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footer13.xml" ContentType="application/vnd.openxmlformats-officedocument.wordprocessingml.footer+xml"/>
  <Override PartName="/word/header10.xml" ContentType="application/vnd.openxmlformats-officedocument.wordprocessingml.header+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theme/themeOverride5.xml" ContentType="application/vnd.openxmlformats-officedocument.themeOverride+xml"/>
  <Override PartName="/word/charts/chart12.xml" ContentType="application/vnd.openxmlformats-officedocument.drawingml.chart+xml"/>
  <Override PartName="/word/theme/themeOverride6.xml" ContentType="application/vnd.openxmlformats-officedocument.themeOverride+xml"/>
  <Override PartName="/word/header11.xml" ContentType="application/vnd.openxmlformats-officedocument.wordprocessingml.header+xml"/>
  <Override PartName="/word/footer14.xml" ContentType="application/vnd.openxmlformats-officedocument.wordprocessingml.footer+xml"/>
  <Override PartName="/word/charts/chart13.xml" ContentType="application/vnd.openxmlformats-officedocument.drawingml.chart+xml"/>
  <Override PartName="/word/charts/chart14.xml" ContentType="application/vnd.openxmlformats-officedocument.drawingml.chart+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14"/>
        <w:gridCol w:w="3440"/>
      </w:tblGrid>
      <w:tr w:rsidR="00AA61FC" w:rsidRPr="00833F5C" w14:paraId="0866E055" w14:textId="77777777">
        <w:trPr>
          <w:tblCellSpacing w:w="15" w:type="dxa"/>
        </w:trPr>
        <w:tc>
          <w:tcPr>
            <w:tcW w:w="0" w:type="auto"/>
            <w:vAlign w:val="center"/>
          </w:tcPr>
          <w:p w14:paraId="53C3CD12" w14:textId="4549C475" w:rsidR="00AA61FC" w:rsidRPr="00CE23D5" w:rsidRDefault="001C25E5" w:rsidP="00A558A9">
            <w:pPr>
              <w:widowControl/>
              <w:rPr>
                <w:rFonts w:ascii="Arial" w:eastAsia="楷体" w:hAnsi="Arial" w:cs="Arial"/>
                <w:sz w:val="32"/>
                <w:szCs w:val="32"/>
              </w:rPr>
            </w:pPr>
            <w:r w:rsidRPr="00833F5C">
              <w:rPr>
                <w:rFonts w:ascii="Arial" w:eastAsia="楷体" w:hAnsi="Arial" w:cs="Arial"/>
                <w:sz w:val="32"/>
                <w:szCs w:val="32"/>
              </w:rPr>
              <w:t>备案号：</w:t>
            </w:r>
          </w:p>
        </w:tc>
        <w:tc>
          <w:tcPr>
            <w:tcW w:w="1959" w:type="pct"/>
          </w:tcPr>
          <w:p w14:paraId="199F1EA2" w14:textId="77777777" w:rsidR="00AA61FC" w:rsidRPr="00CE23D5" w:rsidRDefault="00AA61FC">
            <w:pPr>
              <w:jc w:val="right"/>
              <w:rPr>
                <w:rFonts w:ascii="Arial" w:hAnsi="Arial" w:cs="Arial"/>
              </w:rPr>
            </w:pPr>
          </w:p>
        </w:tc>
      </w:tr>
      <w:tr w:rsidR="00AA61FC" w:rsidRPr="00833F5C" w14:paraId="34AD3D51" w14:textId="77777777">
        <w:trPr>
          <w:tblCellSpacing w:w="15" w:type="dxa"/>
        </w:trPr>
        <w:tc>
          <w:tcPr>
            <w:tcW w:w="0" w:type="auto"/>
            <w:vAlign w:val="center"/>
          </w:tcPr>
          <w:p w14:paraId="6DB8C82F" w14:textId="77777777" w:rsidR="00AA61FC" w:rsidRPr="00CE23D5" w:rsidRDefault="001C25E5">
            <w:pPr>
              <w:widowControl/>
              <w:rPr>
                <w:rFonts w:ascii="Arial" w:eastAsia="楷体" w:hAnsi="Arial" w:cs="Arial"/>
                <w:sz w:val="32"/>
                <w:szCs w:val="32"/>
              </w:rPr>
            </w:pPr>
            <w:r w:rsidRPr="00833F5C">
              <w:rPr>
                <w:rFonts w:ascii="Arial" w:eastAsia="楷体" w:hAnsi="Arial" w:cs="Arial"/>
                <w:sz w:val="32"/>
                <w:szCs w:val="32"/>
              </w:rPr>
              <w:t>查询码</w:t>
            </w:r>
            <w:r w:rsidRPr="00833F5C">
              <w:rPr>
                <w:rFonts w:ascii="Arial" w:eastAsia="楷体" w:hAnsi="Arial" w:cs="Arial"/>
                <w:sz w:val="32"/>
                <w:szCs w:val="32"/>
              </w:rPr>
              <w:t xml:space="preserve">: </w:t>
            </w:r>
          </w:p>
        </w:tc>
        <w:tc>
          <w:tcPr>
            <w:tcW w:w="1959" w:type="pct"/>
          </w:tcPr>
          <w:p w14:paraId="64E4B2D3" w14:textId="77777777" w:rsidR="00AA61FC" w:rsidRPr="00CE23D5" w:rsidRDefault="00AA61FC">
            <w:pPr>
              <w:jc w:val="right"/>
              <w:rPr>
                <w:rFonts w:ascii="Arial" w:hAnsi="Arial" w:cs="Arial"/>
              </w:rPr>
            </w:pPr>
          </w:p>
        </w:tc>
      </w:tr>
      <w:tr w:rsidR="00AA61FC" w:rsidRPr="00833F5C" w14:paraId="131380BB" w14:textId="77777777">
        <w:trPr>
          <w:tblCellSpacing w:w="15" w:type="dxa"/>
        </w:trPr>
        <w:tc>
          <w:tcPr>
            <w:tcW w:w="0" w:type="auto"/>
            <w:vAlign w:val="center"/>
          </w:tcPr>
          <w:p w14:paraId="75161F25" w14:textId="77777777" w:rsidR="00AA61FC" w:rsidRPr="00CE23D5" w:rsidRDefault="001C25E5">
            <w:pPr>
              <w:widowControl/>
              <w:rPr>
                <w:rFonts w:ascii="Arial" w:eastAsia="楷体" w:hAnsi="Arial" w:cs="Arial"/>
                <w:sz w:val="32"/>
                <w:szCs w:val="32"/>
              </w:rPr>
            </w:pPr>
            <w:r w:rsidRPr="00833F5C">
              <w:rPr>
                <w:rFonts w:ascii="Arial" w:eastAsia="楷体" w:hAnsi="Arial" w:cs="Arial"/>
                <w:sz w:val="32"/>
                <w:szCs w:val="32"/>
              </w:rPr>
              <w:t xml:space="preserve">  </w:t>
            </w:r>
          </w:p>
        </w:tc>
        <w:tc>
          <w:tcPr>
            <w:tcW w:w="1959" w:type="pct"/>
          </w:tcPr>
          <w:p w14:paraId="6CB5BCA9" w14:textId="77777777" w:rsidR="00AA61FC" w:rsidRPr="00CE23D5" w:rsidRDefault="00AA61FC">
            <w:pPr>
              <w:jc w:val="right"/>
              <w:rPr>
                <w:rFonts w:ascii="Arial" w:hAnsi="Arial" w:cs="Arial"/>
              </w:rPr>
            </w:pPr>
          </w:p>
        </w:tc>
      </w:tr>
      <w:tr w:rsidR="00AA61FC" w:rsidRPr="00833F5C" w14:paraId="60CF3816" w14:textId="77777777">
        <w:trPr>
          <w:tblCellSpacing w:w="15" w:type="dxa"/>
        </w:trPr>
        <w:tc>
          <w:tcPr>
            <w:tcW w:w="0" w:type="auto"/>
            <w:vAlign w:val="center"/>
          </w:tcPr>
          <w:p w14:paraId="6E3E379C" w14:textId="77777777" w:rsidR="00AA61FC" w:rsidRPr="00CE23D5" w:rsidRDefault="001C25E5">
            <w:pPr>
              <w:widowControl/>
              <w:rPr>
                <w:rFonts w:ascii="Arial" w:eastAsia="楷体" w:hAnsi="Arial" w:cs="Arial"/>
                <w:sz w:val="32"/>
                <w:szCs w:val="32"/>
              </w:rPr>
            </w:pPr>
            <w:r w:rsidRPr="00833F5C">
              <w:rPr>
                <w:rFonts w:ascii="Arial" w:eastAsia="楷体" w:hAnsi="Arial" w:cs="Arial"/>
                <w:sz w:val="32"/>
                <w:szCs w:val="32"/>
              </w:rPr>
              <w:t xml:space="preserve">  </w:t>
            </w:r>
          </w:p>
        </w:tc>
        <w:tc>
          <w:tcPr>
            <w:tcW w:w="1959" w:type="pct"/>
          </w:tcPr>
          <w:p w14:paraId="63E845EB" w14:textId="77777777" w:rsidR="00AA61FC" w:rsidRPr="00CE23D5" w:rsidRDefault="00AA61FC">
            <w:pPr>
              <w:jc w:val="right"/>
              <w:rPr>
                <w:rFonts w:ascii="Arial" w:hAnsi="Arial" w:cs="Arial"/>
              </w:rPr>
            </w:pPr>
          </w:p>
        </w:tc>
      </w:tr>
    </w:tbl>
    <w:p w14:paraId="08A79D88" w14:textId="77777777" w:rsidR="00AA61FC" w:rsidRPr="00CE23D5" w:rsidRDefault="00AA61FC">
      <w:pPr>
        <w:spacing w:line="432" w:lineRule="auto"/>
        <w:jc w:val="center"/>
        <w:rPr>
          <w:rFonts w:ascii="Arial" w:eastAsia="楷体_GB2312" w:hAnsi="Arial" w:cs="Arial"/>
          <w:b/>
          <w:sz w:val="32"/>
        </w:rPr>
      </w:pPr>
    </w:p>
    <w:p w14:paraId="21530F59" w14:textId="77777777" w:rsidR="00AA61FC" w:rsidRPr="00CE23D5" w:rsidRDefault="00AA61FC">
      <w:pPr>
        <w:spacing w:line="432" w:lineRule="auto"/>
        <w:jc w:val="center"/>
        <w:rPr>
          <w:rFonts w:ascii="Arial" w:eastAsia="楷体_GB2312" w:hAnsi="Arial" w:cs="Arial"/>
          <w:b/>
          <w:sz w:val="32"/>
        </w:rPr>
      </w:pPr>
    </w:p>
    <w:p w14:paraId="0A8091DE" w14:textId="77777777" w:rsidR="00AA61FC" w:rsidRPr="00833F5C" w:rsidRDefault="001C25E5">
      <w:pPr>
        <w:spacing w:line="432" w:lineRule="auto"/>
        <w:jc w:val="center"/>
        <w:rPr>
          <w:rFonts w:ascii="Arial" w:hAnsi="Arial" w:cs="Arial"/>
          <w:b/>
          <w:sz w:val="44"/>
        </w:rPr>
      </w:pPr>
      <w:r w:rsidRPr="00CE23D5">
        <w:rPr>
          <w:rFonts w:ascii="Arial" w:hAnsi="Arial" w:cs="Arial"/>
          <w:b/>
          <w:sz w:val="44"/>
        </w:rPr>
        <w:t>土</w:t>
      </w:r>
      <w:r w:rsidRPr="00CE23D5">
        <w:rPr>
          <w:rFonts w:ascii="Arial" w:eastAsia="仿宋_GB2312" w:hAnsi="Arial" w:cs="Arial"/>
          <w:b/>
          <w:sz w:val="44"/>
        </w:rPr>
        <w:t xml:space="preserve"> </w:t>
      </w:r>
      <w:r w:rsidRPr="00833F5C">
        <w:rPr>
          <w:rFonts w:ascii="Arial" w:hAnsi="Arial" w:cs="Arial"/>
          <w:b/>
          <w:sz w:val="44"/>
        </w:rPr>
        <w:t>地</w:t>
      </w:r>
      <w:r w:rsidRPr="00833F5C">
        <w:rPr>
          <w:rFonts w:ascii="Arial" w:eastAsia="仿宋_GB2312" w:hAnsi="Arial" w:cs="Arial"/>
          <w:b/>
          <w:sz w:val="44"/>
        </w:rPr>
        <w:t xml:space="preserve"> </w:t>
      </w:r>
      <w:r w:rsidRPr="00833F5C">
        <w:rPr>
          <w:rFonts w:ascii="Arial" w:hAnsi="Arial" w:cs="Arial"/>
          <w:b/>
          <w:sz w:val="44"/>
        </w:rPr>
        <w:t>估</w:t>
      </w:r>
      <w:r w:rsidRPr="00833F5C">
        <w:rPr>
          <w:rFonts w:ascii="Arial" w:eastAsia="仿宋_GB2312" w:hAnsi="Arial" w:cs="Arial"/>
          <w:b/>
          <w:sz w:val="44"/>
        </w:rPr>
        <w:t xml:space="preserve"> </w:t>
      </w:r>
      <w:r w:rsidRPr="00833F5C">
        <w:rPr>
          <w:rFonts w:ascii="Arial" w:hAnsi="Arial" w:cs="Arial"/>
          <w:b/>
          <w:sz w:val="44"/>
        </w:rPr>
        <w:t>价</w:t>
      </w:r>
      <w:r w:rsidRPr="00833F5C">
        <w:rPr>
          <w:rFonts w:ascii="Arial" w:eastAsia="仿宋_GB2312" w:hAnsi="Arial" w:cs="Arial"/>
          <w:b/>
          <w:sz w:val="44"/>
        </w:rPr>
        <w:t xml:space="preserve"> </w:t>
      </w:r>
      <w:r w:rsidRPr="00833F5C">
        <w:rPr>
          <w:rFonts w:ascii="Arial" w:hAnsi="Arial" w:cs="Arial"/>
          <w:b/>
          <w:sz w:val="44"/>
        </w:rPr>
        <w:t>报</w:t>
      </w:r>
      <w:r w:rsidRPr="00833F5C">
        <w:rPr>
          <w:rFonts w:ascii="Arial" w:eastAsia="仿宋_GB2312" w:hAnsi="Arial" w:cs="Arial"/>
          <w:b/>
          <w:sz w:val="44"/>
        </w:rPr>
        <w:t xml:space="preserve"> </w:t>
      </w:r>
      <w:r w:rsidRPr="00833F5C">
        <w:rPr>
          <w:rFonts w:ascii="Arial" w:hAnsi="Arial" w:cs="Arial"/>
          <w:b/>
          <w:sz w:val="44"/>
        </w:rPr>
        <w:t>告</w:t>
      </w:r>
    </w:p>
    <w:p w14:paraId="01689E89" w14:textId="77777777" w:rsidR="00AA61FC" w:rsidRPr="00833F5C" w:rsidRDefault="00AA61FC">
      <w:pPr>
        <w:spacing w:line="432" w:lineRule="auto"/>
        <w:jc w:val="center"/>
        <w:rPr>
          <w:rFonts w:ascii="Arial" w:eastAsia="昆仑仿宋" w:hAnsi="Arial" w:cs="Arial"/>
          <w:b/>
          <w:sz w:val="44"/>
        </w:rPr>
      </w:pPr>
    </w:p>
    <w:p w14:paraId="259699AE" w14:textId="77777777" w:rsidR="00AA61FC" w:rsidRPr="00833F5C" w:rsidRDefault="00AA61FC">
      <w:pPr>
        <w:spacing w:line="432" w:lineRule="auto"/>
        <w:jc w:val="center"/>
        <w:rPr>
          <w:rFonts w:ascii="Arial" w:eastAsia="楷体_GB2312" w:hAnsi="Arial" w:cs="Arial"/>
          <w:b/>
          <w:sz w:val="32"/>
        </w:rPr>
      </w:pPr>
    </w:p>
    <w:p w14:paraId="1D926CA0" w14:textId="766FA6EE" w:rsidR="00AA61FC" w:rsidRPr="00833F5C" w:rsidRDefault="001C25E5">
      <w:pPr>
        <w:spacing w:line="432" w:lineRule="auto"/>
        <w:ind w:left="2201" w:hangingChars="685" w:hanging="2201"/>
        <w:jc w:val="both"/>
        <w:rPr>
          <w:rFonts w:ascii="Arial" w:eastAsia="楷体_GB2312" w:hAnsi="Arial" w:cs="Arial"/>
          <w:b/>
          <w:i/>
          <w:sz w:val="28"/>
          <w:szCs w:val="28"/>
        </w:rPr>
      </w:pPr>
      <w:r w:rsidRPr="00833F5C">
        <w:rPr>
          <w:rFonts w:ascii="Arial" w:eastAsia="楷体_GB2312" w:hAnsi="Arial" w:cs="Arial"/>
          <w:b/>
          <w:sz w:val="32"/>
        </w:rPr>
        <w:t>项</w:t>
      </w:r>
      <w:r w:rsidRPr="00833F5C">
        <w:rPr>
          <w:rFonts w:ascii="Arial" w:eastAsia="仿宋_GB2312" w:hAnsi="Arial" w:cs="Arial"/>
          <w:b/>
          <w:sz w:val="32"/>
        </w:rPr>
        <w:t xml:space="preserve">  </w:t>
      </w:r>
      <w:r w:rsidRPr="00833F5C">
        <w:rPr>
          <w:rFonts w:ascii="Arial" w:eastAsia="楷体_GB2312" w:hAnsi="Arial" w:cs="Arial"/>
          <w:b/>
          <w:sz w:val="32"/>
        </w:rPr>
        <w:t>目</w:t>
      </w:r>
      <w:r w:rsidRPr="00833F5C">
        <w:rPr>
          <w:rFonts w:ascii="Arial" w:eastAsia="仿宋_GB2312" w:hAnsi="Arial" w:cs="Arial"/>
          <w:b/>
          <w:sz w:val="32"/>
        </w:rPr>
        <w:t xml:space="preserve"> </w:t>
      </w:r>
      <w:r w:rsidRPr="00833F5C">
        <w:rPr>
          <w:rFonts w:ascii="Arial" w:eastAsia="楷体_GB2312" w:hAnsi="Arial" w:cs="Arial"/>
          <w:b/>
          <w:sz w:val="32"/>
        </w:rPr>
        <w:t>名</w:t>
      </w:r>
      <w:r w:rsidRPr="00833F5C">
        <w:rPr>
          <w:rFonts w:ascii="Arial" w:eastAsia="仿宋_GB2312" w:hAnsi="Arial" w:cs="Arial"/>
          <w:b/>
          <w:sz w:val="32"/>
        </w:rPr>
        <w:t xml:space="preserve"> </w:t>
      </w:r>
      <w:r w:rsidRPr="00833F5C">
        <w:rPr>
          <w:rFonts w:ascii="Arial" w:eastAsia="楷体_GB2312" w:hAnsi="Arial" w:cs="Arial"/>
          <w:b/>
          <w:sz w:val="32"/>
        </w:rPr>
        <w:t>称：北京市</w:t>
      </w:r>
      <w:r w:rsidR="00CB388C">
        <w:rPr>
          <w:rFonts w:ascii="Arial" w:eastAsia="楷体_GB2312" w:hAnsi="Arial" w:cs="Arial"/>
          <w:b/>
          <w:sz w:val="32"/>
        </w:rPr>
        <w:t>海淀区西北旺镇</w:t>
      </w:r>
      <w:r w:rsidR="00CB388C">
        <w:rPr>
          <w:rFonts w:ascii="Arial" w:eastAsia="楷体_GB2312" w:hAnsi="Arial" w:cs="Arial"/>
          <w:b/>
          <w:sz w:val="32"/>
        </w:rPr>
        <w:t>X2</w:t>
      </w:r>
      <w:r w:rsidR="00CB388C">
        <w:rPr>
          <w:rFonts w:ascii="Arial" w:eastAsia="楷体_GB2312" w:hAnsi="Arial" w:cs="Arial"/>
          <w:b/>
          <w:sz w:val="32"/>
        </w:rPr>
        <w:t>地块</w:t>
      </w:r>
      <w:r w:rsidRPr="00833F5C">
        <w:rPr>
          <w:rFonts w:ascii="Arial" w:eastAsia="楷体_GB2312" w:hAnsi="Arial" w:cs="Arial"/>
          <w:b/>
          <w:sz w:val="32"/>
        </w:rPr>
        <w:t>按规划文件签订补充协议项目国有建设用地使用权出让地价评估</w:t>
      </w:r>
    </w:p>
    <w:p w14:paraId="155DEEE3" w14:textId="77777777" w:rsidR="00AA61FC" w:rsidRPr="00833F5C" w:rsidRDefault="00AA61FC">
      <w:pPr>
        <w:spacing w:line="432" w:lineRule="auto"/>
        <w:ind w:left="1925" w:hangingChars="685" w:hanging="1925"/>
        <w:jc w:val="both"/>
        <w:rPr>
          <w:rFonts w:ascii="Arial" w:eastAsia="楷体_GB2312" w:hAnsi="Arial" w:cs="Arial"/>
          <w:b/>
          <w:sz w:val="28"/>
          <w:szCs w:val="28"/>
        </w:rPr>
      </w:pPr>
    </w:p>
    <w:p w14:paraId="4FA23180" w14:textId="77777777" w:rsidR="00AA61FC" w:rsidRPr="00833F5C" w:rsidRDefault="001C25E5">
      <w:pPr>
        <w:spacing w:line="432" w:lineRule="auto"/>
        <w:jc w:val="both"/>
        <w:rPr>
          <w:rFonts w:ascii="Arial" w:eastAsia="楷体_GB2312" w:hAnsi="Arial" w:cs="Arial"/>
          <w:b/>
          <w:sz w:val="32"/>
        </w:rPr>
      </w:pPr>
      <w:r w:rsidRPr="00833F5C">
        <w:rPr>
          <w:rFonts w:ascii="Arial" w:eastAsia="楷体_GB2312" w:hAnsi="Arial" w:cs="Arial"/>
          <w:b/>
          <w:sz w:val="32"/>
        </w:rPr>
        <w:t>受托估价单位：</w:t>
      </w:r>
      <w:proofErr w:type="gramStart"/>
      <w:r w:rsidRPr="00833F5C">
        <w:rPr>
          <w:rFonts w:ascii="Arial" w:eastAsia="楷体_GB2312" w:hAnsi="Arial" w:cs="Arial"/>
          <w:b/>
          <w:sz w:val="32"/>
        </w:rPr>
        <w:t>北京康正宏</w:t>
      </w:r>
      <w:proofErr w:type="gramEnd"/>
      <w:r w:rsidRPr="00833F5C">
        <w:rPr>
          <w:rFonts w:ascii="Arial" w:eastAsia="楷体_GB2312" w:hAnsi="Arial" w:cs="Arial"/>
          <w:b/>
          <w:sz w:val="32"/>
        </w:rPr>
        <w:t>基房地产评估有限公司</w:t>
      </w:r>
    </w:p>
    <w:p w14:paraId="1C51D215" w14:textId="77777777" w:rsidR="00AA61FC" w:rsidRPr="00833F5C" w:rsidRDefault="00AA61FC">
      <w:pPr>
        <w:spacing w:line="432" w:lineRule="auto"/>
        <w:jc w:val="both"/>
        <w:rPr>
          <w:rFonts w:ascii="Arial" w:eastAsia="楷体_GB2312" w:hAnsi="Arial" w:cs="Arial"/>
          <w:b/>
          <w:sz w:val="32"/>
        </w:rPr>
      </w:pPr>
    </w:p>
    <w:p w14:paraId="09F531DF" w14:textId="05121966" w:rsidR="00AA61FC" w:rsidRPr="00833F5C" w:rsidRDefault="001C25E5">
      <w:pPr>
        <w:spacing w:line="432" w:lineRule="auto"/>
        <w:jc w:val="both"/>
        <w:rPr>
          <w:rFonts w:ascii="Arial" w:eastAsia="楷体_GB2312" w:hAnsi="Arial" w:cs="Arial"/>
          <w:b/>
          <w:sz w:val="32"/>
        </w:rPr>
      </w:pPr>
      <w:r w:rsidRPr="00833F5C">
        <w:rPr>
          <w:rFonts w:ascii="Arial" w:eastAsia="楷体_GB2312" w:hAnsi="Arial" w:cs="Arial"/>
          <w:b/>
          <w:sz w:val="32"/>
        </w:rPr>
        <w:t>土地估价报告编号：</w:t>
      </w:r>
      <w:r w:rsidR="007A542B">
        <w:rPr>
          <w:rFonts w:ascii="Arial" w:eastAsia="楷体_GB2312" w:hAnsi="Arial" w:cs="Arial"/>
          <w:b/>
          <w:sz w:val="32"/>
        </w:rPr>
        <w:t>2021-1-0582-F01TDCR6</w:t>
      </w:r>
    </w:p>
    <w:p w14:paraId="1E86DB01" w14:textId="77777777" w:rsidR="00AA61FC" w:rsidRPr="00833F5C" w:rsidRDefault="00AA61FC">
      <w:pPr>
        <w:spacing w:line="432" w:lineRule="auto"/>
        <w:jc w:val="both"/>
        <w:rPr>
          <w:rFonts w:ascii="Arial" w:eastAsia="楷体_GB2312" w:hAnsi="Arial" w:cs="Arial"/>
          <w:b/>
          <w:sz w:val="32"/>
        </w:rPr>
      </w:pPr>
    </w:p>
    <w:p w14:paraId="368C8889" w14:textId="68F221FB" w:rsidR="00AA61FC" w:rsidRPr="00833F5C" w:rsidRDefault="001C25E5">
      <w:pPr>
        <w:tabs>
          <w:tab w:val="left" w:pos="6413"/>
        </w:tabs>
        <w:spacing w:line="432" w:lineRule="auto"/>
        <w:jc w:val="both"/>
        <w:rPr>
          <w:rFonts w:ascii="Arial" w:eastAsia="仿宋_GB2312" w:hAnsi="Arial" w:cs="Arial"/>
          <w:sz w:val="44"/>
        </w:rPr>
      </w:pPr>
      <w:r w:rsidRPr="00833F5C">
        <w:rPr>
          <w:rFonts w:ascii="Arial" w:eastAsia="楷体_GB2312" w:hAnsi="Arial" w:cs="Arial"/>
          <w:b/>
          <w:sz w:val="32"/>
        </w:rPr>
        <w:t>提交估价报告日期：</w:t>
      </w:r>
      <w:r w:rsidR="007A542B">
        <w:rPr>
          <w:rFonts w:ascii="Arial" w:eastAsia="楷体_GB2312" w:hAnsi="Arial" w:cs="Arial"/>
          <w:b/>
          <w:sz w:val="32"/>
        </w:rPr>
        <w:t>2021</w:t>
      </w:r>
      <w:r w:rsidR="007A542B">
        <w:rPr>
          <w:rFonts w:ascii="Arial" w:eastAsia="楷体_GB2312" w:hAnsi="Arial" w:cs="Arial"/>
          <w:b/>
          <w:sz w:val="32"/>
        </w:rPr>
        <w:t>年</w:t>
      </w:r>
      <w:r w:rsidR="007A542B">
        <w:rPr>
          <w:rFonts w:ascii="Arial" w:eastAsia="楷体_GB2312" w:hAnsi="Arial" w:cs="Arial"/>
          <w:b/>
          <w:sz w:val="32"/>
        </w:rPr>
        <w:t>11</w:t>
      </w:r>
      <w:r w:rsidR="007A542B">
        <w:rPr>
          <w:rFonts w:ascii="Arial" w:eastAsia="楷体_GB2312" w:hAnsi="Arial" w:cs="Arial"/>
          <w:b/>
          <w:sz w:val="32"/>
        </w:rPr>
        <w:t>月</w:t>
      </w:r>
      <w:r w:rsidR="007A542B">
        <w:rPr>
          <w:rFonts w:ascii="Arial" w:eastAsia="楷体_GB2312" w:hAnsi="Arial" w:cs="Arial"/>
          <w:b/>
          <w:sz w:val="32"/>
        </w:rPr>
        <w:t>8</w:t>
      </w:r>
      <w:r w:rsidR="007A542B">
        <w:rPr>
          <w:rFonts w:ascii="Arial" w:eastAsia="楷体_GB2312" w:hAnsi="Arial" w:cs="Arial"/>
          <w:b/>
          <w:sz w:val="32"/>
        </w:rPr>
        <w:t>日</w:t>
      </w:r>
      <w:r w:rsidRPr="00833F5C">
        <w:rPr>
          <w:rFonts w:ascii="Arial" w:eastAsia="楷体_GB2312" w:hAnsi="Arial" w:cs="Arial"/>
          <w:b/>
          <w:sz w:val="32"/>
        </w:rPr>
        <w:tab/>
      </w:r>
      <w:r w:rsidRPr="00833F5C">
        <w:rPr>
          <w:rFonts w:ascii="Arial" w:eastAsia="仿宋_GB2312" w:hAnsi="Arial" w:cs="Arial"/>
          <w:sz w:val="44"/>
        </w:rPr>
        <w:tab/>
      </w:r>
    </w:p>
    <w:p w14:paraId="485EBB13" w14:textId="77777777" w:rsidR="00AA61FC" w:rsidRPr="00833F5C" w:rsidRDefault="001C25E5">
      <w:pPr>
        <w:widowControl/>
        <w:adjustRightInd/>
        <w:spacing w:line="240" w:lineRule="auto"/>
        <w:textAlignment w:val="auto"/>
        <w:rPr>
          <w:rFonts w:ascii="Arial" w:eastAsia="仿宋_GB2312" w:hAnsi="Arial" w:cs="Arial"/>
          <w:sz w:val="44"/>
        </w:rPr>
      </w:pPr>
      <w:r w:rsidRPr="00833F5C">
        <w:rPr>
          <w:rFonts w:ascii="Arial" w:eastAsia="仿宋_GB2312" w:hAnsi="Arial" w:cs="Arial"/>
          <w:sz w:val="44"/>
        </w:rPr>
        <w:br w:type="page"/>
      </w:r>
    </w:p>
    <w:p w14:paraId="7A9A9137" w14:textId="77777777" w:rsidR="00AA61FC" w:rsidRPr="009E058E" w:rsidRDefault="00AA61FC">
      <w:pPr>
        <w:tabs>
          <w:tab w:val="left" w:pos="6413"/>
        </w:tabs>
        <w:spacing w:line="432" w:lineRule="auto"/>
        <w:jc w:val="both"/>
        <w:rPr>
          <w:rFonts w:ascii="Arial" w:eastAsia="仿宋_GB2312" w:hAnsi="Arial" w:cs="Arial"/>
          <w:sz w:val="44"/>
        </w:rPr>
        <w:sectPr w:rsidR="00AA61FC" w:rsidRPr="009E058E">
          <w:footerReference w:type="even" r:id="rId9"/>
          <w:footerReference w:type="default" r:id="rId10"/>
          <w:footerReference w:type="first" r:id="rId11"/>
          <w:pgSz w:w="11907" w:h="16840"/>
          <w:pgMar w:top="1440" w:right="1440" w:bottom="1440" w:left="1803" w:header="851" w:footer="1134" w:gutter="0"/>
          <w:pgNumType w:start="0"/>
          <w:cols w:space="720"/>
          <w:titlePg/>
        </w:sectPr>
      </w:pPr>
    </w:p>
    <w:p w14:paraId="16C1D216" w14:textId="77777777" w:rsidR="00AA61FC" w:rsidRPr="00833F5C" w:rsidRDefault="001C25E5">
      <w:pPr>
        <w:spacing w:line="360" w:lineRule="auto"/>
        <w:jc w:val="center"/>
        <w:rPr>
          <w:rFonts w:ascii="Arial" w:hAnsi="Arial" w:cs="Arial"/>
          <w:b/>
          <w:sz w:val="32"/>
          <w:szCs w:val="32"/>
        </w:rPr>
      </w:pPr>
      <w:r w:rsidRPr="00833F5C">
        <w:rPr>
          <w:rFonts w:ascii="Arial" w:hAnsi="Arial" w:cs="Arial"/>
          <w:b/>
          <w:sz w:val="32"/>
          <w:szCs w:val="32"/>
        </w:rPr>
        <w:lastRenderedPageBreak/>
        <w:t>目录</w:t>
      </w:r>
    </w:p>
    <w:p w14:paraId="24A54712" w14:textId="3FBB951B" w:rsidR="00AA61FC" w:rsidRPr="00833F5C" w:rsidRDefault="001C25E5">
      <w:pPr>
        <w:pStyle w:val="TOC1"/>
        <w:rPr>
          <w:rFonts w:ascii="Arial" w:eastAsiaTheme="minorEastAsia" w:cs="Arial"/>
          <w:noProof/>
          <w:kern w:val="2"/>
          <w:sz w:val="21"/>
          <w:szCs w:val="22"/>
        </w:rPr>
      </w:pPr>
      <w:r w:rsidRPr="00CE23D5">
        <w:rPr>
          <w:rFonts w:ascii="Arial" w:cs="Arial"/>
        </w:rPr>
        <w:fldChar w:fldCharType="begin"/>
      </w:r>
      <w:r w:rsidRPr="00833F5C">
        <w:rPr>
          <w:rFonts w:ascii="Arial" w:cs="Arial"/>
        </w:rPr>
        <w:instrText xml:space="preserve"> TOC \o "1-2" \h \z \u </w:instrText>
      </w:r>
      <w:r w:rsidRPr="00CE23D5">
        <w:rPr>
          <w:rFonts w:ascii="Arial" w:cs="Arial"/>
        </w:rPr>
        <w:fldChar w:fldCharType="separate"/>
      </w:r>
      <w:hyperlink w:anchor="_Toc69393366" w:history="1">
        <w:r w:rsidRPr="00833F5C">
          <w:rPr>
            <w:rStyle w:val="aff2"/>
            <w:rFonts w:ascii="Arial" w:cs="Arial"/>
            <w:b/>
            <w:noProof/>
          </w:rPr>
          <w:t>第一部分</w:t>
        </w:r>
        <w:r w:rsidRPr="00833F5C">
          <w:rPr>
            <w:rStyle w:val="aff2"/>
            <w:rFonts w:ascii="Arial" w:cs="Arial"/>
            <w:b/>
            <w:noProof/>
          </w:rPr>
          <w:t xml:space="preserve">  </w:t>
        </w:r>
        <w:r w:rsidRPr="00833F5C">
          <w:rPr>
            <w:rStyle w:val="aff2"/>
            <w:rFonts w:ascii="Arial" w:cs="Arial"/>
            <w:b/>
            <w:noProof/>
          </w:rPr>
          <w:t>摘</w:t>
        </w:r>
        <w:r w:rsidRPr="00833F5C">
          <w:rPr>
            <w:rStyle w:val="aff2"/>
            <w:rFonts w:ascii="Arial" w:cs="Arial"/>
            <w:b/>
            <w:noProof/>
          </w:rPr>
          <w:t xml:space="preserve">  </w:t>
        </w:r>
        <w:r w:rsidRPr="00833F5C">
          <w:rPr>
            <w:rStyle w:val="aff2"/>
            <w:rFonts w:ascii="Arial" w:cs="Arial"/>
            <w:b/>
            <w:noProof/>
          </w:rPr>
          <w:t>要</w:t>
        </w:r>
        <w:r w:rsidRPr="00833F5C">
          <w:rPr>
            <w:rFonts w:ascii="Arial" w:cs="Arial"/>
            <w:noProof/>
          </w:rPr>
          <w:tab/>
        </w:r>
        <w:r w:rsidRPr="00833F5C">
          <w:rPr>
            <w:rFonts w:ascii="Arial" w:cs="Arial"/>
            <w:noProof/>
          </w:rPr>
          <w:fldChar w:fldCharType="begin"/>
        </w:r>
        <w:r w:rsidRPr="00833F5C">
          <w:rPr>
            <w:rFonts w:ascii="Arial" w:cs="Arial"/>
            <w:noProof/>
          </w:rPr>
          <w:instrText xml:space="preserve"> PAGEREF _Toc69393366 \h </w:instrText>
        </w:r>
        <w:r w:rsidRPr="00833F5C">
          <w:rPr>
            <w:rFonts w:ascii="Arial" w:cs="Arial"/>
            <w:noProof/>
          </w:rPr>
        </w:r>
        <w:r w:rsidRPr="00833F5C">
          <w:rPr>
            <w:rFonts w:ascii="Arial" w:cs="Arial"/>
            <w:noProof/>
          </w:rPr>
          <w:fldChar w:fldCharType="separate"/>
        </w:r>
        <w:r w:rsidR="00212921">
          <w:rPr>
            <w:rFonts w:ascii="Arial" w:cs="Arial"/>
            <w:noProof/>
          </w:rPr>
          <w:t>1</w:t>
        </w:r>
        <w:r w:rsidRPr="00833F5C">
          <w:rPr>
            <w:rFonts w:ascii="Arial" w:cs="Arial"/>
            <w:noProof/>
          </w:rPr>
          <w:fldChar w:fldCharType="end"/>
        </w:r>
      </w:hyperlink>
    </w:p>
    <w:p w14:paraId="73A45667" w14:textId="0DCCEA8C" w:rsidR="00AA61FC" w:rsidRPr="00833F5C" w:rsidRDefault="00185042">
      <w:pPr>
        <w:pStyle w:val="TOC2"/>
        <w:rPr>
          <w:rFonts w:ascii="Arial" w:eastAsiaTheme="minorEastAsia" w:hAnsi="Arial" w:cs="Arial"/>
          <w:noProof/>
          <w:kern w:val="2"/>
          <w:sz w:val="21"/>
          <w:szCs w:val="22"/>
        </w:rPr>
      </w:pPr>
      <w:hyperlink w:anchor="_Toc69393367" w:history="1">
        <w:r w:rsidR="001C25E5" w:rsidRPr="00833F5C">
          <w:rPr>
            <w:rStyle w:val="aff2"/>
            <w:rFonts w:ascii="Arial" w:eastAsia="仿宋_GB2312" w:hAnsi="Arial" w:cs="Arial"/>
            <w:b/>
            <w:bCs/>
            <w:noProof/>
          </w:rPr>
          <w:t>一、估价项目名称</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_Toc69393367 \h </w:instrText>
        </w:r>
        <w:r w:rsidR="001C25E5" w:rsidRPr="00833F5C">
          <w:rPr>
            <w:rFonts w:ascii="Arial" w:hAnsi="Arial" w:cs="Arial"/>
            <w:noProof/>
          </w:rPr>
        </w:r>
        <w:r w:rsidR="001C25E5" w:rsidRPr="00833F5C">
          <w:rPr>
            <w:rFonts w:ascii="Arial" w:hAnsi="Arial" w:cs="Arial"/>
            <w:noProof/>
          </w:rPr>
          <w:fldChar w:fldCharType="separate"/>
        </w:r>
        <w:r w:rsidR="00212921">
          <w:rPr>
            <w:rFonts w:ascii="Arial" w:hAnsi="Arial" w:cs="Arial"/>
            <w:noProof/>
          </w:rPr>
          <w:t>1</w:t>
        </w:r>
        <w:r w:rsidR="001C25E5" w:rsidRPr="00833F5C">
          <w:rPr>
            <w:rFonts w:ascii="Arial" w:hAnsi="Arial" w:cs="Arial"/>
            <w:noProof/>
          </w:rPr>
          <w:fldChar w:fldCharType="end"/>
        </w:r>
      </w:hyperlink>
    </w:p>
    <w:p w14:paraId="02939798" w14:textId="68FEAE12" w:rsidR="00AA61FC" w:rsidRPr="00833F5C" w:rsidRDefault="00185042">
      <w:pPr>
        <w:pStyle w:val="TOC2"/>
        <w:rPr>
          <w:rFonts w:ascii="Arial" w:eastAsiaTheme="minorEastAsia" w:hAnsi="Arial" w:cs="Arial"/>
          <w:noProof/>
          <w:kern w:val="2"/>
          <w:sz w:val="21"/>
          <w:szCs w:val="22"/>
        </w:rPr>
      </w:pPr>
      <w:hyperlink w:anchor="_Toc69393368" w:history="1">
        <w:r w:rsidR="001C25E5" w:rsidRPr="00833F5C">
          <w:rPr>
            <w:rStyle w:val="aff2"/>
            <w:rFonts w:ascii="Arial" w:eastAsia="仿宋_GB2312" w:hAnsi="Arial" w:cs="Arial"/>
            <w:b/>
            <w:bCs/>
            <w:noProof/>
          </w:rPr>
          <w:t>二、委托估价方</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_Toc69393368 \h </w:instrText>
        </w:r>
        <w:r w:rsidR="001C25E5" w:rsidRPr="00833F5C">
          <w:rPr>
            <w:rFonts w:ascii="Arial" w:hAnsi="Arial" w:cs="Arial"/>
            <w:noProof/>
          </w:rPr>
        </w:r>
        <w:r w:rsidR="001C25E5" w:rsidRPr="00833F5C">
          <w:rPr>
            <w:rFonts w:ascii="Arial" w:hAnsi="Arial" w:cs="Arial"/>
            <w:noProof/>
          </w:rPr>
          <w:fldChar w:fldCharType="separate"/>
        </w:r>
        <w:r w:rsidR="00212921">
          <w:rPr>
            <w:rFonts w:ascii="Arial" w:hAnsi="Arial" w:cs="Arial"/>
            <w:noProof/>
          </w:rPr>
          <w:t>1</w:t>
        </w:r>
        <w:r w:rsidR="001C25E5" w:rsidRPr="00833F5C">
          <w:rPr>
            <w:rFonts w:ascii="Arial" w:hAnsi="Arial" w:cs="Arial"/>
            <w:noProof/>
          </w:rPr>
          <w:fldChar w:fldCharType="end"/>
        </w:r>
      </w:hyperlink>
    </w:p>
    <w:p w14:paraId="732B6487" w14:textId="017C995F" w:rsidR="00AA61FC" w:rsidRPr="00833F5C" w:rsidRDefault="00185042">
      <w:pPr>
        <w:pStyle w:val="TOC2"/>
        <w:rPr>
          <w:rFonts w:ascii="Arial" w:eastAsiaTheme="minorEastAsia" w:hAnsi="Arial" w:cs="Arial"/>
          <w:noProof/>
          <w:kern w:val="2"/>
          <w:sz w:val="21"/>
          <w:szCs w:val="22"/>
        </w:rPr>
      </w:pPr>
      <w:hyperlink w:anchor="_Toc69393369" w:history="1">
        <w:r w:rsidR="001C25E5" w:rsidRPr="00833F5C">
          <w:rPr>
            <w:rStyle w:val="aff2"/>
            <w:rFonts w:ascii="Arial" w:eastAsia="仿宋_GB2312" w:hAnsi="Arial" w:cs="Arial"/>
            <w:b/>
            <w:bCs/>
            <w:noProof/>
          </w:rPr>
          <w:t>三、估价目的</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_Toc69393369 \h </w:instrText>
        </w:r>
        <w:r w:rsidR="001C25E5" w:rsidRPr="00833F5C">
          <w:rPr>
            <w:rFonts w:ascii="Arial" w:hAnsi="Arial" w:cs="Arial"/>
            <w:noProof/>
          </w:rPr>
        </w:r>
        <w:r w:rsidR="001C25E5" w:rsidRPr="00833F5C">
          <w:rPr>
            <w:rFonts w:ascii="Arial" w:hAnsi="Arial" w:cs="Arial"/>
            <w:noProof/>
          </w:rPr>
          <w:fldChar w:fldCharType="separate"/>
        </w:r>
        <w:r w:rsidR="00212921">
          <w:rPr>
            <w:rFonts w:ascii="Arial" w:hAnsi="Arial" w:cs="Arial"/>
            <w:noProof/>
          </w:rPr>
          <w:t>1</w:t>
        </w:r>
        <w:r w:rsidR="001C25E5" w:rsidRPr="00833F5C">
          <w:rPr>
            <w:rFonts w:ascii="Arial" w:hAnsi="Arial" w:cs="Arial"/>
            <w:noProof/>
          </w:rPr>
          <w:fldChar w:fldCharType="end"/>
        </w:r>
      </w:hyperlink>
    </w:p>
    <w:p w14:paraId="62BC85BB" w14:textId="5CBFDD87" w:rsidR="00AA61FC" w:rsidRPr="00833F5C" w:rsidRDefault="00185042">
      <w:pPr>
        <w:pStyle w:val="TOC2"/>
        <w:rPr>
          <w:rFonts w:ascii="Arial" w:eastAsiaTheme="minorEastAsia" w:hAnsi="Arial" w:cs="Arial"/>
          <w:noProof/>
          <w:kern w:val="2"/>
          <w:sz w:val="21"/>
          <w:szCs w:val="22"/>
        </w:rPr>
      </w:pPr>
      <w:hyperlink w:anchor="_Toc69393370" w:history="1">
        <w:r w:rsidR="001C25E5" w:rsidRPr="00833F5C">
          <w:rPr>
            <w:rStyle w:val="aff2"/>
            <w:rFonts w:ascii="Arial" w:eastAsia="仿宋_GB2312" w:hAnsi="Arial" w:cs="Arial"/>
            <w:b/>
            <w:bCs/>
            <w:noProof/>
          </w:rPr>
          <w:t>四、估价期日</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_Toc69393370 \h </w:instrText>
        </w:r>
        <w:r w:rsidR="001C25E5" w:rsidRPr="00833F5C">
          <w:rPr>
            <w:rFonts w:ascii="Arial" w:hAnsi="Arial" w:cs="Arial"/>
            <w:noProof/>
          </w:rPr>
        </w:r>
        <w:r w:rsidR="001C25E5" w:rsidRPr="00833F5C">
          <w:rPr>
            <w:rFonts w:ascii="Arial" w:hAnsi="Arial" w:cs="Arial"/>
            <w:noProof/>
          </w:rPr>
          <w:fldChar w:fldCharType="separate"/>
        </w:r>
        <w:r w:rsidR="00212921">
          <w:rPr>
            <w:rFonts w:ascii="Arial" w:hAnsi="Arial" w:cs="Arial"/>
            <w:noProof/>
          </w:rPr>
          <w:t>1</w:t>
        </w:r>
        <w:r w:rsidR="001C25E5" w:rsidRPr="00833F5C">
          <w:rPr>
            <w:rFonts w:ascii="Arial" w:hAnsi="Arial" w:cs="Arial"/>
            <w:noProof/>
          </w:rPr>
          <w:fldChar w:fldCharType="end"/>
        </w:r>
      </w:hyperlink>
    </w:p>
    <w:p w14:paraId="75633D0F" w14:textId="2C379086" w:rsidR="00AA61FC" w:rsidRPr="00833F5C" w:rsidRDefault="00185042">
      <w:pPr>
        <w:pStyle w:val="TOC2"/>
        <w:rPr>
          <w:rFonts w:ascii="Arial" w:eastAsiaTheme="minorEastAsia" w:hAnsi="Arial" w:cs="Arial"/>
          <w:noProof/>
          <w:kern w:val="2"/>
          <w:sz w:val="21"/>
          <w:szCs w:val="22"/>
        </w:rPr>
      </w:pPr>
      <w:hyperlink w:anchor="_Toc69393371" w:history="1">
        <w:r w:rsidR="001C25E5" w:rsidRPr="00833F5C">
          <w:rPr>
            <w:rStyle w:val="aff2"/>
            <w:rFonts w:ascii="Arial" w:eastAsia="仿宋_GB2312" w:hAnsi="Arial" w:cs="Arial"/>
            <w:b/>
            <w:bCs/>
            <w:noProof/>
          </w:rPr>
          <w:t>五、估价日期</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_Toc69393371 \h </w:instrText>
        </w:r>
        <w:r w:rsidR="001C25E5" w:rsidRPr="00833F5C">
          <w:rPr>
            <w:rFonts w:ascii="Arial" w:hAnsi="Arial" w:cs="Arial"/>
            <w:noProof/>
          </w:rPr>
        </w:r>
        <w:r w:rsidR="001C25E5" w:rsidRPr="00833F5C">
          <w:rPr>
            <w:rFonts w:ascii="Arial" w:hAnsi="Arial" w:cs="Arial"/>
            <w:noProof/>
          </w:rPr>
          <w:fldChar w:fldCharType="separate"/>
        </w:r>
        <w:r w:rsidR="00212921">
          <w:rPr>
            <w:rFonts w:ascii="Arial" w:hAnsi="Arial" w:cs="Arial"/>
            <w:noProof/>
          </w:rPr>
          <w:t>2</w:t>
        </w:r>
        <w:r w:rsidR="001C25E5" w:rsidRPr="00833F5C">
          <w:rPr>
            <w:rFonts w:ascii="Arial" w:hAnsi="Arial" w:cs="Arial"/>
            <w:noProof/>
          </w:rPr>
          <w:fldChar w:fldCharType="end"/>
        </w:r>
      </w:hyperlink>
    </w:p>
    <w:p w14:paraId="7B2A5864" w14:textId="00D5F744" w:rsidR="00AA61FC" w:rsidRPr="00833F5C" w:rsidRDefault="00185042">
      <w:pPr>
        <w:pStyle w:val="TOC2"/>
        <w:rPr>
          <w:rFonts w:ascii="Arial" w:eastAsiaTheme="minorEastAsia" w:hAnsi="Arial" w:cs="Arial"/>
          <w:noProof/>
          <w:kern w:val="2"/>
          <w:sz w:val="21"/>
          <w:szCs w:val="22"/>
        </w:rPr>
      </w:pPr>
      <w:hyperlink w:anchor="_Toc69393372" w:history="1">
        <w:r w:rsidR="001C25E5" w:rsidRPr="00833F5C">
          <w:rPr>
            <w:rStyle w:val="aff2"/>
            <w:rFonts w:ascii="Arial" w:eastAsia="仿宋_GB2312" w:hAnsi="Arial" w:cs="Arial"/>
            <w:b/>
            <w:bCs/>
            <w:noProof/>
          </w:rPr>
          <w:t>六、地价定义</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_Toc69393372 \h </w:instrText>
        </w:r>
        <w:r w:rsidR="001C25E5" w:rsidRPr="00833F5C">
          <w:rPr>
            <w:rFonts w:ascii="Arial" w:hAnsi="Arial" w:cs="Arial"/>
            <w:noProof/>
          </w:rPr>
        </w:r>
        <w:r w:rsidR="001C25E5" w:rsidRPr="00833F5C">
          <w:rPr>
            <w:rFonts w:ascii="Arial" w:hAnsi="Arial" w:cs="Arial"/>
            <w:noProof/>
          </w:rPr>
          <w:fldChar w:fldCharType="separate"/>
        </w:r>
        <w:r w:rsidR="00212921">
          <w:rPr>
            <w:rFonts w:ascii="Arial" w:hAnsi="Arial" w:cs="Arial"/>
            <w:noProof/>
          </w:rPr>
          <w:t>2</w:t>
        </w:r>
        <w:r w:rsidR="001C25E5" w:rsidRPr="00833F5C">
          <w:rPr>
            <w:rFonts w:ascii="Arial" w:hAnsi="Arial" w:cs="Arial"/>
            <w:noProof/>
          </w:rPr>
          <w:fldChar w:fldCharType="end"/>
        </w:r>
      </w:hyperlink>
    </w:p>
    <w:p w14:paraId="228DDC8E" w14:textId="6FF2AB48" w:rsidR="00AA61FC" w:rsidRPr="00833F5C" w:rsidRDefault="00185042">
      <w:pPr>
        <w:pStyle w:val="TOC2"/>
        <w:rPr>
          <w:rFonts w:ascii="Arial" w:eastAsiaTheme="minorEastAsia" w:hAnsi="Arial" w:cs="Arial"/>
          <w:noProof/>
          <w:kern w:val="2"/>
          <w:sz w:val="21"/>
          <w:szCs w:val="22"/>
        </w:rPr>
      </w:pPr>
      <w:hyperlink w:anchor="_Toc69393373" w:history="1">
        <w:r w:rsidR="001C25E5" w:rsidRPr="00833F5C">
          <w:rPr>
            <w:rStyle w:val="aff2"/>
            <w:rFonts w:ascii="Arial" w:eastAsia="仿宋_GB2312" w:hAnsi="Arial" w:cs="Arial"/>
            <w:b/>
            <w:noProof/>
          </w:rPr>
          <w:t>七、估价结果</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_Toc69393373 \h </w:instrText>
        </w:r>
        <w:r w:rsidR="001C25E5" w:rsidRPr="00833F5C">
          <w:rPr>
            <w:rFonts w:ascii="Arial" w:hAnsi="Arial" w:cs="Arial"/>
            <w:noProof/>
          </w:rPr>
        </w:r>
        <w:r w:rsidR="001C25E5" w:rsidRPr="00833F5C">
          <w:rPr>
            <w:rFonts w:ascii="Arial" w:hAnsi="Arial" w:cs="Arial"/>
            <w:noProof/>
          </w:rPr>
          <w:fldChar w:fldCharType="separate"/>
        </w:r>
        <w:r w:rsidR="00212921">
          <w:rPr>
            <w:rFonts w:ascii="Arial" w:hAnsi="Arial" w:cs="Arial"/>
            <w:noProof/>
          </w:rPr>
          <w:t>6</w:t>
        </w:r>
        <w:r w:rsidR="001C25E5" w:rsidRPr="00833F5C">
          <w:rPr>
            <w:rFonts w:ascii="Arial" w:hAnsi="Arial" w:cs="Arial"/>
            <w:noProof/>
          </w:rPr>
          <w:fldChar w:fldCharType="end"/>
        </w:r>
      </w:hyperlink>
    </w:p>
    <w:p w14:paraId="3753008A" w14:textId="19CF6E73" w:rsidR="00AA61FC" w:rsidRPr="00833F5C" w:rsidRDefault="00185042">
      <w:pPr>
        <w:pStyle w:val="TOC2"/>
        <w:rPr>
          <w:rFonts w:ascii="Arial" w:eastAsiaTheme="minorEastAsia" w:hAnsi="Arial" w:cs="Arial"/>
          <w:noProof/>
          <w:kern w:val="2"/>
          <w:sz w:val="21"/>
          <w:szCs w:val="22"/>
        </w:rPr>
      </w:pPr>
      <w:hyperlink w:anchor="_Toc69393374" w:history="1">
        <w:r w:rsidR="001C25E5" w:rsidRPr="00833F5C">
          <w:rPr>
            <w:rStyle w:val="aff2"/>
            <w:rFonts w:ascii="Arial" w:hAnsi="Arial" w:cs="Arial"/>
            <w:b/>
            <w:bCs/>
            <w:noProof/>
          </w:rPr>
          <w:t>八</w:t>
        </w:r>
        <w:r w:rsidR="001C25E5" w:rsidRPr="00833F5C">
          <w:rPr>
            <w:rStyle w:val="aff2"/>
            <w:rFonts w:ascii="Arial" w:eastAsia="仿宋_GB2312" w:hAnsi="Arial" w:cs="Arial"/>
            <w:b/>
            <w:bCs/>
            <w:noProof/>
          </w:rPr>
          <w:t>、评估专业人员签字</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_Toc69393374 \h </w:instrText>
        </w:r>
        <w:r w:rsidR="001C25E5" w:rsidRPr="00833F5C">
          <w:rPr>
            <w:rFonts w:ascii="Arial" w:hAnsi="Arial" w:cs="Arial"/>
            <w:noProof/>
          </w:rPr>
        </w:r>
        <w:r w:rsidR="001C25E5" w:rsidRPr="00833F5C">
          <w:rPr>
            <w:rFonts w:ascii="Arial" w:hAnsi="Arial" w:cs="Arial"/>
            <w:noProof/>
          </w:rPr>
          <w:fldChar w:fldCharType="separate"/>
        </w:r>
        <w:r w:rsidR="00212921">
          <w:rPr>
            <w:rFonts w:ascii="Arial" w:hAnsi="Arial" w:cs="Arial"/>
            <w:noProof/>
          </w:rPr>
          <w:t>12</w:t>
        </w:r>
        <w:r w:rsidR="001C25E5" w:rsidRPr="00833F5C">
          <w:rPr>
            <w:rFonts w:ascii="Arial" w:hAnsi="Arial" w:cs="Arial"/>
            <w:noProof/>
          </w:rPr>
          <w:fldChar w:fldCharType="end"/>
        </w:r>
      </w:hyperlink>
    </w:p>
    <w:p w14:paraId="06487684" w14:textId="7A67FBF0" w:rsidR="00AA61FC" w:rsidRPr="00833F5C" w:rsidRDefault="00185042">
      <w:pPr>
        <w:pStyle w:val="TOC2"/>
        <w:rPr>
          <w:rFonts w:ascii="Arial" w:eastAsiaTheme="minorEastAsia" w:hAnsi="Arial" w:cs="Arial"/>
          <w:noProof/>
          <w:kern w:val="2"/>
          <w:sz w:val="21"/>
          <w:szCs w:val="22"/>
        </w:rPr>
      </w:pPr>
      <w:hyperlink w:anchor="_Toc69393375" w:history="1">
        <w:r w:rsidR="001C25E5" w:rsidRPr="00833F5C">
          <w:rPr>
            <w:rStyle w:val="aff2"/>
            <w:rFonts w:ascii="Arial" w:eastAsia="仿宋_GB2312" w:hAnsi="Arial" w:cs="Arial"/>
            <w:b/>
            <w:noProof/>
          </w:rPr>
          <w:t>九、土地估价机构</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_Toc69393375 \h </w:instrText>
        </w:r>
        <w:r w:rsidR="001C25E5" w:rsidRPr="00833F5C">
          <w:rPr>
            <w:rFonts w:ascii="Arial" w:hAnsi="Arial" w:cs="Arial"/>
            <w:noProof/>
          </w:rPr>
        </w:r>
        <w:r w:rsidR="001C25E5" w:rsidRPr="00833F5C">
          <w:rPr>
            <w:rFonts w:ascii="Arial" w:hAnsi="Arial" w:cs="Arial"/>
            <w:noProof/>
          </w:rPr>
          <w:fldChar w:fldCharType="separate"/>
        </w:r>
        <w:r w:rsidR="00212921">
          <w:rPr>
            <w:rFonts w:ascii="Arial" w:hAnsi="Arial" w:cs="Arial"/>
            <w:noProof/>
          </w:rPr>
          <w:t>12</w:t>
        </w:r>
        <w:r w:rsidR="001C25E5" w:rsidRPr="00833F5C">
          <w:rPr>
            <w:rFonts w:ascii="Arial" w:hAnsi="Arial" w:cs="Arial"/>
            <w:noProof/>
          </w:rPr>
          <w:fldChar w:fldCharType="end"/>
        </w:r>
      </w:hyperlink>
    </w:p>
    <w:p w14:paraId="24F76B44" w14:textId="5ECC623D" w:rsidR="00AA61FC" w:rsidRPr="00833F5C" w:rsidRDefault="00185042">
      <w:pPr>
        <w:pStyle w:val="TOC1"/>
        <w:rPr>
          <w:rFonts w:ascii="Arial" w:eastAsiaTheme="minorEastAsia" w:cs="Arial"/>
          <w:noProof/>
          <w:kern w:val="2"/>
          <w:sz w:val="21"/>
          <w:szCs w:val="22"/>
        </w:rPr>
      </w:pPr>
      <w:hyperlink w:anchor="_Toc69393376" w:history="1">
        <w:r w:rsidR="001C25E5" w:rsidRPr="00833F5C">
          <w:rPr>
            <w:rStyle w:val="aff2"/>
            <w:rFonts w:ascii="Arial" w:cs="Arial"/>
            <w:b/>
            <w:noProof/>
          </w:rPr>
          <w:t>第二部分</w:t>
        </w:r>
        <w:r w:rsidR="001C25E5" w:rsidRPr="00833F5C">
          <w:rPr>
            <w:rStyle w:val="aff2"/>
            <w:rFonts w:ascii="Arial" w:cs="Arial"/>
            <w:b/>
            <w:noProof/>
          </w:rPr>
          <w:t xml:space="preserve">  </w:t>
        </w:r>
        <w:r w:rsidR="001C25E5" w:rsidRPr="00833F5C">
          <w:rPr>
            <w:rStyle w:val="aff2"/>
            <w:rFonts w:ascii="Arial" w:cs="Arial"/>
            <w:b/>
            <w:noProof/>
          </w:rPr>
          <w:t>估价对象界定</w:t>
        </w:r>
        <w:r w:rsidR="001C25E5" w:rsidRPr="00833F5C">
          <w:rPr>
            <w:rFonts w:ascii="Arial" w:cs="Arial"/>
            <w:noProof/>
          </w:rPr>
          <w:tab/>
        </w:r>
        <w:r w:rsidR="001C25E5" w:rsidRPr="00833F5C">
          <w:rPr>
            <w:rFonts w:ascii="Arial" w:cs="Arial"/>
            <w:noProof/>
          </w:rPr>
          <w:fldChar w:fldCharType="begin"/>
        </w:r>
        <w:r w:rsidR="001C25E5" w:rsidRPr="00833F5C">
          <w:rPr>
            <w:rFonts w:ascii="Arial" w:cs="Arial"/>
            <w:noProof/>
          </w:rPr>
          <w:instrText xml:space="preserve"> PAGEREF _Toc69393376 \h </w:instrText>
        </w:r>
        <w:r w:rsidR="001C25E5" w:rsidRPr="00833F5C">
          <w:rPr>
            <w:rFonts w:ascii="Arial" w:cs="Arial"/>
            <w:noProof/>
          </w:rPr>
        </w:r>
        <w:r w:rsidR="001C25E5" w:rsidRPr="00833F5C">
          <w:rPr>
            <w:rFonts w:ascii="Arial" w:cs="Arial"/>
            <w:noProof/>
          </w:rPr>
          <w:fldChar w:fldCharType="separate"/>
        </w:r>
        <w:r w:rsidR="00212921">
          <w:rPr>
            <w:rFonts w:ascii="Arial" w:cs="Arial"/>
            <w:noProof/>
          </w:rPr>
          <w:t>15</w:t>
        </w:r>
        <w:r w:rsidR="001C25E5" w:rsidRPr="00833F5C">
          <w:rPr>
            <w:rFonts w:ascii="Arial" w:cs="Arial"/>
            <w:noProof/>
          </w:rPr>
          <w:fldChar w:fldCharType="end"/>
        </w:r>
      </w:hyperlink>
    </w:p>
    <w:p w14:paraId="42DAC3DA" w14:textId="4A299DD6" w:rsidR="00AA61FC" w:rsidRPr="00833F5C" w:rsidRDefault="00185042">
      <w:pPr>
        <w:pStyle w:val="TOC2"/>
        <w:rPr>
          <w:rFonts w:ascii="Arial" w:eastAsiaTheme="minorEastAsia" w:hAnsi="Arial" w:cs="Arial"/>
          <w:noProof/>
          <w:kern w:val="2"/>
          <w:sz w:val="21"/>
          <w:szCs w:val="22"/>
        </w:rPr>
      </w:pPr>
      <w:hyperlink w:anchor="_Toc69393377" w:history="1">
        <w:r w:rsidR="001C25E5" w:rsidRPr="00833F5C">
          <w:rPr>
            <w:rStyle w:val="aff2"/>
            <w:rFonts w:ascii="Arial" w:eastAsia="仿宋_GB2312" w:hAnsi="Arial" w:cs="Arial"/>
            <w:b/>
            <w:noProof/>
          </w:rPr>
          <w:t>一、委托估价方</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_Toc69393377 \h </w:instrText>
        </w:r>
        <w:r w:rsidR="001C25E5" w:rsidRPr="00833F5C">
          <w:rPr>
            <w:rFonts w:ascii="Arial" w:hAnsi="Arial" w:cs="Arial"/>
            <w:noProof/>
          </w:rPr>
        </w:r>
        <w:r w:rsidR="001C25E5" w:rsidRPr="00833F5C">
          <w:rPr>
            <w:rFonts w:ascii="Arial" w:hAnsi="Arial" w:cs="Arial"/>
            <w:noProof/>
          </w:rPr>
          <w:fldChar w:fldCharType="separate"/>
        </w:r>
        <w:r w:rsidR="00212921">
          <w:rPr>
            <w:rFonts w:ascii="Arial" w:hAnsi="Arial" w:cs="Arial"/>
            <w:noProof/>
          </w:rPr>
          <w:t>15</w:t>
        </w:r>
        <w:r w:rsidR="001C25E5" w:rsidRPr="00833F5C">
          <w:rPr>
            <w:rFonts w:ascii="Arial" w:hAnsi="Arial" w:cs="Arial"/>
            <w:noProof/>
          </w:rPr>
          <w:fldChar w:fldCharType="end"/>
        </w:r>
      </w:hyperlink>
    </w:p>
    <w:p w14:paraId="5D986C38" w14:textId="3A4F8695" w:rsidR="00AA61FC" w:rsidRPr="00833F5C" w:rsidRDefault="00185042">
      <w:pPr>
        <w:pStyle w:val="TOC2"/>
        <w:rPr>
          <w:rFonts w:ascii="Arial" w:eastAsiaTheme="minorEastAsia" w:hAnsi="Arial" w:cs="Arial"/>
          <w:noProof/>
          <w:kern w:val="2"/>
          <w:sz w:val="21"/>
          <w:szCs w:val="22"/>
        </w:rPr>
      </w:pPr>
      <w:hyperlink w:anchor="_Toc69393378" w:history="1">
        <w:r w:rsidR="001C25E5" w:rsidRPr="00833F5C">
          <w:rPr>
            <w:rStyle w:val="aff2"/>
            <w:rFonts w:ascii="Arial" w:eastAsia="仿宋_GB2312" w:hAnsi="Arial" w:cs="Arial"/>
            <w:b/>
            <w:noProof/>
          </w:rPr>
          <w:t>二、估价对象</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_Toc69393378 \h </w:instrText>
        </w:r>
        <w:r w:rsidR="001C25E5" w:rsidRPr="00833F5C">
          <w:rPr>
            <w:rFonts w:ascii="Arial" w:hAnsi="Arial" w:cs="Arial"/>
            <w:noProof/>
          </w:rPr>
        </w:r>
        <w:r w:rsidR="001C25E5" w:rsidRPr="00833F5C">
          <w:rPr>
            <w:rFonts w:ascii="Arial" w:hAnsi="Arial" w:cs="Arial"/>
            <w:noProof/>
          </w:rPr>
          <w:fldChar w:fldCharType="separate"/>
        </w:r>
        <w:r w:rsidR="00212921">
          <w:rPr>
            <w:rFonts w:ascii="Arial" w:hAnsi="Arial" w:cs="Arial"/>
            <w:noProof/>
          </w:rPr>
          <w:t>15</w:t>
        </w:r>
        <w:r w:rsidR="001C25E5" w:rsidRPr="00833F5C">
          <w:rPr>
            <w:rFonts w:ascii="Arial" w:hAnsi="Arial" w:cs="Arial"/>
            <w:noProof/>
          </w:rPr>
          <w:fldChar w:fldCharType="end"/>
        </w:r>
      </w:hyperlink>
    </w:p>
    <w:p w14:paraId="3B7C7B02" w14:textId="7844EC20" w:rsidR="00AA61FC" w:rsidRPr="00833F5C" w:rsidRDefault="00185042">
      <w:pPr>
        <w:pStyle w:val="TOC2"/>
        <w:rPr>
          <w:rFonts w:ascii="Arial" w:eastAsiaTheme="minorEastAsia" w:hAnsi="Arial" w:cs="Arial"/>
          <w:noProof/>
          <w:kern w:val="2"/>
          <w:sz w:val="21"/>
          <w:szCs w:val="22"/>
        </w:rPr>
      </w:pPr>
      <w:hyperlink w:anchor="_Toc69393379" w:history="1">
        <w:r w:rsidR="001C25E5" w:rsidRPr="00833F5C">
          <w:rPr>
            <w:rStyle w:val="aff2"/>
            <w:rFonts w:ascii="Arial" w:eastAsia="仿宋_GB2312" w:hAnsi="Arial" w:cs="Arial"/>
            <w:b/>
            <w:noProof/>
          </w:rPr>
          <w:t>三、估价对象概况</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_Toc69393379 \h </w:instrText>
        </w:r>
        <w:r w:rsidR="001C25E5" w:rsidRPr="00833F5C">
          <w:rPr>
            <w:rFonts w:ascii="Arial" w:hAnsi="Arial" w:cs="Arial"/>
            <w:noProof/>
          </w:rPr>
        </w:r>
        <w:r w:rsidR="001C25E5" w:rsidRPr="00833F5C">
          <w:rPr>
            <w:rFonts w:ascii="Arial" w:hAnsi="Arial" w:cs="Arial"/>
            <w:noProof/>
          </w:rPr>
          <w:fldChar w:fldCharType="separate"/>
        </w:r>
        <w:r w:rsidR="00212921">
          <w:rPr>
            <w:rFonts w:ascii="Arial" w:hAnsi="Arial" w:cs="Arial"/>
            <w:noProof/>
          </w:rPr>
          <w:t>16</w:t>
        </w:r>
        <w:r w:rsidR="001C25E5" w:rsidRPr="00833F5C">
          <w:rPr>
            <w:rFonts w:ascii="Arial" w:hAnsi="Arial" w:cs="Arial"/>
            <w:noProof/>
          </w:rPr>
          <w:fldChar w:fldCharType="end"/>
        </w:r>
      </w:hyperlink>
    </w:p>
    <w:p w14:paraId="3187CD53" w14:textId="0C13A8E1" w:rsidR="00AA61FC" w:rsidRPr="00833F5C" w:rsidRDefault="00185042">
      <w:pPr>
        <w:pStyle w:val="TOC2"/>
        <w:rPr>
          <w:rFonts w:ascii="Arial" w:eastAsiaTheme="minorEastAsia" w:hAnsi="Arial" w:cs="Arial"/>
          <w:noProof/>
          <w:kern w:val="2"/>
          <w:sz w:val="21"/>
          <w:szCs w:val="22"/>
        </w:rPr>
      </w:pPr>
      <w:hyperlink w:anchor="_Toc69393380" w:history="1">
        <w:r w:rsidR="001C25E5" w:rsidRPr="00833F5C">
          <w:rPr>
            <w:rStyle w:val="aff2"/>
            <w:rFonts w:ascii="Arial" w:eastAsia="仿宋_GB2312" w:hAnsi="Arial" w:cs="Arial"/>
            <w:b/>
            <w:bCs/>
            <w:noProof/>
          </w:rPr>
          <w:t>四、影响地价的因素说明</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_Toc69393380 \h </w:instrText>
        </w:r>
        <w:r w:rsidR="001C25E5" w:rsidRPr="00833F5C">
          <w:rPr>
            <w:rFonts w:ascii="Arial" w:hAnsi="Arial" w:cs="Arial"/>
            <w:noProof/>
          </w:rPr>
        </w:r>
        <w:r w:rsidR="001C25E5" w:rsidRPr="00833F5C">
          <w:rPr>
            <w:rFonts w:ascii="Arial" w:hAnsi="Arial" w:cs="Arial"/>
            <w:noProof/>
          </w:rPr>
          <w:fldChar w:fldCharType="separate"/>
        </w:r>
        <w:r w:rsidR="00212921">
          <w:rPr>
            <w:rFonts w:ascii="Arial" w:hAnsi="Arial" w:cs="Arial"/>
            <w:noProof/>
          </w:rPr>
          <w:t>20</w:t>
        </w:r>
        <w:r w:rsidR="001C25E5" w:rsidRPr="00833F5C">
          <w:rPr>
            <w:rFonts w:ascii="Arial" w:hAnsi="Arial" w:cs="Arial"/>
            <w:noProof/>
          </w:rPr>
          <w:fldChar w:fldCharType="end"/>
        </w:r>
      </w:hyperlink>
    </w:p>
    <w:p w14:paraId="41DCBB93" w14:textId="18CE4A40" w:rsidR="00AA61FC" w:rsidRPr="00833F5C" w:rsidRDefault="00185042">
      <w:pPr>
        <w:pStyle w:val="TOC1"/>
        <w:rPr>
          <w:rFonts w:ascii="Arial" w:eastAsiaTheme="minorEastAsia" w:cs="Arial"/>
          <w:noProof/>
          <w:kern w:val="2"/>
          <w:sz w:val="21"/>
          <w:szCs w:val="22"/>
        </w:rPr>
      </w:pPr>
      <w:hyperlink w:anchor="_Toc69393381" w:history="1">
        <w:r w:rsidR="001C25E5" w:rsidRPr="00833F5C">
          <w:rPr>
            <w:rStyle w:val="aff2"/>
            <w:rFonts w:ascii="Arial" w:cs="Arial"/>
            <w:b/>
            <w:noProof/>
          </w:rPr>
          <w:t>第三部分</w:t>
        </w:r>
        <w:r w:rsidR="001C25E5" w:rsidRPr="00833F5C">
          <w:rPr>
            <w:rStyle w:val="aff2"/>
            <w:rFonts w:ascii="Arial" w:cs="Arial"/>
            <w:b/>
            <w:noProof/>
          </w:rPr>
          <w:t xml:space="preserve">  </w:t>
        </w:r>
        <w:r w:rsidR="001C25E5" w:rsidRPr="00833F5C">
          <w:rPr>
            <w:rStyle w:val="aff2"/>
            <w:rFonts w:ascii="Arial" w:cs="Arial"/>
            <w:b/>
            <w:noProof/>
          </w:rPr>
          <w:t>土地估价结果及其使用</w:t>
        </w:r>
        <w:r w:rsidR="001C25E5" w:rsidRPr="00833F5C">
          <w:rPr>
            <w:rFonts w:ascii="Arial" w:cs="Arial"/>
            <w:noProof/>
          </w:rPr>
          <w:tab/>
        </w:r>
        <w:r w:rsidR="001C25E5" w:rsidRPr="00833F5C">
          <w:rPr>
            <w:rFonts w:ascii="Arial" w:cs="Arial"/>
            <w:noProof/>
          </w:rPr>
          <w:fldChar w:fldCharType="begin"/>
        </w:r>
        <w:r w:rsidR="001C25E5" w:rsidRPr="00833F5C">
          <w:rPr>
            <w:rFonts w:ascii="Arial" w:cs="Arial"/>
            <w:noProof/>
          </w:rPr>
          <w:instrText xml:space="preserve"> PAGEREF _Toc69393381 \h </w:instrText>
        </w:r>
        <w:r w:rsidR="001C25E5" w:rsidRPr="00833F5C">
          <w:rPr>
            <w:rFonts w:ascii="Arial" w:cs="Arial"/>
            <w:noProof/>
          </w:rPr>
        </w:r>
        <w:r w:rsidR="001C25E5" w:rsidRPr="00833F5C">
          <w:rPr>
            <w:rFonts w:ascii="Arial" w:cs="Arial"/>
            <w:noProof/>
          </w:rPr>
          <w:fldChar w:fldCharType="separate"/>
        </w:r>
        <w:r w:rsidR="00212921">
          <w:rPr>
            <w:rFonts w:ascii="Arial" w:cs="Arial"/>
            <w:noProof/>
          </w:rPr>
          <w:t>42</w:t>
        </w:r>
        <w:r w:rsidR="001C25E5" w:rsidRPr="00833F5C">
          <w:rPr>
            <w:rFonts w:ascii="Arial" w:cs="Arial"/>
            <w:noProof/>
          </w:rPr>
          <w:fldChar w:fldCharType="end"/>
        </w:r>
      </w:hyperlink>
    </w:p>
    <w:p w14:paraId="4C14C8C0" w14:textId="6E033CD1" w:rsidR="00AA61FC" w:rsidRPr="00833F5C" w:rsidRDefault="00185042">
      <w:pPr>
        <w:pStyle w:val="TOC2"/>
        <w:rPr>
          <w:rFonts w:ascii="Arial" w:eastAsiaTheme="minorEastAsia" w:hAnsi="Arial" w:cs="Arial"/>
          <w:noProof/>
          <w:kern w:val="2"/>
          <w:sz w:val="21"/>
          <w:szCs w:val="22"/>
        </w:rPr>
      </w:pPr>
      <w:hyperlink w:anchor="_Toc69393382" w:history="1">
        <w:r w:rsidR="001C25E5" w:rsidRPr="00833F5C">
          <w:rPr>
            <w:rStyle w:val="aff2"/>
            <w:rFonts w:ascii="Arial" w:eastAsia="仿宋_GB2312" w:hAnsi="Arial" w:cs="Arial"/>
            <w:b/>
            <w:noProof/>
          </w:rPr>
          <w:t>一、估价依据</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_Toc69393382 \h </w:instrText>
        </w:r>
        <w:r w:rsidR="001C25E5" w:rsidRPr="00833F5C">
          <w:rPr>
            <w:rFonts w:ascii="Arial" w:hAnsi="Arial" w:cs="Arial"/>
            <w:noProof/>
          </w:rPr>
        </w:r>
        <w:r w:rsidR="001C25E5" w:rsidRPr="00833F5C">
          <w:rPr>
            <w:rFonts w:ascii="Arial" w:hAnsi="Arial" w:cs="Arial"/>
            <w:noProof/>
          </w:rPr>
          <w:fldChar w:fldCharType="separate"/>
        </w:r>
        <w:r w:rsidR="00212921">
          <w:rPr>
            <w:rFonts w:ascii="Arial" w:hAnsi="Arial" w:cs="Arial"/>
            <w:noProof/>
          </w:rPr>
          <w:t>42</w:t>
        </w:r>
        <w:r w:rsidR="001C25E5" w:rsidRPr="00833F5C">
          <w:rPr>
            <w:rFonts w:ascii="Arial" w:hAnsi="Arial" w:cs="Arial"/>
            <w:noProof/>
          </w:rPr>
          <w:fldChar w:fldCharType="end"/>
        </w:r>
      </w:hyperlink>
    </w:p>
    <w:p w14:paraId="54663920" w14:textId="305E740D" w:rsidR="00AA61FC" w:rsidRPr="00833F5C" w:rsidRDefault="00185042">
      <w:pPr>
        <w:pStyle w:val="TOC2"/>
        <w:rPr>
          <w:rFonts w:ascii="Arial" w:eastAsiaTheme="minorEastAsia" w:hAnsi="Arial" w:cs="Arial"/>
          <w:noProof/>
          <w:kern w:val="2"/>
          <w:sz w:val="21"/>
          <w:szCs w:val="22"/>
        </w:rPr>
      </w:pPr>
      <w:hyperlink w:anchor="_Toc69393383" w:history="1">
        <w:r w:rsidR="001C25E5" w:rsidRPr="00833F5C">
          <w:rPr>
            <w:rStyle w:val="aff2"/>
            <w:rFonts w:ascii="Arial" w:eastAsia="仿宋_GB2312" w:hAnsi="Arial" w:cs="Arial"/>
            <w:b/>
            <w:noProof/>
          </w:rPr>
          <w:t>二、土地估价原则</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_Toc69393383 \h </w:instrText>
        </w:r>
        <w:r w:rsidR="001C25E5" w:rsidRPr="00833F5C">
          <w:rPr>
            <w:rFonts w:ascii="Arial" w:hAnsi="Arial" w:cs="Arial"/>
            <w:noProof/>
          </w:rPr>
        </w:r>
        <w:r w:rsidR="001C25E5" w:rsidRPr="00833F5C">
          <w:rPr>
            <w:rFonts w:ascii="Arial" w:hAnsi="Arial" w:cs="Arial"/>
            <w:noProof/>
          </w:rPr>
          <w:fldChar w:fldCharType="separate"/>
        </w:r>
        <w:r w:rsidR="00212921">
          <w:rPr>
            <w:rFonts w:ascii="Arial" w:hAnsi="Arial" w:cs="Arial"/>
            <w:noProof/>
          </w:rPr>
          <w:t>46</w:t>
        </w:r>
        <w:r w:rsidR="001C25E5" w:rsidRPr="00833F5C">
          <w:rPr>
            <w:rFonts w:ascii="Arial" w:hAnsi="Arial" w:cs="Arial"/>
            <w:noProof/>
          </w:rPr>
          <w:fldChar w:fldCharType="end"/>
        </w:r>
      </w:hyperlink>
    </w:p>
    <w:p w14:paraId="70AA767C" w14:textId="37C744EF" w:rsidR="00AA61FC" w:rsidRPr="00833F5C" w:rsidRDefault="00185042">
      <w:pPr>
        <w:pStyle w:val="TOC2"/>
        <w:rPr>
          <w:rFonts w:ascii="Arial" w:eastAsiaTheme="minorEastAsia" w:hAnsi="Arial" w:cs="Arial"/>
          <w:noProof/>
          <w:kern w:val="2"/>
          <w:sz w:val="21"/>
          <w:szCs w:val="22"/>
        </w:rPr>
      </w:pPr>
      <w:hyperlink w:anchor="_Toc69393384" w:history="1">
        <w:r w:rsidR="001C25E5" w:rsidRPr="00833F5C">
          <w:rPr>
            <w:rStyle w:val="aff2"/>
            <w:rFonts w:ascii="Arial" w:eastAsia="仿宋_GB2312" w:hAnsi="Arial" w:cs="Arial"/>
            <w:b/>
            <w:noProof/>
          </w:rPr>
          <w:t>三、估价结果和估价报告的使用</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_Toc69393384 \h </w:instrText>
        </w:r>
        <w:r w:rsidR="001C25E5" w:rsidRPr="00833F5C">
          <w:rPr>
            <w:rFonts w:ascii="Arial" w:hAnsi="Arial" w:cs="Arial"/>
            <w:noProof/>
          </w:rPr>
        </w:r>
        <w:r w:rsidR="001C25E5" w:rsidRPr="00833F5C">
          <w:rPr>
            <w:rFonts w:ascii="Arial" w:hAnsi="Arial" w:cs="Arial"/>
            <w:noProof/>
          </w:rPr>
          <w:fldChar w:fldCharType="separate"/>
        </w:r>
        <w:r w:rsidR="00212921">
          <w:rPr>
            <w:rFonts w:ascii="Arial" w:hAnsi="Arial" w:cs="Arial"/>
            <w:noProof/>
          </w:rPr>
          <w:t>59</w:t>
        </w:r>
        <w:r w:rsidR="001C25E5" w:rsidRPr="00833F5C">
          <w:rPr>
            <w:rFonts w:ascii="Arial" w:hAnsi="Arial" w:cs="Arial"/>
            <w:noProof/>
          </w:rPr>
          <w:fldChar w:fldCharType="end"/>
        </w:r>
      </w:hyperlink>
    </w:p>
    <w:p w14:paraId="56906889" w14:textId="0411B062" w:rsidR="00AA61FC" w:rsidRPr="00833F5C" w:rsidRDefault="00185042">
      <w:pPr>
        <w:pStyle w:val="TOC1"/>
        <w:rPr>
          <w:rFonts w:ascii="Arial" w:eastAsiaTheme="minorEastAsia" w:cs="Arial"/>
          <w:noProof/>
          <w:kern w:val="2"/>
          <w:sz w:val="21"/>
          <w:szCs w:val="22"/>
        </w:rPr>
      </w:pPr>
      <w:hyperlink w:anchor="_Toc69393385" w:history="1">
        <w:r w:rsidR="001C25E5" w:rsidRPr="00833F5C">
          <w:rPr>
            <w:rStyle w:val="aff2"/>
            <w:rFonts w:ascii="Arial" w:cs="Arial"/>
            <w:b/>
            <w:noProof/>
          </w:rPr>
          <w:t>第四部分</w:t>
        </w:r>
        <w:r w:rsidR="001C25E5" w:rsidRPr="00833F5C">
          <w:rPr>
            <w:rStyle w:val="aff2"/>
            <w:rFonts w:ascii="Arial" w:cs="Arial"/>
            <w:b/>
            <w:noProof/>
          </w:rPr>
          <w:t xml:space="preserve">  </w:t>
        </w:r>
        <w:r w:rsidR="001C25E5" w:rsidRPr="00833F5C">
          <w:rPr>
            <w:rStyle w:val="aff2"/>
            <w:rFonts w:ascii="Arial" w:cs="Arial"/>
            <w:b/>
            <w:noProof/>
          </w:rPr>
          <w:t>附</w:t>
        </w:r>
        <w:r w:rsidR="001C25E5" w:rsidRPr="00833F5C">
          <w:rPr>
            <w:rStyle w:val="aff2"/>
            <w:rFonts w:ascii="Arial" w:cs="Arial"/>
            <w:b/>
            <w:noProof/>
          </w:rPr>
          <w:t xml:space="preserve">  </w:t>
        </w:r>
        <w:r w:rsidR="001C25E5" w:rsidRPr="00833F5C">
          <w:rPr>
            <w:rStyle w:val="aff2"/>
            <w:rFonts w:ascii="Arial" w:cs="Arial"/>
            <w:b/>
            <w:noProof/>
          </w:rPr>
          <w:t>件</w:t>
        </w:r>
        <w:r w:rsidR="001C25E5" w:rsidRPr="00833F5C">
          <w:rPr>
            <w:rFonts w:ascii="Arial" w:cs="Arial"/>
            <w:noProof/>
          </w:rPr>
          <w:tab/>
        </w:r>
        <w:r w:rsidR="001C25E5" w:rsidRPr="00833F5C">
          <w:rPr>
            <w:rFonts w:ascii="Arial" w:cs="Arial"/>
            <w:noProof/>
          </w:rPr>
          <w:fldChar w:fldCharType="begin"/>
        </w:r>
        <w:r w:rsidR="001C25E5" w:rsidRPr="00833F5C">
          <w:rPr>
            <w:rFonts w:ascii="Arial" w:cs="Arial"/>
            <w:noProof/>
          </w:rPr>
          <w:instrText xml:space="preserve"> PAGEREF _Toc69393385 \h </w:instrText>
        </w:r>
        <w:r w:rsidR="001C25E5" w:rsidRPr="00833F5C">
          <w:rPr>
            <w:rFonts w:ascii="Arial" w:cs="Arial"/>
            <w:noProof/>
          </w:rPr>
        </w:r>
        <w:r w:rsidR="001C25E5" w:rsidRPr="00833F5C">
          <w:rPr>
            <w:rFonts w:ascii="Arial" w:cs="Arial"/>
            <w:noProof/>
          </w:rPr>
          <w:fldChar w:fldCharType="separate"/>
        </w:r>
        <w:r w:rsidR="00212921">
          <w:rPr>
            <w:rFonts w:ascii="Arial" w:cs="Arial"/>
            <w:noProof/>
          </w:rPr>
          <w:t>66</w:t>
        </w:r>
        <w:r w:rsidR="001C25E5" w:rsidRPr="00833F5C">
          <w:rPr>
            <w:rFonts w:ascii="Arial" w:cs="Arial"/>
            <w:noProof/>
          </w:rPr>
          <w:fldChar w:fldCharType="end"/>
        </w:r>
      </w:hyperlink>
    </w:p>
    <w:p w14:paraId="0728AF02" w14:textId="77777777" w:rsidR="00AA61FC" w:rsidRPr="00CE23D5" w:rsidRDefault="001C25E5">
      <w:pPr>
        <w:spacing w:line="360" w:lineRule="auto"/>
        <w:rPr>
          <w:rFonts w:ascii="Arial" w:eastAsia="仿宋_GB2312" w:hAnsi="Arial" w:cs="Arial"/>
          <w:sz w:val="44"/>
        </w:rPr>
        <w:sectPr w:rsidR="00AA61FC" w:rsidRPr="00CE23D5">
          <w:headerReference w:type="first" r:id="rId12"/>
          <w:pgSz w:w="11907" w:h="16840"/>
          <w:pgMar w:top="1843" w:right="1134" w:bottom="1134" w:left="1134" w:header="1134" w:footer="907" w:gutter="340"/>
          <w:pgNumType w:start="0"/>
          <w:cols w:space="720"/>
          <w:titlePg/>
          <w:docGrid w:linePitch="326"/>
        </w:sectPr>
      </w:pPr>
      <w:r w:rsidRPr="00CE23D5">
        <w:rPr>
          <w:rFonts w:ascii="Arial" w:eastAsia="仿宋_GB2312" w:hAnsi="Arial" w:cs="Arial"/>
          <w:sz w:val="28"/>
          <w:szCs w:val="28"/>
        </w:rPr>
        <w:fldChar w:fldCharType="end"/>
      </w:r>
    </w:p>
    <w:p w14:paraId="6BBE78DA" w14:textId="77777777" w:rsidR="00AA61FC" w:rsidRPr="00833F5C" w:rsidRDefault="00AA61FC">
      <w:pPr>
        <w:spacing w:line="360" w:lineRule="auto"/>
        <w:rPr>
          <w:rFonts w:ascii="Arial" w:eastAsia="仿宋_GB2312" w:hAnsi="Arial" w:cs="Arial"/>
          <w:sz w:val="44"/>
        </w:rPr>
        <w:sectPr w:rsidR="00AA61FC" w:rsidRPr="00833F5C">
          <w:headerReference w:type="default" r:id="rId13"/>
          <w:footerReference w:type="even" r:id="rId14"/>
          <w:footerReference w:type="default" r:id="rId15"/>
          <w:headerReference w:type="first" r:id="rId16"/>
          <w:footerReference w:type="first" r:id="rId17"/>
          <w:type w:val="continuous"/>
          <w:pgSz w:w="11907" w:h="16840"/>
          <w:pgMar w:top="1440" w:right="1440" w:bottom="1440" w:left="1803" w:header="851" w:footer="1134" w:gutter="0"/>
          <w:pgNumType w:start="1"/>
          <w:cols w:space="720"/>
          <w:titlePg/>
        </w:sectPr>
      </w:pPr>
      <w:bookmarkStart w:id="0" w:name="_GoBack"/>
      <w:bookmarkEnd w:id="0"/>
    </w:p>
    <w:p w14:paraId="052F371D" w14:textId="77777777" w:rsidR="00AA61FC" w:rsidRPr="00833F5C" w:rsidRDefault="001C25E5">
      <w:pPr>
        <w:spacing w:line="360" w:lineRule="auto"/>
        <w:jc w:val="center"/>
        <w:rPr>
          <w:rFonts w:ascii="Arial" w:hAnsi="Arial" w:cs="Arial"/>
          <w:b/>
          <w:sz w:val="32"/>
        </w:rPr>
      </w:pPr>
      <w:r w:rsidRPr="00833F5C">
        <w:rPr>
          <w:rFonts w:ascii="Arial" w:hAnsi="Arial" w:cs="Arial"/>
          <w:b/>
          <w:sz w:val="32"/>
        </w:rPr>
        <w:lastRenderedPageBreak/>
        <w:t>土</w:t>
      </w:r>
      <w:r w:rsidRPr="00833F5C">
        <w:rPr>
          <w:rFonts w:ascii="Arial" w:eastAsia="仿宋_GB2312" w:hAnsi="Arial" w:cs="Arial"/>
          <w:b/>
          <w:sz w:val="32"/>
        </w:rPr>
        <w:t xml:space="preserve"> </w:t>
      </w:r>
      <w:r w:rsidRPr="00833F5C">
        <w:rPr>
          <w:rFonts w:ascii="Arial" w:hAnsi="Arial" w:cs="Arial"/>
          <w:b/>
          <w:sz w:val="32"/>
        </w:rPr>
        <w:t>地</w:t>
      </w:r>
      <w:r w:rsidRPr="00833F5C">
        <w:rPr>
          <w:rFonts w:ascii="Arial" w:eastAsia="仿宋_GB2312" w:hAnsi="Arial" w:cs="Arial"/>
          <w:b/>
          <w:sz w:val="32"/>
        </w:rPr>
        <w:t xml:space="preserve"> </w:t>
      </w:r>
      <w:r w:rsidRPr="00833F5C">
        <w:rPr>
          <w:rFonts w:ascii="Arial" w:hAnsi="Arial" w:cs="Arial"/>
          <w:b/>
          <w:sz w:val="32"/>
        </w:rPr>
        <w:t>估</w:t>
      </w:r>
      <w:r w:rsidRPr="00833F5C">
        <w:rPr>
          <w:rFonts w:ascii="Arial" w:eastAsia="仿宋_GB2312" w:hAnsi="Arial" w:cs="Arial"/>
          <w:b/>
          <w:sz w:val="32"/>
        </w:rPr>
        <w:t xml:space="preserve"> </w:t>
      </w:r>
      <w:r w:rsidRPr="00833F5C">
        <w:rPr>
          <w:rFonts w:ascii="Arial" w:hAnsi="Arial" w:cs="Arial"/>
          <w:b/>
          <w:sz w:val="32"/>
        </w:rPr>
        <w:t>价</w:t>
      </w:r>
      <w:r w:rsidRPr="00833F5C">
        <w:rPr>
          <w:rFonts w:ascii="Arial" w:eastAsia="仿宋_GB2312" w:hAnsi="Arial" w:cs="Arial"/>
          <w:b/>
          <w:sz w:val="32"/>
        </w:rPr>
        <w:t xml:space="preserve"> </w:t>
      </w:r>
      <w:r w:rsidRPr="00833F5C">
        <w:rPr>
          <w:rFonts w:ascii="Arial" w:hAnsi="Arial" w:cs="Arial"/>
          <w:b/>
          <w:sz w:val="32"/>
        </w:rPr>
        <w:t>报</w:t>
      </w:r>
      <w:r w:rsidRPr="00833F5C">
        <w:rPr>
          <w:rFonts w:ascii="Arial" w:eastAsia="仿宋_GB2312" w:hAnsi="Arial" w:cs="Arial"/>
          <w:b/>
          <w:sz w:val="32"/>
        </w:rPr>
        <w:t xml:space="preserve"> </w:t>
      </w:r>
      <w:r w:rsidRPr="00833F5C">
        <w:rPr>
          <w:rFonts w:ascii="Arial" w:hAnsi="Arial" w:cs="Arial"/>
          <w:b/>
          <w:sz w:val="32"/>
        </w:rPr>
        <w:t>告</w:t>
      </w:r>
    </w:p>
    <w:p w14:paraId="7F620702" w14:textId="77777777" w:rsidR="00AA61FC" w:rsidRPr="00833F5C" w:rsidRDefault="00AA61FC">
      <w:pPr>
        <w:spacing w:line="360" w:lineRule="auto"/>
        <w:rPr>
          <w:rFonts w:ascii="Arial" w:eastAsia="楷体_GB2312" w:hAnsi="Arial" w:cs="Arial"/>
          <w:b/>
          <w:sz w:val="32"/>
        </w:rPr>
      </w:pPr>
    </w:p>
    <w:p w14:paraId="6EB3CFC2" w14:textId="77777777" w:rsidR="00AA61FC" w:rsidRPr="00833F5C" w:rsidRDefault="001C25E5">
      <w:pPr>
        <w:tabs>
          <w:tab w:val="center" w:pos="4332"/>
          <w:tab w:val="right" w:pos="8664"/>
        </w:tabs>
        <w:spacing w:line="360" w:lineRule="auto"/>
        <w:ind w:firstLineChars="1100" w:firstLine="3534"/>
        <w:outlineLvl w:val="0"/>
        <w:rPr>
          <w:rFonts w:ascii="Arial" w:hAnsi="Arial" w:cs="Arial"/>
          <w:sz w:val="32"/>
        </w:rPr>
      </w:pPr>
      <w:bookmarkStart w:id="1" w:name="_Toc524335054"/>
      <w:bookmarkStart w:id="2" w:name="_Toc418750878"/>
      <w:bookmarkStart w:id="3" w:name="_Toc69393366"/>
      <w:bookmarkStart w:id="4" w:name="_Toc416783516"/>
      <w:bookmarkStart w:id="5" w:name="_Toc425250300"/>
      <w:bookmarkStart w:id="6" w:name="_Toc469066300"/>
      <w:bookmarkStart w:id="7" w:name="_Hlk82856123"/>
      <w:r w:rsidRPr="00833F5C">
        <w:rPr>
          <w:rFonts w:ascii="Arial" w:hAnsi="Arial" w:cs="Arial"/>
          <w:b/>
          <w:sz w:val="32"/>
        </w:rPr>
        <w:t>第一部分</w:t>
      </w:r>
      <w:r w:rsidRPr="00833F5C">
        <w:rPr>
          <w:rFonts w:ascii="Arial" w:eastAsia="仿宋_GB2312" w:hAnsi="Arial" w:cs="Arial"/>
          <w:b/>
          <w:sz w:val="32"/>
        </w:rPr>
        <w:t xml:space="preserve">  </w:t>
      </w:r>
      <w:r w:rsidRPr="00833F5C">
        <w:rPr>
          <w:rFonts w:ascii="Arial" w:hAnsi="Arial" w:cs="Arial"/>
          <w:b/>
          <w:sz w:val="32"/>
        </w:rPr>
        <w:t>摘</w:t>
      </w:r>
      <w:r w:rsidRPr="00833F5C">
        <w:rPr>
          <w:rFonts w:ascii="Arial" w:eastAsia="仿宋_GB2312" w:hAnsi="Arial" w:cs="Arial"/>
          <w:b/>
          <w:sz w:val="32"/>
        </w:rPr>
        <w:t xml:space="preserve">  </w:t>
      </w:r>
      <w:r w:rsidRPr="00833F5C">
        <w:rPr>
          <w:rFonts w:ascii="Arial" w:hAnsi="Arial" w:cs="Arial"/>
          <w:b/>
          <w:sz w:val="32"/>
        </w:rPr>
        <w:t>要</w:t>
      </w:r>
      <w:bookmarkEnd w:id="1"/>
      <w:bookmarkEnd w:id="2"/>
      <w:bookmarkEnd w:id="3"/>
      <w:bookmarkEnd w:id="4"/>
      <w:bookmarkEnd w:id="5"/>
      <w:bookmarkEnd w:id="6"/>
      <w:r w:rsidRPr="00833F5C">
        <w:rPr>
          <w:rFonts w:ascii="Arial" w:hAnsi="Arial" w:cs="Arial"/>
          <w:b/>
          <w:sz w:val="32"/>
        </w:rPr>
        <w:tab/>
      </w:r>
    </w:p>
    <w:p w14:paraId="03364562" w14:textId="77777777" w:rsidR="00AA61FC" w:rsidRPr="00833F5C" w:rsidRDefault="00AA61FC">
      <w:pPr>
        <w:spacing w:line="360" w:lineRule="auto"/>
        <w:rPr>
          <w:rFonts w:ascii="Arial" w:eastAsia="仿宋_GB2312" w:hAnsi="Arial" w:cs="Arial"/>
          <w:sz w:val="28"/>
        </w:rPr>
      </w:pPr>
    </w:p>
    <w:p w14:paraId="54107679" w14:textId="77777777" w:rsidR="00AA61FC" w:rsidRPr="00833F5C" w:rsidRDefault="001C25E5">
      <w:pPr>
        <w:spacing w:line="360" w:lineRule="auto"/>
        <w:jc w:val="both"/>
        <w:outlineLvl w:val="1"/>
        <w:rPr>
          <w:rFonts w:ascii="Arial" w:eastAsia="仿宋_GB2312" w:hAnsi="Arial" w:cs="Arial"/>
          <w:b/>
          <w:bCs/>
          <w:sz w:val="28"/>
        </w:rPr>
      </w:pPr>
      <w:bookmarkStart w:id="8" w:name="_Toc416783517"/>
      <w:bookmarkStart w:id="9" w:name="_Toc515458358"/>
      <w:bookmarkStart w:id="10" w:name="_Toc425250301"/>
      <w:bookmarkStart w:id="11" w:name="_Toc469066301"/>
      <w:bookmarkStart w:id="12" w:name="_Toc418750879"/>
      <w:bookmarkStart w:id="13" w:name="_Toc69393367"/>
      <w:bookmarkStart w:id="14" w:name="_Toc524335055"/>
      <w:r w:rsidRPr="00833F5C">
        <w:rPr>
          <w:rFonts w:ascii="Arial" w:eastAsia="仿宋_GB2312" w:hAnsi="Arial" w:cs="Arial"/>
          <w:b/>
          <w:bCs/>
          <w:sz w:val="28"/>
        </w:rPr>
        <w:t>一、估价项目名称</w:t>
      </w:r>
      <w:bookmarkEnd w:id="8"/>
      <w:bookmarkEnd w:id="9"/>
      <w:bookmarkEnd w:id="10"/>
      <w:bookmarkEnd w:id="11"/>
      <w:bookmarkEnd w:id="12"/>
      <w:bookmarkEnd w:id="13"/>
      <w:bookmarkEnd w:id="14"/>
    </w:p>
    <w:p w14:paraId="169DF0CE" w14:textId="07A1162C" w:rsidR="00AA61FC" w:rsidRPr="00833F5C" w:rsidRDefault="001C25E5">
      <w:pPr>
        <w:spacing w:line="360" w:lineRule="auto"/>
        <w:ind w:firstLineChars="199" w:firstLine="557"/>
        <w:jc w:val="both"/>
        <w:rPr>
          <w:rFonts w:ascii="Arial" w:eastAsia="仿宋_GB2312" w:hAnsi="Arial" w:cs="Arial"/>
          <w:sz w:val="28"/>
        </w:rPr>
      </w:pPr>
      <w:bookmarkStart w:id="15" w:name="_Hlk79696906"/>
      <w:bookmarkStart w:id="16" w:name="_Hlk79698272"/>
      <w:r w:rsidRPr="00833F5C">
        <w:rPr>
          <w:rFonts w:ascii="Arial" w:eastAsia="仿宋_GB2312" w:hAnsi="Arial" w:cs="Arial"/>
          <w:sz w:val="28"/>
        </w:rPr>
        <w:t>北京市</w:t>
      </w:r>
      <w:r w:rsidR="00CB388C">
        <w:rPr>
          <w:rFonts w:ascii="Arial" w:eastAsia="仿宋_GB2312" w:hAnsi="Arial" w:cs="Arial"/>
          <w:sz w:val="28"/>
        </w:rPr>
        <w:t>海淀区西北旺镇</w:t>
      </w:r>
      <w:r w:rsidR="00CB388C">
        <w:rPr>
          <w:rFonts w:ascii="Arial" w:eastAsia="仿宋_GB2312" w:hAnsi="Arial" w:cs="Arial"/>
          <w:sz w:val="28"/>
        </w:rPr>
        <w:t>X2</w:t>
      </w:r>
      <w:r w:rsidR="00CB388C">
        <w:rPr>
          <w:rFonts w:ascii="Arial" w:eastAsia="仿宋_GB2312" w:hAnsi="Arial" w:cs="Arial"/>
          <w:sz w:val="28"/>
        </w:rPr>
        <w:t>地块</w:t>
      </w:r>
      <w:r w:rsidRPr="00833F5C">
        <w:rPr>
          <w:rFonts w:ascii="Arial" w:eastAsia="仿宋_GB2312" w:hAnsi="Arial" w:cs="Arial"/>
          <w:sz w:val="28"/>
        </w:rPr>
        <w:t>按规划文件签订补充协议项目国有建设用地使用权出让地价评估</w:t>
      </w:r>
    </w:p>
    <w:p w14:paraId="442BC815" w14:textId="77777777" w:rsidR="00AA61FC" w:rsidRPr="00CE23D5" w:rsidRDefault="00AA61FC">
      <w:pPr>
        <w:spacing w:line="360" w:lineRule="auto"/>
        <w:jc w:val="both"/>
        <w:rPr>
          <w:rFonts w:ascii="Arial" w:eastAsia="仿宋_GB2312" w:hAnsi="Arial" w:cs="Arial"/>
          <w:b/>
          <w:bCs/>
          <w:sz w:val="28"/>
        </w:rPr>
      </w:pPr>
    </w:p>
    <w:p w14:paraId="5EA79EC6" w14:textId="77777777" w:rsidR="00AA61FC" w:rsidRPr="00CE23D5" w:rsidRDefault="001C25E5">
      <w:pPr>
        <w:spacing w:line="360" w:lineRule="auto"/>
        <w:jc w:val="both"/>
        <w:outlineLvl w:val="1"/>
        <w:rPr>
          <w:rFonts w:ascii="Arial" w:eastAsia="仿宋_GB2312" w:hAnsi="Arial" w:cs="Arial"/>
          <w:b/>
          <w:bCs/>
          <w:sz w:val="28"/>
        </w:rPr>
      </w:pPr>
      <w:bookmarkStart w:id="17" w:name="_Toc69393368"/>
      <w:r w:rsidRPr="00CE23D5">
        <w:rPr>
          <w:rFonts w:ascii="Arial" w:eastAsia="仿宋_GB2312" w:hAnsi="Arial" w:cs="Arial"/>
          <w:b/>
          <w:bCs/>
          <w:sz w:val="28"/>
        </w:rPr>
        <w:t>二、委托估价方</w:t>
      </w:r>
      <w:bookmarkEnd w:id="17"/>
    </w:p>
    <w:p w14:paraId="5F830744" w14:textId="77777777" w:rsidR="00AA61FC" w:rsidRPr="00CE23D5" w:rsidRDefault="001C25E5">
      <w:pPr>
        <w:spacing w:line="360" w:lineRule="auto"/>
        <w:ind w:firstLineChars="200" w:firstLine="560"/>
        <w:jc w:val="both"/>
        <w:rPr>
          <w:rFonts w:ascii="Arial" w:eastAsia="仿宋_GB2312" w:hAnsi="Arial" w:cs="Arial"/>
          <w:bCs/>
          <w:sz w:val="28"/>
        </w:rPr>
      </w:pPr>
      <w:r w:rsidRPr="00CE23D5">
        <w:rPr>
          <w:rFonts w:ascii="Arial" w:eastAsia="仿宋_GB2312" w:hAnsi="Arial" w:cs="Arial"/>
          <w:bCs/>
          <w:sz w:val="28"/>
        </w:rPr>
        <w:t>北京市土地利用事务</w:t>
      </w:r>
      <w:r w:rsidRPr="00833F5C">
        <w:rPr>
          <w:rFonts w:ascii="Arial" w:eastAsia="仿宋_GB2312" w:hAnsi="Arial" w:cs="Arial"/>
          <w:bCs/>
          <w:sz w:val="28"/>
        </w:rPr>
        <w:t>中心</w:t>
      </w:r>
      <w:r w:rsidRPr="00CE23D5">
        <w:rPr>
          <w:rFonts w:ascii="Arial" w:eastAsia="仿宋_GB2312" w:hAnsi="Arial" w:cs="Arial"/>
          <w:bCs/>
          <w:sz w:val="28"/>
        </w:rPr>
        <w:t xml:space="preserve"> </w:t>
      </w:r>
    </w:p>
    <w:p w14:paraId="40BAA6C7" w14:textId="77777777" w:rsidR="00AA61FC" w:rsidRPr="00CE23D5" w:rsidRDefault="00AA61FC">
      <w:pPr>
        <w:spacing w:line="360" w:lineRule="auto"/>
        <w:ind w:left="1" w:right="-85" w:firstLineChars="200" w:firstLine="562"/>
        <w:jc w:val="both"/>
        <w:rPr>
          <w:rFonts w:ascii="Arial" w:eastAsia="仿宋_GB2312" w:hAnsi="Arial" w:cs="Arial"/>
          <w:b/>
          <w:bCs/>
          <w:sz w:val="28"/>
        </w:rPr>
      </w:pPr>
    </w:p>
    <w:p w14:paraId="539CE96C" w14:textId="77777777" w:rsidR="00AA61FC" w:rsidRPr="00CE23D5" w:rsidRDefault="001C25E5">
      <w:pPr>
        <w:spacing w:line="360" w:lineRule="auto"/>
        <w:jc w:val="both"/>
        <w:outlineLvl w:val="1"/>
        <w:rPr>
          <w:rFonts w:ascii="Arial" w:eastAsia="仿宋_GB2312" w:hAnsi="Arial" w:cs="Arial"/>
          <w:b/>
          <w:bCs/>
          <w:sz w:val="28"/>
        </w:rPr>
      </w:pPr>
      <w:bookmarkStart w:id="18" w:name="_Toc418750881"/>
      <w:bookmarkStart w:id="19" w:name="_Toc69393369"/>
      <w:bookmarkStart w:id="20" w:name="_Toc425250303"/>
      <w:bookmarkStart w:id="21" w:name="_Toc515458360"/>
      <w:bookmarkStart w:id="22" w:name="_Toc416783519"/>
      <w:bookmarkStart w:id="23" w:name="_Toc469066303"/>
      <w:bookmarkStart w:id="24" w:name="_Toc524335057"/>
      <w:bookmarkStart w:id="25" w:name="_Toc515261587"/>
      <w:r w:rsidRPr="00CE23D5">
        <w:rPr>
          <w:rFonts w:ascii="Arial" w:eastAsia="仿宋_GB2312" w:hAnsi="Arial" w:cs="Arial"/>
          <w:b/>
          <w:bCs/>
          <w:sz w:val="28"/>
        </w:rPr>
        <w:t>三、估价目的</w:t>
      </w:r>
      <w:bookmarkEnd w:id="18"/>
      <w:bookmarkEnd w:id="19"/>
      <w:bookmarkEnd w:id="20"/>
      <w:bookmarkEnd w:id="21"/>
      <w:bookmarkEnd w:id="22"/>
      <w:bookmarkEnd w:id="23"/>
      <w:bookmarkEnd w:id="24"/>
      <w:bookmarkEnd w:id="25"/>
    </w:p>
    <w:p w14:paraId="45B3B8DD" w14:textId="64E1287E" w:rsidR="00AA61FC" w:rsidRPr="00833F5C" w:rsidRDefault="007A542B">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t>北京市海淀区西北旺镇合作经济联合社</w:t>
      </w:r>
      <w:r w:rsidR="001C25E5" w:rsidRPr="00833F5C">
        <w:rPr>
          <w:rFonts w:ascii="Arial" w:eastAsia="仿宋_GB2312" w:hAnsi="Arial" w:cs="Arial"/>
          <w:sz w:val="28"/>
        </w:rPr>
        <w:t>向北京市规划和自然资源委员会申请办理北京市</w:t>
      </w:r>
      <w:r w:rsidR="00CB388C">
        <w:rPr>
          <w:rFonts w:ascii="Arial" w:eastAsia="仿宋_GB2312" w:hAnsi="Arial" w:cs="Arial"/>
          <w:sz w:val="28"/>
        </w:rPr>
        <w:t>海淀区西北旺镇</w:t>
      </w:r>
      <w:r w:rsidR="00CB388C">
        <w:rPr>
          <w:rFonts w:ascii="Arial" w:eastAsia="仿宋_GB2312" w:hAnsi="Arial" w:cs="Arial"/>
          <w:sz w:val="28"/>
        </w:rPr>
        <w:t>X2</w:t>
      </w:r>
      <w:r w:rsidR="00CB388C">
        <w:rPr>
          <w:rFonts w:ascii="Arial" w:eastAsia="仿宋_GB2312" w:hAnsi="Arial" w:cs="Arial"/>
          <w:sz w:val="28"/>
        </w:rPr>
        <w:t>地块</w:t>
      </w:r>
      <w:r w:rsidR="001C25E5" w:rsidRPr="00833F5C">
        <w:rPr>
          <w:rFonts w:ascii="Arial" w:eastAsia="仿宋_GB2312" w:hAnsi="Arial" w:cs="Arial"/>
          <w:sz w:val="28"/>
        </w:rPr>
        <w:t>按规划文件签订补充协议手续</w:t>
      </w:r>
      <w:r w:rsidR="001C25E5" w:rsidRPr="00833F5C">
        <w:rPr>
          <w:rFonts w:ascii="Arial" w:eastAsia="仿宋_GB2312" w:hAnsi="Arial" w:cs="Arial"/>
          <w:sz w:val="28"/>
          <w:szCs w:val="28"/>
        </w:rPr>
        <w:t>。</w:t>
      </w:r>
      <w:r w:rsidR="001C25E5" w:rsidRPr="00833F5C">
        <w:rPr>
          <w:rFonts w:ascii="Arial" w:eastAsia="仿宋_GB2312" w:hAnsi="Arial" w:cs="Arial"/>
          <w:sz w:val="28"/>
        </w:rPr>
        <w:t>经北京市规划和自然资源委员会审查，该项目符合北京市国有建设用地使用权</w:t>
      </w:r>
      <w:r w:rsidR="002B5B75" w:rsidRPr="00833F5C">
        <w:rPr>
          <w:rFonts w:ascii="Arial" w:eastAsia="仿宋_GB2312" w:hAnsi="Arial" w:cs="Arial"/>
          <w:sz w:val="28"/>
        </w:rPr>
        <w:t>协议出让后</w:t>
      </w:r>
      <w:r w:rsidR="001C25E5" w:rsidRPr="00833F5C">
        <w:rPr>
          <w:rFonts w:ascii="Arial" w:eastAsia="仿宋_GB2312" w:hAnsi="Arial" w:cs="Arial"/>
          <w:sz w:val="28"/>
        </w:rPr>
        <w:t>按规划文件签订补充协议的条件，故由</w:t>
      </w:r>
      <w:r w:rsidR="001C25E5" w:rsidRPr="00833F5C">
        <w:rPr>
          <w:rFonts w:ascii="Arial" w:eastAsia="仿宋_GB2312" w:hAnsi="Arial" w:cs="Arial"/>
          <w:bCs/>
          <w:sz w:val="28"/>
        </w:rPr>
        <w:t>北京市土地利用事务中心</w:t>
      </w:r>
      <w:r w:rsidR="001C25E5" w:rsidRPr="00833F5C">
        <w:rPr>
          <w:rFonts w:ascii="Arial" w:eastAsia="仿宋_GB2312" w:hAnsi="Arial" w:cs="Arial"/>
          <w:sz w:val="28"/>
        </w:rPr>
        <w:t>委托</w:t>
      </w:r>
      <w:proofErr w:type="gramStart"/>
      <w:r w:rsidR="001C25E5" w:rsidRPr="00833F5C">
        <w:rPr>
          <w:rFonts w:ascii="Arial" w:eastAsia="仿宋_GB2312" w:hAnsi="Arial" w:cs="Arial"/>
          <w:sz w:val="28"/>
        </w:rPr>
        <w:t>北京康正宏</w:t>
      </w:r>
      <w:proofErr w:type="gramEnd"/>
      <w:r w:rsidR="001C25E5" w:rsidRPr="00833F5C">
        <w:rPr>
          <w:rFonts w:ascii="Arial" w:eastAsia="仿宋_GB2312" w:hAnsi="Arial" w:cs="Arial"/>
          <w:sz w:val="28"/>
        </w:rPr>
        <w:t>基房地产评估有限公司依据有关法律法规、土地估价相关规程和规范等对估价对象国有建设用地使用权出让价格进行评估，</w:t>
      </w:r>
      <w:r>
        <w:rPr>
          <w:rFonts w:ascii="Arial" w:eastAsia="仿宋_GB2312" w:hAnsi="Arial" w:cs="Arial" w:hint="eastAsia"/>
          <w:sz w:val="28"/>
        </w:rPr>
        <w:t>为</w:t>
      </w:r>
      <w:r w:rsidRPr="00833F5C">
        <w:rPr>
          <w:rFonts w:ascii="Arial" w:eastAsia="仿宋_GB2312" w:hAnsi="Arial" w:cs="Arial"/>
          <w:sz w:val="28"/>
        </w:rPr>
        <w:t>北京市规划和自然资源委员会办理</w:t>
      </w:r>
      <w:r>
        <w:rPr>
          <w:rFonts w:ascii="Arial" w:eastAsia="仿宋_GB2312" w:hAnsi="Arial" w:cs="Arial" w:hint="eastAsia"/>
          <w:sz w:val="28"/>
        </w:rPr>
        <w:t>该项目土地协议出让后</w:t>
      </w:r>
      <w:r w:rsidRPr="00833F5C">
        <w:rPr>
          <w:rFonts w:ascii="Arial" w:eastAsia="仿宋_GB2312" w:hAnsi="Arial" w:cs="Arial"/>
          <w:sz w:val="28"/>
        </w:rPr>
        <w:t>按规划文件签订补充协议</w:t>
      </w:r>
      <w:r>
        <w:rPr>
          <w:rFonts w:ascii="Arial" w:eastAsia="仿宋_GB2312" w:hAnsi="Arial" w:cs="Arial" w:hint="eastAsia"/>
          <w:sz w:val="28"/>
        </w:rPr>
        <w:t>提供参考依据</w:t>
      </w:r>
      <w:r w:rsidR="001C25E5" w:rsidRPr="00833F5C">
        <w:rPr>
          <w:rFonts w:ascii="Arial" w:eastAsia="仿宋_GB2312" w:hAnsi="Arial" w:cs="Arial"/>
          <w:sz w:val="28"/>
        </w:rPr>
        <w:t>。</w:t>
      </w:r>
    </w:p>
    <w:p w14:paraId="1AC7CDF4" w14:textId="77777777" w:rsidR="00AA61FC" w:rsidRPr="00CE23D5" w:rsidRDefault="00AA61FC">
      <w:pPr>
        <w:spacing w:line="360" w:lineRule="auto"/>
        <w:ind w:firstLineChars="200" w:firstLine="562"/>
        <w:jc w:val="both"/>
        <w:rPr>
          <w:rFonts w:ascii="Arial" w:eastAsia="仿宋_GB2312" w:hAnsi="Arial" w:cs="Arial"/>
          <w:b/>
          <w:bCs/>
          <w:sz w:val="28"/>
        </w:rPr>
      </w:pPr>
    </w:p>
    <w:p w14:paraId="7E34D10B" w14:textId="77777777" w:rsidR="00AA61FC" w:rsidRPr="00CE23D5" w:rsidRDefault="001C25E5">
      <w:pPr>
        <w:spacing w:line="360" w:lineRule="auto"/>
        <w:jc w:val="both"/>
        <w:outlineLvl w:val="1"/>
        <w:rPr>
          <w:rFonts w:ascii="Arial" w:eastAsia="仿宋_GB2312" w:hAnsi="Arial" w:cs="Arial"/>
          <w:b/>
          <w:bCs/>
          <w:sz w:val="28"/>
        </w:rPr>
      </w:pPr>
      <w:bookmarkStart w:id="26" w:name="_Toc515261588"/>
      <w:bookmarkStart w:id="27" w:name="_Toc515458361"/>
      <w:bookmarkStart w:id="28" w:name="_Toc418750882"/>
      <w:bookmarkStart w:id="29" w:name="_Toc416783520"/>
      <w:bookmarkStart w:id="30" w:name="_Toc469066304"/>
      <w:bookmarkStart w:id="31" w:name="_Toc425250304"/>
      <w:bookmarkStart w:id="32" w:name="_Toc524335058"/>
      <w:bookmarkStart w:id="33" w:name="_Toc69393370"/>
      <w:r w:rsidRPr="00CE23D5">
        <w:rPr>
          <w:rFonts w:ascii="Arial" w:eastAsia="仿宋_GB2312" w:hAnsi="Arial" w:cs="Arial"/>
          <w:b/>
          <w:bCs/>
          <w:sz w:val="28"/>
        </w:rPr>
        <w:t>四、估价期日</w:t>
      </w:r>
      <w:bookmarkEnd w:id="26"/>
      <w:bookmarkEnd w:id="27"/>
      <w:bookmarkEnd w:id="28"/>
      <w:bookmarkEnd w:id="29"/>
      <w:bookmarkEnd w:id="30"/>
      <w:bookmarkEnd w:id="31"/>
      <w:bookmarkEnd w:id="32"/>
      <w:bookmarkEnd w:id="33"/>
    </w:p>
    <w:p w14:paraId="4B44972B" w14:textId="17B89101" w:rsidR="00AA61FC" w:rsidRPr="00833F5C" w:rsidRDefault="007A542B">
      <w:pPr>
        <w:spacing w:line="360" w:lineRule="auto"/>
        <w:ind w:firstLineChars="200" w:firstLine="560"/>
        <w:jc w:val="both"/>
        <w:rPr>
          <w:rFonts w:ascii="Arial" w:eastAsia="仿宋_GB2312" w:hAnsi="Arial" w:cs="Arial"/>
          <w:sz w:val="28"/>
        </w:rPr>
      </w:pP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11</w:t>
      </w:r>
      <w:r>
        <w:rPr>
          <w:rFonts w:ascii="Arial" w:eastAsia="仿宋_GB2312" w:hAnsi="Arial" w:cs="Arial"/>
          <w:sz w:val="28"/>
        </w:rPr>
        <w:t>月</w:t>
      </w:r>
      <w:r>
        <w:rPr>
          <w:rFonts w:ascii="Arial" w:eastAsia="仿宋_GB2312" w:hAnsi="Arial" w:cs="Arial"/>
          <w:sz w:val="28"/>
        </w:rPr>
        <w:t>3</w:t>
      </w:r>
      <w:r>
        <w:rPr>
          <w:rFonts w:ascii="Arial" w:eastAsia="仿宋_GB2312" w:hAnsi="Arial" w:cs="Arial"/>
          <w:sz w:val="28"/>
        </w:rPr>
        <w:t>日</w:t>
      </w:r>
      <w:r w:rsidR="001C25E5" w:rsidRPr="00833F5C">
        <w:rPr>
          <w:rFonts w:ascii="Arial" w:eastAsia="仿宋_GB2312" w:hAnsi="Arial" w:cs="Arial"/>
          <w:sz w:val="28"/>
        </w:rPr>
        <w:t>（</w:t>
      </w:r>
      <w:r w:rsidR="001C25E5" w:rsidRPr="00833F5C">
        <w:rPr>
          <w:rFonts w:ascii="Arial" w:eastAsia="仿宋_GB2312" w:hAnsi="Arial" w:cs="Arial"/>
          <w:sz w:val="28"/>
          <w:szCs w:val="28"/>
        </w:rPr>
        <w:t>根据《国有建设用地使用权出让地价评估委托书》确定</w:t>
      </w:r>
      <w:r w:rsidR="001C25E5" w:rsidRPr="00833F5C">
        <w:rPr>
          <w:rFonts w:ascii="Arial" w:eastAsia="仿宋_GB2312" w:hAnsi="Arial" w:cs="Arial"/>
          <w:sz w:val="28"/>
        </w:rPr>
        <w:t>）</w:t>
      </w:r>
    </w:p>
    <w:p w14:paraId="21683659" w14:textId="77777777" w:rsidR="00AA61FC" w:rsidRPr="00833F5C" w:rsidRDefault="00AA61FC">
      <w:pPr>
        <w:spacing w:line="360" w:lineRule="auto"/>
        <w:ind w:firstLineChars="200" w:firstLine="560"/>
        <w:jc w:val="both"/>
        <w:rPr>
          <w:rFonts w:ascii="Arial" w:eastAsia="仿宋_GB2312" w:hAnsi="Arial" w:cs="Arial"/>
          <w:sz w:val="28"/>
        </w:rPr>
      </w:pPr>
    </w:p>
    <w:p w14:paraId="35F9B31F" w14:textId="77777777" w:rsidR="00AA61FC" w:rsidRPr="00833F5C" w:rsidRDefault="001C25E5">
      <w:pPr>
        <w:tabs>
          <w:tab w:val="left" w:pos="6957"/>
        </w:tabs>
        <w:spacing w:line="360" w:lineRule="auto"/>
        <w:jc w:val="both"/>
        <w:outlineLvl w:val="1"/>
        <w:rPr>
          <w:rFonts w:ascii="Arial" w:eastAsia="仿宋_GB2312" w:hAnsi="Arial" w:cs="Arial"/>
          <w:b/>
          <w:bCs/>
          <w:sz w:val="28"/>
        </w:rPr>
      </w:pPr>
      <w:bookmarkStart w:id="34" w:name="_Toc469066305"/>
      <w:bookmarkStart w:id="35" w:name="_Toc69393371"/>
      <w:bookmarkStart w:id="36" w:name="_Toc524335059"/>
      <w:bookmarkStart w:id="37" w:name="_Toc425250305"/>
      <w:bookmarkStart w:id="38" w:name="_Toc515261589"/>
      <w:bookmarkStart w:id="39" w:name="_Toc515458362"/>
      <w:bookmarkStart w:id="40" w:name="_Toc416783521"/>
      <w:bookmarkStart w:id="41" w:name="_Toc418750883"/>
      <w:r w:rsidRPr="00833F5C">
        <w:rPr>
          <w:rFonts w:ascii="Arial" w:eastAsia="仿宋_GB2312" w:hAnsi="Arial" w:cs="Arial"/>
          <w:b/>
          <w:bCs/>
          <w:sz w:val="28"/>
        </w:rPr>
        <w:lastRenderedPageBreak/>
        <w:t>五、估价日期</w:t>
      </w:r>
      <w:bookmarkEnd w:id="34"/>
      <w:bookmarkEnd w:id="35"/>
      <w:bookmarkEnd w:id="36"/>
      <w:bookmarkEnd w:id="37"/>
      <w:bookmarkEnd w:id="38"/>
      <w:bookmarkEnd w:id="39"/>
      <w:bookmarkEnd w:id="40"/>
      <w:bookmarkEnd w:id="41"/>
      <w:r w:rsidRPr="00833F5C">
        <w:rPr>
          <w:rFonts w:ascii="Arial" w:eastAsia="仿宋_GB2312" w:hAnsi="Arial" w:cs="Arial"/>
          <w:b/>
          <w:bCs/>
          <w:sz w:val="28"/>
        </w:rPr>
        <w:tab/>
      </w:r>
    </w:p>
    <w:p w14:paraId="47598E58" w14:textId="46050E23" w:rsidR="00AA61FC" w:rsidRPr="00833F5C" w:rsidRDefault="007A542B">
      <w:pPr>
        <w:spacing w:line="360" w:lineRule="auto"/>
        <w:ind w:firstLineChars="200" w:firstLine="560"/>
        <w:jc w:val="both"/>
        <w:rPr>
          <w:rFonts w:ascii="Arial" w:eastAsia="仿宋_GB2312" w:hAnsi="Arial" w:cs="Arial"/>
          <w:sz w:val="28"/>
        </w:rPr>
      </w:pP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11</w:t>
      </w:r>
      <w:r>
        <w:rPr>
          <w:rFonts w:ascii="Arial" w:eastAsia="仿宋_GB2312" w:hAnsi="Arial" w:cs="Arial"/>
          <w:sz w:val="28"/>
        </w:rPr>
        <w:t>月</w:t>
      </w:r>
      <w:r>
        <w:rPr>
          <w:rFonts w:ascii="Arial" w:eastAsia="仿宋_GB2312" w:hAnsi="Arial" w:cs="Arial"/>
          <w:sz w:val="28"/>
        </w:rPr>
        <w:t>3</w:t>
      </w:r>
      <w:r>
        <w:rPr>
          <w:rFonts w:ascii="Arial" w:eastAsia="仿宋_GB2312" w:hAnsi="Arial" w:cs="Arial"/>
          <w:sz w:val="28"/>
        </w:rPr>
        <w:t>日</w:t>
      </w:r>
      <w:r w:rsidR="001C25E5" w:rsidRPr="00833F5C">
        <w:rPr>
          <w:rFonts w:ascii="Arial" w:eastAsia="仿宋_GB2312" w:hAnsi="Arial" w:cs="Arial"/>
          <w:sz w:val="28"/>
        </w:rPr>
        <w:t>至</w:t>
      </w:r>
      <w:bookmarkStart w:id="42" w:name="_Toc425250306"/>
      <w:bookmarkStart w:id="43" w:name="_Toc416783522"/>
      <w:bookmarkStart w:id="44" w:name="_Toc469066306"/>
      <w:bookmarkStart w:id="45" w:name="_Toc418750884"/>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11</w:t>
      </w:r>
      <w:r>
        <w:rPr>
          <w:rFonts w:ascii="Arial" w:eastAsia="仿宋_GB2312" w:hAnsi="Arial" w:cs="Arial"/>
          <w:sz w:val="28"/>
        </w:rPr>
        <w:t>月</w:t>
      </w:r>
      <w:r>
        <w:rPr>
          <w:rFonts w:ascii="Arial" w:eastAsia="仿宋_GB2312" w:hAnsi="Arial" w:cs="Arial"/>
          <w:sz w:val="28"/>
        </w:rPr>
        <w:t>8</w:t>
      </w:r>
      <w:r>
        <w:rPr>
          <w:rFonts w:ascii="Arial" w:eastAsia="仿宋_GB2312" w:hAnsi="Arial" w:cs="Arial"/>
          <w:sz w:val="28"/>
        </w:rPr>
        <w:t>日</w:t>
      </w:r>
    </w:p>
    <w:p w14:paraId="51B696E4" w14:textId="77777777" w:rsidR="00AA61FC" w:rsidRPr="00833F5C" w:rsidRDefault="00AA61FC">
      <w:pPr>
        <w:spacing w:line="360" w:lineRule="auto"/>
        <w:ind w:firstLineChars="200" w:firstLine="560"/>
        <w:jc w:val="both"/>
        <w:rPr>
          <w:rFonts w:ascii="Arial" w:eastAsia="仿宋_GB2312" w:hAnsi="Arial" w:cs="Arial"/>
          <w:sz w:val="28"/>
        </w:rPr>
      </w:pPr>
    </w:p>
    <w:p w14:paraId="64C78942" w14:textId="77777777" w:rsidR="00AA61FC" w:rsidRPr="00833F5C" w:rsidRDefault="001C25E5">
      <w:pPr>
        <w:tabs>
          <w:tab w:val="left" w:pos="6957"/>
        </w:tabs>
        <w:spacing w:line="360" w:lineRule="auto"/>
        <w:jc w:val="both"/>
        <w:outlineLvl w:val="1"/>
        <w:rPr>
          <w:rFonts w:ascii="Arial" w:eastAsia="仿宋_GB2312" w:hAnsi="Arial" w:cs="Arial"/>
          <w:b/>
          <w:bCs/>
          <w:sz w:val="28"/>
        </w:rPr>
      </w:pPr>
      <w:bookmarkStart w:id="46" w:name="_Toc69393372"/>
      <w:bookmarkStart w:id="47" w:name="_Toc524335060"/>
      <w:r w:rsidRPr="00833F5C">
        <w:rPr>
          <w:rFonts w:ascii="Arial" w:eastAsia="仿宋_GB2312" w:hAnsi="Arial" w:cs="Arial"/>
          <w:b/>
          <w:bCs/>
          <w:sz w:val="28"/>
        </w:rPr>
        <w:t>六、地价定义</w:t>
      </w:r>
      <w:bookmarkEnd w:id="42"/>
      <w:bookmarkEnd w:id="43"/>
      <w:bookmarkEnd w:id="44"/>
      <w:bookmarkEnd w:id="45"/>
      <w:bookmarkEnd w:id="46"/>
      <w:bookmarkEnd w:id="47"/>
    </w:p>
    <w:p w14:paraId="55E9A069" w14:textId="77777777" w:rsidR="00AA61FC" w:rsidRPr="00833F5C" w:rsidRDefault="001C25E5">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szCs w:val="28"/>
        </w:rPr>
        <w:t>一）</w:t>
      </w:r>
      <w:r w:rsidRPr="00833F5C">
        <w:rPr>
          <w:rFonts w:ascii="Arial" w:eastAsia="仿宋_GB2312" w:hAnsi="Arial" w:cs="Arial"/>
          <w:sz w:val="28"/>
        </w:rPr>
        <w:t>补缴地价评估分析</w:t>
      </w:r>
    </w:p>
    <w:p w14:paraId="7EBBCA83" w14:textId="77777777" w:rsidR="00AA61FC" w:rsidRPr="00833F5C" w:rsidRDefault="001C25E5">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1.</w:t>
      </w:r>
      <w:r w:rsidRPr="00833F5C">
        <w:rPr>
          <w:rFonts w:ascii="Arial" w:eastAsia="仿宋_GB2312" w:hAnsi="Arial" w:cs="Arial"/>
          <w:sz w:val="28"/>
        </w:rPr>
        <w:t>规划文件调整内容</w:t>
      </w:r>
    </w:p>
    <w:p w14:paraId="0554F2CA" w14:textId="45C0F286" w:rsidR="00AA61FC" w:rsidRPr="00833F5C" w:rsidRDefault="001C25E5">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rPr>
        <w:t>根据</w:t>
      </w:r>
      <w:r w:rsidRPr="00833F5C">
        <w:rPr>
          <w:rFonts w:ascii="Arial" w:eastAsia="仿宋_GB2312" w:hAnsi="Arial" w:cs="Arial"/>
          <w:sz w:val="28"/>
          <w:szCs w:val="28"/>
        </w:rPr>
        <w:t>《国有建设用地使用权出让合同》</w:t>
      </w:r>
      <w:r w:rsidRPr="00833F5C">
        <w:rPr>
          <w:rFonts w:ascii="Arial" w:eastAsia="仿宋_GB2312" w:hAnsi="Arial" w:cs="Arial"/>
          <w:sz w:val="28"/>
        </w:rPr>
        <w:t>[</w:t>
      </w:r>
      <w:r w:rsidR="00185042">
        <w:rPr>
          <w:rFonts w:ascii="Arial" w:eastAsia="仿宋_GB2312" w:hAnsi="Arial" w:cs="Arial"/>
          <w:sz w:val="28"/>
        </w:rPr>
        <w:t>电子监管号</w:t>
      </w:r>
      <w:r w:rsidR="00185042">
        <w:rPr>
          <w:rFonts w:ascii="Arial" w:eastAsia="仿宋_GB2312" w:hAnsi="Arial" w:cs="Arial"/>
          <w:sz w:val="28"/>
        </w:rPr>
        <w:t>:1101002020B01691</w:t>
      </w:r>
      <w:r w:rsidRPr="00833F5C">
        <w:rPr>
          <w:rFonts w:ascii="Arial" w:eastAsia="仿宋_GB2312" w:hAnsi="Arial" w:cs="Arial"/>
          <w:sz w:val="28"/>
        </w:rPr>
        <w:t>]</w:t>
      </w:r>
      <w:r w:rsidRPr="00833F5C">
        <w:rPr>
          <w:rFonts w:ascii="Arial" w:eastAsia="仿宋_GB2312" w:hAnsi="Arial" w:cs="Arial"/>
          <w:sz w:val="28"/>
          <w:szCs w:val="28"/>
        </w:rPr>
        <w:t>及其补充协议，</w:t>
      </w:r>
      <w:r w:rsidRPr="00185042">
        <w:rPr>
          <w:rFonts w:ascii="Arial" w:eastAsia="仿宋_GB2312" w:hAnsi="Arial" w:cs="Arial"/>
          <w:sz w:val="28"/>
          <w:szCs w:val="28"/>
        </w:rPr>
        <w:t>估价对象位于</w:t>
      </w:r>
      <w:r w:rsidR="007A542B" w:rsidRPr="00185042">
        <w:rPr>
          <w:rFonts w:ascii="Arial" w:eastAsia="仿宋_GB2312" w:hAnsi="Arial" w:cs="Arial" w:hint="eastAsia"/>
          <w:sz w:val="28"/>
          <w:szCs w:val="28"/>
        </w:rPr>
        <w:t>北京市海淀区永丰西滨河路西北旺镇</w:t>
      </w:r>
      <w:r w:rsidR="007A542B" w:rsidRPr="00185042">
        <w:rPr>
          <w:rFonts w:ascii="Arial" w:eastAsia="仿宋_GB2312" w:hAnsi="Arial" w:cs="Arial" w:hint="eastAsia"/>
          <w:sz w:val="28"/>
          <w:szCs w:val="28"/>
        </w:rPr>
        <w:t>X</w:t>
      </w:r>
      <w:r w:rsidR="007A542B" w:rsidRPr="00185042">
        <w:rPr>
          <w:rFonts w:ascii="Arial" w:eastAsia="仿宋_GB2312" w:hAnsi="Arial" w:cs="Arial"/>
          <w:sz w:val="28"/>
          <w:szCs w:val="28"/>
        </w:rPr>
        <w:t>2</w:t>
      </w:r>
      <w:r w:rsidR="007A542B" w:rsidRPr="00185042">
        <w:rPr>
          <w:rFonts w:ascii="Arial" w:eastAsia="仿宋_GB2312" w:hAnsi="Arial" w:cs="Arial" w:hint="eastAsia"/>
          <w:sz w:val="28"/>
          <w:szCs w:val="28"/>
        </w:rPr>
        <w:t>地块</w:t>
      </w:r>
      <w:r w:rsidRPr="00185042">
        <w:rPr>
          <w:rFonts w:ascii="Arial" w:eastAsia="仿宋_GB2312" w:hAnsi="Arial" w:cs="Arial"/>
          <w:sz w:val="28"/>
          <w:szCs w:val="28"/>
        </w:rPr>
        <w:t>，</w:t>
      </w:r>
      <w:r w:rsidR="007A542B" w:rsidRPr="00185042">
        <w:rPr>
          <w:rFonts w:ascii="Arial" w:eastAsia="仿宋_GB2312" w:hAnsi="Arial" w:cs="Arial" w:hint="eastAsia"/>
          <w:sz w:val="28"/>
          <w:szCs w:val="28"/>
        </w:rPr>
        <w:t>根据《建设工程规划许可证》</w:t>
      </w:r>
      <w:r w:rsidR="007A542B" w:rsidRPr="00185042">
        <w:rPr>
          <w:rFonts w:ascii="Arial" w:eastAsia="仿宋_GB2312" w:hAnsi="Arial" w:cs="Arial" w:hint="eastAsia"/>
          <w:sz w:val="28"/>
          <w:szCs w:val="28"/>
        </w:rPr>
        <w:t>[2021</w:t>
      </w:r>
      <w:proofErr w:type="gramStart"/>
      <w:r w:rsidR="007A542B" w:rsidRPr="00185042">
        <w:rPr>
          <w:rFonts w:ascii="Arial" w:eastAsia="仿宋_GB2312" w:hAnsi="Arial" w:cs="Arial" w:hint="eastAsia"/>
          <w:sz w:val="28"/>
          <w:szCs w:val="28"/>
        </w:rPr>
        <w:t>规</w:t>
      </w:r>
      <w:proofErr w:type="gramEnd"/>
      <w:r w:rsidR="007A542B" w:rsidRPr="00185042">
        <w:rPr>
          <w:rFonts w:ascii="Arial" w:eastAsia="仿宋_GB2312" w:hAnsi="Arial" w:cs="Arial" w:hint="eastAsia"/>
          <w:sz w:val="28"/>
          <w:szCs w:val="28"/>
        </w:rPr>
        <w:t>自（海）建字</w:t>
      </w:r>
      <w:r w:rsidR="007A542B" w:rsidRPr="00185042">
        <w:rPr>
          <w:rFonts w:ascii="Arial" w:eastAsia="仿宋_GB2312" w:hAnsi="Arial" w:cs="Arial" w:hint="eastAsia"/>
          <w:sz w:val="28"/>
          <w:szCs w:val="28"/>
        </w:rPr>
        <w:t>0</w:t>
      </w:r>
      <w:r w:rsidR="007A542B" w:rsidRPr="00185042">
        <w:rPr>
          <w:rFonts w:ascii="Arial" w:eastAsia="仿宋_GB2312" w:hAnsi="Arial" w:cs="Arial"/>
          <w:sz w:val="28"/>
          <w:szCs w:val="28"/>
        </w:rPr>
        <w:t>007</w:t>
      </w:r>
      <w:r w:rsidR="007A542B" w:rsidRPr="00185042">
        <w:rPr>
          <w:rFonts w:ascii="Arial" w:eastAsia="仿宋_GB2312" w:hAnsi="Arial" w:cs="Arial" w:hint="eastAsia"/>
          <w:sz w:val="28"/>
          <w:szCs w:val="28"/>
        </w:rPr>
        <w:t>、</w:t>
      </w:r>
      <w:r w:rsidR="007A542B" w:rsidRPr="00185042">
        <w:rPr>
          <w:rFonts w:ascii="Arial" w:eastAsia="仿宋_GB2312" w:hAnsi="Arial" w:cs="Arial" w:hint="eastAsia"/>
          <w:sz w:val="28"/>
          <w:szCs w:val="28"/>
        </w:rPr>
        <w:t>0017</w:t>
      </w:r>
      <w:r w:rsidR="007A542B" w:rsidRPr="00185042">
        <w:rPr>
          <w:rFonts w:ascii="Arial" w:eastAsia="仿宋_GB2312" w:hAnsi="Arial" w:cs="Arial" w:hint="eastAsia"/>
          <w:sz w:val="28"/>
          <w:szCs w:val="28"/>
        </w:rPr>
        <w:t>号</w:t>
      </w:r>
      <w:r w:rsidR="007A542B" w:rsidRPr="00185042">
        <w:rPr>
          <w:rFonts w:ascii="Arial" w:eastAsia="仿宋_GB2312" w:hAnsi="Arial" w:cs="Arial"/>
          <w:sz w:val="28"/>
          <w:szCs w:val="28"/>
        </w:rPr>
        <w:t>]</w:t>
      </w:r>
      <w:r w:rsidR="007A542B" w:rsidRPr="00185042">
        <w:rPr>
          <w:rFonts w:ascii="Arial" w:eastAsia="仿宋_GB2312" w:hAnsi="Arial" w:cs="Arial" w:hint="eastAsia"/>
          <w:sz w:val="28"/>
          <w:szCs w:val="28"/>
        </w:rPr>
        <w:t>、《关于海淀区西北旺镇</w:t>
      </w:r>
      <w:r w:rsidR="007A542B" w:rsidRPr="00185042">
        <w:rPr>
          <w:rFonts w:ascii="Arial" w:eastAsia="仿宋_GB2312" w:hAnsi="Arial" w:cs="Arial" w:hint="eastAsia"/>
          <w:sz w:val="28"/>
          <w:szCs w:val="28"/>
        </w:rPr>
        <w:t>X</w:t>
      </w:r>
      <w:r w:rsidR="007A542B" w:rsidRPr="00185042">
        <w:rPr>
          <w:rFonts w:ascii="Arial" w:eastAsia="仿宋_GB2312" w:hAnsi="Arial" w:cs="Arial"/>
          <w:sz w:val="28"/>
          <w:szCs w:val="28"/>
        </w:rPr>
        <w:t>2</w:t>
      </w:r>
      <w:r w:rsidR="007A542B" w:rsidRPr="00185042">
        <w:rPr>
          <w:rFonts w:ascii="Arial" w:eastAsia="仿宋_GB2312" w:hAnsi="Arial" w:cs="Arial" w:hint="eastAsia"/>
          <w:sz w:val="28"/>
          <w:szCs w:val="28"/>
        </w:rPr>
        <w:t>地块集体产业用地项目</w:t>
      </w:r>
      <w:r w:rsidR="007A542B" w:rsidRPr="00185042">
        <w:rPr>
          <w:rFonts w:ascii="Arial" w:eastAsia="仿宋_GB2312" w:hAnsi="Arial" w:cs="Arial" w:hint="eastAsia"/>
          <w:sz w:val="28"/>
          <w:szCs w:val="28"/>
        </w:rPr>
        <w:t>H</w:t>
      </w:r>
      <w:r w:rsidR="007A542B" w:rsidRPr="00185042">
        <w:rPr>
          <w:rFonts w:ascii="Arial" w:eastAsia="仿宋_GB2312" w:hAnsi="Arial" w:cs="Arial"/>
          <w:sz w:val="28"/>
          <w:szCs w:val="28"/>
        </w:rPr>
        <w:t>D00-0401-0069</w:t>
      </w:r>
      <w:r w:rsidR="007A542B" w:rsidRPr="00185042">
        <w:rPr>
          <w:rFonts w:ascii="Arial" w:eastAsia="仿宋_GB2312" w:hAnsi="Arial" w:cs="Arial" w:hint="eastAsia"/>
          <w:sz w:val="28"/>
          <w:szCs w:val="28"/>
        </w:rPr>
        <w:t>地块“多规合一”协同平台综合会商意见的函》</w:t>
      </w:r>
      <w:r w:rsidR="008E5EEF" w:rsidRPr="00185042">
        <w:rPr>
          <w:rFonts w:ascii="Arial" w:eastAsia="仿宋_GB2312" w:hAnsi="Arial" w:cs="Arial" w:hint="eastAsia"/>
          <w:sz w:val="28"/>
          <w:szCs w:val="28"/>
        </w:rPr>
        <w:t>[</w:t>
      </w:r>
      <w:r w:rsidR="008E5EEF" w:rsidRPr="00185042">
        <w:rPr>
          <w:rFonts w:ascii="Arial" w:eastAsia="仿宋_GB2312" w:hAnsi="Arial" w:cs="Arial" w:hint="eastAsia"/>
          <w:sz w:val="28"/>
          <w:szCs w:val="28"/>
        </w:rPr>
        <w:t>京</w:t>
      </w:r>
      <w:proofErr w:type="gramStart"/>
      <w:r w:rsidR="008E5EEF" w:rsidRPr="00185042">
        <w:rPr>
          <w:rFonts w:ascii="Arial" w:eastAsia="仿宋_GB2312" w:hAnsi="Arial" w:cs="Arial" w:hint="eastAsia"/>
          <w:sz w:val="28"/>
          <w:szCs w:val="28"/>
        </w:rPr>
        <w:t>规</w:t>
      </w:r>
      <w:proofErr w:type="gramEnd"/>
      <w:r w:rsidR="008E5EEF" w:rsidRPr="00185042">
        <w:rPr>
          <w:rFonts w:ascii="Arial" w:eastAsia="仿宋_GB2312" w:hAnsi="Arial" w:cs="Arial" w:hint="eastAsia"/>
          <w:sz w:val="28"/>
          <w:szCs w:val="28"/>
        </w:rPr>
        <w:t>自（海）</w:t>
      </w:r>
      <w:proofErr w:type="gramStart"/>
      <w:r w:rsidR="008E5EEF" w:rsidRPr="00185042">
        <w:rPr>
          <w:rFonts w:ascii="Arial" w:eastAsia="仿宋_GB2312" w:hAnsi="Arial" w:cs="Arial" w:hint="eastAsia"/>
          <w:sz w:val="28"/>
          <w:szCs w:val="28"/>
        </w:rPr>
        <w:t>综审函</w:t>
      </w:r>
      <w:proofErr w:type="gramEnd"/>
      <w:r w:rsidR="008E5EEF" w:rsidRPr="00185042">
        <w:rPr>
          <w:rFonts w:ascii="Arial" w:eastAsia="仿宋_GB2312" w:hAnsi="Arial" w:cs="Arial" w:hint="eastAsia"/>
          <w:sz w:val="28"/>
          <w:szCs w:val="28"/>
        </w:rPr>
        <w:t>（</w:t>
      </w:r>
      <w:r w:rsidR="008E5EEF" w:rsidRPr="00185042">
        <w:rPr>
          <w:rFonts w:ascii="Arial" w:eastAsia="仿宋_GB2312" w:hAnsi="Arial" w:cs="Arial" w:hint="eastAsia"/>
          <w:sz w:val="28"/>
          <w:szCs w:val="28"/>
        </w:rPr>
        <w:t>2</w:t>
      </w:r>
      <w:r w:rsidR="008E5EEF" w:rsidRPr="00185042">
        <w:rPr>
          <w:rFonts w:ascii="Arial" w:eastAsia="仿宋_GB2312" w:hAnsi="Arial" w:cs="Arial"/>
          <w:sz w:val="28"/>
          <w:szCs w:val="28"/>
        </w:rPr>
        <w:t>021</w:t>
      </w:r>
      <w:r w:rsidR="008E5EEF" w:rsidRPr="00185042">
        <w:rPr>
          <w:rFonts w:ascii="Arial" w:eastAsia="仿宋_GB2312" w:hAnsi="Arial" w:cs="Arial" w:hint="eastAsia"/>
          <w:sz w:val="28"/>
          <w:szCs w:val="28"/>
        </w:rPr>
        <w:t>）</w:t>
      </w:r>
      <w:r w:rsidR="008E5EEF" w:rsidRPr="00185042">
        <w:rPr>
          <w:rFonts w:ascii="Arial" w:eastAsia="仿宋_GB2312" w:hAnsi="Arial" w:cs="Arial" w:hint="eastAsia"/>
          <w:sz w:val="28"/>
          <w:szCs w:val="28"/>
        </w:rPr>
        <w:t>0</w:t>
      </w:r>
      <w:r w:rsidR="008E5EEF" w:rsidRPr="00185042">
        <w:rPr>
          <w:rFonts w:ascii="Arial" w:eastAsia="仿宋_GB2312" w:hAnsi="Arial" w:cs="Arial"/>
          <w:sz w:val="28"/>
          <w:szCs w:val="28"/>
        </w:rPr>
        <w:t>028</w:t>
      </w:r>
      <w:r w:rsidR="008E5EEF" w:rsidRPr="00185042">
        <w:rPr>
          <w:rFonts w:ascii="Arial" w:eastAsia="仿宋_GB2312" w:hAnsi="Arial" w:cs="Arial" w:hint="eastAsia"/>
          <w:sz w:val="28"/>
          <w:szCs w:val="28"/>
        </w:rPr>
        <w:t>号</w:t>
      </w:r>
      <w:r w:rsidR="008E5EEF" w:rsidRPr="00185042">
        <w:rPr>
          <w:rFonts w:ascii="Arial" w:eastAsia="仿宋_GB2312" w:hAnsi="Arial" w:cs="Arial"/>
          <w:sz w:val="28"/>
          <w:szCs w:val="28"/>
        </w:rPr>
        <w:t>]</w:t>
      </w:r>
      <w:r w:rsidR="007A542B" w:rsidRPr="00185042">
        <w:rPr>
          <w:rFonts w:ascii="Arial" w:eastAsia="仿宋_GB2312" w:hAnsi="Arial" w:cs="Arial" w:hint="eastAsia"/>
          <w:sz w:val="28"/>
          <w:szCs w:val="28"/>
        </w:rPr>
        <w:t>及《国有建设用地使用权出让地价评估委托书》</w:t>
      </w:r>
      <w:r w:rsidR="005F661E" w:rsidRPr="00185042">
        <w:rPr>
          <w:rFonts w:ascii="Arial" w:eastAsia="仿宋_GB2312" w:hAnsi="Arial" w:cs="Arial" w:hint="eastAsia"/>
          <w:sz w:val="28"/>
          <w:szCs w:val="28"/>
        </w:rPr>
        <w:t>，估价对象描述为北京市海淀区西北旺镇</w:t>
      </w:r>
      <w:r w:rsidR="005F661E" w:rsidRPr="00185042">
        <w:rPr>
          <w:rFonts w:ascii="Arial" w:eastAsia="仿宋_GB2312" w:hAnsi="Arial" w:cs="Arial" w:hint="eastAsia"/>
          <w:sz w:val="28"/>
          <w:szCs w:val="28"/>
        </w:rPr>
        <w:t>X</w:t>
      </w:r>
      <w:r w:rsidR="00CA0DE1" w:rsidRPr="00185042">
        <w:rPr>
          <w:rFonts w:ascii="Arial" w:eastAsia="仿宋_GB2312" w:hAnsi="Arial" w:cs="Arial"/>
          <w:sz w:val="28"/>
          <w:szCs w:val="28"/>
        </w:rPr>
        <w:t>2</w:t>
      </w:r>
      <w:r w:rsidR="005F661E" w:rsidRPr="00185042">
        <w:rPr>
          <w:rFonts w:ascii="Arial" w:eastAsia="仿宋_GB2312" w:hAnsi="Arial" w:cs="Arial" w:hint="eastAsia"/>
          <w:sz w:val="28"/>
          <w:szCs w:val="28"/>
        </w:rPr>
        <w:t>地块，</w:t>
      </w:r>
      <w:r w:rsidRPr="00185042">
        <w:rPr>
          <w:rFonts w:ascii="Arial" w:eastAsia="仿宋_GB2312" w:hAnsi="Arial" w:cs="Arial"/>
          <w:sz w:val="28"/>
          <w:szCs w:val="28"/>
        </w:rPr>
        <w:t>故本次评估估价对象按</w:t>
      </w:r>
      <w:r w:rsidR="007A542B" w:rsidRPr="00185042">
        <w:rPr>
          <w:rFonts w:ascii="Arial" w:eastAsia="仿宋_GB2312" w:hAnsi="Arial" w:cs="Arial" w:hint="eastAsia"/>
          <w:sz w:val="28"/>
          <w:szCs w:val="28"/>
        </w:rPr>
        <w:t>北京市海淀区西北旺镇</w:t>
      </w:r>
      <w:r w:rsidR="007A542B" w:rsidRPr="00185042">
        <w:rPr>
          <w:rFonts w:ascii="Arial" w:eastAsia="仿宋_GB2312" w:hAnsi="Arial" w:cs="Arial" w:hint="eastAsia"/>
          <w:sz w:val="28"/>
          <w:szCs w:val="28"/>
        </w:rPr>
        <w:t>X</w:t>
      </w:r>
      <w:r w:rsidR="007A542B" w:rsidRPr="00185042">
        <w:rPr>
          <w:rFonts w:ascii="Arial" w:eastAsia="仿宋_GB2312" w:hAnsi="Arial" w:cs="Arial"/>
          <w:sz w:val="28"/>
          <w:szCs w:val="28"/>
        </w:rPr>
        <w:t>2</w:t>
      </w:r>
      <w:r w:rsidR="007A542B" w:rsidRPr="00185042">
        <w:rPr>
          <w:rFonts w:ascii="Arial" w:eastAsia="仿宋_GB2312" w:hAnsi="Arial" w:cs="Arial" w:hint="eastAsia"/>
          <w:sz w:val="28"/>
          <w:szCs w:val="28"/>
        </w:rPr>
        <w:t>地块</w:t>
      </w:r>
      <w:r w:rsidRPr="00185042">
        <w:rPr>
          <w:rFonts w:ascii="Arial" w:eastAsia="仿宋_GB2312" w:hAnsi="Arial" w:cs="Arial"/>
          <w:sz w:val="28"/>
          <w:szCs w:val="28"/>
        </w:rPr>
        <w:t>描述。</w:t>
      </w:r>
    </w:p>
    <w:p w14:paraId="26F2D1C7" w14:textId="787F4F00" w:rsidR="00AA61FC" w:rsidRPr="00833F5C" w:rsidRDefault="001C25E5">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对比《国有建设用地使用权出让合同》</w:t>
      </w:r>
      <w:r w:rsidRPr="00833F5C">
        <w:rPr>
          <w:rFonts w:ascii="Arial" w:eastAsia="仿宋_GB2312" w:hAnsi="Arial" w:cs="Arial"/>
          <w:sz w:val="28"/>
        </w:rPr>
        <w:t>[</w:t>
      </w:r>
      <w:r w:rsidR="008E5EEF">
        <w:rPr>
          <w:rFonts w:ascii="Arial" w:eastAsia="仿宋_GB2312" w:hAnsi="Arial" w:cs="Arial"/>
          <w:sz w:val="28"/>
        </w:rPr>
        <w:t>电子监管号</w:t>
      </w:r>
      <w:r w:rsidR="008E5EEF">
        <w:rPr>
          <w:rFonts w:ascii="Arial" w:eastAsia="仿宋_GB2312" w:hAnsi="Arial" w:cs="Arial"/>
          <w:sz w:val="28"/>
        </w:rPr>
        <w:t>:1101002020B01691</w:t>
      </w:r>
      <w:r w:rsidRPr="00833F5C">
        <w:rPr>
          <w:rFonts w:ascii="Arial" w:eastAsia="仿宋_GB2312" w:hAnsi="Arial" w:cs="Arial"/>
          <w:sz w:val="28"/>
        </w:rPr>
        <w:t>]</w:t>
      </w:r>
      <w:r w:rsidRPr="00833F5C">
        <w:rPr>
          <w:rFonts w:ascii="Arial" w:eastAsia="仿宋_GB2312" w:hAnsi="Arial" w:cs="Arial"/>
          <w:sz w:val="28"/>
          <w:szCs w:val="28"/>
        </w:rPr>
        <w:t>及其补充协议、</w:t>
      </w:r>
      <w:r w:rsidR="005F661E">
        <w:rPr>
          <w:rFonts w:ascii="Arial" w:eastAsia="仿宋_GB2312" w:hAnsi="Arial" w:cs="Arial" w:hint="eastAsia"/>
          <w:sz w:val="28"/>
          <w:szCs w:val="28"/>
        </w:rPr>
        <w:t>《建设工程规划许可证》</w:t>
      </w:r>
      <w:r w:rsidR="005F661E">
        <w:rPr>
          <w:rFonts w:ascii="Arial" w:eastAsia="仿宋_GB2312" w:hAnsi="Arial" w:cs="Arial" w:hint="eastAsia"/>
          <w:sz w:val="28"/>
          <w:szCs w:val="28"/>
        </w:rPr>
        <w:t>[</w:t>
      </w:r>
      <w:r w:rsidR="005F661E" w:rsidRPr="007A542B">
        <w:rPr>
          <w:rFonts w:ascii="Arial" w:eastAsia="仿宋_GB2312" w:hAnsi="Arial" w:cs="Arial" w:hint="eastAsia"/>
          <w:sz w:val="28"/>
          <w:szCs w:val="28"/>
        </w:rPr>
        <w:t>2021</w:t>
      </w:r>
      <w:proofErr w:type="gramStart"/>
      <w:r w:rsidR="005F661E" w:rsidRPr="007A542B">
        <w:rPr>
          <w:rFonts w:ascii="Arial" w:eastAsia="仿宋_GB2312" w:hAnsi="Arial" w:cs="Arial" w:hint="eastAsia"/>
          <w:sz w:val="28"/>
          <w:szCs w:val="28"/>
        </w:rPr>
        <w:t>规</w:t>
      </w:r>
      <w:proofErr w:type="gramEnd"/>
      <w:r w:rsidR="005F661E" w:rsidRPr="007A542B">
        <w:rPr>
          <w:rFonts w:ascii="Arial" w:eastAsia="仿宋_GB2312" w:hAnsi="Arial" w:cs="Arial" w:hint="eastAsia"/>
          <w:sz w:val="28"/>
          <w:szCs w:val="28"/>
        </w:rPr>
        <w:t>自（海）建字</w:t>
      </w:r>
      <w:r w:rsidR="005F661E">
        <w:rPr>
          <w:rFonts w:ascii="Arial" w:eastAsia="仿宋_GB2312" w:hAnsi="Arial" w:cs="Arial" w:hint="eastAsia"/>
          <w:sz w:val="28"/>
          <w:szCs w:val="28"/>
        </w:rPr>
        <w:t>0</w:t>
      </w:r>
      <w:r w:rsidR="005F661E">
        <w:rPr>
          <w:rFonts w:ascii="Arial" w:eastAsia="仿宋_GB2312" w:hAnsi="Arial" w:cs="Arial"/>
          <w:sz w:val="28"/>
          <w:szCs w:val="28"/>
        </w:rPr>
        <w:t>007</w:t>
      </w:r>
      <w:r w:rsidR="005F661E">
        <w:rPr>
          <w:rFonts w:ascii="Arial" w:eastAsia="仿宋_GB2312" w:hAnsi="Arial" w:cs="Arial" w:hint="eastAsia"/>
          <w:sz w:val="28"/>
          <w:szCs w:val="28"/>
        </w:rPr>
        <w:t>、</w:t>
      </w:r>
      <w:r w:rsidR="005F661E" w:rsidRPr="007A542B">
        <w:rPr>
          <w:rFonts w:ascii="Arial" w:eastAsia="仿宋_GB2312" w:hAnsi="Arial" w:cs="Arial" w:hint="eastAsia"/>
          <w:sz w:val="28"/>
          <w:szCs w:val="28"/>
        </w:rPr>
        <w:t>0017</w:t>
      </w:r>
      <w:r w:rsidR="005F661E" w:rsidRPr="007A542B">
        <w:rPr>
          <w:rFonts w:ascii="Arial" w:eastAsia="仿宋_GB2312" w:hAnsi="Arial" w:cs="Arial" w:hint="eastAsia"/>
          <w:sz w:val="28"/>
          <w:szCs w:val="28"/>
        </w:rPr>
        <w:t>号</w:t>
      </w:r>
      <w:r w:rsidR="005F661E">
        <w:rPr>
          <w:rFonts w:ascii="Arial" w:eastAsia="仿宋_GB2312" w:hAnsi="Arial" w:cs="Arial"/>
          <w:sz w:val="28"/>
          <w:szCs w:val="28"/>
        </w:rPr>
        <w:t>]</w:t>
      </w:r>
      <w:r w:rsidR="005F661E">
        <w:rPr>
          <w:rFonts w:ascii="Arial" w:eastAsia="仿宋_GB2312" w:hAnsi="Arial" w:cs="Arial" w:hint="eastAsia"/>
          <w:sz w:val="28"/>
          <w:szCs w:val="28"/>
        </w:rPr>
        <w:t>、《关于海淀区西北旺镇</w:t>
      </w:r>
      <w:r w:rsidR="005F661E">
        <w:rPr>
          <w:rFonts w:ascii="Arial" w:eastAsia="仿宋_GB2312" w:hAnsi="Arial" w:cs="Arial" w:hint="eastAsia"/>
          <w:sz w:val="28"/>
          <w:szCs w:val="28"/>
        </w:rPr>
        <w:t>X</w:t>
      </w:r>
      <w:r w:rsidR="005F661E">
        <w:rPr>
          <w:rFonts w:ascii="Arial" w:eastAsia="仿宋_GB2312" w:hAnsi="Arial" w:cs="Arial"/>
          <w:sz w:val="28"/>
          <w:szCs w:val="28"/>
        </w:rPr>
        <w:t>2</w:t>
      </w:r>
      <w:r w:rsidR="005F661E">
        <w:rPr>
          <w:rFonts w:ascii="Arial" w:eastAsia="仿宋_GB2312" w:hAnsi="Arial" w:cs="Arial" w:hint="eastAsia"/>
          <w:sz w:val="28"/>
          <w:szCs w:val="28"/>
        </w:rPr>
        <w:t>地块集体产业用地项目</w:t>
      </w:r>
      <w:r w:rsidR="005F661E">
        <w:rPr>
          <w:rFonts w:ascii="Arial" w:eastAsia="仿宋_GB2312" w:hAnsi="Arial" w:cs="Arial" w:hint="eastAsia"/>
          <w:sz w:val="28"/>
          <w:szCs w:val="28"/>
        </w:rPr>
        <w:t>H</w:t>
      </w:r>
      <w:r w:rsidR="005F661E">
        <w:rPr>
          <w:rFonts w:ascii="Arial" w:eastAsia="仿宋_GB2312" w:hAnsi="Arial" w:cs="Arial"/>
          <w:sz w:val="28"/>
          <w:szCs w:val="28"/>
        </w:rPr>
        <w:t>D00-0401-0069</w:t>
      </w:r>
      <w:r w:rsidR="005F661E">
        <w:rPr>
          <w:rFonts w:ascii="Arial" w:eastAsia="仿宋_GB2312" w:hAnsi="Arial" w:cs="Arial" w:hint="eastAsia"/>
          <w:sz w:val="28"/>
          <w:szCs w:val="28"/>
        </w:rPr>
        <w:t>地块“多规合一”协同平台综合会商意见的函》</w:t>
      </w:r>
      <w:r w:rsidR="008E5EEF">
        <w:rPr>
          <w:rFonts w:ascii="Arial" w:eastAsia="仿宋_GB2312" w:hAnsi="Arial" w:cs="Arial" w:hint="eastAsia"/>
          <w:sz w:val="28"/>
          <w:szCs w:val="28"/>
        </w:rPr>
        <w:t>[</w:t>
      </w:r>
      <w:r w:rsidR="008E5EEF">
        <w:rPr>
          <w:rFonts w:ascii="Arial" w:eastAsia="仿宋_GB2312" w:hAnsi="Arial" w:cs="Arial" w:hint="eastAsia"/>
          <w:sz w:val="28"/>
          <w:szCs w:val="28"/>
        </w:rPr>
        <w:t>京</w:t>
      </w:r>
      <w:proofErr w:type="gramStart"/>
      <w:r w:rsidR="008E5EEF">
        <w:rPr>
          <w:rFonts w:ascii="Arial" w:eastAsia="仿宋_GB2312" w:hAnsi="Arial" w:cs="Arial" w:hint="eastAsia"/>
          <w:sz w:val="28"/>
          <w:szCs w:val="28"/>
        </w:rPr>
        <w:t>规</w:t>
      </w:r>
      <w:proofErr w:type="gramEnd"/>
      <w:r w:rsidR="008E5EEF">
        <w:rPr>
          <w:rFonts w:ascii="Arial" w:eastAsia="仿宋_GB2312" w:hAnsi="Arial" w:cs="Arial" w:hint="eastAsia"/>
          <w:sz w:val="28"/>
          <w:szCs w:val="28"/>
        </w:rPr>
        <w:t>自（海）</w:t>
      </w:r>
      <w:proofErr w:type="gramStart"/>
      <w:r w:rsidR="008E5EEF">
        <w:rPr>
          <w:rFonts w:ascii="Arial" w:eastAsia="仿宋_GB2312" w:hAnsi="Arial" w:cs="Arial" w:hint="eastAsia"/>
          <w:sz w:val="28"/>
          <w:szCs w:val="28"/>
        </w:rPr>
        <w:t>综审函</w:t>
      </w:r>
      <w:proofErr w:type="gramEnd"/>
      <w:r w:rsidR="008E5EEF">
        <w:rPr>
          <w:rFonts w:ascii="Arial" w:eastAsia="仿宋_GB2312" w:hAnsi="Arial" w:cs="Arial" w:hint="eastAsia"/>
          <w:sz w:val="28"/>
          <w:szCs w:val="28"/>
        </w:rPr>
        <w:t>（</w:t>
      </w:r>
      <w:r w:rsidR="008E5EEF">
        <w:rPr>
          <w:rFonts w:ascii="Arial" w:eastAsia="仿宋_GB2312" w:hAnsi="Arial" w:cs="Arial" w:hint="eastAsia"/>
          <w:sz w:val="28"/>
          <w:szCs w:val="28"/>
        </w:rPr>
        <w:t>2</w:t>
      </w:r>
      <w:r w:rsidR="008E5EEF">
        <w:rPr>
          <w:rFonts w:ascii="Arial" w:eastAsia="仿宋_GB2312" w:hAnsi="Arial" w:cs="Arial"/>
          <w:sz w:val="28"/>
          <w:szCs w:val="28"/>
        </w:rPr>
        <w:t>021</w:t>
      </w:r>
      <w:r w:rsidR="008E5EEF">
        <w:rPr>
          <w:rFonts w:ascii="Arial" w:eastAsia="仿宋_GB2312" w:hAnsi="Arial" w:cs="Arial" w:hint="eastAsia"/>
          <w:sz w:val="28"/>
          <w:szCs w:val="28"/>
        </w:rPr>
        <w:t>）</w:t>
      </w:r>
      <w:r w:rsidR="008E5EEF">
        <w:rPr>
          <w:rFonts w:ascii="Arial" w:eastAsia="仿宋_GB2312" w:hAnsi="Arial" w:cs="Arial" w:hint="eastAsia"/>
          <w:sz w:val="28"/>
          <w:szCs w:val="28"/>
        </w:rPr>
        <w:t>0</w:t>
      </w:r>
      <w:r w:rsidR="008E5EEF">
        <w:rPr>
          <w:rFonts w:ascii="Arial" w:eastAsia="仿宋_GB2312" w:hAnsi="Arial" w:cs="Arial"/>
          <w:sz w:val="28"/>
          <w:szCs w:val="28"/>
        </w:rPr>
        <w:t>028</w:t>
      </w:r>
      <w:r w:rsidR="008E5EEF">
        <w:rPr>
          <w:rFonts w:ascii="Arial" w:eastAsia="仿宋_GB2312" w:hAnsi="Arial" w:cs="Arial" w:hint="eastAsia"/>
          <w:sz w:val="28"/>
          <w:szCs w:val="28"/>
        </w:rPr>
        <w:t>号</w:t>
      </w:r>
      <w:r w:rsidR="008E5EEF">
        <w:rPr>
          <w:rFonts w:ascii="Arial" w:eastAsia="仿宋_GB2312" w:hAnsi="Arial" w:cs="Arial"/>
          <w:sz w:val="28"/>
          <w:szCs w:val="28"/>
        </w:rPr>
        <w:t>]</w:t>
      </w:r>
      <w:r w:rsidR="005F661E">
        <w:rPr>
          <w:rFonts w:ascii="Arial" w:eastAsia="仿宋_GB2312" w:hAnsi="Arial" w:cs="Arial" w:hint="eastAsia"/>
          <w:sz w:val="28"/>
          <w:szCs w:val="28"/>
        </w:rPr>
        <w:t>、</w:t>
      </w:r>
      <w:r w:rsidR="005F661E" w:rsidRPr="005F661E">
        <w:rPr>
          <w:rFonts w:ascii="Arial" w:eastAsia="仿宋_GB2312" w:hAnsi="Arial" w:cs="Arial" w:hint="eastAsia"/>
          <w:sz w:val="28"/>
          <w:szCs w:val="28"/>
        </w:rPr>
        <w:t>《关于海淀区西北旺镇</w:t>
      </w:r>
      <w:r w:rsidR="005F661E" w:rsidRPr="005F661E">
        <w:rPr>
          <w:rFonts w:ascii="Arial" w:eastAsia="仿宋_GB2312" w:hAnsi="Arial" w:cs="Arial" w:hint="eastAsia"/>
          <w:sz w:val="28"/>
          <w:szCs w:val="28"/>
        </w:rPr>
        <w:t>X2</w:t>
      </w:r>
      <w:r w:rsidR="005F661E" w:rsidRPr="005F661E">
        <w:rPr>
          <w:rFonts w:ascii="Arial" w:eastAsia="仿宋_GB2312" w:hAnsi="Arial" w:cs="Arial" w:hint="eastAsia"/>
          <w:sz w:val="28"/>
          <w:szCs w:val="28"/>
        </w:rPr>
        <w:t>地块集体产业用地项目建筑面积及用途的说明》</w:t>
      </w:r>
      <w:r w:rsidRPr="00833F5C">
        <w:rPr>
          <w:rFonts w:ascii="Arial" w:eastAsia="仿宋_GB2312" w:hAnsi="Arial" w:cs="Arial"/>
          <w:sz w:val="28"/>
          <w:szCs w:val="28"/>
        </w:rPr>
        <w:t>等文件，估价对象建设用地面积</w:t>
      </w:r>
      <w:r w:rsidR="005F661E">
        <w:rPr>
          <w:rFonts w:ascii="Arial" w:eastAsia="仿宋_GB2312" w:hAnsi="Arial" w:cs="Arial" w:hint="eastAsia"/>
          <w:sz w:val="28"/>
          <w:szCs w:val="28"/>
        </w:rPr>
        <w:t>未调整，为</w:t>
      </w:r>
      <w:r w:rsidR="005F661E">
        <w:rPr>
          <w:rFonts w:ascii="Arial" w:eastAsia="仿宋_GB2312" w:hAnsi="Arial" w:cs="Arial" w:hint="eastAsia"/>
          <w:sz w:val="28"/>
          <w:szCs w:val="28"/>
        </w:rPr>
        <w:t>1</w:t>
      </w:r>
      <w:r w:rsidR="005F661E">
        <w:rPr>
          <w:rFonts w:ascii="Arial" w:eastAsia="仿宋_GB2312" w:hAnsi="Arial" w:cs="Arial"/>
          <w:sz w:val="28"/>
          <w:szCs w:val="28"/>
        </w:rPr>
        <w:t>74891.64</w:t>
      </w:r>
      <w:r w:rsidR="005F661E">
        <w:rPr>
          <w:rFonts w:ascii="Arial" w:eastAsia="仿宋_GB2312" w:hAnsi="Arial" w:cs="Arial" w:hint="eastAsia"/>
          <w:sz w:val="28"/>
          <w:szCs w:val="28"/>
        </w:rPr>
        <w:t>平方米</w:t>
      </w:r>
      <w:r w:rsidRPr="00833F5C">
        <w:rPr>
          <w:rFonts w:ascii="Arial" w:eastAsia="仿宋_GB2312" w:hAnsi="Arial" w:cs="Arial"/>
          <w:sz w:val="28"/>
          <w:szCs w:val="28"/>
        </w:rPr>
        <w:t>，按规划文件，估价对象建筑面积出现调整，具体如下表：</w:t>
      </w:r>
    </w:p>
    <w:p w14:paraId="03B772ED" w14:textId="77777777" w:rsidR="002B2649" w:rsidRDefault="002B2649">
      <w:pPr>
        <w:snapToGrid w:val="0"/>
        <w:spacing w:line="480" w:lineRule="auto"/>
        <w:ind w:firstLineChars="200" w:firstLine="560"/>
        <w:jc w:val="both"/>
        <w:rPr>
          <w:rFonts w:ascii="Arial" w:eastAsia="仿宋_GB2312" w:hAnsi="Arial" w:cs="Arial"/>
          <w:sz w:val="28"/>
          <w:szCs w:val="28"/>
        </w:rPr>
      </w:pPr>
    </w:p>
    <w:p w14:paraId="4C668114" w14:textId="37FD1911" w:rsidR="00AA61FC" w:rsidRPr="00CE23D5" w:rsidRDefault="001C25E5">
      <w:pPr>
        <w:snapToGrid w:val="0"/>
        <w:spacing w:line="48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（转下页）</w:t>
      </w:r>
    </w:p>
    <w:p w14:paraId="1372C88A" w14:textId="77777777" w:rsidR="00AA61FC" w:rsidRPr="00CE23D5" w:rsidRDefault="001C25E5">
      <w:pPr>
        <w:widowControl/>
        <w:adjustRightInd/>
        <w:spacing w:line="240" w:lineRule="auto"/>
        <w:textAlignment w:val="auto"/>
        <w:rPr>
          <w:rFonts w:ascii="Arial" w:eastAsia="仿宋_GB2312" w:hAnsi="Arial" w:cs="Arial"/>
          <w:sz w:val="28"/>
          <w:szCs w:val="28"/>
        </w:rPr>
      </w:pPr>
      <w:r w:rsidRPr="00CE23D5">
        <w:rPr>
          <w:rFonts w:ascii="Arial" w:eastAsia="仿宋_GB2312" w:hAnsi="Arial" w:cs="Arial"/>
          <w:sz w:val="28"/>
          <w:szCs w:val="28"/>
        </w:rPr>
        <w:br w:type="page"/>
      </w:r>
    </w:p>
    <w:tbl>
      <w:tblPr>
        <w:tblStyle w:val="aff"/>
        <w:tblW w:w="9776" w:type="dxa"/>
        <w:jc w:val="center"/>
        <w:tblLook w:val="04A0" w:firstRow="1" w:lastRow="0" w:firstColumn="1" w:lastColumn="0" w:noHBand="0" w:noVBand="1"/>
      </w:tblPr>
      <w:tblGrid>
        <w:gridCol w:w="988"/>
        <w:gridCol w:w="800"/>
        <w:gridCol w:w="1428"/>
        <w:gridCol w:w="1181"/>
        <w:gridCol w:w="1181"/>
        <w:gridCol w:w="1182"/>
        <w:gridCol w:w="992"/>
        <w:gridCol w:w="2024"/>
      </w:tblGrid>
      <w:tr w:rsidR="002230C9" w:rsidRPr="00833F5C" w14:paraId="28E0C4D0" w14:textId="77777777" w:rsidTr="002230C9">
        <w:trPr>
          <w:jc w:val="center"/>
        </w:trPr>
        <w:tc>
          <w:tcPr>
            <w:tcW w:w="988" w:type="dxa"/>
          </w:tcPr>
          <w:p w14:paraId="35841BAB" w14:textId="77777777" w:rsidR="00AA61FC" w:rsidRPr="00CE23D5" w:rsidRDefault="001C25E5">
            <w:pPr>
              <w:widowControl/>
              <w:adjustRightInd/>
              <w:spacing w:line="240" w:lineRule="atLeast"/>
              <w:textAlignment w:val="auto"/>
              <w:rPr>
                <w:rFonts w:ascii="Arial" w:eastAsia="仿宋" w:hAnsi="Arial" w:cs="Arial"/>
                <w:b/>
                <w:color w:val="000000"/>
                <w:szCs w:val="24"/>
              </w:rPr>
            </w:pPr>
            <w:r w:rsidRPr="00CE23D5">
              <w:rPr>
                <w:rFonts w:ascii="Arial" w:eastAsia="仿宋" w:hAnsi="Arial" w:cs="Arial"/>
                <w:b/>
                <w:color w:val="000000"/>
                <w:szCs w:val="24"/>
              </w:rPr>
              <w:lastRenderedPageBreak/>
              <w:t>内容</w:t>
            </w:r>
          </w:p>
        </w:tc>
        <w:tc>
          <w:tcPr>
            <w:tcW w:w="800" w:type="dxa"/>
          </w:tcPr>
          <w:p w14:paraId="2826382E" w14:textId="77777777" w:rsidR="00AA61FC" w:rsidRPr="00833F5C" w:rsidRDefault="001C25E5">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部位</w:t>
            </w:r>
          </w:p>
        </w:tc>
        <w:tc>
          <w:tcPr>
            <w:tcW w:w="1428" w:type="dxa"/>
          </w:tcPr>
          <w:p w14:paraId="5D45F402" w14:textId="77777777" w:rsidR="00AA61FC" w:rsidRPr="00833F5C" w:rsidRDefault="001C25E5">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用途</w:t>
            </w:r>
          </w:p>
        </w:tc>
        <w:tc>
          <w:tcPr>
            <w:tcW w:w="1181" w:type="dxa"/>
          </w:tcPr>
          <w:p w14:paraId="5FAECC83" w14:textId="77777777" w:rsidR="00AA61FC" w:rsidRPr="00833F5C" w:rsidRDefault="001C25E5">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调整前</w:t>
            </w:r>
          </w:p>
        </w:tc>
        <w:tc>
          <w:tcPr>
            <w:tcW w:w="1181" w:type="dxa"/>
          </w:tcPr>
          <w:p w14:paraId="4FE8AAFC" w14:textId="77777777" w:rsidR="00AA61FC" w:rsidRPr="00833F5C" w:rsidRDefault="001C25E5">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调整后</w:t>
            </w:r>
          </w:p>
        </w:tc>
        <w:tc>
          <w:tcPr>
            <w:tcW w:w="1182" w:type="dxa"/>
          </w:tcPr>
          <w:p w14:paraId="2BF466E1" w14:textId="77777777" w:rsidR="00AA61FC" w:rsidRPr="00833F5C" w:rsidRDefault="001C25E5">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调整内容</w:t>
            </w:r>
          </w:p>
        </w:tc>
        <w:tc>
          <w:tcPr>
            <w:tcW w:w="992" w:type="dxa"/>
          </w:tcPr>
          <w:p w14:paraId="5A1B9DB4" w14:textId="77777777" w:rsidR="00AA61FC" w:rsidRPr="00833F5C" w:rsidRDefault="001C25E5">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变化幅度</w:t>
            </w:r>
          </w:p>
        </w:tc>
        <w:tc>
          <w:tcPr>
            <w:tcW w:w="2024" w:type="dxa"/>
          </w:tcPr>
          <w:p w14:paraId="707DE5AB" w14:textId="77777777" w:rsidR="00AA61FC" w:rsidRPr="00833F5C" w:rsidRDefault="001C25E5">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备注</w:t>
            </w:r>
          </w:p>
        </w:tc>
      </w:tr>
      <w:tr w:rsidR="002230C9" w:rsidRPr="00833F5C" w14:paraId="0832E927" w14:textId="77777777" w:rsidTr="002230C9">
        <w:trPr>
          <w:jc w:val="center"/>
        </w:trPr>
        <w:tc>
          <w:tcPr>
            <w:tcW w:w="988" w:type="dxa"/>
            <w:vAlign w:val="center"/>
          </w:tcPr>
          <w:p w14:paraId="51EB246C" w14:textId="77777777" w:rsidR="00AA61FC" w:rsidRPr="00CE23D5" w:rsidRDefault="001C25E5">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土地面积</w:t>
            </w:r>
          </w:p>
          <w:p w14:paraId="44E11A4D" w14:textId="77777777" w:rsidR="00AA61FC" w:rsidRPr="00CE23D5" w:rsidRDefault="001C25E5">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r w:rsidRPr="00CE23D5">
              <w:rPr>
                <w:rFonts w:ascii="Arial" w:eastAsia="仿宋" w:hAnsi="Arial" w:cs="Arial"/>
                <w:color w:val="000000"/>
                <w:sz w:val="18"/>
                <w:szCs w:val="18"/>
              </w:rPr>
              <w:t>m</w:t>
            </w:r>
            <w:r w:rsidRPr="00CE23D5">
              <w:rPr>
                <w:rFonts w:ascii="Arial" w:eastAsia="仿宋" w:hAnsi="Arial" w:cs="Arial"/>
                <w:sz w:val="18"/>
                <w:szCs w:val="18"/>
                <w:vertAlign w:val="superscript"/>
              </w:rPr>
              <w:t>2</w:t>
            </w:r>
            <w:r w:rsidRPr="00CE23D5">
              <w:rPr>
                <w:rFonts w:ascii="Arial" w:eastAsia="仿宋" w:hAnsi="Arial" w:cs="Arial"/>
                <w:color w:val="000000"/>
                <w:sz w:val="18"/>
                <w:szCs w:val="18"/>
              </w:rPr>
              <w:t>）</w:t>
            </w:r>
          </w:p>
        </w:tc>
        <w:tc>
          <w:tcPr>
            <w:tcW w:w="800" w:type="dxa"/>
            <w:vAlign w:val="center"/>
          </w:tcPr>
          <w:p w14:paraId="0ABAD85D"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428" w:type="dxa"/>
            <w:vAlign w:val="center"/>
          </w:tcPr>
          <w:p w14:paraId="3D0B19D6"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181" w:type="dxa"/>
            <w:vAlign w:val="center"/>
          </w:tcPr>
          <w:p w14:paraId="6DEB0D77" w14:textId="2213CED1" w:rsidR="00AA61FC" w:rsidRPr="00833F5C" w:rsidRDefault="005F661E">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174891.64</w:t>
            </w:r>
          </w:p>
        </w:tc>
        <w:tc>
          <w:tcPr>
            <w:tcW w:w="1181" w:type="dxa"/>
            <w:vAlign w:val="center"/>
          </w:tcPr>
          <w:p w14:paraId="6D708F8E" w14:textId="6CF1EAFC" w:rsidR="00AA61FC"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174891.64</w:t>
            </w:r>
          </w:p>
        </w:tc>
        <w:tc>
          <w:tcPr>
            <w:tcW w:w="1182" w:type="dxa"/>
            <w:vAlign w:val="center"/>
          </w:tcPr>
          <w:p w14:paraId="12402836" w14:textId="17D0B531" w:rsidR="00AA61FC"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0</w:t>
            </w:r>
          </w:p>
        </w:tc>
        <w:tc>
          <w:tcPr>
            <w:tcW w:w="992" w:type="dxa"/>
            <w:vAlign w:val="center"/>
          </w:tcPr>
          <w:p w14:paraId="42534934" w14:textId="3CC3E52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w:t>
            </w:r>
            <w:r w:rsidR="002230C9">
              <w:rPr>
                <w:rFonts w:ascii="Arial" w:eastAsia="仿宋" w:hAnsi="Arial" w:cs="Arial"/>
                <w:color w:val="000000"/>
                <w:sz w:val="18"/>
                <w:szCs w:val="18"/>
              </w:rPr>
              <w:t>00</w:t>
            </w:r>
            <w:r w:rsidRPr="00833F5C">
              <w:rPr>
                <w:rFonts w:ascii="Arial" w:eastAsia="仿宋" w:hAnsi="Arial" w:cs="Arial"/>
                <w:color w:val="000000"/>
                <w:sz w:val="18"/>
                <w:szCs w:val="18"/>
              </w:rPr>
              <w:t>%</w:t>
            </w:r>
          </w:p>
        </w:tc>
        <w:tc>
          <w:tcPr>
            <w:tcW w:w="2024" w:type="dxa"/>
            <w:vAlign w:val="center"/>
          </w:tcPr>
          <w:p w14:paraId="102C2277" w14:textId="68AAAF51" w:rsidR="00AA61FC"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未发生变化</w:t>
            </w:r>
          </w:p>
        </w:tc>
      </w:tr>
      <w:tr w:rsidR="002230C9" w:rsidRPr="00833F5C" w14:paraId="306BFC9B" w14:textId="77777777" w:rsidTr="002230C9">
        <w:trPr>
          <w:jc w:val="center"/>
        </w:trPr>
        <w:tc>
          <w:tcPr>
            <w:tcW w:w="988" w:type="dxa"/>
            <w:vMerge w:val="restart"/>
            <w:vAlign w:val="center"/>
          </w:tcPr>
          <w:p w14:paraId="2427404E" w14:textId="77777777" w:rsidR="002230C9" w:rsidRPr="00CE23D5" w:rsidRDefault="002230C9">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建筑面积</w:t>
            </w:r>
          </w:p>
          <w:p w14:paraId="10DAC096" w14:textId="77777777" w:rsidR="002230C9" w:rsidRPr="00CE23D5" w:rsidRDefault="002230C9">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r w:rsidRPr="00CE23D5">
              <w:rPr>
                <w:rFonts w:ascii="Arial" w:eastAsia="仿宋" w:hAnsi="Arial" w:cs="Arial"/>
                <w:color w:val="000000"/>
                <w:sz w:val="18"/>
                <w:szCs w:val="18"/>
              </w:rPr>
              <w:t>m</w:t>
            </w:r>
            <w:r w:rsidRPr="00CE23D5">
              <w:rPr>
                <w:rFonts w:ascii="Arial" w:eastAsia="仿宋" w:hAnsi="Arial" w:cs="Arial"/>
                <w:sz w:val="18"/>
                <w:szCs w:val="18"/>
                <w:vertAlign w:val="superscript"/>
              </w:rPr>
              <w:t>2</w:t>
            </w:r>
            <w:r w:rsidRPr="00CE23D5">
              <w:rPr>
                <w:rFonts w:ascii="Arial" w:eastAsia="仿宋" w:hAnsi="Arial" w:cs="Arial"/>
                <w:color w:val="000000"/>
                <w:sz w:val="18"/>
                <w:szCs w:val="18"/>
              </w:rPr>
              <w:t>）</w:t>
            </w:r>
          </w:p>
        </w:tc>
        <w:tc>
          <w:tcPr>
            <w:tcW w:w="800" w:type="dxa"/>
            <w:vMerge w:val="restart"/>
            <w:vAlign w:val="center"/>
          </w:tcPr>
          <w:p w14:paraId="331B0293" w14:textId="77777777" w:rsidR="002230C9" w:rsidRPr="00833F5C" w:rsidRDefault="002230C9">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地上</w:t>
            </w:r>
          </w:p>
        </w:tc>
        <w:tc>
          <w:tcPr>
            <w:tcW w:w="1428" w:type="dxa"/>
            <w:vAlign w:val="center"/>
          </w:tcPr>
          <w:p w14:paraId="2E3E9134" w14:textId="176FF1C1" w:rsidR="002230C9"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地上商业用房</w:t>
            </w:r>
          </w:p>
        </w:tc>
        <w:tc>
          <w:tcPr>
            <w:tcW w:w="1181" w:type="dxa"/>
            <w:vAlign w:val="center"/>
          </w:tcPr>
          <w:p w14:paraId="31553C87" w14:textId="4C2C19ED" w:rsidR="002230C9"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158320.00</w:t>
            </w:r>
          </w:p>
        </w:tc>
        <w:tc>
          <w:tcPr>
            <w:tcW w:w="1181" w:type="dxa"/>
            <w:vAlign w:val="center"/>
          </w:tcPr>
          <w:p w14:paraId="2DFFC935" w14:textId="52EB7974" w:rsidR="002230C9"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158612.07</w:t>
            </w:r>
          </w:p>
        </w:tc>
        <w:tc>
          <w:tcPr>
            <w:tcW w:w="1182" w:type="dxa"/>
            <w:vAlign w:val="center"/>
          </w:tcPr>
          <w:p w14:paraId="48D6B8A4" w14:textId="2E9F479C" w:rsidR="002230C9"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292.07</w:t>
            </w:r>
          </w:p>
        </w:tc>
        <w:tc>
          <w:tcPr>
            <w:tcW w:w="992" w:type="dxa"/>
            <w:vAlign w:val="center"/>
          </w:tcPr>
          <w:p w14:paraId="707642DE" w14:textId="2F8AF7CD" w:rsidR="002230C9"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0.18</w:t>
            </w:r>
            <w:r w:rsidRPr="00833F5C">
              <w:rPr>
                <w:rFonts w:ascii="Arial" w:eastAsia="仿宋" w:hAnsi="Arial" w:cs="Arial"/>
                <w:color w:val="000000"/>
                <w:sz w:val="18"/>
                <w:szCs w:val="18"/>
              </w:rPr>
              <w:t>%</w:t>
            </w:r>
          </w:p>
        </w:tc>
        <w:tc>
          <w:tcPr>
            <w:tcW w:w="2024" w:type="dxa"/>
            <w:vMerge w:val="restart"/>
            <w:vAlign w:val="center"/>
          </w:tcPr>
          <w:p w14:paraId="03F02FF2" w14:textId="35D15242" w:rsidR="002230C9" w:rsidRPr="00833F5C" w:rsidRDefault="002230C9">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地上建筑面积</w:t>
            </w:r>
            <w:r>
              <w:rPr>
                <w:rFonts w:ascii="Arial" w:eastAsia="仿宋" w:hAnsi="Arial" w:cs="Arial" w:hint="eastAsia"/>
                <w:color w:val="000000"/>
                <w:sz w:val="18"/>
                <w:szCs w:val="18"/>
              </w:rPr>
              <w:t>变化不超过</w:t>
            </w:r>
            <w:r>
              <w:rPr>
                <w:rFonts w:ascii="Arial" w:eastAsia="仿宋" w:hAnsi="Arial" w:cs="Arial" w:hint="eastAsia"/>
                <w:color w:val="000000"/>
                <w:sz w:val="18"/>
                <w:szCs w:val="18"/>
              </w:rPr>
              <w:t>3</w:t>
            </w:r>
            <w:r>
              <w:rPr>
                <w:rFonts w:ascii="Arial" w:eastAsia="仿宋" w:hAnsi="Arial" w:cs="Arial"/>
                <w:color w:val="000000"/>
                <w:sz w:val="18"/>
                <w:szCs w:val="18"/>
              </w:rPr>
              <w:t>%</w:t>
            </w:r>
            <w:r w:rsidRPr="00833F5C">
              <w:rPr>
                <w:rFonts w:ascii="Arial" w:eastAsia="仿宋" w:hAnsi="Arial" w:cs="Arial"/>
                <w:color w:val="000000"/>
                <w:sz w:val="18"/>
                <w:szCs w:val="18"/>
              </w:rPr>
              <w:t>，不涉及评估</w:t>
            </w:r>
          </w:p>
        </w:tc>
      </w:tr>
      <w:tr w:rsidR="002230C9" w:rsidRPr="00833F5C" w14:paraId="61177C23" w14:textId="77777777" w:rsidTr="002230C9">
        <w:trPr>
          <w:jc w:val="center"/>
        </w:trPr>
        <w:tc>
          <w:tcPr>
            <w:tcW w:w="988" w:type="dxa"/>
            <w:vMerge/>
            <w:vAlign w:val="center"/>
          </w:tcPr>
          <w:p w14:paraId="195DB29F" w14:textId="77777777" w:rsidR="002230C9" w:rsidRPr="00CE23D5" w:rsidRDefault="002230C9">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3A9A4F96" w14:textId="77777777" w:rsidR="002230C9" w:rsidRPr="00833F5C" w:rsidRDefault="002230C9">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4CEBEE74" w14:textId="6E7F412F" w:rsidR="002230C9"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地上办公用房</w:t>
            </w:r>
          </w:p>
        </w:tc>
        <w:tc>
          <w:tcPr>
            <w:tcW w:w="1181" w:type="dxa"/>
            <w:vAlign w:val="center"/>
          </w:tcPr>
          <w:p w14:paraId="1227C47D" w14:textId="5F2FF3E2" w:rsidR="002230C9"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w:t>
            </w:r>
            <w:r>
              <w:rPr>
                <w:rFonts w:ascii="Arial" w:eastAsia="仿宋" w:hAnsi="Arial" w:cs="Arial"/>
                <w:color w:val="000000"/>
                <w:sz w:val="18"/>
                <w:szCs w:val="18"/>
              </w:rPr>
              <w:t>33286.00</w:t>
            </w:r>
          </w:p>
        </w:tc>
        <w:tc>
          <w:tcPr>
            <w:tcW w:w="1181" w:type="dxa"/>
            <w:vAlign w:val="center"/>
          </w:tcPr>
          <w:p w14:paraId="1AA9BBEA" w14:textId="7DAE6487" w:rsidR="002230C9"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w:t>
            </w:r>
            <w:r>
              <w:rPr>
                <w:rFonts w:ascii="Arial" w:eastAsia="仿宋" w:hAnsi="Arial" w:cs="Arial"/>
                <w:color w:val="000000"/>
                <w:sz w:val="18"/>
                <w:szCs w:val="18"/>
              </w:rPr>
              <w:t>32994.79</w:t>
            </w:r>
          </w:p>
        </w:tc>
        <w:tc>
          <w:tcPr>
            <w:tcW w:w="1182" w:type="dxa"/>
            <w:vAlign w:val="center"/>
          </w:tcPr>
          <w:p w14:paraId="7C9AC4F0" w14:textId="786F6979" w:rsidR="002230C9"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w:t>
            </w:r>
            <w:r>
              <w:rPr>
                <w:rFonts w:ascii="Arial" w:eastAsia="仿宋" w:hAnsi="Arial" w:cs="Arial"/>
                <w:color w:val="000000"/>
                <w:sz w:val="18"/>
                <w:szCs w:val="18"/>
              </w:rPr>
              <w:t>291.21</w:t>
            </w:r>
          </w:p>
        </w:tc>
        <w:tc>
          <w:tcPr>
            <w:tcW w:w="992" w:type="dxa"/>
            <w:vAlign w:val="center"/>
          </w:tcPr>
          <w:p w14:paraId="58822F96" w14:textId="5EADCA05" w:rsidR="002230C9"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w:t>
            </w:r>
            <w:r>
              <w:rPr>
                <w:rFonts w:ascii="Arial" w:eastAsia="仿宋" w:hAnsi="Arial" w:cs="Arial"/>
                <w:color w:val="000000"/>
                <w:sz w:val="18"/>
                <w:szCs w:val="18"/>
              </w:rPr>
              <w:t>0.22%</w:t>
            </w:r>
          </w:p>
        </w:tc>
        <w:tc>
          <w:tcPr>
            <w:tcW w:w="2024" w:type="dxa"/>
            <w:vMerge/>
            <w:vAlign w:val="center"/>
          </w:tcPr>
          <w:p w14:paraId="156865D6" w14:textId="77777777" w:rsidR="002230C9" w:rsidRPr="00833F5C" w:rsidRDefault="002230C9">
            <w:pPr>
              <w:widowControl/>
              <w:adjustRightInd/>
              <w:spacing w:line="240" w:lineRule="exact"/>
              <w:textAlignment w:val="auto"/>
              <w:rPr>
                <w:rFonts w:ascii="Arial" w:eastAsia="仿宋" w:hAnsi="Arial" w:cs="Arial"/>
                <w:color w:val="000000"/>
                <w:sz w:val="18"/>
                <w:szCs w:val="18"/>
              </w:rPr>
            </w:pPr>
          </w:p>
        </w:tc>
      </w:tr>
      <w:tr w:rsidR="002230C9" w:rsidRPr="00833F5C" w14:paraId="1D7A7B7A" w14:textId="77777777" w:rsidTr="002230C9">
        <w:trPr>
          <w:jc w:val="center"/>
        </w:trPr>
        <w:tc>
          <w:tcPr>
            <w:tcW w:w="988" w:type="dxa"/>
            <w:vMerge/>
            <w:vAlign w:val="center"/>
          </w:tcPr>
          <w:p w14:paraId="18756B1B" w14:textId="77777777" w:rsidR="002230C9" w:rsidRPr="00CE23D5" w:rsidRDefault="002230C9">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6B9AA507" w14:textId="77777777" w:rsidR="002230C9" w:rsidRPr="00833F5C" w:rsidRDefault="002230C9">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26B9DC8E" w14:textId="0587C7EE" w:rsidR="002230C9"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小计</w:t>
            </w:r>
          </w:p>
        </w:tc>
        <w:tc>
          <w:tcPr>
            <w:tcW w:w="1181" w:type="dxa"/>
            <w:vAlign w:val="center"/>
          </w:tcPr>
          <w:p w14:paraId="434EF35A" w14:textId="50A57192" w:rsidR="002230C9"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2</w:t>
            </w:r>
            <w:r>
              <w:rPr>
                <w:rFonts w:ascii="Arial" w:eastAsia="仿宋" w:hAnsi="Arial" w:cs="Arial"/>
                <w:color w:val="000000"/>
                <w:sz w:val="18"/>
                <w:szCs w:val="18"/>
              </w:rPr>
              <w:t>91606.00</w:t>
            </w:r>
          </w:p>
        </w:tc>
        <w:tc>
          <w:tcPr>
            <w:tcW w:w="1181" w:type="dxa"/>
            <w:vAlign w:val="center"/>
          </w:tcPr>
          <w:p w14:paraId="46DA8D46" w14:textId="4FDFE5AE" w:rsidR="002230C9"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2</w:t>
            </w:r>
            <w:r>
              <w:rPr>
                <w:rFonts w:ascii="Arial" w:eastAsia="仿宋" w:hAnsi="Arial" w:cs="Arial"/>
                <w:color w:val="000000"/>
                <w:sz w:val="18"/>
                <w:szCs w:val="18"/>
              </w:rPr>
              <w:t>91606.86</w:t>
            </w:r>
          </w:p>
        </w:tc>
        <w:tc>
          <w:tcPr>
            <w:tcW w:w="1182" w:type="dxa"/>
            <w:vAlign w:val="center"/>
          </w:tcPr>
          <w:p w14:paraId="496A9E81" w14:textId="1C9C508C" w:rsidR="002230C9"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0</w:t>
            </w:r>
            <w:r>
              <w:rPr>
                <w:rFonts w:ascii="Arial" w:eastAsia="仿宋" w:hAnsi="Arial" w:cs="Arial"/>
                <w:color w:val="000000"/>
                <w:sz w:val="18"/>
                <w:szCs w:val="18"/>
              </w:rPr>
              <w:t>.86</w:t>
            </w:r>
          </w:p>
        </w:tc>
        <w:tc>
          <w:tcPr>
            <w:tcW w:w="992" w:type="dxa"/>
            <w:vAlign w:val="center"/>
          </w:tcPr>
          <w:p w14:paraId="1A4FA02B" w14:textId="77777777" w:rsidR="002230C9" w:rsidRDefault="002230C9">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7BC05B46" w14:textId="77777777" w:rsidR="002230C9" w:rsidRPr="00833F5C" w:rsidRDefault="002230C9">
            <w:pPr>
              <w:widowControl/>
              <w:adjustRightInd/>
              <w:spacing w:line="240" w:lineRule="exact"/>
              <w:textAlignment w:val="auto"/>
              <w:rPr>
                <w:rFonts w:ascii="Arial" w:eastAsia="仿宋" w:hAnsi="Arial" w:cs="Arial"/>
                <w:color w:val="000000"/>
                <w:sz w:val="18"/>
                <w:szCs w:val="18"/>
              </w:rPr>
            </w:pPr>
          </w:p>
        </w:tc>
      </w:tr>
      <w:tr w:rsidR="002230C9" w:rsidRPr="00833F5C" w14:paraId="22A239EC" w14:textId="77777777" w:rsidTr="002230C9">
        <w:trPr>
          <w:jc w:val="center"/>
        </w:trPr>
        <w:tc>
          <w:tcPr>
            <w:tcW w:w="988" w:type="dxa"/>
            <w:vMerge/>
            <w:vAlign w:val="center"/>
          </w:tcPr>
          <w:p w14:paraId="39C687CC" w14:textId="77777777" w:rsidR="002230C9" w:rsidRPr="00833F5C" w:rsidRDefault="002230C9" w:rsidP="002230C9">
            <w:pPr>
              <w:widowControl/>
              <w:adjustRightInd/>
              <w:spacing w:line="240" w:lineRule="exact"/>
              <w:textAlignment w:val="auto"/>
              <w:rPr>
                <w:rFonts w:ascii="Arial" w:eastAsia="仿宋" w:hAnsi="Arial" w:cs="Arial"/>
                <w:color w:val="000000"/>
                <w:sz w:val="18"/>
                <w:szCs w:val="18"/>
              </w:rPr>
            </w:pPr>
          </w:p>
        </w:tc>
        <w:tc>
          <w:tcPr>
            <w:tcW w:w="800" w:type="dxa"/>
            <w:vMerge w:val="restart"/>
            <w:vAlign w:val="center"/>
          </w:tcPr>
          <w:p w14:paraId="10546D83" w14:textId="77777777" w:rsidR="002230C9" w:rsidRPr="00833F5C" w:rsidRDefault="002230C9" w:rsidP="002230C9">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p>
        </w:tc>
        <w:tc>
          <w:tcPr>
            <w:tcW w:w="1428" w:type="dxa"/>
            <w:vAlign w:val="center"/>
          </w:tcPr>
          <w:p w14:paraId="11F9EA3F" w14:textId="032E9D34" w:rsidR="002230C9" w:rsidRPr="00833F5C" w:rsidRDefault="002230C9" w:rsidP="002230C9">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r>
              <w:rPr>
                <w:rFonts w:ascii="Arial" w:eastAsia="仿宋" w:hAnsi="Arial" w:cs="Arial" w:hint="eastAsia"/>
                <w:color w:val="000000"/>
                <w:sz w:val="18"/>
                <w:szCs w:val="18"/>
              </w:rPr>
              <w:t>商业用房</w:t>
            </w:r>
          </w:p>
        </w:tc>
        <w:tc>
          <w:tcPr>
            <w:tcW w:w="1181" w:type="dxa"/>
            <w:vAlign w:val="center"/>
          </w:tcPr>
          <w:p w14:paraId="3B9C3A72" w14:textId="756B968F" w:rsidR="002230C9" w:rsidRPr="00833F5C" w:rsidRDefault="002230C9" w:rsidP="002230C9">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737AECCB" w14:textId="3B7BDE84" w:rsidR="002230C9" w:rsidRPr="00833F5C" w:rsidRDefault="002230C9" w:rsidP="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39301.44</w:t>
            </w:r>
          </w:p>
        </w:tc>
        <w:tc>
          <w:tcPr>
            <w:tcW w:w="1182" w:type="dxa"/>
            <w:vAlign w:val="center"/>
          </w:tcPr>
          <w:p w14:paraId="4DDB2F97" w14:textId="72F79E16" w:rsidR="002230C9" w:rsidRPr="00833F5C" w:rsidRDefault="002230C9" w:rsidP="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39301.44</w:t>
            </w:r>
          </w:p>
        </w:tc>
        <w:tc>
          <w:tcPr>
            <w:tcW w:w="992" w:type="dxa"/>
            <w:vMerge w:val="restart"/>
            <w:vAlign w:val="center"/>
          </w:tcPr>
          <w:p w14:paraId="6CBD99D5" w14:textId="77777777" w:rsidR="002230C9" w:rsidRPr="00833F5C" w:rsidRDefault="002230C9" w:rsidP="002230C9">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新增用途</w:t>
            </w:r>
          </w:p>
        </w:tc>
        <w:tc>
          <w:tcPr>
            <w:tcW w:w="2024" w:type="dxa"/>
            <w:vMerge w:val="restart"/>
            <w:vAlign w:val="center"/>
          </w:tcPr>
          <w:p w14:paraId="40C36263" w14:textId="77777777" w:rsidR="002230C9" w:rsidRPr="00833F5C" w:rsidRDefault="002230C9" w:rsidP="002230C9">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地下新增用途，需评估于估价期日的楼面熟地价及政府土地出让收益</w:t>
            </w:r>
          </w:p>
        </w:tc>
      </w:tr>
      <w:tr w:rsidR="002230C9" w:rsidRPr="00833F5C" w14:paraId="46F08A5D" w14:textId="77777777" w:rsidTr="002230C9">
        <w:trPr>
          <w:jc w:val="center"/>
        </w:trPr>
        <w:tc>
          <w:tcPr>
            <w:tcW w:w="988" w:type="dxa"/>
            <w:vMerge/>
            <w:vAlign w:val="center"/>
          </w:tcPr>
          <w:p w14:paraId="3CD41878" w14:textId="77777777" w:rsidR="002230C9" w:rsidRPr="00833F5C" w:rsidRDefault="002230C9" w:rsidP="002230C9">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2FBB9A3F" w14:textId="77777777" w:rsidR="002230C9" w:rsidRPr="00833F5C" w:rsidRDefault="002230C9" w:rsidP="002230C9">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4B1936E2" w14:textId="1CC6561D" w:rsidR="002230C9" w:rsidRPr="00833F5C" w:rsidRDefault="002230C9" w:rsidP="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地下办公用房</w:t>
            </w:r>
          </w:p>
        </w:tc>
        <w:tc>
          <w:tcPr>
            <w:tcW w:w="1181" w:type="dxa"/>
            <w:vAlign w:val="center"/>
          </w:tcPr>
          <w:p w14:paraId="215B4755" w14:textId="7B8BABD5" w:rsidR="002230C9" w:rsidRPr="00833F5C" w:rsidRDefault="002230C9" w:rsidP="002230C9">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45CC4971" w14:textId="20D18309" w:rsidR="002230C9" w:rsidRPr="00833F5C" w:rsidRDefault="002230C9" w:rsidP="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6</w:t>
            </w:r>
            <w:r>
              <w:rPr>
                <w:rFonts w:ascii="Arial" w:eastAsia="仿宋" w:hAnsi="Arial" w:cs="Arial"/>
                <w:color w:val="000000"/>
                <w:sz w:val="18"/>
                <w:szCs w:val="18"/>
              </w:rPr>
              <w:t>640.67</w:t>
            </w:r>
          </w:p>
        </w:tc>
        <w:tc>
          <w:tcPr>
            <w:tcW w:w="1182" w:type="dxa"/>
            <w:vAlign w:val="center"/>
          </w:tcPr>
          <w:p w14:paraId="492A4B6B" w14:textId="51927753" w:rsidR="002230C9" w:rsidRPr="00833F5C" w:rsidRDefault="002230C9" w:rsidP="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6</w:t>
            </w:r>
            <w:r>
              <w:rPr>
                <w:rFonts w:ascii="Arial" w:eastAsia="仿宋" w:hAnsi="Arial" w:cs="Arial"/>
                <w:color w:val="000000"/>
                <w:sz w:val="18"/>
                <w:szCs w:val="18"/>
              </w:rPr>
              <w:t>640.67</w:t>
            </w:r>
          </w:p>
        </w:tc>
        <w:tc>
          <w:tcPr>
            <w:tcW w:w="992" w:type="dxa"/>
            <w:vMerge/>
            <w:vAlign w:val="center"/>
          </w:tcPr>
          <w:p w14:paraId="769C19C4" w14:textId="77777777" w:rsidR="002230C9" w:rsidRPr="00833F5C" w:rsidRDefault="002230C9" w:rsidP="002230C9">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5D95627F" w14:textId="77777777" w:rsidR="002230C9" w:rsidRPr="00833F5C" w:rsidRDefault="002230C9" w:rsidP="002230C9">
            <w:pPr>
              <w:widowControl/>
              <w:adjustRightInd/>
              <w:spacing w:line="240" w:lineRule="exact"/>
              <w:textAlignment w:val="auto"/>
              <w:rPr>
                <w:rFonts w:ascii="Arial" w:eastAsia="仿宋" w:hAnsi="Arial" w:cs="Arial"/>
                <w:color w:val="000000"/>
                <w:sz w:val="18"/>
                <w:szCs w:val="18"/>
              </w:rPr>
            </w:pPr>
          </w:p>
        </w:tc>
      </w:tr>
      <w:tr w:rsidR="002230C9" w:rsidRPr="00833F5C" w14:paraId="2583597B" w14:textId="77777777" w:rsidTr="002230C9">
        <w:trPr>
          <w:jc w:val="center"/>
        </w:trPr>
        <w:tc>
          <w:tcPr>
            <w:tcW w:w="988" w:type="dxa"/>
            <w:vMerge/>
            <w:vAlign w:val="center"/>
          </w:tcPr>
          <w:p w14:paraId="4494D0ED" w14:textId="77777777" w:rsidR="002230C9" w:rsidRPr="00833F5C" w:rsidRDefault="002230C9" w:rsidP="002230C9">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1C1FE4CC" w14:textId="77777777" w:rsidR="002230C9" w:rsidRPr="00833F5C" w:rsidRDefault="002230C9" w:rsidP="002230C9">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0E9931A4" w14:textId="2E5177C8" w:rsidR="002230C9" w:rsidRPr="00833F5C" w:rsidRDefault="002230C9" w:rsidP="002230C9">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r>
              <w:rPr>
                <w:rFonts w:ascii="Arial" w:eastAsia="仿宋" w:hAnsi="Arial" w:cs="Arial" w:hint="eastAsia"/>
                <w:color w:val="000000"/>
                <w:sz w:val="18"/>
                <w:szCs w:val="18"/>
              </w:rPr>
              <w:t>车库</w:t>
            </w:r>
            <w:r w:rsidRPr="00833F5C">
              <w:rPr>
                <w:rFonts w:ascii="Arial" w:eastAsia="仿宋" w:hAnsi="Arial" w:cs="Arial"/>
                <w:color w:val="000000"/>
                <w:sz w:val="18"/>
                <w:szCs w:val="18"/>
              </w:rPr>
              <w:t>用房</w:t>
            </w:r>
          </w:p>
        </w:tc>
        <w:tc>
          <w:tcPr>
            <w:tcW w:w="1181" w:type="dxa"/>
            <w:vAlign w:val="center"/>
          </w:tcPr>
          <w:p w14:paraId="261217A7" w14:textId="77777777" w:rsidR="002230C9" w:rsidRPr="00833F5C" w:rsidRDefault="002230C9" w:rsidP="002230C9">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1F22288D" w14:textId="15865A45" w:rsidR="002230C9" w:rsidRPr="00833F5C" w:rsidRDefault="002230C9" w:rsidP="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80038.78</w:t>
            </w:r>
          </w:p>
        </w:tc>
        <w:tc>
          <w:tcPr>
            <w:tcW w:w="1182" w:type="dxa"/>
            <w:vAlign w:val="center"/>
          </w:tcPr>
          <w:p w14:paraId="7C7A7C9D" w14:textId="7AF885D0" w:rsidR="002230C9" w:rsidRPr="00833F5C" w:rsidRDefault="002230C9" w:rsidP="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80038.78</w:t>
            </w:r>
          </w:p>
        </w:tc>
        <w:tc>
          <w:tcPr>
            <w:tcW w:w="992" w:type="dxa"/>
            <w:vMerge/>
            <w:vAlign w:val="center"/>
          </w:tcPr>
          <w:p w14:paraId="020B999C" w14:textId="77777777" w:rsidR="002230C9" w:rsidRPr="00833F5C" w:rsidRDefault="002230C9" w:rsidP="002230C9">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1210B1D8" w14:textId="77777777" w:rsidR="002230C9" w:rsidRPr="00833F5C" w:rsidRDefault="002230C9" w:rsidP="002230C9">
            <w:pPr>
              <w:widowControl/>
              <w:adjustRightInd/>
              <w:spacing w:line="240" w:lineRule="exact"/>
              <w:textAlignment w:val="auto"/>
              <w:rPr>
                <w:rFonts w:ascii="Arial" w:eastAsia="仿宋" w:hAnsi="Arial" w:cs="Arial"/>
                <w:color w:val="000000"/>
                <w:sz w:val="18"/>
                <w:szCs w:val="18"/>
              </w:rPr>
            </w:pPr>
          </w:p>
        </w:tc>
      </w:tr>
      <w:tr w:rsidR="002230C9" w:rsidRPr="00833F5C" w14:paraId="294965D0" w14:textId="77777777" w:rsidTr="002230C9">
        <w:trPr>
          <w:jc w:val="center"/>
        </w:trPr>
        <w:tc>
          <w:tcPr>
            <w:tcW w:w="988" w:type="dxa"/>
            <w:vMerge/>
            <w:vAlign w:val="center"/>
          </w:tcPr>
          <w:p w14:paraId="3B0C7C08" w14:textId="77777777" w:rsidR="002230C9" w:rsidRPr="00833F5C" w:rsidRDefault="002230C9" w:rsidP="002230C9">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68FF0928" w14:textId="77777777" w:rsidR="002230C9" w:rsidRPr="00833F5C" w:rsidRDefault="002230C9" w:rsidP="002230C9">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1B0F43F6" w14:textId="066D0DBA" w:rsidR="002230C9" w:rsidRPr="00833F5C" w:rsidRDefault="002230C9" w:rsidP="002230C9">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r>
              <w:rPr>
                <w:rFonts w:ascii="Arial" w:eastAsia="仿宋" w:hAnsi="Arial" w:cs="Arial" w:hint="eastAsia"/>
                <w:color w:val="000000"/>
                <w:sz w:val="18"/>
                <w:szCs w:val="18"/>
              </w:rPr>
              <w:t>仓储</w:t>
            </w:r>
            <w:r w:rsidRPr="00833F5C">
              <w:rPr>
                <w:rFonts w:ascii="Arial" w:eastAsia="仿宋" w:hAnsi="Arial" w:cs="Arial"/>
                <w:color w:val="000000"/>
                <w:sz w:val="18"/>
                <w:szCs w:val="18"/>
              </w:rPr>
              <w:t>用房</w:t>
            </w:r>
          </w:p>
        </w:tc>
        <w:tc>
          <w:tcPr>
            <w:tcW w:w="1181" w:type="dxa"/>
            <w:vAlign w:val="center"/>
          </w:tcPr>
          <w:p w14:paraId="33AEF495" w14:textId="77777777" w:rsidR="002230C9" w:rsidRPr="00833F5C" w:rsidRDefault="002230C9" w:rsidP="002230C9">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59E9C527" w14:textId="36B56EDA" w:rsidR="002230C9" w:rsidRPr="00833F5C" w:rsidRDefault="002230C9" w:rsidP="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258.71</w:t>
            </w:r>
          </w:p>
        </w:tc>
        <w:tc>
          <w:tcPr>
            <w:tcW w:w="1182" w:type="dxa"/>
            <w:vAlign w:val="center"/>
          </w:tcPr>
          <w:p w14:paraId="783D5EE1" w14:textId="2B327486" w:rsidR="002230C9" w:rsidRPr="00833F5C" w:rsidRDefault="002230C9" w:rsidP="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258.71</w:t>
            </w:r>
          </w:p>
        </w:tc>
        <w:tc>
          <w:tcPr>
            <w:tcW w:w="992" w:type="dxa"/>
            <w:vMerge/>
            <w:vAlign w:val="center"/>
          </w:tcPr>
          <w:p w14:paraId="656DC54A" w14:textId="77777777" w:rsidR="002230C9" w:rsidRPr="00833F5C" w:rsidRDefault="002230C9" w:rsidP="002230C9">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3F3682EC" w14:textId="77777777" w:rsidR="002230C9" w:rsidRPr="00833F5C" w:rsidRDefault="002230C9" w:rsidP="002230C9">
            <w:pPr>
              <w:widowControl/>
              <w:adjustRightInd/>
              <w:spacing w:line="240" w:lineRule="exact"/>
              <w:textAlignment w:val="auto"/>
              <w:rPr>
                <w:rFonts w:ascii="Arial" w:eastAsia="仿宋" w:hAnsi="Arial" w:cs="Arial"/>
                <w:color w:val="000000"/>
                <w:sz w:val="18"/>
                <w:szCs w:val="18"/>
              </w:rPr>
            </w:pPr>
          </w:p>
        </w:tc>
      </w:tr>
      <w:tr w:rsidR="002230C9" w:rsidRPr="00833F5C" w14:paraId="0E38A4F7" w14:textId="77777777" w:rsidTr="002230C9">
        <w:trPr>
          <w:jc w:val="center"/>
        </w:trPr>
        <w:tc>
          <w:tcPr>
            <w:tcW w:w="988" w:type="dxa"/>
            <w:vMerge/>
            <w:vAlign w:val="center"/>
          </w:tcPr>
          <w:p w14:paraId="7FD39A60" w14:textId="77777777" w:rsidR="00AA61FC" w:rsidRPr="00833F5C" w:rsidRDefault="00AA61FC">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73D64F74" w14:textId="77777777" w:rsidR="00AA61FC" w:rsidRPr="00833F5C" w:rsidRDefault="00AA61FC">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7FB31BA2"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非经营性用途</w:t>
            </w:r>
          </w:p>
        </w:tc>
        <w:tc>
          <w:tcPr>
            <w:tcW w:w="1181" w:type="dxa"/>
            <w:vAlign w:val="center"/>
          </w:tcPr>
          <w:p w14:paraId="153817DB"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23F7E5BB" w14:textId="6AF47340" w:rsidR="00AA61FC"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56770.06</w:t>
            </w:r>
          </w:p>
        </w:tc>
        <w:tc>
          <w:tcPr>
            <w:tcW w:w="1182" w:type="dxa"/>
            <w:vAlign w:val="center"/>
          </w:tcPr>
          <w:p w14:paraId="7835011C" w14:textId="396ECC54" w:rsidR="00AA61FC"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56770.06</w:t>
            </w:r>
          </w:p>
        </w:tc>
        <w:tc>
          <w:tcPr>
            <w:tcW w:w="992" w:type="dxa"/>
            <w:vMerge/>
            <w:vAlign w:val="center"/>
          </w:tcPr>
          <w:p w14:paraId="247888A2" w14:textId="77777777" w:rsidR="00AA61FC" w:rsidRPr="00833F5C" w:rsidRDefault="00AA61FC">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3F1E7343"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根据北京市现行基准地价，暂不收取政府土地出让收益，故无需</w:t>
            </w:r>
            <w:proofErr w:type="gramStart"/>
            <w:r w:rsidRPr="00833F5C">
              <w:rPr>
                <w:rFonts w:ascii="Arial" w:eastAsia="仿宋" w:hAnsi="Arial" w:cs="Arial"/>
                <w:color w:val="000000"/>
                <w:sz w:val="18"/>
                <w:szCs w:val="18"/>
              </w:rPr>
              <w:t>评估此</w:t>
            </w:r>
            <w:proofErr w:type="gramEnd"/>
            <w:r w:rsidRPr="00833F5C">
              <w:rPr>
                <w:rFonts w:ascii="Arial" w:eastAsia="仿宋" w:hAnsi="Arial" w:cs="Arial"/>
                <w:color w:val="000000"/>
                <w:sz w:val="18"/>
                <w:szCs w:val="18"/>
              </w:rPr>
              <w:t>部分</w:t>
            </w:r>
          </w:p>
        </w:tc>
      </w:tr>
      <w:tr w:rsidR="002230C9" w:rsidRPr="00833F5C" w14:paraId="20A3EEAE" w14:textId="77777777" w:rsidTr="002230C9">
        <w:trPr>
          <w:jc w:val="center"/>
        </w:trPr>
        <w:tc>
          <w:tcPr>
            <w:tcW w:w="988" w:type="dxa"/>
            <w:vMerge/>
            <w:vAlign w:val="center"/>
          </w:tcPr>
          <w:p w14:paraId="2E1D401E" w14:textId="77777777" w:rsidR="00AA61FC" w:rsidRPr="00833F5C" w:rsidRDefault="00AA61FC">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33319511" w14:textId="77777777" w:rsidR="00AA61FC" w:rsidRPr="00833F5C" w:rsidRDefault="00AA61FC">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103082AC"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小计</w:t>
            </w:r>
          </w:p>
        </w:tc>
        <w:tc>
          <w:tcPr>
            <w:tcW w:w="1181" w:type="dxa"/>
            <w:vAlign w:val="center"/>
          </w:tcPr>
          <w:p w14:paraId="3011BDA1"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33A4855B" w14:textId="2029A5AD" w:rsidR="00AA61FC"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183009.66</w:t>
            </w:r>
          </w:p>
        </w:tc>
        <w:tc>
          <w:tcPr>
            <w:tcW w:w="1182" w:type="dxa"/>
            <w:vAlign w:val="center"/>
          </w:tcPr>
          <w:p w14:paraId="499CD2EB" w14:textId="78C59A29" w:rsidR="00AA61FC"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183009.66</w:t>
            </w:r>
          </w:p>
        </w:tc>
        <w:tc>
          <w:tcPr>
            <w:tcW w:w="992" w:type="dxa"/>
            <w:vMerge/>
            <w:vAlign w:val="center"/>
          </w:tcPr>
          <w:p w14:paraId="20545990" w14:textId="77777777" w:rsidR="00AA61FC" w:rsidRPr="00833F5C" w:rsidRDefault="00AA61FC">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5EFCBB22"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地下建筑面积增加</w:t>
            </w:r>
          </w:p>
        </w:tc>
      </w:tr>
      <w:tr w:rsidR="002230C9" w:rsidRPr="00833F5C" w14:paraId="15774FDA" w14:textId="77777777" w:rsidTr="002230C9">
        <w:trPr>
          <w:jc w:val="center"/>
        </w:trPr>
        <w:tc>
          <w:tcPr>
            <w:tcW w:w="988" w:type="dxa"/>
            <w:vMerge/>
            <w:vAlign w:val="center"/>
          </w:tcPr>
          <w:p w14:paraId="4C084F32" w14:textId="77777777" w:rsidR="00AA61FC" w:rsidRPr="00833F5C" w:rsidRDefault="00AA61FC">
            <w:pPr>
              <w:widowControl/>
              <w:adjustRightInd/>
              <w:spacing w:line="240" w:lineRule="exact"/>
              <w:textAlignment w:val="auto"/>
              <w:rPr>
                <w:rFonts w:ascii="Arial" w:eastAsia="仿宋" w:hAnsi="Arial" w:cs="Arial"/>
                <w:color w:val="000000"/>
                <w:sz w:val="18"/>
                <w:szCs w:val="18"/>
              </w:rPr>
            </w:pPr>
          </w:p>
        </w:tc>
        <w:tc>
          <w:tcPr>
            <w:tcW w:w="2228" w:type="dxa"/>
            <w:gridSpan w:val="2"/>
            <w:vAlign w:val="center"/>
          </w:tcPr>
          <w:p w14:paraId="75D2FDAA"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合计</w:t>
            </w:r>
          </w:p>
        </w:tc>
        <w:tc>
          <w:tcPr>
            <w:tcW w:w="1181" w:type="dxa"/>
            <w:vAlign w:val="center"/>
          </w:tcPr>
          <w:p w14:paraId="3A5A4E0E" w14:textId="2554987E" w:rsidR="00AA61FC"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291606.00</w:t>
            </w:r>
          </w:p>
        </w:tc>
        <w:tc>
          <w:tcPr>
            <w:tcW w:w="1181" w:type="dxa"/>
            <w:vAlign w:val="center"/>
          </w:tcPr>
          <w:p w14:paraId="35714D1F" w14:textId="396AF184" w:rsidR="00AA61FC"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474616.52</w:t>
            </w:r>
          </w:p>
        </w:tc>
        <w:tc>
          <w:tcPr>
            <w:tcW w:w="1182" w:type="dxa"/>
            <w:vAlign w:val="center"/>
          </w:tcPr>
          <w:p w14:paraId="56A87687" w14:textId="56C02354" w:rsidR="00AA61FC"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183010.52</w:t>
            </w:r>
          </w:p>
        </w:tc>
        <w:tc>
          <w:tcPr>
            <w:tcW w:w="992" w:type="dxa"/>
            <w:vMerge/>
            <w:vAlign w:val="center"/>
          </w:tcPr>
          <w:p w14:paraId="17D7F1D6" w14:textId="77777777" w:rsidR="00AA61FC" w:rsidRPr="00833F5C" w:rsidRDefault="00AA61FC">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52655B95"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项目整体建筑面积增加</w:t>
            </w:r>
          </w:p>
        </w:tc>
      </w:tr>
      <w:tr w:rsidR="002230C9" w:rsidRPr="00833F5C" w14:paraId="1731BEC7" w14:textId="77777777" w:rsidTr="002230C9">
        <w:trPr>
          <w:jc w:val="center"/>
        </w:trPr>
        <w:tc>
          <w:tcPr>
            <w:tcW w:w="988" w:type="dxa"/>
            <w:vAlign w:val="center"/>
          </w:tcPr>
          <w:p w14:paraId="1D3F272E" w14:textId="77777777" w:rsidR="00AA61FC" w:rsidRPr="00CE23D5" w:rsidRDefault="001C25E5">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地上容积率</w:t>
            </w:r>
          </w:p>
        </w:tc>
        <w:tc>
          <w:tcPr>
            <w:tcW w:w="800" w:type="dxa"/>
            <w:vAlign w:val="center"/>
          </w:tcPr>
          <w:p w14:paraId="1ACEC00B" w14:textId="77777777" w:rsidR="00AA61FC" w:rsidRPr="00CE23D5" w:rsidRDefault="001C25E5">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p>
        </w:tc>
        <w:tc>
          <w:tcPr>
            <w:tcW w:w="1428" w:type="dxa"/>
            <w:vAlign w:val="center"/>
          </w:tcPr>
          <w:p w14:paraId="08AA1F8B"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181" w:type="dxa"/>
            <w:vAlign w:val="center"/>
          </w:tcPr>
          <w:p w14:paraId="0188DE28" w14:textId="6108FDED" w:rsidR="00AA61FC"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1.67</w:t>
            </w:r>
          </w:p>
        </w:tc>
        <w:tc>
          <w:tcPr>
            <w:tcW w:w="1181" w:type="dxa"/>
            <w:vAlign w:val="center"/>
          </w:tcPr>
          <w:p w14:paraId="7ABF6305" w14:textId="31025360" w:rsidR="00AA61FC"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1.67</w:t>
            </w:r>
          </w:p>
        </w:tc>
        <w:tc>
          <w:tcPr>
            <w:tcW w:w="1182" w:type="dxa"/>
            <w:vAlign w:val="center"/>
          </w:tcPr>
          <w:p w14:paraId="1B46A364"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992" w:type="dxa"/>
            <w:vAlign w:val="center"/>
          </w:tcPr>
          <w:p w14:paraId="7FF6F9FB"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2024" w:type="dxa"/>
            <w:vAlign w:val="center"/>
          </w:tcPr>
          <w:p w14:paraId="40E11D67"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未调整</w:t>
            </w:r>
          </w:p>
        </w:tc>
      </w:tr>
    </w:tbl>
    <w:p w14:paraId="6A70A145" w14:textId="77777777" w:rsidR="00AA61FC" w:rsidRPr="00CE23D5" w:rsidRDefault="00AA61FC">
      <w:pPr>
        <w:snapToGrid w:val="0"/>
        <w:spacing w:line="360" w:lineRule="auto"/>
        <w:ind w:firstLine="556"/>
        <w:jc w:val="both"/>
        <w:rPr>
          <w:rFonts w:ascii="Arial" w:eastAsia="仿宋_GB2312" w:hAnsi="Arial" w:cs="Arial"/>
          <w:sz w:val="28"/>
          <w:szCs w:val="28"/>
        </w:rPr>
      </w:pPr>
    </w:p>
    <w:p w14:paraId="7DE7D11E" w14:textId="77777777" w:rsidR="00AA61FC" w:rsidRPr="00833F5C" w:rsidRDefault="001C25E5">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2.</w:t>
      </w:r>
      <w:r w:rsidRPr="00833F5C">
        <w:rPr>
          <w:rFonts w:ascii="Arial" w:eastAsia="仿宋_GB2312" w:hAnsi="Arial" w:cs="Arial"/>
          <w:sz w:val="28"/>
          <w:szCs w:val="28"/>
        </w:rPr>
        <w:t>相关规定</w:t>
      </w:r>
    </w:p>
    <w:p w14:paraId="414E722C" w14:textId="77777777" w:rsidR="00AA61FC" w:rsidRPr="00833F5C" w:rsidRDefault="001C25E5">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根据估价目的，此次评估在符合《城镇土地估价规程》</w:t>
      </w:r>
      <w:r w:rsidRPr="00833F5C">
        <w:rPr>
          <w:rFonts w:ascii="Arial" w:eastAsia="仿宋_GB2312" w:hAnsi="Arial" w:cs="Arial"/>
          <w:sz w:val="28"/>
        </w:rPr>
        <w:t>[GB/T 18508-2014]</w:t>
      </w:r>
      <w:r w:rsidRPr="00833F5C">
        <w:rPr>
          <w:rFonts w:ascii="Arial" w:eastAsia="仿宋_GB2312" w:hAnsi="Arial" w:cs="Arial"/>
          <w:sz w:val="28"/>
          <w:szCs w:val="28"/>
        </w:rPr>
        <w:t>和《国土资源部办公厅关于印发〈国有建设用地使用权出让地价评估技术规范〉的通知》</w:t>
      </w:r>
      <w:r w:rsidRPr="00833F5C">
        <w:rPr>
          <w:rFonts w:ascii="Arial" w:eastAsia="仿宋_GB2312" w:hAnsi="Arial" w:cs="Arial"/>
          <w:sz w:val="28"/>
        </w:rPr>
        <w:t>[</w:t>
      </w:r>
      <w:proofErr w:type="gramStart"/>
      <w:r w:rsidRPr="00833F5C">
        <w:rPr>
          <w:rFonts w:ascii="Arial" w:eastAsia="仿宋_GB2312" w:hAnsi="Arial" w:cs="Arial"/>
          <w:sz w:val="28"/>
        </w:rPr>
        <w:t>国土资厅发</w:t>
      </w:r>
      <w:proofErr w:type="gramEnd"/>
      <w:r w:rsidRPr="00833F5C">
        <w:rPr>
          <w:rFonts w:ascii="Arial" w:eastAsia="仿宋_GB2312" w:hAnsi="Arial" w:cs="Arial"/>
          <w:sz w:val="28"/>
        </w:rPr>
        <w:t>【</w:t>
      </w:r>
      <w:r w:rsidRPr="00833F5C">
        <w:rPr>
          <w:rFonts w:ascii="Arial" w:eastAsia="仿宋_GB2312" w:hAnsi="Arial" w:cs="Arial"/>
          <w:sz w:val="28"/>
        </w:rPr>
        <w:t>2018</w:t>
      </w: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（以下简称</w:t>
      </w:r>
      <w:r w:rsidRPr="00833F5C">
        <w:rPr>
          <w:rFonts w:ascii="Arial" w:eastAsia="仿宋_GB2312" w:hAnsi="Arial" w:cs="Arial"/>
          <w:sz w:val="28"/>
        </w:rPr>
        <w:t>‘4</w:t>
      </w:r>
      <w:r w:rsidRPr="00833F5C">
        <w:rPr>
          <w:rFonts w:ascii="Arial" w:eastAsia="仿宋_GB2312" w:hAnsi="Arial" w:cs="Arial"/>
          <w:sz w:val="28"/>
        </w:rPr>
        <w:t>号文</w:t>
      </w:r>
      <w:r w:rsidRPr="00833F5C">
        <w:rPr>
          <w:rFonts w:ascii="Arial" w:eastAsia="仿宋_GB2312" w:hAnsi="Arial" w:cs="Arial"/>
          <w:sz w:val="28"/>
        </w:rPr>
        <w:t>’</w:t>
      </w:r>
      <w:r w:rsidRPr="00833F5C">
        <w:rPr>
          <w:rFonts w:ascii="Arial" w:eastAsia="仿宋_GB2312" w:hAnsi="Arial" w:cs="Arial"/>
          <w:sz w:val="28"/>
        </w:rPr>
        <w:t>）</w:t>
      </w:r>
      <w:r w:rsidRPr="00833F5C">
        <w:rPr>
          <w:rFonts w:ascii="Arial" w:eastAsia="仿宋_GB2312" w:hAnsi="Arial" w:cs="Arial"/>
          <w:sz w:val="28"/>
          <w:szCs w:val="28"/>
        </w:rPr>
        <w:t>要求的基础上，还需满足《北京市关于更新出让国有建设用地使用权基准地价的通知》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[2014]26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等地方规定。</w:t>
      </w:r>
    </w:p>
    <w:p w14:paraId="797EC8A3" w14:textId="77777777" w:rsidR="00AA61FC" w:rsidRPr="00833F5C" w:rsidRDefault="001C25E5">
      <w:pPr>
        <w:snapToGrid w:val="0"/>
        <w:spacing w:line="360" w:lineRule="auto"/>
        <w:ind w:firstLineChars="200" w:firstLine="562"/>
        <w:jc w:val="both"/>
        <w:rPr>
          <w:rFonts w:ascii="Arial" w:eastAsia="仿宋_GB2312" w:hAnsi="Arial" w:cs="Arial"/>
          <w:sz w:val="28"/>
          <w:szCs w:val="28"/>
        </w:rPr>
      </w:pPr>
      <w:r w:rsidRPr="00833F5C">
        <w:rPr>
          <w:rFonts w:ascii="Arial" w:eastAsia="仿宋_GB2312" w:hAnsi="Arial" w:cs="Arial"/>
          <w:b/>
          <w:sz w:val="28"/>
          <w:szCs w:val="28"/>
        </w:rPr>
        <w:t>估价对象地上调整涉及的政策规定</w:t>
      </w:r>
      <w:r w:rsidRPr="00833F5C">
        <w:rPr>
          <w:rFonts w:ascii="Arial" w:eastAsia="仿宋_GB2312" w:hAnsi="Arial" w:cs="Arial"/>
          <w:sz w:val="28"/>
          <w:szCs w:val="28"/>
        </w:rPr>
        <w:t>：</w:t>
      </w:r>
    </w:p>
    <w:p w14:paraId="0FE4206F" w14:textId="77777777" w:rsidR="00AA61FC" w:rsidRPr="00833F5C" w:rsidRDefault="001C25E5">
      <w:pPr>
        <w:pStyle w:val="11"/>
        <w:rPr>
          <w:rFonts w:ascii="Arial" w:hAnsi="Arial" w:cs="Arial"/>
        </w:rPr>
      </w:pPr>
      <w:r w:rsidRPr="00833F5C">
        <w:rPr>
          <w:rFonts w:ascii="Arial" w:hAnsi="Arial" w:cs="Arial"/>
        </w:rPr>
        <w:t>根据《关于出让国有建设用地使用权基准地价应用有关问题的公告》（</w:t>
      </w:r>
      <w:r w:rsidRPr="00833F5C">
        <w:rPr>
          <w:rFonts w:ascii="Arial" w:hAnsi="Arial" w:cs="Arial"/>
          <w:kern w:val="0"/>
          <w:szCs w:val="20"/>
        </w:rPr>
        <w:t>2016</w:t>
      </w:r>
      <w:r w:rsidRPr="00833F5C">
        <w:rPr>
          <w:rFonts w:ascii="Arial" w:hAnsi="Arial" w:cs="Arial"/>
          <w:kern w:val="0"/>
          <w:szCs w:val="20"/>
        </w:rPr>
        <w:t>年</w:t>
      </w:r>
      <w:r w:rsidRPr="00833F5C">
        <w:rPr>
          <w:rFonts w:ascii="Arial" w:hAnsi="Arial" w:cs="Arial"/>
          <w:kern w:val="0"/>
          <w:szCs w:val="20"/>
        </w:rPr>
        <w:t>4</w:t>
      </w:r>
      <w:r w:rsidRPr="00833F5C">
        <w:rPr>
          <w:rFonts w:ascii="Arial" w:hAnsi="Arial" w:cs="Arial"/>
          <w:kern w:val="0"/>
          <w:szCs w:val="20"/>
        </w:rPr>
        <w:t>月</w:t>
      </w:r>
      <w:r w:rsidRPr="00833F5C">
        <w:rPr>
          <w:rFonts w:ascii="Arial" w:hAnsi="Arial" w:cs="Arial"/>
          <w:kern w:val="0"/>
          <w:szCs w:val="20"/>
        </w:rPr>
        <w:t>20</w:t>
      </w:r>
      <w:r w:rsidRPr="00833F5C">
        <w:rPr>
          <w:rFonts w:ascii="Arial" w:hAnsi="Arial" w:cs="Arial"/>
          <w:kern w:val="0"/>
          <w:szCs w:val="20"/>
        </w:rPr>
        <w:t>日</w:t>
      </w:r>
      <w:r w:rsidRPr="00833F5C">
        <w:rPr>
          <w:rFonts w:ascii="Arial" w:hAnsi="Arial" w:cs="Arial"/>
        </w:rPr>
        <w:t>颁布）第八条：</w:t>
      </w:r>
      <w:r w:rsidRPr="00833F5C">
        <w:rPr>
          <w:rFonts w:ascii="Arial" w:hAnsi="Arial" w:cs="Arial"/>
        </w:rPr>
        <w:t>“</w:t>
      </w:r>
      <w:r w:rsidRPr="00833F5C">
        <w:rPr>
          <w:rFonts w:ascii="Arial" w:hAnsi="Arial" w:cs="Arial"/>
        </w:rPr>
        <w:t>对于已协议出让的项目用地，地上建筑规模增加不超过</w:t>
      </w:r>
      <w:r w:rsidRPr="00833F5C">
        <w:rPr>
          <w:rFonts w:ascii="Arial" w:hAnsi="Arial" w:cs="Arial"/>
          <w:kern w:val="0"/>
          <w:szCs w:val="20"/>
        </w:rPr>
        <w:t>3%</w:t>
      </w:r>
      <w:r w:rsidRPr="00833F5C">
        <w:rPr>
          <w:rFonts w:ascii="Arial" w:hAnsi="Arial" w:cs="Arial"/>
        </w:rPr>
        <w:t>，其新增建筑规模部分，按原土地出让合同地价水平计收土地出让价款。地上建设规模增加超过</w:t>
      </w:r>
      <w:r w:rsidRPr="00833F5C">
        <w:rPr>
          <w:rFonts w:ascii="Arial" w:hAnsi="Arial" w:cs="Arial"/>
          <w:kern w:val="0"/>
          <w:szCs w:val="20"/>
        </w:rPr>
        <w:t>3%</w:t>
      </w:r>
      <w:r w:rsidRPr="00833F5C">
        <w:rPr>
          <w:rFonts w:ascii="Arial" w:hAnsi="Arial" w:cs="Arial"/>
        </w:rPr>
        <w:t>或者调整用途的，均须按评估技术规范有关规定评审出让地价水平，全额计入政府土地出让收益。</w:t>
      </w:r>
      <w:r w:rsidRPr="00833F5C">
        <w:rPr>
          <w:rFonts w:ascii="Arial" w:hAnsi="Arial" w:cs="Arial"/>
        </w:rPr>
        <w:t>”</w:t>
      </w:r>
      <w:r w:rsidRPr="00833F5C">
        <w:rPr>
          <w:rFonts w:ascii="Arial" w:hAnsi="Arial" w:cs="Arial"/>
        </w:rPr>
        <w:t>估价对象地上建筑面积变更未超过</w:t>
      </w:r>
      <w:r w:rsidRPr="00833F5C">
        <w:rPr>
          <w:rFonts w:ascii="Arial" w:hAnsi="Arial" w:cs="Arial"/>
          <w:kern w:val="0"/>
          <w:szCs w:val="20"/>
        </w:rPr>
        <w:t>3%</w:t>
      </w:r>
      <w:r w:rsidRPr="00833F5C">
        <w:rPr>
          <w:rFonts w:ascii="Arial" w:hAnsi="Arial" w:cs="Arial"/>
        </w:rPr>
        <w:t>，不涉及评估。</w:t>
      </w:r>
    </w:p>
    <w:p w14:paraId="3DBD08AF" w14:textId="77777777" w:rsidR="00AA61FC" w:rsidRPr="00833F5C" w:rsidRDefault="001C25E5">
      <w:pPr>
        <w:snapToGrid w:val="0"/>
        <w:spacing w:line="360" w:lineRule="auto"/>
        <w:ind w:firstLineChars="200" w:firstLine="562"/>
        <w:jc w:val="both"/>
        <w:rPr>
          <w:rFonts w:ascii="Arial" w:eastAsia="仿宋_GB2312" w:hAnsi="Arial" w:cs="Arial"/>
          <w:sz w:val="28"/>
          <w:szCs w:val="28"/>
        </w:rPr>
      </w:pPr>
      <w:r w:rsidRPr="00833F5C">
        <w:rPr>
          <w:rFonts w:ascii="Arial" w:eastAsia="仿宋_GB2312" w:hAnsi="Arial" w:cs="Arial"/>
          <w:b/>
          <w:sz w:val="28"/>
          <w:szCs w:val="28"/>
        </w:rPr>
        <w:t>估价对象地下调整涉及的政策规定</w:t>
      </w:r>
      <w:r w:rsidRPr="00833F5C">
        <w:rPr>
          <w:rFonts w:ascii="Arial" w:eastAsia="仿宋_GB2312" w:hAnsi="Arial" w:cs="Arial"/>
          <w:sz w:val="28"/>
          <w:szCs w:val="28"/>
        </w:rPr>
        <w:t>：</w:t>
      </w:r>
    </w:p>
    <w:p w14:paraId="1802EA8F" w14:textId="77777777" w:rsidR="00AA61FC" w:rsidRPr="00833F5C" w:rsidRDefault="001C25E5">
      <w:pPr>
        <w:pStyle w:val="11"/>
        <w:rPr>
          <w:rFonts w:ascii="Arial" w:hAnsi="Arial" w:cs="Arial"/>
        </w:rPr>
      </w:pPr>
      <w:r w:rsidRPr="00833F5C">
        <w:rPr>
          <w:rFonts w:ascii="Arial" w:hAnsi="Arial" w:cs="Arial"/>
        </w:rPr>
        <w:t>根据《关于出让国有建设用地使用权基准地价应用有关问题的公告》</w:t>
      </w:r>
      <w:r w:rsidRPr="00833F5C">
        <w:rPr>
          <w:rFonts w:ascii="Arial" w:hAnsi="Arial" w:cs="Arial"/>
        </w:rPr>
        <w:lastRenderedPageBreak/>
        <w:t>（</w:t>
      </w:r>
      <w:r w:rsidRPr="00833F5C">
        <w:rPr>
          <w:rFonts w:ascii="Arial" w:hAnsi="Arial" w:cs="Arial"/>
          <w:kern w:val="0"/>
          <w:szCs w:val="20"/>
        </w:rPr>
        <w:t>2016</w:t>
      </w:r>
      <w:r w:rsidRPr="00833F5C">
        <w:rPr>
          <w:rFonts w:ascii="Arial" w:hAnsi="Arial" w:cs="Arial"/>
          <w:kern w:val="0"/>
          <w:szCs w:val="20"/>
        </w:rPr>
        <w:t>年</w:t>
      </w:r>
      <w:r w:rsidRPr="00833F5C">
        <w:rPr>
          <w:rFonts w:ascii="Arial" w:hAnsi="Arial" w:cs="Arial"/>
          <w:kern w:val="0"/>
          <w:szCs w:val="20"/>
        </w:rPr>
        <w:t>4</w:t>
      </w:r>
      <w:r w:rsidRPr="00833F5C">
        <w:rPr>
          <w:rFonts w:ascii="Arial" w:hAnsi="Arial" w:cs="Arial"/>
          <w:kern w:val="0"/>
          <w:szCs w:val="20"/>
        </w:rPr>
        <w:t>月</w:t>
      </w:r>
      <w:r w:rsidRPr="00833F5C">
        <w:rPr>
          <w:rFonts w:ascii="Arial" w:hAnsi="Arial" w:cs="Arial"/>
          <w:kern w:val="0"/>
          <w:szCs w:val="20"/>
        </w:rPr>
        <w:t>20</w:t>
      </w:r>
      <w:r w:rsidRPr="00833F5C">
        <w:rPr>
          <w:rFonts w:ascii="Arial" w:hAnsi="Arial" w:cs="Arial"/>
          <w:kern w:val="0"/>
          <w:szCs w:val="20"/>
        </w:rPr>
        <w:t>日</w:t>
      </w:r>
      <w:r w:rsidRPr="00833F5C">
        <w:rPr>
          <w:rFonts w:ascii="Arial" w:hAnsi="Arial" w:cs="Arial"/>
        </w:rPr>
        <w:t>颁布）第九条：</w:t>
      </w:r>
      <w:r w:rsidRPr="00833F5C">
        <w:rPr>
          <w:rFonts w:ascii="Arial" w:hAnsi="Arial" w:cs="Arial"/>
        </w:rPr>
        <w:t>“</w:t>
      </w:r>
      <w:r w:rsidRPr="00833F5C">
        <w:rPr>
          <w:rFonts w:ascii="Arial" w:hAnsi="Arial" w:cs="Arial"/>
        </w:rPr>
        <w:t>对于已出让用地，土地一级开发费用（或自行开发的征地、拆迁等费用），已在出让时全部分摊、收回，且增加出让地下规模不涉及调整容积率</w:t>
      </w:r>
      <w:r w:rsidRPr="00833F5C">
        <w:rPr>
          <w:rFonts w:ascii="Arial" w:hAnsi="Arial" w:cs="Arial"/>
        </w:rPr>
        <w:t>,</w:t>
      </w:r>
      <w:r w:rsidRPr="00833F5C">
        <w:rPr>
          <w:rFonts w:ascii="Arial" w:hAnsi="Arial" w:cs="Arial"/>
        </w:rPr>
        <w:t>为促进节约集约用地，鼓励地下空间利用，地下出让建筑规模按政府土地出让收益（不含土地开发取得成本）评审出让地价标准。</w:t>
      </w:r>
      <w:r w:rsidRPr="00833F5C">
        <w:rPr>
          <w:rFonts w:ascii="Arial" w:hAnsi="Arial" w:cs="Arial"/>
        </w:rPr>
        <w:t>”</w:t>
      </w:r>
    </w:p>
    <w:p w14:paraId="42ED2047" w14:textId="77777777" w:rsidR="00AA61FC" w:rsidRPr="00833F5C" w:rsidRDefault="001C25E5">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rPr>
        <w:t>综上，根据估价目的，本次仅需评估估价对象地下新增用途在新规划条件下的熟地价（</w:t>
      </w:r>
      <w:r w:rsidRPr="00833F5C">
        <w:rPr>
          <w:rFonts w:ascii="Arial" w:eastAsia="仿宋_GB2312" w:hAnsi="Arial" w:cs="Arial"/>
          <w:sz w:val="28"/>
          <w:szCs w:val="28"/>
        </w:rPr>
        <w:t>正常市场价格</w:t>
      </w:r>
      <w:r w:rsidRPr="00833F5C">
        <w:rPr>
          <w:rFonts w:ascii="Arial" w:eastAsia="仿宋_GB2312" w:hAnsi="Arial" w:cs="Arial"/>
          <w:sz w:val="28"/>
        </w:rPr>
        <w:t>）及</w:t>
      </w:r>
      <w:r w:rsidRPr="00833F5C">
        <w:rPr>
          <w:rFonts w:ascii="Arial" w:eastAsia="仿宋_GB2312" w:hAnsi="Arial" w:cs="Arial"/>
          <w:sz w:val="28"/>
          <w:szCs w:val="28"/>
        </w:rPr>
        <w:t>政府土地出让收益，并按照规定核算应补缴地价款。</w:t>
      </w:r>
    </w:p>
    <w:p w14:paraId="1DFC23B4" w14:textId="77777777" w:rsidR="00AA61FC" w:rsidRPr="00833F5C" w:rsidRDefault="001C25E5">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（二）</w:t>
      </w:r>
      <w:r w:rsidRPr="00833F5C">
        <w:rPr>
          <w:rFonts w:ascii="Arial" w:eastAsia="仿宋_GB2312" w:hAnsi="Arial" w:cs="Arial"/>
          <w:sz w:val="28"/>
        </w:rPr>
        <w:t>熟地价（</w:t>
      </w:r>
      <w:r w:rsidRPr="00833F5C">
        <w:rPr>
          <w:rFonts w:ascii="Arial" w:eastAsia="仿宋_GB2312" w:hAnsi="Arial" w:cs="Arial"/>
          <w:sz w:val="28"/>
          <w:szCs w:val="28"/>
        </w:rPr>
        <w:t>正常市场价格</w:t>
      </w:r>
      <w:r w:rsidRPr="00833F5C">
        <w:rPr>
          <w:rFonts w:ascii="Arial" w:eastAsia="仿宋_GB2312" w:hAnsi="Arial" w:cs="Arial"/>
          <w:sz w:val="28"/>
        </w:rPr>
        <w:t>）</w:t>
      </w:r>
    </w:p>
    <w:p w14:paraId="6CF2770C" w14:textId="77777777" w:rsidR="00AA61FC" w:rsidRPr="00833F5C" w:rsidRDefault="001C25E5">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出让土地正常市场价格为设定开发建设条件下的完整国有建设用地使用权价格（即熟地价），对有关事项做出的设定及地价内涵如下：</w:t>
      </w:r>
    </w:p>
    <w:p w14:paraId="2CCDEC37" w14:textId="77777777" w:rsidR="00AA61FC" w:rsidRPr="00833F5C" w:rsidRDefault="001C25E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土地用途设定：</w:t>
      </w:r>
    </w:p>
    <w:p w14:paraId="72EBC056" w14:textId="2ED8ECB6" w:rsidR="00AA61FC" w:rsidRPr="00833F5C" w:rsidRDefault="001C25E5">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根据《国有建设用地使用权出让合同》</w:t>
      </w:r>
      <w:r w:rsidRPr="00833F5C">
        <w:rPr>
          <w:rFonts w:ascii="Arial" w:eastAsia="仿宋_GB2312" w:hAnsi="Arial" w:cs="Arial"/>
          <w:sz w:val="28"/>
        </w:rPr>
        <w:t>[</w:t>
      </w:r>
      <w:r w:rsidR="008E5EEF">
        <w:rPr>
          <w:rFonts w:ascii="Arial" w:eastAsia="仿宋_GB2312" w:hAnsi="Arial" w:cs="Arial"/>
          <w:sz w:val="28"/>
        </w:rPr>
        <w:t>电子监管号</w:t>
      </w:r>
      <w:r w:rsidR="008E5EEF">
        <w:rPr>
          <w:rFonts w:ascii="Arial" w:eastAsia="仿宋_GB2312" w:hAnsi="Arial" w:cs="Arial"/>
          <w:sz w:val="28"/>
        </w:rPr>
        <w:t>:1101002020B01691</w:t>
      </w:r>
      <w:r w:rsidRPr="00833F5C">
        <w:rPr>
          <w:rFonts w:ascii="Arial" w:eastAsia="仿宋_GB2312" w:hAnsi="Arial" w:cs="Arial"/>
          <w:sz w:val="28"/>
        </w:rPr>
        <w:t>]</w:t>
      </w:r>
      <w:r w:rsidRPr="00833F5C">
        <w:rPr>
          <w:rFonts w:ascii="Arial" w:eastAsia="仿宋_GB2312" w:hAnsi="Arial" w:cs="Arial"/>
          <w:sz w:val="28"/>
          <w:szCs w:val="28"/>
        </w:rPr>
        <w:t>及其补充协议，北京市</w:t>
      </w:r>
      <w:r w:rsidR="00CB388C">
        <w:rPr>
          <w:rFonts w:ascii="Arial" w:eastAsia="仿宋_GB2312" w:hAnsi="Arial" w:cs="Arial"/>
          <w:sz w:val="28"/>
          <w:szCs w:val="28"/>
        </w:rPr>
        <w:t>海淀区西北旺镇</w:t>
      </w:r>
      <w:r w:rsidR="00CB388C">
        <w:rPr>
          <w:rFonts w:ascii="Arial" w:eastAsia="仿宋_GB2312" w:hAnsi="Arial" w:cs="Arial"/>
          <w:sz w:val="28"/>
          <w:szCs w:val="28"/>
        </w:rPr>
        <w:t>X2</w:t>
      </w:r>
      <w:r w:rsidR="00CB388C">
        <w:rPr>
          <w:rFonts w:ascii="Arial" w:eastAsia="仿宋_GB2312" w:hAnsi="Arial" w:cs="Arial"/>
          <w:sz w:val="28"/>
          <w:szCs w:val="28"/>
        </w:rPr>
        <w:t>地块</w:t>
      </w:r>
      <w:r w:rsidRPr="00833F5C">
        <w:rPr>
          <w:rFonts w:ascii="Arial" w:eastAsia="仿宋_GB2312" w:hAnsi="Arial" w:cs="Arial"/>
          <w:sz w:val="28"/>
          <w:szCs w:val="28"/>
        </w:rPr>
        <w:t>的土地用途为</w:t>
      </w:r>
      <w:r w:rsidR="002230C9">
        <w:rPr>
          <w:rFonts w:ascii="Arial" w:eastAsia="仿宋_GB2312" w:hAnsi="Arial" w:cs="Arial"/>
          <w:sz w:val="28"/>
          <w:szCs w:val="28"/>
        </w:rPr>
        <w:t>集体产业（商业）、集体产业（办公）</w:t>
      </w:r>
      <w:r w:rsidRPr="00833F5C">
        <w:rPr>
          <w:rFonts w:ascii="Arial" w:eastAsia="仿宋_GB2312" w:hAnsi="Arial" w:cs="Arial"/>
          <w:sz w:val="28"/>
          <w:szCs w:val="28"/>
        </w:rPr>
        <w:t>。</w:t>
      </w:r>
      <w:r w:rsidRPr="00833F5C">
        <w:rPr>
          <w:rFonts w:ascii="Arial" w:eastAsia="仿宋_GB2312" w:hAnsi="Arial" w:cs="Arial"/>
          <w:sz w:val="28"/>
          <w:szCs w:val="28"/>
        </w:rPr>
        <w:t xml:space="preserve"> </w:t>
      </w:r>
    </w:p>
    <w:p w14:paraId="593E9296" w14:textId="77132334" w:rsidR="00AA61FC" w:rsidRPr="00833F5C" w:rsidRDefault="001C25E5">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委托估价方在《国有建设用地使用权出让地价评估委托书》中明确土地用途为</w:t>
      </w:r>
      <w:r w:rsidR="005A6F6C">
        <w:rPr>
          <w:rFonts w:ascii="Arial" w:eastAsia="仿宋_GB2312" w:hAnsi="Arial" w:cs="Arial"/>
          <w:sz w:val="28"/>
          <w:szCs w:val="28"/>
        </w:rPr>
        <w:t>集体产业（商业、办公、地下商业、地下办公、地下车库、地下仓储）</w:t>
      </w:r>
      <w:r w:rsidRPr="00833F5C">
        <w:rPr>
          <w:rFonts w:ascii="Arial" w:eastAsia="仿宋_GB2312" w:hAnsi="Arial" w:cs="Arial"/>
          <w:sz w:val="28"/>
        </w:rPr>
        <w:t>。结合《土地利用现状分类》</w:t>
      </w:r>
      <w:r w:rsidRPr="00833F5C">
        <w:rPr>
          <w:rFonts w:ascii="Arial" w:eastAsia="仿宋_GB2312" w:hAnsi="Arial" w:cs="Arial"/>
          <w:sz w:val="28"/>
        </w:rPr>
        <w:t>[GB/T21010-2007]</w:t>
      </w:r>
      <w:r w:rsidRPr="00833F5C">
        <w:rPr>
          <w:rFonts w:ascii="Arial" w:eastAsia="仿宋_GB2312" w:hAnsi="Arial" w:cs="Arial"/>
          <w:sz w:val="28"/>
        </w:rPr>
        <w:t>、《北京市关于更新出让国有建设用地使用权基准地价的通知》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及此次拟变更出让合同内容</w:t>
      </w:r>
      <w:r w:rsidRPr="00833F5C">
        <w:rPr>
          <w:rFonts w:ascii="Arial" w:eastAsia="仿宋_GB2312" w:hAnsi="Arial" w:cs="Arial"/>
          <w:sz w:val="28"/>
        </w:rPr>
        <w:t>，根据评估委托书，此次估价设定估价对象用途为</w:t>
      </w:r>
      <w:r w:rsidR="005A6F6C">
        <w:rPr>
          <w:rFonts w:ascii="Arial" w:eastAsia="仿宋_GB2312" w:hAnsi="Arial" w:cs="Arial"/>
          <w:sz w:val="28"/>
          <w:szCs w:val="28"/>
        </w:rPr>
        <w:t>集体产业（地下商业、地下办公、地下车库、地下仓储）</w:t>
      </w:r>
      <w:r w:rsidRPr="00833F5C">
        <w:rPr>
          <w:rFonts w:ascii="Arial" w:eastAsia="仿宋_GB2312" w:hAnsi="Arial" w:cs="Arial"/>
          <w:sz w:val="28"/>
        </w:rPr>
        <w:t>。</w:t>
      </w:r>
    </w:p>
    <w:p w14:paraId="508A5B55" w14:textId="77777777" w:rsidR="00AA61FC" w:rsidRPr="00833F5C" w:rsidRDefault="001C25E5">
      <w:pPr>
        <w:pStyle w:val="aff4"/>
        <w:numPr>
          <w:ilvl w:val="0"/>
          <w:numId w:val="5"/>
        </w:numPr>
        <w:adjustRightInd/>
        <w:snapToGrid w:val="0"/>
        <w:spacing w:line="360" w:lineRule="auto"/>
        <w:ind w:left="0" w:firstLineChars="0" w:firstLine="200"/>
        <w:jc w:val="both"/>
        <w:textAlignment w:val="auto"/>
        <w:rPr>
          <w:rFonts w:ascii="Arial" w:eastAsia="仿宋_GB2312" w:hAnsi="Arial" w:cs="Arial"/>
          <w:sz w:val="28"/>
          <w:szCs w:val="28"/>
        </w:rPr>
      </w:pPr>
      <w:r w:rsidRPr="00833F5C">
        <w:rPr>
          <w:rFonts w:ascii="Arial" w:eastAsia="仿宋_GB2312" w:hAnsi="Arial" w:cs="Arial"/>
          <w:sz w:val="28"/>
          <w:szCs w:val="28"/>
        </w:rPr>
        <w:t>土地使用权类型：</w:t>
      </w:r>
    </w:p>
    <w:p w14:paraId="66DEB9B9" w14:textId="4D7A6591"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根据《国有建设用地使用权出让合同》</w:t>
      </w:r>
      <w:r w:rsidRPr="00833F5C">
        <w:rPr>
          <w:rFonts w:ascii="Arial" w:eastAsia="仿宋_GB2312" w:hAnsi="Arial" w:cs="Arial"/>
          <w:sz w:val="28"/>
        </w:rPr>
        <w:t>[</w:t>
      </w:r>
      <w:r w:rsidR="008E5EEF">
        <w:rPr>
          <w:rFonts w:ascii="Arial" w:eastAsia="仿宋_GB2312" w:hAnsi="Arial" w:cs="Arial"/>
          <w:sz w:val="28"/>
        </w:rPr>
        <w:t>电子监管号</w:t>
      </w:r>
      <w:r w:rsidR="008E5EEF">
        <w:rPr>
          <w:rFonts w:ascii="Arial" w:eastAsia="仿宋_GB2312" w:hAnsi="Arial" w:cs="Arial"/>
          <w:sz w:val="28"/>
        </w:rPr>
        <w:t>:1101002020B01691</w:t>
      </w:r>
      <w:r w:rsidRPr="00833F5C">
        <w:rPr>
          <w:rFonts w:ascii="Arial" w:eastAsia="仿宋_GB2312" w:hAnsi="Arial" w:cs="Arial"/>
          <w:sz w:val="28"/>
        </w:rPr>
        <w:t>]</w:t>
      </w:r>
      <w:r w:rsidRPr="00833F5C">
        <w:rPr>
          <w:rFonts w:ascii="Arial" w:eastAsia="仿宋_GB2312" w:hAnsi="Arial" w:cs="Arial"/>
          <w:sz w:val="28"/>
          <w:szCs w:val="28"/>
        </w:rPr>
        <w:t>及其补充协议，北京市</w:t>
      </w:r>
      <w:r w:rsidR="00CB388C">
        <w:rPr>
          <w:rFonts w:ascii="Arial" w:eastAsia="仿宋_GB2312" w:hAnsi="Arial" w:cs="Arial"/>
          <w:sz w:val="28"/>
          <w:szCs w:val="28"/>
        </w:rPr>
        <w:t>海淀区西北旺镇</w:t>
      </w:r>
      <w:r w:rsidR="00CB388C">
        <w:rPr>
          <w:rFonts w:ascii="Arial" w:eastAsia="仿宋_GB2312" w:hAnsi="Arial" w:cs="Arial"/>
          <w:sz w:val="28"/>
          <w:szCs w:val="28"/>
        </w:rPr>
        <w:t>X2</w:t>
      </w:r>
      <w:r w:rsidR="00CB388C">
        <w:rPr>
          <w:rFonts w:ascii="Arial" w:eastAsia="仿宋_GB2312" w:hAnsi="Arial" w:cs="Arial"/>
          <w:sz w:val="28"/>
          <w:szCs w:val="28"/>
        </w:rPr>
        <w:t>地块</w:t>
      </w:r>
      <w:r w:rsidRPr="00833F5C">
        <w:rPr>
          <w:rFonts w:ascii="Arial" w:eastAsia="仿宋_GB2312" w:hAnsi="Arial" w:cs="Arial"/>
          <w:sz w:val="28"/>
          <w:szCs w:val="28"/>
        </w:rPr>
        <w:t>为出让用地，此次拟按规划文件签订补充协议，根据估价目的，设定估价对象土地使用权类型为出让</w:t>
      </w:r>
      <w:r w:rsidR="003377DB">
        <w:rPr>
          <w:rFonts w:ascii="Arial" w:eastAsia="仿宋_GB2312" w:hAnsi="Arial" w:cs="Arial" w:hint="eastAsia"/>
          <w:sz w:val="28"/>
          <w:szCs w:val="28"/>
        </w:rPr>
        <w:t>。</w:t>
      </w:r>
    </w:p>
    <w:p w14:paraId="0987D2FD" w14:textId="77777777" w:rsidR="00AA61FC" w:rsidRPr="00833F5C" w:rsidRDefault="001C25E5">
      <w:pPr>
        <w:pStyle w:val="aff4"/>
        <w:numPr>
          <w:ilvl w:val="0"/>
          <w:numId w:val="5"/>
        </w:numPr>
        <w:adjustRightInd/>
        <w:snapToGrid w:val="0"/>
        <w:spacing w:line="360" w:lineRule="auto"/>
        <w:ind w:left="0" w:firstLineChars="0" w:firstLine="200"/>
        <w:jc w:val="both"/>
        <w:textAlignment w:val="auto"/>
        <w:rPr>
          <w:rFonts w:ascii="Arial" w:eastAsia="仿宋_GB2312" w:hAnsi="Arial" w:cs="Arial"/>
          <w:sz w:val="28"/>
          <w:szCs w:val="28"/>
        </w:rPr>
      </w:pPr>
      <w:r w:rsidRPr="00833F5C">
        <w:rPr>
          <w:rFonts w:ascii="Arial" w:eastAsia="仿宋_GB2312" w:hAnsi="Arial" w:cs="Arial"/>
          <w:sz w:val="28"/>
          <w:szCs w:val="28"/>
        </w:rPr>
        <w:lastRenderedPageBreak/>
        <w:t>土地开发程度设定：</w:t>
      </w:r>
    </w:p>
    <w:p w14:paraId="3AB5F326" w14:textId="02374980"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北京市</w:t>
      </w:r>
      <w:r w:rsidR="00CB388C">
        <w:rPr>
          <w:rFonts w:ascii="Arial" w:eastAsia="仿宋_GB2312" w:hAnsi="Arial" w:cs="Arial"/>
          <w:sz w:val="28"/>
          <w:szCs w:val="28"/>
        </w:rPr>
        <w:t>海淀区西北旺镇</w:t>
      </w:r>
      <w:r w:rsidR="00CB388C">
        <w:rPr>
          <w:rFonts w:ascii="Arial" w:eastAsia="仿宋_GB2312" w:hAnsi="Arial" w:cs="Arial"/>
          <w:sz w:val="28"/>
          <w:szCs w:val="28"/>
        </w:rPr>
        <w:t>X2</w:t>
      </w:r>
      <w:r w:rsidR="00CB388C">
        <w:rPr>
          <w:rFonts w:ascii="Arial" w:eastAsia="仿宋_GB2312" w:hAnsi="Arial" w:cs="Arial"/>
          <w:sz w:val="28"/>
          <w:szCs w:val="28"/>
        </w:rPr>
        <w:t>地块</w:t>
      </w:r>
      <w:r w:rsidRPr="00833F5C">
        <w:rPr>
          <w:rFonts w:ascii="Arial" w:eastAsia="仿宋_GB2312" w:hAnsi="Arial" w:cs="Arial"/>
          <w:sz w:val="28"/>
          <w:szCs w:val="28"/>
        </w:rPr>
        <w:t>现状开发程度为宗地外</w:t>
      </w:r>
      <w:r w:rsidRPr="00833F5C">
        <w:rPr>
          <w:rFonts w:ascii="Arial" w:eastAsia="仿宋_GB2312" w:hAnsi="Arial" w:cs="Arial"/>
          <w:sz w:val="28"/>
          <w:szCs w:val="28"/>
        </w:rPr>
        <w:t>“</w:t>
      </w:r>
      <w:r w:rsidR="00096B51">
        <w:rPr>
          <w:rFonts w:ascii="Arial" w:eastAsia="仿宋_GB2312" w:hAnsi="Arial" w:cs="Arial" w:hint="eastAsia"/>
          <w:sz w:val="28"/>
          <w:szCs w:val="28"/>
        </w:rPr>
        <w:t>五通</w:t>
      </w:r>
      <w:r w:rsidRPr="00833F5C">
        <w:rPr>
          <w:rFonts w:ascii="Arial" w:eastAsia="仿宋_GB2312" w:hAnsi="Arial" w:cs="Arial"/>
          <w:sz w:val="28"/>
          <w:szCs w:val="28"/>
        </w:rPr>
        <w:t>”</w:t>
      </w:r>
      <w:r w:rsidRPr="00833F5C">
        <w:rPr>
          <w:rFonts w:ascii="Arial" w:eastAsia="仿宋_GB2312" w:hAnsi="Arial" w:cs="Arial"/>
          <w:sz w:val="28"/>
          <w:szCs w:val="28"/>
        </w:rPr>
        <w:t>（即通路、通上水、通下水、通电、通讯），宗地内</w:t>
      </w:r>
      <w:r w:rsidR="00AE6202" w:rsidRPr="00833F5C">
        <w:rPr>
          <w:rFonts w:ascii="Arial" w:eastAsia="仿宋_GB2312" w:hAnsi="Arial" w:cs="Arial"/>
          <w:sz w:val="28"/>
          <w:szCs w:val="28"/>
        </w:rPr>
        <w:t>正在建设数栋建筑物</w:t>
      </w:r>
      <w:r w:rsidRPr="00833F5C">
        <w:rPr>
          <w:rFonts w:ascii="Arial" w:eastAsia="仿宋_GB2312" w:hAnsi="Arial" w:cs="Arial"/>
          <w:sz w:val="28"/>
          <w:szCs w:val="28"/>
        </w:rPr>
        <w:t>。此次拟按规划文件签订补充协议，根据估价目的，本次评估设定估价对象开发程度为宗地外</w:t>
      </w:r>
      <w:r w:rsidR="001E532B" w:rsidRPr="00833F5C">
        <w:rPr>
          <w:rFonts w:ascii="Arial" w:eastAsia="仿宋_GB2312" w:hAnsi="Arial" w:cs="Arial"/>
          <w:sz w:val="28"/>
          <w:szCs w:val="28"/>
        </w:rPr>
        <w:t>“</w:t>
      </w:r>
      <w:r w:rsidR="001E532B">
        <w:rPr>
          <w:rFonts w:ascii="Arial" w:eastAsia="仿宋_GB2312" w:hAnsi="Arial" w:cs="Arial" w:hint="eastAsia"/>
          <w:sz w:val="28"/>
          <w:szCs w:val="28"/>
        </w:rPr>
        <w:t>五通</w:t>
      </w:r>
      <w:r w:rsidR="001E532B" w:rsidRPr="00833F5C">
        <w:rPr>
          <w:rFonts w:ascii="Arial" w:eastAsia="仿宋_GB2312" w:hAnsi="Arial" w:cs="Arial"/>
          <w:sz w:val="28"/>
          <w:szCs w:val="28"/>
        </w:rPr>
        <w:t>”</w:t>
      </w:r>
      <w:r w:rsidR="001E532B" w:rsidRPr="00833F5C">
        <w:rPr>
          <w:rFonts w:ascii="Arial" w:eastAsia="仿宋_GB2312" w:hAnsi="Arial" w:cs="Arial"/>
          <w:sz w:val="28"/>
          <w:szCs w:val="28"/>
        </w:rPr>
        <w:t>（即通路、通上水、通下水、通电、通讯）</w:t>
      </w:r>
      <w:r w:rsidRPr="00833F5C">
        <w:rPr>
          <w:rFonts w:ascii="Arial" w:eastAsia="仿宋_GB2312" w:hAnsi="Arial" w:cs="Arial"/>
          <w:sz w:val="28"/>
          <w:szCs w:val="28"/>
        </w:rPr>
        <w:t>，宗地内</w:t>
      </w:r>
      <w:r w:rsidRPr="00833F5C">
        <w:rPr>
          <w:rFonts w:ascii="Arial" w:eastAsia="仿宋_GB2312" w:hAnsi="Arial" w:cs="Arial"/>
          <w:sz w:val="28"/>
          <w:szCs w:val="28"/>
        </w:rPr>
        <w:t>“</w:t>
      </w:r>
      <w:r w:rsidRPr="00833F5C">
        <w:rPr>
          <w:rFonts w:ascii="Arial" w:eastAsia="仿宋_GB2312" w:hAnsi="Arial" w:cs="Arial"/>
          <w:sz w:val="28"/>
          <w:szCs w:val="28"/>
        </w:rPr>
        <w:t>场地平整</w:t>
      </w:r>
      <w:r w:rsidRPr="00833F5C">
        <w:rPr>
          <w:rFonts w:ascii="Arial" w:eastAsia="仿宋_GB2312" w:hAnsi="Arial" w:cs="Arial"/>
          <w:sz w:val="28"/>
          <w:szCs w:val="28"/>
        </w:rPr>
        <w:t>”</w:t>
      </w:r>
      <w:r w:rsidRPr="00833F5C">
        <w:rPr>
          <w:rFonts w:ascii="Arial" w:eastAsia="仿宋_GB2312" w:hAnsi="Arial" w:cs="Arial"/>
          <w:sz w:val="28"/>
          <w:szCs w:val="28"/>
        </w:rPr>
        <w:t>。</w:t>
      </w:r>
    </w:p>
    <w:p w14:paraId="713DDE54" w14:textId="77777777" w:rsidR="00AA61FC" w:rsidRPr="00833F5C" w:rsidRDefault="001C25E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土地使用权年限设定：</w:t>
      </w:r>
    </w:p>
    <w:p w14:paraId="6D874170" w14:textId="5125A655"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rPr>
        <w:t>根据</w:t>
      </w:r>
      <w:r w:rsidR="00AB5395">
        <w:rPr>
          <w:rFonts w:ascii="Arial" w:eastAsia="仿宋_GB2312" w:hAnsi="Arial" w:cs="Arial" w:hint="eastAsia"/>
          <w:sz w:val="28"/>
        </w:rPr>
        <w:t>2</w:t>
      </w:r>
      <w:r w:rsidR="00AB5395">
        <w:rPr>
          <w:rFonts w:ascii="Arial" w:eastAsia="仿宋_GB2312" w:hAnsi="Arial" w:cs="Arial"/>
          <w:sz w:val="28"/>
        </w:rPr>
        <w:t>020</w:t>
      </w:r>
      <w:r w:rsidR="00AB5395">
        <w:rPr>
          <w:rFonts w:ascii="Arial" w:eastAsia="仿宋_GB2312" w:hAnsi="Arial" w:cs="Arial" w:hint="eastAsia"/>
          <w:sz w:val="28"/>
        </w:rPr>
        <w:t>年</w:t>
      </w:r>
      <w:r w:rsidR="00AB5395">
        <w:rPr>
          <w:rFonts w:ascii="Arial" w:eastAsia="仿宋_GB2312" w:hAnsi="Arial" w:cs="Arial" w:hint="eastAsia"/>
          <w:sz w:val="28"/>
        </w:rPr>
        <w:t>1</w:t>
      </w:r>
      <w:r w:rsidR="00AB5395">
        <w:rPr>
          <w:rFonts w:ascii="Arial" w:eastAsia="仿宋_GB2312" w:hAnsi="Arial" w:cs="Arial"/>
          <w:sz w:val="28"/>
        </w:rPr>
        <w:t>2</w:t>
      </w:r>
      <w:r w:rsidR="00AB5395">
        <w:rPr>
          <w:rFonts w:ascii="Arial" w:eastAsia="仿宋_GB2312" w:hAnsi="Arial" w:cs="Arial" w:hint="eastAsia"/>
          <w:sz w:val="28"/>
        </w:rPr>
        <w:t>月</w:t>
      </w:r>
      <w:r w:rsidR="00AB5395">
        <w:rPr>
          <w:rFonts w:ascii="Arial" w:eastAsia="仿宋_GB2312" w:hAnsi="Arial" w:cs="Arial" w:hint="eastAsia"/>
          <w:sz w:val="28"/>
        </w:rPr>
        <w:t>1</w:t>
      </w:r>
      <w:r w:rsidR="00AB5395">
        <w:rPr>
          <w:rFonts w:ascii="Arial" w:eastAsia="仿宋_GB2312" w:hAnsi="Arial" w:cs="Arial"/>
          <w:sz w:val="28"/>
        </w:rPr>
        <w:t>6</w:t>
      </w:r>
      <w:r w:rsidR="00AB5395">
        <w:rPr>
          <w:rFonts w:ascii="Arial" w:eastAsia="仿宋_GB2312" w:hAnsi="Arial" w:cs="Arial" w:hint="eastAsia"/>
          <w:sz w:val="28"/>
        </w:rPr>
        <w:t>日签订的</w:t>
      </w:r>
      <w:r w:rsidRPr="00833F5C">
        <w:rPr>
          <w:rFonts w:ascii="Arial" w:eastAsia="仿宋_GB2312" w:hAnsi="Arial" w:cs="Arial"/>
          <w:sz w:val="28"/>
        </w:rPr>
        <w:t>《国有建设用地使用权出让合同》</w:t>
      </w:r>
      <w:r w:rsidRPr="00833F5C">
        <w:rPr>
          <w:rFonts w:ascii="Arial" w:eastAsia="仿宋_GB2312" w:hAnsi="Arial" w:cs="Arial"/>
          <w:sz w:val="28"/>
        </w:rPr>
        <w:t>[</w:t>
      </w:r>
      <w:r w:rsidR="008E5EEF">
        <w:rPr>
          <w:rFonts w:ascii="Arial" w:eastAsia="仿宋_GB2312" w:hAnsi="Arial" w:cs="Arial"/>
          <w:sz w:val="28"/>
        </w:rPr>
        <w:t>电子监管号</w:t>
      </w:r>
      <w:r w:rsidR="008E5EEF">
        <w:rPr>
          <w:rFonts w:ascii="Arial" w:eastAsia="仿宋_GB2312" w:hAnsi="Arial" w:cs="Arial"/>
          <w:sz w:val="28"/>
        </w:rPr>
        <w:t>:1101002020B01691</w:t>
      </w:r>
      <w:r w:rsidRPr="00833F5C">
        <w:rPr>
          <w:rFonts w:ascii="Arial" w:eastAsia="仿宋_GB2312" w:hAnsi="Arial" w:cs="Arial"/>
          <w:sz w:val="28"/>
        </w:rPr>
        <w:t>]</w:t>
      </w:r>
      <w:r w:rsidRPr="00833F5C">
        <w:rPr>
          <w:rFonts w:ascii="Arial" w:eastAsia="仿宋_GB2312" w:hAnsi="Arial" w:cs="Arial"/>
          <w:sz w:val="28"/>
        </w:rPr>
        <w:t>及其补充协议，</w:t>
      </w:r>
      <w:r w:rsidRPr="00833F5C">
        <w:rPr>
          <w:rFonts w:ascii="Arial" w:eastAsia="仿宋_GB2312" w:hAnsi="Arial" w:cs="Arial"/>
          <w:sz w:val="28"/>
          <w:szCs w:val="28"/>
        </w:rPr>
        <w:t>北京市</w:t>
      </w:r>
      <w:r w:rsidR="00CB388C">
        <w:rPr>
          <w:rFonts w:ascii="Arial" w:eastAsia="仿宋_GB2312" w:hAnsi="Arial" w:cs="Arial"/>
          <w:sz w:val="28"/>
          <w:szCs w:val="28"/>
        </w:rPr>
        <w:t>海淀区西北旺镇</w:t>
      </w:r>
      <w:r w:rsidR="00CB388C">
        <w:rPr>
          <w:rFonts w:ascii="Arial" w:eastAsia="仿宋_GB2312" w:hAnsi="Arial" w:cs="Arial"/>
          <w:sz w:val="28"/>
          <w:szCs w:val="28"/>
        </w:rPr>
        <w:t>X2</w:t>
      </w:r>
      <w:r w:rsidR="00CB388C">
        <w:rPr>
          <w:rFonts w:ascii="Arial" w:eastAsia="仿宋_GB2312" w:hAnsi="Arial" w:cs="Arial"/>
          <w:sz w:val="28"/>
          <w:szCs w:val="28"/>
        </w:rPr>
        <w:t>地块</w:t>
      </w:r>
      <w:r w:rsidRPr="00833F5C">
        <w:rPr>
          <w:rFonts w:ascii="Arial" w:eastAsia="仿宋_GB2312" w:hAnsi="Arial" w:cs="Arial"/>
          <w:sz w:val="28"/>
          <w:szCs w:val="28"/>
        </w:rPr>
        <w:t>项目</w:t>
      </w:r>
      <w:r w:rsidRPr="00702834">
        <w:rPr>
          <w:rFonts w:ascii="Arial" w:eastAsia="仿宋_GB2312" w:hAnsi="Arial" w:cs="Arial"/>
          <w:sz w:val="28"/>
          <w:szCs w:val="28"/>
        </w:rPr>
        <w:t>用地</w:t>
      </w:r>
      <w:r w:rsidR="00AB5395" w:rsidRPr="00702834">
        <w:rPr>
          <w:rFonts w:ascii="Arial" w:eastAsia="仿宋_GB2312" w:hAnsi="Arial" w:cs="Arial" w:hint="eastAsia"/>
          <w:sz w:val="28"/>
          <w:szCs w:val="28"/>
        </w:rPr>
        <w:t>出让年期为集体产业（商业）肆拾年</w:t>
      </w:r>
      <w:r w:rsidR="00AB5395" w:rsidRPr="00702834">
        <w:rPr>
          <w:rFonts w:ascii="Arial" w:eastAsia="仿宋_GB2312" w:hAnsi="Arial" w:cs="Arial" w:hint="eastAsia"/>
          <w:sz w:val="28"/>
        </w:rPr>
        <w:t>、</w:t>
      </w:r>
      <w:r w:rsidR="00AB5395" w:rsidRPr="00702834">
        <w:rPr>
          <w:rFonts w:ascii="Arial" w:eastAsia="仿宋_GB2312" w:hAnsi="Arial" w:cs="Arial" w:hint="eastAsia"/>
          <w:sz w:val="28"/>
          <w:szCs w:val="28"/>
        </w:rPr>
        <w:t>集体产业（办公）伍拾年，自合同签订之日起计算，则</w:t>
      </w:r>
      <w:r w:rsidR="00C70871" w:rsidRPr="00702834">
        <w:rPr>
          <w:rFonts w:ascii="Arial" w:eastAsia="仿宋_GB2312" w:hAnsi="Arial" w:cs="Arial" w:hint="eastAsia"/>
          <w:sz w:val="28"/>
          <w:szCs w:val="28"/>
        </w:rPr>
        <w:t>集体产业（商业）</w:t>
      </w:r>
      <w:r w:rsidRPr="00702834">
        <w:rPr>
          <w:rFonts w:ascii="Arial" w:eastAsia="仿宋_GB2312" w:hAnsi="Arial" w:cs="Arial"/>
          <w:sz w:val="28"/>
          <w:szCs w:val="28"/>
        </w:rPr>
        <w:t>用途土地</w:t>
      </w:r>
      <w:r w:rsidRPr="00702834">
        <w:rPr>
          <w:rFonts w:ascii="Arial" w:eastAsia="仿宋_GB2312" w:hAnsi="Arial" w:cs="Arial"/>
          <w:sz w:val="28"/>
        </w:rPr>
        <w:t>使用期限至</w:t>
      </w:r>
      <w:r w:rsidR="00C70871" w:rsidRPr="00702834">
        <w:rPr>
          <w:rFonts w:ascii="Arial" w:eastAsia="仿宋_GB2312" w:hAnsi="Arial" w:cs="Arial"/>
          <w:sz w:val="28"/>
        </w:rPr>
        <w:t>2060</w:t>
      </w:r>
      <w:r w:rsidRPr="00702834">
        <w:rPr>
          <w:rFonts w:ascii="Arial" w:eastAsia="仿宋_GB2312" w:hAnsi="Arial" w:cs="Arial"/>
          <w:sz w:val="28"/>
        </w:rPr>
        <w:t>年</w:t>
      </w:r>
      <w:r w:rsidR="00C70871" w:rsidRPr="00702834">
        <w:rPr>
          <w:rFonts w:ascii="Arial" w:eastAsia="仿宋_GB2312" w:hAnsi="Arial" w:cs="Arial"/>
          <w:sz w:val="28"/>
        </w:rPr>
        <w:t>12</w:t>
      </w:r>
      <w:r w:rsidRPr="00702834">
        <w:rPr>
          <w:rFonts w:ascii="Arial" w:eastAsia="仿宋_GB2312" w:hAnsi="Arial" w:cs="Arial"/>
          <w:sz w:val="28"/>
        </w:rPr>
        <w:t>月</w:t>
      </w:r>
      <w:r w:rsidRPr="00702834">
        <w:rPr>
          <w:rFonts w:ascii="Arial" w:eastAsia="仿宋_GB2312" w:hAnsi="Arial" w:cs="Arial"/>
          <w:sz w:val="28"/>
        </w:rPr>
        <w:t>1</w:t>
      </w:r>
      <w:r w:rsidR="00C70871" w:rsidRPr="00702834">
        <w:rPr>
          <w:rFonts w:ascii="Arial" w:eastAsia="仿宋_GB2312" w:hAnsi="Arial" w:cs="Arial"/>
          <w:sz w:val="28"/>
        </w:rPr>
        <w:t>5</w:t>
      </w:r>
      <w:r w:rsidRPr="00702834">
        <w:rPr>
          <w:rFonts w:ascii="Arial" w:eastAsia="仿宋_GB2312" w:hAnsi="Arial" w:cs="Arial"/>
          <w:sz w:val="28"/>
        </w:rPr>
        <w:t>日</w:t>
      </w:r>
      <w:r w:rsidR="00AB5395" w:rsidRPr="00702834">
        <w:rPr>
          <w:rFonts w:ascii="Arial" w:eastAsia="仿宋_GB2312" w:hAnsi="Arial" w:cs="Arial" w:hint="eastAsia"/>
          <w:sz w:val="28"/>
        </w:rPr>
        <w:t>、</w:t>
      </w:r>
      <w:r w:rsidR="00AB5395" w:rsidRPr="00702834">
        <w:rPr>
          <w:rFonts w:ascii="Arial" w:eastAsia="仿宋_GB2312" w:hAnsi="Arial" w:cs="Arial" w:hint="eastAsia"/>
          <w:sz w:val="28"/>
          <w:szCs w:val="28"/>
        </w:rPr>
        <w:t>集体产业（办公）</w:t>
      </w:r>
      <w:r w:rsidR="00AB5395" w:rsidRPr="00702834">
        <w:rPr>
          <w:rFonts w:ascii="Arial" w:eastAsia="仿宋_GB2312" w:hAnsi="Arial" w:cs="Arial"/>
          <w:sz w:val="28"/>
          <w:szCs w:val="28"/>
        </w:rPr>
        <w:t>用途土地</w:t>
      </w:r>
      <w:r w:rsidR="00AB5395" w:rsidRPr="00702834">
        <w:rPr>
          <w:rFonts w:ascii="Arial" w:eastAsia="仿宋_GB2312" w:hAnsi="Arial" w:cs="Arial"/>
          <w:sz w:val="28"/>
        </w:rPr>
        <w:t>使用期限至</w:t>
      </w:r>
      <w:r w:rsidR="00AB5395" w:rsidRPr="00702834">
        <w:rPr>
          <w:rFonts w:ascii="Arial" w:eastAsia="仿宋_GB2312" w:hAnsi="Arial" w:cs="Arial"/>
          <w:sz w:val="28"/>
        </w:rPr>
        <w:t>2070</w:t>
      </w:r>
      <w:r w:rsidR="00AB5395" w:rsidRPr="00702834">
        <w:rPr>
          <w:rFonts w:ascii="Arial" w:eastAsia="仿宋_GB2312" w:hAnsi="Arial" w:cs="Arial"/>
          <w:sz w:val="28"/>
        </w:rPr>
        <w:t>年</w:t>
      </w:r>
      <w:r w:rsidR="00AB5395" w:rsidRPr="00702834">
        <w:rPr>
          <w:rFonts w:ascii="Arial" w:eastAsia="仿宋_GB2312" w:hAnsi="Arial" w:cs="Arial"/>
          <w:sz w:val="28"/>
        </w:rPr>
        <w:t>12</w:t>
      </w:r>
      <w:r w:rsidR="00AB5395" w:rsidRPr="00702834">
        <w:rPr>
          <w:rFonts w:ascii="Arial" w:eastAsia="仿宋_GB2312" w:hAnsi="Arial" w:cs="Arial"/>
          <w:sz w:val="28"/>
        </w:rPr>
        <w:t>月</w:t>
      </w:r>
      <w:r w:rsidR="00AB5395" w:rsidRPr="00702834">
        <w:rPr>
          <w:rFonts w:ascii="Arial" w:eastAsia="仿宋_GB2312" w:hAnsi="Arial" w:cs="Arial"/>
          <w:sz w:val="28"/>
        </w:rPr>
        <w:t>15</w:t>
      </w:r>
      <w:r w:rsidR="00AB5395" w:rsidRPr="00702834">
        <w:rPr>
          <w:rFonts w:ascii="Arial" w:eastAsia="仿宋_GB2312" w:hAnsi="Arial" w:cs="Arial"/>
          <w:sz w:val="28"/>
        </w:rPr>
        <w:t>日</w:t>
      </w:r>
      <w:r w:rsidRPr="00702834">
        <w:rPr>
          <w:rFonts w:ascii="Arial" w:eastAsia="仿宋_GB2312" w:hAnsi="Arial" w:cs="Arial"/>
          <w:sz w:val="28"/>
        </w:rPr>
        <w:t>，于估价期日</w:t>
      </w:r>
      <w:r w:rsidR="007A542B" w:rsidRPr="00702834">
        <w:rPr>
          <w:rFonts w:ascii="Arial" w:eastAsia="仿宋_GB2312" w:hAnsi="Arial" w:cs="Arial"/>
          <w:sz w:val="28"/>
        </w:rPr>
        <w:t>2021</w:t>
      </w:r>
      <w:r w:rsidR="007A542B" w:rsidRPr="00702834">
        <w:rPr>
          <w:rFonts w:ascii="Arial" w:eastAsia="仿宋_GB2312" w:hAnsi="Arial" w:cs="Arial"/>
          <w:sz w:val="28"/>
        </w:rPr>
        <w:t>年</w:t>
      </w:r>
      <w:r w:rsidR="007A542B" w:rsidRPr="00702834">
        <w:rPr>
          <w:rFonts w:ascii="Arial" w:eastAsia="仿宋_GB2312" w:hAnsi="Arial" w:cs="Arial"/>
          <w:sz w:val="28"/>
        </w:rPr>
        <w:t>11</w:t>
      </w:r>
      <w:r w:rsidR="007A542B" w:rsidRPr="00702834">
        <w:rPr>
          <w:rFonts w:ascii="Arial" w:eastAsia="仿宋_GB2312" w:hAnsi="Arial" w:cs="Arial"/>
          <w:sz w:val="28"/>
        </w:rPr>
        <w:t>月</w:t>
      </w:r>
      <w:r w:rsidR="007A542B" w:rsidRPr="00702834">
        <w:rPr>
          <w:rFonts w:ascii="Arial" w:eastAsia="仿宋_GB2312" w:hAnsi="Arial" w:cs="Arial"/>
          <w:sz w:val="28"/>
        </w:rPr>
        <w:t>3</w:t>
      </w:r>
      <w:r w:rsidR="007A542B" w:rsidRPr="00702834">
        <w:rPr>
          <w:rFonts w:ascii="Arial" w:eastAsia="仿宋_GB2312" w:hAnsi="Arial" w:cs="Arial"/>
          <w:sz w:val="28"/>
        </w:rPr>
        <w:t>日</w:t>
      </w:r>
      <w:r w:rsidRPr="00702834">
        <w:rPr>
          <w:rFonts w:ascii="Arial" w:eastAsia="仿宋_GB2312" w:hAnsi="Arial" w:cs="Arial"/>
          <w:sz w:val="28"/>
        </w:rPr>
        <w:t>，</w:t>
      </w:r>
      <w:r w:rsidR="00AB5395" w:rsidRPr="00702834">
        <w:rPr>
          <w:rFonts w:ascii="Arial" w:eastAsia="仿宋_GB2312" w:hAnsi="Arial" w:cs="Arial" w:hint="eastAsia"/>
          <w:sz w:val="28"/>
          <w:szCs w:val="28"/>
        </w:rPr>
        <w:t>集体产业（商业）</w:t>
      </w:r>
      <w:r w:rsidR="00AB5395" w:rsidRPr="00702834">
        <w:rPr>
          <w:rFonts w:ascii="Arial" w:eastAsia="仿宋_GB2312" w:hAnsi="Arial" w:cs="Arial"/>
          <w:sz w:val="28"/>
          <w:szCs w:val="28"/>
        </w:rPr>
        <w:t>用途土地</w:t>
      </w:r>
      <w:r w:rsidR="00AB5395" w:rsidRPr="00702834">
        <w:rPr>
          <w:rFonts w:ascii="Arial" w:eastAsia="仿宋_GB2312" w:hAnsi="Arial" w:cs="Arial" w:hint="eastAsia"/>
          <w:sz w:val="28"/>
        </w:rPr>
        <w:t>剩余年</w:t>
      </w:r>
      <w:r w:rsidR="00AB5395" w:rsidRPr="00702834">
        <w:rPr>
          <w:rFonts w:ascii="Arial" w:eastAsia="仿宋_GB2312" w:hAnsi="Arial" w:cs="Arial"/>
          <w:sz w:val="28"/>
        </w:rPr>
        <w:t>限</w:t>
      </w:r>
      <w:r w:rsidR="00AB5395" w:rsidRPr="00702834">
        <w:rPr>
          <w:rFonts w:ascii="Arial" w:eastAsia="仿宋_GB2312" w:hAnsi="Arial" w:cs="Arial" w:hint="eastAsia"/>
          <w:sz w:val="28"/>
        </w:rPr>
        <w:t>为</w:t>
      </w:r>
      <w:r w:rsidR="00AB5395" w:rsidRPr="00702834">
        <w:rPr>
          <w:rFonts w:ascii="Arial" w:eastAsia="仿宋_GB2312" w:hAnsi="Arial" w:cs="Arial" w:hint="eastAsia"/>
          <w:sz w:val="28"/>
        </w:rPr>
        <w:t>3</w:t>
      </w:r>
      <w:r w:rsidR="00AB5395">
        <w:rPr>
          <w:rFonts w:ascii="Arial" w:eastAsia="仿宋_GB2312" w:hAnsi="Arial" w:cs="Arial"/>
          <w:sz w:val="28"/>
        </w:rPr>
        <w:t>9.14</w:t>
      </w:r>
      <w:r w:rsidR="00AB5395">
        <w:rPr>
          <w:rFonts w:ascii="Arial" w:eastAsia="仿宋_GB2312" w:hAnsi="Arial" w:cs="Arial" w:hint="eastAsia"/>
          <w:sz w:val="28"/>
        </w:rPr>
        <w:t>年、</w:t>
      </w:r>
      <w:r w:rsidR="00AB5395">
        <w:rPr>
          <w:rFonts w:ascii="Arial" w:eastAsia="仿宋_GB2312" w:hAnsi="Arial" w:cs="Arial" w:hint="eastAsia"/>
          <w:sz w:val="28"/>
          <w:szCs w:val="28"/>
        </w:rPr>
        <w:t>集体产业（办公）</w:t>
      </w:r>
      <w:r w:rsidR="00AB5395" w:rsidRPr="00833F5C">
        <w:rPr>
          <w:rFonts w:ascii="Arial" w:eastAsia="仿宋_GB2312" w:hAnsi="Arial" w:cs="Arial"/>
          <w:sz w:val="28"/>
          <w:szCs w:val="28"/>
        </w:rPr>
        <w:t>用途土地</w:t>
      </w:r>
      <w:r w:rsidR="00AB5395">
        <w:rPr>
          <w:rFonts w:ascii="Arial" w:eastAsia="仿宋_GB2312" w:hAnsi="Arial" w:cs="Arial" w:hint="eastAsia"/>
          <w:sz w:val="28"/>
        </w:rPr>
        <w:t>剩余年</w:t>
      </w:r>
      <w:r w:rsidR="00AB5395" w:rsidRPr="00833F5C">
        <w:rPr>
          <w:rFonts w:ascii="Arial" w:eastAsia="仿宋_GB2312" w:hAnsi="Arial" w:cs="Arial"/>
          <w:sz w:val="28"/>
        </w:rPr>
        <w:t>限</w:t>
      </w:r>
      <w:r w:rsidR="00AB5395">
        <w:rPr>
          <w:rFonts w:ascii="Arial" w:eastAsia="仿宋_GB2312" w:hAnsi="Arial" w:cs="Arial" w:hint="eastAsia"/>
          <w:sz w:val="28"/>
        </w:rPr>
        <w:t>为</w:t>
      </w:r>
      <w:r w:rsidR="00AB5395">
        <w:rPr>
          <w:rFonts w:ascii="Arial" w:eastAsia="仿宋_GB2312" w:hAnsi="Arial" w:cs="Arial"/>
          <w:sz w:val="28"/>
        </w:rPr>
        <w:t>49.14</w:t>
      </w:r>
      <w:r w:rsidR="00AB5395">
        <w:rPr>
          <w:rFonts w:ascii="Arial" w:eastAsia="仿宋_GB2312" w:hAnsi="Arial" w:cs="Arial" w:hint="eastAsia"/>
          <w:sz w:val="28"/>
        </w:rPr>
        <w:t>年</w:t>
      </w:r>
      <w:r w:rsidRPr="00833F5C">
        <w:rPr>
          <w:rFonts w:ascii="Arial" w:eastAsia="仿宋_GB2312" w:hAnsi="Arial" w:cs="Arial"/>
          <w:sz w:val="28"/>
        </w:rPr>
        <w:t>。按照</w:t>
      </w:r>
      <w:r w:rsidRPr="00833F5C">
        <w:rPr>
          <w:rFonts w:ascii="Arial" w:eastAsia="仿宋_GB2312" w:hAnsi="Arial" w:cs="Arial"/>
          <w:sz w:val="28"/>
          <w:szCs w:val="28"/>
        </w:rPr>
        <w:t>《中华人民共和国城镇国有土地使用权出让和转让暂行条例》（国务院令第</w:t>
      </w:r>
      <w:r w:rsidRPr="00833F5C">
        <w:rPr>
          <w:rFonts w:ascii="Arial" w:eastAsia="仿宋_GB2312" w:hAnsi="Arial" w:cs="Arial"/>
          <w:sz w:val="28"/>
        </w:rPr>
        <w:t>55</w:t>
      </w:r>
      <w:r w:rsidRPr="00833F5C">
        <w:rPr>
          <w:rFonts w:ascii="Arial" w:eastAsia="仿宋_GB2312" w:hAnsi="Arial" w:cs="Arial"/>
          <w:sz w:val="28"/>
          <w:szCs w:val="28"/>
        </w:rPr>
        <w:t>号）的有关规定，</w:t>
      </w:r>
      <w:r w:rsidRPr="00833F5C">
        <w:rPr>
          <w:rFonts w:ascii="Arial" w:eastAsia="仿宋_GB2312" w:hAnsi="Arial" w:cs="Arial"/>
          <w:sz w:val="28"/>
        </w:rPr>
        <w:t>根据估价目的</w:t>
      </w:r>
      <w:r w:rsidRPr="00833F5C">
        <w:rPr>
          <w:rFonts w:ascii="Arial" w:eastAsia="仿宋_GB2312" w:hAnsi="Arial" w:cs="Arial"/>
          <w:sz w:val="28"/>
          <w:szCs w:val="28"/>
        </w:rPr>
        <w:t>，结合此次拟变更出让合同内容，本次评估设定估价对象国有建设用地各用途剩余使用年限分别为</w:t>
      </w:r>
      <w:r w:rsidR="002447A4">
        <w:rPr>
          <w:rFonts w:ascii="Arial" w:eastAsia="仿宋_GB2312" w:hAnsi="Arial" w:cs="Arial" w:hint="eastAsia"/>
          <w:sz w:val="28"/>
        </w:rPr>
        <w:t>集体产业地下商业</w:t>
      </w:r>
      <w:r w:rsidRPr="00833F5C">
        <w:rPr>
          <w:rFonts w:ascii="Arial" w:eastAsia="仿宋_GB2312" w:hAnsi="Arial" w:cs="Arial"/>
          <w:sz w:val="28"/>
        </w:rPr>
        <w:t>用途土地剩余使用年限为</w:t>
      </w:r>
      <w:r w:rsidR="002447A4">
        <w:rPr>
          <w:rFonts w:ascii="Arial" w:eastAsia="仿宋_GB2312" w:hAnsi="Arial" w:cs="Arial"/>
          <w:sz w:val="28"/>
        </w:rPr>
        <w:t>39.14</w:t>
      </w:r>
      <w:r w:rsidRPr="00833F5C">
        <w:rPr>
          <w:rFonts w:ascii="Arial" w:eastAsia="仿宋_GB2312" w:hAnsi="Arial" w:cs="Arial"/>
          <w:sz w:val="28"/>
        </w:rPr>
        <w:t>年，</w:t>
      </w:r>
      <w:r w:rsidR="002A4D36">
        <w:rPr>
          <w:rFonts w:ascii="Arial" w:eastAsia="仿宋_GB2312" w:hAnsi="Arial" w:cs="Arial" w:hint="eastAsia"/>
          <w:sz w:val="28"/>
        </w:rPr>
        <w:t>集体产业</w:t>
      </w:r>
      <w:r w:rsidR="002447A4">
        <w:rPr>
          <w:rFonts w:ascii="Arial" w:eastAsia="仿宋_GB2312" w:hAnsi="Arial" w:cs="Arial" w:hint="eastAsia"/>
          <w:sz w:val="28"/>
        </w:rPr>
        <w:t>地下办公用途</w:t>
      </w:r>
      <w:r w:rsidR="002447A4" w:rsidRPr="00833F5C">
        <w:rPr>
          <w:rFonts w:ascii="Arial" w:eastAsia="仿宋_GB2312" w:hAnsi="Arial" w:cs="Arial"/>
          <w:sz w:val="28"/>
        </w:rPr>
        <w:t>土地剩余使用年限为</w:t>
      </w:r>
      <w:r w:rsidR="002447A4">
        <w:rPr>
          <w:rFonts w:ascii="Arial" w:eastAsia="仿宋_GB2312" w:hAnsi="Arial" w:cs="Arial"/>
          <w:sz w:val="28"/>
        </w:rPr>
        <w:t>49.14</w:t>
      </w:r>
      <w:r w:rsidR="002447A4" w:rsidRPr="00833F5C">
        <w:rPr>
          <w:rFonts w:ascii="Arial" w:eastAsia="仿宋_GB2312" w:hAnsi="Arial" w:cs="Arial"/>
          <w:sz w:val="28"/>
        </w:rPr>
        <w:t>年</w:t>
      </w:r>
      <w:r w:rsidR="002447A4">
        <w:rPr>
          <w:rFonts w:ascii="Arial" w:eastAsia="仿宋_GB2312" w:hAnsi="Arial" w:cs="Arial" w:hint="eastAsia"/>
          <w:sz w:val="28"/>
        </w:rPr>
        <w:t>，</w:t>
      </w:r>
      <w:r w:rsidR="00E174B3">
        <w:rPr>
          <w:rFonts w:ascii="Arial" w:eastAsia="仿宋_GB2312" w:hAnsi="Arial" w:cs="Arial" w:hint="eastAsia"/>
          <w:sz w:val="28"/>
        </w:rPr>
        <w:t>集体产业</w:t>
      </w:r>
      <w:r w:rsidRPr="00833F5C">
        <w:rPr>
          <w:rFonts w:ascii="Arial" w:eastAsia="仿宋_GB2312" w:hAnsi="Arial" w:cs="Arial"/>
          <w:sz w:val="28"/>
        </w:rPr>
        <w:t>地下车库用途土地剩余使用年限为</w:t>
      </w:r>
      <w:r w:rsidR="00BF7408">
        <w:rPr>
          <w:rFonts w:ascii="Arial" w:eastAsia="仿宋_GB2312" w:hAnsi="Arial" w:cs="Arial"/>
          <w:sz w:val="28"/>
        </w:rPr>
        <w:t>49.14</w:t>
      </w:r>
      <w:r w:rsidRPr="00833F5C">
        <w:rPr>
          <w:rFonts w:ascii="Arial" w:eastAsia="仿宋_GB2312" w:hAnsi="Arial" w:cs="Arial"/>
          <w:sz w:val="28"/>
        </w:rPr>
        <w:t>年，</w:t>
      </w:r>
      <w:r w:rsidR="002A4D36">
        <w:rPr>
          <w:rFonts w:ascii="Arial" w:eastAsia="仿宋_GB2312" w:hAnsi="Arial" w:cs="Arial" w:hint="eastAsia"/>
          <w:sz w:val="28"/>
        </w:rPr>
        <w:t>集体产业</w:t>
      </w:r>
      <w:r w:rsidRPr="00833F5C">
        <w:rPr>
          <w:rFonts w:ascii="Arial" w:eastAsia="仿宋_GB2312" w:hAnsi="Arial" w:cs="Arial"/>
          <w:sz w:val="28"/>
        </w:rPr>
        <w:t>地下仓储用途土地剩余使用年限为</w:t>
      </w:r>
      <w:r w:rsidR="00E174B3">
        <w:rPr>
          <w:rFonts w:ascii="Arial" w:eastAsia="仿宋_GB2312" w:hAnsi="Arial" w:cs="Arial"/>
          <w:sz w:val="28"/>
        </w:rPr>
        <w:t>49.14</w:t>
      </w:r>
      <w:r w:rsidRPr="00833F5C">
        <w:rPr>
          <w:rFonts w:ascii="Arial" w:eastAsia="仿宋_GB2312" w:hAnsi="Arial" w:cs="Arial"/>
          <w:sz w:val="28"/>
        </w:rPr>
        <w:t>年。</w:t>
      </w:r>
    </w:p>
    <w:p w14:paraId="78E64884" w14:textId="77777777" w:rsidR="00AA61FC" w:rsidRPr="00833F5C" w:rsidRDefault="001C25E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容积率设定：</w:t>
      </w:r>
    </w:p>
    <w:p w14:paraId="3578E046" w14:textId="7CBD1099" w:rsidR="00AA61FC" w:rsidRPr="00833F5C" w:rsidRDefault="001C25E5">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原容积率：《国有建设用地使用权出让合同》</w:t>
      </w:r>
      <w:r w:rsidRPr="00833F5C">
        <w:rPr>
          <w:rFonts w:ascii="Arial" w:eastAsia="仿宋_GB2312" w:hAnsi="Arial" w:cs="Arial"/>
          <w:sz w:val="28"/>
        </w:rPr>
        <w:t>[</w:t>
      </w:r>
      <w:r w:rsidR="008E5EEF">
        <w:rPr>
          <w:rFonts w:ascii="Arial" w:eastAsia="仿宋_GB2312" w:hAnsi="Arial" w:cs="Arial"/>
          <w:sz w:val="28"/>
        </w:rPr>
        <w:t>电子监管号</w:t>
      </w:r>
      <w:r w:rsidR="008E5EEF">
        <w:rPr>
          <w:rFonts w:ascii="Arial" w:eastAsia="仿宋_GB2312" w:hAnsi="Arial" w:cs="Arial"/>
          <w:sz w:val="28"/>
        </w:rPr>
        <w:t>:1101002020B01691</w:t>
      </w:r>
      <w:r w:rsidRPr="00833F5C">
        <w:rPr>
          <w:rFonts w:ascii="Arial" w:eastAsia="仿宋_GB2312" w:hAnsi="Arial" w:cs="Arial"/>
          <w:sz w:val="28"/>
        </w:rPr>
        <w:t>]</w:t>
      </w:r>
      <w:r w:rsidRPr="00833F5C">
        <w:rPr>
          <w:rFonts w:ascii="Arial" w:eastAsia="仿宋_GB2312" w:hAnsi="Arial" w:cs="Arial"/>
          <w:sz w:val="28"/>
          <w:szCs w:val="28"/>
        </w:rPr>
        <w:t>及其补充协议签订所依据的规划条件，宗地出让面积为</w:t>
      </w:r>
      <w:r w:rsidR="002A4D36">
        <w:rPr>
          <w:rFonts w:ascii="Arial" w:eastAsia="仿宋_GB2312" w:hAnsi="Arial" w:cs="Arial"/>
          <w:sz w:val="28"/>
        </w:rPr>
        <w:t>174891.64</w:t>
      </w:r>
      <w:r w:rsidRPr="00833F5C">
        <w:rPr>
          <w:rFonts w:ascii="Arial" w:eastAsia="仿宋_GB2312" w:hAnsi="Arial" w:cs="Arial"/>
          <w:sz w:val="28"/>
          <w:szCs w:val="28"/>
        </w:rPr>
        <w:t>平方米，规划总出让建筑面积为</w:t>
      </w:r>
      <w:r w:rsidR="002A4D36">
        <w:rPr>
          <w:rFonts w:ascii="Arial" w:eastAsia="仿宋_GB2312" w:hAnsi="Arial" w:cs="Arial"/>
          <w:sz w:val="28"/>
        </w:rPr>
        <w:t>291606</w:t>
      </w:r>
      <w:r w:rsidRPr="00833F5C">
        <w:rPr>
          <w:rFonts w:ascii="Arial" w:eastAsia="仿宋_GB2312" w:hAnsi="Arial" w:cs="Arial"/>
          <w:sz w:val="28"/>
        </w:rPr>
        <w:t>平</w:t>
      </w:r>
      <w:r w:rsidRPr="00833F5C">
        <w:rPr>
          <w:rFonts w:ascii="Arial" w:eastAsia="仿宋_GB2312" w:hAnsi="Arial" w:cs="Arial"/>
          <w:sz w:val="28"/>
          <w:szCs w:val="28"/>
        </w:rPr>
        <w:t>方米，</w:t>
      </w:r>
      <w:r w:rsidR="002A4D36">
        <w:rPr>
          <w:rFonts w:ascii="Arial" w:eastAsia="仿宋_GB2312" w:hAnsi="Arial" w:cs="Arial" w:hint="eastAsia"/>
          <w:sz w:val="28"/>
          <w:szCs w:val="28"/>
        </w:rPr>
        <w:t>全部为地上规划</w:t>
      </w:r>
      <w:r w:rsidRPr="00833F5C">
        <w:rPr>
          <w:rFonts w:ascii="Arial" w:eastAsia="仿宋_GB2312" w:hAnsi="Arial" w:cs="Arial"/>
          <w:sz w:val="28"/>
          <w:szCs w:val="28"/>
        </w:rPr>
        <w:t>建筑面积，原地上容积率为</w:t>
      </w:r>
      <w:r w:rsidR="002A4D36">
        <w:rPr>
          <w:rFonts w:ascii="Arial" w:eastAsia="仿宋_GB2312" w:hAnsi="Arial" w:cs="Arial"/>
          <w:sz w:val="28"/>
        </w:rPr>
        <w:t>1.67</w:t>
      </w:r>
      <w:r w:rsidRPr="00833F5C">
        <w:rPr>
          <w:rFonts w:ascii="Arial" w:eastAsia="仿宋_GB2312" w:hAnsi="Arial" w:cs="Arial"/>
          <w:sz w:val="28"/>
          <w:szCs w:val="28"/>
        </w:rPr>
        <w:t>。</w:t>
      </w:r>
    </w:p>
    <w:p w14:paraId="79409BB1" w14:textId="1F1ED022" w:rsidR="00AA61FC" w:rsidRPr="00833F5C" w:rsidRDefault="001C25E5">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新容积率：根据《国有建设用地使用权出让地价评估委托书》、</w:t>
      </w:r>
      <w:r w:rsidR="002A4D36" w:rsidRPr="002A4D36">
        <w:rPr>
          <w:rFonts w:ascii="Arial" w:eastAsia="仿宋_GB2312" w:hAnsi="Arial" w:cs="Arial" w:hint="eastAsia"/>
          <w:sz w:val="28"/>
          <w:szCs w:val="28"/>
        </w:rPr>
        <w:t>《关于</w:t>
      </w:r>
      <w:r w:rsidR="002A4D36" w:rsidRPr="002A4D36">
        <w:rPr>
          <w:rFonts w:ascii="Arial" w:eastAsia="仿宋_GB2312" w:hAnsi="Arial" w:cs="Arial" w:hint="eastAsia"/>
          <w:sz w:val="28"/>
          <w:szCs w:val="28"/>
        </w:rPr>
        <w:lastRenderedPageBreak/>
        <w:t>海淀区西北旺镇</w:t>
      </w:r>
      <w:r w:rsidR="002A4D36" w:rsidRPr="002A4D36">
        <w:rPr>
          <w:rFonts w:ascii="Arial" w:eastAsia="仿宋_GB2312" w:hAnsi="Arial" w:cs="Arial" w:hint="eastAsia"/>
          <w:sz w:val="28"/>
          <w:szCs w:val="28"/>
        </w:rPr>
        <w:t>X2</w:t>
      </w:r>
      <w:r w:rsidR="002A4D36" w:rsidRPr="002A4D36">
        <w:rPr>
          <w:rFonts w:ascii="Arial" w:eastAsia="仿宋_GB2312" w:hAnsi="Arial" w:cs="Arial" w:hint="eastAsia"/>
          <w:sz w:val="28"/>
          <w:szCs w:val="28"/>
        </w:rPr>
        <w:t>地块集体产业用地项目建筑面积及用途的说明》</w:t>
      </w:r>
      <w:r w:rsidR="002A4D36">
        <w:rPr>
          <w:rFonts w:ascii="Arial" w:eastAsia="仿宋_GB2312" w:hAnsi="Arial" w:cs="Arial" w:hint="eastAsia"/>
          <w:sz w:val="28"/>
          <w:szCs w:val="28"/>
        </w:rPr>
        <w:t>、</w:t>
      </w:r>
      <w:r w:rsidR="002A4D36" w:rsidRPr="002A4D36">
        <w:rPr>
          <w:rFonts w:ascii="Arial" w:eastAsia="仿宋_GB2312" w:hAnsi="Arial" w:cs="Arial" w:hint="eastAsia"/>
          <w:sz w:val="28"/>
          <w:szCs w:val="28"/>
        </w:rPr>
        <w:t>《建设工程规划许可证》</w:t>
      </w:r>
      <w:r w:rsidR="002A4D36" w:rsidRPr="002A4D36">
        <w:rPr>
          <w:rFonts w:ascii="Arial" w:eastAsia="仿宋_GB2312" w:hAnsi="Arial" w:cs="Arial" w:hint="eastAsia"/>
          <w:sz w:val="28"/>
          <w:szCs w:val="28"/>
        </w:rPr>
        <w:t>[2021</w:t>
      </w:r>
      <w:proofErr w:type="gramStart"/>
      <w:r w:rsidR="002A4D36" w:rsidRPr="002A4D36">
        <w:rPr>
          <w:rFonts w:ascii="Arial" w:eastAsia="仿宋_GB2312" w:hAnsi="Arial" w:cs="Arial" w:hint="eastAsia"/>
          <w:sz w:val="28"/>
          <w:szCs w:val="28"/>
        </w:rPr>
        <w:t>规</w:t>
      </w:r>
      <w:proofErr w:type="gramEnd"/>
      <w:r w:rsidR="002A4D36" w:rsidRPr="002A4D36">
        <w:rPr>
          <w:rFonts w:ascii="Arial" w:eastAsia="仿宋_GB2312" w:hAnsi="Arial" w:cs="Arial" w:hint="eastAsia"/>
          <w:sz w:val="28"/>
          <w:szCs w:val="28"/>
        </w:rPr>
        <w:t>自（海）建字</w:t>
      </w:r>
      <w:r w:rsidR="002A4D36" w:rsidRPr="002A4D36">
        <w:rPr>
          <w:rFonts w:ascii="Arial" w:eastAsia="仿宋_GB2312" w:hAnsi="Arial" w:cs="Arial" w:hint="eastAsia"/>
          <w:sz w:val="28"/>
          <w:szCs w:val="28"/>
        </w:rPr>
        <w:t>0007</w:t>
      </w:r>
      <w:r w:rsidR="002A4D36" w:rsidRPr="002A4D36">
        <w:rPr>
          <w:rFonts w:ascii="Arial" w:eastAsia="仿宋_GB2312" w:hAnsi="Arial" w:cs="Arial" w:hint="eastAsia"/>
          <w:sz w:val="28"/>
          <w:szCs w:val="28"/>
        </w:rPr>
        <w:t>、</w:t>
      </w:r>
      <w:r w:rsidR="002A4D36" w:rsidRPr="002A4D36">
        <w:rPr>
          <w:rFonts w:ascii="Arial" w:eastAsia="仿宋_GB2312" w:hAnsi="Arial" w:cs="Arial" w:hint="eastAsia"/>
          <w:sz w:val="28"/>
          <w:szCs w:val="28"/>
        </w:rPr>
        <w:t>0017</w:t>
      </w:r>
      <w:r w:rsidR="002A4D36" w:rsidRPr="002A4D36">
        <w:rPr>
          <w:rFonts w:ascii="Arial" w:eastAsia="仿宋_GB2312" w:hAnsi="Arial" w:cs="Arial" w:hint="eastAsia"/>
          <w:sz w:val="28"/>
          <w:szCs w:val="28"/>
        </w:rPr>
        <w:t>号</w:t>
      </w:r>
      <w:r w:rsidR="002A4D36" w:rsidRPr="002A4D36">
        <w:rPr>
          <w:rFonts w:ascii="Arial" w:eastAsia="仿宋_GB2312" w:hAnsi="Arial" w:cs="Arial" w:hint="eastAsia"/>
          <w:sz w:val="28"/>
          <w:szCs w:val="28"/>
        </w:rPr>
        <w:t>]</w:t>
      </w:r>
      <w:r w:rsidR="002A4D36" w:rsidRPr="002A4D36">
        <w:rPr>
          <w:rFonts w:ascii="Arial" w:eastAsia="仿宋_GB2312" w:hAnsi="Arial" w:cs="Arial" w:hint="eastAsia"/>
          <w:sz w:val="28"/>
          <w:szCs w:val="28"/>
        </w:rPr>
        <w:t>、《关于海淀区西北旺镇</w:t>
      </w:r>
      <w:r w:rsidR="002A4D36" w:rsidRPr="002A4D36">
        <w:rPr>
          <w:rFonts w:ascii="Arial" w:eastAsia="仿宋_GB2312" w:hAnsi="Arial" w:cs="Arial" w:hint="eastAsia"/>
          <w:sz w:val="28"/>
          <w:szCs w:val="28"/>
        </w:rPr>
        <w:t>X2</w:t>
      </w:r>
      <w:r w:rsidR="002A4D36" w:rsidRPr="002A4D36">
        <w:rPr>
          <w:rFonts w:ascii="Arial" w:eastAsia="仿宋_GB2312" w:hAnsi="Arial" w:cs="Arial" w:hint="eastAsia"/>
          <w:sz w:val="28"/>
          <w:szCs w:val="28"/>
        </w:rPr>
        <w:t>地块集体产业用地项目</w:t>
      </w:r>
      <w:r w:rsidR="002A4D36" w:rsidRPr="002A4D36">
        <w:rPr>
          <w:rFonts w:ascii="Arial" w:eastAsia="仿宋_GB2312" w:hAnsi="Arial" w:cs="Arial" w:hint="eastAsia"/>
          <w:sz w:val="28"/>
          <w:szCs w:val="28"/>
        </w:rPr>
        <w:t>HD00-0401-0069</w:t>
      </w:r>
      <w:r w:rsidR="002A4D36" w:rsidRPr="002A4D36">
        <w:rPr>
          <w:rFonts w:ascii="Arial" w:eastAsia="仿宋_GB2312" w:hAnsi="Arial" w:cs="Arial" w:hint="eastAsia"/>
          <w:sz w:val="28"/>
          <w:szCs w:val="28"/>
        </w:rPr>
        <w:t>地块“多规合一”协同平台综合会商意见的函》</w:t>
      </w:r>
      <w:r w:rsidR="008E5EEF">
        <w:rPr>
          <w:rFonts w:ascii="Arial" w:eastAsia="仿宋_GB2312" w:hAnsi="Arial" w:cs="Arial" w:hint="eastAsia"/>
          <w:sz w:val="28"/>
          <w:szCs w:val="28"/>
        </w:rPr>
        <w:t>[</w:t>
      </w:r>
      <w:r w:rsidR="008E5EEF">
        <w:rPr>
          <w:rFonts w:ascii="Arial" w:eastAsia="仿宋_GB2312" w:hAnsi="Arial" w:cs="Arial" w:hint="eastAsia"/>
          <w:sz w:val="28"/>
          <w:szCs w:val="28"/>
        </w:rPr>
        <w:t>京</w:t>
      </w:r>
      <w:proofErr w:type="gramStart"/>
      <w:r w:rsidR="008E5EEF">
        <w:rPr>
          <w:rFonts w:ascii="Arial" w:eastAsia="仿宋_GB2312" w:hAnsi="Arial" w:cs="Arial" w:hint="eastAsia"/>
          <w:sz w:val="28"/>
          <w:szCs w:val="28"/>
        </w:rPr>
        <w:t>规</w:t>
      </w:r>
      <w:proofErr w:type="gramEnd"/>
      <w:r w:rsidR="008E5EEF">
        <w:rPr>
          <w:rFonts w:ascii="Arial" w:eastAsia="仿宋_GB2312" w:hAnsi="Arial" w:cs="Arial" w:hint="eastAsia"/>
          <w:sz w:val="28"/>
          <w:szCs w:val="28"/>
        </w:rPr>
        <w:t>自（海）</w:t>
      </w:r>
      <w:proofErr w:type="gramStart"/>
      <w:r w:rsidR="008E5EEF">
        <w:rPr>
          <w:rFonts w:ascii="Arial" w:eastAsia="仿宋_GB2312" w:hAnsi="Arial" w:cs="Arial" w:hint="eastAsia"/>
          <w:sz w:val="28"/>
          <w:szCs w:val="28"/>
        </w:rPr>
        <w:t>综审函</w:t>
      </w:r>
      <w:proofErr w:type="gramEnd"/>
      <w:r w:rsidR="008E5EEF">
        <w:rPr>
          <w:rFonts w:ascii="Arial" w:eastAsia="仿宋_GB2312" w:hAnsi="Arial" w:cs="Arial" w:hint="eastAsia"/>
          <w:sz w:val="28"/>
          <w:szCs w:val="28"/>
        </w:rPr>
        <w:t>（</w:t>
      </w:r>
      <w:r w:rsidR="008E5EEF">
        <w:rPr>
          <w:rFonts w:ascii="Arial" w:eastAsia="仿宋_GB2312" w:hAnsi="Arial" w:cs="Arial" w:hint="eastAsia"/>
          <w:sz w:val="28"/>
          <w:szCs w:val="28"/>
        </w:rPr>
        <w:t>2</w:t>
      </w:r>
      <w:r w:rsidR="008E5EEF">
        <w:rPr>
          <w:rFonts w:ascii="Arial" w:eastAsia="仿宋_GB2312" w:hAnsi="Arial" w:cs="Arial"/>
          <w:sz w:val="28"/>
          <w:szCs w:val="28"/>
        </w:rPr>
        <w:t>021</w:t>
      </w:r>
      <w:r w:rsidR="008E5EEF">
        <w:rPr>
          <w:rFonts w:ascii="Arial" w:eastAsia="仿宋_GB2312" w:hAnsi="Arial" w:cs="Arial" w:hint="eastAsia"/>
          <w:sz w:val="28"/>
          <w:szCs w:val="28"/>
        </w:rPr>
        <w:t>）</w:t>
      </w:r>
      <w:r w:rsidR="008E5EEF">
        <w:rPr>
          <w:rFonts w:ascii="Arial" w:eastAsia="仿宋_GB2312" w:hAnsi="Arial" w:cs="Arial" w:hint="eastAsia"/>
          <w:sz w:val="28"/>
          <w:szCs w:val="28"/>
        </w:rPr>
        <w:t>0</w:t>
      </w:r>
      <w:r w:rsidR="008E5EEF">
        <w:rPr>
          <w:rFonts w:ascii="Arial" w:eastAsia="仿宋_GB2312" w:hAnsi="Arial" w:cs="Arial"/>
          <w:sz w:val="28"/>
          <w:szCs w:val="28"/>
        </w:rPr>
        <w:t>028</w:t>
      </w:r>
      <w:r w:rsidR="008E5EEF">
        <w:rPr>
          <w:rFonts w:ascii="Arial" w:eastAsia="仿宋_GB2312" w:hAnsi="Arial" w:cs="Arial" w:hint="eastAsia"/>
          <w:sz w:val="28"/>
          <w:szCs w:val="28"/>
        </w:rPr>
        <w:t>号</w:t>
      </w:r>
      <w:r w:rsidR="008E5EEF">
        <w:rPr>
          <w:rFonts w:ascii="Arial" w:eastAsia="仿宋_GB2312" w:hAnsi="Arial" w:cs="Arial"/>
          <w:sz w:val="28"/>
          <w:szCs w:val="28"/>
        </w:rPr>
        <w:t>]</w:t>
      </w:r>
      <w:r w:rsidR="002A4D36">
        <w:rPr>
          <w:rFonts w:ascii="Arial" w:eastAsia="仿宋_GB2312" w:hAnsi="Arial" w:cs="Arial" w:hint="eastAsia"/>
          <w:sz w:val="28"/>
          <w:szCs w:val="28"/>
        </w:rPr>
        <w:t>，</w:t>
      </w:r>
      <w:r w:rsidRPr="00833F5C">
        <w:rPr>
          <w:rFonts w:ascii="Arial" w:eastAsia="仿宋_GB2312" w:hAnsi="Arial" w:cs="Arial"/>
          <w:sz w:val="28"/>
          <w:szCs w:val="28"/>
        </w:rPr>
        <w:t>宗地总面积</w:t>
      </w:r>
      <w:r w:rsidRPr="00DF3100">
        <w:rPr>
          <w:rFonts w:ascii="Arial" w:eastAsia="仿宋_GB2312" w:hAnsi="Arial" w:cs="Arial"/>
          <w:sz w:val="28"/>
          <w:szCs w:val="28"/>
        </w:rPr>
        <w:t>为</w:t>
      </w:r>
      <w:r w:rsidR="002A4D36" w:rsidRPr="00DF3100">
        <w:rPr>
          <w:rFonts w:ascii="Arial" w:eastAsia="仿宋_GB2312" w:hAnsi="Arial" w:cs="Arial"/>
          <w:sz w:val="28"/>
        </w:rPr>
        <w:t>174891.64</w:t>
      </w:r>
      <w:r w:rsidRPr="00DF3100">
        <w:rPr>
          <w:rFonts w:ascii="Arial" w:eastAsia="仿宋_GB2312" w:hAnsi="Arial" w:cs="Arial"/>
          <w:sz w:val="28"/>
          <w:szCs w:val="28"/>
        </w:rPr>
        <w:t>平方米</w:t>
      </w:r>
      <w:r w:rsidRPr="00833F5C">
        <w:rPr>
          <w:rFonts w:ascii="Arial" w:eastAsia="仿宋_GB2312" w:hAnsi="Arial" w:cs="Arial"/>
          <w:sz w:val="28"/>
          <w:szCs w:val="28"/>
        </w:rPr>
        <w:t>，总建筑面积调整为</w:t>
      </w:r>
      <w:r w:rsidR="002A4D36">
        <w:rPr>
          <w:rFonts w:ascii="Arial" w:eastAsia="仿宋_GB2312" w:hAnsi="Arial" w:cs="Arial"/>
          <w:sz w:val="28"/>
        </w:rPr>
        <w:t>474616.52</w:t>
      </w:r>
      <w:r w:rsidRPr="00833F5C">
        <w:rPr>
          <w:rFonts w:ascii="Arial" w:eastAsia="仿宋_GB2312" w:hAnsi="Arial" w:cs="Arial"/>
          <w:sz w:val="28"/>
          <w:szCs w:val="28"/>
        </w:rPr>
        <w:t>平方米，</w:t>
      </w:r>
      <w:r w:rsidR="002A4D36">
        <w:rPr>
          <w:rFonts w:ascii="Arial" w:eastAsia="仿宋_GB2312" w:hAnsi="Arial" w:cs="Arial" w:hint="eastAsia"/>
          <w:sz w:val="28"/>
          <w:szCs w:val="28"/>
        </w:rPr>
        <w:t>规划地上</w:t>
      </w:r>
      <w:r w:rsidR="00E174B3">
        <w:rPr>
          <w:rFonts w:ascii="Arial" w:eastAsia="仿宋_GB2312" w:hAnsi="Arial" w:cs="Arial" w:hint="eastAsia"/>
          <w:sz w:val="28"/>
          <w:szCs w:val="28"/>
        </w:rPr>
        <w:t>建筑面积为</w:t>
      </w:r>
      <w:r w:rsidR="00E174B3">
        <w:rPr>
          <w:rFonts w:ascii="Arial" w:eastAsia="仿宋_GB2312" w:hAnsi="Arial" w:cs="Arial" w:hint="eastAsia"/>
          <w:sz w:val="28"/>
          <w:szCs w:val="28"/>
        </w:rPr>
        <w:t>2</w:t>
      </w:r>
      <w:r w:rsidR="00E174B3">
        <w:rPr>
          <w:rFonts w:ascii="Arial" w:eastAsia="仿宋_GB2312" w:hAnsi="Arial" w:cs="Arial"/>
          <w:sz w:val="28"/>
          <w:szCs w:val="28"/>
        </w:rPr>
        <w:t>91606.86</w:t>
      </w:r>
      <w:r w:rsidR="00E174B3">
        <w:rPr>
          <w:rFonts w:ascii="Arial" w:eastAsia="仿宋_GB2312" w:hAnsi="Arial" w:cs="Arial" w:hint="eastAsia"/>
          <w:sz w:val="28"/>
          <w:szCs w:val="28"/>
        </w:rPr>
        <w:t>平方米（其中</w:t>
      </w:r>
      <w:r w:rsidR="002A4D36">
        <w:rPr>
          <w:rFonts w:ascii="Arial" w:eastAsia="仿宋_GB2312" w:hAnsi="Arial" w:cs="Arial" w:hint="eastAsia"/>
          <w:sz w:val="28"/>
          <w:szCs w:val="28"/>
        </w:rPr>
        <w:t>商业</w:t>
      </w:r>
      <w:r w:rsidRPr="00833F5C">
        <w:rPr>
          <w:rFonts w:ascii="Arial" w:eastAsia="仿宋_GB2312" w:hAnsi="Arial" w:cs="Arial"/>
          <w:sz w:val="28"/>
          <w:szCs w:val="28"/>
        </w:rPr>
        <w:t>建筑面积</w:t>
      </w:r>
      <w:r w:rsidR="002A4D36">
        <w:rPr>
          <w:rFonts w:ascii="Arial" w:eastAsia="仿宋_GB2312" w:hAnsi="Arial" w:cs="Arial"/>
          <w:sz w:val="28"/>
        </w:rPr>
        <w:t>158612.07</w:t>
      </w:r>
      <w:r w:rsidRPr="00833F5C">
        <w:rPr>
          <w:rFonts w:ascii="Arial" w:eastAsia="仿宋_GB2312" w:hAnsi="Arial" w:cs="Arial"/>
          <w:sz w:val="28"/>
          <w:szCs w:val="28"/>
        </w:rPr>
        <w:t>平方米</w:t>
      </w:r>
      <w:r w:rsidR="002A4D36">
        <w:rPr>
          <w:rFonts w:ascii="Arial" w:eastAsia="仿宋_GB2312" w:hAnsi="Arial" w:cs="Arial" w:hint="eastAsia"/>
          <w:sz w:val="28"/>
          <w:szCs w:val="28"/>
        </w:rPr>
        <w:t>，办公建筑面积</w:t>
      </w:r>
      <w:r w:rsidR="002A4D36">
        <w:rPr>
          <w:rFonts w:ascii="Arial" w:eastAsia="仿宋_GB2312" w:hAnsi="Arial" w:cs="Arial" w:hint="eastAsia"/>
          <w:sz w:val="28"/>
          <w:szCs w:val="28"/>
        </w:rPr>
        <w:t>1</w:t>
      </w:r>
      <w:r w:rsidR="002A4D36">
        <w:rPr>
          <w:rFonts w:ascii="Arial" w:eastAsia="仿宋_GB2312" w:hAnsi="Arial" w:cs="Arial"/>
          <w:sz w:val="28"/>
          <w:szCs w:val="28"/>
        </w:rPr>
        <w:t>32994.79</w:t>
      </w:r>
      <w:r w:rsidR="002A4D36">
        <w:rPr>
          <w:rFonts w:ascii="Arial" w:eastAsia="仿宋_GB2312" w:hAnsi="Arial" w:cs="Arial" w:hint="eastAsia"/>
          <w:sz w:val="28"/>
          <w:szCs w:val="28"/>
        </w:rPr>
        <w:t>平方米</w:t>
      </w:r>
      <w:r w:rsidR="00E174B3">
        <w:rPr>
          <w:rFonts w:ascii="Arial" w:eastAsia="仿宋_GB2312" w:hAnsi="Arial" w:cs="Arial" w:hint="eastAsia"/>
          <w:sz w:val="28"/>
          <w:szCs w:val="28"/>
        </w:rPr>
        <w:t>）</w:t>
      </w:r>
      <w:r w:rsidRPr="00833F5C">
        <w:rPr>
          <w:rFonts w:ascii="Arial" w:eastAsia="仿宋_GB2312" w:hAnsi="Arial" w:cs="Arial"/>
          <w:sz w:val="28"/>
          <w:szCs w:val="28"/>
        </w:rPr>
        <w:t>，地下规划建筑面积为</w:t>
      </w:r>
      <w:r w:rsidR="00E174B3">
        <w:rPr>
          <w:rFonts w:ascii="Arial" w:eastAsia="仿宋_GB2312" w:hAnsi="Arial" w:cs="Arial"/>
          <w:sz w:val="28"/>
        </w:rPr>
        <w:t>183009.66</w:t>
      </w:r>
      <w:r w:rsidRPr="00833F5C">
        <w:rPr>
          <w:rFonts w:ascii="Arial" w:eastAsia="仿宋_GB2312" w:hAnsi="Arial" w:cs="Arial"/>
          <w:sz w:val="28"/>
          <w:szCs w:val="28"/>
        </w:rPr>
        <w:t>平方米（其中地下</w:t>
      </w:r>
      <w:r w:rsidR="00E174B3">
        <w:rPr>
          <w:rFonts w:ascii="Arial" w:eastAsia="仿宋_GB2312" w:hAnsi="Arial" w:cs="Arial" w:hint="eastAsia"/>
          <w:sz w:val="28"/>
          <w:szCs w:val="28"/>
        </w:rPr>
        <w:t>商业</w:t>
      </w:r>
      <w:r w:rsidR="00E174B3">
        <w:rPr>
          <w:rFonts w:ascii="Arial" w:eastAsia="仿宋_GB2312" w:hAnsi="Arial" w:cs="Arial" w:hint="eastAsia"/>
          <w:sz w:val="28"/>
          <w:szCs w:val="28"/>
        </w:rPr>
        <w:t>3</w:t>
      </w:r>
      <w:r w:rsidR="00E174B3">
        <w:rPr>
          <w:rFonts w:ascii="Arial" w:eastAsia="仿宋_GB2312" w:hAnsi="Arial" w:cs="Arial"/>
          <w:sz w:val="28"/>
          <w:szCs w:val="28"/>
        </w:rPr>
        <w:t>9301.44</w:t>
      </w:r>
      <w:r w:rsidRPr="00833F5C">
        <w:rPr>
          <w:rFonts w:ascii="Arial" w:eastAsia="仿宋_GB2312" w:hAnsi="Arial" w:cs="Arial"/>
          <w:sz w:val="28"/>
          <w:szCs w:val="28"/>
        </w:rPr>
        <w:t>平方米，</w:t>
      </w:r>
      <w:r w:rsidR="00E174B3">
        <w:rPr>
          <w:rFonts w:ascii="Arial" w:eastAsia="仿宋_GB2312" w:hAnsi="Arial" w:cs="Arial" w:hint="eastAsia"/>
          <w:sz w:val="28"/>
          <w:szCs w:val="28"/>
        </w:rPr>
        <w:t>地下办公</w:t>
      </w:r>
      <w:r w:rsidR="00E174B3">
        <w:rPr>
          <w:rFonts w:ascii="Arial" w:eastAsia="仿宋_GB2312" w:hAnsi="Arial" w:cs="Arial" w:hint="eastAsia"/>
          <w:sz w:val="28"/>
          <w:szCs w:val="28"/>
        </w:rPr>
        <w:t>6</w:t>
      </w:r>
      <w:r w:rsidR="00E174B3">
        <w:rPr>
          <w:rFonts w:ascii="Arial" w:eastAsia="仿宋_GB2312" w:hAnsi="Arial" w:cs="Arial"/>
          <w:sz w:val="28"/>
          <w:szCs w:val="28"/>
        </w:rPr>
        <w:t>640.67</w:t>
      </w:r>
      <w:r w:rsidR="00E174B3">
        <w:rPr>
          <w:rFonts w:ascii="Arial" w:eastAsia="仿宋_GB2312" w:hAnsi="Arial" w:cs="Arial" w:hint="eastAsia"/>
          <w:sz w:val="28"/>
          <w:szCs w:val="28"/>
        </w:rPr>
        <w:t>平方米，</w:t>
      </w:r>
      <w:r w:rsidRPr="00833F5C">
        <w:rPr>
          <w:rFonts w:ascii="Arial" w:eastAsia="仿宋_GB2312" w:hAnsi="Arial" w:cs="Arial"/>
          <w:sz w:val="28"/>
          <w:szCs w:val="28"/>
        </w:rPr>
        <w:t>地下</w:t>
      </w:r>
      <w:r w:rsidR="00E174B3">
        <w:rPr>
          <w:rFonts w:ascii="Arial" w:eastAsia="仿宋_GB2312" w:hAnsi="Arial" w:cs="Arial" w:hint="eastAsia"/>
          <w:sz w:val="28"/>
          <w:szCs w:val="28"/>
        </w:rPr>
        <w:t>车库</w:t>
      </w:r>
      <w:r w:rsidR="00E174B3">
        <w:rPr>
          <w:rFonts w:ascii="Arial" w:eastAsia="仿宋_GB2312" w:hAnsi="Arial" w:cs="Arial"/>
          <w:sz w:val="28"/>
        </w:rPr>
        <w:t>80038.78</w:t>
      </w:r>
      <w:r w:rsidRPr="00833F5C">
        <w:rPr>
          <w:rFonts w:ascii="Arial" w:eastAsia="仿宋_GB2312" w:hAnsi="Arial" w:cs="Arial"/>
          <w:sz w:val="28"/>
          <w:szCs w:val="28"/>
        </w:rPr>
        <w:t>平方米，地下</w:t>
      </w:r>
      <w:r w:rsidR="00E174B3">
        <w:rPr>
          <w:rFonts w:ascii="Arial" w:eastAsia="仿宋_GB2312" w:hAnsi="Arial" w:cs="Arial" w:hint="eastAsia"/>
          <w:sz w:val="28"/>
          <w:szCs w:val="28"/>
        </w:rPr>
        <w:t>仓储</w:t>
      </w:r>
      <w:r w:rsidR="00E174B3">
        <w:rPr>
          <w:rFonts w:ascii="Arial" w:eastAsia="仿宋_GB2312" w:hAnsi="Arial" w:cs="Arial"/>
          <w:sz w:val="28"/>
        </w:rPr>
        <w:t>258.71</w:t>
      </w:r>
      <w:r w:rsidRPr="00833F5C">
        <w:rPr>
          <w:rFonts w:ascii="Arial" w:eastAsia="仿宋_GB2312" w:hAnsi="Arial" w:cs="Arial"/>
          <w:sz w:val="28"/>
          <w:szCs w:val="28"/>
        </w:rPr>
        <w:t>平方米，非经营性用途</w:t>
      </w:r>
      <w:r w:rsidR="00E174B3">
        <w:rPr>
          <w:rFonts w:ascii="Arial" w:eastAsia="仿宋_GB2312" w:hAnsi="Arial" w:cs="Arial"/>
          <w:sz w:val="28"/>
        </w:rPr>
        <w:t>56770.06</w:t>
      </w:r>
      <w:r w:rsidRPr="00833F5C">
        <w:rPr>
          <w:rFonts w:ascii="Arial" w:eastAsia="仿宋_GB2312" w:hAnsi="Arial" w:cs="Arial"/>
          <w:sz w:val="28"/>
          <w:szCs w:val="28"/>
        </w:rPr>
        <w:t>平方米），新地上容积率为</w:t>
      </w:r>
      <w:r w:rsidR="00E174B3">
        <w:rPr>
          <w:rFonts w:ascii="Arial" w:eastAsia="仿宋_GB2312" w:hAnsi="Arial" w:cs="Arial"/>
          <w:sz w:val="28"/>
        </w:rPr>
        <w:t>1.67</w:t>
      </w:r>
      <w:r w:rsidRPr="00833F5C">
        <w:rPr>
          <w:rFonts w:ascii="Arial" w:eastAsia="仿宋_GB2312" w:hAnsi="Arial" w:cs="Arial"/>
          <w:sz w:val="28"/>
          <w:szCs w:val="28"/>
        </w:rPr>
        <w:t>。</w:t>
      </w:r>
    </w:p>
    <w:p w14:paraId="3EA1D355" w14:textId="25294A3B" w:rsidR="00AA61FC" w:rsidRPr="00833F5C" w:rsidRDefault="001C25E5">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rPr>
        <w:t>容积率在规划调整前后未发生变动，</w:t>
      </w:r>
      <w:r w:rsidRPr="00833F5C">
        <w:rPr>
          <w:rFonts w:ascii="Arial" w:eastAsia="仿宋_GB2312" w:hAnsi="Arial" w:cs="Arial"/>
          <w:sz w:val="28"/>
          <w:szCs w:val="28"/>
        </w:rPr>
        <w:t>故本次评估设定估价对象地上容积率为</w:t>
      </w:r>
      <w:r w:rsidR="00E174B3">
        <w:rPr>
          <w:rFonts w:ascii="Arial" w:eastAsia="仿宋_GB2312" w:hAnsi="Arial" w:cs="Arial"/>
          <w:sz w:val="28"/>
        </w:rPr>
        <w:t>1.67</w:t>
      </w:r>
      <w:r w:rsidRPr="00833F5C">
        <w:rPr>
          <w:rFonts w:ascii="Arial" w:eastAsia="仿宋_GB2312" w:hAnsi="Arial" w:cs="Arial"/>
          <w:sz w:val="28"/>
          <w:szCs w:val="28"/>
        </w:rPr>
        <w:t>。</w:t>
      </w:r>
    </w:p>
    <w:p w14:paraId="61352B6F" w14:textId="77777777" w:rsidR="00AA61FC" w:rsidRPr="00833F5C" w:rsidRDefault="001C25E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地价内涵：</w:t>
      </w:r>
    </w:p>
    <w:p w14:paraId="4FD02D12" w14:textId="7057F362" w:rsidR="00AA61FC" w:rsidRPr="00833F5C" w:rsidRDefault="001C25E5">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t>本报告所评估的熟地价为：估价对象在估价期日</w:t>
      </w:r>
      <w:r w:rsidR="007A542B">
        <w:rPr>
          <w:rFonts w:ascii="Arial" w:eastAsia="仿宋_GB2312" w:hAnsi="Arial" w:cs="Arial"/>
          <w:sz w:val="28"/>
        </w:rPr>
        <w:t>2021</w:t>
      </w:r>
      <w:r w:rsidR="007A542B">
        <w:rPr>
          <w:rFonts w:ascii="Arial" w:eastAsia="仿宋_GB2312" w:hAnsi="Arial" w:cs="Arial"/>
          <w:sz w:val="28"/>
        </w:rPr>
        <w:t>年</w:t>
      </w:r>
      <w:r w:rsidR="007A542B">
        <w:rPr>
          <w:rFonts w:ascii="Arial" w:eastAsia="仿宋_GB2312" w:hAnsi="Arial" w:cs="Arial"/>
          <w:sz w:val="28"/>
        </w:rPr>
        <w:t>11</w:t>
      </w:r>
      <w:r w:rsidR="007A542B">
        <w:rPr>
          <w:rFonts w:ascii="Arial" w:eastAsia="仿宋_GB2312" w:hAnsi="Arial" w:cs="Arial"/>
          <w:sz w:val="28"/>
        </w:rPr>
        <w:t>月</w:t>
      </w:r>
      <w:r w:rsidR="007A542B">
        <w:rPr>
          <w:rFonts w:ascii="Arial" w:eastAsia="仿宋_GB2312" w:hAnsi="Arial" w:cs="Arial"/>
          <w:sz w:val="28"/>
        </w:rPr>
        <w:t>3</w:t>
      </w:r>
      <w:r w:rsidR="007A542B">
        <w:rPr>
          <w:rFonts w:ascii="Arial" w:eastAsia="仿宋_GB2312" w:hAnsi="Arial" w:cs="Arial"/>
          <w:sz w:val="28"/>
        </w:rPr>
        <w:t>日</w:t>
      </w:r>
      <w:r w:rsidRPr="00833F5C">
        <w:rPr>
          <w:rFonts w:ascii="Arial" w:eastAsia="仿宋_GB2312" w:hAnsi="Arial" w:cs="Arial"/>
          <w:sz w:val="28"/>
          <w:szCs w:val="28"/>
        </w:rPr>
        <w:t>，在北京市基准地价</w:t>
      </w:r>
      <w:r w:rsidR="001D43EC">
        <w:rPr>
          <w:rFonts w:ascii="Arial" w:eastAsia="仿宋_GB2312" w:hAnsi="Arial" w:cs="Arial" w:hint="eastAsia"/>
          <w:sz w:val="28"/>
          <w:szCs w:val="28"/>
        </w:rPr>
        <w:t>商业</w:t>
      </w:r>
      <w:r w:rsidR="001D43EC" w:rsidRPr="00CE23D5">
        <w:rPr>
          <w:rFonts w:ascii="Arial" w:eastAsia="仿宋_GB2312" w:hAnsi="Arial" w:cs="Arial"/>
          <w:sz w:val="28"/>
          <w:szCs w:val="28"/>
        </w:rPr>
        <w:t>类七级</w:t>
      </w:r>
      <w:r w:rsidR="001D43EC" w:rsidRPr="00CE23D5">
        <w:rPr>
          <w:rFonts w:ascii="Arial" w:eastAsia="仿宋_GB2312" w:hAnsi="Arial" w:cs="Arial"/>
          <w:sz w:val="28"/>
          <w:szCs w:val="28"/>
        </w:rPr>
        <w:t>VII-01</w:t>
      </w:r>
      <w:r w:rsidR="00E174B3">
        <w:rPr>
          <w:rFonts w:ascii="Arial" w:eastAsia="仿宋_GB2312" w:hAnsi="Arial" w:cs="Arial" w:hint="eastAsia"/>
          <w:sz w:val="28"/>
          <w:szCs w:val="28"/>
        </w:rPr>
        <w:t>、</w:t>
      </w:r>
      <w:r w:rsidRPr="00833F5C">
        <w:rPr>
          <w:rFonts w:ascii="Arial" w:eastAsia="仿宋_GB2312" w:hAnsi="Arial" w:cs="Arial"/>
          <w:sz w:val="28"/>
          <w:szCs w:val="28"/>
        </w:rPr>
        <w:t>办公类七级</w:t>
      </w:r>
      <w:r w:rsidRPr="00833F5C">
        <w:rPr>
          <w:rFonts w:ascii="Arial" w:eastAsia="仿宋_GB2312" w:hAnsi="Arial" w:cs="Arial"/>
          <w:sz w:val="28"/>
        </w:rPr>
        <w:t>VII-01</w:t>
      </w:r>
      <w:r w:rsidRPr="00833F5C">
        <w:rPr>
          <w:rFonts w:ascii="Arial" w:eastAsia="仿宋_GB2312" w:hAnsi="Arial" w:cs="Arial"/>
          <w:sz w:val="28"/>
          <w:szCs w:val="28"/>
        </w:rPr>
        <w:t>区片地价区内，评估设定土地使用权类型为出让；设定开发程度为宗地外</w:t>
      </w:r>
      <w:r w:rsidRPr="00833F5C">
        <w:rPr>
          <w:rFonts w:ascii="Arial" w:eastAsia="仿宋_GB2312" w:hAnsi="Arial" w:cs="Arial"/>
          <w:sz w:val="28"/>
          <w:szCs w:val="28"/>
        </w:rPr>
        <w:t>“</w:t>
      </w:r>
      <w:r w:rsidR="00E174B3">
        <w:rPr>
          <w:rFonts w:ascii="Arial" w:eastAsia="仿宋_GB2312" w:hAnsi="Arial" w:cs="Arial" w:hint="eastAsia"/>
          <w:sz w:val="28"/>
          <w:szCs w:val="28"/>
        </w:rPr>
        <w:t>五</w:t>
      </w:r>
      <w:r w:rsidRPr="00833F5C">
        <w:rPr>
          <w:rFonts w:ascii="Arial" w:eastAsia="仿宋_GB2312" w:hAnsi="Arial" w:cs="Arial"/>
          <w:sz w:val="28"/>
          <w:szCs w:val="28"/>
        </w:rPr>
        <w:t>通</w:t>
      </w:r>
      <w:r w:rsidRPr="00833F5C">
        <w:rPr>
          <w:rFonts w:ascii="Arial" w:eastAsia="仿宋_GB2312" w:hAnsi="Arial" w:cs="Arial"/>
          <w:sz w:val="28"/>
          <w:szCs w:val="28"/>
        </w:rPr>
        <w:t>”</w:t>
      </w:r>
      <w:r w:rsidRPr="00833F5C">
        <w:rPr>
          <w:rFonts w:ascii="Arial" w:eastAsia="仿宋_GB2312" w:hAnsi="Arial" w:cs="Arial"/>
          <w:sz w:val="28"/>
          <w:szCs w:val="28"/>
        </w:rPr>
        <w:t>（即通路、通上水、通下水、通电、通讯），宗地内</w:t>
      </w:r>
      <w:r w:rsidRPr="00833F5C">
        <w:rPr>
          <w:rFonts w:ascii="Arial" w:eastAsia="仿宋_GB2312" w:hAnsi="Arial" w:cs="Arial"/>
          <w:sz w:val="28"/>
          <w:szCs w:val="28"/>
        </w:rPr>
        <w:t>“</w:t>
      </w:r>
      <w:r w:rsidRPr="00833F5C">
        <w:rPr>
          <w:rFonts w:ascii="Arial" w:eastAsia="仿宋_GB2312" w:hAnsi="Arial" w:cs="Arial"/>
          <w:sz w:val="28"/>
          <w:szCs w:val="28"/>
        </w:rPr>
        <w:t>场地平整</w:t>
      </w:r>
      <w:r w:rsidRPr="00833F5C">
        <w:rPr>
          <w:rFonts w:ascii="Arial" w:eastAsia="仿宋_GB2312" w:hAnsi="Arial" w:cs="Arial"/>
          <w:sz w:val="28"/>
          <w:szCs w:val="28"/>
        </w:rPr>
        <w:t>”</w:t>
      </w:r>
      <w:r w:rsidRPr="00833F5C">
        <w:rPr>
          <w:rFonts w:ascii="Arial" w:eastAsia="仿宋_GB2312" w:hAnsi="Arial" w:cs="Arial"/>
          <w:sz w:val="28"/>
          <w:szCs w:val="28"/>
        </w:rPr>
        <w:t>；设定土地用途为地下</w:t>
      </w:r>
      <w:r w:rsidR="00E174B3">
        <w:rPr>
          <w:rFonts w:ascii="Arial" w:eastAsia="仿宋_GB2312" w:hAnsi="Arial" w:cs="Arial" w:hint="eastAsia"/>
          <w:sz w:val="28"/>
          <w:szCs w:val="28"/>
        </w:rPr>
        <w:t>商业、地下办公</w:t>
      </w:r>
      <w:r w:rsidRPr="00833F5C">
        <w:rPr>
          <w:rFonts w:ascii="Arial" w:eastAsia="仿宋_GB2312" w:hAnsi="Arial" w:cs="Arial"/>
          <w:sz w:val="28"/>
          <w:szCs w:val="28"/>
        </w:rPr>
        <w:t>、地下车库</w:t>
      </w:r>
      <w:r w:rsidR="00E174B3">
        <w:rPr>
          <w:rFonts w:ascii="Arial" w:eastAsia="仿宋_GB2312" w:hAnsi="Arial" w:cs="Arial" w:hint="eastAsia"/>
          <w:sz w:val="28"/>
          <w:szCs w:val="28"/>
        </w:rPr>
        <w:t>、地</w:t>
      </w:r>
      <w:r w:rsidR="00E174B3" w:rsidRPr="00833F5C">
        <w:rPr>
          <w:rFonts w:ascii="Arial" w:eastAsia="仿宋_GB2312" w:hAnsi="Arial" w:cs="Arial"/>
          <w:sz w:val="28"/>
          <w:szCs w:val="28"/>
        </w:rPr>
        <w:t>下仓储</w:t>
      </w:r>
      <w:r w:rsidRPr="00833F5C">
        <w:rPr>
          <w:rFonts w:ascii="Arial" w:eastAsia="仿宋_GB2312" w:hAnsi="Arial" w:cs="Arial"/>
          <w:sz w:val="28"/>
          <w:szCs w:val="28"/>
        </w:rPr>
        <w:t>；地上容积率为</w:t>
      </w:r>
      <w:r w:rsidR="00E174B3">
        <w:rPr>
          <w:rFonts w:ascii="Arial" w:eastAsia="仿宋_GB2312" w:hAnsi="Arial" w:cs="Arial"/>
          <w:sz w:val="28"/>
        </w:rPr>
        <w:t>1.67</w:t>
      </w:r>
      <w:r w:rsidRPr="00833F5C">
        <w:rPr>
          <w:rFonts w:ascii="Arial" w:eastAsia="仿宋_GB2312" w:hAnsi="Arial" w:cs="Arial"/>
          <w:sz w:val="28"/>
          <w:szCs w:val="28"/>
        </w:rPr>
        <w:t>，</w:t>
      </w:r>
      <w:r w:rsidR="00E174B3" w:rsidRPr="00E174B3">
        <w:rPr>
          <w:rFonts w:ascii="Arial" w:eastAsia="仿宋_GB2312" w:hAnsi="Arial" w:cs="Arial" w:hint="eastAsia"/>
          <w:sz w:val="28"/>
        </w:rPr>
        <w:t>地下商业用途土地剩余使用年限为</w:t>
      </w:r>
      <w:r w:rsidR="00E174B3" w:rsidRPr="00E174B3">
        <w:rPr>
          <w:rFonts w:ascii="Arial" w:eastAsia="仿宋_GB2312" w:hAnsi="Arial" w:cs="Arial" w:hint="eastAsia"/>
          <w:sz w:val="28"/>
        </w:rPr>
        <w:t>39.14</w:t>
      </w:r>
      <w:r w:rsidR="00E174B3" w:rsidRPr="00E174B3">
        <w:rPr>
          <w:rFonts w:ascii="Arial" w:eastAsia="仿宋_GB2312" w:hAnsi="Arial" w:cs="Arial" w:hint="eastAsia"/>
          <w:sz w:val="28"/>
        </w:rPr>
        <w:t>年，地下办公用途土地剩余使用年限为</w:t>
      </w:r>
      <w:r w:rsidR="00E174B3" w:rsidRPr="00E174B3">
        <w:rPr>
          <w:rFonts w:ascii="Arial" w:eastAsia="仿宋_GB2312" w:hAnsi="Arial" w:cs="Arial" w:hint="eastAsia"/>
          <w:sz w:val="28"/>
        </w:rPr>
        <w:t>49.14</w:t>
      </w:r>
      <w:r w:rsidR="00E174B3" w:rsidRPr="00E174B3">
        <w:rPr>
          <w:rFonts w:ascii="Arial" w:eastAsia="仿宋_GB2312" w:hAnsi="Arial" w:cs="Arial" w:hint="eastAsia"/>
          <w:sz w:val="28"/>
        </w:rPr>
        <w:t>年，地下车库用途土地剩余使用年限为</w:t>
      </w:r>
      <w:r w:rsidR="00E174B3">
        <w:rPr>
          <w:rFonts w:ascii="Arial" w:eastAsia="仿宋_GB2312" w:hAnsi="Arial" w:cs="Arial"/>
          <w:sz w:val="28"/>
        </w:rPr>
        <w:t>49.14</w:t>
      </w:r>
      <w:r w:rsidR="00E174B3" w:rsidRPr="00E174B3">
        <w:rPr>
          <w:rFonts w:ascii="Arial" w:eastAsia="仿宋_GB2312" w:hAnsi="Arial" w:cs="Arial" w:hint="eastAsia"/>
          <w:sz w:val="28"/>
        </w:rPr>
        <w:t>年，地下仓储用途土地剩余使用年限为</w:t>
      </w:r>
      <w:r w:rsidR="00E174B3">
        <w:rPr>
          <w:rFonts w:ascii="Arial" w:eastAsia="仿宋_GB2312" w:hAnsi="Arial" w:cs="Arial"/>
          <w:sz w:val="28"/>
        </w:rPr>
        <w:t>49.14</w:t>
      </w:r>
      <w:r w:rsidR="00E174B3" w:rsidRPr="00E174B3">
        <w:rPr>
          <w:rFonts w:ascii="Arial" w:eastAsia="仿宋_GB2312" w:hAnsi="Arial" w:cs="Arial" w:hint="eastAsia"/>
          <w:sz w:val="28"/>
        </w:rPr>
        <w:t>年</w:t>
      </w:r>
      <w:r w:rsidRPr="00833F5C">
        <w:rPr>
          <w:rFonts w:ascii="Arial" w:eastAsia="仿宋_GB2312" w:hAnsi="Arial" w:cs="Arial"/>
          <w:sz w:val="28"/>
        </w:rPr>
        <w:t>。</w:t>
      </w:r>
      <w:r w:rsidRPr="00833F5C">
        <w:rPr>
          <w:rFonts w:ascii="Arial" w:eastAsia="仿宋_GB2312" w:hAnsi="Arial" w:cs="Arial"/>
          <w:sz w:val="28"/>
          <w:szCs w:val="28"/>
        </w:rPr>
        <w:t>于设定条件下完整的国有建设用地使用权价格，即出让土地使用权的正常市场价格。</w:t>
      </w:r>
    </w:p>
    <w:p w14:paraId="005DED06" w14:textId="77777777" w:rsidR="00AA61FC" w:rsidRPr="00833F5C" w:rsidRDefault="00AA61FC">
      <w:pPr>
        <w:pStyle w:val="11"/>
        <w:rPr>
          <w:rFonts w:ascii="Arial" w:hAnsi="Arial" w:cs="Arial"/>
        </w:rPr>
      </w:pPr>
      <w:bookmarkStart w:id="48" w:name="_Toc515458363"/>
      <w:bookmarkStart w:id="49" w:name="_Toc524335061"/>
    </w:p>
    <w:p w14:paraId="2E5ABEB8" w14:textId="77777777" w:rsidR="00AA61FC" w:rsidRPr="00833F5C" w:rsidRDefault="001C25E5">
      <w:pPr>
        <w:spacing w:line="360" w:lineRule="auto"/>
        <w:outlineLvl w:val="1"/>
        <w:rPr>
          <w:rFonts w:ascii="Arial" w:eastAsia="仿宋_GB2312" w:hAnsi="Arial" w:cs="Arial"/>
          <w:b/>
          <w:sz w:val="28"/>
        </w:rPr>
      </w:pPr>
      <w:bookmarkStart w:id="50" w:name="_Toc69393373"/>
      <w:r w:rsidRPr="00833F5C">
        <w:rPr>
          <w:rFonts w:ascii="Arial" w:eastAsia="仿宋_GB2312" w:hAnsi="Arial" w:cs="Arial"/>
          <w:b/>
          <w:sz w:val="28"/>
        </w:rPr>
        <w:t>七、估价结果</w:t>
      </w:r>
      <w:bookmarkEnd w:id="48"/>
      <w:bookmarkEnd w:id="49"/>
      <w:bookmarkEnd w:id="50"/>
    </w:p>
    <w:p w14:paraId="0CE5D78F" w14:textId="77777777" w:rsidR="00702834" w:rsidRPr="00833F5C" w:rsidRDefault="00702834" w:rsidP="00702834">
      <w:pPr>
        <w:spacing w:line="360" w:lineRule="auto"/>
        <w:ind w:firstLineChars="200" w:firstLine="560"/>
        <w:jc w:val="both"/>
        <w:rPr>
          <w:rFonts w:ascii="Arial" w:eastAsia="仿宋_GB2312" w:hAnsi="Arial" w:cs="Arial"/>
          <w:sz w:val="28"/>
        </w:rPr>
      </w:pPr>
      <w:r w:rsidRPr="00833F5C">
        <w:rPr>
          <w:rFonts w:ascii="Arial" w:eastAsia="仿宋_GB2312" w:hAnsi="Arial" w:cs="Arial"/>
          <w:kern w:val="2"/>
          <w:sz w:val="28"/>
        </w:rPr>
        <w:t>评估专业人员根据估价的目的，按照估价的程序，采用科学的估价方法</w:t>
      </w:r>
      <w:r w:rsidRPr="00833F5C">
        <w:rPr>
          <w:rFonts w:ascii="Arial" w:eastAsia="仿宋_GB2312" w:hAnsi="Arial" w:cs="Arial"/>
          <w:kern w:val="2"/>
          <w:sz w:val="28"/>
        </w:rPr>
        <w:lastRenderedPageBreak/>
        <w:t>（剩余法、基准地价系数修正法</w:t>
      </w:r>
      <w:r>
        <w:rPr>
          <w:rFonts w:ascii="Arial" w:eastAsia="仿宋_GB2312" w:hAnsi="Arial" w:cs="Arial" w:hint="eastAsia"/>
          <w:kern w:val="2"/>
          <w:sz w:val="28"/>
        </w:rPr>
        <w:t>和市场比较法</w:t>
      </w:r>
      <w:r w:rsidRPr="00833F5C">
        <w:rPr>
          <w:rFonts w:ascii="Arial" w:eastAsia="仿宋_GB2312" w:hAnsi="Arial" w:cs="Arial"/>
          <w:kern w:val="2"/>
          <w:sz w:val="28"/>
        </w:rPr>
        <w:t>），在认真分析现有资料的基础上，通过仔细测算和认真分析各种影响</w:t>
      </w:r>
      <w:r w:rsidRPr="00833F5C">
        <w:rPr>
          <w:rFonts w:ascii="Arial" w:eastAsia="仿宋_GB2312" w:hAnsi="Arial" w:cs="Arial"/>
          <w:sz w:val="28"/>
        </w:rPr>
        <w:t>土地</w:t>
      </w:r>
      <w:r w:rsidRPr="00833F5C">
        <w:rPr>
          <w:rFonts w:ascii="Arial" w:eastAsia="仿宋_GB2312" w:hAnsi="Arial" w:cs="Arial"/>
          <w:kern w:val="2"/>
          <w:sz w:val="28"/>
        </w:rPr>
        <w:t>价格的因素，确定</w:t>
      </w:r>
      <w:r w:rsidRPr="00833F5C">
        <w:rPr>
          <w:rFonts w:ascii="Arial" w:eastAsia="仿宋_GB2312" w:hAnsi="Arial" w:cs="Arial"/>
          <w:sz w:val="28"/>
        </w:rPr>
        <w:t>估价对象于估价期日的出让国有建设用地使用权评估价格为（币种：人民币）：</w:t>
      </w:r>
    </w:p>
    <w:p w14:paraId="688B4FD4" w14:textId="77777777" w:rsidR="00702834" w:rsidRPr="00CE23D5" w:rsidRDefault="00702834" w:rsidP="00702834">
      <w:pPr>
        <w:snapToGrid w:val="0"/>
        <w:ind w:firstLine="556"/>
        <w:rPr>
          <w:rFonts w:ascii="Arial" w:eastAsia="仿宋_GB2312" w:hAnsi="Arial" w:cs="Arial"/>
          <w:b/>
          <w:sz w:val="28"/>
          <w:szCs w:val="28"/>
        </w:rPr>
      </w:pPr>
      <w:r w:rsidRPr="00CE23D5">
        <w:rPr>
          <w:rFonts w:ascii="Arial" w:eastAsia="仿宋_GB2312" w:hAnsi="Arial" w:cs="Arial"/>
          <w:b/>
          <w:sz w:val="28"/>
          <w:szCs w:val="28"/>
        </w:rPr>
        <w:sym w:font="Wingdings 2" w:char="F0C3"/>
      </w:r>
      <w:r w:rsidRPr="00CE23D5">
        <w:rPr>
          <w:rFonts w:ascii="Arial" w:eastAsia="仿宋_GB2312" w:hAnsi="Arial" w:cs="Arial"/>
          <w:b/>
          <w:sz w:val="28"/>
          <w:szCs w:val="28"/>
        </w:rPr>
        <w:t xml:space="preserve"> </w:t>
      </w:r>
      <w:r w:rsidRPr="00833F5C">
        <w:rPr>
          <w:rFonts w:ascii="Arial" w:eastAsia="仿宋_GB2312" w:hAnsi="Arial" w:cs="Arial"/>
          <w:b/>
          <w:sz w:val="28"/>
          <w:szCs w:val="28"/>
        </w:rPr>
        <w:t>熟地价</w:t>
      </w:r>
    </w:p>
    <w:tbl>
      <w:tblPr>
        <w:tblW w:w="5000" w:type="pct"/>
        <w:jc w:val="center"/>
        <w:tblLook w:val="04A0" w:firstRow="1" w:lastRow="0" w:firstColumn="1" w:lastColumn="0" w:noHBand="0" w:noVBand="1"/>
      </w:tblPr>
      <w:tblGrid>
        <w:gridCol w:w="863"/>
        <w:gridCol w:w="1743"/>
        <w:gridCol w:w="2324"/>
        <w:gridCol w:w="2558"/>
        <w:gridCol w:w="2027"/>
      </w:tblGrid>
      <w:tr w:rsidR="00702834" w:rsidRPr="00833F5C" w14:paraId="376A50C9" w14:textId="77777777" w:rsidTr="00702834">
        <w:trPr>
          <w:trHeight w:val="700"/>
          <w:jc w:val="center"/>
        </w:trPr>
        <w:tc>
          <w:tcPr>
            <w:tcW w:w="863" w:type="dxa"/>
            <w:tcBorders>
              <w:top w:val="single" w:sz="8" w:space="0" w:color="auto"/>
              <w:left w:val="single" w:sz="8" w:space="0" w:color="auto"/>
              <w:bottom w:val="single" w:sz="8" w:space="0" w:color="000000"/>
              <w:right w:val="single" w:sz="8" w:space="0" w:color="auto"/>
            </w:tcBorders>
            <w:shd w:val="clear" w:color="auto" w:fill="auto"/>
            <w:vAlign w:val="center"/>
          </w:tcPr>
          <w:p w14:paraId="438271C6"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部位</w:t>
            </w:r>
          </w:p>
        </w:tc>
        <w:tc>
          <w:tcPr>
            <w:tcW w:w="1743" w:type="dxa"/>
            <w:tcBorders>
              <w:top w:val="single" w:sz="8" w:space="0" w:color="auto"/>
              <w:left w:val="single" w:sz="8" w:space="0" w:color="auto"/>
              <w:bottom w:val="single" w:sz="8" w:space="0" w:color="000000"/>
              <w:right w:val="single" w:sz="4" w:space="0" w:color="auto"/>
            </w:tcBorders>
            <w:shd w:val="clear" w:color="auto" w:fill="auto"/>
            <w:vAlign w:val="center"/>
          </w:tcPr>
          <w:p w14:paraId="7E539922"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用途</w:t>
            </w:r>
          </w:p>
        </w:tc>
        <w:tc>
          <w:tcPr>
            <w:tcW w:w="2324" w:type="dxa"/>
            <w:tcBorders>
              <w:top w:val="single" w:sz="4" w:space="0" w:color="auto"/>
              <w:left w:val="single" w:sz="4" w:space="0" w:color="auto"/>
              <w:bottom w:val="single" w:sz="4" w:space="0" w:color="auto"/>
              <w:right w:val="single" w:sz="4" w:space="0" w:color="auto"/>
            </w:tcBorders>
            <w:shd w:val="clear" w:color="auto" w:fill="auto"/>
            <w:vAlign w:val="center"/>
          </w:tcPr>
          <w:p w14:paraId="6826B63E"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出让建筑面积（㎡）</w:t>
            </w:r>
          </w:p>
        </w:tc>
        <w:tc>
          <w:tcPr>
            <w:tcW w:w="2558" w:type="dxa"/>
            <w:tcBorders>
              <w:top w:val="single" w:sz="4" w:space="0" w:color="auto"/>
              <w:left w:val="single" w:sz="4" w:space="0" w:color="auto"/>
              <w:bottom w:val="single" w:sz="4" w:space="0" w:color="auto"/>
              <w:right w:val="single" w:sz="4" w:space="0" w:color="auto"/>
            </w:tcBorders>
            <w:shd w:val="clear" w:color="auto" w:fill="auto"/>
            <w:vAlign w:val="center"/>
          </w:tcPr>
          <w:p w14:paraId="302A6355"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楼面熟地价（元</w:t>
            </w:r>
            <w:r w:rsidRPr="00833F5C">
              <w:rPr>
                <w:rFonts w:ascii="Arial" w:eastAsia="仿宋" w:hAnsi="Arial" w:cs="Arial"/>
                <w:b/>
                <w:bCs/>
                <w:color w:val="000000"/>
                <w:sz w:val="21"/>
                <w:szCs w:val="21"/>
              </w:rPr>
              <w:t>/</w:t>
            </w:r>
            <w:r w:rsidRPr="00833F5C">
              <w:rPr>
                <w:rFonts w:ascii="Arial" w:eastAsia="仿宋" w:hAnsi="Arial" w:cs="Arial"/>
                <w:b/>
                <w:bCs/>
                <w:color w:val="000000"/>
                <w:sz w:val="21"/>
                <w:szCs w:val="21"/>
              </w:rPr>
              <w:t>㎡）</w:t>
            </w:r>
          </w:p>
        </w:tc>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14:paraId="6531828D"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熟地总价</w:t>
            </w:r>
            <w:r w:rsidRPr="00833F5C">
              <w:rPr>
                <w:rFonts w:ascii="Arial" w:eastAsia="仿宋" w:hAnsi="Arial" w:cs="Arial"/>
                <w:b/>
                <w:bCs/>
                <w:color w:val="000000"/>
                <w:sz w:val="21"/>
                <w:szCs w:val="21"/>
              </w:rPr>
              <w:t>(</w:t>
            </w:r>
            <w:r w:rsidRPr="00833F5C">
              <w:rPr>
                <w:rFonts w:ascii="Arial" w:eastAsia="仿宋" w:hAnsi="Arial" w:cs="Arial"/>
                <w:b/>
                <w:bCs/>
                <w:color w:val="000000"/>
                <w:sz w:val="21"/>
                <w:szCs w:val="21"/>
              </w:rPr>
              <w:t>万元）</w:t>
            </w:r>
          </w:p>
        </w:tc>
      </w:tr>
      <w:tr w:rsidR="00702834" w:rsidRPr="00833F5C" w14:paraId="159CEFF6" w14:textId="77777777" w:rsidTr="00702834">
        <w:trPr>
          <w:trHeight w:hRule="exact" w:val="240"/>
          <w:jc w:val="center"/>
        </w:trPr>
        <w:tc>
          <w:tcPr>
            <w:tcW w:w="863" w:type="dxa"/>
            <w:vMerge w:val="restart"/>
            <w:tcBorders>
              <w:top w:val="nil"/>
              <w:left w:val="single" w:sz="8" w:space="0" w:color="auto"/>
              <w:bottom w:val="nil"/>
              <w:right w:val="single" w:sz="8" w:space="0" w:color="auto"/>
            </w:tcBorders>
            <w:shd w:val="clear" w:color="auto" w:fill="auto"/>
            <w:vAlign w:val="center"/>
          </w:tcPr>
          <w:p w14:paraId="04AA08A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p>
        </w:tc>
        <w:tc>
          <w:tcPr>
            <w:tcW w:w="1743" w:type="dxa"/>
            <w:vMerge w:val="restart"/>
            <w:tcBorders>
              <w:top w:val="nil"/>
              <w:left w:val="single" w:sz="8" w:space="0" w:color="auto"/>
              <w:bottom w:val="single" w:sz="8" w:space="0" w:color="000000"/>
              <w:right w:val="single" w:sz="4" w:space="0" w:color="auto"/>
            </w:tcBorders>
            <w:shd w:val="clear" w:color="auto" w:fill="auto"/>
            <w:vAlign w:val="center"/>
          </w:tcPr>
          <w:p w14:paraId="0A1A11FC"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商业</w:t>
            </w:r>
          </w:p>
        </w:tc>
        <w:tc>
          <w:tcPr>
            <w:tcW w:w="23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530AFF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39301.44</w:t>
            </w:r>
          </w:p>
        </w:tc>
        <w:tc>
          <w:tcPr>
            <w:tcW w:w="25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7DA574A"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8116</w:t>
            </w:r>
          </w:p>
        </w:tc>
        <w:tc>
          <w:tcPr>
            <w:tcW w:w="20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E53883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31897.0487</w:t>
            </w:r>
          </w:p>
        </w:tc>
      </w:tr>
      <w:tr w:rsidR="00702834" w:rsidRPr="00833F5C" w14:paraId="1B34A7FF" w14:textId="77777777" w:rsidTr="00702834">
        <w:trPr>
          <w:trHeight w:hRule="exact" w:val="240"/>
          <w:jc w:val="center"/>
        </w:trPr>
        <w:tc>
          <w:tcPr>
            <w:tcW w:w="863" w:type="dxa"/>
            <w:vMerge/>
            <w:tcBorders>
              <w:top w:val="nil"/>
              <w:left w:val="single" w:sz="8" w:space="0" w:color="auto"/>
              <w:bottom w:val="nil"/>
              <w:right w:val="single" w:sz="8" w:space="0" w:color="auto"/>
            </w:tcBorders>
            <w:vAlign w:val="center"/>
          </w:tcPr>
          <w:p w14:paraId="40AE6557"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nil"/>
              <w:left w:val="single" w:sz="8" w:space="0" w:color="auto"/>
              <w:bottom w:val="single" w:sz="4" w:space="0" w:color="auto"/>
              <w:right w:val="single" w:sz="4" w:space="0" w:color="auto"/>
            </w:tcBorders>
            <w:vAlign w:val="center"/>
          </w:tcPr>
          <w:p w14:paraId="7D72A48D"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4" w:space="0" w:color="auto"/>
              <w:bottom w:val="single" w:sz="4" w:space="0" w:color="auto"/>
              <w:right w:val="single" w:sz="8" w:space="0" w:color="auto"/>
            </w:tcBorders>
            <w:vAlign w:val="center"/>
          </w:tcPr>
          <w:p w14:paraId="321FAF48"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8" w:space="0" w:color="auto"/>
              <w:bottom w:val="single" w:sz="4" w:space="0" w:color="auto"/>
              <w:right w:val="single" w:sz="8" w:space="0" w:color="auto"/>
            </w:tcBorders>
            <w:vAlign w:val="center"/>
          </w:tcPr>
          <w:p w14:paraId="049432F4"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8" w:space="0" w:color="auto"/>
              <w:bottom w:val="single" w:sz="4" w:space="0" w:color="auto"/>
              <w:right w:val="single" w:sz="4" w:space="0" w:color="auto"/>
            </w:tcBorders>
            <w:vAlign w:val="center"/>
          </w:tcPr>
          <w:p w14:paraId="44736D4B"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39B709B7" w14:textId="77777777" w:rsidTr="00702834">
        <w:trPr>
          <w:trHeight w:val="460"/>
          <w:jc w:val="center"/>
        </w:trPr>
        <w:tc>
          <w:tcPr>
            <w:tcW w:w="863" w:type="dxa"/>
            <w:vMerge/>
            <w:tcBorders>
              <w:top w:val="nil"/>
              <w:left w:val="single" w:sz="8" w:space="0" w:color="auto"/>
              <w:bottom w:val="nil"/>
              <w:right w:val="single" w:sz="4" w:space="0" w:color="auto"/>
            </w:tcBorders>
            <w:vAlign w:val="center"/>
          </w:tcPr>
          <w:p w14:paraId="4E1D9BA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tcBorders>
              <w:top w:val="single" w:sz="4" w:space="0" w:color="auto"/>
              <w:left w:val="single" w:sz="4" w:space="0" w:color="auto"/>
              <w:bottom w:val="single" w:sz="4" w:space="0" w:color="auto"/>
              <w:right w:val="single" w:sz="4" w:space="0" w:color="auto"/>
            </w:tcBorders>
            <w:vAlign w:val="center"/>
          </w:tcPr>
          <w:p w14:paraId="60E85FF4"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地下办公</w:t>
            </w:r>
          </w:p>
        </w:tc>
        <w:tc>
          <w:tcPr>
            <w:tcW w:w="2324" w:type="dxa"/>
            <w:tcBorders>
              <w:top w:val="single" w:sz="4" w:space="0" w:color="auto"/>
              <w:left w:val="single" w:sz="4" w:space="0" w:color="auto"/>
              <w:bottom w:val="single" w:sz="4" w:space="0" w:color="auto"/>
              <w:right w:val="single" w:sz="4" w:space="0" w:color="auto"/>
            </w:tcBorders>
            <w:vAlign w:val="center"/>
          </w:tcPr>
          <w:p w14:paraId="4DB6062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6</w:t>
            </w:r>
            <w:r>
              <w:rPr>
                <w:rFonts w:ascii="Arial" w:eastAsia="仿宋" w:hAnsi="Arial" w:cs="Arial"/>
                <w:color w:val="000000"/>
                <w:sz w:val="21"/>
                <w:szCs w:val="21"/>
              </w:rPr>
              <w:t>640.67</w:t>
            </w:r>
          </w:p>
        </w:tc>
        <w:tc>
          <w:tcPr>
            <w:tcW w:w="2558" w:type="dxa"/>
            <w:tcBorders>
              <w:top w:val="single" w:sz="4" w:space="0" w:color="auto"/>
              <w:left w:val="single" w:sz="4" w:space="0" w:color="auto"/>
              <w:bottom w:val="single" w:sz="4" w:space="0" w:color="auto"/>
              <w:right w:val="single" w:sz="4" w:space="0" w:color="auto"/>
            </w:tcBorders>
            <w:vAlign w:val="center"/>
          </w:tcPr>
          <w:p w14:paraId="5B160EC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2780</w:t>
            </w:r>
          </w:p>
        </w:tc>
        <w:tc>
          <w:tcPr>
            <w:tcW w:w="2027" w:type="dxa"/>
            <w:tcBorders>
              <w:top w:val="single" w:sz="4" w:space="0" w:color="auto"/>
              <w:left w:val="single" w:sz="4" w:space="0" w:color="auto"/>
              <w:bottom w:val="single" w:sz="4" w:space="0" w:color="auto"/>
              <w:right w:val="single" w:sz="4" w:space="0" w:color="auto"/>
            </w:tcBorders>
            <w:vAlign w:val="center"/>
          </w:tcPr>
          <w:p w14:paraId="7842E779"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1846.1063</w:t>
            </w:r>
          </w:p>
        </w:tc>
      </w:tr>
      <w:tr w:rsidR="00702834" w:rsidRPr="00833F5C" w14:paraId="365D5D0D" w14:textId="77777777" w:rsidTr="00702834">
        <w:trPr>
          <w:trHeight w:hRule="exact" w:val="240"/>
          <w:jc w:val="center"/>
        </w:trPr>
        <w:tc>
          <w:tcPr>
            <w:tcW w:w="863" w:type="dxa"/>
            <w:vMerge/>
            <w:tcBorders>
              <w:top w:val="nil"/>
              <w:left w:val="single" w:sz="8" w:space="0" w:color="auto"/>
              <w:bottom w:val="nil"/>
              <w:right w:val="single" w:sz="4" w:space="0" w:color="auto"/>
            </w:tcBorders>
            <w:vAlign w:val="center"/>
          </w:tcPr>
          <w:p w14:paraId="3DFC7597"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37FFF8"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车库</w:t>
            </w:r>
          </w:p>
        </w:tc>
        <w:tc>
          <w:tcPr>
            <w:tcW w:w="23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46385F8"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80038.78</w:t>
            </w:r>
          </w:p>
        </w:tc>
        <w:tc>
          <w:tcPr>
            <w:tcW w:w="25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172966"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2224</w:t>
            </w:r>
          </w:p>
        </w:tc>
        <w:tc>
          <w:tcPr>
            <w:tcW w:w="20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9C11A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17800.6247</w:t>
            </w:r>
          </w:p>
        </w:tc>
      </w:tr>
      <w:tr w:rsidR="00702834" w:rsidRPr="00833F5C" w14:paraId="42A24E32" w14:textId="77777777" w:rsidTr="00702834">
        <w:trPr>
          <w:trHeight w:hRule="exact" w:val="240"/>
          <w:jc w:val="center"/>
        </w:trPr>
        <w:tc>
          <w:tcPr>
            <w:tcW w:w="863" w:type="dxa"/>
            <w:vMerge/>
            <w:tcBorders>
              <w:top w:val="nil"/>
              <w:left w:val="single" w:sz="8" w:space="0" w:color="auto"/>
              <w:bottom w:val="nil"/>
              <w:right w:val="single" w:sz="4" w:space="0" w:color="auto"/>
            </w:tcBorders>
            <w:vAlign w:val="center"/>
          </w:tcPr>
          <w:p w14:paraId="36C79676"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single" w:sz="4" w:space="0" w:color="auto"/>
              <w:left w:val="single" w:sz="4" w:space="0" w:color="auto"/>
              <w:bottom w:val="single" w:sz="4" w:space="0" w:color="auto"/>
              <w:right w:val="single" w:sz="4" w:space="0" w:color="auto"/>
            </w:tcBorders>
            <w:vAlign w:val="center"/>
          </w:tcPr>
          <w:p w14:paraId="21E4056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4" w:space="0" w:color="auto"/>
              <w:bottom w:val="single" w:sz="4" w:space="0" w:color="auto"/>
              <w:right w:val="single" w:sz="4" w:space="0" w:color="auto"/>
            </w:tcBorders>
            <w:vAlign w:val="center"/>
          </w:tcPr>
          <w:p w14:paraId="43B141A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4" w:space="0" w:color="auto"/>
              <w:bottom w:val="single" w:sz="4" w:space="0" w:color="auto"/>
              <w:right w:val="single" w:sz="4" w:space="0" w:color="auto"/>
            </w:tcBorders>
            <w:vAlign w:val="center"/>
          </w:tcPr>
          <w:p w14:paraId="022F69DA"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4" w:space="0" w:color="auto"/>
              <w:bottom w:val="single" w:sz="4" w:space="0" w:color="auto"/>
              <w:right w:val="single" w:sz="4" w:space="0" w:color="auto"/>
            </w:tcBorders>
            <w:vAlign w:val="center"/>
          </w:tcPr>
          <w:p w14:paraId="6FFC71B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149F7028" w14:textId="77777777" w:rsidTr="00702834">
        <w:trPr>
          <w:trHeight w:hRule="exact" w:val="240"/>
          <w:jc w:val="center"/>
        </w:trPr>
        <w:tc>
          <w:tcPr>
            <w:tcW w:w="863" w:type="dxa"/>
            <w:vMerge/>
            <w:tcBorders>
              <w:top w:val="nil"/>
              <w:left w:val="single" w:sz="8" w:space="0" w:color="auto"/>
              <w:bottom w:val="nil"/>
              <w:right w:val="single" w:sz="8" w:space="0" w:color="auto"/>
            </w:tcBorders>
            <w:vAlign w:val="center"/>
          </w:tcPr>
          <w:p w14:paraId="679EBC3D"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4FA85576"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仓储</w:t>
            </w:r>
          </w:p>
        </w:tc>
        <w:tc>
          <w:tcPr>
            <w:tcW w:w="2324"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07E37FE4"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258.71</w:t>
            </w:r>
          </w:p>
        </w:tc>
        <w:tc>
          <w:tcPr>
            <w:tcW w:w="255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3DADF025"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2780</w:t>
            </w:r>
          </w:p>
        </w:tc>
        <w:tc>
          <w:tcPr>
            <w:tcW w:w="2027"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54E29C9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71.9214</w:t>
            </w:r>
          </w:p>
        </w:tc>
      </w:tr>
      <w:tr w:rsidR="00702834" w:rsidRPr="00833F5C" w14:paraId="2497D6C7" w14:textId="77777777" w:rsidTr="00702834">
        <w:trPr>
          <w:trHeight w:hRule="exact" w:val="240"/>
          <w:jc w:val="center"/>
        </w:trPr>
        <w:tc>
          <w:tcPr>
            <w:tcW w:w="863" w:type="dxa"/>
            <w:vMerge/>
            <w:tcBorders>
              <w:top w:val="nil"/>
              <w:left w:val="single" w:sz="8" w:space="0" w:color="auto"/>
              <w:bottom w:val="nil"/>
              <w:right w:val="single" w:sz="8" w:space="0" w:color="auto"/>
            </w:tcBorders>
            <w:vAlign w:val="center"/>
          </w:tcPr>
          <w:p w14:paraId="439E73B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nil"/>
              <w:left w:val="single" w:sz="8" w:space="0" w:color="auto"/>
              <w:bottom w:val="single" w:sz="8" w:space="0" w:color="000000"/>
              <w:right w:val="single" w:sz="8" w:space="0" w:color="auto"/>
            </w:tcBorders>
            <w:vAlign w:val="center"/>
          </w:tcPr>
          <w:p w14:paraId="30C919E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8" w:space="0" w:color="auto"/>
              <w:bottom w:val="single" w:sz="4" w:space="0" w:color="auto"/>
              <w:right w:val="single" w:sz="8" w:space="0" w:color="auto"/>
            </w:tcBorders>
            <w:vAlign w:val="center"/>
          </w:tcPr>
          <w:p w14:paraId="2DF298A4"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8" w:space="0" w:color="auto"/>
              <w:bottom w:val="single" w:sz="4" w:space="0" w:color="auto"/>
              <w:right w:val="single" w:sz="8" w:space="0" w:color="auto"/>
            </w:tcBorders>
            <w:vAlign w:val="center"/>
          </w:tcPr>
          <w:p w14:paraId="4ED6A57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8" w:space="0" w:color="auto"/>
              <w:bottom w:val="single" w:sz="4" w:space="0" w:color="auto"/>
              <w:right w:val="single" w:sz="8" w:space="0" w:color="auto"/>
            </w:tcBorders>
            <w:vAlign w:val="center"/>
          </w:tcPr>
          <w:p w14:paraId="1B97AB6B"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3227711C" w14:textId="77777777" w:rsidTr="00702834">
        <w:trPr>
          <w:trHeight w:hRule="exact" w:val="465"/>
          <w:jc w:val="center"/>
        </w:trPr>
        <w:tc>
          <w:tcPr>
            <w:tcW w:w="2606"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70175EE4"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合计</w:t>
            </w:r>
          </w:p>
        </w:tc>
        <w:tc>
          <w:tcPr>
            <w:tcW w:w="2324" w:type="dxa"/>
            <w:tcBorders>
              <w:top w:val="single" w:sz="4" w:space="0" w:color="auto"/>
              <w:left w:val="nil"/>
              <w:bottom w:val="single" w:sz="8" w:space="0" w:color="auto"/>
              <w:right w:val="single" w:sz="8" w:space="0" w:color="auto"/>
            </w:tcBorders>
            <w:shd w:val="clear" w:color="auto" w:fill="auto"/>
            <w:vAlign w:val="center"/>
          </w:tcPr>
          <w:p w14:paraId="4BA03F6C"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126239.60</w:t>
            </w:r>
          </w:p>
        </w:tc>
        <w:tc>
          <w:tcPr>
            <w:tcW w:w="2558" w:type="dxa"/>
            <w:tcBorders>
              <w:top w:val="single" w:sz="4" w:space="0" w:color="auto"/>
              <w:left w:val="nil"/>
              <w:bottom w:val="single" w:sz="8" w:space="0" w:color="auto"/>
              <w:right w:val="single" w:sz="8" w:space="0" w:color="auto"/>
            </w:tcBorders>
            <w:shd w:val="clear" w:color="auto" w:fill="auto"/>
            <w:vAlign w:val="center"/>
          </w:tcPr>
          <w:p w14:paraId="5DADEFF8" w14:textId="77777777" w:rsidR="00702834" w:rsidRPr="00E12999" w:rsidRDefault="00702834" w:rsidP="00702834">
            <w:pPr>
              <w:widowControl/>
              <w:adjustRightInd/>
              <w:spacing w:line="240" w:lineRule="exact"/>
              <w:jc w:val="center"/>
              <w:textAlignment w:val="auto"/>
              <w:rPr>
                <w:rFonts w:ascii="仿宋_GB2312" w:eastAsia="仿宋_GB2312" w:hAnsi="Arial" w:cs="Arial"/>
                <w:b/>
                <w:bCs/>
                <w:color w:val="000000"/>
                <w:sz w:val="21"/>
                <w:szCs w:val="21"/>
              </w:rPr>
            </w:pPr>
            <w:r w:rsidRPr="00E12999">
              <w:rPr>
                <w:rFonts w:ascii="仿宋_GB2312" w:eastAsia="仿宋_GB2312" w:hAnsi="Arial" w:cs="Arial" w:hint="eastAsia"/>
                <w:b/>
                <w:bCs/>
                <w:color w:val="000000"/>
                <w:sz w:val="21"/>
                <w:szCs w:val="21"/>
              </w:rPr>
              <w:t>--</w:t>
            </w:r>
          </w:p>
        </w:tc>
        <w:tc>
          <w:tcPr>
            <w:tcW w:w="2027" w:type="dxa"/>
            <w:tcBorders>
              <w:top w:val="single" w:sz="4" w:space="0" w:color="auto"/>
              <w:left w:val="nil"/>
              <w:bottom w:val="single" w:sz="8" w:space="0" w:color="auto"/>
              <w:right w:val="single" w:sz="8" w:space="0" w:color="auto"/>
            </w:tcBorders>
            <w:shd w:val="clear" w:color="auto" w:fill="auto"/>
            <w:vAlign w:val="center"/>
          </w:tcPr>
          <w:p w14:paraId="74DBDFD9"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51615.7011</w:t>
            </w:r>
          </w:p>
        </w:tc>
      </w:tr>
    </w:tbl>
    <w:p w14:paraId="2E2AFA97" w14:textId="77777777" w:rsidR="00702834" w:rsidRPr="00CE23D5" w:rsidRDefault="00702834" w:rsidP="00702834">
      <w:pPr>
        <w:snapToGrid w:val="0"/>
        <w:ind w:firstLine="556"/>
        <w:rPr>
          <w:rFonts w:ascii="Arial" w:eastAsia="仿宋_GB2312" w:hAnsi="Arial" w:cs="Arial"/>
          <w:b/>
          <w:sz w:val="28"/>
          <w:szCs w:val="28"/>
        </w:rPr>
      </w:pPr>
    </w:p>
    <w:p w14:paraId="41DC4E45" w14:textId="77777777" w:rsidR="00702834" w:rsidRPr="00CE23D5" w:rsidRDefault="00702834" w:rsidP="00702834">
      <w:pPr>
        <w:snapToGrid w:val="0"/>
        <w:ind w:firstLine="556"/>
        <w:rPr>
          <w:rFonts w:ascii="Arial" w:eastAsia="仿宋_GB2312" w:hAnsi="Arial" w:cs="Arial"/>
          <w:b/>
          <w:sz w:val="28"/>
          <w:szCs w:val="28"/>
        </w:rPr>
      </w:pPr>
      <w:r w:rsidRPr="00CE23D5">
        <w:rPr>
          <w:rFonts w:ascii="Arial" w:eastAsia="仿宋_GB2312" w:hAnsi="Arial" w:cs="Arial"/>
          <w:b/>
          <w:sz w:val="28"/>
          <w:szCs w:val="28"/>
        </w:rPr>
        <w:sym w:font="Wingdings 2" w:char="F0C3"/>
      </w:r>
      <w:r w:rsidRPr="00833F5C">
        <w:rPr>
          <w:rFonts w:ascii="Arial" w:eastAsia="仿宋_GB2312" w:hAnsi="Arial" w:cs="Arial"/>
          <w:b/>
          <w:sz w:val="28"/>
          <w:szCs w:val="28"/>
        </w:rPr>
        <w:t>政府土地出让收益</w:t>
      </w:r>
    </w:p>
    <w:tbl>
      <w:tblPr>
        <w:tblW w:w="5000" w:type="pct"/>
        <w:jc w:val="center"/>
        <w:tblLook w:val="04A0" w:firstRow="1" w:lastRow="0" w:firstColumn="1" w:lastColumn="0" w:noHBand="0" w:noVBand="1"/>
      </w:tblPr>
      <w:tblGrid>
        <w:gridCol w:w="959"/>
        <w:gridCol w:w="1701"/>
        <w:gridCol w:w="2268"/>
        <w:gridCol w:w="2551"/>
        <w:gridCol w:w="2036"/>
      </w:tblGrid>
      <w:tr w:rsidR="00702834" w:rsidRPr="00833F5C" w14:paraId="501B52C3" w14:textId="77777777" w:rsidTr="00702834">
        <w:trPr>
          <w:trHeight w:val="700"/>
          <w:jc w:val="center"/>
        </w:trPr>
        <w:tc>
          <w:tcPr>
            <w:tcW w:w="959" w:type="dxa"/>
            <w:tcBorders>
              <w:top w:val="single" w:sz="8" w:space="0" w:color="auto"/>
              <w:left w:val="single" w:sz="8" w:space="0" w:color="auto"/>
              <w:bottom w:val="single" w:sz="8" w:space="0" w:color="000000"/>
              <w:right w:val="single" w:sz="8" w:space="0" w:color="auto"/>
            </w:tcBorders>
            <w:shd w:val="clear" w:color="auto" w:fill="auto"/>
            <w:vAlign w:val="center"/>
          </w:tcPr>
          <w:p w14:paraId="3BB3779F"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部位</w:t>
            </w:r>
          </w:p>
        </w:tc>
        <w:tc>
          <w:tcPr>
            <w:tcW w:w="1701" w:type="dxa"/>
            <w:tcBorders>
              <w:top w:val="single" w:sz="8" w:space="0" w:color="auto"/>
              <w:left w:val="single" w:sz="8" w:space="0" w:color="auto"/>
              <w:bottom w:val="single" w:sz="8" w:space="0" w:color="000000"/>
              <w:right w:val="single" w:sz="4" w:space="0" w:color="auto"/>
            </w:tcBorders>
            <w:shd w:val="clear" w:color="auto" w:fill="auto"/>
            <w:vAlign w:val="center"/>
          </w:tcPr>
          <w:p w14:paraId="6F00DE55"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用途</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F5E5F57"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出让建筑面积（㎡）</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27C34D8"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政府土地出让收益单价（元</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62040AB3"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万元）</w:t>
            </w:r>
          </w:p>
        </w:tc>
      </w:tr>
      <w:tr w:rsidR="00702834" w:rsidRPr="00833F5C" w14:paraId="101F241C" w14:textId="77777777" w:rsidTr="00702834">
        <w:trPr>
          <w:trHeight w:hRule="exact" w:val="240"/>
          <w:jc w:val="center"/>
        </w:trPr>
        <w:tc>
          <w:tcPr>
            <w:tcW w:w="959" w:type="dxa"/>
            <w:vMerge w:val="restart"/>
            <w:tcBorders>
              <w:top w:val="nil"/>
              <w:left w:val="single" w:sz="8" w:space="0" w:color="auto"/>
              <w:bottom w:val="nil"/>
              <w:right w:val="single" w:sz="8" w:space="0" w:color="auto"/>
            </w:tcBorders>
            <w:shd w:val="clear" w:color="auto" w:fill="auto"/>
            <w:vAlign w:val="center"/>
          </w:tcPr>
          <w:p w14:paraId="4342E598"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p>
        </w:tc>
        <w:tc>
          <w:tcPr>
            <w:tcW w:w="1701" w:type="dxa"/>
            <w:vMerge w:val="restart"/>
            <w:tcBorders>
              <w:top w:val="nil"/>
              <w:left w:val="single" w:sz="8" w:space="0" w:color="auto"/>
              <w:bottom w:val="single" w:sz="8" w:space="0" w:color="000000"/>
              <w:right w:val="single" w:sz="4" w:space="0" w:color="auto"/>
            </w:tcBorders>
            <w:shd w:val="clear" w:color="auto" w:fill="auto"/>
            <w:vAlign w:val="center"/>
          </w:tcPr>
          <w:p w14:paraId="786EE17D"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商业</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0CD807B"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39301.44</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C6C32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2029</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23897AA"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7974.2622</w:t>
            </w:r>
          </w:p>
        </w:tc>
      </w:tr>
      <w:tr w:rsidR="00702834" w:rsidRPr="00833F5C" w14:paraId="66DECF90" w14:textId="77777777" w:rsidTr="00702834">
        <w:trPr>
          <w:trHeight w:hRule="exact" w:val="240"/>
          <w:jc w:val="center"/>
        </w:trPr>
        <w:tc>
          <w:tcPr>
            <w:tcW w:w="959" w:type="dxa"/>
            <w:vMerge/>
            <w:tcBorders>
              <w:top w:val="nil"/>
              <w:left w:val="single" w:sz="8" w:space="0" w:color="auto"/>
              <w:bottom w:val="nil"/>
              <w:right w:val="single" w:sz="8" w:space="0" w:color="auto"/>
            </w:tcBorders>
            <w:vAlign w:val="center"/>
          </w:tcPr>
          <w:p w14:paraId="15B9075D"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4" w:space="0" w:color="auto"/>
              <w:right w:val="single" w:sz="4" w:space="0" w:color="auto"/>
            </w:tcBorders>
            <w:vAlign w:val="center"/>
          </w:tcPr>
          <w:p w14:paraId="765C2F4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8" w:space="0" w:color="auto"/>
            </w:tcBorders>
            <w:vAlign w:val="center"/>
          </w:tcPr>
          <w:p w14:paraId="498FD03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2D3320F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4" w:space="0" w:color="auto"/>
            </w:tcBorders>
            <w:vAlign w:val="center"/>
          </w:tcPr>
          <w:p w14:paraId="1D83DDC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69F59B45" w14:textId="77777777" w:rsidTr="00702834">
        <w:trPr>
          <w:trHeight w:val="460"/>
          <w:jc w:val="center"/>
        </w:trPr>
        <w:tc>
          <w:tcPr>
            <w:tcW w:w="959" w:type="dxa"/>
            <w:vMerge/>
            <w:tcBorders>
              <w:top w:val="nil"/>
              <w:left w:val="single" w:sz="8" w:space="0" w:color="auto"/>
              <w:bottom w:val="nil"/>
              <w:right w:val="single" w:sz="4" w:space="0" w:color="auto"/>
            </w:tcBorders>
            <w:vAlign w:val="center"/>
          </w:tcPr>
          <w:p w14:paraId="0CCDA5BA"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485B7EF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地下办公</w:t>
            </w:r>
          </w:p>
        </w:tc>
        <w:tc>
          <w:tcPr>
            <w:tcW w:w="2268" w:type="dxa"/>
            <w:tcBorders>
              <w:top w:val="single" w:sz="4" w:space="0" w:color="auto"/>
              <w:left w:val="single" w:sz="4" w:space="0" w:color="auto"/>
              <w:bottom w:val="single" w:sz="4" w:space="0" w:color="auto"/>
              <w:right w:val="single" w:sz="4" w:space="0" w:color="auto"/>
            </w:tcBorders>
            <w:vAlign w:val="center"/>
          </w:tcPr>
          <w:p w14:paraId="79221AD2"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6</w:t>
            </w:r>
            <w:r>
              <w:rPr>
                <w:rFonts w:ascii="Arial" w:eastAsia="仿宋" w:hAnsi="Arial" w:cs="Arial"/>
                <w:color w:val="000000"/>
                <w:sz w:val="21"/>
                <w:szCs w:val="21"/>
              </w:rPr>
              <w:t>640.67</w:t>
            </w:r>
          </w:p>
        </w:tc>
        <w:tc>
          <w:tcPr>
            <w:tcW w:w="2551" w:type="dxa"/>
            <w:tcBorders>
              <w:top w:val="single" w:sz="4" w:space="0" w:color="auto"/>
              <w:left w:val="single" w:sz="4" w:space="0" w:color="auto"/>
              <w:bottom w:val="single" w:sz="4" w:space="0" w:color="auto"/>
              <w:right w:val="single" w:sz="4" w:space="0" w:color="auto"/>
            </w:tcBorders>
            <w:vAlign w:val="center"/>
          </w:tcPr>
          <w:p w14:paraId="2C6BF5BB"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695</w:t>
            </w:r>
          </w:p>
        </w:tc>
        <w:tc>
          <w:tcPr>
            <w:tcW w:w="2036" w:type="dxa"/>
            <w:tcBorders>
              <w:top w:val="single" w:sz="4" w:space="0" w:color="auto"/>
              <w:left w:val="single" w:sz="4" w:space="0" w:color="auto"/>
              <w:bottom w:val="single" w:sz="4" w:space="0" w:color="auto"/>
              <w:right w:val="single" w:sz="4" w:space="0" w:color="auto"/>
            </w:tcBorders>
            <w:vAlign w:val="center"/>
          </w:tcPr>
          <w:p w14:paraId="44BEE21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461.5266</w:t>
            </w:r>
          </w:p>
        </w:tc>
      </w:tr>
      <w:tr w:rsidR="00702834" w:rsidRPr="00833F5C" w14:paraId="450FE044" w14:textId="77777777" w:rsidTr="00702834">
        <w:trPr>
          <w:trHeight w:hRule="exact" w:val="240"/>
          <w:jc w:val="center"/>
        </w:trPr>
        <w:tc>
          <w:tcPr>
            <w:tcW w:w="959" w:type="dxa"/>
            <w:vMerge/>
            <w:tcBorders>
              <w:top w:val="nil"/>
              <w:left w:val="single" w:sz="8" w:space="0" w:color="auto"/>
              <w:bottom w:val="nil"/>
              <w:right w:val="single" w:sz="4" w:space="0" w:color="auto"/>
            </w:tcBorders>
            <w:vAlign w:val="center"/>
          </w:tcPr>
          <w:p w14:paraId="0E52A85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411F31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车库</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FA89EF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80038.78</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2E828A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556</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6B5E5D"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4450.1562</w:t>
            </w:r>
          </w:p>
        </w:tc>
      </w:tr>
      <w:tr w:rsidR="00702834" w:rsidRPr="00833F5C" w14:paraId="39DED8F8" w14:textId="77777777" w:rsidTr="00702834">
        <w:trPr>
          <w:trHeight w:hRule="exact" w:val="240"/>
          <w:jc w:val="center"/>
        </w:trPr>
        <w:tc>
          <w:tcPr>
            <w:tcW w:w="959" w:type="dxa"/>
            <w:vMerge/>
            <w:tcBorders>
              <w:top w:val="nil"/>
              <w:left w:val="single" w:sz="8" w:space="0" w:color="auto"/>
              <w:bottom w:val="nil"/>
              <w:right w:val="single" w:sz="4" w:space="0" w:color="auto"/>
            </w:tcBorders>
            <w:vAlign w:val="center"/>
          </w:tcPr>
          <w:p w14:paraId="0D1B595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6D3E05E9"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7F75B028"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4" w:space="0" w:color="auto"/>
              <w:bottom w:val="single" w:sz="4" w:space="0" w:color="auto"/>
              <w:right w:val="single" w:sz="4" w:space="0" w:color="auto"/>
            </w:tcBorders>
            <w:vAlign w:val="center"/>
          </w:tcPr>
          <w:p w14:paraId="60F3D9C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4" w:space="0" w:color="auto"/>
              <w:bottom w:val="single" w:sz="4" w:space="0" w:color="auto"/>
              <w:right w:val="single" w:sz="4" w:space="0" w:color="auto"/>
            </w:tcBorders>
            <w:vAlign w:val="center"/>
          </w:tcPr>
          <w:p w14:paraId="05F59842"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21B2DE31" w14:textId="77777777" w:rsidTr="00702834">
        <w:trPr>
          <w:trHeight w:hRule="exact" w:val="240"/>
          <w:jc w:val="center"/>
        </w:trPr>
        <w:tc>
          <w:tcPr>
            <w:tcW w:w="959" w:type="dxa"/>
            <w:vMerge/>
            <w:tcBorders>
              <w:top w:val="nil"/>
              <w:left w:val="single" w:sz="8" w:space="0" w:color="auto"/>
              <w:bottom w:val="nil"/>
              <w:right w:val="single" w:sz="8" w:space="0" w:color="auto"/>
            </w:tcBorders>
            <w:vAlign w:val="center"/>
          </w:tcPr>
          <w:p w14:paraId="35367664"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05689B12"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仓储</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1911B29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258.71</w:t>
            </w:r>
          </w:p>
        </w:tc>
        <w:tc>
          <w:tcPr>
            <w:tcW w:w="2551"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56FE304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695</w:t>
            </w:r>
          </w:p>
        </w:tc>
        <w:tc>
          <w:tcPr>
            <w:tcW w:w="2036"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708E648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17.9803</w:t>
            </w:r>
          </w:p>
        </w:tc>
      </w:tr>
      <w:tr w:rsidR="00702834" w:rsidRPr="00833F5C" w14:paraId="61F0886A" w14:textId="77777777" w:rsidTr="00702834">
        <w:trPr>
          <w:trHeight w:hRule="exact" w:val="240"/>
          <w:jc w:val="center"/>
        </w:trPr>
        <w:tc>
          <w:tcPr>
            <w:tcW w:w="959" w:type="dxa"/>
            <w:vMerge/>
            <w:tcBorders>
              <w:top w:val="nil"/>
              <w:left w:val="single" w:sz="8" w:space="0" w:color="auto"/>
              <w:bottom w:val="nil"/>
              <w:right w:val="single" w:sz="8" w:space="0" w:color="auto"/>
            </w:tcBorders>
            <w:vAlign w:val="center"/>
          </w:tcPr>
          <w:p w14:paraId="6602C727"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8" w:space="0" w:color="000000"/>
              <w:right w:val="single" w:sz="8" w:space="0" w:color="auto"/>
            </w:tcBorders>
            <w:vAlign w:val="center"/>
          </w:tcPr>
          <w:p w14:paraId="139F1CB4"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5A1CF0B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234AA532"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8" w:space="0" w:color="auto"/>
            </w:tcBorders>
            <w:vAlign w:val="center"/>
          </w:tcPr>
          <w:p w14:paraId="01B0426A"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704219FF" w14:textId="77777777" w:rsidTr="00702834">
        <w:trPr>
          <w:trHeight w:hRule="exact" w:val="465"/>
          <w:jc w:val="center"/>
        </w:trPr>
        <w:tc>
          <w:tcPr>
            <w:tcW w:w="266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63AE3548"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合计</w:t>
            </w:r>
          </w:p>
        </w:tc>
        <w:tc>
          <w:tcPr>
            <w:tcW w:w="2268" w:type="dxa"/>
            <w:tcBorders>
              <w:top w:val="single" w:sz="4" w:space="0" w:color="auto"/>
              <w:left w:val="nil"/>
              <w:bottom w:val="single" w:sz="8" w:space="0" w:color="auto"/>
              <w:right w:val="single" w:sz="8" w:space="0" w:color="auto"/>
            </w:tcBorders>
            <w:shd w:val="clear" w:color="auto" w:fill="auto"/>
            <w:vAlign w:val="center"/>
          </w:tcPr>
          <w:p w14:paraId="2D3EF5C8"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126239.60</w:t>
            </w:r>
          </w:p>
        </w:tc>
        <w:tc>
          <w:tcPr>
            <w:tcW w:w="2551" w:type="dxa"/>
            <w:tcBorders>
              <w:top w:val="single" w:sz="4" w:space="0" w:color="auto"/>
              <w:left w:val="nil"/>
              <w:bottom w:val="single" w:sz="8" w:space="0" w:color="auto"/>
              <w:right w:val="single" w:sz="8" w:space="0" w:color="auto"/>
            </w:tcBorders>
            <w:shd w:val="clear" w:color="auto" w:fill="auto"/>
            <w:vAlign w:val="center"/>
          </w:tcPr>
          <w:p w14:paraId="6367BF56" w14:textId="77777777" w:rsidR="00702834" w:rsidRPr="00E12999" w:rsidRDefault="00702834" w:rsidP="00702834">
            <w:pPr>
              <w:widowControl/>
              <w:adjustRightInd/>
              <w:spacing w:line="240" w:lineRule="exact"/>
              <w:jc w:val="center"/>
              <w:textAlignment w:val="auto"/>
              <w:rPr>
                <w:rFonts w:ascii="仿宋_GB2312" w:eastAsia="仿宋_GB2312" w:hAnsi="Arial" w:cs="Arial"/>
                <w:b/>
                <w:bCs/>
                <w:color w:val="000000"/>
                <w:sz w:val="21"/>
                <w:szCs w:val="21"/>
              </w:rPr>
            </w:pPr>
            <w:r w:rsidRPr="00E12999">
              <w:rPr>
                <w:rFonts w:ascii="仿宋_GB2312" w:eastAsia="仿宋_GB2312" w:hAnsi="Arial" w:cs="Arial" w:hint="eastAsia"/>
                <w:b/>
                <w:bCs/>
                <w:color w:val="000000"/>
                <w:sz w:val="21"/>
                <w:szCs w:val="21"/>
              </w:rPr>
              <w:t>--</w:t>
            </w:r>
          </w:p>
        </w:tc>
        <w:tc>
          <w:tcPr>
            <w:tcW w:w="2036" w:type="dxa"/>
            <w:tcBorders>
              <w:top w:val="single" w:sz="4" w:space="0" w:color="auto"/>
              <w:left w:val="nil"/>
              <w:bottom w:val="single" w:sz="8" w:space="0" w:color="auto"/>
              <w:right w:val="single" w:sz="8" w:space="0" w:color="auto"/>
            </w:tcBorders>
            <w:shd w:val="clear" w:color="auto" w:fill="auto"/>
            <w:vAlign w:val="center"/>
          </w:tcPr>
          <w:p w14:paraId="1E244399"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12903.9253</w:t>
            </w:r>
          </w:p>
        </w:tc>
      </w:tr>
    </w:tbl>
    <w:p w14:paraId="32EC4E8A" w14:textId="77777777" w:rsidR="00702834" w:rsidRDefault="00702834" w:rsidP="00702834">
      <w:pPr>
        <w:snapToGrid w:val="0"/>
        <w:ind w:firstLine="556"/>
        <w:rPr>
          <w:rFonts w:ascii="Arial" w:eastAsia="仿宋_GB2312" w:hAnsi="Arial" w:cs="Arial"/>
          <w:b/>
          <w:sz w:val="28"/>
          <w:szCs w:val="28"/>
        </w:rPr>
      </w:pPr>
    </w:p>
    <w:p w14:paraId="2E8DC433" w14:textId="77777777" w:rsidR="00702834" w:rsidRPr="002B2649" w:rsidRDefault="00702834" w:rsidP="00702834">
      <w:pPr>
        <w:snapToGrid w:val="0"/>
        <w:ind w:firstLine="556"/>
        <w:rPr>
          <w:rFonts w:ascii="Arial" w:eastAsia="仿宋_GB2312" w:hAnsi="Arial" w:cs="Arial"/>
          <w:b/>
          <w:sz w:val="28"/>
          <w:szCs w:val="28"/>
        </w:rPr>
      </w:pPr>
      <w:r w:rsidRPr="002B2649">
        <w:rPr>
          <w:rFonts w:ascii="Arial" w:eastAsia="仿宋_GB2312" w:hAnsi="Arial" w:cs="Arial"/>
          <w:b/>
          <w:sz w:val="28"/>
          <w:szCs w:val="28"/>
        </w:rPr>
        <w:sym w:font="Wingdings 2" w:char="F0C3"/>
      </w:r>
      <w:r w:rsidRPr="002B2649">
        <w:rPr>
          <w:rFonts w:ascii="Arial" w:eastAsia="仿宋_GB2312" w:hAnsi="Arial" w:cs="Arial"/>
          <w:b/>
          <w:sz w:val="28"/>
          <w:szCs w:val="28"/>
        </w:rPr>
        <w:t>需补缴地价款（变更出让合同时，建议应补缴的地价款）</w:t>
      </w:r>
    </w:p>
    <w:p w14:paraId="0FAC979F" w14:textId="77777777" w:rsidR="00702834" w:rsidRDefault="00702834" w:rsidP="00702834">
      <w:pPr>
        <w:snapToGrid w:val="0"/>
        <w:ind w:firstLine="556"/>
        <w:rPr>
          <w:rFonts w:ascii="Arial" w:eastAsia="仿宋_GB2312" w:hAnsi="Arial" w:cs="Arial"/>
          <w:sz w:val="28"/>
          <w:szCs w:val="28"/>
        </w:rPr>
      </w:pPr>
    </w:p>
    <w:p w14:paraId="6B415FFD" w14:textId="77777777" w:rsidR="00702834" w:rsidRPr="00CE23D5" w:rsidRDefault="00702834" w:rsidP="00702834">
      <w:pPr>
        <w:snapToGrid w:val="0"/>
        <w:ind w:firstLine="556"/>
        <w:rPr>
          <w:rFonts w:ascii="Arial" w:eastAsia="仿宋_GB2312" w:hAnsi="Arial" w:cs="Arial"/>
          <w:sz w:val="28"/>
          <w:szCs w:val="28"/>
        </w:rPr>
      </w:pPr>
      <w:r w:rsidRPr="00CE23D5">
        <w:rPr>
          <w:rFonts w:ascii="Arial" w:eastAsia="仿宋_GB2312" w:hAnsi="Arial" w:cs="Arial"/>
          <w:sz w:val="28"/>
          <w:szCs w:val="28"/>
        </w:rPr>
        <w:t>具体结果详见《估价结果一览表》</w:t>
      </w:r>
      <w:r w:rsidRPr="00CE23D5">
        <w:rPr>
          <w:rFonts w:ascii="Arial" w:eastAsia="仿宋_GB2312" w:hAnsi="Arial" w:cs="Arial"/>
          <w:sz w:val="28"/>
          <w:szCs w:val="28"/>
        </w:rPr>
        <w:t xml:space="preserve"> </w:t>
      </w:r>
    </w:p>
    <w:p w14:paraId="460C53B6" w14:textId="77777777" w:rsidR="00702834" w:rsidRPr="00CE23D5" w:rsidRDefault="00702834" w:rsidP="00702834">
      <w:pPr>
        <w:snapToGrid w:val="0"/>
        <w:spacing w:line="360" w:lineRule="auto"/>
        <w:ind w:firstLine="556"/>
        <w:rPr>
          <w:rFonts w:ascii="Arial" w:eastAsia="仿宋_GB2312" w:hAnsi="Arial" w:cs="Arial"/>
          <w:b/>
          <w:kern w:val="2"/>
          <w:sz w:val="28"/>
          <w:szCs w:val="28"/>
        </w:rPr>
      </w:pPr>
      <w:r w:rsidRPr="00CE23D5">
        <w:rPr>
          <w:rFonts w:ascii="Arial" w:hAnsi="Arial" w:cs="Arial"/>
          <w:b/>
          <w:szCs w:val="28"/>
        </w:rPr>
        <w:sym w:font="Wingdings 2" w:char="F0C3"/>
      </w:r>
      <w:r w:rsidRPr="00833F5C">
        <w:rPr>
          <w:rFonts w:ascii="Arial" w:eastAsia="仿宋_GB2312" w:hAnsi="Arial" w:cs="Arial"/>
          <w:b/>
          <w:kern w:val="2"/>
          <w:sz w:val="28"/>
          <w:szCs w:val="28"/>
        </w:rPr>
        <w:t>出让底价建议</w:t>
      </w:r>
    </w:p>
    <w:p w14:paraId="61F44F0C" w14:textId="77777777" w:rsidR="00702834" w:rsidRPr="00CE23D5" w:rsidRDefault="00702834" w:rsidP="00702834">
      <w:pPr>
        <w:pStyle w:val="11"/>
        <w:jc w:val="both"/>
        <w:rPr>
          <w:rFonts w:ascii="Arial" w:hAnsi="Arial" w:cs="Arial"/>
          <w:szCs w:val="28"/>
        </w:rPr>
      </w:pPr>
      <w:r w:rsidRPr="00833F5C">
        <w:rPr>
          <w:rFonts w:ascii="Arial" w:hAnsi="Arial" w:cs="Arial"/>
          <w:szCs w:val="28"/>
        </w:rPr>
        <w:t>根据</w:t>
      </w:r>
      <w:r w:rsidRPr="00833F5C">
        <w:rPr>
          <w:rFonts w:ascii="Arial" w:hAnsi="Arial" w:cs="Arial"/>
          <w:szCs w:val="28"/>
        </w:rPr>
        <w:t>“4</w:t>
      </w:r>
      <w:r w:rsidRPr="00833F5C">
        <w:rPr>
          <w:rFonts w:ascii="Arial" w:hAnsi="Arial" w:cs="Arial"/>
          <w:szCs w:val="28"/>
        </w:rPr>
        <w:t>号文</w:t>
      </w:r>
      <w:r w:rsidRPr="00833F5C">
        <w:rPr>
          <w:rFonts w:ascii="Arial" w:hAnsi="Arial" w:cs="Arial"/>
          <w:szCs w:val="28"/>
        </w:rPr>
        <w:t>”</w:t>
      </w:r>
      <w:r w:rsidRPr="00833F5C">
        <w:rPr>
          <w:rFonts w:ascii="Arial" w:hAnsi="Arial" w:cs="Arial"/>
          <w:szCs w:val="28"/>
        </w:rPr>
        <w:t>，对于协议出让项目，应</w:t>
      </w:r>
      <w:r w:rsidRPr="00833F5C">
        <w:rPr>
          <w:rFonts w:ascii="Arial" w:hAnsi="Arial" w:cs="Arial"/>
          <w:szCs w:val="28"/>
        </w:rPr>
        <w:t>“</w:t>
      </w:r>
      <w:r w:rsidRPr="00833F5C">
        <w:rPr>
          <w:rFonts w:ascii="Arial" w:hAnsi="Arial" w:cs="Arial"/>
          <w:szCs w:val="28"/>
        </w:rPr>
        <w:t>确定估价结果，并根据当地市场情况、有关法律法规和政策规定，给出底价决策建议</w:t>
      </w:r>
      <w:r w:rsidRPr="00833F5C">
        <w:rPr>
          <w:rFonts w:ascii="Arial" w:hAnsi="Arial" w:cs="Arial"/>
          <w:szCs w:val="28"/>
        </w:rPr>
        <w:t>”</w:t>
      </w:r>
      <w:r w:rsidRPr="00833F5C">
        <w:rPr>
          <w:rFonts w:ascii="Arial" w:hAnsi="Arial" w:cs="Arial"/>
          <w:szCs w:val="28"/>
        </w:rPr>
        <w:t>，出让底价应不低于宗地所在级别基准地价低限修正后结果。</w:t>
      </w:r>
    </w:p>
    <w:p w14:paraId="748968B5" w14:textId="77777777" w:rsidR="00702834" w:rsidRPr="00CE23D5" w:rsidRDefault="00702834" w:rsidP="00702834">
      <w:pPr>
        <w:spacing w:line="360" w:lineRule="auto"/>
        <w:ind w:firstLineChars="200" w:firstLine="560"/>
        <w:rPr>
          <w:rFonts w:ascii="Arial" w:eastAsia="仿宋_GB2312" w:hAnsi="Arial" w:cs="Arial"/>
          <w:sz w:val="28"/>
        </w:rPr>
      </w:pPr>
      <w:r w:rsidRPr="00CE23D5">
        <w:rPr>
          <w:rFonts w:ascii="Arial" w:eastAsia="仿宋_GB2312" w:hAnsi="Arial" w:cs="Arial"/>
          <w:sz w:val="28"/>
          <w:szCs w:val="28"/>
        </w:rPr>
        <w:t xml:space="preserve">1. </w:t>
      </w:r>
      <w:r w:rsidRPr="00833F5C">
        <w:rPr>
          <w:rFonts w:ascii="Arial" w:eastAsia="仿宋_GB2312" w:hAnsi="Arial" w:cs="Arial"/>
          <w:sz w:val="28"/>
          <w:szCs w:val="28"/>
        </w:rPr>
        <w:t>根据</w:t>
      </w:r>
      <w:r w:rsidRPr="00CE23D5">
        <w:rPr>
          <w:rFonts w:ascii="Arial" w:eastAsia="仿宋_GB2312" w:hAnsi="Arial" w:cs="Arial"/>
          <w:sz w:val="28"/>
          <w:szCs w:val="28"/>
        </w:rPr>
        <w:t>《北京市</w:t>
      </w:r>
      <w:r w:rsidRPr="00CE23D5">
        <w:rPr>
          <w:rFonts w:ascii="Arial" w:eastAsia="仿宋_GB2312" w:hAnsi="Arial" w:cs="Arial"/>
          <w:sz w:val="28"/>
          <w:szCs w:val="28"/>
        </w:rPr>
        <w:t>“</w:t>
      </w:r>
      <w:r w:rsidRPr="00CE23D5">
        <w:rPr>
          <w:rFonts w:ascii="Arial" w:eastAsia="仿宋_GB2312" w:hAnsi="Arial" w:cs="Arial"/>
          <w:sz w:val="28"/>
          <w:szCs w:val="28"/>
        </w:rPr>
        <w:t>地下空间</w:t>
      </w:r>
      <w:r w:rsidRPr="00CE23D5">
        <w:rPr>
          <w:rFonts w:ascii="Arial" w:eastAsia="仿宋_GB2312" w:hAnsi="Arial" w:cs="Arial"/>
          <w:sz w:val="28"/>
          <w:szCs w:val="28"/>
        </w:rPr>
        <w:t>”</w:t>
      </w:r>
      <w:r w:rsidRPr="00CE23D5">
        <w:rPr>
          <w:rFonts w:ascii="Arial" w:eastAsia="仿宋_GB2312" w:hAnsi="Arial" w:cs="Arial"/>
          <w:sz w:val="28"/>
          <w:szCs w:val="28"/>
        </w:rPr>
        <w:t>使用权协议出让地价评估技术</w:t>
      </w:r>
      <w:r w:rsidRPr="00833F5C">
        <w:rPr>
          <w:rFonts w:ascii="Arial" w:eastAsia="仿宋_GB2312" w:hAnsi="Arial" w:cs="Arial"/>
          <w:sz w:val="28"/>
          <w:szCs w:val="28"/>
        </w:rPr>
        <w:t>更新</w:t>
      </w:r>
      <w:r w:rsidRPr="00CE23D5">
        <w:rPr>
          <w:rFonts w:ascii="Arial" w:eastAsia="仿宋_GB2312" w:hAnsi="Arial" w:cs="Arial"/>
          <w:sz w:val="28"/>
          <w:szCs w:val="28"/>
        </w:rPr>
        <w:t>的说明》</w:t>
      </w:r>
      <w:r w:rsidRPr="00CE23D5">
        <w:rPr>
          <w:rFonts w:ascii="Arial" w:eastAsia="仿宋_GB2312" w:hAnsi="Arial" w:cs="Arial"/>
          <w:sz w:val="28"/>
        </w:rPr>
        <w:t>[</w:t>
      </w:r>
      <w:proofErr w:type="gramStart"/>
      <w:r w:rsidRPr="00CE23D5">
        <w:rPr>
          <w:rFonts w:ascii="Arial" w:eastAsia="仿宋_GB2312" w:hAnsi="Arial" w:cs="Arial"/>
          <w:sz w:val="28"/>
          <w:szCs w:val="28"/>
        </w:rPr>
        <w:t>北估秘</w:t>
      </w:r>
      <w:proofErr w:type="gramEnd"/>
      <w:r w:rsidRPr="00CE23D5">
        <w:rPr>
          <w:rFonts w:ascii="Arial" w:eastAsia="仿宋_GB2312" w:hAnsi="Arial" w:cs="Arial"/>
          <w:sz w:val="28"/>
          <w:szCs w:val="28"/>
        </w:rPr>
        <w:t>[2019]002</w:t>
      </w:r>
      <w:r w:rsidRPr="00CE23D5">
        <w:rPr>
          <w:rFonts w:ascii="Arial" w:eastAsia="仿宋_GB2312" w:hAnsi="Arial" w:cs="Arial"/>
          <w:sz w:val="28"/>
          <w:szCs w:val="28"/>
        </w:rPr>
        <w:t>号</w:t>
      </w:r>
      <w:r w:rsidRPr="00CE23D5">
        <w:rPr>
          <w:rFonts w:ascii="Arial" w:eastAsia="仿宋_GB2312" w:hAnsi="Arial" w:cs="Arial"/>
          <w:sz w:val="28"/>
        </w:rPr>
        <w:t>]</w:t>
      </w:r>
      <w:r w:rsidRPr="00833F5C">
        <w:rPr>
          <w:rFonts w:ascii="Arial" w:eastAsia="仿宋_GB2312" w:hAnsi="Arial" w:cs="Arial"/>
          <w:sz w:val="28"/>
        </w:rPr>
        <w:t>第</w:t>
      </w:r>
      <w:r w:rsidRPr="00CE23D5">
        <w:rPr>
          <w:rFonts w:ascii="Arial" w:eastAsia="仿宋_GB2312" w:hAnsi="Arial" w:cs="Arial"/>
          <w:sz w:val="28"/>
        </w:rPr>
        <w:t>四条</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出让</w:t>
      </w:r>
      <w:r w:rsidRPr="00CE23D5">
        <w:rPr>
          <w:rFonts w:ascii="Arial" w:eastAsia="仿宋_GB2312" w:hAnsi="Arial" w:cs="Arial"/>
          <w:sz w:val="28"/>
        </w:rPr>
        <w:t>底价应不低于宗地所在级别基准地价低限</w:t>
      </w:r>
      <w:r w:rsidRPr="00CE23D5">
        <w:rPr>
          <w:rFonts w:ascii="Arial" w:eastAsia="仿宋_GB2312" w:hAnsi="Arial" w:cs="Arial"/>
          <w:sz w:val="28"/>
        </w:rPr>
        <w:lastRenderedPageBreak/>
        <w:t>修正后</w:t>
      </w:r>
      <w:r w:rsidRPr="00833F5C">
        <w:rPr>
          <w:rFonts w:ascii="Arial" w:eastAsia="仿宋_GB2312" w:hAnsi="Arial" w:cs="Arial"/>
          <w:sz w:val="28"/>
        </w:rPr>
        <w:t>对应地下空间</w:t>
      </w:r>
      <w:r w:rsidRPr="00CE23D5">
        <w:rPr>
          <w:rFonts w:ascii="Arial" w:eastAsia="仿宋_GB2312" w:hAnsi="Arial" w:cs="Arial"/>
          <w:sz w:val="28"/>
        </w:rPr>
        <w:t>的结果</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估价对象</w:t>
      </w:r>
      <w:r w:rsidRPr="00CE23D5">
        <w:rPr>
          <w:rFonts w:ascii="Arial" w:eastAsia="仿宋_GB2312" w:hAnsi="Arial" w:cs="Arial"/>
          <w:sz w:val="28"/>
        </w:rPr>
        <w:t>所在区片为</w:t>
      </w:r>
      <w:r>
        <w:rPr>
          <w:rFonts w:ascii="Arial" w:eastAsia="仿宋_GB2312" w:hAnsi="Arial" w:cs="Arial" w:hint="eastAsia"/>
          <w:sz w:val="28"/>
        </w:rPr>
        <w:t>办公类</w:t>
      </w:r>
      <w:r w:rsidRPr="00833F5C">
        <w:rPr>
          <w:rFonts w:ascii="微软雅黑" w:eastAsia="微软雅黑" w:hAnsi="微软雅黑" w:cs="微软雅黑" w:hint="eastAsia"/>
          <w:sz w:val="28"/>
        </w:rPr>
        <w:t>Ⅶ</w:t>
      </w:r>
      <w:r w:rsidRPr="00833F5C">
        <w:rPr>
          <w:rFonts w:ascii="Arial" w:eastAsia="仿宋_GB2312" w:hAnsi="Arial" w:cs="Arial"/>
          <w:sz w:val="28"/>
        </w:rPr>
        <w:t>-01</w:t>
      </w:r>
      <w:r>
        <w:rPr>
          <w:rFonts w:ascii="Arial" w:eastAsia="仿宋_GB2312" w:hAnsi="Arial" w:cs="Arial" w:hint="eastAsia"/>
          <w:sz w:val="28"/>
        </w:rPr>
        <w:t>、商业类</w:t>
      </w:r>
      <w:r w:rsidRPr="00833F5C">
        <w:rPr>
          <w:rFonts w:ascii="微软雅黑" w:eastAsia="微软雅黑" w:hAnsi="微软雅黑" w:cs="微软雅黑" w:hint="eastAsia"/>
          <w:sz w:val="28"/>
        </w:rPr>
        <w:t>Ⅶ</w:t>
      </w:r>
      <w:r w:rsidRPr="00833F5C">
        <w:rPr>
          <w:rFonts w:ascii="Arial" w:eastAsia="仿宋_GB2312" w:hAnsi="Arial" w:cs="Arial"/>
          <w:sz w:val="28"/>
        </w:rPr>
        <w:t>-01</w:t>
      </w:r>
      <w:r w:rsidRPr="00833F5C">
        <w:rPr>
          <w:rFonts w:ascii="Arial" w:eastAsia="仿宋_GB2312" w:hAnsi="Arial" w:cs="Arial"/>
          <w:sz w:val="28"/>
        </w:rPr>
        <w:t>，</w:t>
      </w:r>
      <w:r>
        <w:rPr>
          <w:rFonts w:ascii="Arial" w:eastAsia="仿宋_GB2312" w:hAnsi="Arial" w:cs="Arial" w:hint="eastAsia"/>
          <w:sz w:val="28"/>
        </w:rPr>
        <w:t>商业类七级区片价区间为</w:t>
      </w:r>
      <w:r>
        <w:rPr>
          <w:rFonts w:ascii="Arial" w:eastAsia="仿宋_GB2312" w:hAnsi="Arial" w:cs="Arial"/>
          <w:sz w:val="28"/>
        </w:rPr>
        <w:t>5940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r w:rsidRPr="00CE23D5">
        <w:rPr>
          <w:rFonts w:ascii="Arial" w:eastAsia="仿宋_GB2312" w:hAnsi="Arial" w:cs="Arial"/>
          <w:sz w:val="28"/>
        </w:rPr>
        <w:t>~</w:t>
      </w:r>
      <w:r>
        <w:rPr>
          <w:rFonts w:ascii="Arial" w:eastAsia="仿宋_GB2312" w:hAnsi="Arial" w:cs="Arial"/>
          <w:sz w:val="28"/>
        </w:rPr>
        <w:t>8900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平方米，办公类七级区片价区间</w:t>
      </w:r>
      <w:r w:rsidRPr="00CE23D5">
        <w:rPr>
          <w:rFonts w:ascii="Arial" w:eastAsia="仿宋_GB2312" w:hAnsi="Arial" w:cs="Arial"/>
          <w:sz w:val="28"/>
        </w:rPr>
        <w:t>为</w:t>
      </w:r>
      <w:r w:rsidRPr="00833F5C">
        <w:rPr>
          <w:rFonts w:ascii="Arial" w:eastAsia="仿宋_GB2312" w:hAnsi="Arial" w:cs="Arial"/>
          <w:sz w:val="28"/>
        </w:rPr>
        <w:t>5880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r w:rsidRPr="00CE23D5">
        <w:rPr>
          <w:rFonts w:ascii="Arial" w:eastAsia="仿宋_GB2312" w:hAnsi="Arial" w:cs="Arial"/>
          <w:sz w:val="28"/>
        </w:rPr>
        <w:t>~</w:t>
      </w:r>
      <w:r w:rsidRPr="00833F5C">
        <w:rPr>
          <w:rFonts w:ascii="Arial" w:eastAsia="仿宋_GB2312" w:hAnsi="Arial" w:cs="Arial"/>
          <w:sz w:val="28"/>
        </w:rPr>
        <w:t>8820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r w:rsidRPr="00CE23D5">
        <w:rPr>
          <w:rFonts w:ascii="Arial" w:eastAsia="仿宋_GB2312" w:hAnsi="Arial" w:cs="Arial"/>
          <w:sz w:val="28"/>
        </w:rPr>
        <w:t>对其对应的各用途七级基准地价级别低限</w:t>
      </w:r>
      <w:r w:rsidRPr="00833F5C">
        <w:rPr>
          <w:rFonts w:ascii="Arial" w:eastAsia="仿宋_GB2312" w:hAnsi="Arial" w:cs="Arial"/>
          <w:sz w:val="28"/>
        </w:rPr>
        <w:t>进行</w:t>
      </w:r>
      <w:r w:rsidRPr="00CE23D5">
        <w:rPr>
          <w:rFonts w:ascii="Arial" w:eastAsia="仿宋_GB2312" w:hAnsi="Arial" w:cs="Arial"/>
          <w:sz w:val="28"/>
        </w:rPr>
        <w:t>修正，过程和结果见下表：</w:t>
      </w:r>
    </w:p>
    <w:tbl>
      <w:tblPr>
        <w:tblStyle w:val="aff"/>
        <w:tblW w:w="0" w:type="auto"/>
        <w:tblLook w:val="04A0" w:firstRow="1" w:lastRow="0" w:firstColumn="1" w:lastColumn="0" w:noHBand="0" w:noVBand="1"/>
      </w:tblPr>
      <w:tblGrid>
        <w:gridCol w:w="1161"/>
        <w:gridCol w:w="1161"/>
        <w:gridCol w:w="1161"/>
        <w:gridCol w:w="1161"/>
        <w:gridCol w:w="1161"/>
        <w:gridCol w:w="1161"/>
        <w:gridCol w:w="1161"/>
        <w:gridCol w:w="1162"/>
      </w:tblGrid>
      <w:tr w:rsidR="00702834" w:rsidRPr="00833F5C" w14:paraId="09010549" w14:textId="77777777" w:rsidTr="00702834">
        <w:tc>
          <w:tcPr>
            <w:tcW w:w="1161" w:type="dxa"/>
            <w:vAlign w:val="center"/>
          </w:tcPr>
          <w:p w14:paraId="5682D06D" w14:textId="77777777" w:rsidR="00702834" w:rsidRPr="00CE23D5" w:rsidRDefault="00702834" w:rsidP="00702834">
            <w:pPr>
              <w:widowControl/>
              <w:adjustRightInd/>
              <w:spacing w:line="240" w:lineRule="exact"/>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用途</w:t>
            </w:r>
          </w:p>
        </w:tc>
        <w:tc>
          <w:tcPr>
            <w:tcW w:w="1161" w:type="dxa"/>
            <w:vAlign w:val="center"/>
          </w:tcPr>
          <w:p w14:paraId="7382DC5B"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土地级别</w:t>
            </w:r>
          </w:p>
        </w:tc>
        <w:tc>
          <w:tcPr>
            <w:tcW w:w="1161" w:type="dxa"/>
            <w:vAlign w:val="center"/>
          </w:tcPr>
          <w:p w14:paraId="7E4C8B70"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所在级别低限基准地价</w:t>
            </w:r>
          </w:p>
        </w:tc>
        <w:tc>
          <w:tcPr>
            <w:tcW w:w="1161" w:type="dxa"/>
            <w:vAlign w:val="center"/>
          </w:tcPr>
          <w:p w14:paraId="598E359B"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期日修正系数</w:t>
            </w:r>
          </w:p>
        </w:tc>
        <w:tc>
          <w:tcPr>
            <w:tcW w:w="1161" w:type="dxa"/>
            <w:vAlign w:val="center"/>
          </w:tcPr>
          <w:p w14:paraId="3FAB6721"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年期修正系数</w:t>
            </w:r>
          </w:p>
        </w:tc>
        <w:tc>
          <w:tcPr>
            <w:tcW w:w="1161" w:type="dxa"/>
            <w:vAlign w:val="center"/>
          </w:tcPr>
          <w:p w14:paraId="2DA04571"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因素修正系数</w:t>
            </w:r>
          </w:p>
        </w:tc>
        <w:tc>
          <w:tcPr>
            <w:tcW w:w="1161" w:type="dxa"/>
            <w:vAlign w:val="center"/>
          </w:tcPr>
          <w:p w14:paraId="7894BB77"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地下空间修正系数</w:t>
            </w:r>
          </w:p>
        </w:tc>
        <w:tc>
          <w:tcPr>
            <w:tcW w:w="1162" w:type="dxa"/>
            <w:vAlign w:val="center"/>
          </w:tcPr>
          <w:p w14:paraId="7CE8C601"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楼面熟地价</w:t>
            </w:r>
          </w:p>
        </w:tc>
      </w:tr>
      <w:tr w:rsidR="00702834" w:rsidRPr="00833F5C" w14:paraId="4B2D23BF" w14:textId="77777777" w:rsidTr="00702834">
        <w:tc>
          <w:tcPr>
            <w:tcW w:w="1161" w:type="dxa"/>
            <w:vAlign w:val="center"/>
          </w:tcPr>
          <w:p w14:paraId="07346ACF"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商业</w:t>
            </w:r>
          </w:p>
        </w:tc>
        <w:tc>
          <w:tcPr>
            <w:tcW w:w="1161" w:type="dxa"/>
            <w:vAlign w:val="center"/>
          </w:tcPr>
          <w:p w14:paraId="00F23DE7"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微软雅黑" w:eastAsia="微软雅黑" w:hAnsi="微软雅黑" w:cs="微软雅黑" w:hint="eastAsia"/>
                <w:color w:val="000000"/>
                <w:sz w:val="18"/>
                <w:szCs w:val="18"/>
              </w:rPr>
              <w:t>Ⅶ</w:t>
            </w:r>
            <w:r w:rsidRPr="00CE23D5">
              <w:rPr>
                <w:rFonts w:ascii="Arial" w:eastAsia="仿宋_GB2312" w:hAnsi="Arial" w:cs="Arial"/>
                <w:color w:val="000000"/>
                <w:sz w:val="18"/>
                <w:szCs w:val="18"/>
              </w:rPr>
              <w:t>-01</w:t>
            </w:r>
          </w:p>
        </w:tc>
        <w:tc>
          <w:tcPr>
            <w:tcW w:w="1161" w:type="dxa"/>
            <w:vAlign w:val="center"/>
          </w:tcPr>
          <w:p w14:paraId="683D6AF5"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5940</w:t>
            </w:r>
          </w:p>
        </w:tc>
        <w:tc>
          <w:tcPr>
            <w:tcW w:w="1161" w:type="dxa"/>
            <w:vAlign w:val="center"/>
          </w:tcPr>
          <w:p w14:paraId="173D2102"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1161" w:type="dxa"/>
            <w:vAlign w:val="center"/>
          </w:tcPr>
          <w:p w14:paraId="1F280D2A"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0.9936</w:t>
            </w:r>
          </w:p>
        </w:tc>
        <w:tc>
          <w:tcPr>
            <w:tcW w:w="1161" w:type="dxa"/>
            <w:vAlign w:val="center"/>
          </w:tcPr>
          <w:p w14:paraId="5E8DCA04"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1.0083</w:t>
            </w:r>
          </w:p>
        </w:tc>
        <w:tc>
          <w:tcPr>
            <w:tcW w:w="1161" w:type="dxa"/>
            <w:vAlign w:val="center"/>
          </w:tcPr>
          <w:p w14:paraId="008BD96B"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0.7</w:t>
            </w:r>
          </w:p>
        </w:tc>
        <w:tc>
          <w:tcPr>
            <w:tcW w:w="1162" w:type="dxa"/>
            <w:vAlign w:val="center"/>
          </w:tcPr>
          <w:p w14:paraId="102088CF"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5817</w:t>
            </w:r>
          </w:p>
        </w:tc>
      </w:tr>
      <w:tr w:rsidR="00702834" w:rsidRPr="00833F5C" w14:paraId="5C2C6111" w14:textId="77777777" w:rsidTr="00702834">
        <w:tc>
          <w:tcPr>
            <w:tcW w:w="1161" w:type="dxa"/>
            <w:vAlign w:val="center"/>
          </w:tcPr>
          <w:p w14:paraId="1DC144B9"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地下办公</w:t>
            </w:r>
          </w:p>
        </w:tc>
        <w:tc>
          <w:tcPr>
            <w:tcW w:w="1161" w:type="dxa"/>
            <w:vMerge w:val="restart"/>
            <w:vAlign w:val="center"/>
          </w:tcPr>
          <w:p w14:paraId="1A761F69" w14:textId="77777777" w:rsidR="00702834" w:rsidRPr="00CE23D5" w:rsidRDefault="00702834" w:rsidP="00702834">
            <w:pPr>
              <w:spacing w:line="240" w:lineRule="exact"/>
              <w:rPr>
                <w:rFonts w:ascii="微软雅黑" w:eastAsia="微软雅黑" w:hAnsi="微软雅黑" w:cs="微软雅黑"/>
                <w:color w:val="000000"/>
                <w:sz w:val="18"/>
                <w:szCs w:val="18"/>
              </w:rPr>
            </w:pPr>
            <w:r w:rsidRPr="00CE23D5">
              <w:rPr>
                <w:rFonts w:ascii="微软雅黑" w:eastAsia="微软雅黑" w:hAnsi="微软雅黑" w:cs="微软雅黑" w:hint="eastAsia"/>
                <w:color w:val="000000"/>
                <w:sz w:val="18"/>
                <w:szCs w:val="18"/>
              </w:rPr>
              <w:t>Ⅶ</w:t>
            </w:r>
            <w:r w:rsidRPr="00CE23D5">
              <w:rPr>
                <w:rFonts w:ascii="Arial" w:eastAsia="仿宋_GB2312" w:hAnsi="Arial" w:cs="Arial"/>
                <w:color w:val="000000"/>
                <w:sz w:val="18"/>
                <w:szCs w:val="18"/>
              </w:rPr>
              <w:t>-01</w:t>
            </w:r>
          </w:p>
        </w:tc>
        <w:tc>
          <w:tcPr>
            <w:tcW w:w="1161" w:type="dxa"/>
            <w:vMerge w:val="restart"/>
            <w:vAlign w:val="center"/>
          </w:tcPr>
          <w:p w14:paraId="409FCD72" w14:textId="77777777" w:rsidR="00702834" w:rsidRPr="00833F5C" w:rsidRDefault="00702834" w:rsidP="00702834">
            <w:pPr>
              <w:spacing w:line="240" w:lineRule="exact"/>
              <w:rPr>
                <w:rFonts w:ascii="Arial" w:eastAsia="仿宋_GB2312" w:hAnsi="Arial" w:cs="Arial"/>
                <w:color w:val="000000"/>
                <w:sz w:val="18"/>
                <w:szCs w:val="18"/>
              </w:rPr>
            </w:pPr>
            <w:r w:rsidRPr="00833F5C">
              <w:rPr>
                <w:rFonts w:ascii="Arial" w:eastAsia="仿宋_GB2312" w:hAnsi="Arial" w:cs="Arial"/>
                <w:color w:val="000000"/>
                <w:sz w:val="18"/>
                <w:szCs w:val="18"/>
              </w:rPr>
              <w:t>5880</w:t>
            </w:r>
          </w:p>
        </w:tc>
        <w:tc>
          <w:tcPr>
            <w:tcW w:w="1161" w:type="dxa"/>
            <w:vMerge w:val="restart"/>
            <w:vAlign w:val="center"/>
          </w:tcPr>
          <w:p w14:paraId="4D996122" w14:textId="77777777" w:rsidR="00702834" w:rsidRPr="00833F5C" w:rsidRDefault="00702834" w:rsidP="00702834">
            <w:pPr>
              <w:spacing w:line="240" w:lineRule="exact"/>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1161" w:type="dxa"/>
            <w:vMerge w:val="restart"/>
            <w:vAlign w:val="center"/>
          </w:tcPr>
          <w:p w14:paraId="10304393" w14:textId="77777777" w:rsidR="00702834" w:rsidRPr="00833F5C" w:rsidRDefault="00702834" w:rsidP="00702834">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0.9962</w:t>
            </w:r>
          </w:p>
        </w:tc>
        <w:tc>
          <w:tcPr>
            <w:tcW w:w="1161" w:type="dxa"/>
            <w:vMerge w:val="restart"/>
            <w:vAlign w:val="center"/>
          </w:tcPr>
          <w:p w14:paraId="269D194C" w14:textId="77777777" w:rsidR="00702834" w:rsidRDefault="00702834" w:rsidP="00702834">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1.0267</w:t>
            </w:r>
          </w:p>
        </w:tc>
        <w:tc>
          <w:tcPr>
            <w:tcW w:w="1161" w:type="dxa"/>
            <w:vAlign w:val="center"/>
          </w:tcPr>
          <w:p w14:paraId="73E0499B"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.25</w:t>
            </w:r>
          </w:p>
        </w:tc>
        <w:tc>
          <w:tcPr>
            <w:tcW w:w="1162" w:type="dxa"/>
            <w:vAlign w:val="center"/>
          </w:tcPr>
          <w:p w14:paraId="7E74A6B5" w14:textId="77777777" w:rsidR="00702834" w:rsidRDefault="00702834" w:rsidP="00702834">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2099</w:t>
            </w:r>
          </w:p>
        </w:tc>
      </w:tr>
      <w:tr w:rsidR="00702834" w:rsidRPr="00833F5C" w14:paraId="6F49EF7B" w14:textId="77777777" w:rsidTr="00702834">
        <w:tc>
          <w:tcPr>
            <w:tcW w:w="1161" w:type="dxa"/>
            <w:vAlign w:val="center"/>
          </w:tcPr>
          <w:p w14:paraId="2D94B7FF"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161" w:type="dxa"/>
            <w:vMerge/>
            <w:vAlign w:val="center"/>
          </w:tcPr>
          <w:p w14:paraId="3D637DEA"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2CE25067"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01334375"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26AF9049"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383EFD83"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Align w:val="center"/>
          </w:tcPr>
          <w:p w14:paraId="63906A62"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p>
        </w:tc>
        <w:tc>
          <w:tcPr>
            <w:tcW w:w="1162" w:type="dxa"/>
            <w:vAlign w:val="center"/>
          </w:tcPr>
          <w:p w14:paraId="364E2764"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1679</w:t>
            </w:r>
          </w:p>
        </w:tc>
      </w:tr>
      <w:tr w:rsidR="00702834" w:rsidRPr="00833F5C" w14:paraId="502C8499" w14:textId="77777777" w:rsidTr="00702834">
        <w:trPr>
          <w:trHeight w:val="270"/>
        </w:trPr>
        <w:tc>
          <w:tcPr>
            <w:tcW w:w="1161" w:type="dxa"/>
            <w:vAlign w:val="center"/>
          </w:tcPr>
          <w:p w14:paraId="02753ED1"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仓储</w:t>
            </w:r>
          </w:p>
        </w:tc>
        <w:tc>
          <w:tcPr>
            <w:tcW w:w="1161" w:type="dxa"/>
            <w:vMerge/>
            <w:vAlign w:val="center"/>
          </w:tcPr>
          <w:p w14:paraId="66F79896"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43A5A955"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455DEF81"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3FBA0899"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5EE89C2A"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Align w:val="center"/>
          </w:tcPr>
          <w:p w14:paraId="1CBBD525"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r>
              <w:rPr>
                <w:rFonts w:ascii="Arial" w:eastAsia="仿宋_GB2312" w:hAnsi="Arial" w:cs="Arial"/>
                <w:color w:val="000000"/>
                <w:sz w:val="18"/>
                <w:szCs w:val="18"/>
              </w:rPr>
              <w:t>5</w:t>
            </w:r>
          </w:p>
        </w:tc>
        <w:tc>
          <w:tcPr>
            <w:tcW w:w="1162" w:type="dxa"/>
            <w:vAlign w:val="center"/>
          </w:tcPr>
          <w:p w14:paraId="6CECB6C5"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2099</w:t>
            </w:r>
          </w:p>
        </w:tc>
      </w:tr>
    </w:tbl>
    <w:p w14:paraId="56E7C41D" w14:textId="77777777" w:rsidR="00702834" w:rsidRPr="00CE23D5" w:rsidRDefault="00702834" w:rsidP="00702834">
      <w:pPr>
        <w:pStyle w:val="11"/>
        <w:ind w:firstLine="361"/>
        <w:jc w:val="both"/>
        <w:rPr>
          <w:rFonts w:ascii="Arial" w:hAnsi="Arial" w:cs="Arial"/>
          <w:b/>
          <w:sz w:val="18"/>
          <w:szCs w:val="18"/>
        </w:rPr>
      </w:pPr>
      <w:r w:rsidRPr="00833F5C">
        <w:rPr>
          <w:rFonts w:ascii="Arial" w:hAnsi="Arial" w:cs="Arial"/>
          <w:b/>
          <w:sz w:val="18"/>
          <w:szCs w:val="18"/>
        </w:rPr>
        <w:t>单位</w:t>
      </w:r>
      <w:r w:rsidRPr="00CE23D5">
        <w:rPr>
          <w:rFonts w:ascii="Arial" w:hAnsi="Arial" w:cs="Arial"/>
          <w:b/>
          <w:sz w:val="18"/>
          <w:szCs w:val="18"/>
        </w:rPr>
        <w:t>：元</w:t>
      </w:r>
      <w:r w:rsidRPr="00833F5C">
        <w:rPr>
          <w:rFonts w:ascii="Arial" w:hAnsi="Arial" w:cs="Arial"/>
          <w:b/>
          <w:sz w:val="18"/>
          <w:szCs w:val="18"/>
        </w:rPr>
        <w:t>/</w:t>
      </w:r>
      <w:r w:rsidRPr="00833F5C">
        <w:rPr>
          <w:rFonts w:ascii="Arial" w:hAnsi="Arial" w:cs="Arial"/>
          <w:b/>
          <w:sz w:val="18"/>
          <w:szCs w:val="18"/>
        </w:rPr>
        <w:t>平方米</w:t>
      </w:r>
    </w:p>
    <w:p w14:paraId="145B60E8" w14:textId="77777777" w:rsidR="00702834" w:rsidRPr="005917BB" w:rsidRDefault="00702834" w:rsidP="00702834">
      <w:pPr>
        <w:spacing w:line="360" w:lineRule="auto"/>
        <w:ind w:firstLineChars="200" w:firstLine="560"/>
        <w:rPr>
          <w:rFonts w:ascii="Arial" w:eastAsia="仿宋_GB2312" w:hAnsi="Arial" w:cs="Arial"/>
          <w:bCs/>
          <w:sz w:val="28"/>
        </w:rPr>
      </w:pPr>
      <w:r w:rsidRPr="00833F5C">
        <w:rPr>
          <w:rFonts w:ascii="Arial" w:eastAsia="仿宋_GB2312" w:hAnsi="Arial" w:cs="Arial"/>
          <w:bCs/>
          <w:sz w:val="28"/>
        </w:rPr>
        <w:t>上表中楼面熟地价与评估结果对比，发现表中修正后楼面熟地价小于评</w:t>
      </w:r>
      <w:r w:rsidRPr="005917BB">
        <w:rPr>
          <w:rFonts w:ascii="Arial" w:eastAsia="仿宋_GB2312" w:hAnsi="Arial" w:cs="Arial"/>
          <w:bCs/>
          <w:sz w:val="28"/>
        </w:rPr>
        <w:t>估结果楼面熟地价，故评估结果符合相关文件规定。</w:t>
      </w:r>
    </w:p>
    <w:p w14:paraId="10A16BFE" w14:textId="77777777" w:rsidR="00702834" w:rsidRPr="00833F5C" w:rsidRDefault="00702834" w:rsidP="00702834">
      <w:pPr>
        <w:spacing w:line="360" w:lineRule="auto"/>
        <w:ind w:firstLineChars="200" w:firstLine="560"/>
        <w:rPr>
          <w:rFonts w:ascii="Arial" w:eastAsia="仿宋_GB2312" w:hAnsi="Arial" w:cs="Arial"/>
          <w:bCs/>
          <w:sz w:val="28"/>
        </w:rPr>
      </w:pPr>
      <w:r w:rsidRPr="005917BB">
        <w:rPr>
          <w:rFonts w:ascii="Arial" w:eastAsia="仿宋_GB2312" w:hAnsi="Arial" w:cs="Arial"/>
          <w:sz w:val="28"/>
          <w:szCs w:val="28"/>
        </w:rPr>
        <w:t>2</w:t>
      </w:r>
      <w:r w:rsidRPr="005917BB">
        <w:rPr>
          <w:rFonts w:ascii="Arial" w:eastAsia="仿宋_GB2312" w:hAnsi="Arial" w:cs="Arial"/>
          <w:bCs/>
          <w:sz w:val="28"/>
        </w:rPr>
        <w:t>.</w:t>
      </w:r>
      <w:r w:rsidRPr="005917BB">
        <w:rPr>
          <w:rFonts w:ascii="Arial" w:eastAsia="仿宋_GB2312" w:hAnsi="Arial" w:cs="Arial"/>
          <w:bCs/>
          <w:sz w:val="28"/>
        </w:rPr>
        <w:t>土地市场分析</w:t>
      </w:r>
    </w:p>
    <w:p w14:paraId="1BB89C3C" w14:textId="77777777" w:rsidR="00702834" w:rsidRPr="00745EEF" w:rsidRDefault="00702834" w:rsidP="00702834">
      <w:pPr>
        <w:spacing w:line="360" w:lineRule="auto"/>
        <w:ind w:firstLineChars="200" w:firstLine="560"/>
        <w:rPr>
          <w:rFonts w:ascii="Arial" w:eastAsia="仿宋_GB2312" w:hAnsi="Arial" w:cs="Arial"/>
          <w:sz w:val="28"/>
          <w:szCs w:val="28"/>
        </w:rPr>
      </w:pPr>
      <w:r w:rsidRPr="002D3E82">
        <w:rPr>
          <w:rFonts w:ascii="Arial" w:eastAsia="仿宋_GB2312" w:hAnsi="Arial" w:cs="Arial" w:hint="eastAsia"/>
          <w:sz w:val="28"/>
          <w:szCs w:val="28"/>
        </w:rPr>
        <w:t>估价对象为集体产业（商业、办公）用地，符合土地集约节约利用的政策要求。目前海淀区有充足的商业、办公用地土地使用权的交易案例，北京市基准地价为出让地价的重要参考依据，可以参照土地交易市场、基准地价判断评估结果的合理性。</w:t>
      </w:r>
    </w:p>
    <w:p w14:paraId="144E5CAD" w14:textId="77777777" w:rsidR="00702834" w:rsidRPr="00132A8B" w:rsidRDefault="00702834" w:rsidP="00702834">
      <w:pPr>
        <w:spacing w:line="360" w:lineRule="auto"/>
        <w:ind w:firstLineChars="200" w:firstLine="560"/>
        <w:rPr>
          <w:rFonts w:ascii="Arial" w:eastAsia="仿宋_GB2312" w:hAnsi="Arial" w:cs="Arial"/>
          <w:sz w:val="28"/>
          <w:szCs w:val="28"/>
        </w:rPr>
      </w:pPr>
      <w:r w:rsidRPr="000554F3">
        <w:rPr>
          <w:rFonts w:ascii="Arial" w:eastAsia="仿宋_GB2312" w:hAnsi="Arial" w:cs="Arial"/>
          <w:sz w:val="28"/>
          <w:szCs w:val="28"/>
        </w:rPr>
        <w:t>估价对象位于七级地价区。经分析同区域内（海淀区</w:t>
      </w:r>
      <w:r w:rsidRPr="00132A8B">
        <w:rPr>
          <w:rFonts w:ascii="Arial" w:eastAsia="仿宋_GB2312" w:hAnsi="Arial" w:cs="Arial"/>
          <w:sz w:val="28"/>
          <w:szCs w:val="28"/>
        </w:rPr>
        <w:t>）近</w:t>
      </w:r>
      <w:r w:rsidRPr="00132A8B">
        <w:rPr>
          <w:rFonts w:ascii="Arial" w:eastAsia="仿宋_GB2312" w:hAnsi="Arial" w:cs="Arial" w:hint="eastAsia"/>
          <w:sz w:val="28"/>
          <w:szCs w:val="28"/>
        </w:rPr>
        <w:t>三</w:t>
      </w:r>
      <w:r w:rsidRPr="00132A8B">
        <w:rPr>
          <w:rFonts w:ascii="Arial" w:eastAsia="仿宋_GB2312" w:hAnsi="Arial" w:cs="Arial"/>
          <w:sz w:val="28"/>
          <w:szCs w:val="28"/>
        </w:rPr>
        <w:t>年（</w:t>
      </w:r>
      <w:r w:rsidRPr="00132A8B">
        <w:rPr>
          <w:rFonts w:ascii="Arial" w:eastAsia="仿宋_GB2312" w:hAnsi="Arial" w:cs="Arial"/>
          <w:sz w:val="28"/>
          <w:szCs w:val="28"/>
        </w:rPr>
        <w:t>2018-2020</w:t>
      </w:r>
      <w:r w:rsidRPr="00132A8B">
        <w:rPr>
          <w:rFonts w:ascii="Arial" w:eastAsia="仿宋_GB2312" w:hAnsi="Arial" w:cs="Arial"/>
          <w:sz w:val="28"/>
          <w:szCs w:val="28"/>
        </w:rPr>
        <w:t>年）估价对象周边已审定（或成交）</w:t>
      </w:r>
      <w:r w:rsidRPr="00132A8B">
        <w:rPr>
          <w:rFonts w:ascii="Arial" w:eastAsia="仿宋_GB2312" w:hAnsi="Arial" w:cs="Arial" w:hint="eastAsia"/>
          <w:sz w:val="28"/>
          <w:szCs w:val="28"/>
        </w:rPr>
        <w:t>商业</w:t>
      </w:r>
      <w:r w:rsidRPr="00132A8B">
        <w:rPr>
          <w:rFonts w:ascii="Arial" w:eastAsia="仿宋_GB2312" w:hAnsi="Arial" w:cs="Arial"/>
          <w:sz w:val="28"/>
          <w:szCs w:val="28"/>
        </w:rPr>
        <w:t>用途协议出让案例有</w:t>
      </w:r>
      <w:r w:rsidRPr="00132A8B">
        <w:rPr>
          <w:rFonts w:ascii="Arial" w:eastAsia="仿宋_GB2312" w:hAnsi="Arial" w:cs="Arial"/>
          <w:sz w:val="28"/>
          <w:szCs w:val="28"/>
        </w:rPr>
        <w:t>6</w:t>
      </w:r>
      <w:r w:rsidRPr="00132A8B">
        <w:rPr>
          <w:rFonts w:ascii="Arial" w:eastAsia="仿宋_GB2312" w:hAnsi="Arial" w:cs="Arial"/>
          <w:sz w:val="28"/>
          <w:szCs w:val="28"/>
        </w:rPr>
        <w:t>个，其</w:t>
      </w:r>
      <w:r w:rsidRPr="003C5C4D">
        <w:rPr>
          <w:rFonts w:ascii="Arial" w:eastAsia="仿宋_GB2312" w:hAnsi="Arial" w:cs="Arial"/>
          <w:sz w:val="28"/>
          <w:szCs w:val="28"/>
        </w:rPr>
        <w:t>中</w:t>
      </w:r>
      <w:r w:rsidRPr="003C5C4D">
        <w:rPr>
          <w:rFonts w:ascii="Arial" w:eastAsia="仿宋_GB2312" w:hAnsi="Arial" w:cs="Arial"/>
          <w:sz w:val="28"/>
          <w:szCs w:val="28"/>
        </w:rPr>
        <w:t>2018</w:t>
      </w:r>
      <w:r w:rsidRPr="003C5C4D">
        <w:rPr>
          <w:rFonts w:ascii="Arial" w:eastAsia="仿宋_GB2312" w:hAnsi="Arial" w:cs="Arial"/>
          <w:sz w:val="28"/>
          <w:szCs w:val="28"/>
        </w:rPr>
        <w:t>年楼面熟地价平均值为</w:t>
      </w:r>
      <w:r>
        <w:rPr>
          <w:rFonts w:ascii="Arial" w:eastAsia="仿宋_GB2312" w:hAnsi="Arial" w:cs="Arial"/>
          <w:sz w:val="28"/>
          <w:szCs w:val="28"/>
        </w:rPr>
        <w:t>18636</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平方米（共</w:t>
      </w:r>
      <w:r>
        <w:rPr>
          <w:rFonts w:ascii="Arial" w:eastAsia="仿宋_GB2312" w:hAnsi="Arial" w:cs="Arial"/>
          <w:sz w:val="28"/>
          <w:szCs w:val="28"/>
        </w:rPr>
        <w:t>2</w:t>
      </w:r>
      <w:r w:rsidRPr="003C5C4D">
        <w:rPr>
          <w:rFonts w:ascii="Arial" w:eastAsia="仿宋_GB2312" w:hAnsi="Arial" w:cs="Arial"/>
          <w:sz w:val="28"/>
          <w:szCs w:val="28"/>
        </w:rPr>
        <w:t>宗，</w:t>
      </w:r>
      <w:r w:rsidRPr="003C5C4D">
        <w:rPr>
          <w:rFonts w:ascii="Arial" w:eastAsia="仿宋_GB2312" w:hAnsi="Arial" w:cs="Arial"/>
          <w:sz w:val="28"/>
          <w:szCs w:val="28"/>
        </w:rPr>
        <w:t>1</w:t>
      </w:r>
      <w:r w:rsidRPr="003C5C4D">
        <w:rPr>
          <w:rFonts w:ascii="Arial" w:eastAsia="仿宋_GB2312" w:hAnsi="Arial" w:cs="Arial"/>
          <w:sz w:val="28"/>
          <w:szCs w:val="28"/>
        </w:rPr>
        <w:t>宗位于五级地价区</w:t>
      </w:r>
      <w:r>
        <w:rPr>
          <w:rFonts w:ascii="Arial" w:eastAsia="仿宋_GB2312" w:hAnsi="Arial" w:cs="Arial" w:hint="eastAsia"/>
          <w:sz w:val="28"/>
          <w:szCs w:val="28"/>
        </w:rPr>
        <w:t>，</w:t>
      </w:r>
      <w:r w:rsidRPr="003C5C4D" w:rsidDel="000D24B4">
        <w:rPr>
          <w:rFonts w:ascii="Arial" w:eastAsia="仿宋_GB2312" w:hAnsi="Arial" w:cs="Arial"/>
          <w:sz w:val="28"/>
          <w:szCs w:val="28"/>
        </w:rPr>
        <w:t xml:space="preserve"> </w:t>
      </w:r>
      <w:r>
        <w:rPr>
          <w:rFonts w:ascii="Arial" w:eastAsia="仿宋_GB2312" w:hAnsi="Arial" w:cs="Arial"/>
          <w:sz w:val="28"/>
          <w:szCs w:val="28"/>
        </w:rPr>
        <w:t>1</w:t>
      </w:r>
      <w:r w:rsidRPr="003C5C4D">
        <w:rPr>
          <w:rFonts w:ascii="Arial" w:eastAsia="仿宋_GB2312" w:hAnsi="Arial" w:cs="Arial"/>
          <w:sz w:val="28"/>
          <w:szCs w:val="28"/>
        </w:rPr>
        <w:t>宗位于</w:t>
      </w:r>
      <w:r>
        <w:rPr>
          <w:rFonts w:ascii="Arial" w:eastAsia="仿宋_GB2312" w:hAnsi="Arial" w:cs="Arial" w:hint="eastAsia"/>
          <w:sz w:val="28"/>
          <w:szCs w:val="28"/>
        </w:rPr>
        <w:t>六</w:t>
      </w:r>
      <w:r w:rsidRPr="003C5C4D">
        <w:rPr>
          <w:rFonts w:ascii="Arial" w:eastAsia="仿宋_GB2312" w:hAnsi="Arial" w:cs="Arial"/>
          <w:sz w:val="28"/>
          <w:szCs w:val="28"/>
        </w:rPr>
        <w:t>级地价区），</w:t>
      </w:r>
      <w:r w:rsidRPr="003C5C4D">
        <w:rPr>
          <w:rFonts w:ascii="Arial" w:eastAsia="仿宋_GB2312" w:hAnsi="Arial" w:cs="Arial"/>
          <w:sz w:val="28"/>
          <w:szCs w:val="28"/>
        </w:rPr>
        <w:t>2019</w:t>
      </w:r>
      <w:r w:rsidRPr="003C5C4D">
        <w:rPr>
          <w:rFonts w:ascii="Arial" w:eastAsia="仿宋_GB2312" w:hAnsi="Arial" w:cs="Arial"/>
          <w:sz w:val="28"/>
          <w:szCs w:val="28"/>
        </w:rPr>
        <w:t>年楼面熟地价平均值为</w:t>
      </w:r>
      <w:r>
        <w:rPr>
          <w:rFonts w:ascii="Arial" w:eastAsia="仿宋_GB2312" w:hAnsi="Arial" w:cs="Arial"/>
          <w:sz w:val="28"/>
          <w:szCs w:val="28"/>
        </w:rPr>
        <w:t>19916</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平方米（共</w:t>
      </w:r>
      <w:r>
        <w:rPr>
          <w:rFonts w:ascii="Arial" w:eastAsia="仿宋_GB2312" w:hAnsi="Arial" w:cs="Arial"/>
          <w:sz w:val="28"/>
          <w:szCs w:val="28"/>
        </w:rPr>
        <w:t>3</w:t>
      </w:r>
      <w:r w:rsidRPr="003C5C4D">
        <w:rPr>
          <w:rFonts w:ascii="Arial" w:eastAsia="仿宋_GB2312" w:hAnsi="Arial" w:cs="Arial"/>
          <w:sz w:val="28"/>
          <w:szCs w:val="28"/>
        </w:rPr>
        <w:t>宗，</w:t>
      </w:r>
      <w:r>
        <w:rPr>
          <w:rFonts w:ascii="Arial" w:eastAsia="仿宋_GB2312" w:hAnsi="Arial" w:cs="Arial" w:hint="eastAsia"/>
          <w:sz w:val="28"/>
          <w:szCs w:val="28"/>
        </w:rPr>
        <w:t>1</w:t>
      </w:r>
      <w:r>
        <w:rPr>
          <w:rFonts w:ascii="Arial" w:eastAsia="仿宋_GB2312" w:hAnsi="Arial" w:cs="Arial" w:hint="eastAsia"/>
          <w:sz w:val="28"/>
          <w:szCs w:val="28"/>
        </w:rPr>
        <w:t>宗位于三级地价区，</w:t>
      </w:r>
      <w:r>
        <w:rPr>
          <w:rFonts w:ascii="Arial" w:eastAsia="仿宋_GB2312" w:hAnsi="Arial" w:cs="Arial" w:hint="eastAsia"/>
          <w:sz w:val="28"/>
          <w:szCs w:val="28"/>
        </w:rPr>
        <w:t>2</w:t>
      </w:r>
      <w:r>
        <w:rPr>
          <w:rFonts w:ascii="Arial" w:eastAsia="仿宋_GB2312" w:hAnsi="Arial" w:cs="Arial" w:hint="eastAsia"/>
          <w:sz w:val="28"/>
          <w:szCs w:val="28"/>
        </w:rPr>
        <w:t>宗</w:t>
      </w:r>
      <w:r w:rsidRPr="003C5C4D">
        <w:rPr>
          <w:rFonts w:ascii="Arial" w:eastAsia="仿宋_GB2312" w:hAnsi="Arial" w:cs="Arial"/>
          <w:sz w:val="28"/>
          <w:szCs w:val="28"/>
        </w:rPr>
        <w:t>位于六级地价区），估价对象位于七级地价区，故估价对象结果略低于</w:t>
      </w:r>
      <w:r w:rsidRPr="003C5C4D">
        <w:rPr>
          <w:rFonts w:ascii="Arial" w:eastAsia="仿宋_GB2312" w:hAnsi="Arial" w:cs="Arial"/>
          <w:sz w:val="28"/>
          <w:szCs w:val="28"/>
        </w:rPr>
        <w:t>2018-2019</w:t>
      </w:r>
      <w:r w:rsidRPr="003C5C4D">
        <w:rPr>
          <w:rFonts w:ascii="Arial" w:eastAsia="仿宋_GB2312" w:hAnsi="Arial" w:cs="Arial"/>
          <w:sz w:val="28"/>
          <w:szCs w:val="28"/>
        </w:rPr>
        <w:t>年楼面熟地价；</w:t>
      </w:r>
      <w:r>
        <w:rPr>
          <w:rFonts w:ascii="Arial" w:eastAsia="仿宋_GB2312" w:hAnsi="Arial" w:cs="Arial"/>
          <w:sz w:val="28"/>
          <w:szCs w:val="28"/>
        </w:rPr>
        <w:t>2020</w:t>
      </w:r>
      <w:r w:rsidRPr="003C5C4D">
        <w:rPr>
          <w:rFonts w:ascii="Arial" w:eastAsia="仿宋_GB2312" w:hAnsi="Arial" w:cs="Arial"/>
          <w:sz w:val="28"/>
          <w:szCs w:val="28"/>
        </w:rPr>
        <w:t>年楼面熟地价平均值为</w:t>
      </w:r>
      <w:r>
        <w:rPr>
          <w:rFonts w:ascii="Arial" w:eastAsia="仿宋_GB2312" w:hAnsi="Arial" w:cs="Arial"/>
          <w:sz w:val="28"/>
          <w:szCs w:val="28"/>
        </w:rPr>
        <w:t>13155</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w:t>
      </w:r>
      <w:r>
        <w:rPr>
          <w:rFonts w:ascii="Arial" w:eastAsia="仿宋_GB2312" w:hAnsi="Arial" w:cs="Arial" w:hint="eastAsia"/>
          <w:sz w:val="28"/>
          <w:szCs w:val="28"/>
        </w:rPr>
        <w:t>仅</w:t>
      </w:r>
      <w:r>
        <w:rPr>
          <w:rFonts w:ascii="Arial" w:eastAsia="仿宋_GB2312" w:hAnsi="Arial" w:cs="Arial" w:hint="eastAsia"/>
          <w:sz w:val="28"/>
          <w:szCs w:val="28"/>
        </w:rPr>
        <w:t>1</w:t>
      </w:r>
      <w:r w:rsidRPr="003C5C4D">
        <w:rPr>
          <w:rFonts w:ascii="Arial" w:eastAsia="仿宋_GB2312" w:hAnsi="Arial" w:cs="Arial"/>
          <w:sz w:val="28"/>
          <w:szCs w:val="28"/>
        </w:rPr>
        <w:t>宗，</w:t>
      </w:r>
      <w:r>
        <w:rPr>
          <w:rFonts w:ascii="Arial" w:eastAsia="仿宋_GB2312" w:hAnsi="Arial" w:cs="Arial" w:hint="eastAsia"/>
          <w:sz w:val="28"/>
          <w:szCs w:val="28"/>
        </w:rPr>
        <w:t>位于</w:t>
      </w:r>
      <w:r w:rsidRPr="00132A8B">
        <w:rPr>
          <w:rFonts w:ascii="Arial" w:eastAsia="仿宋_GB2312" w:hAnsi="Arial" w:cs="Arial" w:hint="eastAsia"/>
          <w:sz w:val="28"/>
          <w:szCs w:val="28"/>
        </w:rPr>
        <w:t>七级地价区，</w:t>
      </w:r>
      <w:r>
        <w:rPr>
          <w:rFonts w:ascii="Arial" w:eastAsia="仿宋_GB2312" w:hAnsi="Arial" w:cs="Arial" w:hint="eastAsia"/>
          <w:sz w:val="28"/>
          <w:szCs w:val="28"/>
        </w:rPr>
        <w:t>容积率为</w:t>
      </w:r>
      <w:r>
        <w:rPr>
          <w:rFonts w:ascii="Arial" w:eastAsia="仿宋_GB2312" w:hAnsi="Arial" w:cs="Arial" w:hint="eastAsia"/>
          <w:sz w:val="28"/>
          <w:szCs w:val="28"/>
        </w:rPr>
        <w:t>1</w:t>
      </w:r>
      <w:r>
        <w:rPr>
          <w:rFonts w:ascii="Arial" w:eastAsia="仿宋_GB2312" w:hAnsi="Arial" w:cs="Arial"/>
          <w:sz w:val="28"/>
          <w:szCs w:val="28"/>
        </w:rPr>
        <w:t>.07</w:t>
      </w:r>
      <w:r w:rsidRPr="00132A8B">
        <w:rPr>
          <w:rFonts w:ascii="Arial" w:eastAsia="仿宋_GB2312" w:hAnsi="Arial" w:cs="Arial"/>
          <w:sz w:val="28"/>
          <w:szCs w:val="28"/>
        </w:rPr>
        <w:t>）</w:t>
      </w:r>
      <w:r>
        <w:rPr>
          <w:rFonts w:ascii="Arial" w:eastAsia="仿宋_GB2312" w:hAnsi="Arial" w:cs="Arial" w:hint="eastAsia"/>
          <w:sz w:val="28"/>
          <w:szCs w:val="28"/>
        </w:rPr>
        <w:t>，估价对象位于七级地价区，容积率为</w:t>
      </w:r>
      <w:r>
        <w:rPr>
          <w:rFonts w:ascii="Arial" w:eastAsia="仿宋_GB2312" w:hAnsi="Arial" w:cs="Arial" w:hint="eastAsia"/>
          <w:sz w:val="28"/>
          <w:szCs w:val="28"/>
        </w:rPr>
        <w:t>1</w:t>
      </w:r>
      <w:r>
        <w:rPr>
          <w:rFonts w:ascii="Arial" w:eastAsia="仿宋_GB2312" w:hAnsi="Arial" w:cs="Arial"/>
          <w:sz w:val="28"/>
          <w:szCs w:val="28"/>
        </w:rPr>
        <w:t>.67</w:t>
      </w:r>
      <w:r>
        <w:rPr>
          <w:rFonts w:ascii="Arial" w:eastAsia="仿宋_GB2312" w:hAnsi="Arial" w:cs="Arial" w:hint="eastAsia"/>
          <w:sz w:val="28"/>
          <w:szCs w:val="28"/>
        </w:rPr>
        <w:t>，</w:t>
      </w:r>
      <w:r w:rsidRPr="003C5C4D">
        <w:rPr>
          <w:rFonts w:ascii="Arial" w:eastAsia="仿宋_GB2312" w:hAnsi="Arial" w:cs="Arial"/>
          <w:sz w:val="28"/>
          <w:szCs w:val="28"/>
        </w:rPr>
        <w:t>故估价对象结果略低于</w:t>
      </w:r>
      <w:r>
        <w:rPr>
          <w:rFonts w:ascii="Arial" w:eastAsia="仿宋_GB2312" w:hAnsi="Arial" w:cs="Arial"/>
          <w:sz w:val="28"/>
          <w:szCs w:val="28"/>
        </w:rPr>
        <w:t>2020</w:t>
      </w:r>
      <w:r w:rsidRPr="003C5C4D">
        <w:rPr>
          <w:rFonts w:ascii="Arial" w:eastAsia="仿宋_GB2312" w:hAnsi="Arial" w:cs="Arial"/>
          <w:sz w:val="28"/>
          <w:szCs w:val="28"/>
        </w:rPr>
        <w:t>年楼面熟地价</w:t>
      </w:r>
      <w:r w:rsidRPr="00132A8B">
        <w:rPr>
          <w:rFonts w:ascii="Arial" w:eastAsia="仿宋_GB2312" w:hAnsi="Arial" w:cs="Arial"/>
          <w:sz w:val="28"/>
          <w:szCs w:val="28"/>
        </w:rPr>
        <w:t>。</w:t>
      </w:r>
    </w:p>
    <w:p w14:paraId="1D461923" w14:textId="77777777" w:rsidR="00702834" w:rsidRPr="00132A8B" w:rsidRDefault="00702834" w:rsidP="00702834">
      <w:pPr>
        <w:spacing w:line="360" w:lineRule="auto"/>
        <w:ind w:firstLineChars="200" w:firstLine="560"/>
        <w:rPr>
          <w:rFonts w:ascii="Arial" w:eastAsia="仿宋_GB2312" w:hAnsi="Arial" w:cs="Arial"/>
          <w:sz w:val="28"/>
          <w:szCs w:val="28"/>
        </w:rPr>
      </w:pPr>
      <w:r w:rsidRPr="00132A8B">
        <w:rPr>
          <w:rFonts w:ascii="Arial" w:eastAsia="仿宋_GB2312" w:hAnsi="Arial" w:cs="Arial"/>
          <w:sz w:val="28"/>
          <w:szCs w:val="28"/>
        </w:rPr>
        <w:t>估价对象位于七级地价区。经分析同区域内（海淀区）近</w:t>
      </w:r>
      <w:r w:rsidRPr="00132A8B">
        <w:rPr>
          <w:rFonts w:ascii="Arial" w:eastAsia="仿宋_GB2312" w:hAnsi="Arial" w:cs="Arial" w:hint="eastAsia"/>
          <w:sz w:val="28"/>
          <w:szCs w:val="28"/>
        </w:rPr>
        <w:t>三</w:t>
      </w:r>
      <w:r w:rsidRPr="00132A8B">
        <w:rPr>
          <w:rFonts w:ascii="Arial" w:eastAsia="仿宋_GB2312" w:hAnsi="Arial" w:cs="Arial"/>
          <w:sz w:val="28"/>
          <w:szCs w:val="28"/>
        </w:rPr>
        <w:t>年（</w:t>
      </w:r>
      <w:r w:rsidRPr="00132A8B">
        <w:rPr>
          <w:rFonts w:ascii="Arial" w:eastAsia="仿宋_GB2312" w:hAnsi="Arial" w:cs="Arial"/>
          <w:sz w:val="28"/>
          <w:szCs w:val="28"/>
        </w:rPr>
        <w:t>2018-2020</w:t>
      </w:r>
      <w:r w:rsidRPr="00132A8B">
        <w:rPr>
          <w:rFonts w:ascii="Arial" w:eastAsia="仿宋_GB2312" w:hAnsi="Arial" w:cs="Arial"/>
          <w:sz w:val="28"/>
          <w:szCs w:val="28"/>
        </w:rPr>
        <w:lastRenderedPageBreak/>
        <w:t>年）估价对象周边已审定（或成交）</w:t>
      </w:r>
      <w:r w:rsidRPr="00132A8B">
        <w:rPr>
          <w:rFonts w:ascii="Arial" w:eastAsia="仿宋_GB2312" w:hAnsi="Arial" w:cs="Arial" w:hint="eastAsia"/>
          <w:sz w:val="28"/>
          <w:szCs w:val="28"/>
        </w:rPr>
        <w:t>办公</w:t>
      </w:r>
      <w:r w:rsidRPr="00132A8B">
        <w:rPr>
          <w:rFonts w:ascii="Arial" w:eastAsia="仿宋_GB2312" w:hAnsi="Arial" w:cs="Arial"/>
          <w:sz w:val="28"/>
          <w:szCs w:val="28"/>
        </w:rPr>
        <w:t>用途协议出让案例有</w:t>
      </w:r>
      <w:r w:rsidRPr="00132A8B">
        <w:rPr>
          <w:rFonts w:ascii="Arial" w:eastAsia="仿宋_GB2312" w:hAnsi="Arial" w:cs="Arial"/>
          <w:sz w:val="28"/>
          <w:szCs w:val="28"/>
        </w:rPr>
        <w:t>10</w:t>
      </w:r>
      <w:r w:rsidRPr="00132A8B">
        <w:rPr>
          <w:rFonts w:ascii="Arial" w:eastAsia="仿宋_GB2312" w:hAnsi="Arial" w:cs="Arial"/>
          <w:sz w:val="28"/>
          <w:szCs w:val="28"/>
        </w:rPr>
        <w:t>个，</w:t>
      </w:r>
      <w:r w:rsidRPr="003C5C4D">
        <w:rPr>
          <w:rFonts w:ascii="Arial" w:eastAsia="仿宋_GB2312" w:hAnsi="Arial" w:cs="Arial"/>
          <w:sz w:val="28"/>
          <w:szCs w:val="28"/>
        </w:rPr>
        <w:t>其中</w:t>
      </w:r>
      <w:r w:rsidRPr="003C5C4D">
        <w:rPr>
          <w:rFonts w:ascii="Arial" w:eastAsia="仿宋_GB2312" w:hAnsi="Arial" w:cs="Arial"/>
          <w:sz w:val="28"/>
          <w:szCs w:val="28"/>
        </w:rPr>
        <w:t>2018</w:t>
      </w:r>
      <w:r w:rsidRPr="003C5C4D">
        <w:rPr>
          <w:rFonts w:ascii="Arial" w:eastAsia="仿宋_GB2312" w:hAnsi="Arial" w:cs="Arial"/>
          <w:sz w:val="28"/>
          <w:szCs w:val="28"/>
        </w:rPr>
        <w:t>年楼面熟地价平均值为</w:t>
      </w:r>
      <w:r>
        <w:rPr>
          <w:rFonts w:ascii="Arial" w:eastAsia="仿宋_GB2312" w:hAnsi="Arial" w:cs="Arial"/>
          <w:sz w:val="28"/>
          <w:szCs w:val="28"/>
        </w:rPr>
        <w:t>15625</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平方米（共</w:t>
      </w:r>
      <w:r>
        <w:rPr>
          <w:rFonts w:ascii="Arial" w:eastAsia="仿宋_GB2312" w:hAnsi="Arial" w:cs="Arial"/>
          <w:sz w:val="28"/>
          <w:szCs w:val="28"/>
        </w:rPr>
        <w:t>3</w:t>
      </w:r>
      <w:r w:rsidRPr="003C5C4D">
        <w:rPr>
          <w:rFonts w:ascii="Arial" w:eastAsia="仿宋_GB2312" w:hAnsi="Arial" w:cs="Arial"/>
          <w:sz w:val="28"/>
          <w:szCs w:val="28"/>
        </w:rPr>
        <w:t>宗，</w:t>
      </w:r>
      <w:r w:rsidRPr="003C5C4D">
        <w:rPr>
          <w:rFonts w:ascii="Arial" w:eastAsia="仿宋_GB2312" w:hAnsi="Arial" w:cs="Arial"/>
          <w:sz w:val="28"/>
          <w:szCs w:val="28"/>
        </w:rPr>
        <w:t>1</w:t>
      </w:r>
      <w:r w:rsidRPr="003C5C4D">
        <w:rPr>
          <w:rFonts w:ascii="Arial" w:eastAsia="仿宋_GB2312" w:hAnsi="Arial" w:cs="Arial"/>
          <w:sz w:val="28"/>
          <w:szCs w:val="28"/>
        </w:rPr>
        <w:t>宗位于五级地价区</w:t>
      </w:r>
      <w:r>
        <w:rPr>
          <w:rFonts w:ascii="Arial" w:eastAsia="仿宋_GB2312" w:hAnsi="Arial" w:cs="Arial" w:hint="eastAsia"/>
          <w:sz w:val="28"/>
          <w:szCs w:val="28"/>
        </w:rPr>
        <w:t>，</w:t>
      </w:r>
      <w:r w:rsidRPr="003C5C4D" w:rsidDel="000D24B4">
        <w:rPr>
          <w:rFonts w:ascii="Arial" w:eastAsia="仿宋_GB2312" w:hAnsi="Arial" w:cs="Arial"/>
          <w:sz w:val="28"/>
          <w:szCs w:val="28"/>
        </w:rPr>
        <w:t xml:space="preserve"> </w:t>
      </w:r>
      <w:r>
        <w:rPr>
          <w:rFonts w:ascii="Arial" w:eastAsia="仿宋_GB2312" w:hAnsi="Arial" w:cs="Arial"/>
          <w:sz w:val="28"/>
          <w:szCs w:val="28"/>
        </w:rPr>
        <w:t>2</w:t>
      </w:r>
      <w:r w:rsidRPr="003C5C4D">
        <w:rPr>
          <w:rFonts w:ascii="Arial" w:eastAsia="仿宋_GB2312" w:hAnsi="Arial" w:cs="Arial"/>
          <w:sz w:val="28"/>
          <w:szCs w:val="28"/>
        </w:rPr>
        <w:t>宗位于</w:t>
      </w:r>
      <w:r>
        <w:rPr>
          <w:rFonts w:ascii="Arial" w:eastAsia="仿宋_GB2312" w:hAnsi="Arial" w:cs="Arial" w:hint="eastAsia"/>
          <w:sz w:val="28"/>
          <w:szCs w:val="28"/>
        </w:rPr>
        <w:t>六</w:t>
      </w:r>
      <w:r w:rsidRPr="003C5C4D">
        <w:rPr>
          <w:rFonts w:ascii="Arial" w:eastAsia="仿宋_GB2312" w:hAnsi="Arial" w:cs="Arial"/>
          <w:sz w:val="28"/>
          <w:szCs w:val="28"/>
        </w:rPr>
        <w:t>级地价区），</w:t>
      </w:r>
      <w:r w:rsidRPr="003C5C4D">
        <w:rPr>
          <w:rFonts w:ascii="Arial" w:eastAsia="仿宋_GB2312" w:hAnsi="Arial" w:cs="Arial"/>
          <w:sz w:val="28"/>
          <w:szCs w:val="28"/>
        </w:rPr>
        <w:t>2019</w:t>
      </w:r>
      <w:r w:rsidRPr="003C5C4D">
        <w:rPr>
          <w:rFonts w:ascii="Arial" w:eastAsia="仿宋_GB2312" w:hAnsi="Arial" w:cs="Arial"/>
          <w:sz w:val="28"/>
          <w:szCs w:val="28"/>
        </w:rPr>
        <w:t>年楼面熟地价平均值为</w:t>
      </w:r>
      <w:r>
        <w:rPr>
          <w:rFonts w:ascii="Arial" w:eastAsia="仿宋_GB2312" w:hAnsi="Arial" w:cs="Arial"/>
          <w:sz w:val="28"/>
          <w:szCs w:val="28"/>
        </w:rPr>
        <w:t>16773</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平方米（共</w:t>
      </w:r>
      <w:r>
        <w:rPr>
          <w:rFonts w:ascii="Arial" w:eastAsia="仿宋_GB2312" w:hAnsi="Arial" w:cs="Arial"/>
          <w:sz w:val="28"/>
          <w:szCs w:val="28"/>
        </w:rPr>
        <w:t>5</w:t>
      </w:r>
      <w:r w:rsidRPr="003C5C4D">
        <w:rPr>
          <w:rFonts w:ascii="Arial" w:eastAsia="仿宋_GB2312" w:hAnsi="Arial" w:cs="Arial"/>
          <w:sz w:val="28"/>
          <w:szCs w:val="28"/>
        </w:rPr>
        <w:t>宗，</w:t>
      </w:r>
      <w:r>
        <w:rPr>
          <w:rFonts w:ascii="Arial" w:eastAsia="仿宋_GB2312" w:hAnsi="Arial" w:cs="Arial"/>
          <w:sz w:val="28"/>
          <w:szCs w:val="28"/>
        </w:rPr>
        <w:t>2</w:t>
      </w:r>
      <w:r>
        <w:rPr>
          <w:rFonts w:ascii="Arial" w:eastAsia="仿宋_GB2312" w:hAnsi="Arial" w:cs="Arial" w:hint="eastAsia"/>
          <w:sz w:val="28"/>
          <w:szCs w:val="28"/>
        </w:rPr>
        <w:t>宗位于三级地价区，</w:t>
      </w:r>
      <w:r>
        <w:rPr>
          <w:rFonts w:ascii="Arial" w:eastAsia="仿宋_GB2312" w:hAnsi="Arial" w:cs="Arial"/>
          <w:sz w:val="28"/>
          <w:szCs w:val="28"/>
        </w:rPr>
        <w:t>1</w:t>
      </w:r>
      <w:r>
        <w:rPr>
          <w:rFonts w:ascii="Arial" w:eastAsia="仿宋_GB2312" w:hAnsi="Arial" w:cs="Arial" w:hint="eastAsia"/>
          <w:sz w:val="28"/>
          <w:szCs w:val="28"/>
        </w:rPr>
        <w:t>宗</w:t>
      </w:r>
      <w:r w:rsidRPr="003C5C4D">
        <w:rPr>
          <w:rFonts w:ascii="Arial" w:eastAsia="仿宋_GB2312" w:hAnsi="Arial" w:cs="Arial"/>
          <w:sz w:val="28"/>
          <w:szCs w:val="28"/>
        </w:rPr>
        <w:t>位于六级地价区</w:t>
      </w:r>
      <w:r>
        <w:rPr>
          <w:rFonts w:ascii="Arial" w:eastAsia="仿宋_GB2312" w:hAnsi="Arial" w:cs="Arial" w:hint="eastAsia"/>
          <w:sz w:val="28"/>
          <w:szCs w:val="28"/>
        </w:rPr>
        <w:t>，</w:t>
      </w:r>
      <w:r>
        <w:rPr>
          <w:rFonts w:ascii="Arial" w:eastAsia="仿宋_GB2312" w:hAnsi="Arial" w:cs="Arial"/>
          <w:sz w:val="28"/>
          <w:szCs w:val="28"/>
        </w:rPr>
        <w:t>2</w:t>
      </w:r>
      <w:r>
        <w:rPr>
          <w:rFonts w:ascii="Arial" w:eastAsia="仿宋_GB2312" w:hAnsi="Arial" w:cs="Arial" w:hint="eastAsia"/>
          <w:sz w:val="28"/>
          <w:szCs w:val="28"/>
        </w:rPr>
        <w:t>宗</w:t>
      </w:r>
      <w:r w:rsidRPr="003C5C4D">
        <w:rPr>
          <w:rFonts w:ascii="Arial" w:eastAsia="仿宋_GB2312" w:hAnsi="Arial" w:cs="Arial"/>
          <w:sz w:val="28"/>
          <w:szCs w:val="28"/>
        </w:rPr>
        <w:t>位于</w:t>
      </w:r>
      <w:r>
        <w:rPr>
          <w:rFonts w:ascii="Arial" w:eastAsia="仿宋_GB2312" w:hAnsi="Arial" w:cs="Arial" w:hint="eastAsia"/>
          <w:sz w:val="28"/>
          <w:szCs w:val="28"/>
        </w:rPr>
        <w:t>七</w:t>
      </w:r>
      <w:r w:rsidRPr="003C5C4D">
        <w:rPr>
          <w:rFonts w:ascii="Arial" w:eastAsia="仿宋_GB2312" w:hAnsi="Arial" w:cs="Arial"/>
          <w:sz w:val="28"/>
          <w:szCs w:val="28"/>
        </w:rPr>
        <w:t>级地价区），估价对象位于七级地价区，故估价对象结果略低于</w:t>
      </w:r>
      <w:r w:rsidRPr="003C5C4D">
        <w:rPr>
          <w:rFonts w:ascii="Arial" w:eastAsia="仿宋_GB2312" w:hAnsi="Arial" w:cs="Arial"/>
          <w:sz w:val="28"/>
          <w:szCs w:val="28"/>
        </w:rPr>
        <w:t>2018-2019</w:t>
      </w:r>
      <w:r w:rsidRPr="003C5C4D">
        <w:rPr>
          <w:rFonts w:ascii="Arial" w:eastAsia="仿宋_GB2312" w:hAnsi="Arial" w:cs="Arial"/>
          <w:sz w:val="28"/>
          <w:szCs w:val="28"/>
        </w:rPr>
        <w:t>年楼面熟地价；</w:t>
      </w:r>
      <w:r>
        <w:rPr>
          <w:rFonts w:ascii="Arial" w:eastAsia="仿宋_GB2312" w:hAnsi="Arial" w:cs="Arial"/>
          <w:sz w:val="28"/>
          <w:szCs w:val="28"/>
        </w:rPr>
        <w:t>2020</w:t>
      </w:r>
      <w:r w:rsidRPr="003C5C4D">
        <w:rPr>
          <w:rFonts w:ascii="Arial" w:eastAsia="仿宋_GB2312" w:hAnsi="Arial" w:cs="Arial"/>
          <w:sz w:val="28"/>
          <w:szCs w:val="28"/>
        </w:rPr>
        <w:t>年楼面熟地价平均值为</w:t>
      </w:r>
      <w:r>
        <w:rPr>
          <w:rFonts w:ascii="Arial" w:eastAsia="仿宋_GB2312" w:hAnsi="Arial" w:cs="Arial"/>
          <w:sz w:val="28"/>
          <w:szCs w:val="28"/>
        </w:rPr>
        <w:t>30276</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w:t>
      </w:r>
      <w:r>
        <w:rPr>
          <w:rFonts w:ascii="Arial" w:eastAsia="仿宋_GB2312" w:hAnsi="Arial" w:cs="Arial" w:hint="eastAsia"/>
          <w:sz w:val="28"/>
          <w:szCs w:val="28"/>
        </w:rPr>
        <w:t>共</w:t>
      </w:r>
      <w:r>
        <w:rPr>
          <w:rFonts w:ascii="Arial" w:eastAsia="仿宋_GB2312" w:hAnsi="Arial" w:cs="Arial" w:hint="eastAsia"/>
          <w:sz w:val="28"/>
          <w:szCs w:val="28"/>
        </w:rPr>
        <w:t>2</w:t>
      </w:r>
      <w:r w:rsidRPr="003C5C4D">
        <w:rPr>
          <w:rFonts w:ascii="Arial" w:eastAsia="仿宋_GB2312" w:hAnsi="Arial" w:cs="Arial"/>
          <w:sz w:val="28"/>
          <w:szCs w:val="28"/>
        </w:rPr>
        <w:t>宗，</w:t>
      </w:r>
      <w:r>
        <w:rPr>
          <w:rFonts w:ascii="Arial" w:eastAsia="仿宋_GB2312" w:hAnsi="Arial" w:cs="Arial" w:hint="eastAsia"/>
          <w:sz w:val="28"/>
          <w:szCs w:val="28"/>
        </w:rPr>
        <w:t>均位于七级地价区，其中一宗容积率为</w:t>
      </w:r>
      <w:r>
        <w:rPr>
          <w:rFonts w:ascii="Arial" w:eastAsia="仿宋_GB2312" w:hAnsi="Arial" w:cs="Arial" w:hint="eastAsia"/>
          <w:sz w:val="28"/>
          <w:szCs w:val="28"/>
        </w:rPr>
        <w:t>0</w:t>
      </w:r>
      <w:r>
        <w:rPr>
          <w:rFonts w:ascii="Arial" w:eastAsia="仿宋_GB2312" w:hAnsi="Arial" w:cs="Arial"/>
          <w:sz w:val="28"/>
          <w:szCs w:val="28"/>
        </w:rPr>
        <w:t>.24</w:t>
      </w:r>
      <w:r w:rsidRPr="003C5C4D">
        <w:rPr>
          <w:rFonts w:ascii="Arial" w:eastAsia="仿宋_GB2312" w:hAnsi="Arial" w:cs="Arial"/>
          <w:sz w:val="28"/>
          <w:szCs w:val="28"/>
        </w:rPr>
        <w:t>）</w:t>
      </w:r>
      <w:r>
        <w:rPr>
          <w:rFonts w:ascii="Arial" w:eastAsia="仿宋_GB2312" w:hAnsi="Arial" w:cs="Arial" w:hint="eastAsia"/>
          <w:sz w:val="28"/>
          <w:szCs w:val="28"/>
        </w:rPr>
        <w:t>，估价对象位于七级地价区，容积率为</w:t>
      </w:r>
      <w:r>
        <w:rPr>
          <w:rFonts w:ascii="Arial" w:eastAsia="仿宋_GB2312" w:hAnsi="Arial" w:cs="Arial" w:hint="eastAsia"/>
          <w:sz w:val="28"/>
          <w:szCs w:val="28"/>
        </w:rPr>
        <w:t>1</w:t>
      </w:r>
      <w:r>
        <w:rPr>
          <w:rFonts w:ascii="Arial" w:eastAsia="仿宋_GB2312" w:hAnsi="Arial" w:cs="Arial"/>
          <w:sz w:val="28"/>
          <w:szCs w:val="28"/>
        </w:rPr>
        <w:t>.67</w:t>
      </w:r>
      <w:r>
        <w:rPr>
          <w:rFonts w:ascii="Arial" w:eastAsia="仿宋_GB2312" w:hAnsi="Arial" w:cs="Arial" w:hint="eastAsia"/>
          <w:sz w:val="28"/>
          <w:szCs w:val="28"/>
        </w:rPr>
        <w:t>，</w:t>
      </w:r>
      <w:r w:rsidRPr="003C5C4D">
        <w:rPr>
          <w:rFonts w:ascii="Arial" w:eastAsia="仿宋_GB2312" w:hAnsi="Arial" w:cs="Arial"/>
          <w:sz w:val="28"/>
          <w:szCs w:val="28"/>
        </w:rPr>
        <w:t>故估价对象结果略低于</w:t>
      </w:r>
      <w:r>
        <w:rPr>
          <w:rFonts w:ascii="Arial" w:eastAsia="仿宋_GB2312" w:hAnsi="Arial" w:cs="Arial"/>
          <w:sz w:val="28"/>
          <w:szCs w:val="28"/>
        </w:rPr>
        <w:t>2020</w:t>
      </w:r>
      <w:r w:rsidRPr="003C5C4D">
        <w:rPr>
          <w:rFonts w:ascii="Arial" w:eastAsia="仿宋_GB2312" w:hAnsi="Arial" w:cs="Arial"/>
          <w:sz w:val="28"/>
          <w:szCs w:val="28"/>
        </w:rPr>
        <w:t>年楼面熟地价。</w:t>
      </w:r>
    </w:p>
    <w:p w14:paraId="253F27B6" w14:textId="77777777" w:rsidR="00702834" w:rsidRPr="00832417" w:rsidRDefault="00702834" w:rsidP="00702834">
      <w:pPr>
        <w:spacing w:line="360" w:lineRule="auto"/>
        <w:ind w:firstLineChars="200" w:firstLine="560"/>
        <w:rPr>
          <w:rFonts w:ascii="Arial" w:eastAsia="仿宋_GB2312" w:hAnsi="Arial" w:cs="Arial"/>
          <w:sz w:val="28"/>
          <w:szCs w:val="28"/>
        </w:rPr>
      </w:pPr>
      <w:r w:rsidRPr="00832417">
        <w:rPr>
          <w:rFonts w:ascii="Arial" w:eastAsia="仿宋_GB2312" w:hAnsi="Arial" w:cs="Arial" w:hint="eastAsia"/>
          <w:sz w:val="28"/>
          <w:szCs w:val="28"/>
        </w:rPr>
        <w:t>近三年同区域内（海淀区）共成交</w:t>
      </w:r>
      <w:r w:rsidRPr="00832417">
        <w:rPr>
          <w:rFonts w:ascii="Arial" w:eastAsia="仿宋_GB2312" w:hAnsi="Arial" w:cs="Arial"/>
          <w:sz w:val="28"/>
          <w:szCs w:val="28"/>
        </w:rPr>
        <w:t>4</w:t>
      </w:r>
      <w:r w:rsidRPr="00832417">
        <w:rPr>
          <w:rFonts w:ascii="Arial" w:eastAsia="仿宋_GB2312" w:hAnsi="Arial" w:cs="Arial" w:hint="eastAsia"/>
          <w:sz w:val="28"/>
          <w:szCs w:val="28"/>
        </w:rPr>
        <w:t>个商办</w:t>
      </w:r>
      <w:proofErr w:type="gramStart"/>
      <w:r w:rsidRPr="00832417">
        <w:rPr>
          <w:rFonts w:ascii="Arial" w:eastAsia="仿宋_GB2312" w:hAnsi="Arial" w:cs="Arial" w:hint="eastAsia"/>
          <w:sz w:val="28"/>
          <w:szCs w:val="28"/>
        </w:rPr>
        <w:t>类招拍挂</w:t>
      </w:r>
      <w:proofErr w:type="gramEnd"/>
      <w:r w:rsidRPr="00832417">
        <w:rPr>
          <w:rFonts w:ascii="Arial" w:eastAsia="仿宋_GB2312" w:hAnsi="Arial" w:cs="Arial" w:hint="eastAsia"/>
          <w:sz w:val="28"/>
          <w:szCs w:val="28"/>
        </w:rPr>
        <w:t>出让项目，</w:t>
      </w:r>
      <w:r w:rsidRPr="00832417">
        <w:rPr>
          <w:rFonts w:ascii="Arial" w:eastAsia="仿宋_GB2312" w:hAnsi="Arial" w:cs="Arial"/>
          <w:sz w:val="28"/>
          <w:szCs w:val="28"/>
        </w:rPr>
        <w:t>2018</w:t>
      </w:r>
      <w:r w:rsidRPr="00832417">
        <w:rPr>
          <w:rFonts w:ascii="Arial" w:eastAsia="仿宋_GB2312" w:hAnsi="Arial" w:cs="Arial" w:hint="eastAsia"/>
          <w:sz w:val="28"/>
          <w:szCs w:val="28"/>
        </w:rPr>
        <w:t>年同区域无商办</w:t>
      </w:r>
      <w:proofErr w:type="gramStart"/>
      <w:r w:rsidRPr="00832417">
        <w:rPr>
          <w:rFonts w:ascii="Arial" w:eastAsia="仿宋_GB2312" w:hAnsi="Arial" w:cs="Arial" w:hint="eastAsia"/>
          <w:sz w:val="28"/>
          <w:szCs w:val="28"/>
        </w:rPr>
        <w:t>类招拍挂成交</w:t>
      </w:r>
      <w:proofErr w:type="gramEnd"/>
      <w:r w:rsidRPr="00832417">
        <w:rPr>
          <w:rFonts w:ascii="Arial" w:eastAsia="仿宋_GB2312" w:hAnsi="Arial" w:cs="Arial" w:hint="eastAsia"/>
          <w:sz w:val="28"/>
          <w:szCs w:val="28"/>
        </w:rPr>
        <w:t>地块；</w:t>
      </w:r>
      <w:r w:rsidRPr="00832417">
        <w:rPr>
          <w:rFonts w:ascii="Arial" w:eastAsia="仿宋_GB2312" w:hAnsi="Arial" w:cs="Arial"/>
          <w:sz w:val="28"/>
          <w:szCs w:val="28"/>
        </w:rPr>
        <w:t>2019</w:t>
      </w:r>
      <w:r w:rsidRPr="00832417">
        <w:rPr>
          <w:rFonts w:ascii="Arial" w:eastAsia="仿宋_GB2312" w:hAnsi="Arial" w:cs="Arial" w:hint="eastAsia"/>
          <w:sz w:val="28"/>
          <w:szCs w:val="28"/>
        </w:rPr>
        <w:t>年楼面熟地价平均值为</w:t>
      </w:r>
      <w:r w:rsidRPr="00832417">
        <w:rPr>
          <w:rFonts w:ascii="Arial" w:eastAsia="仿宋_GB2312" w:hAnsi="Arial" w:cs="Arial"/>
          <w:sz w:val="28"/>
          <w:szCs w:val="28"/>
        </w:rPr>
        <w:t>22423</w:t>
      </w:r>
      <w:r w:rsidRPr="00832417">
        <w:rPr>
          <w:rFonts w:ascii="Arial" w:eastAsia="仿宋_GB2312" w:hAnsi="Arial" w:cs="Arial" w:hint="eastAsia"/>
          <w:sz w:val="28"/>
          <w:szCs w:val="28"/>
        </w:rPr>
        <w:t>元</w:t>
      </w:r>
      <w:r w:rsidRPr="00832417">
        <w:rPr>
          <w:rFonts w:ascii="Arial" w:eastAsia="仿宋_GB2312" w:hAnsi="Arial" w:cs="Arial"/>
          <w:sz w:val="28"/>
          <w:szCs w:val="28"/>
        </w:rPr>
        <w:t>/</w:t>
      </w:r>
      <w:r w:rsidRPr="00832417">
        <w:rPr>
          <w:rFonts w:ascii="Arial" w:eastAsia="仿宋_GB2312" w:hAnsi="Arial" w:cs="Arial" w:hint="eastAsia"/>
          <w:sz w:val="28"/>
          <w:szCs w:val="28"/>
        </w:rPr>
        <w:t>平方米（共</w:t>
      </w:r>
      <w:r w:rsidRPr="00832417">
        <w:rPr>
          <w:rFonts w:ascii="Arial" w:eastAsia="仿宋_GB2312" w:hAnsi="Arial" w:cs="Arial"/>
          <w:sz w:val="28"/>
          <w:szCs w:val="28"/>
        </w:rPr>
        <w:t>3</w:t>
      </w:r>
      <w:r w:rsidRPr="00832417">
        <w:rPr>
          <w:rFonts w:ascii="Arial" w:eastAsia="仿宋_GB2312" w:hAnsi="Arial" w:cs="Arial" w:hint="eastAsia"/>
          <w:sz w:val="28"/>
          <w:szCs w:val="28"/>
        </w:rPr>
        <w:t>宗，</w:t>
      </w:r>
      <w:r>
        <w:rPr>
          <w:rFonts w:ascii="Arial" w:eastAsia="仿宋_GB2312" w:hAnsi="Arial" w:cs="Arial" w:hint="eastAsia"/>
          <w:sz w:val="28"/>
          <w:szCs w:val="28"/>
        </w:rPr>
        <w:t>其中</w:t>
      </w:r>
      <w:r>
        <w:rPr>
          <w:rFonts w:ascii="Arial" w:eastAsia="仿宋_GB2312" w:hAnsi="Arial" w:cs="Arial" w:hint="eastAsia"/>
          <w:sz w:val="28"/>
          <w:szCs w:val="28"/>
        </w:rPr>
        <w:t>1</w:t>
      </w:r>
      <w:r>
        <w:rPr>
          <w:rFonts w:ascii="Arial" w:eastAsia="仿宋_GB2312" w:hAnsi="Arial" w:cs="Arial" w:hint="eastAsia"/>
          <w:sz w:val="28"/>
          <w:szCs w:val="28"/>
        </w:rPr>
        <w:t>宗位于五级地，</w:t>
      </w:r>
      <w:r>
        <w:rPr>
          <w:rFonts w:ascii="Arial" w:eastAsia="仿宋_GB2312" w:hAnsi="Arial" w:cs="Arial" w:hint="eastAsia"/>
          <w:sz w:val="28"/>
          <w:szCs w:val="28"/>
        </w:rPr>
        <w:t>2</w:t>
      </w:r>
      <w:r>
        <w:rPr>
          <w:rFonts w:ascii="Arial" w:eastAsia="仿宋_GB2312" w:hAnsi="Arial" w:cs="Arial" w:hint="eastAsia"/>
          <w:sz w:val="28"/>
          <w:szCs w:val="28"/>
        </w:rPr>
        <w:t>宗位于六级地</w:t>
      </w:r>
      <w:r w:rsidRPr="00832417">
        <w:rPr>
          <w:rFonts w:ascii="Arial" w:eastAsia="仿宋_GB2312" w:hAnsi="Arial" w:cs="Arial" w:hint="eastAsia"/>
          <w:sz w:val="28"/>
          <w:szCs w:val="28"/>
        </w:rPr>
        <w:t>），结合</w:t>
      </w:r>
      <w:proofErr w:type="gramStart"/>
      <w:r w:rsidRPr="00832417">
        <w:rPr>
          <w:rFonts w:ascii="Arial" w:eastAsia="仿宋_GB2312" w:hAnsi="Arial" w:cs="Arial" w:hint="eastAsia"/>
          <w:sz w:val="28"/>
          <w:szCs w:val="28"/>
        </w:rPr>
        <w:t>招拍挂成交</w:t>
      </w:r>
      <w:proofErr w:type="gramEnd"/>
      <w:r w:rsidRPr="00832417">
        <w:rPr>
          <w:rFonts w:ascii="Arial" w:eastAsia="仿宋_GB2312" w:hAnsi="Arial" w:cs="Arial" w:hint="eastAsia"/>
          <w:sz w:val="28"/>
          <w:szCs w:val="28"/>
        </w:rPr>
        <w:t>案例用途及位置，故</w:t>
      </w:r>
      <w:r w:rsidRPr="00832417">
        <w:rPr>
          <w:rFonts w:ascii="Arial" w:eastAsia="仿宋_GB2312" w:hAnsi="Arial" w:cs="Arial"/>
          <w:sz w:val="28"/>
          <w:szCs w:val="28"/>
        </w:rPr>
        <w:t>2019</w:t>
      </w:r>
      <w:r w:rsidRPr="00832417">
        <w:rPr>
          <w:rFonts w:ascii="Arial" w:eastAsia="仿宋_GB2312" w:hAnsi="Arial" w:cs="Arial" w:hint="eastAsia"/>
          <w:sz w:val="28"/>
          <w:szCs w:val="28"/>
        </w:rPr>
        <w:t>年度</w:t>
      </w:r>
      <w:proofErr w:type="gramStart"/>
      <w:r w:rsidRPr="00832417">
        <w:rPr>
          <w:rFonts w:ascii="Arial" w:eastAsia="仿宋_GB2312" w:hAnsi="Arial" w:cs="Arial" w:hint="eastAsia"/>
          <w:sz w:val="28"/>
          <w:szCs w:val="28"/>
        </w:rPr>
        <w:t>招拍挂成交</w:t>
      </w:r>
      <w:proofErr w:type="gramEnd"/>
      <w:r w:rsidRPr="00832417">
        <w:rPr>
          <w:rFonts w:ascii="Arial" w:eastAsia="仿宋_GB2312" w:hAnsi="Arial" w:cs="Arial" w:hint="eastAsia"/>
          <w:sz w:val="28"/>
          <w:szCs w:val="28"/>
        </w:rPr>
        <w:t>地价均值略高于估价对象评估结果是合理的；</w:t>
      </w:r>
      <w:r w:rsidRPr="00832417">
        <w:rPr>
          <w:rFonts w:ascii="Arial" w:eastAsia="仿宋_GB2312" w:hAnsi="Arial" w:cs="Arial"/>
          <w:sz w:val="28"/>
          <w:szCs w:val="28"/>
        </w:rPr>
        <w:t>2020</w:t>
      </w:r>
      <w:r w:rsidRPr="00832417">
        <w:rPr>
          <w:rFonts w:ascii="Arial" w:eastAsia="仿宋_GB2312" w:hAnsi="Arial" w:cs="Arial" w:hint="eastAsia"/>
          <w:sz w:val="28"/>
          <w:szCs w:val="28"/>
        </w:rPr>
        <w:t>年楼面熟地价（仅成交</w:t>
      </w:r>
      <w:r w:rsidRPr="00832417">
        <w:rPr>
          <w:rFonts w:ascii="Arial" w:eastAsia="仿宋_GB2312" w:hAnsi="Arial" w:cs="Arial"/>
          <w:sz w:val="28"/>
          <w:szCs w:val="28"/>
        </w:rPr>
        <w:t>1</w:t>
      </w:r>
      <w:r w:rsidRPr="00832417">
        <w:rPr>
          <w:rFonts w:ascii="Arial" w:eastAsia="仿宋_GB2312" w:hAnsi="Arial" w:cs="Arial" w:hint="eastAsia"/>
          <w:sz w:val="28"/>
          <w:szCs w:val="28"/>
        </w:rPr>
        <w:t>宗，位于西八里庄，三级地价区）为</w:t>
      </w:r>
      <w:r w:rsidRPr="00832417">
        <w:rPr>
          <w:rFonts w:ascii="Arial" w:eastAsia="仿宋_GB2312" w:hAnsi="Arial" w:cs="Arial"/>
          <w:sz w:val="28"/>
          <w:szCs w:val="28"/>
        </w:rPr>
        <w:t>31358</w:t>
      </w:r>
      <w:r w:rsidRPr="00832417">
        <w:rPr>
          <w:rFonts w:ascii="Arial" w:eastAsia="仿宋_GB2312" w:hAnsi="Arial" w:cs="Arial" w:hint="eastAsia"/>
          <w:sz w:val="28"/>
          <w:szCs w:val="28"/>
        </w:rPr>
        <w:t>元</w:t>
      </w:r>
      <w:r w:rsidRPr="00832417">
        <w:rPr>
          <w:rFonts w:ascii="Arial" w:eastAsia="仿宋_GB2312" w:hAnsi="Arial" w:cs="Arial"/>
          <w:sz w:val="28"/>
          <w:szCs w:val="28"/>
        </w:rPr>
        <w:t>/</w:t>
      </w:r>
      <w:r w:rsidRPr="00832417">
        <w:rPr>
          <w:rFonts w:ascii="Arial" w:eastAsia="仿宋_GB2312" w:hAnsi="Arial" w:cs="Arial" w:hint="eastAsia"/>
          <w:sz w:val="28"/>
          <w:szCs w:val="28"/>
        </w:rPr>
        <w:t>平方米，故</w:t>
      </w:r>
      <w:r w:rsidRPr="00832417">
        <w:rPr>
          <w:rFonts w:ascii="Arial" w:eastAsia="仿宋_GB2312" w:hAnsi="Arial" w:cs="Arial"/>
          <w:sz w:val="28"/>
          <w:szCs w:val="28"/>
        </w:rPr>
        <w:t>2020</w:t>
      </w:r>
      <w:r w:rsidRPr="00832417">
        <w:rPr>
          <w:rFonts w:ascii="Arial" w:eastAsia="仿宋_GB2312" w:hAnsi="Arial" w:cs="Arial" w:hint="eastAsia"/>
          <w:sz w:val="28"/>
          <w:szCs w:val="28"/>
        </w:rPr>
        <w:t>年度</w:t>
      </w:r>
      <w:proofErr w:type="gramStart"/>
      <w:r w:rsidRPr="00832417">
        <w:rPr>
          <w:rFonts w:ascii="Arial" w:eastAsia="仿宋_GB2312" w:hAnsi="Arial" w:cs="Arial" w:hint="eastAsia"/>
          <w:sz w:val="28"/>
          <w:szCs w:val="28"/>
        </w:rPr>
        <w:t>招拍挂成交</w:t>
      </w:r>
      <w:proofErr w:type="gramEnd"/>
      <w:r w:rsidRPr="00832417">
        <w:rPr>
          <w:rFonts w:ascii="Arial" w:eastAsia="仿宋_GB2312" w:hAnsi="Arial" w:cs="Arial" w:hint="eastAsia"/>
          <w:sz w:val="28"/>
          <w:szCs w:val="28"/>
        </w:rPr>
        <w:t>地价不具有可比性。</w:t>
      </w:r>
    </w:p>
    <w:p w14:paraId="02E33C59" w14:textId="77777777" w:rsidR="00702834" w:rsidRPr="003C5C4D" w:rsidRDefault="00702834" w:rsidP="00702834">
      <w:pPr>
        <w:spacing w:line="360" w:lineRule="auto"/>
        <w:ind w:firstLineChars="200" w:firstLine="560"/>
        <w:rPr>
          <w:rFonts w:ascii="Arial" w:eastAsia="仿宋_GB2312" w:hAnsi="Arial" w:cs="Arial"/>
          <w:sz w:val="28"/>
          <w:szCs w:val="28"/>
        </w:rPr>
      </w:pPr>
      <w:r w:rsidRPr="003C5C4D">
        <w:rPr>
          <w:rFonts w:ascii="Arial" w:eastAsia="仿宋_GB2312" w:hAnsi="Arial" w:cs="Arial"/>
          <w:sz w:val="28"/>
          <w:szCs w:val="28"/>
        </w:rPr>
        <w:t>估价对象的估价结果与近三年已审定（或成交）案例的平均价格水平相当，因受估价对象所在区域、估价期日、容积率等因素的影响，最终估价结果在合理范围之内。</w:t>
      </w:r>
    </w:p>
    <w:p w14:paraId="53894A0E" w14:textId="77777777" w:rsidR="00702834" w:rsidRDefault="00702834"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4F3F620C" w14:textId="22A42335" w:rsidR="00702834" w:rsidRDefault="00702834" w:rsidP="00702834">
      <w:pPr>
        <w:pStyle w:val="aff4"/>
        <w:adjustRightInd/>
        <w:spacing w:line="360" w:lineRule="auto"/>
        <w:ind w:left="1000" w:firstLineChars="0" w:firstLine="0"/>
        <w:textAlignment w:val="auto"/>
        <w:rPr>
          <w:rFonts w:ascii="Arial" w:eastAsia="仿宋_GB2312" w:hAnsi="Arial" w:cs="Arial"/>
          <w:sz w:val="28"/>
          <w:szCs w:val="28"/>
        </w:rPr>
      </w:pPr>
      <w:r>
        <w:rPr>
          <w:rFonts w:ascii="Arial" w:eastAsia="仿宋_GB2312" w:hAnsi="Arial" w:cs="Arial" w:hint="eastAsia"/>
          <w:sz w:val="28"/>
          <w:szCs w:val="28"/>
        </w:rPr>
        <w:t>（转下页）</w:t>
      </w:r>
    </w:p>
    <w:p w14:paraId="3D5F7F41" w14:textId="77777777" w:rsidR="00702834" w:rsidRDefault="00702834"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3BA66667" w14:textId="77777777" w:rsidR="00702834" w:rsidRDefault="00702834"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707D8CC4" w14:textId="77777777" w:rsidR="00702834" w:rsidRDefault="00702834"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3930E60C" w14:textId="77777777" w:rsidR="00702834" w:rsidRPr="00702834" w:rsidRDefault="00702834"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37967631" w14:textId="77777777" w:rsidR="00702834" w:rsidRDefault="00702834"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330ACEE2" w14:textId="77777777" w:rsidR="00702834" w:rsidRDefault="00702834"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28ABD652" w14:textId="77777777" w:rsidR="00702834" w:rsidRDefault="00702834"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628EE3E4" w14:textId="40AF85C6" w:rsidR="00702834" w:rsidRPr="003C5C4D" w:rsidRDefault="00702834" w:rsidP="00702834">
      <w:pPr>
        <w:pStyle w:val="aff4"/>
        <w:adjustRightInd/>
        <w:spacing w:line="360" w:lineRule="auto"/>
        <w:ind w:left="1000" w:firstLineChars="0" w:firstLine="0"/>
        <w:jc w:val="center"/>
        <w:textAlignment w:val="auto"/>
        <w:rPr>
          <w:rFonts w:ascii="Arial" w:eastAsia="仿宋_GB2312" w:hAnsi="Arial" w:cs="Arial"/>
          <w:sz w:val="28"/>
          <w:szCs w:val="28"/>
        </w:rPr>
      </w:pPr>
      <w:r>
        <w:rPr>
          <w:rFonts w:ascii="Arial" w:eastAsia="仿宋_GB2312" w:hAnsi="Arial" w:cs="Arial" w:hint="eastAsia"/>
          <w:sz w:val="28"/>
          <w:szCs w:val="28"/>
        </w:rPr>
        <w:lastRenderedPageBreak/>
        <w:t>商业</w:t>
      </w:r>
      <w:r w:rsidRPr="003C5C4D">
        <w:rPr>
          <w:rFonts w:ascii="Arial" w:eastAsia="仿宋_GB2312" w:hAnsi="Arial" w:cs="Arial"/>
          <w:sz w:val="28"/>
          <w:szCs w:val="28"/>
        </w:rPr>
        <w:t>用途案例分析</w:t>
      </w:r>
    </w:p>
    <w:p w14:paraId="1EC99F90" w14:textId="77777777" w:rsidR="00702834" w:rsidRPr="00FC367C" w:rsidRDefault="00702834" w:rsidP="00702834">
      <w:pPr>
        <w:pStyle w:val="aff4"/>
        <w:ind w:leftChars="176" w:left="422" w:firstLineChars="0" w:firstLine="0"/>
        <w:rPr>
          <w:rFonts w:ascii="仿宋_GB2312" w:eastAsia="仿宋_GB2312" w:hAnsi="仿宋_GB2312" w:cs="仿宋_GB2312"/>
          <w:sz w:val="32"/>
          <w:szCs w:val="32"/>
        </w:rPr>
      </w:pPr>
      <w:r>
        <w:rPr>
          <w:noProof/>
        </w:rPr>
        <w:drawing>
          <wp:inline distT="0" distB="0" distL="0" distR="0" wp14:anchorId="06B4FED0" wp14:editId="68A012C1">
            <wp:extent cx="5904865" cy="3857625"/>
            <wp:effectExtent l="0" t="0" r="635" b="9525"/>
            <wp:docPr id="9" name="图表 9">
              <a:extLst xmlns:a="http://schemas.openxmlformats.org/drawingml/2006/main">
                <a:ext uri="{FF2B5EF4-FFF2-40B4-BE49-F238E27FC236}">
                  <a16:creationId xmlns:a16="http://schemas.microsoft.com/office/drawing/2014/main" id="{CBAD74E9-AE14-494B-BA34-B81FCC1F64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7FB19DA" w14:textId="77777777" w:rsidR="00702834" w:rsidRDefault="00702834" w:rsidP="00702834">
      <w:pPr>
        <w:pStyle w:val="aff4"/>
        <w:ind w:leftChars="176" w:left="422" w:firstLineChars="0" w:firstLine="0"/>
        <w:rPr>
          <w:rFonts w:ascii="仿宋_GB2312" w:eastAsia="仿宋_GB2312" w:hAnsi="仿宋_GB2312" w:cs="仿宋_GB2312"/>
          <w:sz w:val="32"/>
          <w:szCs w:val="32"/>
        </w:rPr>
      </w:pPr>
    </w:p>
    <w:p w14:paraId="371B7F10" w14:textId="77777777" w:rsidR="00702834" w:rsidRPr="003C5C4D" w:rsidRDefault="00702834" w:rsidP="00702834">
      <w:pPr>
        <w:pStyle w:val="aff4"/>
        <w:adjustRightInd/>
        <w:spacing w:line="360" w:lineRule="auto"/>
        <w:ind w:left="1000" w:firstLineChars="0" w:firstLine="0"/>
        <w:jc w:val="center"/>
        <w:textAlignment w:val="auto"/>
        <w:rPr>
          <w:rFonts w:ascii="Arial" w:eastAsia="仿宋_GB2312" w:hAnsi="Arial" w:cs="Arial"/>
          <w:sz w:val="28"/>
          <w:szCs w:val="28"/>
        </w:rPr>
      </w:pPr>
      <w:r>
        <w:rPr>
          <w:rFonts w:ascii="Arial" w:eastAsia="仿宋_GB2312" w:hAnsi="Arial" w:cs="Arial" w:hint="eastAsia"/>
          <w:sz w:val="28"/>
          <w:szCs w:val="28"/>
        </w:rPr>
        <w:t>办公</w:t>
      </w:r>
      <w:r w:rsidRPr="003C5C4D">
        <w:rPr>
          <w:rFonts w:ascii="Arial" w:eastAsia="仿宋_GB2312" w:hAnsi="Arial" w:cs="Arial"/>
          <w:sz w:val="28"/>
          <w:szCs w:val="28"/>
        </w:rPr>
        <w:t>用途案例分析</w:t>
      </w:r>
    </w:p>
    <w:p w14:paraId="34E64B80" w14:textId="77777777" w:rsidR="00702834" w:rsidRPr="00FC367C" w:rsidRDefault="00702834" w:rsidP="00702834">
      <w:pPr>
        <w:pStyle w:val="aff4"/>
        <w:ind w:leftChars="176" w:left="422" w:firstLineChars="0" w:firstLine="0"/>
        <w:rPr>
          <w:rFonts w:ascii="仿宋_GB2312" w:eastAsia="仿宋_GB2312" w:hAnsi="仿宋_GB2312" w:cs="仿宋_GB2312"/>
          <w:sz w:val="32"/>
          <w:szCs w:val="32"/>
        </w:rPr>
      </w:pPr>
      <w:r>
        <w:rPr>
          <w:noProof/>
        </w:rPr>
        <w:drawing>
          <wp:inline distT="0" distB="0" distL="0" distR="0" wp14:anchorId="5FFC61DC" wp14:editId="70431667">
            <wp:extent cx="5904865" cy="3857625"/>
            <wp:effectExtent l="0" t="0" r="635" b="9525"/>
            <wp:docPr id="14" name="图表 14">
              <a:extLst xmlns:a="http://schemas.openxmlformats.org/drawingml/2006/main">
                <a:ext uri="{FF2B5EF4-FFF2-40B4-BE49-F238E27FC236}">
                  <a16:creationId xmlns:a16="http://schemas.microsoft.com/office/drawing/2014/main" id="{6715E94E-10C1-422B-AADF-21C59E0441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1EB3A4E" w14:textId="77777777" w:rsidR="00702834" w:rsidRPr="00CE23D5" w:rsidRDefault="00702834" w:rsidP="00702834">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lastRenderedPageBreak/>
        <w:t>3.</w:t>
      </w:r>
      <w:r w:rsidRPr="00833F5C">
        <w:rPr>
          <w:rFonts w:ascii="Arial" w:eastAsia="仿宋_GB2312" w:hAnsi="Arial" w:cs="Arial"/>
          <w:sz w:val="28"/>
          <w:szCs w:val="28"/>
        </w:rPr>
        <w:t>根据《关于出让国有建设用地使用权基准地价应用有关问题的公告》（</w:t>
      </w:r>
      <w:r w:rsidRPr="00833F5C">
        <w:rPr>
          <w:rFonts w:ascii="Arial" w:eastAsia="仿宋_GB2312" w:hAnsi="Arial" w:cs="Arial"/>
          <w:sz w:val="28"/>
          <w:szCs w:val="28"/>
        </w:rPr>
        <w:t>2016</w:t>
      </w:r>
      <w:r w:rsidRPr="00833F5C">
        <w:rPr>
          <w:rFonts w:ascii="Arial" w:eastAsia="仿宋_GB2312" w:hAnsi="Arial" w:cs="Arial"/>
          <w:sz w:val="28"/>
          <w:szCs w:val="28"/>
        </w:rPr>
        <w:t>年</w:t>
      </w:r>
      <w:r w:rsidRPr="00833F5C">
        <w:rPr>
          <w:rFonts w:ascii="Arial" w:eastAsia="仿宋_GB2312" w:hAnsi="Arial" w:cs="Arial"/>
          <w:sz w:val="28"/>
          <w:szCs w:val="28"/>
        </w:rPr>
        <w:t>4</w:t>
      </w:r>
      <w:r w:rsidRPr="00833F5C">
        <w:rPr>
          <w:rFonts w:ascii="Arial" w:eastAsia="仿宋_GB2312" w:hAnsi="Arial" w:cs="Arial"/>
          <w:sz w:val="28"/>
          <w:szCs w:val="28"/>
        </w:rPr>
        <w:t>月</w:t>
      </w:r>
      <w:r w:rsidRPr="00833F5C">
        <w:rPr>
          <w:rFonts w:ascii="Arial" w:eastAsia="仿宋_GB2312" w:hAnsi="Arial" w:cs="Arial"/>
          <w:sz w:val="28"/>
          <w:szCs w:val="28"/>
        </w:rPr>
        <w:t>20</w:t>
      </w:r>
      <w:r w:rsidRPr="00833F5C">
        <w:rPr>
          <w:rFonts w:ascii="Arial" w:eastAsia="仿宋_GB2312" w:hAnsi="Arial" w:cs="Arial"/>
          <w:sz w:val="28"/>
          <w:szCs w:val="28"/>
        </w:rPr>
        <w:t>日颁布）第九条：</w:t>
      </w:r>
      <w:r w:rsidRPr="00833F5C">
        <w:rPr>
          <w:rFonts w:ascii="Arial" w:eastAsia="仿宋_GB2312" w:hAnsi="Arial" w:cs="Arial"/>
          <w:sz w:val="28"/>
          <w:szCs w:val="28"/>
        </w:rPr>
        <w:t>“</w:t>
      </w:r>
      <w:r w:rsidRPr="00833F5C">
        <w:rPr>
          <w:rFonts w:ascii="Arial" w:eastAsia="仿宋_GB2312" w:hAnsi="Arial" w:cs="Arial"/>
          <w:sz w:val="28"/>
          <w:szCs w:val="28"/>
        </w:rPr>
        <w:t>对于已出让用地，土地一级开发费用（或自行开发的征地、拆迁等费用），已在出让时全部分摊、收回，且增加出让地下规模按政府土地出让收益（不含土地开发取得成本）评审出让地价标准。</w:t>
      </w:r>
      <w:r w:rsidRPr="00833F5C">
        <w:rPr>
          <w:rFonts w:ascii="Arial" w:eastAsia="仿宋_GB2312" w:hAnsi="Arial" w:cs="Arial"/>
          <w:sz w:val="28"/>
          <w:szCs w:val="28"/>
        </w:rPr>
        <w:t>”</w:t>
      </w:r>
    </w:p>
    <w:p w14:paraId="38287CC8" w14:textId="77777777" w:rsidR="00702834" w:rsidRPr="00CE23D5" w:rsidRDefault="00702834" w:rsidP="00702834">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根据</w:t>
      </w:r>
      <w:r w:rsidRPr="00CE23D5">
        <w:rPr>
          <w:rFonts w:ascii="Arial" w:eastAsia="仿宋_GB2312" w:hAnsi="Arial" w:cs="Arial"/>
          <w:sz w:val="28"/>
          <w:szCs w:val="28"/>
        </w:rPr>
        <w:t>《北京市关于更新出让国有建设用地使用权基准地价的通知》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szCs w:val="28"/>
        </w:rPr>
        <w:t>京政发〔</w:t>
      </w:r>
      <w:r w:rsidRPr="00CE23D5">
        <w:rPr>
          <w:rFonts w:ascii="Arial" w:eastAsia="仿宋_GB2312" w:hAnsi="Arial" w:cs="Arial"/>
          <w:sz w:val="28"/>
          <w:szCs w:val="28"/>
        </w:rPr>
        <w:t>2014</w:t>
      </w:r>
      <w:r w:rsidRPr="00CE23D5">
        <w:rPr>
          <w:rFonts w:ascii="Arial" w:eastAsia="仿宋_GB2312" w:hAnsi="Arial" w:cs="Arial"/>
          <w:sz w:val="28"/>
          <w:szCs w:val="28"/>
        </w:rPr>
        <w:t>〕</w:t>
      </w:r>
      <w:r w:rsidRPr="00CE23D5">
        <w:rPr>
          <w:rFonts w:ascii="Arial" w:eastAsia="仿宋_GB2312" w:hAnsi="Arial" w:cs="Arial"/>
          <w:sz w:val="28"/>
          <w:szCs w:val="28"/>
        </w:rPr>
        <w:t>26</w:t>
      </w:r>
      <w:r w:rsidRPr="00CE23D5">
        <w:rPr>
          <w:rFonts w:ascii="Arial" w:eastAsia="仿宋_GB2312" w:hAnsi="Arial" w:cs="Arial"/>
          <w:sz w:val="28"/>
          <w:szCs w:val="28"/>
        </w:rPr>
        <w:t>号</w:t>
      </w:r>
      <w:r w:rsidRPr="00CE23D5">
        <w:rPr>
          <w:rFonts w:ascii="Arial" w:eastAsia="仿宋_GB2312" w:hAnsi="Arial" w:cs="Arial"/>
          <w:sz w:val="28"/>
        </w:rPr>
        <w:t>]</w:t>
      </w:r>
      <w:r w:rsidRPr="00CE23D5">
        <w:rPr>
          <w:rFonts w:ascii="Arial" w:eastAsia="仿宋_GB2312" w:hAnsi="Arial" w:cs="Arial"/>
          <w:sz w:val="28"/>
          <w:szCs w:val="28"/>
        </w:rPr>
        <w:t>等有关文件的规定，政府土地出让</w:t>
      </w:r>
      <w:proofErr w:type="gramStart"/>
      <w:r w:rsidRPr="00CE23D5">
        <w:rPr>
          <w:rFonts w:ascii="Arial" w:eastAsia="仿宋_GB2312" w:hAnsi="Arial" w:cs="Arial"/>
          <w:sz w:val="28"/>
          <w:szCs w:val="28"/>
        </w:rPr>
        <w:t>收益按楼面熟</w:t>
      </w:r>
      <w:proofErr w:type="gramEnd"/>
      <w:r w:rsidRPr="00CE23D5">
        <w:rPr>
          <w:rFonts w:ascii="Arial" w:eastAsia="仿宋_GB2312" w:hAnsi="Arial" w:cs="Arial"/>
          <w:sz w:val="28"/>
          <w:szCs w:val="28"/>
        </w:rPr>
        <w:t>地价及相应土地用途的政府收益比例确定，</w:t>
      </w:r>
      <w:r>
        <w:rPr>
          <w:rFonts w:ascii="Arial" w:eastAsia="仿宋_GB2312" w:hAnsi="Arial" w:cs="Arial" w:hint="eastAsia"/>
          <w:sz w:val="28"/>
          <w:szCs w:val="28"/>
        </w:rPr>
        <w:t>地下商业用途</w:t>
      </w:r>
      <w:r w:rsidRPr="00833F5C">
        <w:rPr>
          <w:rFonts w:ascii="Arial" w:eastAsia="仿宋_GB2312" w:hAnsi="Arial" w:cs="Arial"/>
          <w:sz w:val="28"/>
          <w:szCs w:val="28"/>
        </w:rPr>
        <w:t>参照</w:t>
      </w:r>
      <w:r w:rsidRPr="00CE23D5">
        <w:rPr>
          <w:rFonts w:ascii="Arial" w:eastAsia="仿宋_GB2312" w:hAnsi="Arial" w:cs="Arial"/>
          <w:sz w:val="28"/>
          <w:szCs w:val="28"/>
        </w:rPr>
        <w:t>其地上主用途</w:t>
      </w:r>
      <w:r w:rsidRPr="00CE23D5">
        <w:rPr>
          <w:rFonts w:ascii="Arial" w:eastAsia="仿宋_GB2312" w:hAnsi="Arial" w:cs="Arial"/>
          <w:sz w:val="28"/>
          <w:szCs w:val="28"/>
        </w:rPr>
        <w:t>——</w:t>
      </w:r>
      <w:r>
        <w:rPr>
          <w:rFonts w:ascii="Arial" w:eastAsia="仿宋_GB2312" w:hAnsi="Arial" w:cs="Arial" w:hint="eastAsia"/>
          <w:sz w:val="28"/>
          <w:szCs w:val="28"/>
        </w:rPr>
        <w:t>商业</w:t>
      </w:r>
      <w:r w:rsidRPr="00CE23D5">
        <w:rPr>
          <w:rFonts w:ascii="Arial" w:eastAsia="仿宋_GB2312" w:hAnsi="Arial" w:cs="Arial"/>
          <w:sz w:val="28"/>
          <w:szCs w:val="28"/>
        </w:rPr>
        <w:t>政府土地收益比例为</w:t>
      </w:r>
      <w:r w:rsidRPr="00CE23D5">
        <w:rPr>
          <w:rFonts w:ascii="Arial" w:eastAsia="仿宋_GB2312" w:hAnsi="Arial" w:cs="Arial"/>
          <w:sz w:val="28"/>
          <w:szCs w:val="28"/>
        </w:rPr>
        <w:t>25%</w:t>
      </w:r>
      <w:r>
        <w:rPr>
          <w:rFonts w:ascii="Arial" w:eastAsia="仿宋_GB2312" w:hAnsi="Arial" w:cs="Arial" w:hint="eastAsia"/>
          <w:sz w:val="28"/>
          <w:szCs w:val="28"/>
        </w:rPr>
        <w:t>，</w:t>
      </w:r>
      <w:r w:rsidRPr="00CE23D5">
        <w:rPr>
          <w:rFonts w:ascii="Arial" w:eastAsia="仿宋_GB2312" w:hAnsi="Arial" w:cs="Arial"/>
          <w:sz w:val="28"/>
          <w:szCs w:val="28"/>
        </w:rPr>
        <w:t>地下</w:t>
      </w:r>
      <w:r>
        <w:rPr>
          <w:rFonts w:ascii="Arial" w:eastAsia="仿宋_GB2312" w:hAnsi="Arial" w:cs="Arial" w:hint="eastAsia"/>
          <w:sz w:val="28"/>
          <w:szCs w:val="28"/>
        </w:rPr>
        <w:t>办公、地下车库、地下仓储</w:t>
      </w:r>
      <w:r w:rsidRPr="00CE23D5">
        <w:rPr>
          <w:rFonts w:ascii="Arial" w:eastAsia="仿宋_GB2312" w:hAnsi="Arial" w:cs="Arial"/>
          <w:sz w:val="28"/>
          <w:szCs w:val="28"/>
        </w:rPr>
        <w:t>用途</w:t>
      </w:r>
      <w:r w:rsidRPr="00833F5C">
        <w:rPr>
          <w:rFonts w:ascii="Arial" w:eastAsia="仿宋_GB2312" w:hAnsi="Arial" w:cs="Arial"/>
          <w:sz w:val="28"/>
          <w:szCs w:val="28"/>
        </w:rPr>
        <w:t>参照</w:t>
      </w:r>
      <w:r w:rsidRPr="00CE23D5">
        <w:rPr>
          <w:rFonts w:ascii="Arial" w:eastAsia="仿宋_GB2312" w:hAnsi="Arial" w:cs="Arial"/>
          <w:sz w:val="28"/>
          <w:szCs w:val="28"/>
        </w:rPr>
        <w:t>其地上主用途</w:t>
      </w:r>
      <w:r w:rsidRPr="00CE23D5">
        <w:rPr>
          <w:rFonts w:ascii="Arial" w:eastAsia="仿宋_GB2312" w:hAnsi="Arial" w:cs="Arial"/>
          <w:sz w:val="28"/>
          <w:szCs w:val="28"/>
        </w:rPr>
        <w:t>——</w:t>
      </w:r>
      <w:r>
        <w:rPr>
          <w:rFonts w:ascii="Arial" w:eastAsia="仿宋_GB2312" w:hAnsi="Arial" w:cs="Arial" w:hint="eastAsia"/>
          <w:sz w:val="28"/>
          <w:szCs w:val="28"/>
        </w:rPr>
        <w:t>办公</w:t>
      </w:r>
      <w:r w:rsidRPr="00CE23D5">
        <w:rPr>
          <w:rFonts w:ascii="Arial" w:eastAsia="仿宋_GB2312" w:hAnsi="Arial" w:cs="Arial"/>
          <w:sz w:val="28"/>
          <w:szCs w:val="28"/>
        </w:rPr>
        <w:t>政府土地收益比例为</w:t>
      </w:r>
      <w:r w:rsidRPr="00CE23D5">
        <w:rPr>
          <w:rFonts w:ascii="Arial" w:eastAsia="仿宋_GB2312" w:hAnsi="Arial" w:cs="Arial"/>
          <w:sz w:val="28"/>
          <w:szCs w:val="28"/>
        </w:rPr>
        <w:t>25%</w:t>
      </w:r>
      <w:r w:rsidRPr="00833F5C">
        <w:rPr>
          <w:rFonts w:ascii="Arial" w:eastAsia="仿宋_GB2312" w:hAnsi="Arial" w:cs="Arial"/>
          <w:sz w:val="28"/>
          <w:szCs w:val="28"/>
        </w:rPr>
        <w:t>，</w:t>
      </w:r>
      <w:r w:rsidRPr="00CE23D5">
        <w:rPr>
          <w:rFonts w:ascii="Arial" w:eastAsia="仿宋_GB2312" w:hAnsi="Arial" w:cs="Arial"/>
          <w:sz w:val="28"/>
          <w:szCs w:val="28"/>
        </w:rPr>
        <w:t>则各用途政府土地出让收益见下表：</w:t>
      </w:r>
    </w:p>
    <w:p w14:paraId="0447D237" w14:textId="77777777" w:rsidR="00702834" w:rsidRPr="00CE23D5" w:rsidRDefault="00702834" w:rsidP="00702834">
      <w:pPr>
        <w:spacing w:line="360" w:lineRule="auto"/>
        <w:ind w:firstLineChars="200" w:firstLine="560"/>
        <w:jc w:val="center"/>
        <w:rPr>
          <w:rFonts w:ascii="Arial" w:eastAsia="仿宋_GB2312" w:hAnsi="Arial" w:cs="Arial"/>
          <w:sz w:val="28"/>
          <w:szCs w:val="28"/>
        </w:rPr>
      </w:pPr>
      <w:r w:rsidRPr="002D3E82">
        <w:rPr>
          <w:rFonts w:ascii="Arial" w:eastAsia="仿宋_GB2312" w:hAnsi="Arial" w:cs="Arial"/>
          <w:sz w:val="28"/>
          <w:szCs w:val="28"/>
        </w:rPr>
        <w:t>政府土地出让收益一览表</w:t>
      </w:r>
    </w:p>
    <w:tbl>
      <w:tblPr>
        <w:tblStyle w:val="aff"/>
        <w:tblW w:w="9351" w:type="dxa"/>
        <w:tblLook w:val="04A0" w:firstRow="1" w:lastRow="0" w:firstColumn="1" w:lastColumn="0" w:noHBand="0" w:noVBand="1"/>
      </w:tblPr>
      <w:tblGrid>
        <w:gridCol w:w="1161"/>
        <w:gridCol w:w="1386"/>
        <w:gridCol w:w="1701"/>
        <w:gridCol w:w="1701"/>
        <w:gridCol w:w="1701"/>
        <w:gridCol w:w="1701"/>
      </w:tblGrid>
      <w:tr w:rsidR="00702834" w:rsidRPr="00833F5C" w14:paraId="30957B4F" w14:textId="77777777" w:rsidTr="00702834">
        <w:tc>
          <w:tcPr>
            <w:tcW w:w="1161" w:type="dxa"/>
            <w:vAlign w:val="center"/>
          </w:tcPr>
          <w:p w14:paraId="52582C05" w14:textId="77777777" w:rsidR="00702834" w:rsidRPr="00CE23D5" w:rsidRDefault="00702834" w:rsidP="00702834">
            <w:pPr>
              <w:widowControl/>
              <w:adjustRightInd/>
              <w:spacing w:line="240" w:lineRule="exact"/>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用途</w:t>
            </w:r>
          </w:p>
        </w:tc>
        <w:tc>
          <w:tcPr>
            <w:tcW w:w="1386" w:type="dxa"/>
            <w:vAlign w:val="center"/>
          </w:tcPr>
          <w:p w14:paraId="1B9DA3D2" w14:textId="77777777" w:rsidR="00702834" w:rsidRPr="00CE23D5" w:rsidRDefault="00702834" w:rsidP="00702834">
            <w:pPr>
              <w:widowControl/>
              <w:adjustRightInd/>
              <w:spacing w:line="240" w:lineRule="exact"/>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建筑面积</w:t>
            </w:r>
          </w:p>
          <w:p w14:paraId="09A26744"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（平方米）</w:t>
            </w:r>
          </w:p>
        </w:tc>
        <w:tc>
          <w:tcPr>
            <w:tcW w:w="1701" w:type="dxa"/>
            <w:vAlign w:val="center"/>
          </w:tcPr>
          <w:p w14:paraId="3660431E"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楼面熟地价</w:t>
            </w:r>
          </w:p>
          <w:p w14:paraId="25FB9E35"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（元</w:t>
            </w:r>
            <w:r w:rsidRPr="00833F5C">
              <w:rPr>
                <w:rFonts w:ascii="Arial" w:eastAsia="仿宋_GB2312" w:hAnsi="Arial" w:cs="Arial"/>
                <w:b/>
                <w:color w:val="000000"/>
                <w:sz w:val="18"/>
                <w:szCs w:val="18"/>
              </w:rPr>
              <w:t>/</w:t>
            </w:r>
            <w:r w:rsidRPr="00833F5C">
              <w:rPr>
                <w:rFonts w:ascii="Arial" w:eastAsia="仿宋_GB2312" w:hAnsi="Arial" w:cs="Arial"/>
                <w:b/>
                <w:color w:val="000000"/>
                <w:sz w:val="18"/>
                <w:szCs w:val="18"/>
              </w:rPr>
              <w:t>平方米）</w:t>
            </w:r>
          </w:p>
        </w:tc>
        <w:tc>
          <w:tcPr>
            <w:tcW w:w="1701" w:type="dxa"/>
            <w:vAlign w:val="center"/>
          </w:tcPr>
          <w:p w14:paraId="40F11598"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熟地总价</w:t>
            </w:r>
          </w:p>
          <w:p w14:paraId="7BD646DA"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（万元）</w:t>
            </w:r>
          </w:p>
        </w:tc>
        <w:tc>
          <w:tcPr>
            <w:tcW w:w="1701" w:type="dxa"/>
            <w:vAlign w:val="center"/>
          </w:tcPr>
          <w:p w14:paraId="666902D8"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政府土地出让收益单价</w:t>
            </w:r>
          </w:p>
          <w:p w14:paraId="659EF6CD"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（元</w:t>
            </w:r>
            <w:r w:rsidRPr="00833F5C">
              <w:rPr>
                <w:rFonts w:ascii="Arial" w:eastAsia="仿宋_GB2312" w:hAnsi="Arial" w:cs="Arial"/>
                <w:b/>
                <w:color w:val="000000"/>
                <w:sz w:val="18"/>
                <w:szCs w:val="18"/>
              </w:rPr>
              <w:t>/</w:t>
            </w:r>
            <w:r w:rsidRPr="00833F5C">
              <w:rPr>
                <w:rFonts w:ascii="Arial" w:eastAsia="仿宋_GB2312" w:hAnsi="Arial" w:cs="Arial"/>
                <w:b/>
                <w:color w:val="000000"/>
                <w:sz w:val="18"/>
                <w:szCs w:val="18"/>
              </w:rPr>
              <w:t>平方米）</w:t>
            </w:r>
          </w:p>
        </w:tc>
        <w:tc>
          <w:tcPr>
            <w:tcW w:w="1701" w:type="dxa"/>
            <w:vAlign w:val="center"/>
          </w:tcPr>
          <w:p w14:paraId="1E6F0A9D"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政府土地出让收益总价</w:t>
            </w:r>
          </w:p>
          <w:p w14:paraId="24F6F158"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（万元）</w:t>
            </w:r>
          </w:p>
        </w:tc>
      </w:tr>
      <w:tr w:rsidR="00702834" w:rsidRPr="00833F5C" w14:paraId="5C950920" w14:textId="77777777" w:rsidTr="00702834">
        <w:tc>
          <w:tcPr>
            <w:tcW w:w="1161" w:type="dxa"/>
            <w:vAlign w:val="center"/>
          </w:tcPr>
          <w:p w14:paraId="71A86455"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商业</w:t>
            </w:r>
          </w:p>
        </w:tc>
        <w:tc>
          <w:tcPr>
            <w:tcW w:w="1386" w:type="dxa"/>
          </w:tcPr>
          <w:p w14:paraId="641DFA87"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39301.44</w:t>
            </w:r>
          </w:p>
        </w:tc>
        <w:tc>
          <w:tcPr>
            <w:tcW w:w="1701" w:type="dxa"/>
            <w:vAlign w:val="center"/>
          </w:tcPr>
          <w:p w14:paraId="6D20EB60"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8116</w:t>
            </w:r>
          </w:p>
        </w:tc>
        <w:tc>
          <w:tcPr>
            <w:tcW w:w="1701" w:type="dxa"/>
            <w:vAlign w:val="center"/>
          </w:tcPr>
          <w:p w14:paraId="22F2B604"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31897.0487</w:t>
            </w:r>
          </w:p>
        </w:tc>
        <w:tc>
          <w:tcPr>
            <w:tcW w:w="1701" w:type="dxa"/>
            <w:vAlign w:val="center"/>
          </w:tcPr>
          <w:p w14:paraId="543D7FE8"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185042">
              <w:rPr>
                <w:rFonts w:ascii="Arial" w:eastAsia="仿宋_GB2312" w:hAnsi="Arial" w:cs="Arial"/>
                <w:color w:val="000000"/>
                <w:sz w:val="18"/>
                <w:szCs w:val="18"/>
              </w:rPr>
              <w:t>2029</w:t>
            </w:r>
          </w:p>
        </w:tc>
        <w:tc>
          <w:tcPr>
            <w:tcW w:w="1701" w:type="dxa"/>
            <w:vAlign w:val="center"/>
          </w:tcPr>
          <w:p w14:paraId="5660D9EC"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sidRPr="00185042">
              <w:rPr>
                <w:rFonts w:ascii="Arial" w:eastAsia="仿宋_GB2312" w:hAnsi="Arial" w:cs="Arial"/>
                <w:color w:val="000000"/>
                <w:sz w:val="18"/>
                <w:szCs w:val="18"/>
              </w:rPr>
              <w:t>7974.2622</w:t>
            </w:r>
          </w:p>
        </w:tc>
      </w:tr>
      <w:tr w:rsidR="00702834" w:rsidRPr="00833F5C" w14:paraId="30CFC946" w14:textId="77777777" w:rsidTr="00702834">
        <w:tc>
          <w:tcPr>
            <w:tcW w:w="1161" w:type="dxa"/>
            <w:vAlign w:val="center"/>
          </w:tcPr>
          <w:p w14:paraId="5C8BFB06"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地下办公</w:t>
            </w:r>
          </w:p>
        </w:tc>
        <w:tc>
          <w:tcPr>
            <w:tcW w:w="1386" w:type="dxa"/>
          </w:tcPr>
          <w:p w14:paraId="0129EC53"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6</w:t>
            </w:r>
            <w:r>
              <w:rPr>
                <w:rFonts w:ascii="Arial" w:eastAsia="仿宋_GB2312" w:hAnsi="Arial" w:cs="Arial"/>
                <w:color w:val="000000"/>
                <w:sz w:val="18"/>
                <w:szCs w:val="18"/>
              </w:rPr>
              <w:t>640.67</w:t>
            </w:r>
          </w:p>
        </w:tc>
        <w:tc>
          <w:tcPr>
            <w:tcW w:w="1701" w:type="dxa"/>
            <w:vAlign w:val="center"/>
          </w:tcPr>
          <w:p w14:paraId="405BE925" w14:textId="77777777" w:rsidR="00702834"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2780</w:t>
            </w:r>
          </w:p>
        </w:tc>
        <w:tc>
          <w:tcPr>
            <w:tcW w:w="1701" w:type="dxa"/>
            <w:vAlign w:val="center"/>
          </w:tcPr>
          <w:p w14:paraId="210C04BD" w14:textId="77777777" w:rsidR="00702834"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1846.1063</w:t>
            </w:r>
          </w:p>
        </w:tc>
        <w:tc>
          <w:tcPr>
            <w:tcW w:w="1701" w:type="dxa"/>
            <w:vAlign w:val="center"/>
          </w:tcPr>
          <w:p w14:paraId="651E92DC" w14:textId="77777777" w:rsidR="00702834"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6</w:t>
            </w:r>
            <w:r>
              <w:rPr>
                <w:rFonts w:ascii="Arial" w:eastAsia="仿宋_GB2312" w:hAnsi="Arial" w:cs="Arial"/>
                <w:color w:val="000000"/>
                <w:sz w:val="18"/>
                <w:szCs w:val="18"/>
              </w:rPr>
              <w:t>95</w:t>
            </w:r>
          </w:p>
        </w:tc>
        <w:tc>
          <w:tcPr>
            <w:tcW w:w="1701" w:type="dxa"/>
            <w:vAlign w:val="center"/>
          </w:tcPr>
          <w:p w14:paraId="60F4F7B5" w14:textId="77777777" w:rsidR="00702834"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461.5266</w:t>
            </w:r>
          </w:p>
        </w:tc>
      </w:tr>
      <w:tr w:rsidR="00702834" w:rsidRPr="00833F5C" w14:paraId="049B54BB" w14:textId="77777777" w:rsidTr="00702834">
        <w:tc>
          <w:tcPr>
            <w:tcW w:w="1161" w:type="dxa"/>
            <w:vAlign w:val="center"/>
          </w:tcPr>
          <w:p w14:paraId="2E695933"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386" w:type="dxa"/>
          </w:tcPr>
          <w:p w14:paraId="1A8FBA0B"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80038.78</w:t>
            </w:r>
          </w:p>
        </w:tc>
        <w:tc>
          <w:tcPr>
            <w:tcW w:w="1701" w:type="dxa"/>
            <w:vAlign w:val="center"/>
          </w:tcPr>
          <w:p w14:paraId="16E0FA89"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2224</w:t>
            </w:r>
          </w:p>
        </w:tc>
        <w:tc>
          <w:tcPr>
            <w:tcW w:w="1701" w:type="dxa"/>
            <w:vAlign w:val="center"/>
          </w:tcPr>
          <w:p w14:paraId="4FF818A2" w14:textId="3F493466" w:rsidR="00702834" w:rsidRPr="00CE23D5" w:rsidRDefault="00185042"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17800.6247</w:t>
            </w:r>
          </w:p>
        </w:tc>
        <w:tc>
          <w:tcPr>
            <w:tcW w:w="1701" w:type="dxa"/>
            <w:vAlign w:val="center"/>
          </w:tcPr>
          <w:p w14:paraId="7BD5E7E6"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185042">
              <w:rPr>
                <w:rFonts w:ascii="Arial" w:eastAsia="仿宋_GB2312" w:hAnsi="Arial" w:cs="Arial"/>
                <w:color w:val="000000"/>
                <w:sz w:val="18"/>
                <w:szCs w:val="18"/>
              </w:rPr>
              <w:t>556</w:t>
            </w:r>
          </w:p>
        </w:tc>
        <w:tc>
          <w:tcPr>
            <w:tcW w:w="1701" w:type="dxa"/>
            <w:vAlign w:val="center"/>
          </w:tcPr>
          <w:p w14:paraId="582E55B8"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185042">
              <w:rPr>
                <w:rFonts w:ascii="Arial" w:eastAsia="仿宋_GB2312" w:hAnsi="Arial" w:cs="Arial"/>
                <w:color w:val="000000"/>
                <w:sz w:val="18"/>
                <w:szCs w:val="18"/>
              </w:rPr>
              <w:t>4450.1562</w:t>
            </w:r>
          </w:p>
        </w:tc>
      </w:tr>
      <w:tr w:rsidR="00702834" w:rsidRPr="00833F5C" w14:paraId="1C80AD04" w14:textId="77777777" w:rsidTr="00702834">
        <w:tc>
          <w:tcPr>
            <w:tcW w:w="1161" w:type="dxa"/>
            <w:vAlign w:val="center"/>
          </w:tcPr>
          <w:p w14:paraId="560E3817"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仓储</w:t>
            </w:r>
          </w:p>
        </w:tc>
        <w:tc>
          <w:tcPr>
            <w:tcW w:w="1386" w:type="dxa"/>
          </w:tcPr>
          <w:p w14:paraId="7A8A9FFF"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258.71</w:t>
            </w:r>
          </w:p>
        </w:tc>
        <w:tc>
          <w:tcPr>
            <w:tcW w:w="1701" w:type="dxa"/>
            <w:vAlign w:val="center"/>
          </w:tcPr>
          <w:p w14:paraId="3328EB14"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2780</w:t>
            </w:r>
          </w:p>
        </w:tc>
        <w:tc>
          <w:tcPr>
            <w:tcW w:w="1701" w:type="dxa"/>
            <w:vAlign w:val="center"/>
          </w:tcPr>
          <w:p w14:paraId="43CF3868"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71.9214</w:t>
            </w:r>
          </w:p>
        </w:tc>
        <w:tc>
          <w:tcPr>
            <w:tcW w:w="1701" w:type="dxa"/>
            <w:vAlign w:val="center"/>
          </w:tcPr>
          <w:p w14:paraId="7FB3B4F6"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185042">
              <w:rPr>
                <w:rFonts w:ascii="Arial" w:eastAsia="仿宋_GB2312" w:hAnsi="Arial" w:cs="Arial"/>
                <w:color w:val="000000"/>
                <w:sz w:val="18"/>
                <w:szCs w:val="18"/>
              </w:rPr>
              <w:t>695</w:t>
            </w:r>
          </w:p>
        </w:tc>
        <w:tc>
          <w:tcPr>
            <w:tcW w:w="1701" w:type="dxa"/>
            <w:vAlign w:val="center"/>
          </w:tcPr>
          <w:p w14:paraId="2C3230A3"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185042">
              <w:rPr>
                <w:rFonts w:ascii="Arial" w:eastAsia="仿宋_GB2312" w:hAnsi="Arial" w:cs="Arial"/>
                <w:color w:val="000000"/>
                <w:sz w:val="18"/>
                <w:szCs w:val="18"/>
              </w:rPr>
              <w:t>17.9803</w:t>
            </w:r>
          </w:p>
        </w:tc>
      </w:tr>
      <w:tr w:rsidR="00702834" w:rsidRPr="00833F5C" w14:paraId="63C7FFDB" w14:textId="77777777" w:rsidTr="00702834">
        <w:tc>
          <w:tcPr>
            <w:tcW w:w="1161" w:type="dxa"/>
            <w:vAlign w:val="center"/>
          </w:tcPr>
          <w:p w14:paraId="0F7A3717"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合计</w:t>
            </w:r>
          </w:p>
        </w:tc>
        <w:tc>
          <w:tcPr>
            <w:tcW w:w="1386" w:type="dxa"/>
            <w:vAlign w:val="center"/>
          </w:tcPr>
          <w:p w14:paraId="5EA02F84"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126239.60</w:t>
            </w:r>
          </w:p>
        </w:tc>
        <w:tc>
          <w:tcPr>
            <w:tcW w:w="1701" w:type="dxa"/>
            <w:vAlign w:val="center"/>
          </w:tcPr>
          <w:p w14:paraId="424BC3B4"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w:t>
            </w:r>
          </w:p>
        </w:tc>
        <w:tc>
          <w:tcPr>
            <w:tcW w:w="1701" w:type="dxa"/>
            <w:vAlign w:val="center"/>
          </w:tcPr>
          <w:p w14:paraId="6F9FA7AE"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51615.7011</w:t>
            </w:r>
          </w:p>
        </w:tc>
        <w:tc>
          <w:tcPr>
            <w:tcW w:w="1701" w:type="dxa"/>
            <w:vAlign w:val="center"/>
          </w:tcPr>
          <w:p w14:paraId="5AF0AF80"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w:t>
            </w:r>
          </w:p>
        </w:tc>
        <w:tc>
          <w:tcPr>
            <w:tcW w:w="1701" w:type="dxa"/>
            <w:vAlign w:val="center"/>
          </w:tcPr>
          <w:p w14:paraId="5E89B3EA"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12903.9253</w:t>
            </w:r>
          </w:p>
        </w:tc>
      </w:tr>
    </w:tbl>
    <w:p w14:paraId="0AAF6B53" w14:textId="77777777" w:rsidR="00702834" w:rsidRPr="00833F5C" w:rsidRDefault="00702834" w:rsidP="00702834">
      <w:pPr>
        <w:spacing w:line="360" w:lineRule="auto"/>
        <w:ind w:firstLineChars="200" w:firstLine="560"/>
        <w:rPr>
          <w:rFonts w:ascii="Arial" w:eastAsia="仿宋_GB2312" w:hAnsi="Arial" w:cs="Arial"/>
          <w:bCs/>
          <w:sz w:val="28"/>
        </w:rPr>
      </w:pPr>
      <w:r w:rsidRPr="00833F5C">
        <w:rPr>
          <w:rFonts w:ascii="Arial" w:eastAsia="仿宋_GB2312" w:hAnsi="Arial" w:cs="Arial"/>
          <w:bCs/>
          <w:sz w:val="28"/>
        </w:rPr>
        <w:t>综上，本次评估各用途地下空间地价水平满足</w:t>
      </w:r>
      <w:r w:rsidRPr="00CE23D5">
        <w:rPr>
          <w:rFonts w:ascii="Arial" w:eastAsia="仿宋_GB2312" w:hAnsi="Arial" w:cs="Arial"/>
          <w:sz w:val="28"/>
          <w:szCs w:val="28"/>
        </w:rPr>
        <w:t>《北京市</w:t>
      </w:r>
      <w:r w:rsidRPr="00CE23D5">
        <w:rPr>
          <w:rFonts w:ascii="Arial" w:eastAsia="仿宋_GB2312" w:hAnsi="Arial" w:cs="Arial"/>
          <w:sz w:val="28"/>
          <w:szCs w:val="28"/>
        </w:rPr>
        <w:t>“</w:t>
      </w:r>
      <w:r w:rsidRPr="00CE23D5">
        <w:rPr>
          <w:rFonts w:ascii="Arial" w:eastAsia="仿宋_GB2312" w:hAnsi="Arial" w:cs="Arial"/>
          <w:sz w:val="28"/>
          <w:szCs w:val="28"/>
        </w:rPr>
        <w:t>地下空间</w:t>
      </w:r>
      <w:r w:rsidRPr="00CE23D5">
        <w:rPr>
          <w:rFonts w:ascii="Arial" w:eastAsia="仿宋_GB2312" w:hAnsi="Arial" w:cs="Arial"/>
          <w:sz w:val="28"/>
          <w:szCs w:val="28"/>
        </w:rPr>
        <w:t>”</w:t>
      </w:r>
      <w:r w:rsidRPr="00CE23D5">
        <w:rPr>
          <w:rFonts w:ascii="Arial" w:eastAsia="仿宋_GB2312" w:hAnsi="Arial" w:cs="Arial"/>
          <w:sz w:val="28"/>
          <w:szCs w:val="28"/>
        </w:rPr>
        <w:t>使用权协议出让地价评估技术</w:t>
      </w:r>
      <w:r w:rsidRPr="00833F5C">
        <w:rPr>
          <w:rFonts w:ascii="Arial" w:eastAsia="仿宋_GB2312" w:hAnsi="Arial" w:cs="Arial"/>
          <w:sz w:val="28"/>
          <w:szCs w:val="28"/>
        </w:rPr>
        <w:t>更新</w:t>
      </w:r>
      <w:r w:rsidRPr="00CE23D5">
        <w:rPr>
          <w:rFonts w:ascii="Arial" w:eastAsia="仿宋_GB2312" w:hAnsi="Arial" w:cs="Arial"/>
          <w:sz w:val="28"/>
          <w:szCs w:val="28"/>
        </w:rPr>
        <w:t>的说明》</w:t>
      </w:r>
      <w:r w:rsidRPr="00CE23D5">
        <w:rPr>
          <w:rFonts w:ascii="Arial" w:eastAsia="仿宋_GB2312" w:hAnsi="Arial" w:cs="Arial"/>
          <w:sz w:val="28"/>
        </w:rPr>
        <w:t>[</w:t>
      </w:r>
      <w:proofErr w:type="gramStart"/>
      <w:r w:rsidRPr="00CE23D5">
        <w:rPr>
          <w:rFonts w:ascii="Arial" w:eastAsia="仿宋_GB2312" w:hAnsi="Arial" w:cs="Arial"/>
          <w:sz w:val="28"/>
          <w:szCs w:val="28"/>
        </w:rPr>
        <w:t>北估秘</w:t>
      </w:r>
      <w:proofErr w:type="gramEnd"/>
      <w:r w:rsidRPr="00CE23D5">
        <w:rPr>
          <w:rFonts w:ascii="Arial" w:eastAsia="仿宋_GB2312" w:hAnsi="Arial" w:cs="Arial"/>
          <w:sz w:val="28"/>
          <w:szCs w:val="28"/>
        </w:rPr>
        <w:t>[2019]002</w:t>
      </w:r>
      <w:r w:rsidRPr="00CE23D5">
        <w:rPr>
          <w:rFonts w:ascii="Arial" w:eastAsia="仿宋_GB2312" w:hAnsi="Arial" w:cs="Arial"/>
          <w:sz w:val="28"/>
          <w:szCs w:val="28"/>
        </w:rPr>
        <w:t>号</w:t>
      </w:r>
      <w:r w:rsidRPr="00CE23D5">
        <w:rPr>
          <w:rFonts w:ascii="Arial" w:eastAsia="仿宋_GB2312" w:hAnsi="Arial" w:cs="Arial"/>
          <w:sz w:val="28"/>
        </w:rPr>
        <w:t>]</w:t>
      </w:r>
      <w:r w:rsidRPr="00833F5C">
        <w:rPr>
          <w:rFonts w:ascii="Arial" w:eastAsia="仿宋_GB2312" w:hAnsi="Arial" w:cs="Arial"/>
          <w:sz w:val="28"/>
        </w:rPr>
        <w:t>要求</w:t>
      </w:r>
      <w:r w:rsidRPr="00CE23D5">
        <w:rPr>
          <w:rFonts w:ascii="Arial" w:eastAsia="仿宋_GB2312" w:hAnsi="Arial" w:cs="Arial"/>
          <w:sz w:val="28"/>
        </w:rPr>
        <w:t>，也符合区域土地市场</w:t>
      </w:r>
      <w:r w:rsidRPr="00833F5C">
        <w:rPr>
          <w:rFonts w:ascii="Arial" w:eastAsia="仿宋_GB2312" w:hAnsi="Arial" w:cs="Arial"/>
          <w:sz w:val="28"/>
        </w:rPr>
        <w:t>地价</w:t>
      </w:r>
      <w:r w:rsidRPr="00CE23D5">
        <w:rPr>
          <w:rFonts w:ascii="Arial" w:eastAsia="仿宋_GB2312" w:hAnsi="Arial" w:cs="Arial"/>
          <w:sz w:val="28"/>
        </w:rPr>
        <w:t>水平，因此可以本次评估的地下</w:t>
      </w:r>
      <w:proofErr w:type="gramStart"/>
      <w:r w:rsidRPr="00CE23D5">
        <w:rPr>
          <w:rFonts w:ascii="Arial" w:eastAsia="仿宋_GB2312" w:hAnsi="Arial" w:cs="Arial"/>
          <w:sz w:val="28"/>
        </w:rPr>
        <w:t>空间楼</w:t>
      </w:r>
      <w:proofErr w:type="gramEnd"/>
      <w:r w:rsidRPr="00CE23D5">
        <w:rPr>
          <w:rFonts w:ascii="Arial" w:eastAsia="仿宋_GB2312" w:hAnsi="Arial" w:cs="Arial"/>
          <w:sz w:val="28"/>
        </w:rPr>
        <w:t>面熟</w:t>
      </w:r>
      <w:r w:rsidRPr="00833F5C">
        <w:rPr>
          <w:rFonts w:ascii="Arial" w:eastAsia="仿宋_GB2312" w:hAnsi="Arial" w:cs="Arial"/>
          <w:sz w:val="28"/>
        </w:rPr>
        <w:t>地价</w:t>
      </w:r>
      <w:r w:rsidRPr="00CE23D5">
        <w:rPr>
          <w:rFonts w:ascii="Arial" w:eastAsia="仿宋_GB2312" w:hAnsi="Arial" w:cs="Arial"/>
          <w:sz w:val="28"/>
        </w:rPr>
        <w:t>为基础核</w:t>
      </w:r>
      <w:r w:rsidRPr="00833F5C">
        <w:rPr>
          <w:rFonts w:ascii="Arial" w:eastAsia="仿宋_GB2312" w:hAnsi="Arial" w:cs="Arial"/>
          <w:sz w:val="28"/>
        </w:rPr>
        <w:t>算</w:t>
      </w:r>
      <w:r w:rsidRPr="00CE23D5">
        <w:rPr>
          <w:rFonts w:ascii="Arial" w:eastAsia="仿宋_GB2312" w:hAnsi="Arial" w:cs="Arial"/>
          <w:sz w:val="28"/>
        </w:rPr>
        <w:t>应补缴的地价款。</w:t>
      </w:r>
      <w:r w:rsidRPr="00833F5C">
        <w:rPr>
          <w:rFonts w:ascii="Arial" w:eastAsia="仿宋_GB2312" w:hAnsi="Arial" w:cs="Arial"/>
          <w:sz w:val="28"/>
        </w:rPr>
        <w:t>结合</w:t>
      </w:r>
      <w:r w:rsidRPr="00833F5C">
        <w:rPr>
          <w:rFonts w:ascii="Arial" w:eastAsia="仿宋_GB2312" w:hAnsi="Arial" w:cs="Arial"/>
          <w:sz w:val="28"/>
          <w:szCs w:val="28"/>
        </w:rPr>
        <w:t>《关于出让国有建设用地使用权基准地价应用有关问题的公告》（</w:t>
      </w:r>
      <w:r w:rsidRPr="00833F5C">
        <w:rPr>
          <w:rFonts w:ascii="Arial" w:eastAsia="仿宋_GB2312" w:hAnsi="Arial" w:cs="Arial"/>
          <w:sz w:val="28"/>
          <w:szCs w:val="28"/>
        </w:rPr>
        <w:t>2016</w:t>
      </w:r>
      <w:r w:rsidRPr="00833F5C">
        <w:rPr>
          <w:rFonts w:ascii="Arial" w:eastAsia="仿宋_GB2312" w:hAnsi="Arial" w:cs="Arial"/>
          <w:sz w:val="28"/>
          <w:szCs w:val="28"/>
        </w:rPr>
        <w:t>年</w:t>
      </w:r>
      <w:r w:rsidRPr="00833F5C">
        <w:rPr>
          <w:rFonts w:ascii="Arial" w:eastAsia="仿宋_GB2312" w:hAnsi="Arial" w:cs="Arial"/>
          <w:sz w:val="28"/>
          <w:szCs w:val="28"/>
        </w:rPr>
        <w:t>4</w:t>
      </w:r>
      <w:r w:rsidRPr="00833F5C">
        <w:rPr>
          <w:rFonts w:ascii="Arial" w:eastAsia="仿宋_GB2312" w:hAnsi="Arial" w:cs="Arial"/>
          <w:sz w:val="28"/>
          <w:szCs w:val="28"/>
        </w:rPr>
        <w:t>月</w:t>
      </w:r>
      <w:r w:rsidRPr="00833F5C">
        <w:rPr>
          <w:rFonts w:ascii="Arial" w:eastAsia="仿宋_GB2312" w:hAnsi="Arial" w:cs="Arial"/>
          <w:sz w:val="28"/>
          <w:szCs w:val="28"/>
        </w:rPr>
        <w:t>20</w:t>
      </w:r>
      <w:r w:rsidRPr="00833F5C">
        <w:rPr>
          <w:rFonts w:ascii="Arial" w:eastAsia="仿宋_GB2312" w:hAnsi="Arial" w:cs="Arial"/>
          <w:sz w:val="28"/>
          <w:szCs w:val="28"/>
        </w:rPr>
        <w:t>日颁布）第九条：</w:t>
      </w:r>
      <w:r w:rsidRPr="00833F5C">
        <w:rPr>
          <w:rFonts w:ascii="Arial" w:eastAsia="仿宋_GB2312" w:hAnsi="Arial" w:cs="Arial"/>
          <w:sz w:val="28"/>
          <w:szCs w:val="28"/>
        </w:rPr>
        <w:t>“</w:t>
      </w:r>
      <w:r w:rsidRPr="00833F5C">
        <w:rPr>
          <w:rFonts w:ascii="Arial" w:eastAsia="仿宋_GB2312" w:hAnsi="Arial" w:cs="Arial"/>
          <w:sz w:val="28"/>
          <w:szCs w:val="28"/>
        </w:rPr>
        <w:t>对于已出让用地，土地一级开发费用（或自行开发的征地、拆迁等费用），已在出让时全部分摊、收回，且增加出让地下规模按政府土地出让收益（不含土地开发取得成本）评审出让地价标准。</w:t>
      </w:r>
      <w:r w:rsidRPr="00833F5C">
        <w:rPr>
          <w:rFonts w:ascii="Arial" w:eastAsia="仿宋_GB2312" w:hAnsi="Arial" w:cs="Arial"/>
          <w:sz w:val="28"/>
          <w:szCs w:val="28"/>
        </w:rPr>
        <w:t>”</w:t>
      </w:r>
      <w:r w:rsidRPr="00833F5C">
        <w:rPr>
          <w:rFonts w:ascii="Arial" w:eastAsia="仿宋_GB2312" w:hAnsi="Arial" w:cs="Arial"/>
          <w:sz w:val="28"/>
          <w:szCs w:val="28"/>
        </w:rPr>
        <w:t>的</w:t>
      </w:r>
      <w:r w:rsidRPr="00CE23D5">
        <w:rPr>
          <w:rFonts w:ascii="Arial" w:eastAsia="仿宋_GB2312" w:hAnsi="Arial" w:cs="Arial"/>
          <w:sz w:val="28"/>
          <w:szCs w:val="28"/>
        </w:rPr>
        <w:t>规定，</w:t>
      </w:r>
      <w:r w:rsidRPr="00833F5C">
        <w:rPr>
          <w:rFonts w:ascii="Arial" w:eastAsia="仿宋_GB2312" w:hAnsi="Arial" w:cs="Arial"/>
          <w:sz w:val="28"/>
          <w:szCs w:val="28"/>
        </w:rPr>
        <w:t>本次</w:t>
      </w:r>
      <w:r w:rsidRPr="00CE23D5">
        <w:rPr>
          <w:rFonts w:ascii="Arial" w:eastAsia="仿宋_GB2312" w:hAnsi="Arial" w:cs="Arial"/>
          <w:sz w:val="28"/>
          <w:szCs w:val="28"/>
        </w:rPr>
        <w:t>建议以上述测算的政府土地出让收益作为应补缴的地价款。</w:t>
      </w:r>
    </w:p>
    <w:p w14:paraId="654FA716" w14:textId="7E0A9813" w:rsidR="00C62314" w:rsidRPr="00833F5C" w:rsidRDefault="00C62314" w:rsidP="00C62314">
      <w:pPr>
        <w:spacing w:line="360" w:lineRule="auto"/>
        <w:ind w:firstLineChars="200" w:firstLine="560"/>
        <w:rPr>
          <w:rFonts w:ascii="Arial" w:eastAsia="仿宋_GB2312" w:hAnsi="Arial" w:cs="Arial"/>
          <w:bCs/>
          <w:sz w:val="28"/>
        </w:rPr>
      </w:pPr>
    </w:p>
    <w:p w14:paraId="3283313D" w14:textId="5735B013" w:rsidR="00AA61FC" w:rsidRPr="00833F5C" w:rsidRDefault="00AA61FC">
      <w:pPr>
        <w:spacing w:line="360" w:lineRule="auto"/>
        <w:ind w:firstLineChars="200" w:firstLine="560"/>
        <w:rPr>
          <w:rFonts w:ascii="Arial" w:eastAsia="仿宋_GB2312" w:hAnsi="Arial" w:cs="Arial"/>
          <w:bCs/>
          <w:sz w:val="28"/>
        </w:rPr>
      </w:pPr>
      <w:bookmarkStart w:id="51" w:name="_Toc425250308"/>
      <w:bookmarkStart w:id="52" w:name="_Toc469066308"/>
      <w:bookmarkStart w:id="53" w:name="_Toc418750886"/>
      <w:bookmarkStart w:id="54" w:name="_Toc524335062"/>
      <w:bookmarkStart w:id="55" w:name="_Toc416783524"/>
    </w:p>
    <w:p w14:paraId="05DABD57" w14:textId="77777777" w:rsidR="00AA61FC" w:rsidRPr="00833F5C" w:rsidRDefault="001C25E5">
      <w:pPr>
        <w:spacing w:line="360" w:lineRule="auto"/>
        <w:outlineLvl w:val="1"/>
        <w:rPr>
          <w:rStyle w:val="aff0"/>
          <w:rFonts w:ascii="Arial" w:hAnsi="Arial" w:cs="Arial"/>
        </w:rPr>
      </w:pPr>
      <w:bookmarkStart w:id="56" w:name="_Toc69393374"/>
      <w:r w:rsidRPr="00833F5C">
        <w:rPr>
          <w:rStyle w:val="aff0"/>
          <w:rFonts w:ascii="Arial" w:hAnsi="Arial" w:cs="Arial"/>
        </w:rPr>
        <w:lastRenderedPageBreak/>
        <w:t>八</w:t>
      </w:r>
      <w:r w:rsidRPr="00833F5C">
        <w:rPr>
          <w:rFonts w:ascii="Arial" w:eastAsia="仿宋_GB2312" w:hAnsi="Arial" w:cs="Arial"/>
          <w:b/>
          <w:bCs/>
          <w:sz w:val="28"/>
        </w:rPr>
        <w:t>、评估专业人员签字</w:t>
      </w:r>
      <w:bookmarkEnd w:id="51"/>
      <w:bookmarkEnd w:id="52"/>
      <w:bookmarkEnd w:id="53"/>
      <w:bookmarkEnd w:id="54"/>
      <w:bookmarkEnd w:id="55"/>
      <w:bookmarkEnd w:id="56"/>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A61FC" w:rsidRPr="00833F5C" w14:paraId="5D2117EC" w14:textId="77777777">
        <w:trPr>
          <w:trHeight w:val="70"/>
          <w:jc w:val="center"/>
        </w:trPr>
        <w:tc>
          <w:tcPr>
            <w:tcW w:w="9299" w:type="dxa"/>
            <w:gridSpan w:val="3"/>
            <w:shd w:val="clear" w:color="auto" w:fill="auto"/>
            <w:vAlign w:val="center"/>
          </w:tcPr>
          <w:p w14:paraId="339E5B4B" w14:textId="77777777" w:rsidR="00AA61FC" w:rsidRPr="00833F5C" w:rsidRDefault="001C25E5">
            <w:pPr>
              <w:widowControl/>
              <w:adjustRightInd/>
              <w:spacing w:line="240" w:lineRule="auto"/>
              <w:jc w:val="both"/>
              <w:textAlignment w:val="auto"/>
              <w:rPr>
                <w:rFonts w:ascii="Arial" w:eastAsia="仿宋_GB2312" w:hAnsi="Arial" w:cs="Arial"/>
                <w:b/>
                <w:bCs/>
                <w:sz w:val="28"/>
                <w:szCs w:val="28"/>
              </w:rPr>
            </w:pPr>
            <w:r w:rsidRPr="00833F5C">
              <w:rPr>
                <w:rFonts w:ascii="Arial" w:eastAsia="仿宋_GB2312" w:hAnsi="Arial" w:cs="Arial"/>
                <w:b/>
                <w:bCs/>
                <w:sz w:val="28"/>
                <w:szCs w:val="28"/>
              </w:rPr>
              <w:t>土地估价师</w:t>
            </w:r>
          </w:p>
        </w:tc>
      </w:tr>
      <w:tr w:rsidR="00AA61FC" w:rsidRPr="00833F5C" w14:paraId="77B83FEA" w14:textId="77777777">
        <w:trPr>
          <w:trHeight w:val="370"/>
          <w:jc w:val="center"/>
        </w:trPr>
        <w:tc>
          <w:tcPr>
            <w:tcW w:w="2603" w:type="dxa"/>
            <w:shd w:val="clear" w:color="auto" w:fill="auto"/>
            <w:vAlign w:val="center"/>
          </w:tcPr>
          <w:p w14:paraId="599FA41B"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姓名</w:t>
            </w:r>
          </w:p>
        </w:tc>
        <w:tc>
          <w:tcPr>
            <w:tcW w:w="4031" w:type="dxa"/>
            <w:shd w:val="clear" w:color="auto" w:fill="auto"/>
            <w:vAlign w:val="center"/>
          </w:tcPr>
          <w:p w14:paraId="5C6784CF"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资格证号</w:t>
            </w:r>
          </w:p>
        </w:tc>
        <w:tc>
          <w:tcPr>
            <w:tcW w:w="2665" w:type="dxa"/>
            <w:shd w:val="clear" w:color="auto" w:fill="auto"/>
            <w:vAlign w:val="center"/>
          </w:tcPr>
          <w:p w14:paraId="0A5EF3B6"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r w:rsidRPr="00833F5C">
              <w:rPr>
                <w:rFonts w:ascii="Arial" w:eastAsia="仿宋_GB2312" w:hAnsi="Arial" w:cs="Arial"/>
                <w:sz w:val="28"/>
                <w:szCs w:val="28"/>
              </w:rPr>
              <w:t>签名</w:t>
            </w:r>
          </w:p>
        </w:tc>
      </w:tr>
      <w:tr w:rsidR="00AA61FC" w:rsidRPr="00833F5C" w14:paraId="515FEA3B" w14:textId="77777777">
        <w:trPr>
          <w:trHeight w:hRule="exact" w:val="1134"/>
          <w:jc w:val="center"/>
        </w:trPr>
        <w:tc>
          <w:tcPr>
            <w:tcW w:w="2603" w:type="dxa"/>
            <w:shd w:val="clear" w:color="auto" w:fill="auto"/>
            <w:vAlign w:val="center"/>
          </w:tcPr>
          <w:p w14:paraId="7278FA0D"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陈</w:t>
            </w:r>
            <w:r w:rsidRPr="00CE23D5">
              <w:rPr>
                <w:rFonts w:ascii="Arial" w:eastAsia="仿宋_GB2312" w:hAnsi="Arial" w:cs="Arial"/>
                <w:sz w:val="28"/>
                <w:szCs w:val="28"/>
              </w:rPr>
              <w:t xml:space="preserve">  </w:t>
            </w:r>
            <w:r w:rsidRPr="00CE23D5">
              <w:rPr>
                <w:rFonts w:ascii="Arial" w:eastAsia="仿宋_GB2312" w:hAnsi="Arial" w:cs="Arial"/>
                <w:sz w:val="28"/>
                <w:szCs w:val="28"/>
              </w:rPr>
              <w:t>颖</w:t>
            </w:r>
          </w:p>
        </w:tc>
        <w:tc>
          <w:tcPr>
            <w:tcW w:w="4031" w:type="dxa"/>
            <w:shd w:val="clear" w:color="auto" w:fill="auto"/>
            <w:vAlign w:val="center"/>
          </w:tcPr>
          <w:p w14:paraId="261DC347"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2004110096</w:t>
            </w:r>
          </w:p>
        </w:tc>
        <w:tc>
          <w:tcPr>
            <w:tcW w:w="2665" w:type="dxa"/>
            <w:shd w:val="clear" w:color="auto" w:fill="auto"/>
            <w:vAlign w:val="center"/>
          </w:tcPr>
          <w:p w14:paraId="5ED94CB0"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r w:rsidRPr="00833F5C">
              <w:rPr>
                <w:rFonts w:ascii="Arial" w:eastAsia="仿宋_GB2312" w:hAnsi="Arial" w:cs="Arial"/>
                <w:sz w:val="28"/>
                <w:szCs w:val="28"/>
              </w:rPr>
              <w:t xml:space="preserve">　</w:t>
            </w:r>
          </w:p>
        </w:tc>
      </w:tr>
      <w:tr w:rsidR="00AA61FC" w:rsidRPr="00833F5C" w14:paraId="747A92F8" w14:textId="77777777">
        <w:trPr>
          <w:trHeight w:hRule="exact" w:val="1134"/>
          <w:jc w:val="center"/>
        </w:trPr>
        <w:tc>
          <w:tcPr>
            <w:tcW w:w="2603" w:type="dxa"/>
            <w:shd w:val="clear" w:color="auto" w:fill="auto"/>
            <w:vAlign w:val="center"/>
          </w:tcPr>
          <w:p w14:paraId="67A9C1A8"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叶</w:t>
            </w:r>
            <w:r w:rsidRPr="00CE23D5">
              <w:rPr>
                <w:rFonts w:ascii="Arial" w:eastAsia="仿宋_GB2312" w:hAnsi="Arial" w:cs="Arial"/>
                <w:sz w:val="28"/>
                <w:szCs w:val="28"/>
              </w:rPr>
              <w:t xml:space="preserve">  </w:t>
            </w:r>
            <w:r w:rsidRPr="00CE23D5">
              <w:rPr>
                <w:rFonts w:ascii="Arial" w:eastAsia="仿宋_GB2312" w:hAnsi="Arial" w:cs="Arial"/>
                <w:sz w:val="28"/>
                <w:szCs w:val="28"/>
              </w:rPr>
              <w:t>凌</w:t>
            </w:r>
          </w:p>
        </w:tc>
        <w:tc>
          <w:tcPr>
            <w:tcW w:w="4031" w:type="dxa"/>
            <w:shd w:val="clear" w:color="auto" w:fill="auto"/>
            <w:vAlign w:val="center"/>
          </w:tcPr>
          <w:p w14:paraId="76773D45"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94010078</w:t>
            </w:r>
          </w:p>
        </w:tc>
        <w:tc>
          <w:tcPr>
            <w:tcW w:w="2665" w:type="dxa"/>
            <w:shd w:val="clear" w:color="auto" w:fill="auto"/>
            <w:vAlign w:val="center"/>
          </w:tcPr>
          <w:p w14:paraId="577667D7"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r w:rsidRPr="00833F5C">
              <w:rPr>
                <w:rFonts w:ascii="Arial" w:eastAsia="仿宋_GB2312" w:hAnsi="Arial" w:cs="Arial"/>
                <w:sz w:val="28"/>
                <w:szCs w:val="28"/>
              </w:rPr>
              <w:t xml:space="preserve">　</w:t>
            </w:r>
          </w:p>
        </w:tc>
      </w:tr>
      <w:tr w:rsidR="00AA61FC" w:rsidRPr="00833F5C" w14:paraId="4FAAECBC" w14:textId="77777777">
        <w:trPr>
          <w:trHeight w:val="194"/>
          <w:jc w:val="center"/>
        </w:trPr>
        <w:tc>
          <w:tcPr>
            <w:tcW w:w="9299" w:type="dxa"/>
            <w:gridSpan w:val="3"/>
            <w:shd w:val="clear" w:color="auto" w:fill="auto"/>
            <w:vAlign w:val="center"/>
          </w:tcPr>
          <w:p w14:paraId="1D653B91" w14:textId="77777777" w:rsidR="00AA61FC" w:rsidRPr="00CE23D5" w:rsidRDefault="001C25E5">
            <w:pPr>
              <w:widowControl/>
              <w:adjustRightInd/>
              <w:spacing w:line="240" w:lineRule="auto"/>
              <w:jc w:val="both"/>
              <w:textAlignment w:val="auto"/>
              <w:rPr>
                <w:rFonts w:ascii="Arial" w:eastAsia="仿宋_GB2312" w:hAnsi="Arial" w:cs="Arial"/>
                <w:b/>
                <w:bCs/>
                <w:sz w:val="28"/>
                <w:szCs w:val="28"/>
              </w:rPr>
            </w:pPr>
            <w:r w:rsidRPr="00CE23D5">
              <w:rPr>
                <w:rFonts w:ascii="Arial" w:eastAsia="仿宋_GB2312" w:hAnsi="Arial" w:cs="Arial"/>
                <w:b/>
                <w:bCs/>
                <w:sz w:val="28"/>
                <w:szCs w:val="28"/>
              </w:rPr>
              <w:t>其他评估专业人员</w:t>
            </w:r>
            <w:r w:rsidRPr="00CE23D5">
              <w:rPr>
                <w:rFonts w:ascii="Arial" w:eastAsia="仿宋_GB2312" w:hAnsi="Arial" w:cs="Arial"/>
                <w:b/>
                <w:bCs/>
                <w:sz w:val="28"/>
                <w:szCs w:val="28"/>
              </w:rPr>
              <w:t xml:space="preserve"> </w:t>
            </w:r>
          </w:p>
        </w:tc>
      </w:tr>
      <w:tr w:rsidR="00AA61FC" w:rsidRPr="00833F5C" w14:paraId="2CDF6929" w14:textId="77777777">
        <w:trPr>
          <w:trHeight w:val="119"/>
          <w:jc w:val="center"/>
        </w:trPr>
        <w:tc>
          <w:tcPr>
            <w:tcW w:w="2603" w:type="dxa"/>
            <w:shd w:val="clear" w:color="auto" w:fill="auto"/>
            <w:vAlign w:val="center"/>
          </w:tcPr>
          <w:p w14:paraId="6B48D7F0"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姓名</w:t>
            </w:r>
          </w:p>
        </w:tc>
        <w:tc>
          <w:tcPr>
            <w:tcW w:w="4031" w:type="dxa"/>
            <w:shd w:val="clear" w:color="auto" w:fill="auto"/>
            <w:vAlign w:val="center"/>
          </w:tcPr>
          <w:p w14:paraId="649104C0"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相关资格或职称</w:t>
            </w:r>
          </w:p>
        </w:tc>
        <w:tc>
          <w:tcPr>
            <w:tcW w:w="2665" w:type="dxa"/>
            <w:shd w:val="clear" w:color="auto" w:fill="auto"/>
            <w:vAlign w:val="center"/>
          </w:tcPr>
          <w:p w14:paraId="2A702F9D"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r w:rsidRPr="00833F5C">
              <w:rPr>
                <w:rFonts w:ascii="Arial" w:eastAsia="仿宋_GB2312" w:hAnsi="Arial" w:cs="Arial"/>
                <w:sz w:val="28"/>
                <w:szCs w:val="28"/>
              </w:rPr>
              <w:t>签名</w:t>
            </w:r>
          </w:p>
        </w:tc>
      </w:tr>
      <w:tr w:rsidR="00AA61FC" w:rsidRPr="00833F5C" w14:paraId="6288BACE" w14:textId="77777777">
        <w:trPr>
          <w:trHeight w:hRule="exact" w:val="1134"/>
          <w:jc w:val="center"/>
        </w:trPr>
        <w:tc>
          <w:tcPr>
            <w:tcW w:w="2603" w:type="dxa"/>
            <w:shd w:val="clear" w:color="auto" w:fill="auto"/>
            <w:vAlign w:val="center"/>
          </w:tcPr>
          <w:p w14:paraId="11D21C8B"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w:t>
            </w:r>
          </w:p>
        </w:tc>
        <w:tc>
          <w:tcPr>
            <w:tcW w:w="4031" w:type="dxa"/>
            <w:shd w:val="clear" w:color="auto" w:fill="auto"/>
            <w:vAlign w:val="center"/>
          </w:tcPr>
          <w:p w14:paraId="449DC162"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w:t>
            </w:r>
          </w:p>
        </w:tc>
        <w:tc>
          <w:tcPr>
            <w:tcW w:w="2665" w:type="dxa"/>
            <w:shd w:val="clear" w:color="auto" w:fill="auto"/>
            <w:vAlign w:val="center"/>
          </w:tcPr>
          <w:p w14:paraId="7310B1FA"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r w:rsidRPr="00833F5C">
              <w:rPr>
                <w:rFonts w:ascii="Arial" w:eastAsia="仿宋_GB2312" w:hAnsi="Arial" w:cs="Arial"/>
                <w:sz w:val="28"/>
                <w:szCs w:val="28"/>
              </w:rPr>
              <w:t>——</w:t>
            </w:r>
          </w:p>
        </w:tc>
      </w:tr>
    </w:tbl>
    <w:p w14:paraId="32735BC2" w14:textId="77777777" w:rsidR="00AA61FC" w:rsidRPr="00CE23D5" w:rsidRDefault="00AA61FC">
      <w:pPr>
        <w:spacing w:line="360" w:lineRule="auto"/>
        <w:rPr>
          <w:rFonts w:ascii="Arial" w:eastAsia="仿宋_GB2312" w:hAnsi="Arial" w:cs="Arial"/>
          <w:sz w:val="28"/>
        </w:rPr>
      </w:pPr>
    </w:p>
    <w:p w14:paraId="0E940309" w14:textId="77777777" w:rsidR="00AA61FC" w:rsidRPr="00CE23D5" w:rsidRDefault="001C25E5">
      <w:pPr>
        <w:spacing w:line="360" w:lineRule="auto"/>
        <w:outlineLvl w:val="1"/>
        <w:rPr>
          <w:rFonts w:ascii="Arial" w:eastAsia="仿宋_GB2312" w:hAnsi="Arial" w:cs="Arial"/>
          <w:b/>
          <w:sz w:val="28"/>
        </w:rPr>
      </w:pPr>
      <w:bookmarkStart w:id="57" w:name="_Toc524335063"/>
      <w:bookmarkStart w:id="58" w:name="_Toc425250311"/>
      <w:bookmarkStart w:id="59" w:name="_Toc469066309"/>
      <w:bookmarkStart w:id="60" w:name="_Toc418750889"/>
      <w:bookmarkStart w:id="61" w:name="_Toc416783526"/>
      <w:bookmarkStart w:id="62" w:name="_Toc515458364"/>
      <w:bookmarkStart w:id="63" w:name="_Toc69393375"/>
      <w:r w:rsidRPr="00CE23D5">
        <w:rPr>
          <w:rFonts w:ascii="Arial" w:eastAsia="仿宋_GB2312" w:hAnsi="Arial" w:cs="Arial"/>
          <w:b/>
          <w:sz w:val="28"/>
        </w:rPr>
        <w:t>九、土地估价机构</w:t>
      </w:r>
      <w:bookmarkEnd w:id="57"/>
      <w:bookmarkEnd w:id="58"/>
      <w:bookmarkEnd w:id="59"/>
      <w:bookmarkEnd w:id="60"/>
      <w:bookmarkEnd w:id="61"/>
      <w:bookmarkEnd w:id="62"/>
      <w:bookmarkEnd w:id="63"/>
    </w:p>
    <w:p w14:paraId="5F4536C7" w14:textId="77777777" w:rsidR="00AA61FC" w:rsidRPr="00833F5C" w:rsidRDefault="001C25E5">
      <w:pPr>
        <w:spacing w:line="360" w:lineRule="auto"/>
        <w:rPr>
          <w:rFonts w:ascii="Arial" w:eastAsia="仿宋_GB2312" w:hAnsi="Arial" w:cs="Arial"/>
          <w:sz w:val="28"/>
        </w:rPr>
      </w:pPr>
      <w:r w:rsidRPr="00833F5C">
        <w:rPr>
          <w:rFonts w:ascii="Arial" w:eastAsia="仿宋_GB2312" w:hAnsi="Arial" w:cs="Arial"/>
          <w:sz w:val="28"/>
        </w:rPr>
        <w:t xml:space="preserve"> </w:t>
      </w:r>
    </w:p>
    <w:p w14:paraId="7D534735" w14:textId="77777777" w:rsidR="00AA61FC" w:rsidRPr="00833F5C" w:rsidRDefault="001C25E5">
      <w:pPr>
        <w:spacing w:line="360" w:lineRule="auto"/>
        <w:rPr>
          <w:rFonts w:ascii="Arial" w:eastAsia="仿宋_GB2312" w:hAnsi="Arial" w:cs="Arial"/>
          <w:sz w:val="28"/>
        </w:rPr>
      </w:pPr>
      <w:r w:rsidRPr="00833F5C">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A61FC" w:rsidRPr="00833F5C" w14:paraId="6698B9E8" w14:textId="77777777">
        <w:trPr>
          <w:jc w:val="right"/>
        </w:trPr>
        <w:tc>
          <w:tcPr>
            <w:tcW w:w="4445" w:type="dxa"/>
            <w:shd w:val="clear" w:color="auto" w:fill="auto"/>
          </w:tcPr>
          <w:p w14:paraId="7EDFB110" w14:textId="77777777" w:rsidR="00AA61FC" w:rsidRPr="00833F5C" w:rsidRDefault="001C25E5">
            <w:pPr>
              <w:spacing w:line="360" w:lineRule="auto"/>
              <w:rPr>
                <w:rFonts w:ascii="Arial" w:eastAsia="仿宋_GB2312" w:hAnsi="Arial" w:cs="Arial"/>
                <w:sz w:val="28"/>
                <w:szCs w:val="21"/>
              </w:rPr>
            </w:pPr>
            <w:proofErr w:type="gramStart"/>
            <w:r w:rsidRPr="00833F5C">
              <w:rPr>
                <w:rFonts w:ascii="Arial" w:eastAsia="仿宋_GB2312" w:hAnsi="Arial" w:cs="Arial"/>
                <w:sz w:val="28"/>
                <w:szCs w:val="21"/>
              </w:rPr>
              <w:t>北京康正宏</w:t>
            </w:r>
            <w:proofErr w:type="gramEnd"/>
            <w:r w:rsidRPr="00833F5C">
              <w:rPr>
                <w:rFonts w:ascii="Arial" w:eastAsia="仿宋_GB2312" w:hAnsi="Arial" w:cs="Arial"/>
                <w:sz w:val="28"/>
                <w:szCs w:val="21"/>
              </w:rPr>
              <w:t>基房地产评估有限公司</w:t>
            </w:r>
          </w:p>
        </w:tc>
      </w:tr>
      <w:tr w:rsidR="00AA61FC" w:rsidRPr="00833F5C" w14:paraId="652FFCD3" w14:textId="77777777">
        <w:trPr>
          <w:trHeight w:val="1431"/>
          <w:jc w:val="right"/>
        </w:trPr>
        <w:tc>
          <w:tcPr>
            <w:tcW w:w="4445" w:type="dxa"/>
            <w:shd w:val="clear" w:color="auto" w:fill="auto"/>
          </w:tcPr>
          <w:p w14:paraId="0C20E64E" w14:textId="77777777" w:rsidR="00AA61FC" w:rsidRPr="00CE23D5" w:rsidRDefault="001C25E5">
            <w:pPr>
              <w:spacing w:line="480" w:lineRule="auto"/>
              <w:rPr>
                <w:rFonts w:ascii="Arial" w:eastAsia="仿宋_GB2312" w:hAnsi="Arial" w:cs="Arial"/>
                <w:sz w:val="28"/>
                <w:szCs w:val="21"/>
              </w:rPr>
            </w:pPr>
            <w:r w:rsidRPr="00CE23D5">
              <w:rPr>
                <w:rFonts w:ascii="Arial" w:eastAsia="仿宋_GB2312" w:hAnsi="Arial" w:cs="Arial"/>
                <w:sz w:val="28"/>
                <w:szCs w:val="21"/>
              </w:rPr>
              <w:t>法定代表人：</w:t>
            </w:r>
          </w:p>
        </w:tc>
      </w:tr>
      <w:tr w:rsidR="00AA61FC" w:rsidRPr="00833F5C" w14:paraId="7A9EC71C" w14:textId="77777777">
        <w:trPr>
          <w:cantSplit/>
          <w:jc w:val="right"/>
        </w:trPr>
        <w:tc>
          <w:tcPr>
            <w:tcW w:w="4445" w:type="dxa"/>
            <w:shd w:val="clear" w:color="auto" w:fill="auto"/>
          </w:tcPr>
          <w:p w14:paraId="7D031738" w14:textId="7D0CF68F" w:rsidR="00AA61FC" w:rsidRPr="00CE23D5" w:rsidRDefault="001624AE">
            <w:pPr>
              <w:spacing w:line="240" w:lineRule="auto"/>
              <w:jc w:val="right"/>
              <w:rPr>
                <w:rFonts w:ascii="Arial" w:eastAsia="仿宋_GB2312" w:hAnsi="Arial" w:cs="Arial"/>
                <w:sz w:val="28"/>
                <w:szCs w:val="21"/>
              </w:rPr>
            </w:pPr>
            <w:r>
              <w:rPr>
                <w:rFonts w:ascii="Arial" w:eastAsia="仿宋_GB2312" w:hAnsi="Arial" w:cs="Arial"/>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二一年十一月八日</w:t>
            </w:r>
          </w:p>
        </w:tc>
      </w:tr>
    </w:tbl>
    <w:p w14:paraId="7E6EDDAE" w14:textId="77777777" w:rsidR="00AA61FC" w:rsidRPr="00833F5C" w:rsidRDefault="00AA61FC">
      <w:pPr>
        <w:spacing w:line="360" w:lineRule="auto"/>
        <w:rPr>
          <w:rFonts w:ascii="Arial" w:eastAsia="仿宋_GB2312" w:hAnsi="Arial" w:cs="Arial"/>
          <w:sz w:val="28"/>
        </w:rPr>
        <w:sectPr w:rsidR="00AA61FC" w:rsidRPr="00833F5C">
          <w:footerReference w:type="first" r:id="rId20"/>
          <w:pgSz w:w="11907" w:h="16840"/>
          <w:pgMar w:top="1843" w:right="1134" w:bottom="1134" w:left="1134" w:header="1134" w:footer="907" w:gutter="340"/>
          <w:pgNumType w:start="1"/>
          <w:cols w:space="720"/>
          <w:titlePg/>
          <w:docGrid w:linePitch="326"/>
        </w:sectPr>
      </w:pPr>
    </w:p>
    <w:p w14:paraId="7E3B664D" w14:textId="77777777" w:rsidR="00AA61FC" w:rsidRPr="00833F5C" w:rsidRDefault="00AA61FC">
      <w:pPr>
        <w:pStyle w:val="11"/>
        <w:ind w:firstLineChars="0" w:firstLine="0"/>
        <w:rPr>
          <w:rFonts w:ascii="Arial" w:hAnsi="Arial" w:cs="Arial"/>
        </w:rPr>
      </w:pPr>
      <w:bookmarkStart w:id="64" w:name="_Toc416783527"/>
      <w:bookmarkStart w:id="65" w:name="_Toc469066310"/>
      <w:bookmarkStart w:id="66" w:name="_Toc418750890"/>
      <w:bookmarkStart w:id="67" w:name="_Toc425250312"/>
    </w:p>
    <w:bookmarkEnd w:id="64"/>
    <w:bookmarkEnd w:id="65"/>
    <w:bookmarkEnd w:id="66"/>
    <w:bookmarkEnd w:id="67"/>
    <w:p w14:paraId="47D08F2F" w14:textId="77777777" w:rsidR="00AA61FC" w:rsidRPr="00833F5C" w:rsidRDefault="001C25E5">
      <w:pPr>
        <w:pStyle w:val="11"/>
        <w:ind w:firstLine="562"/>
        <w:rPr>
          <w:rFonts w:ascii="Arial" w:hAnsi="Arial" w:cs="Arial"/>
          <w:b/>
        </w:rPr>
      </w:pPr>
      <w:r w:rsidRPr="00833F5C">
        <w:rPr>
          <w:rFonts w:ascii="Arial" w:hAnsi="Arial" w:cs="Arial"/>
          <w:b/>
        </w:rPr>
        <w:t>附</w:t>
      </w:r>
      <w:r w:rsidRPr="00833F5C">
        <w:rPr>
          <w:rFonts w:ascii="Arial" w:hAnsi="Arial" w:cs="Arial"/>
          <w:b/>
        </w:rPr>
        <w:t xml:space="preserve">                                           </w:t>
      </w:r>
      <w:r w:rsidRPr="00833F5C">
        <w:rPr>
          <w:rFonts w:ascii="Arial" w:hAnsi="Arial" w:cs="Arial"/>
          <w:b/>
        </w:rPr>
        <w:t>估价结果一览表</w:t>
      </w:r>
    </w:p>
    <w:p w14:paraId="2711D79E" w14:textId="1BA6F83E" w:rsidR="00AA61FC" w:rsidRPr="00833F5C" w:rsidRDefault="001C25E5">
      <w:pPr>
        <w:spacing w:line="240" w:lineRule="auto"/>
        <w:rPr>
          <w:rFonts w:ascii="Arial" w:eastAsia="仿宋_GB2312" w:hAnsi="Arial" w:cs="Arial"/>
          <w:bCs/>
          <w:sz w:val="18"/>
        </w:rPr>
      </w:pPr>
      <w:r w:rsidRPr="00833F5C">
        <w:rPr>
          <w:rFonts w:ascii="Arial" w:eastAsia="仿宋_GB2312" w:hAnsi="Arial" w:cs="Arial"/>
          <w:bCs/>
          <w:sz w:val="18"/>
        </w:rPr>
        <w:t>估价机构：</w:t>
      </w:r>
      <w:proofErr w:type="gramStart"/>
      <w:r w:rsidRPr="00833F5C">
        <w:rPr>
          <w:rFonts w:ascii="Arial" w:eastAsia="仿宋_GB2312" w:hAnsi="Arial" w:cs="Arial"/>
          <w:sz w:val="18"/>
        </w:rPr>
        <w:t>北京康正宏</w:t>
      </w:r>
      <w:proofErr w:type="gramEnd"/>
      <w:r w:rsidRPr="00833F5C">
        <w:rPr>
          <w:rFonts w:ascii="Arial" w:eastAsia="仿宋_GB2312" w:hAnsi="Arial" w:cs="Arial"/>
          <w:sz w:val="18"/>
        </w:rPr>
        <w:t>基房地产评估有限公司</w:t>
      </w:r>
      <w:r w:rsidRPr="00833F5C">
        <w:rPr>
          <w:rFonts w:ascii="Arial" w:eastAsia="仿宋_GB2312" w:hAnsi="Arial" w:cs="Arial"/>
          <w:sz w:val="18"/>
        </w:rPr>
        <w:t xml:space="preserve"> </w:t>
      </w:r>
      <w:r w:rsidRPr="00833F5C">
        <w:rPr>
          <w:rFonts w:ascii="Arial" w:eastAsia="仿宋_GB2312" w:hAnsi="Arial" w:cs="Arial"/>
          <w:bCs/>
          <w:sz w:val="18"/>
        </w:rPr>
        <w:t xml:space="preserve">  </w:t>
      </w:r>
      <w:r w:rsidRPr="00833F5C">
        <w:rPr>
          <w:rFonts w:ascii="Arial" w:eastAsia="仿宋_GB2312" w:hAnsi="Arial" w:cs="Arial"/>
          <w:bCs/>
          <w:sz w:val="18"/>
        </w:rPr>
        <w:t>估价报告编号：</w:t>
      </w:r>
      <w:r w:rsidR="007A542B">
        <w:rPr>
          <w:rFonts w:ascii="Arial" w:eastAsia="仿宋_GB2312" w:hAnsi="Arial" w:cs="Arial"/>
          <w:bCs/>
          <w:sz w:val="18"/>
        </w:rPr>
        <w:t>2021-1-0582-F01TDCR6</w:t>
      </w:r>
      <w:r w:rsidRPr="00833F5C">
        <w:rPr>
          <w:rFonts w:ascii="Arial" w:eastAsia="仿宋_GB2312" w:hAnsi="Arial" w:cs="Arial"/>
          <w:bCs/>
          <w:sz w:val="18"/>
        </w:rPr>
        <w:t xml:space="preserve">    </w:t>
      </w:r>
      <w:r w:rsidRPr="00833F5C">
        <w:rPr>
          <w:rFonts w:ascii="Arial" w:eastAsia="仿宋_GB2312" w:hAnsi="Arial" w:cs="Arial"/>
          <w:bCs/>
          <w:sz w:val="18"/>
        </w:rPr>
        <w:t>估价期日：</w:t>
      </w:r>
      <w:r w:rsidR="007A542B">
        <w:rPr>
          <w:rFonts w:ascii="Arial" w:eastAsia="仿宋_GB2312" w:hAnsi="Arial" w:cs="Arial"/>
          <w:bCs/>
          <w:sz w:val="18"/>
        </w:rPr>
        <w:t>2021</w:t>
      </w:r>
      <w:r w:rsidR="007A542B">
        <w:rPr>
          <w:rFonts w:ascii="Arial" w:eastAsia="仿宋_GB2312" w:hAnsi="Arial" w:cs="Arial"/>
          <w:bCs/>
          <w:sz w:val="18"/>
        </w:rPr>
        <w:t>年</w:t>
      </w:r>
      <w:r w:rsidR="007A542B">
        <w:rPr>
          <w:rFonts w:ascii="Arial" w:eastAsia="仿宋_GB2312" w:hAnsi="Arial" w:cs="Arial"/>
          <w:bCs/>
          <w:sz w:val="18"/>
        </w:rPr>
        <w:t>11</w:t>
      </w:r>
      <w:r w:rsidR="007A542B">
        <w:rPr>
          <w:rFonts w:ascii="Arial" w:eastAsia="仿宋_GB2312" w:hAnsi="Arial" w:cs="Arial"/>
          <w:bCs/>
          <w:sz w:val="18"/>
        </w:rPr>
        <w:t>月</w:t>
      </w:r>
      <w:r w:rsidR="007A542B">
        <w:rPr>
          <w:rFonts w:ascii="Arial" w:eastAsia="仿宋_GB2312" w:hAnsi="Arial" w:cs="Arial"/>
          <w:bCs/>
          <w:sz w:val="18"/>
        </w:rPr>
        <w:t>3</w:t>
      </w:r>
      <w:r w:rsidR="007A542B">
        <w:rPr>
          <w:rFonts w:ascii="Arial" w:eastAsia="仿宋_GB2312" w:hAnsi="Arial" w:cs="Arial"/>
          <w:bCs/>
          <w:sz w:val="18"/>
        </w:rPr>
        <w:t>日</w:t>
      </w:r>
      <w:r w:rsidRPr="00833F5C">
        <w:rPr>
          <w:rFonts w:ascii="Arial" w:eastAsia="仿宋_GB2312" w:hAnsi="Arial" w:cs="Arial"/>
          <w:bCs/>
          <w:sz w:val="18"/>
        </w:rPr>
        <w:t xml:space="preserve">   </w:t>
      </w:r>
      <w:r w:rsidRPr="00833F5C">
        <w:rPr>
          <w:rFonts w:ascii="Arial" w:eastAsia="仿宋_GB2312" w:hAnsi="Arial" w:cs="Arial"/>
          <w:bCs/>
          <w:sz w:val="18"/>
        </w:rPr>
        <w:t>估价期日的国有建设用地使用权性质：拟出让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183"/>
        <w:gridCol w:w="992"/>
        <w:gridCol w:w="850"/>
        <w:gridCol w:w="851"/>
        <w:gridCol w:w="851"/>
        <w:gridCol w:w="850"/>
        <w:gridCol w:w="637"/>
        <w:gridCol w:w="744"/>
        <w:gridCol w:w="886"/>
        <w:gridCol w:w="852"/>
        <w:gridCol w:w="1014"/>
        <w:gridCol w:w="1112"/>
        <w:gridCol w:w="1134"/>
        <w:gridCol w:w="752"/>
        <w:gridCol w:w="616"/>
        <w:gridCol w:w="1205"/>
      </w:tblGrid>
      <w:tr w:rsidR="00C62314" w:rsidRPr="00833F5C" w14:paraId="7652BB6F" w14:textId="77777777" w:rsidTr="00BF7408">
        <w:trPr>
          <w:cantSplit/>
          <w:trHeight w:val="780"/>
          <w:jc w:val="center"/>
        </w:trPr>
        <w:tc>
          <w:tcPr>
            <w:tcW w:w="710" w:type="dxa"/>
            <w:vMerge w:val="restart"/>
            <w:vAlign w:val="center"/>
          </w:tcPr>
          <w:p w14:paraId="7460A26C"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估价期日土地使用者</w:t>
            </w:r>
          </w:p>
        </w:tc>
        <w:tc>
          <w:tcPr>
            <w:tcW w:w="567" w:type="dxa"/>
            <w:vMerge w:val="restart"/>
            <w:vAlign w:val="center"/>
          </w:tcPr>
          <w:p w14:paraId="3A44076B" w14:textId="77777777" w:rsidR="00C62314" w:rsidRPr="00833F5C" w:rsidRDefault="00C62314" w:rsidP="00BF7408">
            <w:pPr>
              <w:spacing w:line="240" w:lineRule="auto"/>
              <w:rPr>
                <w:rFonts w:ascii="Arial" w:eastAsia="仿宋_GB2312" w:hAnsi="Arial" w:cs="Arial"/>
                <w:bCs/>
                <w:sz w:val="18"/>
                <w:szCs w:val="18"/>
              </w:rPr>
            </w:pPr>
            <w:r w:rsidRPr="00833F5C">
              <w:rPr>
                <w:rFonts w:ascii="Arial" w:eastAsia="仿宋_GB2312" w:hAnsi="Arial" w:cs="Arial"/>
                <w:bCs/>
                <w:sz w:val="18"/>
                <w:szCs w:val="18"/>
              </w:rPr>
              <w:t>宗地编号</w:t>
            </w:r>
          </w:p>
        </w:tc>
        <w:tc>
          <w:tcPr>
            <w:tcW w:w="1183" w:type="dxa"/>
            <w:vMerge w:val="restart"/>
            <w:vAlign w:val="center"/>
          </w:tcPr>
          <w:p w14:paraId="5EDD59ED"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宗地名称</w:t>
            </w:r>
          </w:p>
        </w:tc>
        <w:tc>
          <w:tcPr>
            <w:tcW w:w="992" w:type="dxa"/>
            <w:vMerge w:val="restart"/>
            <w:vAlign w:val="center"/>
          </w:tcPr>
          <w:p w14:paraId="6CCFD2EE"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土地使用证编号</w:t>
            </w:r>
          </w:p>
        </w:tc>
        <w:tc>
          <w:tcPr>
            <w:tcW w:w="2552" w:type="dxa"/>
            <w:gridSpan w:val="3"/>
            <w:tcBorders>
              <w:bottom w:val="single" w:sz="4" w:space="0" w:color="auto"/>
            </w:tcBorders>
            <w:vAlign w:val="center"/>
          </w:tcPr>
          <w:p w14:paraId="7BDBDBA2" w14:textId="77777777" w:rsidR="00C62314" w:rsidRPr="00833F5C" w:rsidRDefault="00C62314" w:rsidP="00BF7408">
            <w:pPr>
              <w:spacing w:line="240" w:lineRule="auto"/>
              <w:ind w:rightChars="-45" w:right="-108"/>
              <w:jc w:val="center"/>
              <w:rPr>
                <w:rFonts w:ascii="Arial" w:eastAsia="仿宋_GB2312" w:hAnsi="Arial" w:cs="Arial"/>
                <w:bCs/>
                <w:sz w:val="18"/>
                <w:szCs w:val="18"/>
              </w:rPr>
            </w:pPr>
            <w:r w:rsidRPr="00833F5C">
              <w:rPr>
                <w:rFonts w:ascii="Arial" w:eastAsia="仿宋_GB2312" w:hAnsi="Arial" w:cs="Arial"/>
                <w:bCs/>
                <w:sz w:val="18"/>
                <w:szCs w:val="18"/>
              </w:rPr>
              <w:t>估价期日的用途</w:t>
            </w:r>
          </w:p>
        </w:tc>
        <w:tc>
          <w:tcPr>
            <w:tcW w:w="2231" w:type="dxa"/>
            <w:gridSpan w:val="3"/>
            <w:vAlign w:val="center"/>
          </w:tcPr>
          <w:p w14:paraId="3C85DAB3"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容积率</w:t>
            </w:r>
          </w:p>
        </w:tc>
        <w:tc>
          <w:tcPr>
            <w:tcW w:w="886" w:type="dxa"/>
            <w:vMerge w:val="restart"/>
            <w:vAlign w:val="center"/>
          </w:tcPr>
          <w:p w14:paraId="7623E0D0"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估价期日的实际土地开发程度</w:t>
            </w:r>
          </w:p>
        </w:tc>
        <w:tc>
          <w:tcPr>
            <w:tcW w:w="852" w:type="dxa"/>
            <w:vMerge w:val="restart"/>
            <w:vAlign w:val="center"/>
          </w:tcPr>
          <w:p w14:paraId="597478F5"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估价设定的土地开发程度</w:t>
            </w:r>
          </w:p>
        </w:tc>
        <w:tc>
          <w:tcPr>
            <w:tcW w:w="1014" w:type="dxa"/>
            <w:vMerge w:val="restart"/>
            <w:vAlign w:val="center"/>
          </w:tcPr>
          <w:p w14:paraId="64513055"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土地使用年限</w:t>
            </w:r>
            <w:r w:rsidRPr="00833F5C">
              <w:rPr>
                <w:rFonts w:ascii="Arial" w:eastAsia="仿宋_GB2312" w:hAnsi="Arial" w:cs="Arial"/>
                <w:bCs/>
                <w:sz w:val="18"/>
                <w:szCs w:val="18"/>
              </w:rPr>
              <w:t>/</w:t>
            </w:r>
            <w:r w:rsidRPr="00833F5C">
              <w:rPr>
                <w:rFonts w:ascii="Arial" w:eastAsia="仿宋_GB2312" w:hAnsi="Arial" w:cs="Arial"/>
                <w:bCs/>
                <w:sz w:val="18"/>
                <w:szCs w:val="18"/>
              </w:rPr>
              <w:t>年</w:t>
            </w:r>
          </w:p>
        </w:tc>
        <w:tc>
          <w:tcPr>
            <w:tcW w:w="1112" w:type="dxa"/>
            <w:vMerge w:val="restart"/>
            <w:vAlign w:val="center"/>
          </w:tcPr>
          <w:p w14:paraId="19B82B36"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土地面积</w:t>
            </w:r>
            <w:r w:rsidRPr="00833F5C">
              <w:rPr>
                <w:rFonts w:ascii="Arial" w:eastAsia="仿宋_GB2312" w:hAnsi="Arial" w:cs="Arial"/>
                <w:bCs/>
                <w:sz w:val="18"/>
                <w:szCs w:val="18"/>
              </w:rPr>
              <w:t>/</w:t>
            </w:r>
            <w:r w:rsidRPr="00833F5C">
              <w:rPr>
                <w:rFonts w:ascii="Arial" w:hAnsi="Arial" w:cs="Arial"/>
                <w:bCs/>
                <w:sz w:val="18"/>
                <w:szCs w:val="18"/>
              </w:rPr>
              <w:t>㎡</w:t>
            </w:r>
          </w:p>
        </w:tc>
        <w:tc>
          <w:tcPr>
            <w:tcW w:w="1134" w:type="dxa"/>
            <w:vMerge w:val="restart"/>
            <w:vAlign w:val="center"/>
          </w:tcPr>
          <w:p w14:paraId="495E7389"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建筑面积</w:t>
            </w:r>
            <w:r w:rsidRPr="00833F5C">
              <w:rPr>
                <w:rFonts w:ascii="Arial" w:eastAsia="仿宋_GB2312" w:hAnsi="Arial" w:cs="Arial"/>
                <w:bCs/>
                <w:sz w:val="18"/>
                <w:szCs w:val="18"/>
              </w:rPr>
              <w:t>/</w:t>
            </w:r>
            <w:r w:rsidRPr="00833F5C">
              <w:rPr>
                <w:rFonts w:ascii="Arial" w:hAnsi="Arial" w:cs="Arial"/>
                <w:bCs/>
                <w:sz w:val="18"/>
                <w:szCs w:val="18"/>
              </w:rPr>
              <w:t>㎡</w:t>
            </w:r>
          </w:p>
        </w:tc>
        <w:tc>
          <w:tcPr>
            <w:tcW w:w="752" w:type="dxa"/>
            <w:vMerge w:val="restart"/>
            <w:vAlign w:val="center"/>
          </w:tcPr>
          <w:p w14:paraId="47831C18"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单位面积地价</w:t>
            </w:r>
            <w:r w:rsidRPr="00833F5C">
              <w:rPr>
                <w:rFonts w:ascii="Arial" w:eastAsia="仿宋_GB2312" w:hAnsi="Arial" w:cs="Arial"/>
                <w:bCs/>
                <w:sz w:val="18"/>
                <w:szCs w:val="18"/>
              </w:rPr>
              <w:t>/</w:t>
            </w:r>
          </w:p>
          <w:p w14:paraId="0BD9AFF2"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元</w:t>
            </w:r>
            <w:r w:rsidRPr="00833F5C">
              <w:rPr>
                <w:rFonts w:ascii="Arial" w:eastAsia="仿宋_GB2312" w:hAnsi="Arial" w:cs="Arial"/>
                <w:bCs/>
                <w:sz w:val="18"/>
                <w:szCs w:val="18"/>
              </w:rPr>
              <w:t>/</w:t>
            </w:r>
            <w:r w:rsidRPr="00833F5C">
              <w:rPr>
                <w:rFonts w:ascii="Arial" w:eastAsia="Batang" w:hAnsi="Arial" w:cs="Arial"/>
                <w:bCs/>
                <w:sz w:val="18"/>
                <w:szCs w:val="18"/>
              </w:rPr>
              <w:t>㎡</w:t>
            </w:r>
          </w:p>
        </w:tc>
        <w:tc>
          <w:tcPr>
            <w:tcW w:w="616" w:type="dxa"/>
            <w:vMerge w:val="restart"/>
            <w:vAlign w:val="center"/>
          </w:tcPr>
          <w:p w14:paraId="393F879E"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楼面地价</w:t>
            </w:r>
            <w:r w:rsidRPr="00833F5C">
              <w:rPr>
                <w:rFonts w:ascii="Arial" w:eastAsia="仿宋_GB2312" w:hAnsi="Arial" w:cs="Arial"/>
                <w:bCs/>
                <w:sz w:val="18"/>
                <w:szCs w:val="18"/>
              </w:rPr>
              <w:t>/</w:t>
            </w:r>
            <w:r w:rsidRPr="00833F5C">
              <w:rPr>
                <w:rFonts w:ascii="Arial" w:eastAsia="仿宋_GB2312" w:hAnsi="Arial" w:cs="Arial"/>
                <w:bCs/>
                <w:sz w:val="18"/>
                <w:szCs w:val="18"/>
              </w:rPr>
              <w:t>元</w:t>
            </w:r>
            <w:r w:rsidRPr="00833F5C">
              <w:rPr>
                <w:rFonts w:ascii="Arial" w:eastAsia="仿宋_GB2312" w:hAnsi="Arial" w:cs="Arial"/>
                <w:bCs/>
                <w:sz w:val="18"/>
                <w:szCs w:val="18"/>
              </w:rPr>
              <w:t>/</w:t>
            </w:r>
            <w:r w:rsidRPr="00833F5C">
              <w:rPr>
                <w:rFonts w:ascii="Arial" w:hAnsi="Arial" w:cs="Arial"/>
                <w:bCs/>
                <w:sz w:val="18"/>
                <w:szCs w:val="18"/>
              </w:rPr>
              <w:t>㎡</w:t>
            </w:r>
          </w:p>
        </w:tc>
        <w:tc>
          <w:tcPr>
            <w:tcW w:w="1205" w:type="dxa"/>
            <w:vMerge w:val="restart"/>
            <w:vAlign w:val="center"/>
          </w:tcPr>
          <w:p w14:paraId="554294C9"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评估结果</w:t>
            </w:r>
          </w:p>
        </w:tc>
      </w:tr>
      <w:tr w:rsidR="00C62314" w:rsidRPr="00833F5C" w14:paraId="44B834BC" w14:textId="77777777" w:rsidTr="00BF7408">
        <w:trPr>
          <w:cantSplit/>
          <w:trHeight w:val="780"/>
          <w:jc w:val="center"/>
        </w:trPr>
        <w:tc>
          <w:tcPr>
            <w:tcW w:w="710" w:type="dxa"/>
            <w:vMerge/>
            <w:tcBorders>
              <w:bottom w:val="single" w:sz="4" w:space="0" w:color="auto"/>
            </w:tcBorders>
            <w:vAlign w:val="center"/>
          </w:tcPr>
          <w:p w14:paraId="5EED780D" w14:textId="77777777" w:rsidR="00C62314" w:rsidRPr="00833F5C" w:rsidRDefault="00C62314" w:rsidP="00BF7408">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572365C2" w14:textId="77777777" w:rsidR="00C62314" w:rsidRPr="00833F5C" w:rsidRDefault="00C62314" w:rsidP="00BF7408">
            <w:pPr>
              <w:spacing w:line="240" w:lineRule="auto"/>
              <w:jc w:val="center"/>
              <w:rPr>
                <w:rFonts w:ascii="Arial" w:eastAsia="仿宋_GB2312" w:hAnsi="Arial" w:cs="Arial"/>
                <w:bCs/>
                <w:sz w:val="18"/>
                <w:szCs w:val="18"/>
              </w:rPr>
            </w:pPr>
          </w:p>
        </w:tc>
        <w:tc>
          <w:tcPr>
            <w:tcW w:w="1183" w:type="dxa"/>
            <w:vMerge/>
            <w:tcBorders>
              <w:bottom w:val="single" w:sz="4" w:space="0" w:color="auto"/>
            </w:tcBorders>
            <w:vAlign w:val="center"/>
          </w:tcPr>
          <w:p w14:paraId="0403B7EB" w14:textId="77777777" w:rsidR="00C62314" w:rsidRPr="00833F5C" w:rsidRDefault="00C62314" w:rsidP="00BF7408">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14:paraId="1DB37030" w14:textId="77777777" w:rsidR="00C62314" w:rsidRPr="00833F5C" w:rsidRDefault="00C62314" w:rsidP="00BF7408">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07E3B5A9"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证载</w:t>
            </w:r>
          </w:p>
          <w:p w14:paraId="45BCCE2A"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（或批准）</w:t>
            </w:r>
          </w:p>
        </w:tc>
        <w:tc>
          <w:tcPr>
            <w:tcW w:w="851" w:type="dxa"/>
            <w:tcBorders>
              <w:bottom w:val="single" w:sz="4" w:space="0" w:color="auto"/>
            </w:tcBorders>
            <w:vAlign w:val="center"/>
          </w:tcPr>
          <w:p w14:paraId="773DFCD1"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实际</w:t>
            </w:r>
          </w:p>
        </w:tc>
        <w:tc>
          <w:tcPr>
            <w:tcW w:w="851" w:type="dxa"/>
            <w:tcBorders>
              <w:bottom w:val="single" w:sz="4" w:space="0" w:color="auto"/>
            </w:tcBorders>
            <w:vAlign w:val="center"/>
          </w:tcPr>
          <w:p w14:paraId="2018DCC8" w14:textId="77777777" w:rsidR="00C62314" w:rsidRPr="00833F5C" w:rsidRDefault="00C62314" w:rsidP="00BF7408">
            <w:pPr>
              <w:spacing w:line="240" w:lineRule="auto"/>
              <w:ind w:rightChars="-45" w:right="-108"/>
              <w:jc w:val="center"/>
              <w:rPr>
                <w:rFonts w:ascii="Arial" w:eastAsia="仿宋_GB2312" w:hAnsi="Arial" w:cs="Arial"/>
                <w:bCs/>
                <w:sz w:val="18"/>
                <w:szCs w:val="18"/>
              </w:rPr>
            </w:pPr>
            <w:r w:rsidRPr="00833F5C">
              <w:rPr>
                <w:rFonts w:ascii="Arial" w:eastAsia="仿宋_GB2312" w:hAnsi="Arial" w:cs="Arial"/>
                <w:bCs/>
                <w:sz w:val="18"/>
                <w:szCs w:val="18"/>
              </w:rPr>
              <w:t>设定</w:t>
            </w:r>
          </w:p>
        </w:tc>
        <w:tc>
          <w:tcPr>
            <w:tcW w:w="850" w:type="dxa"/>
            <w:tcBorders>
              <w:bottom w:val="single" w:sz="4" w:space="0" w:color="auto"/>
            </w:tcBorders>
            <w:vAlign w:val="center"/>
          </w:tcPr>
          <w:p w14:paraId="74DAAC0F"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规划</w:t>
            </w:r>
          </w:p>
        </w:tc>
        <w:tc>
          <w:tcPr>
            <w:tcW w:w="637" w:type="dxa"/>
            <w:tcBorders>
              <w:bottom w:val="single" w:sz="4" w:space="0" w:color="auto"/>
            </w:tcBorders>
            <w:vAlign w:val="center"/>
          </w:tcPr>
          <w:p w14:paraId="0407BFA0"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实际</w:t>
            </w:r>
          </w:p>
        </w:tc>
        <w:tc>
          <w:tcPr>
            <w:tcW w:w="744" w:type="dxa"/>
            <w:tcBorders>
              <w:bottom w:val="single" w:sz="4" w:space="0" w:color="auto"/>
            </w:tcBorders>
            <w:vAlign w:val="center"/>
          </w:tcPr>
          <w:p w14:paraId="384F207D"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设定</w:t>
            </w:r>
          </w:p>
        </w:tc>
        <w:tc>
          <w:tcPr>
            <w:tcW w:w="886" w:type="dxa"/>
            <w:vMerge/>
            <w:tcBorders>
              <w:bottom w:val="single" w:sz="4" w:space="0" w:color="auto"/>
            </w:tcBorders>
            <w:vAlign w:val="center"/>
          </w:tcPr>
          <w:p w14:paraId="4E9E1A33" w14:textId="77777777" w:rsidR="00C62314" w:rsidRPr="00833F5C" w:rsidRDefault="00C62314" w:rsidP="00BF7408">
            <w:pPr>
              <w:spacing w:line="240" w:lineRule="auto"/>
              <w:jc w:val="center"/>
              <w:rPr>
                <w:rFonts w:ascii="Arial" w:eastAsia="仿宋_GB2312" w:hAnsi="Arial" w:cs="Arial"/>
                <w:bCs/>
                <w:sz w:val="18"/>
                <w:szCs w:val="18"/>
              </w:rPr>
            </w:pPr>
          </w:p>
        </w:tc>
        <w:tc>
          <w:tcPr>
            <w:tcW w:w="852" w:type="dxa"/>
            <w:vMerge/>
            <w:tcBorders>
              <w:bottom w:val="single" w:sz="4" w:space="0" w:color="auto"/>
            </w:tcBorders>
            <w:vAlign w:val="center"/>
          </w:tcPr>
          <w:p w14:paraId="225FF89C" w14:textId="77777777" w:rsidR="00C62314" w:rsidRPr="00833F5C" w:rsidRDefault="00C62314" w:rsidP="00BF7408">
            <w:pPr>
              <w:spacing w:line="240" w:lineRule="auto"/>
              <w:jc w:val="center"/>
              <w:rPr>
                <w:rFonts w:ascii="Arial" w:eastAsia="仿宋_GB2312" w:hAnsi="Arial" w:cs="Arial"/>
                <w:bCs/>
                <w:sz w:val="18"/>
                <w:szCs w:val="18"/>
              </w:rPr>
            </w:pPr>
          </w:p>
        </w:tc>
        <w:tc>
          <w:tcPr>
            <w:tcW w:w="1014" w:type="dxa"/>
            <w:vMerge/>
            <w:tcBorders>
              <w:bottom w:val="single" w:sz="4" w:space="0" w:color="auto"/>
            </w:tcBorders>
            <w:vAlign w:val="center"/>
          </w:tcPr>
          <w:p w14:paraId="56D14998" w14:textId="77777777" w:rsidR="00C62314" w:rsidRPr="00833F5C" w:rsidRDefault="00C62314" w:rsidP="00BF7408">
            <w:pPr>
              <w:spacing w:line="240" w:lineRule="auto"/>
              <w:jc w:val="center"/>
              <w:rPr>
                <w:rFonts w:ascii="Arial" w:eastAsia="仿宋_GB2312" w:hAnsi="Arial" w:cs="Arial"/>
                <w:bCs/>
                <w:sz w:val="18"/>
                <w:szCs w:val="18"/>
              </w:rPr>
            </w:pPr>
          </w:p>
        </w:tc>
        <w:tc>
          <w:tcPr>
            <w:tcW w:w="1112" w:type="dxa"/>
            <w:vMerge/>
            <w:tcBorders>
              <w:bottom w:val="single" w:sz="4" w:space="0" w:color="auto"/>
            </w:tcBorders>
            <w:vAlign w:val="center"/>
          </w:tcPr>
          <w:p w14:paraId="36012CA7" w14:textId="77777777" w:rsidR="00C62314" w:rsidRPr="00833F5C" w:rsidRDefault="00C62314" w:rsidP="00BF7408">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661AD3BD" w14:textId="77777777" w:rsidR="00C62314" w:rsidRPr="00833F5C" w:rsidRDefault="00C62314" w:rsidP="00BF7408">
            <w:pPr>
              <w:spacing w:line="240" w:lineRule="auto"/>
              <w:jc w:val="center"/>
              <w:rPr>
                <w:rFonts w:ascii="Arial" w:eastAsia="仿宋_GB2312" w:hAnsi="Arial" w:cs="Arial"/>
                <w:bCs/>
                <w:sz w:val="18"/>
                <w:szCs w:val="18"/>
              </w:rPr>
            </w:pPr>
          </w:p>
        </w:tc>
        <w:tc>
          <w:tcPr>
            <w:tcW w:w="752" w:type="dxa"/>
            <w:vMerge/>
            <w:tcBorders>
              <w:bottom w:val="single" w:sz="4" w:space="0" w:color="auto"/>
            </w:tcBorders>
            <w:vAlign w:val="center"/>
          </w:tcPr>
          <w:p w14:paraId="2E39E808" w14:textId="77777777" w:rsidR="00C62314" w:rsidRPr="00833F5C" w:rsidRDefault="00C62314" w:rsidP="00BF7408">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7E8743BC" w14:textId="77777777" w:rsidR="00C62314" w:rsidRPr="00833F5C" w:rsidRDefault="00C62314" w:rsidP="00BF7408">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263E726B" w14:textId="77777777" w:rsidR="00C62314" w:rsidRPr="00833F5C" w:rsidRDefault="00C62314" w:rsidP="00BF7408">
            <w:pPr>
              <w:spacing w:line="240" w:lineRule="auto"/>
              <w:jc w:val="center"/>
              <w:rPr>
                <w:rFonts w:ascii="Arial" w:eastAsia="仿宋_GB2312" w:hAnsi="Arial" w:cs="Arial"/>
                <w:bCs/>
                <w:sz w:val="18"/>
                <w:szCs w:val="18"/>
              </w:rPr>
            </w:pPr>
          </w:p>
        </w:tc>
      </w:tr>
      <w:tr w:rsidR="00C62314" w:rsidRPr="00833F5C" w14:paraId="0272DB64" w14:textId="77777777" w:rsidTr="00BF7408">
        <w:trPr>
          <w:cantSplit/>
          <w:trHeight w:val="3971"/>
          <w:jc w:val="center"/>
        </w:trPr>
        <w:tc>
          <w:tcPr>
            <w:tcW w:w="710" w:type="dxa"/>
            <w:vAlign w:val="center"/>
          </w:tcPr>
          <w:p w14:paraId="69CBDD2C" w14:textId="77777777" w:rsidR="00C62314" w:rsidRPr="00CE23D5" w:rsidRDefault="00C62314" w:rsidP="00BF7408">
            <w:pPr>
              <w:spacing w:line="240" w:lineRule="auto"/>
              <w:jc w:val="center"/>
              <w:rPr>
                <w:rFonts w:ascii="Arial" w:eastAsia="仿宋_GB2312" w:hAnsi="Arial" w:cs="Arial"/>
                <w:bCs/>
                <w:sz w:val="18"/>
                <w:szCs w:val="18"/>
              </w:rPr>
            </w:pPr>
            <w:r>
              <w:rPr>
                <w:rFonts w:ascii="Arial" w:eastAsia="仿宋_GB2312" w:hAnsi="Arial" w:cs="Arial"/>
                <w:bCs/>
                <w:sz w:val="18"/>
                <w:szCs w:val="18"/>
              </w:rPr>
              <w:t>北京市海淀区西北旺镇合作经济联合社</w:t>
            </w:r>
          </w:p>
        </w:tc>
        <w:tc>
          <w:tcPr>
            <w:tcW w:w="567" w:type="dxa"/>
            <w:vAlign w:val="center"/>
          </w:tcPr>
          <w:p w14:paraId="4CF0C8C2" w14:textId="77777777" w:rsidR="00C62314" w:rsidRPr="00833F5C" w:rsidRDefault="00C62314" w:rsidP="00BF7408">
            <w:pPr>
              <w:spacing w:line="240" w:lineRule="auto"/>
              <w:jc w:val="center"/>
              <w:rPr>
                <w:rFonts w:ascii="Arial" w:eastAsia="仿宋_GB2312" w:hAnsi="Arial" w:cs="Arial"/>
                <w:bCs/>
                <w:sz w:val="18"/>
                <w:szCs w:val="18"/>
              </w:rPr>
            </w:pPr>
            <w:r>
              <w:rPr>
                <w:rFonts w:ascii="Arial" w:hAnsi="Arial" w:cs="Arial"/>
                <w:bCs/>
                <w:sz w:val="18"/>
                <w:szCs w:val="18"/>
              </w:rPr>
              <w:t>110108103001GB00632</w:t>
            </w:r>
            <w:r>
              <w:rPr>
                <w:rFonts w:ascii="Arial" w:hAnsi="Arial" w:cs="Arial" w:hint="eastAsia"/>
                <w:bCs/>
                <w:sz w:val="18"/>
                <w:szCs w:val="18"/>
              </w:rPr>
              <w:t>、</w:t>
            </w:r>
            <w:r>
              <w:rPr>
                <w:rFonts w:ascii="Arial" w:hAnsi="Arial" w:cs="Arial"/>
                <w:bCs/>
                <w:sz w:val="18"/>
                <w:szCs w:val="18"/>
              </w:rPr>
              <w:t>110108103001GB00633</w:t>
            </w:r>
            <w:r>
              <w:rPr>
                <w:rFonts w:ascii="Arial" w:hAnsi="Arial" w:cs="Arial" w:hint="eastAsia"/>
                <w:bCs/>
                <w:sz w:val="18"/>
                <w:szCs w:val="18"/>
              </w:rPr>
              <w:t>、</w:t>
            </w:r>
            <w:r>
              <w:rPr>
                <w:rFonts w:ascii="Arial" w:hAnsi="Arial" w:cs="Arial"/>
                <w:bCs/>
                <w:sz w:val="18"/>
                <w:szCs w:val="18"/>
              </w:rPr>
              <w:t>110108103001GB00634</w:t>
            </w:r>
          </w:p>
        </w:tc>
        <w:tc>
          <w:tcPr>
            <w:tcW w:w="1183" w:type="dxa"/>
            <w:vAlign w:val="center"/>
          </w:tcPr>
          <w:p w14:paraId="4C52AA45" w14:textId="77777777" w:rsidR="00C62314" w:rsidRPr="005917BB" w:rsidRDefault="00C62314"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北京市</w:t>
            </w:r>
            <w:r>
              <w:rPr>
                <w:rFonts w:ascii="Arial" w:eastAsia="仿宋_GB2312" w:hAnsi="Arial" w:cs="Arial"/>
                <w:bCs/>
                <w:sz w:val="18"/>
                <w:szCs w:val="18"/>
              </w:rPr>
              <w:t>海淀区西北旺镇</w:t>
            </w:r>
            <w:r>
              <w:rPr>
                <w:rFonts w:ascii="Arial" w:eastAsia="仿宋_GB2312" w:hAnsi="Arial" w:cs="Arial"/>
                <w:bCs/>
                <w:sz w:val="18"/>
                <w:szCs w:val="18"/>
              </w:rPr>
              <w:t>X2</w:t>
            </w:r>
            <w:r>
              <w:rPr>
                <w:rFonts w:ascii="Arial" w:eastAsia="仿宋_GB2312" w:hAnsi="Arial" w:cs="Arial"/>
                <w:bCs/>
                <w:sz w:val="18"/>
                <w:szCs w:val="18"/>
              </w:rPr>
              <w:t>地块</w:t>
            </w:r>
          </w:p>
        </w:tc>
        <w:tc>
          <w:tcPr>
            <w:tcW w:w="992" w:type="dxa"/>
            <w:vAlign w:val="center"/>
          </w:tcPr>
          <w:p w14:paraId="1A5AF335" w14:textId="77777777" w:rsidR="00C62314" w:rsidRPr="005917BB" w:rsidRDefault="00C62314" w:rsidP="00BF7408">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850" w:type="dxa"/>
            <w:vAlign w:val="center"/>
          </w:tcPr>
          <w:p w14:paraId="2E30FF70" w14:textId="77777777" w:rsidR="00C62314" w:rsidRPr="005917BB" w:rsidRDefault="00C62314" w:rsidP="00BF7408">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集体产业（商业、办公）</w:t>
            </w:r>
          </w:p>
        </w:tc>
        <w:tc>
          <w:tcPr>
            <w:tcW w:w="851" w:type="dxa"/>
            <w:vAlign w:val="center"/>
          </w:tcPr>
          <w:p w14:paraId="28C43498" w14:textId="77777777" w:rsidR="00C62314" w:rsidRPr="005917BB" w:rsidRDefault="00C62314" w:rsidP="00BF7408">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集体产业（商业、办公、地下商业、地下办公、</w:t>
            </w:r>
            <w:r w:rsidRPr="005917BB">
              <w:rPr>
                <w:rFonts w:ascii="Arial" w:eastAsia="仿宋_GB2312" w:hAnsi="Arial" w:cs="Arial"/>
                <w:bCs/>
                <w:sz w:val="18"/>
                <w:szCs w:val="18"/>
              </w:rPr>
              <w:t>地下车库</w:t>
            </w:r>
            <w:r>
              <w:rPr>
                <w:rFonts w:ascii="Arial" w:eastAsia="仿宋_GB2312" w:hAnsi="Arial" w:cs="Arial" w:hint="eastAsia"/>
                <w:bCs/>
                <w:sz w:val="18"/>
                <w:szCs w:val="18"/>
              </w:rPr>
              <w:t>、地下仓储）</w:t>
            </w:r>
          </w:p>
        </w:tc>
        <w:tc>
          <w:tcPr>
            <w:tcW w:w="851" w:type="dxa"/>
            <w:vAlign w:val="center"/>
          </w:tcPr>
          <w:p w14:paraId="0A227AF2" w14:textId="77777777" w:rsidR="00C62314" w:rsidRPr="005917BB" w:rsidRDefault="00C62314" w:rsidP="00BF7408">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集体产业（商业、办公、地下商业、地下办公、</w:t>
            </w:r>
            <w:r w:rsidRPr="005917BB">
              <w:rPr>
                <w:rFonts w:ascii="Arial" w:eastAsia="仿宋_GB2312" w:hAnsi="Arial" w:cs="Arial"/>
                <w:bCs/>
                <w:sz w:val="18"/>
                <w:szCs w:val="18"/>
              </w:rPr>
              <w:t>地下车库</w:t>
            </w:r>
            <w:r>
              <w:rPr>
                <w:rFonts w:ascii="Arial" w:eastAsia="仿宋_GB2312" w:hAnsi="Arial" w:cs="Arial" w:hint="eastAsia"/>
                <w:bCs/>
                <w:sz w:val="18"/>
                <w:szCs w:val="18"/>
              </w:rPr>
              <w:t>、地下仓储）</w:t>
            </w:r>
          </w:p>
        </w:tc>
        <w:tc>
          <w:tcPr>
            <w:tcW w:w="850" w:type="dxa"/>
            <w:vAlign w:val="center"/>
          </w:tcPr>
          <w:p w14:paraId="67D35394" w14:textId="77777777" w:rsidR="00C62314" w:rsidRPr="005917BB" w:rsidRDefault="00C62314"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原规划</w:t>
            </w:r>
            <w:r>
              <w:rPr>
                <w:rFonts w:ascii="Arial" w:eastAsia="仿宋_GB2312" w:hAnsi="Arial" w:cs="Arial"/>
                <w:bCs/>
                <w:sz w:val="18"/>
                <w:szCs w:val="18"/>
              </w:rPr>
              <w:t>1.6-1.7</w:t>
            </w:r>
            <w:r w:rsidRPr="005917BB">
              <w:rPr>
                <w:rFonts w:ascii="Arial" w:eastAsia="仿宋_GB2312" w:hAnsi="Arial" w:cs="Arial"/>
                <w:bCs/>
                <w:sz w:val="18"/>
                <w:szCs w:val="18"/>
              </w:rPr>
              <w:t>;</w:t>
            </w:r>
          </w:p>
          <w:p w14:paraId="313A416A" w14:textId="77777777" w:rsidR="00C62314" w:rsidRPr="005917BB" w:rsidRDefault="00C62314"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新规划</w:t>
            </w:r>
            <w:r>
              <w:rPr>
                <w:rFonts w:ascii="Arial" w:eastAsia="仿宋_GB2312" w:hAnsi="Arial" w:cs="Arial"/>
                <w:bCs/>
                <w:sz w:val="18"/>
                <w:szCs w:val="18"/>
              </w:rPr>
              <w:t>1.6-1.7</w:t>
            </w:r>
          </w:p>
        </w:tc>
        <w:tc>
          <w:tcPr>
            <w:tcW w:w="637" w:type="dxa"/>
            <w:vAlign w:val="center"/>
          </w:tcPr>
          <w:p w14:paraId="22EC4186" w14:textId="77777777" w:rsidR="00C62314" w:rsidRPr="005917BB" w:rsidRDefault="00C62314"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地上</w:t>
            </w:r>
            <w:r>
              <w:rPr>
                <w:rFonts w:ascii="Arial" w:eastAsia="仿宋_GB2312" w:hAnsi="Arial" w:cs="Arial"/>
                <w:bCs/>
                <w:sz w:val="18"/>
                <w:szCs w:val="18"/>
              </w:rPr>
              <w:t>1.67</w:t>
            </w:r>
          </w:p>
        </w:tc>
        <w:tc>
          <w:tcPr>
            <w:tcW w:w="744" w:type="dxa"/>
            <w:vAlign w:val="center"/>
          </w:tcPr>
          <w:p w14:paraId="5C9A6621" w14:textId="77777777" w:rsidR="00C62314" w:rsidRPr="005917BB" w:rsidRDefault="00C62314"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地上</w:t>
            </w:r>
            <w:r>
              <w:rPr>
                <w:rFonts w:ascii="Arial" w:eastAsia="仿宋_GB2312" w:hAnsi="Arial" w:cs="Arial"/>
                <w:bCs/>
                <w:sz w:val="18"/>
                <w:szCs w:val="18"/>
              </w:rPr>
              <w:t>1.67</w:t>
            </w:r>
          </w:p>
        </w:tc>
        <w:tc>
          <w:tcPr>
            <w:tcW w:w="886" w:type="dxa"/>
            <w:vAlign w:val="center"/>
          </w:tcPr>
          <w:p w14:paraId="2A4CDF86" w14:textId="77777777" w:rsidR="00C62314" w:rsidRPr="005917BB" w:rsidRDefault="00C62314"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宗地外</w:t>
            </w:r>
            <w:r w:rsidRPr="005917BB">
              <w:rPr>
                <w:rFonts w:ascii="Arial" w:eastAsia="仿宋_GB2312" w:hAnsi="Arial" w:cs="Arial"/>
                <w:bCs/>
                <w:sz w:val="18"/>
                <w:szCs w:val="18"/>
              </w:rPr>
              <w:t>“</w:t>
            </w:r>
            <w:r>
              <w:rPr>
                <w:rFonts w:ascii="Arial" w:eastAsia="仿宋_GB2312" w:hAnsi="Arial" w:cs="Arial" w:hint="eastAsia"/>
                <w:bCs/>
                <w:sz w:val="18"/>
                <w:szCs w:val="18"/>
              </w:rPr>
              <w:t>五通</w:t>
            </w:r>
            <w:r w:rsidRPr="005917BB">
              <w:rPr>
                <w:rFonts w:ascii="Arial" w:eastAsia="仿宋_GB2312" w:hAnsi="Arial" w:cs="Arial"/>
                <w:bCs/>
                <w:sz w:val="18"/>
                <w:szCs w:val="18"/>
              </w:rPr>
              <w:t>”</w:t>
            </w:r>
            <w:r w:rsidRPr="005917BB">
              <w:rPr>
                <w:rFonts w:ascii="Arial" w:eastAsia="仿宋_GB2312" w:hAnsi="Arial" w:cs="Arial"/>
                <w:bCs/>
                <w:sz w:val="18"/>
                <w:szCs w:val="18"/>
              </w:rPr>
              <w:t>，宗地内正在建设数栋建筑物</w:t>
            </w:r>
          </w:p>
        </w:tc>
        <w:tc>
          <w:tcPr>
            <w:tcW w:w="852" w:type="dxa"/>
            <w:vAlign w:val="center"/>
          </w:tcPr>
          <w:p w14:paraId="6227E1DB" w14:textId="77777777" w:rsidR="00C62314" w:rsidRPr="005917BB" w:rsidRDefault="00C62314"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宗地外</w:t>
            </w:r>
            <w:r w:rsidRPr="005917BB">
              <w:rPr>
                <w:rFonts w:ascii="Arial" w:eastAsia="仿宋_GB2312" w:hAnsi="Arial" w:cs="Arial"/>
                <w:bCs/>
                <w:sz w:val="18"/>
                <w:szCs w:val="18"/>
              </w:rPr>
              <w:t>“</w:t>
            </w:r>
            <w:r>
              <w:rPr>
                <w:rFonts w:ascii="Arial" w:eastAsia="仿宋_GB2312" w:hAnsi="Arial" w:cs="Arial" w:hint="eastAsia"/>
                <w:bCs/>
                <w:sz w:val="18"/>
                <w:szCs w:val="18"/>
              </w:rPr>
              <w:t>五通</w:t>
            </w:r>
            <w:r w:rsidRPr="005917BB">
              <w:rPr>
                <w:rFonts w:ascii="Arial" w:eastAsia="仿宋_GB2312" w:hAnsi="Arial" w:cs="Arial"/>
                <w:bCs/>
                <w:sz w:val="18"/>
                <w:szCs w:val="18"/>
              </w:rPr>
              <w:t>”</w:t>
            </w:r>
            <w:r w:rsidRPr="005917BB">
              <w:rPr>
                <w:rFonts w:ascii="Arial" w:eastAsia="仿宋_GB2312" w:hAnsi="Arial" w:cs="Arial"/>
                <w:bCs/>
                <w:sz w:val="18"/>
                <w:szCs w:val="18"/>
              </w:rPr>
              <w:t>，宗地内</w:t>
            </w:r>
            <w:r w:rsidRPr="005917BB">
              <w:rPr>
                <w:rFonts w:ascii="Arial" w:eastAsia="仿宋_GB2312" w:hAnsi="Arial" w:cs="Arial"/>
                <w:bCs/>
                <w:sz w:val="18"/>
                <w:szCs w:val="18"/>
              </w:rPr>
              <w:t>“</w:t>
            </w:r>
            <w:r w:rsidRPr="005917BB">
              <w:rPr>
                <w:rFonts w:ascii="Arial" w:eastAsia="仿宋_GB2312" w:hAnsi="Arial" w:cs="Arial"/>
                <w:bCs/>
                <w:sz w:val="18"/>
                <w:szCs w:val="18"/>
              </w:rPr>
              <w:t>场地平整</w:t>
            </w:r>
            <w:r w:rsidRPr="005917BB">
              <w:rPr>
                <w:rFonts w:ascii="Arial" w:eastAsia="仿宋_GB2312" w:hAnsi="Arial" w:cs="Arial"/>
                <w:bCs/>
                <w:sz w:val="18"/>
                <w:szCs w:val="18"/>
              </w:rPr>
              <w:t>”</w:t>
            </w:r>
          </w:p>
        </w:tc>
        <w:tc>
          <w:tcPr>
            <w:tcW w:w="1014" w:type="dxa"/>
            <w:vAlign w:val="center"/>
          </w:tcPr>
          <w:p w14:paraId="2F108805" w14:textId="77777777" w:rsidR="00C62314" w:rsidRPr="005917BB" w:rsidRDefault="00C62314" w:rsidP="00BF7408">
            <w:pPr>
              <w:spacing w:line="240" w:lineRule="auto"/>
              <w:jc w:val="center"/>
              <w:rPr>
                <w:rFonts w:ascii="Arial" w:eastAsia="仿宋_GB2312" w:hAnsi="Arial" w:cs="Arial"/>
                <w:bCs/>
                <w:sz w:val="18"/>
                <w:szCs w:val="18"/>
              </w:rPr>
            </w:pPr>
            <w:r w:rsidRPr="001F0B16">
              <w:rPr>
                <w:rFonts w:ascii="Arial" w:eastAsia="仿宋_GB2312" w:hAnsi="Arial" w:cs="Arial" w:hint="eastAsia"/>
                <w:bCs/>
                <w:sz w:val="18"/>
                <w:szCs w:val="18"/>
              </w:rPr>
              <w:t>地下商业</w:t>
            </w:r>
            <w:r w:rsidRPr="001F0B16">
              <w:rPr>
                <w:rFonts w:ascii="Arial" w:eastAsia="仿宋_GB2312" w:hAnsi="Arial" w:cs="Arial" w:hint="eastAsia"/>
                <w:bCs/>
                <w:sz w:val="18"/>
                <w:szCs w:val="18"/>
              </w:rPr>
              <w:t>39.14</w:t>
            </w:r>
            <w:r w:rsidRPr="001F0B16">
              <w:rPr>
                <w:rFonts w:ascii="Arial" w:eastAsia="仿宋_GB2312" w:hAnsi="Arial" w:cs="Arial" w:hint="eastAsia"/>
                <w:bCs/>
                <w:sz w:val="18"/>
                <w:szCs w:val="18"/>
              </w:rPr>
              <w:t>年，地下办公</w:t>
            </w:r>
            <w:r w:rsidRPr="001F0B16">
              <w:rPr>
                <w:rFonts w:ascii="Arial" w:eastAsia="仿宋_GB2312" w:hAnsi="Arial" w:cs="Arial" w:hint="eastAsia"/>
                <w:bCs/>
                <w:sz w:val="18"/>
                <w:szCs w:val="18"/>
              </w:rPr>
              <w:t>49.14</w:t>
            </w:r>
            <w:r w:rsidRPr="001F0B16">
              <w:rPr>
                <w:rFonts w:ascii="Arial" w:eastAsia="仿宋_GB2312" w:hAnsi="Arial" w:cs="Arial" w:hint="eastAsia"/>
                <w:bCs/>
                <w:sz w:val="18"/>
                <w:szCs w:val="18"/>
              </w:rPr>
              <w:t>年，地下车库</w:t>
            </w:r>
            <w:r w:rsidRPr="001F0B16">
              <w:rPr>
                <w:rFonts w:ascii="Arial" w:eastAsia="仿宋_GB2312" w:hAnsi="Arial" w:cs="Arial" w:hint="eastAsia"/>
                <w:bCs/>
                <w:sz w:val="18"/>
                <w:szCs w:val="18"/>
              </w:rPr>
              <w:t>49.14</w:t>
            </w:r>
            <w:r w:rsidRPr="001F0B16">
              <w:rPr>
                <w:rFonts w:ascii="Arial" w:eastAsia="仿宋_GB2312" w:hAnsi="Arial" w:cs="Arial" w:hint="eastAsia"/>
                <w:bCs/>
                <w:sz w:val="18"/>
                <w:szCs w:val="18"/>
              </w:rPr>
              <w:t>年，地下仓储</w:t>
            </w:r>
            <w:r w:rsidRPr="001F0B16">
              <w:rPr>
                <w:rFonts w:ascii="Arial" w:eastAsia="仿宋_GB2312" w:hAnsi="Arial" w:cs="Arial" w:hint="eastAsia"/>
                <w:bCs/>
                <w:sz w:val="18"/>
                <w:szCs w:val="18"/>
              </w:rPr>
              <w:t>49.14</w:t>
            </w:r>
            <w:r w:rsidRPr="001F0B16">
              <w:rPr>
                <w:rFonts w:ascii="Arial" w:eastAsia="仿宋_GB2312" w:hAnsi="Arial" w:cs="Arial" w:hint="eastAsia"/>
                <w:bCs/>
                <w:sz w:val="18"/>
                <w:szCs w:val="18"/>
              </w:rPr>
              <w:t>年</w:t>
            </w:r>
          </w:p>
        </w:tc>
        <w:tc>
          <w:tcPr>
            <w:tcW w:w="1112" w:type="dxa"/>
            <w:vAlign w:val="center"/>
          </w:tcPr>
          <w:p w14:paraId="283EEC27" w14:textId="77777777" w:rsidR="00C62314" w:rsidRPr="005917BB" w:rsidRDefault="00C62314" w:rsidP="00BF7408">
            <w:pPr>
              <w:spacing w:line="240" w:lineRule="auto"/>
              <w:jc w:val="center"/>
              <w:rPr>
                <w:rFonts w:ascii="Arial" w:eastAsia="仿宋_GB2312" w:hAnsi="Arial" w:cs="Arial"/>
                <w:bCs/>
                <w:sz w:val="18"/>
                <w:szCs w:val="18"/>
              </w:rPr>
            </w:pPr>
            <w:r>
              <w:rPr>
                <w:rFonts w:ascii="Arial" w:eastAsia="仿宋_GB2312" w:hAnsi="Arial" w:cs="Arial"/>
                <w:bCs/>
                <w:sz w:val="18"/>
                <w:szCs w:val="18"/>
              </w:rPr>
              <w:t>174891.64</w:t>
            </w:r>
          </w:p>
        </w:tc>
        <w:tc>
          <w:tcPr>
            <w:tcW w:w="1134" w:type="dxa"/>
            <w:tcBorders>
              <w:left w:val="single" w:sz="4" w:space="0" w:color="auto"/>
            </w:tcBorders>
            <w:vAlign w:val="center"/>
          </w:tcPr>
          <w:p w14:paraId="10F660D3" w14:textId="77777777" w:rsidR="00C62314" w:rsidRPr="005917BB" w:rsidRDefault="00C62314" w:rsidP="00BF7408">
            <w:pPr>
              <w:spacing w:line="240" w:lineRule="auto"/>
              <w:jc w:val="center"/>
              <w:rPr>
                <w:rFonts w:ascii="Arial" w:eastAsia="仿宋_GB2312" w:hAnsi="Arial" w:cs="Arial"/>
                <w:bCs/>
                <w:sz w:val="18"/>
                <w:szCs w:val="18"/>
              </w:rPr>
            </w:pPr>
            <w:r>
              <w:rPr>
                <w:rFonts w:ascii="Arial" w:eastAsia="仿宋_GB2312" w:hAnsi="Arial" w:cs="Arial"/>
                <w:bCs/>
                <w:sz w:val="18"/>
                <w:szCs w:val="18"/>
              </w:rPr>
              <w:t>474616.52</w:t>
            </w:r>
          </w:p>
        </w:tc>
        <w:tc>
          <w:tcPr>
            <w:tcW w:w="752" w:type="dxa"/>
            <w:tcBorders>
              <w:left w:val="single" w:sz="4" w:space="0" w:color="auto"/>
              <w:right w:val="single" w:sz="4" w:space="0" w:color="auto"/>
            </w:tcBorders>
            <w:vAlign w:val="center"/>
          </w:tcPr>
          <w:p w14:paraId="56ED2B29" w14:textId="77777777" w:rsidR="00C62314" w:rsidRPr="005917BB" w:rsidRDefault="00C62314"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639D99B0"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w:t>
            </w:r>
          </w:p>
        </w:tc>
        <w:tc>
          <w:tcPr>
            <w:tcW w:w="1205" w:type="dxa"/>
            <w:tcBorders>
              <w:left w:val="single" w:sz="4" w:space="0" w:color="auto"/>
            </w:tcBorders>
            <w:vAlign w:val="center"/>
          </w:tcPr>
          <w:p w14:paraId="301DCDF4" w14:textId="3168BE91" w:rsidR="00C62314" w:rsidRPr="00CE23D5"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地下增加</w:t>
            </w:r>
            <w:r>
              <w:rPr>
                <w:rFonts w:ascii="Arial" w:eastAsia="仿宋_GB2312" w:hAnsi="Arial" w:cs="Arial" w:hint="eastAsia"/>
                <w:bCs/>
                <w:sz w:val="18"/>
                <w:szCs w:val="18"/>
              </w:rPr>
              <w:t>商业、办公</w:t>
            </w:r>
            <w:r w:rsidRPr="00833F5C">
              <w:rPr>
                <w:rFonts w:ascii="Arial" w:eastAsia="仿宋_GB2312" w:hAnsi="Arial" w:cs="Arial"/>
                <w:bCs/>
                <w:sz w:val="18"/>
                <w:szCs w:val="18"/>
              </w:rPr>
              <w:t>、地下车库</w:t>
            </w:r>
            <w:r>
              <w:rPr>
                <w:rFonts w:ascii="Arial" w:eastAsia="仿宋_GB2312" w:hAnsi="Arial" w:cs="Arial" w:hint="eastAsia"/>
                <w:bCs/>
                <w:sz w:val="18"/>
                <w:szCs w:val="18"/>
              </w:rPr>
              <w:t>、</w:t>
            </w:r>
            <w:r w:rsidRPr="00833F5C">
              <w:rPr>
                <w:rFonts w:ascii="Arial" w:eastAsia="仿宋_GB2312" w:hAnsi="Arial" w:cs="Arial"/>
                <w:bCs/>
                <w:sz w:val="18"/>
                <w:szCs w:val="18"/>
              </w:rPr>
              <w:t>地下仓储</w:t>
            </w:r>
            <w:r w:rsidRPr="00833F5C">
              <w:rPr>
                <w:rFonts w:ascii="Arial" w:eastAsia="仿宋_GB2312" w:hAnsi="Arial" w:cs="Arial"/>
                <w:bCs/>
                <w:sz w:val="18"/>
                <w:szCs w:val="18"/>
              </w:rPr>
              <w:t xml:space="preserve">, </w:t>
            </w:r>
            <w:r w:rsidRPr="00833F5C">
              <w:rPr>
                <w:rFonts w:ascii="Arial" w:eastAsia="仿宋_GB2312" w:hAnsi="Arial" w:cs="Arial"/>
                <w:bCs/>
                <w:sz w:val="18"/>
                <w:szCs w:val="18"/>
              </w:rPr>
              <w:t>政府土地出让收益为</w:t>
            </w:r>
            <w:r w:rsidR="00702834">
              <w:rPr>
                <w:rFonts w:ascii="Arial" w:eastAsia="仿宋_GB2312" w:hAnsi="Arial" w:cs="Arial"/>
                <w:bCs/>
                <w:sz w:val="18"/>
                <w:szCs w:val="18"/>
              </w:rPr>
              <w:t>12903.9253</w:t>
            </w:r>
            <w:r w:rsidRPr="00833F5C">
              <w:rPr>
                <w:rFonts w:ascii="Arial" w:eastAsia="仿宋_GB2312" w:hAnsi="Arial" w:cs="Arial"/>
                <w:bCs/>
                <w:sz w:val="18"/>
                <w:szCs w:val="18"/>
              </w:rPr>
              <w:t>万元。</w:t>
            </w:r>
          </w:p>
        </w:tc>
      </w:tr>
    </w:tbl>
    <w:p w14:paraId="7CC3AE35" w14:textId="77777777" w:rsidR="00AA61FC" w:rsidRPr="00CE23D5" w:rsidRDefault="001C25E5">
      <w:pPr>
        <w:spacing w:line="360" w:lineRule="auto"/>
        <w:rPr>
          <w:rFonts w:ascii="Arial" w:eastAsia="仿宋_GB2312" w:hAnsi="Arial" w:cs="Arial"/>
          <w:sz w:val="18"/>
          <w:szCs w:val="18"/>
        </w:rPr>
      </w:pPr>
      <w:r w:rsidRPr="00CE23D5">
        <w:rPr>
          <w:rFonts w:ascii="Arial" w:eastAsia="仿宋_GB2312" w:hAnsi="Arial" w:cs="Arial"/>
          <w:sz w:val="18"/>
          <w:szCs w:val="18"/>
        </w:rPr>
        <w:t>币种：人民币</w:t>
      </w:r>
    </w:p>
    <w:p w14:paraId="79FF323E" w14:textId="54423CAD" w:rsidR="00AA61FC" w:rsidRPr="00CE23D5" w:rsidRDefault="001C25E5">
      <w:pPr>
        <w:pStyle w:val="11"/>
        <w:spacing w:line="240" w:lineRule="auto"/>
        <w:ind w:rightChars="-170" w:right="-408" w:firstLineChars="0" w:firstLine="0"/>
        <w:rPr>
          <w:rFonts w:ascii="Arial" w:hAnsi="Arial" w:cs="Arial"/>
          <w:bCs/>
          <w:sz w:val="21"/>
          <w:szCs w:val="21"/>
        </w:rPr>
      </w:pPr>
      <w:r w:rsidRPr="00CE23D5">
        <w:rPr>
          <w:rFonts w:ascii="Arial" w:hAnsi="Arial" w:cs="Arial"/>
          <w:bCs/>
          <w:sz w:val="21"/>
          <w:szCs w:val="21"/>
        </w:rPr>
        <w:t>备注：本次为规划变更出让评估项目，仅评估</w:t>
      </w:r>
      <w:r w:rsidR="007B674A" w:rsidRPr="00833F5C">
        <w:rPr>
          <w:rFonts w:ascii="Arial" w:hAnsi="Arial" w:cs="Arial"/>
          <w:bCs/>
          <w:sz w:val="21"/>
          <w:szCs w:val="21"/>
        </w:rPr>
        <w:t>新增</w:t>
      </w:r>
      <w:r w:rsidRPr="00CE23D5">
        <w:rPr>
          <w:rFonts w:ascii="Arial" w:hAnsi="Arial" w:cs="Arial"/>
          <w:bCs/>
          <w:sz w:val="21"/>
          <w:szCs w:val="21"/>
        </w:rPr>
        <w:t>用途部分建筑面积，需补缴地价为</w:t>
      </w:r>
      <w:r w:rsidR="007B674A" w:rsidRPr="00833F5C">
        <w:rPr>
          <w:rFonts w:ascii="Arial" w:hAnsi="Arial" w:cs="Arial"/>
          <w:bCs/>
          <w:sz w:val="21"/>
          <w:szCs w:val="21"/>
        </w:rPr>
        <w:t>新增</w:t>
      </w:r>
      <w:r w:rsidR="007B674A" w:rsidRPr="00CE23D5">
        <w:rPr>
          <w:rFonts w:ascii="Arial" w:hAnsi="Arial" w:cs="Arial"/>
          <w:bCs/>
          <w:sz w:val="21"/>
          <w:szCs w:val="21"/>
        </w:rPr>
        <w:t>用途</w:t>
      </w:r>
      <w:r w:rsidRPr="00CE23D5">
        <w:rPr>
          <w:rFonts w:ascii="Arial" w:hAnsi="Arial" w:cs="Arial"/>
          <w:bCs/>
          <w:sz w:val="21"/>
          <w:szCs w:val="21"/>
        </w:rPr>
        <w:t>部分总价。</w:t>
      </w:r>
    </w:p>
    <w:p w14:paraId="4E3772A1" w14:textId="77777777" w:rsidR="00AA61FC" w:rsidRPr="00CE23D5" w:rsidRDefault="00AA61FC">
      <w:pPr>
        <w:spacing w:line="360" w:lineRule="auto"/>
        <w:rPr>
          <w:rFonts w:ascii="Arial" w:eastAsia="仿宋_GB2312" w:hAnsi="Arial" w:cs="Arial"/>
          <w:sz w:val="28"/>
          <w:szCs w:val="28"/>
        </w:rPr>
      </w:pPr>
    </w:p>
    <w:p w14:paraId="403558F0" w14:textId="77777777" w:rsidR="00AA61FC" w:rsidRPr="00CE23D5" w:rsidRDefault="001C25E5">
      <w:pPr>
        <w:spacing w:line="360" w:lineRule="auto"/>
        <w:rPr>
          <w:rFonts w:ascii="Arial" w:eastAsia="仿宋_GB2312" w:hAnsi="Arial" w:cs="Arial"/>
          <w:sz w:val="28"/>
          <w:szCs w:val="28"/>
        </w:rPr>
      </w:pPr>
      <w:r w:rsidRPr="00CE23D5">
        <w:rPr>
          <w:rFonts w:ascii="Arial" w:eastAsia="仿宋_GB2312" w:hAnsi="Arial" w:cs="Arial"/>
          <w:sz w:val="28"/>
          <w:szCs w:val="28"/>
        </w:rPr>
        <w:t>（转下页）</w:t>
      </w:r>
    </w:p>
    <w:p w14:paraId="133F11E1" w14:textId="77777777" w:rsidR="00AA61FC" w:rsidRPr="00833F5C" w:rsidRDefault="00AA61FC">
      <w:pPr>
        <w:pStyle w:val="11"/>
        <w:spacing w:line="240" w:lineRule="auto"/>
        <w:ind w:leftChars="-135" w:left="117" w:rightChars="-170" w:right="-408" w:hangingChars="157" w:hanging="441"/>
        <w:jc w:val="center"/>
        <w:rPr>
          <w:rFonts w:ascii="Arial" w:hAnsi="Arial" w:cs="Arial"/>
          <w:b/>
          <w:szCs w:val="28"/>
        </w:rPr>
        <w:sectPr w:rsidR="00AA61FC" w:rsidRPr="00833F5C">
          <w:headerReference w:type="default" r:id="rId21"/>
          <w:footerReference w:type="default" r:id="rId22"/>
          <w:headerReference w:type="first" r:id="rId23"/>
          <w:pgSz w:w="16840" w:h="11907" w:orient="landscape"/>
          <w:pgMar w:top="1508" w:right="1134" w:bottom="1134" w:left="1134" w:header="1134" w:footer="907" w:gutter="340"/>
          <w:cols w:space="720"/>
          <w:titlePg/>
          <w:docGrid w:linePitch="326"/>
        </w:sectPr>
      </w:pPr>
    </w:p>
    <w:p w14:paraId="759D9C2F" w14:textId="77777777" w:rsidR="00AA61FC" w:rsidRPr="00CE23D5" w:rsidRDefault="001C25E5">
      <w:pPr>
        <w:pStyle w:val="11"/>
        <w:ind w:firstLine="562"/>
        <w:jc w:val="center"/>
        <w:rPr>
          <w:rFonts w:ascii="Arial" w:hAnsi="Arial" w:cs="Arial"/>
          <w:b/>
          <w:szCs w:val="28"/>
        </w:rPr>
      </w:pPr>
      <w:r w:rsidRPr="00833F5C">
        <w:rPr>
          <w:rFonts w:ascii="Arial" w:hAnsi="Arial" w:cs="Arial"/>
          <w:b/>
          <w:szCs w:val="28"/>
        </w:rPr>
        <w:lastRenderedPageBreak/>
        <w:t>需补缴地价款总额表</w:t>
      </w:r>
    </w:p>
    <w:tbl>
      <w:tblPr>
        <w:tblW w:w="5000" w:type="pct"/>
        <w:jc w:val="center"/>
        <w:tblLook w:val="04A0" w:firstRow="1" w:lastRow="0" w:firstColumn="1" w:lastColumn="0" w:noHBand="0" w:noVBand="1"/>
      </w:tblPr>
      <w:tblGrid>
        <w:gridCol w:w="959"/>
        <w:gridCol w:w="1701"/>
        <w:gridCol w:w="2268"/>
        <w:gridCol w:w="2551"/>
        <w:gridCol w:w="2036"/>
      </w:tblGrid>
      <w:tr w:rsidR="00702834" w:rsidRPr="00833F5C" w14:paraId="1BB924A5" w14:textId="77777777" w:rsidTr="00702834">
        <w:trPr>
          <w:trHeight w:val="700"/>
          <w:jc w:val="center"/>
        </w:trPr>
        <w:tc>
          <w:tcPr>
            <w:tcW w:w="959" w:type="dxa"/>
            <w:tcBorders>
              <w:top w:val="single" w:sz="8" w:space="0" w:color="auto"/>
              <w:left w:val="single" w:sz="8" w:space="0" w:color="auto"/>
              <w:bottom w:val="single" w:sz="8" w:space="0" w:color="000000"/>
              <w:right w:val="single" w:sz="8" w:space="0" w:color="auto"/>
            </w:tcBorders>
            <w:shd w:val="clear" w:color="auto" w:fill="auto"/>
            <w:vAlign w:val="center"/>
          </w:tcPr>
          <w:p w14:paraId="6E16CD8A"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部位</w:t>
            </w:r>
          </w:p>
        </w:tc>
        <w:tc>
          <w:tcPr>
            <w:tcW w:w="1701" w:type="dxa"/>
            <w:tcBorders>
              <w:top w:val="single" w:sz="8" w:space="0" w:color="auto"/>
              <w:left w:val="single" w:sz="8" w:space="0" w:color="auto"/>
              <w:bottom w:val="single" w:sz="8" w:space="0" w:color="000000"/>
              <w:right w:val="single" w:sz="4" w:space="0" w:color="auto"/>
            </w:tcBorders>
            <w:shd w:val="clear" w:color="auto" w:fill="auto"/>
            <w:vAlign w:val="center"/>
          </w:tcPr>
          <w:p w14:paraId="7BD829A8"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用途</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EC2FC0E"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出让建筑面积（㎡）</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94C7FD4"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政府土地出让收益单价（元</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56D09A37"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万元）</w:t>
            </w:r>
          </w:p>
        </w:tc>
      </w:tr>
      <w:tr w:rsidR="00702834" w:rsidRPr="00833F5C" w14:paraId="4A0134EB" w14:textId="77777777" w:rsidTr="00702834">
        <w:trPr>
          <w:trHeight w:hRule="exact" w:val="240"/>
          <w:jc w:val="center"/>
        </w:trPr>
        <w:tc>
          <w:tcPr>
            <w:tcW w:w="959" w:type="dxa"/>
            <w:vMerge w:val="restart"/>
            <w:tcBorders>
              <w:top w:val="nil"/>
              <w:left w:val="single" w:sz="8" w:space="0" w:color="auto"/>
              <w:bottom w:val="nil"/>
              <w:right w:val="single" w:sz="8" w:space="0" w:color="auto"/>
            </w:tcBorders>
            <w:shd w:val="clear" w:color="auto" w:fill="auto"/>
            <w:vAlign w:val="center"/>
          </w:tcPr>
          <w:p w14:paraId="28BFA0AA"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p>
        </w:tc>
        <w:tc>
          <w:tcPr>
            <w:tcW w:w="1701" w:type="dxa"/>
            <w:vMerge w:val="restart"/>
            <w:tcBorders>
              <w:top w:val="nil"/>
              <w:left w:val="single" w:sz="8" w:space="0" w:color="auto"/>
              <w:bottom w:val="single" w:sz="8" w:space="0" w:color="000000"/>
              <w:right w:val="single" w:sz="4" w:space="0" w:color="auto"/>
            </w:tcBorders>
            <w:shd w:val="clear" w:color="auto" w:fill="auto"/>
            <w:vAlign w:val="center"/>
          </w:tcPr>
          <w:p w14:paraId="5A83619D"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商业</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D44A54A"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39301.44</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D85FF3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2029</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9DD50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7974.2622</w:t>
            </w:r>
          </w:p>
        </w:tc>
      </w:tr>
      <w:tr w:rsidR="00702834" w:rsidRPr="00833F5C" w14:paraId="3E5294EE" w14:textId="77777777" w:rsidTr="00702834">
        <w:trPr>
          <w:trHeight w:hRule="exact" w:val="240"/>
          <w:jc w:val="center"/>
        </w:trPr>
        <w:tc>
          <w:tcPr>
            <w:tcW w:w="959" w:type="dxa"/>
            <w:vMerge/>
            <w:tcBorders>
              <w:top w:val="nil"/>
              <w:left w:val="single" w:sz="8" w:space="0" w:color="auto"/>
              <w:bottom w:val="nil"/>
              <w:right w:val="single" w:sz="8" w:space="0" w:color="auto"/>
            </w:tcBorders>
            <w:vAlign w:val="center"/>
          </w:tcPr>
          <w:p w14:paraId="2B5805F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4" w:space="0" w:color="auto"/>
              <w:right w:val="single" w:sz="4" w:space="0" w:color="auto"/>
            </w:tcBorders>
            <w:vAlign w:val="center"/>
          </w:tcPr>
          <w:p w14:paraId="6AEACD5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8" w:space="0" w:color="auto"/>
            </w:tcBorders>
            <w:vAlign w:val="center"/>
          </w:tcPr>
          <w:p w14:paraId="4CD399C8"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6CBF6326"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4" w:space="0" w:color="auto"/>
            </w:tcBorders>
            <w:vAlign w:val="center"/>
          </w:tcPr>
          <w:p w14:paraId="054B8C5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44A068E0" w14:textId="77777777" w:rsidTr="00702834">
        <w:trPr>
          <w:trHeight w:val="460"/>
          <w:jc w:val="center"/>
        </w:trPr>
        <w:tc>
          <w:tcPr>
            <w:tcW w:w="959" w:type="dxa"/>
            <w:vMerge/>
            <w:tcBorders>
              <w:top w:val="nil"/>
              <w:left w:val="single" w:sz="8" w:space="0" w:color="auto"/>
              <w:bottom w:val="nil"/>
              <w:right w:val="single" w:sz="4" w:space="0" w:color="auto"/>
            </w:tcBorders>
            <w:vAlign w:val="center"/>
          </w:tcPr>
          <w:p w14:paraId="01284D5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022B1AFC"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地下办公</w:t>
            </w:r>
          </w:p>
        </w:tc>
        <w:tc>
          <w:tcPr>
            <w:tcW w:w="2268" w:type="dxa"/>
            <w:tcBorders>
              <w:top w:val="single" w:sz="4" w:space="0" w:color="auto"/>
              <w:left w:val="single" w:sz="4" w:space="0" w:color="auto"/>
              <w:bottom w:val="single" w:sz="4" w:space="0" w:color="auto"/>
              <w:right w:val="single" w:sz="4" w:space="0" w:color="auto"/>
            </w:tcBorders>
            <w:vAlign w:val="center"/>
          </w:tcPr>
          <w:p w14:paraId="4AB6E102"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6</w:t>
            </w:r>
            <w:r>
              <w:rPr>
                <w:rFonts w:ascii="Arial" w:eastAsia="仿宋" w:hAnsi="Arial" w:cs="Arial"/>
                <w:color w:val="000000"/>
                <w:sz w:val="21"/>
                <w:szCs w:val="21"/>
              </w:rPr>
              <w:t>640.67</w:t>
            </w:r>
          </w:p>
        </w:tc>
        <w:tc>
          <w:tcPr>
            <w:tcW w:w="2551" w:type="dxa"/>
            <w:tcBorders>
              <w:top w:val="single" w:sz="4" w:space="0" w:color="auto"/>
              <w:left w:val="single" w:sz="4" w:space="0" w:color="auto"/>
              <w:bottom w:val="single" w:sz="4" w:space="0" w:color="auto"/>
              <w:right w:val="single" w:sz="4" w:space="0" w:color="auto"/>
            </w:tcBorders>
            <w:vAlign w:val="center"/>
          </w:tcPr>
          <w:p w14:paraId="64E2D63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695</w:t>
            </w:r>
          </w:p>
        </w:tc>
        <w:tc>
          <w:tcPr>
            <w:tcW w:w="2036" w:type="dxa"/>
            <w:tcBorders>
              <w:top w:val="single" w:sz="4" w:space="0" w:color="auto"/>
              <w:left w:val="single" w:sz="4" w:space="0" w:color="auto"/>
              <w:bottom w:val="single" w:sz="4" w:space="0" w:color="auto"/>
              <w:right w:val="single" w:sz="4" w:space="0" w:color="auto"/>
            </w:tcBorders>
            <w:vAlign w:val="center"/>
          </w:tcPr>
          <w:p w14:paraId="6D3FD377"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461.5266</w:t>
            </w:r>
          </w:p>
        </w:tc>
      </w:tr>
      <w:tr w:rsidR="00702834" w:rsidRPr="00833F5C" w14:paraId="72E8FC95" w14:textId="77777777" w:rsidTr="00702834">
        <w:trPr>
          <w:trHeight w:hRule="exact" w:val="240"/>
          <w:jc w:val="center"/>
        </w:trPr>
        <w:tc>
          <w:tcPr>
            <w:tcW w:w="959" w:type="dxa"/>
            <w:vMerge/>
            <w:tcBorders>
              <w:top w:val="nil"/>
              <w:left w:val="single" w:sz="8" w:space="0" w:color="auto"/>
              <w:bottom w:val="nil"/>
              <w:right w:val="single" w:sz="4" w:space="0" w:color="auto"/>
            </w:tcBorders>
            <w:vAlign w:val="center"/>
          </w:tcPr>
          <w:p w14:paraId="58E441E6"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7C0FD4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车库</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1C270A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80038.78</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679B6B"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556</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0C223EC"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4450.1562</w:t>
            </w:r>
          </w:p>
        </w:tc>
      </w:tr>
      <w:tr w:rsidR="00702834" w:rsidRPr="00833F5C" w14:paraId="1D2792D2" w14:textId="77777777" w:rsidTr="00702834">
        <w:trPr>
          <w:trHeight w:hRule="exact" w:val="240"/>
          <w:jc w:val="center"/>
        </w:trPr>
        <w:tc>
          <w:tcPr>
            <w:tcW w:w="959" w:type="dxa"/>
            <w:vMerge/>
            <w:tcBorders>
              <w:top w:val="nil"/>
              <w:left w:val="single" w:sz="8" w:space="0" w:color="auto"/>
              <w:bottom w:val="nil"/>
              <w:right w:val="single" w:sz="4" w:space="0" w:color="auto"/>
            </w:tcBorders>
            <w:vAlign w:val="center"/>
          </w:tcPr>
          <w:p w14:paraId="6F2ED6E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72F6BEEB"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7F073255"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4" w:space="0" w:color="auto"/>
              <w:bottom w:val="single" w:sz="4" w:space="0" w:color="auto"/>
              <w:right w:val="single" w:sz="4" w:space="0" w:color="auto"/>
            </w:tcBorders>
            <w:vAlign w:val="center"/>
          </w:tcPr>
          <w:p w14:paraId="5222D58C"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4" w:space="0" w:color="auto"/>
              <w:bottom w:val="single" w:sz="4" w:space="0" w:color="auto"/>
              <w:right w:val="single" w:sz="4" w:space="0" w:color="auto"/>
            </w:tcBorders>
            <w:vAlign w:val="center"/>
          </w:tcPr>
          <w:p w14:paraId="1D6740A4"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706A70DC" w14:textId="77777777" w:rsidTr="00702834">
        <w:trPr>
          <w:trHeight w:hRule="exact" w:val="240"/>
          <w:jc w:val="center"/>
        </w:trPr>
        <w:tc>
          <w:tcPr>
            <w:tcW w:w="959" w:type="dxa"/>
            <w:vMerge/>
            <w:tcBorders>
              <w:top w:val="nil"/>
              <w:left w:val="single" w:sz="8" w:space="0" w:color="auto"/>
              <w:bottom w:val="nil"/>
              <w:right w:val="single" w:sz="8" w:space="0" w:color="auto"/>
            </w:tcBorders>
            <w:vAlign w:val="center"/>
          </w:tcPr>
          <w:p w14:paraId="12384175"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1333DDB4"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仓储</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47CCFEB5"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258.71</w:t>
            </w:r>
          </w:p>
        </w:tc>
        <w:tc>
          <w:tcPr>
            <w:tcW w:w="2551"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1E54481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695</w:t>
            </w:r>
          </w:p>
        </w:tc>
        <w:tc>
          <w:tcPr>
            <w:tcW w:w="2036"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225D4D47"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17.9803</w:t>
            </w:r>
          </w:p>
        </w:tc>
      </w:tr>
      <w:tr w:rsidR="00702834" w:rsidRPr="00833F5C" w14:paraId="6229498B" w14:textId="77777777" w:rsidTr="00702834">
        <w:trPr>
          <w:trHeight w:hRule="exact" w:val="240"/>
          <w:jc w:val="center"/>
        </w:trPr>
        <w:tc>
          <w:tcPr>
            <w:tcW w:w="959" w:type="dxa"/>
            <w:vMerge/>
            <w:tcBorders>
              <w:top w:val="nil"/>
              <w:left w:val="single" w:sz="8" w:space="0" w:color="auto"/>
              <w:bottom w:val="nil"/>
              <w:right w:val="single" w:sz="8" w:space="0" w:color="auto"/>
            </w:tcBorders>
            <w:vAlign w:val="center"/>
          </w:tcPr>
          <w:p w14:paraId="3E78A07B"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8" w:space="0" w:color="000000"/>
              <w:right w:val="single" w:sz="8" w:space="0" w:color="auto"/>
            </w:tcBorders>
            <w:vAlign w:val="center"/>
          </w:tcPr>
          <w:p w14:paraId="34B1729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1684DD06"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021FF97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8" w:space="0" w:color="auto"/>
            </w:tcBorders>
            <w:vAlign w:val="center"/>
          </w:tcPr>
          <w:p w14:paraId="1FB0F164"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2F021BF7" w14:textId="77777777" w:rsidTr="00702834">
        <w:trPr>
          <w:trHeight w:hRule="exact" w:val="465"/>
          <w:jc w:val="center"/>
        </w:trPr>
        <w:tc>
          <w:tcPr>
            <w:tcW w:w="266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64F73D86"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合计</w:t>
            </w:r>
          </w:p>
        </w:tc>
        <w:tc>
          <w:tcPr>
            <w:tcW w:w="2268" w:type="dxa"/>
            <w:tcBorders>
              <w:top w:val="single" w:sz="4" w:space="0" w:color="auto"/>
              <w:left w:val="nil"/>
              <w:bottom w:val="single" w:sz="8" w:space="0" w:color="auto"/>
              <w:right w:val="single" w:sz="8" w:space="0" w:color="auto"/>
            </w:tcBorders>
            <w:shd w:val="clear" w:color="auto" w:fill="auto"/>
            <w:vAlign w:val="center"/>
          </w:tcPr>
          <w:p w14:paraId="7C002A53"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126239.60</w:t>
            </w:r>
          </w:p>
        </w:tc>
        <w:tc>
          <w:tcPr>
            <w:tcW w:w="2551" w:type="dxa"/>
            <w:tcBorders>
              <w:top w:val="single" w:sz="4" w:space="0" w:color="auto"/>
              <w:left w:val="nil"/>
              <w:bottom w:val="single" w:sz="8" w:space="0" w:color="auto"/>
              <w:right w:val="single" w:sz="8" w:space="0" w:color="auto"/>
            </w:tcBorders>
            <w:shd w:val="clear" w:color="auto" w:fill="auto"/>
            <w:vAlign w:val="center"/>
          </w:tcPr>
          <w:p w14:paraId="2D649A87" w14:textId="77777777" w:rsidR="00702834" w:rsidRPr="00E12999" w:rsidRDefault="00702834" w:rsidP="00702834">
            <w:pPr>
              <w:widowControl/>
              <w:adjustRightInd/>
              <w:spacing w:line="240" w:lineRule="exact"/>
              <w:jc w:val="center"/>
              <w:textAlignment w:val="auto"/>
              <w:rPr>
                <w:rFonts w:ascii="仿宋_GB2312" w:eastAsia="仿宋_GB2312" w:hAnsi="Arial" w:cs="Arial"/>
                <w:b/>
                <w:bCs/>
                <w:color w:val="000000"/>
                <w:sz w:val="21"/>
                <w:szCs w:val="21"/>
              </w:rPr>
            </w:pPr>
            <w:r w:rsidRPr="00E12999">
              <w:rPr>
                <w:rFonts w:ascii="仿宋_GB2312" w:eastAsia="仿宋_GB2312" w:hAnsi="Arial" w:cs="Arial" w:hint="eastAsia"/>
                <w:b/>
                <w:bCs/>
                <w:color w:val="000000"/>
                <w:sz w:val="21"/>
                <w:szCs w:val="21"/>
              </w:rPr>
              <w:t>--</w:t>
            </w:r>
          </w:p>
        </w:tc>
        <w:tc>
          <w:tcPr>
            <w:tcW w:w="2036" w:type="dxa"/>
            <w:tcBorders>
              <w:top w:val="single" w:sz="4" w:space="0" w:color="auto"/>
              <w:left w:val="nil"/>
              <w:bottom w:val="single" w:sz="8" w:space="0" w:color="auto"/>
              <w:right w:val="single" w:sz="8" w:space="0" w:color="auto"/>
            </w:tcBorders>
            <w:shd w:val="clear" w:color="auto" w:fill="auto"/>
            <w:vAlign w:val="center"/>
          </w:tcPr>
          <w:p w14:paraId="078907EF"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12903.9253</w:t>
            </w:r>
          </w:p>
        </w:tc>
      </w:tr>
    </w:tbl>
    <w:p w14:paraId="17CE8D1E" w14:textId="77777777" w:rsidR="00AA61FC" w:rsidRPr="00CE23D5" w:rsidRDefault="00AA61FC">
      <w:pPr>
        <w:snapToGrid w:val="0"/>
        <w:spacing w:line="360" w:lineRule="auto"/>
        <w:ind w:firstLine="556"/>
        <w:rPr>
          <w:rFonts w:ascii="Arial" w:eastAsia="仿宋_GB2312" w:hAnsi="Arial" w:cs="Arial"/>
          <w:sz w:val="28"/>
          <w:szCs w:val="28"/>
        </w:rPr>
      </w:pPr>
    </w:p>
    <w:bookmarkEnd w:id="7"/>
    <w:p w14:paraId="32E878F3" w14:textId="77777777" w:rsidR="00AA61FC" w:rsidRPr="00833F5C" w:rsidRDefault="001C25E5">
      <w:pPr>
        <w:spacing w:line="240" w:lineRule="auto"/>
        <w:ind w:left="1"/>
        <w:jc w:val="both"/>
        <w:rPr>
          <w:rFonts w:ascii="Arial" w:eastAsia="仿宋_GB2312" w:hAnsi="Arial" w:cs="Arial"/>
          <w:b/>
        </w:rPr>
      </w:pPr>
      <w:r w:rsidRPr="00833F5C">
        <w:rPr>
          <w:rFonts w:ascii="Arial" w:eastAsia="仿宋_GB2312" w:hAnsi="Arial" w:cs="Arial"/>
          <w:b/>
        </w:rPr>
        <w:t>一、上述估价结果的限定条件</w:t>
      </w:r>
    </w:p>
    <w:p w14:paraId="1B74CEC8" w14:textId="77777777" w:rsidR="00AA61FC" w:rsidRPr="00CE23D5" w:rsidRDefault="001C25E5">
      <w:pPr>
        <w:spacing w:line="240" w:lineRule="auto"/>
        <w:jc w:val="both"/>
        <w:rPr>
          <w:rFonts w:ascii="Arial" w:eastAsia="仿宋_GB2312" w:hAnsi="Arial" w:cs="Arial"/>
          <w:bCs/>
        </w:rPr>
      </w:pPr>
      <w:r w:rsidRPr="00833F5C">
        <w:rPr>
          <w:rFonts w:ascii="Arial" w:eastAsia="仿宋_GB2312" w:hAnsi="Arial" w:cs="Arial"/>
          <w:bCs/>
        </w:rPr>
        <w:t>（一）土地权利限制：至估价期日，估价对象未见抵押权登记。根据估价目的（按规划文件签订补充协议</w:t>
      </w:r>
      <w:r w:rsidRPr="00CE23D5">
        <w:rPr>
          <w:rFonts w:ascii="Arial" w:eastAsia="仿宋_GB2312" w:hAnsi="Arial" w:cs="Arial"/>
          <w:bCs/>
        </w:rPr>
        <w:t>），设定</w:t>
      </w:r>
      <w:proofErr w:type="gramStart"/>
      <w:r w:rsidRPr="00CE23D5">
        <w:rPr>
          <w:rFonts w:ascii="Arial" w:eastAsia="仿宋_GB2312" w:hAnsi="Arial" w:cs="Arial"/>
          <w:bCs/>
        </w:rPr>
        <w:t>待估宗</w:t>
      </w:r>
      <w:proofErr w:type="gramEnd"/>
      <w:r w:rsidRPr="00CE23D5">
        <w:rPr>
          <w:rFonts w:ascii="Arial" w:eastAsia="仿宋_GB2312" w:hAnsi="Arial" w:cs="Arial"/>
          <w:bCs/>
        </w:rPr>
        <w:t>地无抵押权、担保权等他项权利；</w:t>
      </w:r>
    </w:p>
    <w:p w14:paraId="6B2D9397" w14:textId="1C6479A7" w:rsidR="00AA61FC" w:rsidRPr="00CE23D5" w:rsidRDefault="001C25E5">
      <w:pPr>
        <w:spacing w:line="240" w:lineRule="auto"/>
        <w:jc w:val="both"/>
        <w:rPr>
          <w:rFonts w:ascii="Arial" w:eastAsia="仿宋_GB2312" w:hAnsi="Arial" w:cs="Arial"/>
          <w:bCs/>
        </w:rPr>
      </w:pPr>
      <w:r w:rsidRPr="00CE23D5">
        <w:rPr>
          <w:rFonts w:ascii="Arial" w:eastAsia="仿宋_GB2312" w:hAnsi="Arial" w:cs="Arial"/>
          <w:bCs/>
        </w:rPr>
        <w:t>（二）基础设施条件：估价对象实际土地开发程度为宗地外</w:t>
      </w:r>
      <w:r w:rsidRPr="00CE23D5">
        <w:rPr>
          <w:rFonts w:ascii="Arial" w:eastAsia="仿宋_GB2312" w:hAnsi="Arial" w:cs="Arial"/>
          <w:bCs/>
        </w:rPr>
        <w:t>“</w:t>
      </w:r>
      <w:r w:rsidR="009A0305">
        <w:rPr>
          <w:rFonts w:ascii="Arial" w:eastAsia="仿宋_GB2312" w:hAnsi="Arial" w:cs="Arial" w:hint="eastAsia"/>
          <w:bCs/>
        </w:rPr>
        <w:t>五通</w:t>
      </w:r>
      <w:r w:rsidRPr="00CE23D5">
        <w:rPr>
          <w:rFonts w:ascii="Arial" w:eastAsia="仿宋_GB2312" w:hAnsi="Arial" w:cs="Arial"/>
          <w:bCs/>
        </w:rPr>
        <w:t>”</w:t>
      </w:r>
      <w:r w:rsidRPr="00CE23D5">
        <w:rPr>
          <w:rFonts w:ascii="Arial" w:eastAsia="仿宋_GB2312" w:hAnsi="Arial" w:cs="Arial"/>
          <w:bCs/>
        </w:rPr>
        <w:t>（即通路、通上水、通下水、通电、通讯）及宗地红线内</w:t>
      </w:r>
      <w:r w:rsidR="00CE23D5" w:rsidRPr="00833F5C">
        <w:rPr>
          <w:rFonts w:ascii="Arial" w:eastAsia="仿宋_GB2312" w:hAnsi="Arial" w:cs="Arial"/>
          <w:bCs/>
        </w:rPr>
        <w:t>正在建设数栋建筑物</w:t>
      </w:r>
      <w:r w:rsidRPr="00CE23D5">
        <w:rPr>
          <w:rFonts w:ascii="Arial" w:eastAsia="仿宋_GB2312" w:hAnsi="Arial" w:cs="Arial"/>
          <w:bCs/>
        </w:rPr>
        <w:t>；设定开发程度为宗地外</w:t>
      </w:r>
      <w:r w:rsidRPr="00CE23D5">
        <w:rPr>
          <w:rFonts w:ascii="Arial" w:eastAsia="仿宋_GB2312" w:hAnsi="Arial" w:cs="Arial"/>
          <w:bCs/>
        </w:rPr>
        <w:t xml:space="preserve"> “</w:t>
      </w:r>
      <w:r w:rsidR="009A0305">
        <w:rPr>
          <w:rFonts w:ascii="Arial" w:eastAsia="仿宋_GB2312" w:hAnsi="Arial" w:cs="Arial" w:hint="eastAsia"/>
          <w:bCs/>
        </w:rPr>
        <w:t>五通</w:t>
      </w:r>
      <w:r w:rsidRPr="00CE23D5">
        <w:rPr>
          <w:rFonts w:ascii="Arial" w:eastAsia="仿宋_GB2312" w:hAnsi="Arial" w:cs="Arial"/>
          <w:bCs/>
        </w:rPr>
        <w:t>”</w:t>
      </w:r>
      <w:r w:rsidRPr="00CE23D5">
        <w:rPr>
          <w:rFonts w:ascii="Arial" w:eastAsia="仿宋_GB2312" w:hAnsi="Arial" w:cs="Arial"/>
          <w:bCs/>
        </w:rPr>
        <w:t>（即通路、通上水、通下水、通电、通讯）及宗地红线内</w:t>
      </w:r>
      <w:r w:rsidRPr="00CE23D5">
        <w:rPr>
          <w:rFonts w:ascii="Arial" w:eastAsia="仿宋_GB2312" w:hAnsi="Arial" w:cs="Arial"/>
          <w:bCs/>
        </w:rPr>
        <w:t>“</w:t>
      </w:r>
      <w:r w:rsidRPr="00CE23D5">
        <w:rPr>
          <w:rFonts w:ascii="Arial" w:eastAsia="仿宋_GB2312" w:hAnsi="Arial" w:cs="Arial"/>
          <w:bCs/>
        </w:rPr>
        <w:t>场地平整</w:t>
      </w:r>
      <w:r w:rsidRPr="00CE23D5">
        <w:rPr>
          <w:rFonts w:ascii="Arial" w:eastAsia="仿宋_GB2312" w:hAnsi="Arial" w:cs="Arial"/>
          <w:bCs/>
          <w:kern w:val="2"/>
          <w:sz w:val="21"/>
          <w:szCs w:val="21"/>
        </w:rPr>
        <w:t>”</w:t>
      </w:r>
      <w:r w:rsidRPr="00CE23D5">
        <w:rPr>
          <w:rFonts w:ascii="Arial" w:eastAsia="仿宋_GB2312" w:hAnsi="Arial" w:cs="Arial"/>
          <w:bCs/>
          <w:kern w:val="2"/>
          <w:sz w:val="21"/>
          <w:szCs w:val="21"/>
        </w:rPr>
        <w:t>；</w:t>
      </w:r>
    </w:p>
    <w:p w14:paraId="4E83E5E4" w14:textId="613EA69D" w:rsidR="00AA61FC" w:rsidRPr="002041C5" w:rsidRDefault="001C25E5">
      <w:pPr>
        <w:spacing w:line="240" w:lineRule="auto"/>
        <w:ind w:left="2"/>
        <w:jc w:val="both"/>
        <w:rPr>
          <w:rFonts w:ascii="Arial" w:eastAsia="仿宋_GB2312" w:hAnsi="Arial" w:cs="Arial"/>
          <w:bCs/>
          <w:kern w:val="2"/>
          <w:szCs w:val="24"/>
        </w:rPr>
      </w:pPr>
      <w:r w:rsidRPr="00833F5C">
        <w:rPr>
          <w:rFonts w:ascii="Arial" w:eastAsia="仿宋_GB2312" w:hAnsi="Arial" w:cs="Arial"/>
          <w:bCs/>
        </w:rPr>
        <w:t>（三）规划限制</w:t>
      </w:r>
      <w:r w:rsidRPr="00833F5C">
        <w:rPr>
          <w:rFonts w:ascii="Arial" w:eastAsia="仿宋_GB2312" w:hAnsi="Arial" w:cs="Arial"/>
          <w:bCs/>
          <w:szCs w:val="24"/>
        </w:rPr>
        <w:t>条件：</w:t>
      </w:r>
      <w:r w:rsidRPr="00833F5C">
        <w:rPr>
          <w:rFonts w:ascii="Arial" w:eastAsia="仿宋_GB2312" w:hAnsi="Arial" w:cs="Arial"/>
          <w:bCs/>
          <w:kern w:val="2"/>
          <w:szCs w:val="24"/>
        </w:rPr>
        <w:t>根据《国有建设用地使用权出让合同》</w:t>
      </w:r>
      <w:r w:rsidRPr="00833F5C">
        <w:rPr>
          <w:rFonts w:ascii="Arial" w:eastAsia="仿宋_GB2312" w:hAnsi="Arial" w:cs="Arial"/>
          <w:bCs/>
          <w:kern w:val="2"/>
          <w:szCs w:val="24"/>
        </w:rPr>
        <w:t>[</w:t>
      </w:r>
      <w:r w:rsidR="008E5EEF">
        <w:rPr>
          <w:rFonts w:ascii="Arial" w:eastAsia="仿宋_GB2312" w:hAnsi="Arial" w:cs="Arial"/>
          <w:bCs/>
          <w:kern w:val="2"/>
          <w:szCs w:val="24"/>
        </w:rPr>
        <w:t>电子监管号</w:t>
      </w:r>
      <w:r w:rsidR="008E5EEF">
        <w:rPr>
          <w:rFonts w:ascii="Arial" w:eastAsia="仿宋_GB2312" w:hAnsi="Arial" w:cs="Arial"/>
          <w:bCs/>
          <w:kern w:val="2"/>
          <w:szCs w:val="24"/>
        </w:rPr>
        <w:t>:1101002020B01691</w:t>
      </w:r>
      <w:r w:rsidRPr="00833F5C">
        <w:rPr>
          <w:rFonts w:ascii="Arial" w:eastAsia="仿宋_GB2312" w:hAnsi="Arial" w:cs="Arial"/>
          <w:bCs/>
          <w:kern w:val="2"/>
          <w:szCs w:val="24"/>
        </w:rPr>
        <w:t>]</w:t>
      </w:r>
      <w:r w:rsidRPr="00833F5C">
        <w:rPr>
          <w:rFonts w:ascii="Arial" w:eastAsia="仿宋_GB2312" w:hAnsi="Arial" w:cs="Arial"/>
          <w:bCs/>
          <w:kern w:val="2"/>
          <w:szCs w:val="24"/>
        </w:rPr>
        <w:t>及其补充协议、</w:t>
      </w:r>
      <w:r w:rsidR="009A0305">
        <w:rPr>
          <w:rFonts w:ascii="Arial" w:eastAsia="仿宋_GB2312" w:hAnsi="Arial" w:cs="Arial" w:hint="eastAsia"/>
          <w:bCs/>
          <w:kern w:val="2"/>
          <w:szCs w:val="24"/>
        </w:rPr>
        <w:t>《建设工程规划许可证》</w:t>
      </w:r>
      <w:r w:rsidR="009A0305">
        <w:rPr>
          <w:rFonts w:ascii="Arial" w:eastAsia="仿宋_GB2312" w:hAnsi="Arial" w:cs="Arial" w:hint="eastAsia"/>
          <w:bCs/>
          <w:kern w:val="2"/>
          <w:szCs w:val="24"/>
        </w:rPr>
        <w:t>[2021</w:t>
      </w:r>
      <w:proofErr w:type="gramStart"/>
      <w:r w:rsidR="009A0305">
        <w:rPr>
          <w:rFonts w:ascii="Arial" w:eastAsia="仿宋_GB2312" w:hAnsi="Arial" w:cs="Arial" w:hint="eastAsia"/>
          <w:bCs/>
          <w:kern w:val="2"/>
          <w:szCs w:val="24"/>
        </w:rPr>
        <w:t>规</w:t>
      </w:r>
      <w:proofErr w:type="gramEnd"/>
      <w:r w:rsidR="009A0305">
        <w:rPr>
          <w:rFonts w:ascii="Arial" w:eastAsia="仿宋_GB2312" w:hAnsi="Arial" w:cs="Arial" w:hint="eastAsia"/>
          <w:bCs/>
          <w:kern w:val="2"/>
          <w:szCs w:val="24"/>
        </w:rPr>
        <w:t>自（海）建字</w:t>
      </w:r>
      <w:r w:rsidR="009A0305">
        <w:rPr>
          <w:rFonts w:ascii="Arial" w:eastAsia="仿宋_GB2312" w:hAnsi="Arial" w:cs="Arial" w:hint="eastAsia"/>
          <w:bCs/>
          <w:kern w:val="2"/>
          <w:szCs w:val="24"/>
        </w:rPr>
        <w:t>0007</w:t>
      </w:r>
      <w:r w:rsidR="009A0305">
        <w:rPr>
          <w:rFonts w:ascii="Arial" w:eastAsia="仿宋_GB2312" w:hAnsi="Arial" w:cs="Arial" w:hint="eastAsia"/>
          <w:bCs/>
          <w:kern w:val="2"/>
          <w:szCs w:val="24"/>
        </w:rPr>
        <w:t>、</w:t>
      </w:r>
      <w:r w:rsidR="009A0305">
        <w:rPr>
          <w:rFonts w:ascii="Arial" w:eastAsia="仿宋_GB2312" w:hAnsi="Arial" w:cs="Arial" w:hint="eastAsia"/>
          <w:bCs/>
          <w:kern w:val="2"/>
          <w:szCs w:val="24"/>
        </w:rPr>
        <w:t>0017</w:t>
      </w:r>
      <w:r w:rsidR="009A0305">
        <w:rPr>
          <w:rFonts w:ascii="Arial" w:eastAsia="仿宋_GB2312" w:hAnsi="Arial" w:cs="Arial" w:hint="eastAsia"/>
          <w:bCs/>
          <w:kern w:val="2"/>
          <w:szCs w:val="24"/>
        </w:rPr>
        <w:t>号</w:t>
      </w:r>
      <w:r w:rsidR="009A0305">
        <w:rPr>
          <w:rFonts w:ascii="Arial" w:eastAsia="仿宋_GB2312" w:hAnsi="Arial" w:cs="Arial" w:hint="eastAsia"/>
          <w:bCs/>
          <w:kern w:val="2"/>
          <w:szCs w:val="24"/>
        </w:rPr>
        <w:t>]</w:t>
      </w:r>
      <w:r w:rsidRPr="00833F5C">
        <w:rPr>
          <w:rFonts w:ascii="Arial" w:eastAsia="仿宋_GB2312" w:hAnsi="Arial" w:cs="Arial"/>
          <w:bCs/>
          <w:kern w:val="2"/>
          <w:szCs w:val="24"/>
        </w:rPr>
        <w:t>、</w:t>
      </w:r>
      <w:r w:rsidR="009A0305" w:rsidRPr="009A0305">
        <w:rPr>
          <w:rFonts w:ascii="Arial" w:eastAsia="仿宋_GB2312" w:hAnsi="Arial" w:cs="Arial" w:hint="eastAsia"/>
          <w:bCs/>
          <w:kern w:val="2"/>
          <w:szCs w:val="24"/>
        </w:rPr>
        <w:t>《关于海淀区西北旺镇</w:t>
      </w:r>
      <w:r w:rsidR="009A0305" w:rsidRPr="009A0305">
        <w:rPr>
          <w:rFonts w:ascii="Arial" w:eastAsia="仿宋_GB2312" w:hAnsi="Arial" w:cs="Arial" w:hint="eastAsia"/>
          <w:bCs/>
          <w:kern w:val="2"/>
          <w:szCs w:val="24"/>
        </w:rPr>
        <w:t>X2</w:t>
      </w:r>
      <w:r w:rsidR="009A0305" w:rsidRPr="009A0305">
        <w:rPr>
          <w:rFonts w:ascii="Arial" w:eastAsia="仿宋_GB2312" w:hAnsi="Arial" w:cs="Arial" w:hint="eastAsia"/>
          <w:bCs/>
          <w:kern w:val="2"/>
          <w:szCs w:val="24"/>
        </w:rPr>
        <w:t>地块集体产业用地项目</w:t>
      </w:r>
      <w:r w:rsidR="009A0305" w:rsidRPr="009A0305">
        <w:rPr>
          <w:rFonts w:ascii="Arial" w:eastAsia="仿宋_GB2312" w:hAnsi="Arial" w:cs="Arial" w:hint="eastAsia"/>
          <w:bCs/>
          <w:kern w:val="2"/>
          <w:szCs w:val="24"/>
        </w:rPr>
        <w:t>HD00-0401-0069</w:t>
      </w:r>
      <w:r w:rsidR="009A0305" w:rsidRPr="009A0305">
        <w:rPr>
          <w:rFonts w:ascii="Arial" w:eastAsia="仿宋_GB2312" w:hAnsi="Arial" w:cs="Arial" w:hint="eastAsia"/>
          <w:bCs/>
          <w:kern w:val="2"/>
          <w:szCs w:val="24"/>
        </w:rPr>
        <w:t>地块“多规合一”协同平台综合会商意见的函》</w:t>
      </w:r>
      <w:r w:rsidR="008E5EEF" w:rsidRPr="002041C5">
        <w:rPr>
          <w:rFonts w:ascii="Arial" w:eastAsia="仿宋_GB2312" w:hAnsi="Arial" w:cs="Arial" w:hint="eastAsia"/>
          <w:bCs/>
          <w:kern w:val="2"/>
          <w:szCs w:val="24"/>
        </w:rPr>
        <w:t>[</w:t>
      </w:r>
      <w:r w:rsidR="008E5EEF" w:rsidRPr="002041C5">
        <w:rPr>
          <w:rFonts w:ascii="Arial" w:eastAsia="仿宋_GB2312" w:hAnsi="Arial" w:cs="Arial" w:hint="eastAsia"/>
          <w:bCs/>
          <w:kern w:val="2"/>
          <w:szCs w:val="24"/>
        </w:rPr>
        <w:t>京</w:t>
      </w:r>
      <w:proofErr w:type="gramStart"/>
      <w:r w:rsidR="008E5EEF" w:rsidRPr="002041C5">
        <w:rPr>
          <w:rFonts w:ascii="Arial" w:eastAsia="仿宋_GB2312" w:hAnsi="Arial" w:cs="Arial" w:hint="eastAsia"/>
          <w:bCs/>
          <w:kern w:val="2"/>
          <w:szCs w:val="24"/>
        </w:rPr>
        <w:t>规</w:t>
      </w:r>
      <w:proofErr w:type="gramEnd"/>
      <w:r w:rsidR="008E5EEF" w:rsidRPr="002041C5">
        <w:rPr>
          <w:rFonts w:ascii="Arial" w:eastAsia="仿宋_GB2312" w:hAnsi="Arial" w:cs="Arial" w:hint="eastAsia"/>
          <w:bCs/>
          <w:kern w:val="2"/>
          <w:szCs w:val="24"/>
        </w:rPr>
        <w:t>自（海）</w:t>
      </w:r>
      <w:proofErr w:type="gramStart"/>
      <w:r w:rsidR="008E5EEF" w:rsidRPr="002041C5">
        <w:rPr>
          <w:rFonts w:ascii="Arial" w:eastAsia="仿宋_GB2312" w:hAnsi="Arial" w:cs="Arial" w:hint="eastAsia"/>
          <w:bCs/>
          <w:kern w:val="2"/>
          <w:szCs w:val="24"/>
        </w:rPr>
        <w:t>综审函</w:t>
      </w:r>
      <w:proofErr w:type="gramEnd"/>
      <w:r w:rsidR="008E5EEF" w:rsidRPr="002041C5">
        <w:rPr>
          <w:rFonts w:ascii="Arial" w:eastAsia="仿宋_GB2312" w:hAnsi="Arial" w:cs="Arial" w:hint="eastAsia"/>
          <w:bCs/>
          <w:kern w:val="2"/>
          <w:szCs w:val="24"/>
        </w:rPr>
        <w:t>（</w:t>
      </w:r>
      <w:r w:rsidR="008E5EEF" w:rsidRPr="002041C5">
        <w:rPr>
          <w:rFonts w:ascii="Arial" w:eastAsia="仿宋_GB2312" w:hAnsi="Arial" w:cs="Arial" w:hint="eastAsia"/>
          <w:bCs/>
          <w:kern w:val="2"/>
          <w:szCs w:val="24"/>
        </w:rPr>
        <w:t>2</w:t>
      </w:r>
      <w:r w:rsidR="008E5EEF" w:rsidRPr="002041C5">
        <w:rPr>
          <w:rFonts w:ascii="Arial" w:eastAsia="仿宋_GB2312" w:hAnsi="Arial" w:cs="Arial"/>
          <w:bCs/>
          <w:kern w:val="2"/>
          <w:szCs w:val="24"/>
        </w:rPr>
        <w:t>021</w:t>
      </w:r>
      <w:r w:rsidR="008E5EEF" w:rsidRPr="002041C5">
        <w:rPr>
          <w:rFonts w:ascii="Arial" w:eastAsia="仿宋_GB2312" w:hAnsi="Arial" w:cs="Arial" w:hint="eastAsia"/>
          <w:bCs/>
          <w:kern w:val="2"/>
          <w:szCs w:val="24"/>
        </w:rPr>
        <w:t>）</w:t>
      </w:r>
      <w:r w:rsidR="008E5EEF" w:rsidRPr="002041C5">
        <w:rPr>
          <w:rFonts w:ascii="Arial" w:eastAsia="仿宋_GB2312" w:hAnsi="Arial" w:cs="Arial" w:hint="eastAsia"/>
          <w:bCs/>
          <w:kern w:val="2"/>
          <w:szCs w:val="24"/>
        </w:rPr>
        <w:t>0</w:t>
      </w:r>
      <w:r w:rsidR="008E5EEF" w:rsidRPr="002041C5">
        <w:rPr>
          <w:rFonts w:ascii="Arial" w:eastAsia="仿宋_GB2312" w:hAnsi="Arial" w:cs="Arial"/>
          <w:bCs/>
          <w:kern w:val="2"/>
          <w:szCs w:val="24"/>
        </w:rPr>
        <w:t>028</w:t>
      </w:r>
      <w:r w:rsidR="008E5EEF" w:rsidRPr="002041C5">
        <w:rPr>
          <w:rFonts w:ascii="Arial" w:eastAsia="仿宋_GB2312" w:hAnsi="Arial" w:cs="Arial" w:hint="eastAsia"/>
          <w:bCs/>
          <w:kern w:val="2"/>
          <w:szCs w:val="24"/>
        </w:rPr>
        <w:t>号</w:t>
      </w:r>
      <w:r w:rsidR="008E5EEF" w:rsidRPr="002041C5">
        <w:rPr>
          <w:rFonts w:ascii="Arial" w:eastAsia="仿宋_GB2312" w:hAnsi="Arial" w:cs="Arial"/>
          <w:bCs/>
          <w:kern w:val="2"/>
          <w:szCs w:val="24"/>
        </w:rPr>
        <w:t>]</w:t>
      </w:r>
      <w:r w:rsidR="009A0305">
        <w:rPr>
          <w:rFonts w:ascii="Arial" w:eastAsia="仿宋_GB2312" w:hAnsi="Arial" w:cs="Arial" w:hint="eastAsia"/>
          <w:bCs/>
          <w:kern w:val="2"/>
          <w:szCs w:val="24"/>
        </w:rPr>
        <w:t>、</w:t>
      </w:r>
      <w:r w:rsidR="009A0305">
        <w:rPr>
          <w:rFonts w:ascii="Arial" w:eastAsia="仿宋_GB2312" w:hAnsi="Arial" w:cs="Arial"/>
          <w:bCs/>
          <w:kern w:val="2"/>
          <w:szCs w:val="24"/>
        </w:rPr>
        <w:t>《关于海淀区西北旺镇</w:t>
      </w:r>
      <w:r w:rsidR="009A0305">
        <w:rPr>
          <w:rFonts w:ascii="Arial" w:eastAsia="仿宋_GB2312" w:hAnsi="Arial" w:cs="Arial"/>
          <w:bCs/>
          <w:kern w:val="2"/>
          <w:szCs w:val="24"/>
        </w:rPr>
        <w:t>X2</w:t>
      </w:r>
      <w:r w:rsidR="009A0305">
        <w:rPr>
          <w:rFonts w:ascii="Arial" w:eastAsia="仿宋_GB2312" w:hAnsi="Arial" w:cs="Arial"/>
          <w:bCs/>
          <w:kern w:val="2"/>
          <w:szCs w:val="24"/>
        </w:rPr>
        <w:t>地块集体产业用地项目建筑面积及用途的说明》</w:t>
      </w:r>
      <w:r w:rsidRPr="00CE23D5">
        <w:rPr>
          <w:rFonts w:ascii="Arial" w:eastAsia="仿宋_GB2312" w:hAnsi="Arial" w:cs="Arial"/>
          <w:bCs/>
          <w:kern w:val="2"/>
          <w:szCs w:val="24"/>
        </w:rPr>
        <w:t>及《国有建设用地使用权出让地价评估委托书》等；</w:t>
      </w:r>
      <w:r w:rsidRPr="00CE23D5">
        <w:rPr>
          <w:rFonts w:ascii="Arial" w:eastAsia="仿宋_GB2312" w:hAnsi="Arial" w:cs="Arial"/>
          <w:bCs/>
          <w:kern w:val="2"/>
          <w:szCs w:val="24"/>
        </w:rPr>
        <w:t xml:space="preserve"> </w:t>
      </w:r>
    </w:p>
    <w:p w14:paraId="3517342B" w14:textId="77777777" w:rsidR="00AA61FC" w:rsidRPr="00833F5C" w:rsidRDefault="001C25E5">
      <w:pPr>
        <w:spacing w:line="240" w:lineRule="auto"/>
        <w:ind w:left="2"/>
        <w:jc w:val="both"/>
        <w:rPr>
          <w:rFonts w:ascii="Arial" w:eastAsia="仿宋_GB2312" w:hAnsi="Arial" w:cs="Arial"/>
          <w:bCs/>
        </w:rPr>
      </w:pPr>
      <w:r w:rsidRPr="002041C5">
        <w:rPr>
          <w:rFonts w:ascii="Arial" w:eastAsia="仿宋_GB2312" w:hAnsi="Arial" w:cs="Arial"/>
          <w:bCs/>
          <w:kern w:val="2"/>
          <w:szCs w:val="24"/>
        </w:rPr>
        <w:t>（四）影响土地价格的其他限定条件：</w:t>
      </w:r>
      <w:r w:rsidRPr="00833F5C">
        <w:rPr>
          <w:rFonts w:ascii="Arial" w:eastAsia="仿宋_GB2312" w:hAnsi="Arial" w:cs="Arial"/>
          <w:bCs/>
          <w:szCs w:val="24"/>
        </w:rPr>
        <w:t>无</w:t>
      </w:r>
      <w:r w:rsidRPr="00833F5C">
        <w:rPr>
          <w:rFonts w:ascii="Arial" w:eastAsia="仿宋_GB2312" w:hAnsi="Arial" w:cs="Arial"/>
          <w:bCs/>
        </w:rPr>
        <w:t>。</w:t>
      </w:r>
    </w:p>
    <w:p w14:paraId="56393561" w14:textId="77777777" w:rsidR="00AA61FC" w:rsidRPr="00833F5C" w:rsidRDefault="001C25E5">
      <w:pPr>
        <w:spacing w:line="240" w:lineRule="auto"/>
        <w:jc w:val="both"/>
        <w:rPr>
          <w:rFonts w:ascii="Arial" w:eastAsia="仿宋_GB2312" w:hAnsi="Arial" w:cs="Arial"/>
          <w:bCs/>
        </w:rPr>
      </w:pPr>
      <w:r w:rsidRPr="00833F5C">
        <w:rPr>
          <w:rFonts w:ascii="Arial" w:eastAsia="仿宋_GB2312" w:hAnsi="Arial" w:cs="Arial"/>
          <w:b/>
        </w:rPr>
        <w:t>二、其他需要说明的事项</w:t>
      </w:r>
      <w:r w:rsidRPr="00833F5C">
        <w:rPr>
          <w:rFonts w:ascii="Arial" w:eastAsia="仿宋_GB2312" w:hAnsi="Arial" w:cs="Arial"/>
          <w:bCs/>
        </w:rPr>
        <w:t>：详见报告中的特殊事项说明及假设和限制条件。</w:t>
      </w:r>
    </w:p>
    <w:p w14:paraId="6BC1A952" w14:textId="77777777" w:rsidR="00AA61FC" w:rsidRPr="00833F5C" w:rsidRDefault="001C25E5">
      <w:pPr>
        <w:spacing w:line="240" w:lineRule="auto"/>
        <w:rPr>
          <w:rFonts w:ascii="Arial" w:eastAsia="仿宋_GB2312" w:hAnsi="Arial" w:cs="Arial"/>
          <w:bCs/>
        </w:rPr>
      </w:pPr>
      <w:r w:rsidRPr="00833F5C">
        <w:rPr>
          <w:rFonts w:ascii="Arial" w:eastAsia="仿宋_GB2312" w:hAnsi="Arial" w:cs="Arial"/>
          <w:bCs/>
        </w:rPr>
        <w:t xml:space="preserve"> </w:t>
      </w:r>
    </w:p>
    <w:p w14:paraId="7F899BE2" w14:textId="77777777" w:rsidR="00AA61FC" w:rsidRPr="00833F5C" w:rsidRDefault="00AA61FC">
      <w:pPr>
        <w:spacing w:line="240" w:lineRule="auto"/>
        <w:rPr>
          <w:rFonts w:ascii="Arial" w:eastAsia="仿宋_GB2312" w:hAnsi="Arial" w:cs="Arial"/>
          <w:bCs/>
        </w:rPr>
      </w:pPr>
    </w:p>
    <w:p w14:paraId="5D2E18EC" w14:textId="77777777" w:rsidR="00AA61FC" w:rsidRPr="00833F5C" w:rsidRDefault="00AA61FC">
      <w:pPr>
        <w:spacing w:line="240" w:lineRule="auto"/>
        <w:ind w:firstLine="7500"/>
        <w:jc w:val="right"/>
        <w:rPr>
          <w:rFonts w:ascii="Arial" w:eastAsia="仿宋_GB2312" w:hAnsi="Arial" w:cs="Arial"/>
          <w:bCs/>
        </w:rPr>
      </w:pPr>
    </w:p>
    <w:p w14:paraId="4C7EFE42" w14:textId="77777777" w:rsidR="00AA61FC" w:rsidRPr="00833F5C" w:rsidRDefault="00AA61FC">
      <w:pPr>
        <w:spacing w:line="240" w:lineRule="auto"/>
        <w:ind w:firstLine="7500"/>
        <w:jc w:val="right"/>
        <w:rPr>
          <w:rFonts w:ascii="Arial" w:eastAsia="仿宋_GB2312" w:hAnsi="Arial" w:cs="Arial"/>
          <w:bCs/>
        </w:rPr>
      </w:pPr>
    </w:p>
    <w:p w14:paraId="3EED12BA" w14:textId="77777777" w:rsidR="00AA61FC" w:rsidRPr="00833F5C" w:rsidRDefault="00AA61FC">
      <w:pPr>
        <w:spacing w:line="240" w:lineRule="auto"/>
        <w:ind w:firstLine="7500"/>
        <w:jc w:val="right"/>
        <w:rPr>
          <w:rFonts w:ascii="Arial" w:eastAsia="仿宋_GB2312" w:hAnsi="Arial" w:cs="Arial"/>
          <w:bCs/>
        </w:rPr>
      </w:pPr>
    </w:p>
    <w:p w14:paraId="27F440DD" w14:textId="77777777" w:rsidR="00AA61FC" w:rsidRPr="00833F5C" w:rsidRDefault="00AA61FC">
      <w:pPr>
        <w:spacing w:line="240" w:lineRule="auto"/>
        <w:ind w:firstLine="7500"/>
        <w:jc w:val="right"/>
        <w:rPr>
          <w:rFonts w:ascii="Arial" w:eastAsia="仿宋_GB2312" w:hAnsi="Arial" w:cs="Arial"/>
          <w:bCs/>
        </w:rPr>
      </w:pPr>
    </w:p>
    <w:p w14:paraId="60692936" w14:textId="77777777" w:rsidR="00AA61FC" w:rsidRPr="00833F5C" w:rsidRDefault="00AA61FC">
      <w:pPr>
        <w:spacing w:line="240" w:lineRule="auto"/>
        <w:ind w:firstLine="7500"/>
        <w:jc w:val="right"/>
        <w:rPr>
          <w:rFonts w:ascii="Arial" w:eastAsia="仿宋_GB2312" w:hAnsi="Arial" w:cs="Arial"/>
          <w:bCs/>
        </w:rPr>
      </w:pPr>
    </w:p>
    <w:p w14:paraId="3D5EEF08" w14:textId="77777777" w:rsidR="00AA61FC" w:rsidRPr="00833F5C" w:rsidRDefault="001C25E5">
      <w:pPr>
        <w:spacing w:line="240" w:lineRule="auto"/>
        <w:ind w:firstLine="3828"/>
        <w:jc w:val="right"/>
        <w:rPr>
          <w:rFonts w:ascii="Arial" w:eastAsia="仿宋_GB2312" w:hAnsi="Arial" w:cs="Arial"/>
          <w:bCs/>
        </w:rPr>
      </w:pPr>
      <w:r w:rsidRPr="00833F5C">
        <w:rPr>
          <w:rFonts w:ascii="Arial" w:eastAsia="仿宋_GB2312" w:hAnsi="Arial" w:cs="Arial"/>
          <w:bCs/>
        </w:rPr>
        <w:t>估价机构：</w:t>
      </w:r>
      <w:proofErr w:type="gramStart"/>
      <w:r w:rsidRPr="00833F5C">
        <w:rPr>
          <w:rFonts w:ascii="Arial" w:eastAsia="仿宋_GB2312" w:hAnsi="Arial" w:cs="Arial"/>
          <w:bCs/>
        </w:rPr>
        <w:t>北京康正宏</w:t>
      </w:r>
      <w:proofErr w:type="gramEnd"/>
      <w:r w:rsidRPr="00833F5C">
        <w:rPr>
          <w:rFonts w:ascii="Arial" w:eastAsia="仿宋_GB2312" w:hAnsi="Arial" w:cs="Arial"/>
          <w:bCs/>
        </w:rPr>
        <w:t>基房地产评估有限公司</w:t>
      </w:r>
    </w:p>
    <w:p w14:paraId="7E04EDC1" w14:textId="3A486DFB" w:rsidR="00AA61FC" w:rsidRPr="00833F5C" w:rsidRDefault="001C25E5">
      <w:pPr>
        <w:spacing w:line="240" w:lineRule="auto"/>
        <w:ind w:firstLineChars="3077" w:firstLine="7385"/>
        <w:jc w:val="right"/>
        <w:rPr>
          <w:rFonts w:ascii="Arial" w:eastAsia="仿宋_GB2312" w:hAnsi="Arial" w:cs="Arial"/>
          <w:sz w:val="28"/>
        </w:rPr>
      </w:pPr>
      <w:r w:rsidRPr="00833F5C">
        <w:rPr>
          <w:rFonts w:ascii="Arial" w:eastAsia="仿宋_GB2312" w:hAnsi="Arial" w:cs="Arial"/>
          <w:bCs/>
        </w:rPr>
        <w:t xml:space="preserve">                </w:t>
      </w:r>
      <w:r w:rsidR="007A542B">
        <w:rPr>
          <w:rFonts w:ascii="Arial" w:eastAsia="仿宋_GB2312" w:hAnsi="Arial" w:cs="Arial"/>
          <w:bCs/>
        </w:rPr>
        <w:t>2021</w:t>
      </w:r>
      <w:r w:rsidR="007A542B">
        <w:rPr>
          <w:rFonts w:ascii="Arial" w:eastAsia="仿宋_GB2312" w:hAnsi="Arial" w:cs="Arial"/>
          <w:bCs/>
        </w:rPr>
        <w:t>年</w:t>
      </w:r>
      <w:r w:rsidR="007A542B">
        <w:rPr>
          <w:rFonts w:ascii="Arial" w:eastAsia="仿宋_GB2312" w:hAnsi="Arial" w:cs="Arial"/>
          <w:bCs/>
        </w:rPr>
        <w:t>11</w:t>
      </w:r>
      <w:r w:rsidR="007A542B">
        <w:rPr>
          <w:rFonts w:ascii="Arial" w:eastAsia="仿宋_GB2312" w:hAnsi="Arial" w:cs="Arial"/>
          <w:bCs/>
        </w:rPr>
        <w:t>月</w:t>
      </w:r>
      <w:r w:rsidR="007A542B">
        <w:rPr>
          <w:rFonts w:ascii="Arial" w:eastAsia="仿宋_GB2312" w:hAnsi="Arial" w:cs="Arial"/>
          <w:bCs/>
        </w:rPr>
        <w:t>8</w:t>
      </w:r>
      <w:r w:rsidR="007A542B">
        <w:rPr>
          <w:rFonts w:ascii="Arial" w:eastAsia="仿宋_GB2312" w:hAnsi="Arial" w:cs="Arial"/>
          <w:bCs/>
        </w:rPr>
        <w:t>日</w:t>
      </w:r>
    </w:p>
    <w:p w14:paraId="1E21FBE1" w14:textId="77777777" w:rsidR="00AA61FC" w:rsidRPr="00833F5C" w:rsidRDefault="00AA61FC">
      <w:pPr>
        <w:spacing w:line="240" w:lineRule="auto"/>
        <w:ind w:firstLineChars="3077" w:firstLine="7385"/>
        <w:jc w:val="right"/>
        <w:rPr>
          <w:rFonts w:ascii="Arial" w:eastAsia="仿宋_GB2312" w:hAnsi="Arial" w:cs="Arial"/>
          <w:bCs/>
        </w:rPr>
      </w:pPr>
    </w:p>
    <w:p w14:paraId="18C89678" w14:textId="77777777" w:rsidR="00AA61FC" w:rsidRPr="00833F5C" w:rsidRDefault="00AA61FC">
      <w:pPr>
        <w:spacing w:line="240" w:lineRule="auto"/>
        <w:ind w:firstLineChars="3077" w:firstLine="7385"/>
        <w:jc w:val="right"/>
        <w:rPr>
          <w:rFonts w:ascii="Arial" w:eastAsia="仿宋_GB2312" w:hAnsi="Arial" w:cs="Arial"/>
          <w:bCs/>
        </w:rPr>
      </w:pPr>
    </w:p>
    <w:p w14:paraId="6241481E" w14:textId="77777777" w:rsidR="00AA61FC" w:rsidRPr="00833F5C" w:rsidRDefault="00AA61FC">
      <w:pPr>
        <w:spacing w:line="240" w:lineRule="auto"/>
        <w:ind w:firstLineChars="3077" w:firstLine="8616"/>
        <w:jc w:val="right"/>
        <w:rPr>
          <w:rFonts w:ascii="Arial" w:eastAsia="仿宋_GB2312" w:hAnsi="Arial" w:cs="Arial"/>
          <w:sz w:val="28"/>
        </w:rPr>
      </w:pPr>
    </w:p>
    <w:p w14:paraId="511C464D" w14:textId="77777777" w:rsidR="00AA61FC" w:rsidRPr="00833F5C" w:rsidRDefault="00AA61FC">
      <w:pPr>
        <w:spacing w:line="360" w:lineRule="auto"/>
        <w:ind w:firstLineChars="1600" w:firstLine="4480"/>
        <w:rPr>
          <w:rFonts w:ascii="Arial" w:eastAsia="仿宋_GB2312" w:hAnsi="Arial" w:cs="Arial"/>
          <w:sz w:val="28"/>
        </w:rPr>
        <w:sectPr w:rsidR="00AA61FC" w:rsidRPr="00833F5C">
          <w:headerReference w:type="first" r:id="rId24"/>
          <w:pgSz w:w="11907" w:h="16840"/>
          <w:pgMar w:top="1843" w:right="1134" w:bottom="1134" w:left="1134" w:header="1134" w:footer="850" w:gutter="340"/>
          <w:cols w:space="720"/>
          <w:titlePg/>
          <w:docGrid w:linePitch="326"/>
        </w:sectPr>
      </w:pPr>
    </w:p>
    <w:p w14:paraId="44C1CC58" w14:textId="77777777" w:rsidR="00AA61FC" w:rsidRPr="00833F5C" w:rsidRDefault="001C25E5">
      <w:pPr>
        <w:spacing w:line="360" w:lineRule="auto"/>
        <w:jc w:val="center"/>
        <w:outlineLvl w:val="0"/>
        <w:rPr>
          <w:rFonts w:ascii="Arial" w:hAnsi="Arial" w:cs="Arial"/>
          <w:b/>
          <w:sz w:val="32"/>
        </w:rPr>
      </w:pPr>
      <w:bookmarkStart w:id="68" w:name="_Toc469066311"/>
      <w:bookmarkStart w:id="69" w:name="_Toc416783528"/>
      <w:bookmarkStart w:id="70" w:name="_Toc425250313"/>
      <w:bookmarkStart w:id="71" w:name="_Toc524335065"/>
      <w:bookmarkStart w:id="72" w:name="_Toc418750891"/>
      <w:bookmarkStart w:id="73" w:name="_Toc69393376"/>
      <w:bookmarkStart w:id="74" w:name="_Toc515458366"/>
      <w:r w:rsidRPr="00833F5C">
        <w:rPr>
          <w:rFonts w:ascii="Arial" w:hAnsi="Arial" w:cs="Arial"/>
          <w:b/>
          <w:sz w:val="32"/>
        </w:rPr>
        <w:lastRenderedPageBreak/>
        <w:t>第二部分</w:t>
      </w:r>
      <w:r w:rsidRPr="00833F5C">
        <w:rPr>
          <w:rFonts w:ascii="Arial" w:eastAsia="仿宋_GB2312" w:hAnsi="Arial" w:cs="Arial"/>
          <w:b/>
          <w:sz w:val="32"/>
        </w:rPr>
        <w:t xml:space="preserve">  </w:t>
      </w:r>
      <w:r w:rsidRPr="00833F5C">
        <w:rPr>
          <w:rFonts w:ascii="Arial" w:hAnsi="Arial" w:cs="Arial"/>
          <w:b/>
          <w:sz w:val="32"/>
        </w:rPr>
        <w:t>估价对象界定</w:t>
      </w:r>
      <w:bookmarkEnd w:id="68"/>
      <w:bookmarkEnd w:id="69"/>
      <w:bookmarkEnd w:id="70"/>
      <w:bookmarkEnd w:id="71"/>
      <w:bookmarkEnd w:id="72"/>
      <w:bookmarkEnd w:id="73"/>
      <w:bookmarkEnd w:id="74"/>
    </w:p>
    <w:p w14:paraId="59C913AD" w14:textId="77777777" w:rsidR="00AA61FC" w:rsidRPr="00833F5C" w:rsidRDefault="00AA61FC">
      <w:pPr>
        <w:spacing w:line="360" w:lineRule="auto"/>
        <w:rPr>
          <w:rFonts w:ascii="Arial" w:eastAsia="仿宋_GB2312" w:hAnsi="Arial" w:cs="Arial"/>
          <w:sz w:val="28"/>
        </w:rPr>
      </w:pPr>
    </w:p>
    <w:p w14:paraId="1204A72C" w14:textId="77777777" w:rsidR="00AA61FC" w:rsidRPr="00833F5C" w:rsidRDefault="001C25E5">
      <w:pPr>
        <w:spacing w:line="360" w:lineRule="auto"/>
        <w:outlineLvl w:val="1"/>
        <w:rPr>
          <w:rFonts w:ascii="Arial" w:eastAsia="仿宋_GB2312" w:hAnsi="Arial" w:cs="Arial"/>
          <w:b/>
          <w:sz w:val="28"/>
        </w:rPr>
      </w:pPr>
      <w:bookmarkStart w:id="75" w:name="_Toc469066312"/>
      <w:bookmarkStart w:id="76" w:name="_Toc515261594"/>
      <w:bookmarkStart w:id="77" w:name="_Toc418750892"/>
      <w:bookmarkStart w:id="78" w:name="_Toc425250314"/>
      <w:bookmarkStart w:id="79" w:name="_Toc416783529"/>
      <w:bookmarkStart w:id="80" w:name="_Toc524335066"/>
      <w:bookmarkStart w:id="81" w:name="_Toc69393377"/>
      <w:bookmarkStart w:id="82" w:name="_Toc515458367"/>
      <w:bookmarkStart w:id="83" w:name="_Toc469066315"/>
      <w:bookmarkStart w:id="84" w:name="_Toc425250317"/>
      <w:bookmarkStart w:id="85" w:name="_Toc418750895"/>
      <w:bookmarkStart w:id="86" w:name="_Toc416783532"/>
      <w:r w:rsidRPr="00833F5C">
        <w:rPr>
          <w:rFonts w:ascii="Arial" w:eastAsia="仿宋_GB2312" w:hAnsi="Arial" w:cs="Arial"/>
          <w:b/>
          <w:sz w:val="28"/>
        </w:rPr>
        <w:t>一、委托估价方</w:t>
      </w:r>
      <w:bookmarkEnd w:id="75"/>
      <w:bookmarkEnd w:id="76"/>
      <w:bookmarkEnd w:id="77"/>
      <w:bookmarkEnd w:id="78"/>
      <w:bookmarkEnd w:id="79"/>
      <w:bookmarkEnd w:id="80"/>
      <w:bookmarkEnd w:id="81"/>
      <w:bookmarkEnd w:id="82"/>
    </w:p>
    <w:p w14:paraId="578DF5DC" w14:textId="21DB7C34" w:rsidR="00AA61FC" w:rsidRPr="00833F5C" w:rsidRDefault="001C25E5">
      <w:pPr>
        <w:spacing w:line="360" w:lineRule="auto"/>
        <w:ind w:firstLine="570"/>
        <w:jc w:val="both"/>
        <w:rPr>
          <w:rFonts w:ascii="Arial" w:eastAsia="仿宋_GB2312" w:hAnsi="Arial" w:cs="Arial"/>
          <w:sz w:val="28"/>
        </w:rPr>
      </w:pPr>
      <w:r w:rsidRPr="00833F5C">
        <w:rPr>
          <w:rFonts w:ascii="Arial" w:eastAsia="仿宋_GB2312" w:hAnsi="Arial" w:cs="Arial"/>
          <w:sz w:val="28"/>
        </w:rPr>
        <w:t>本次评估委托估价方为北京市土地利用事务中心，非估价对象的</w:t>
      </w:r>
      <w:r w:rsidR="00957F97">
        <w:rPr>
          <w:rFonts w:ascii="Arial" w:eastAsia="仿宋_GB2312" w:hAnsi="Arial" w:cs="Arial"/>
          <w:sz w:val="28"/>
        </w:rPr>
        <w:t>不动产权利人</w:t>
      </w:r>
      <w:r w:rsidRPr="00833F5C">
        <w:rPr>
          <w:rFonts w:ascii="Arial" w:eastAsia="仿宋_GB2312" w:hAnsi="Arial" w:cs="Arial"/>
          <w:sz w:val="28"/>
        </w:rPr>
        <w:t>。</w:t>
      </w:r>
    </w:p>
    <w:p w14:paraId="7C1DDF92"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单位名称：北京市土地利用事务中心</w:t>
      </w:r>
    </w:p>
    <w:p w14:paraId="2116DE66" w14:textId="77777777" w:rsidR="00AA61FC" w:rsidRPr="00833F5C" w:rsidRDefault="001C25E5">
      <w:pPr>
        <w:snapToGrid w:val="0"/>
        <w:spacing w:line="360" w:lineRule="auto"/>
        <w:ind w:firstLine="556"/>
        <w:rPr>
          <w:rFonts w:ascii="Arial" w:eastAsia="仿宋_GB2312" w:hAnsi="Arial" w:cs="Arial"/>
          <w:sz w:val="28"/>
          <w:szCs w:val="28"/>
        </w:rPr>
      </w:pPr>
      <w:r w:rsidRPr="00833F5C">
        <w:rPr>
          <w:rFonts w:ascii="Arial" w:eastAsia="仿宋_GB2312" w:hAnsi="Arial" w:cs="Arial"/>
          <w:sz w:val="28"/>
          <w:szCs w:val="28"/>
        </w:rPr>
        <w:t>单位地址：北京市通州区承安街</w:t>
      </w:r>
      <w:r w:rsidRPr="00833F5C">
        <w:rPr>
          <w:rFonts w:ascii="Arial" w:eastAsia="仿宋_GB2312" w:hAnsi="Arial" w:cs="Arial"/>
          <w:sz w:val="28"/>
          <w:szCs w:val="28"/>
        </w:rPr>
        <w:t>1</w:t>
      </w:r>
      <w:r w:rsidRPr="00833F5C">
        <w:rPr>
          <w:rFonts w:ascii="Arial" w:eastAsia="仿宋_GB2312" w:hAnsi="Arial" w:cs="Arial"/>
          <w:sz w:val="28"/>
          <w:szCs w:val="28"/>
        </w:rPr>
        <w:t>号</w:t>
      </w:r>
    </w:p>
    <w:p w14:paraId="055EBA5D" w14:textId="77777777" w:rsidR="00AA61FC" w:rsidRPr="00833F5C" w:rsidRDefault="00AA61FC">
      <w:pPr>
        <w:snapToGrid w:val="0"/>
        <w:spacing w:line="360" w:lineRule="auto"/>
        <w:ind w:firstLine="556"/>
        <w:rPr>
          <w:rFonts w:ascii="Arial" w:eastAsia="仿宋_GB2312" w:hAnsi="Arial" w:cs="Arial"/>
          <w:sz w:val="28"/>
          <w:szCs w:val="28"/>
        </w:rPr>
      </w:pPr>
    </w:p>
    <w:p w14:paraId="1E2023F4" w14:textId="2E2C1261" w:rsidR="00AA61FC" w:rsidRPr="00833F5C" w:rsidRDefault="001C25E5">
      <w:pPr>
        <w:snapToGrid w:val="0"/>
        <w:spacing w:line="360" w:lineRule="auto"/>
        <w:ind w:firstLine="556"/>
        <w:rPr>
          <w:rFonts w:ascii="Arial" w:eastAsia="仿宋_GB2312" w:hAnsi="Arial" w:cs="Arial"/>
          <w:sz w:val="28"/>
        </w:rPr>
      </w:pPr>
      <w:r w:rsidRPr="00833F5C">
        <w:rPr>
          <w:rFonts w:ascii="Arial" w:eastAsia="仿宋_GB2312" w:hAnsi="Arial" w:cs="Arial"/>
          <w:sz w:val="28"/>
        </w:rPr>
        <w:t>受让方：</w:t>
      </w:r>
      <w:r w:rsidR="007A542B">
        <w:rPr>
          <w:rFonts w:ascii="Arial" w:eastAsia="仿宋_GB2312" w:hAnsi="Arial" w:cs="Arial"/>
          <w:sz w:val="28"/>
        </w:rPr>
        <w:t>北京市海淀区西北旺镇合作经济联合社</w:t>
      </w:r>
    </w:p>
    <w:p w14:paraId="52101AE3" w14:textId="512FB077" w:rsidR="00AA61FC" w:rsidRPr="00CE23D5" w:rsidRDefault="001C25E5">
      <w:pPr>
        <w:snapToGrid w:val="0"/>
        <w:spacing w:line="360" w:lineRule="auto"/>
        <w:ind w:firstLineChars="200" w:firstLine="560"/>
        <w:rPr>
          <w:rFonts w:ascii="Arial" w:eastAsia="仿宋_GB2312" w:hAnsi="Arial" w:cs="Arial"/>
          <w:sz w:val="28"/>
        </w:rPr>
      </w:pPr>
      <w:r w:rsidRPr="00833F5C">
        <w:rPr>
          <w:rFonts w:ascii="Arial" w:eastAsia="仿宋_GB2312" w:hAnsi="Arial" w:cs="Arial"/>
          <w:sz w:val="28"/>
        </w:rPr>
        <w:t>类型：</w:t>
      </w:r>
      <w:r w:rsidR="009A0305">
        <w:rPr>
          <w:rFonts w:ascii="Arial" w:eastAsia="仿宋_GB2312" w:hAnsi="Arial" w:cs="Arial" w:hint="eastAsia"/>
          <w:sz w:val="28"/>
        </w:rPr>
        <w:t>集体经济</w:t>
      </w:r>
    </w:p>
    <w:p w14:paraId="4EE448BC" w14:textId="36E8CABE" w:rsidR="00AA61FC" w:rsidRPr="00CE23D5" w:rsidRDefault="001C25E5">
      <w:pPr>
        <w:snapToGrid w:val="0"/>
        <w:spacing w:line="360" w:lineRule="auto"/>
        <w:ind w:firstLineChars="200" w:firstLine="560"/>
        <w:rPr>
          <w:rFonts w:ascii="Arial" w:eastAsia="仿宋_GB2312" w:hAnsi="Arial" w:cs="Arial"/>
          <w:sz w:val="28"/>
        </w:rPr>
      </w:pPr>
      <w:r w:rsidRPr="00CE23D5">
        <w:rPr>
          <w:rFonts w:ascii="Arial" w:eastAsia="仿宋_GB2312" w:hAnsi="Arial" w:cs="Arial"/>
          <w:sz w:val="28"/>
        </w:rPr>
        <w:t>住所：</w:t>
      </w:r>
      <w:r w:rsidRPr="00833F5C">
        <w:rPr>
          <w:rFonts w:ascii="Arial" w:eastAsia="仿宋_GB2312" w:hAnsi="Arial" w:cs="Arial"/>
          <w:sz w:val="28"/>
        </w:rPr>
        <w:t>北京市海淀区</w:t>
      </w:r>
      <w:r w:rsidR="009A0305">
        <w:rPr>
          <w:rFonts w:ascii="Arial" w:eastAsia="仿宋_GB2312" w:hAnsi="Arial" w:cs="Arial" w:hint="eastAsia"/>
          <w:sz w:val="28"/>
        </w:rPr>
        <w:t>西北旺</w:t>
      </w:r>
      <w:proofErr w:type="gramStart"/>
      <w:r w:rsidR="009A0305">
        <w:rPr>
          <w:rFonts w:ascii="Arial" w:eastAsia="仿宋_GB2312" w:hAnsi="Arial" w:cs="Arial" w:hint="eastAsia"/>
          <w:sz w:val="28"/>
        </w:rPr>
        <w:t>镇丰智</w:t>
      </w:r>
      <w:proofErr w:type="gramEnd"/>
      <w:r w:rsidR="009A0305">
        <w:rPr>
          <w:rFonts w:ascii="Arial" w:eastAsia="仿宋_GB2312" w:hAnsi="Arial" w:cs="Arial" w:hint="eastAsia"/>
          <w:sz w:val="28"/>
        </w:rPr>
        <w:t>东路</w:t>
      </w:r>
      <w:r w:rsidR="009A0305">
        <w:rPr>
          <w:rFonts w:ascii="Arial" w:eastAsia="仿宋_GB2312" w:hAnsi="Arial" w:cs="Arial" w:hint="eastAsia"/>
          <w:sz w:val="28"/>
        </w:rPr>
        <w:t>1</w:t>
      </w:r>
      <w:r w:rsidR="009A0305">
        <w:rPr>
          <w:rFonts w:ascii="Arial" w:eastAsia="仿宋_GB2312" w:hAnsi="Arial" w:cs="Arial"/>
          <w:sz w:val="28"/>
        </w:rPr>
        <w:t>1</w:t>
      </w:r>
      <w:r w:rsidR="009A0305">
        <w:rPr>
          <w:rFonts w:ascii="Arial" w:eastAsia="仿宋_GB2312" w:hAnsi="Arial" w:cs="Arial" w:hint="eastAsia"/>
          <w:sz w:val="28"/>
        </w:rPr>
        <w:t>号</w:t>
      </w:r>
    </w:p>
    <w:p w14:paraId="26C73F12" w14:textId="50BB0E3E" w:rsidR="00AA61FC" w:rsidRPr="00CE23D5" w:rsidRDefault="001C25E5">
      <w:pPr>
        <w:snapToGrid w:val="0"/>
        <w:spacing w:line="360" w:lineRule="auto"/>
        <w:ind w:firstLineChars="200" w:firstLine="560"/>
        <w:rPr>
          <w:rFonts w:ascii="Arial" w:eastAsia="仿宋_GB2312" w:hAnsi="Arial" w:cs="Arial"/>
          <w:sz w:val="28"/>
        </w:rPr>
      </w:pPr>
      <w:r w:rsidRPr="00CE23D5">
        <w:rPr>
          <w:rFonts w:ascii="Arial" w:eastAsia="仿宋_GB2312" w:hAnsi="Arial" w:cs="Arial"/>
          <w:sz w:val="28"/>
        </w:rPr>
        <w:t>法定代表人：</w:t>
      </w:r>
      <w:r w:rsidR="009A0305">
        <w:rPr>
          <w:rFonts w:ascii="Arial" w:eastAsia="仿宋_GB2312" w:hAnsi="Arial" w:cs="Arial" w:hint="eastAsia"/>
          <w:sz w:val="28"/>
        </w:rPr>
        <w:t>吴茂强</w:t>
      </w:r>
    </w:p>
    <w:p w14:paraId="44CB6929" w14:textId="70BE2975" w:rsidR="00AA61FC" w:rsidRPr="00CE23D5" w:rsidRDefault="009A0305">
      <w:pPr>
        <w:snapToGrid w:val="0"/>
        <w:spacing w:line="360" w:lineRule="auto"/>
        <w:ind w:firstLineChars="200" w:firstLine="560"/>
        <w:rPr>
          <w:rFonts w:ascii="Arial" w:eastAsia="仿宋_GB2312" w:hAnsi="Arial" w:cs="Arial"/>
          <w:sz w:val="28"/>
        </w:rPr>
      </w:pPr>
      <w:r>
        <w:rPr>
          <w:rFonts w:ascii="Arial" w:eastAsia="仿宋_GB2312" w:hAnsi="Arial" w:cs="Arial" w:hint="eastAsia"/>
          <w:sz w:val="28"/>
        </w:rPr>
        <w:t>资产情况</w:t>
      </w:r>
      <w:r w:rsidR="001C25E5" w:rsidRPr="00CE23D5">
        <w:rPr>
          <w:rFonts w:ascii="Arial" w:eastAsia="仿宋_GB2312" w:hAnsi="Arial" w:cs="Arial"/>
          <w:sz w:val="28"/>
        </w:rPr>
        <w:t>：</w:t>
      </w:r>
      <w:r>
        <w:rPr>
          <w:rFonts w:ascii="Arial" w:eastAsia="仿宋_GB2312" w:hAnsi="Arial" w:cs="Arial" w:hint="eastAsia"/>
          <w:sz w:val="28"/>
        </w:rPr>
        <w:t>集体土地总面积</w:t>
      </w:r>
      <w:r>
        <w:rPr>
          <w:rFonts w:ascii="Arial" w:eastAsia="仿宋_GB2312" w:hAnsi="Arial" w:cs="Arial" w:hint="eastAsia"/>
          <w:sz w:val="28"/>
        </w:rPr>
        <w:t>0</w:t>
      </w:r>
      <w:r>
        <w:rPr>
          <w:rFonts w:ascii="Arial" w:eastAsia="仿宋_GB2312" w:hAnsi="Arial" w:cs="Arial"/>
          <w:sz w:val="28"/>
        </w:rPr>
        <w:t>.0</w:t>
      </w:r>
      <w:r>
        <w:rPr>
          <w:rFonts w:ascii="Arial" w:eastAsia="仿宋_GB2312" w:hAnsi="Arial" w:cs="Arial" w:hint="eastAsia"/>
          <w:sz w:val="28"/>
        </w:rPr>
        <w:t>亩，资产总额</w:t>
      </w:r>
      <w:r>
        <w:rPr>
          <w:rFonts w:ascii="Arial" w:eastAsia="仿宋_GB2312" w:hAnsi="Arial" w:cs="Arial" w:hint="eastAsia"/>
          <w:sz w:val="28"/>
        </w:rPr>
        <w:t>1</w:t>
      </w:r>
      <w:r>
        <w:rPr>
          <w:rFonts w:ascii="Arial" w:eastAsia="仿宋_GB2312" w:hAnsi="Arial" w:cs="Arial"/>
          <w:sz w:val="28"/>
        </w:rPr>
        <w:t>336679.6</w:t>
      </w:r>
      <w:r>
        <w:rPr>
          <w:rFonts w:ascii="Arial" w:eastAsia="仿宋_GB2312" w:hAnsi="Arial" w:cs="Arial" w:hint="eastAsia"/>
          <w:sz w:val="28"/>
        </w:rPr>
        <w:t>万元</w:t>
      </w:r>
    </w:p>
    <w:p w14:paraId="4A8E18A5" w14:textId="1ECBE50C" w:rsidR="00AA61FC" w:rsidRPr="00CE23D5" w:rsidRDefault="001C25E5">
      <w:pPr>
        <w:snapToGrid w:val="0"/>
        <w:spacing w:line="360" w:lineRule="auto"/>
        <w:ind w:firstLineChars="200" w:firstLine="560"/>
        <w:rPr>
          <w:rFonts w:ascii="Arial" w:eastAsia="仿宋_GB2312" w:hAnsi="Arial" w:cs="Arial"/>
          <w:sz w:val="28"/>
        </w:rPr>
      </w:pPr>
      <w:r w:rsidRPr="00CE23D5">
        <w:rPr>
          <w:rFonts w:ascii="Arial" w:eastAsia="仿宋_GB2312" w:hAnsi="Arial" w:cs="Arial"/>
          <w:sz w:val="28"/>
        </w:rPr>
        <w:t>成立日期：</w:t>
      </w:r>
      <w:r w:rsidR="009A0305">
        <w:rPr>
          <w:rFonts w:ascii="Arial" w:eastAsia="仿宋_GB2312" w:hAnsi="Arial" w:cs="Arial"/>
          <w:sz w:val="28"/>
        </w:rPr>
        <w:t>2004</w:t>
      </w:r>
      <w:r w:rsidRPr="00CE23D5">
        <w:rPr>
          <w:rFonts w:ascii="Arial" w:eastAsia="仿宋_GB2312" w:hAnsi="Arial" w:cs="Arial"/>
          <w:sz w:val="28"/>
        </w:rPr>
        <w:t>年</w:t>
      </w:r>
      <w:r w:rsidR="009A0305">
        <w:rPr>
          <w:rFonts w:ascii="Arial" w:eastAsia="仿宋_GB2312" w:hAnsi="Arial" w:cs="Arial"/>
          <w:sz w:val="28"/>
        </w:rPr>
        <w:t>04</w:t>
      </w:r>
      <w:r w:rsidRPr="00833F5C">
        <w:rPr>
          <w:rFonts w:ascii="Arial" w:eastAsia="仿宋_GB2312" w:hAnsi="Arial" w:cs="Arial"/>
          <w:sz w:val="28"/>
        </w:rPr>
        <w:t>月</w:t>
      </w:r>
      <w:r w:rsidR="009A0305">
        <w:rPr>
          <w:rFonts w:ascii="Arial" w:eastAsia="仿宋_GB2312" w:hAnsi="Arial" w:cs="Arial"/>
          <w:sz w:val="28"/>
        </w:rPr>
        <w:t>17</w:t>
      </w:r>
      <w:r w:rsidRPr="00CE23D5">
        <w:rPr>
          <w:rFonts w:ascii="Arial" w:eastAsia="仿宋_GB2312" w:hAnsi="Arial" w:cs="Arial"/>
          <w:sz w:val="28"/>
        </w:rPr>
        <w:t>日</w:t>
      </w:r>
    </w:p>
    <w:p w14:paraId="4854481C" w14:textId="41A42FCB" w:rsidR="00AA61FC" w:rsidRPr="00CE23D5" w:rsidRDefault="009A0305">
      <w:pPr>
        <w:snapToGrid w:val="0"/>
        <w:spacing w:line="360" w:lineRule="auto"/>
        <w:ind w:firstLineChars="200" w:firstLine="560"/>
        <w:rPr>
          <w:rFonts w:ascii="Arial" w:eastAsia="仿宋_GB2312" w:hAnsi="Arial" w:cs="Arial"/>
          <w:sz w:val="28"/>
        </w:rPr>
      </w:pPr>
      <w:r>
        <w:rPr>
          <w:rFonts w:ascii="Arial" w:eastAsia="仿宋_GB2312" w:hAnsi="Arial" w:cs="Arial" w:hint="eastAsia"/>
          <w:sz w:val="28"/>
        </w:rPr>
        <w:t>有效</w:t>
      </w:r>
      <w:r w:rsidR="001C25E5" w:rsidRPr="00CE23D5">
        <w:rPr>
          <w:rFonts w:ascii="Arial" w:eastAsia="仿宋_GB2312" w:hAnsi="Arial" w:cs="Arial"/>
          <w:sz w:val="28"/>
        </w:rPr>
        <w:t>期限：</w:t>
      </w:r>
      <w:r>
        <w:rPr>
          <w:rFonts w:ascii="Arial" w:eastAsia="仿宋_GB2312" w:hAnsi="Arial" w:cs="Arial"/>
          <w:sz w:val="28"/>
        </w:rPr>
        <w:t>2020</w:t>
      </w:r>
      <w:r w:rsidR="001C25E5" w:rsidRPr="00CE23D5">
        <w:rPr>
          <w:rFonts w:ascii="Arial" w:eastAsia="仿宋_GB2312" w:hAnsi="Arial" w:cs="Arial"/>
          <w:sz w:val="28"/>
        </w:rPr>
        <w:t>年</w:t>
      </w:r>
      <w:r>
        <w:rPr>
          <w:rFonts w:ascii="Arial" w:eastAsia="仿宋_GB2312" w:hAnsi="Arial" w:cs="Arial"/>
          <w:sz w:val="28"/>
        </w:rPr>
        <w:t>08</w:t>
      </w:r>
      <w:r w:rsidR="001C25E5" w:rsidRPr="00CE23D5">
        <w:rPr>
          <w:rFonts w:ascii="Arial" w:eastAsia="仿宋_GB2312" w:hAnsi="Arial" w:cs="Arial"/>
          <w:sz w:val="28"/>
        </w:rPr>
        <w:t>月</w:t>
      </w:r>
      <w:r>
        <w:rPr>
          <w:rFonts w:ascii="Arial" w:eastAsia="仿宋_GB2312" w:hAnsi="Arial" w:cs="Arial"/>
          <w:sz w:val="28"/>
        </w:rPr>
        <w:t>06</w:t>
      </w:r>
      <w:r w:rsidR="001C25E5" w:rsidRPr="00CE23D5">
        <w:rPr>
          <w:rFonts w:ascii="Arial" w:eastAsia="仿宋_GB2312" w:hAnsi="Arial" w:cs="Arial"/>
          <w:sz w:val="28"/>
        </w:rPr>
        <w:t>日至</w:t>
      </w:r>
      <w:r>
        <w:rPr>
          <w:rFonts w:ascii="Arial" w:eastAsia="仿宋_GB2312" w:hAnsi="Arial" w:cs="Arial" w:hint="eastAsia"/>
          <w:sz w:val="28"/>
        </w:rPr>
        <w:t>2</w:t>
      </w:r>
      <w:r>
        <w:rPr>
          <w:rFonts w:ascii="Arial" w:eastAsia="仿宋_GB2312" w:hAnsi="Arial" w:cs="Arial"/>
          <w:sz w:val="28"/>
        </w:rPr>
        <w:t>030</w:t>
      </w:r>
      <w:r>
        <w:rPr>
          <w:rFonts w:ascii="Arial" w:eastAsia="仿宋_GB2312" w:hAnsi="Arial" w:cs="Arial" w:hint="eastAsia"/>
          <w:sz w:val="28"/>
        </w:rPr>
        <w:t>年</w:t>
      </w:r>
      <w:r>
        <w:rPr>
          <w:rFonts w:ascii="Arial" w:eastAsia="仿宋_GB2312" w:hAnsi="Arial" w:cs="Arial" w:hint="eastAsia"/>
          <w:sz w:val="28"/>
        </w:rPr>
        <w:t>0</w:t>
      </w:r>
      <w:r>
        <w:rPr>
          <w:rFonts w:ascii="Arial" w:eastAsia="仿宋_GB2312" w:hAnsi="Arial" w:cs="Arial"/>
          <w:sz w:val="28"/>
        </w:rPr>
        <w:t>8</w:t>
      </w:r>
      <w:r>
        <w:rPr>
          <w:rFonts w:ascii="Arial" w:eastAsia="仿宋_GB2312" w:hAnsi="Arial" w:cs="Arial" w:hint="eastAsia"/>
          <w:sz w:val="28"/>
        </w:rPr>
        <w:t>月</w:t>
      </w:r>
      <w:r>
        <w:rPr>
          <w:rFonts w:ascii="Arial" w:eastAsia="仿宋_GB2312" w:hAnsi="Arial" w:cs="Arial" w:hint="eastAsia"/>
          <w:sz w:val="28"/>
        </w:rPr>
        <w:t>0</w:t>
      </w:r>
      <w:r>
        <w:rPr>
          <w:rFonts w:ascii="Arial" w:eastAsia="仿宋_GB2312" w:hAnsi="Arial" w:cs="Arial"/>
          <w:sz w:val="28"/>
        </w:rPr>
        <w:t>5</w:t>
      </w:r>
      <w:r>
        <w:rPr>
          <w:rFonts w:ascii="Arial" w:eastAsia="仿宋_GB2312" w:hAnsi="Arial" w:cs="Arial" w:hint="eastAsia"/>
          <w:sz w:val="28"/>
        </w:rPr>
        <w:t>日</w:t>
      </w:r>
    </w:p>
    <w:p w14:paraId="645F2FAA" w14:textId="307F2E0C"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经营范围：</w:t>
      </w:r>
      <w:r w:rsidR="009A0305">
        <w:rPr>
          <w:rFonts w:ascii="Arial" w:eastAsia="仿宋_GB2312" w:hAnsi="Arial" w:cs="Arial" w:hint="eastAsia"/>
          <w:sz w:val="28"/>
          <w:szCs w:val="28"/>
        </w:rPr>
        <w:t>集体资产经营与管理、集体资源开发与利用、农业生产发展与服务、财务管理与收益分配等</w:t>
      </w:r>
      <w:r w:rsidR="009A0305" w:rsidRPr="00833F5C" w:rsidDel="009A0305">
        <w:rPr>
          <w:rFonts w:ascii="Arial" w:eastAsia="仿宋_GB2312" w:hAnsi="Arial" w:cs="Arial"/>
          <w:sz w:val="28"/>
          <w:szCs w:val="28"/>
        </w:rPr>
        <w:t xml:space="preserve"> </w:t>
      </w:r>
    </w:p>
    <w:p w14:paraId="32B47044" w14:textId="3637F670" w:rsidR="00AA61FC" w:rsidRPr="00CE23D5" w:rsidRDefault="001C25E5">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联系人：</w:t>
      </w:r>
      <w:r w:rsidR="009A0305">
        <w:rPr>
          <w:rFonts w:ascii="Arial" w:eastAsia="仿宋_GB2312" w:hAnsi="Arial" w:cs="Arial" w:hint="eastAsia"/>
          <w:sz w:val="28"/>
          <w:szCs w:val="28"/>
        </w:rPr>
        <w:t>王宏伟</w:t>
      </w:r>
    </w:p>
    <w:p w14:paraId="4F439C92" w14:textId="1BF5F8AA"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联系电话：</w:t>
      </w:r>
      <w:r w:rsidR="009A0305">
        <w:rPr>
          <w:rFonts w:ascii="Arial" w:eastAsia="仿宋_GB2312" w:hAnsi="Arial" w:cs="Arial"/>
          <w:sz w:val="28"/>
          <w:szCs w:val="28"/>
        </w:rPr>
        <w:t>13439821009</w:t>
      </w:r>
    </w:p>
    <w:p w14:paraId="6FDA6BE5" w14:textId="77777777" w:rsidR="00AA61FC" w:rsidRPr="00833F5C" w:rsidRDefault="00AA61FC">
      <w:pPr>
        <w:spacing w:line="360" w:lineRule="auto"/>
        <w:jc w:val="both"/>
        <w:rPr>
          <w:rFonts w:ascii="Arial" w:eastAsia="仿宋_GB2312" w:hAnsi="Arial" w:cs="Arial"/>
          <w:b/>
          <w:sz w:val="28"/>
        </w:rPr>
      </w:pPr>
    </w:p>
    <w:p w14:paraId="296A2EBF" w14:textId="77777777" w:rsidR="00AA61FC" w:rsidRPr="00833F5C" w:rsidRDefault="001C25E5">
      <w:pPr>
        <w:spacing w:line="360" w:lineRule="auto"/>
        <w:outlineLvl w:val="1"/>
        <w:rPr>
          <w:rFonts w:ascii="Arial" w:eastAsia="仿宋_GB2312" w:hAnsi="Arial" w:cs="Arial"/>
          <w:b/>
          <w:sz w:val="28"/>
        </w:rPr>
      </w:pPr>
      <w:bookmarkStart w:id="87" w:name="_Toc524335067"/>
      <w:bookmarkStart w:id="88" w:name="_Toc425250315"/>
      <w:bookmarkStart w:id="89" w:name="_Toc515458368"/>
      <w:bookmarkStart w:id="90" w:name="_Toc469066313"/>
      <w:bookmarkStart w:id="91" w:name="_Toc416783530"/>
      <w:bookmarkStart w:id="92" w:name="_Toc418750893"/>
      <w:bookmarkStart w:id="93" w:name="_Toc515261595"/>
      <w:bookmarkStart w:id="94" w:name="_Toc69393378"/>
      <w:r w:rsidRPr="00833F5C">
        <w:rPr>
          <w:rFonts w:ascii="Arial" w:eastAsia="仿宋_GB2312" w:hAnsi="Arial" w:cs="Arial"/>
          <w:b/>
          <w:sz w:val="28"/>
        </w:rPr>
        <w:t>二、估价对象</w:t>
      </w:r>
      <w:bookmarkEnd w:id="87"/>
      <w:bookmarkEnd w:id="88"/>
      <w:bookmarkEnd w:id="89"/>
      <w:bookmarkEnd w:id="90"/>
      <w:bookmarkEnd w:id="91"/>
      <w:bookmarkEnd w:id="92"/>
      <w:bookmarkEnd w:id="93"/>
      <w:bookmarkEnd w:id="94"/>
    </w:p>
    <w:p w14:paraId="69902748" w14:textId="1AADD3FD" w:rsidR="00AA61FC" w:rsidRPr="00CE23D5" w:rsidRDefault="001C25E5">
      <w:pPr>
        <w:tabs>
          <w:tab w:val="left" w:pos="9027"/>
        </w:tabs>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估价对象为</w:t>
      </w:r>
      <w:r w:rsidR="007A542B">
        <w:rPr>
          <w:rFonts w:ascii="Arial" w:eastAsia="仿宋_GB2312" w:hAnsi="Arial" w:cs="Arial"/>
          <w:sz w:val="28"/>
        </w:rPr>
        <w:t>北京市海淀区西北旺镇合作经济联合</w:t>
      </w:r>
      <w:proofErr w:type="gramStart"/>
      <w:r w:rsidR="007A542B">
        <w:rPr>
          <w:rFonts w:ascii="Arial" w:eastAsia="仿宋_GB2312" w:hAnsi="Arial" w:cs="Arial"/>
          <w:sz w:val="28"/>
        </w:rPr>
        <w:t>社</w:t>
      </w:r>
      <w:r w:rsidRPr="00833F5C">
        <w:rPr>
          <w:rFonts w:ascii="Arial" w:eastAsia="仿宋_GB2312" w:hAnsi="Arial" w:cs="Arial"/>
          <w:sz w:val="28"/>
        </w:rPr>
        <w:t>使用</w:t>
      </w:r>
      <w:proofErr w:type="gramEnd"/>
      <w:r w:rsidRPr="00833F5C">
        <w:rPr>
          <w:rFonts w:ascii="Arial" w:eastAsia="仿宋_GB2312" w:hAnsi="Arial" w:cs="Arial"/>
          <w:sz w:val="28"/>
        </w:rPr>
        <w:t>的北京市</w:t>
      </w:r>
      <w:r w:rsidR="00CB388C">
        <w:rPr>
          <w:rFonts w:ascii="Arial" w:eastAsia="仿宋_GB2312" w:hAnsi="Arial" w:cs="Arial"/>
          <w:sz w:val="28"/>
        </w:rPr>
        <w:t>海淀区西北旺镇</w:t>
      </w:r>
      <w:r w:rsidR="00CB388C">
        <w:rPr>
          <w:rFonts w:ascii="Arial" w:eastAsia="仿宋_GB2312" w:hAnsi="Arial" w:cs="Arial"/>
          <w:sz w:val="28"/>
        </w:rPr>
        <w:t>X2</w:t>
      </w:r>
      <w:r w:rsidR="00CB388C">
        <w:rPr>
          <w:rFonts w:ascii="Arial" w:eastAsia="仿宋_GB2312" w:hAnsi="Arial" w:cs="Arial"/>
          <w:sz w:val="28"/>
        </w:rPr>
        <w:t>地块</w:t>
      </w:r>
      <w:r w:rsidRPr="00833F5C">
        <w:rPr>
          <w:rFonts w:ascii="Arial" w:eastAsia="仿宋_GB2312" w:hAnsi="Arial" w:cs="Arial"/>
          <w:sz w:val="28"/>
        </w:rPr>
        <w:t>项目用地。估价对象所属宗地面积为</w:t>
      </w:r>
      <w:r w:rsidR="00C737A2">
        <w:rPr>
          <w:rFonts w:ascii="Arial" w:eastAsia="仿宋_GB2312" w:hAnsi="Arial" w:cs="Arial"/>
          <w:sz w:val="28"/>
        </w:rPr>
        <w:t>174891.64</w:t>
      </w:r>
      <w:r w:rsidRPr="00833F5C">
        <w:rPr>
          <w:rFonts w:ascii="Arial" w:eastAsia="仿宋_GB2312" w:hAnsi="Arial" w:cs="Arial"/>
          <w:sz w:val="28"/>
        </w:rPr>
        <w:t>平方米，总</w:t>
      </w:r>
      <w:r w:rsidRPr="00CE23D5">
        <w:rPr>
          <w:rFonts w:ascii="Arial" w:eastAsia="仿宋_GB2312" w:hAnsi="Arial" w:cs="Arial"/>
          <w:sz w:val="28"/>
        </w:rPr>
        <w:t>建筑面积为</w:t>
      </w:r>
      <w:r w:rsidR="00C737A2">
        <w:rPr>
          <w:rFonts w:ascii="Arial" w:eastAsia="仿宋_GB2312" w:hAnsi="Arial" w:cs="Arial"/>
          <w:sz w:val="28"/>
        </w:rPr>
        <w:t>474616.52</w:t>
      </w:r>
      <w:r w:rsidRPr="00CE23D5">
        <w:rPr>
          <w:rFonts w:ascii="Arial" w:eastAsia="仿宋_GB2312" w:hAnsi="Arial" w:cs="Arial"/>
          <w:sz w:val="28"/>
        </w:rPr>
        <w:t>平方米（含人防），具体详见下表：</w:t>
      </w:r>
    </w:p>
    <w:p w14:paraId="3078AFA7" w14:textId="77777777" w:rsidR="00C737A2" w:rsidRPr="00C737A2" w:rsidRDefault="00C737A2">
      <w:pPr>
        <w:snapToGrid w:val="0"/>
        <w:jc w:val="center"/>
        <w:rPr>
          <w:rFonts w:ascii="Arial" w:eastAsia="仿宋_GB2312" w:hAnsi="Arial" w:cs="Arial"/>
          <w:b/>
          <w:sz w:val="28"/>
          <w:szCs w:val="28"/>
        </w:rPr>
      </w:pPr>
    </w:p>
    <w:p w14:paraId="5A3FE373" w14:textId="591C5F16" w:rsidR="00AA61FC" w:rsidRPr="00CE23D5" w:rsidRDefault="001C25E5">
      <w:pPr>
        <w:snapToGrid w:val="0"/>
        <w:jc w:val="center"/>
        <w:rPr>
          <w:rFonts w:ascii="Arial" w:eastAsia="仿宋_GB2312" w:hAnsi="Arial" w:cs="Arial"/>
          <w:b/>
          <w:sz w:val="28"/>
          <w:szCs w:val="28"/>
        </w:rPr>
      </w:pPr>
      <w:r w:rsidRPr="00CE23D5">
        <w:rPr>
          <w:rFonts w:ascii="Arial" w:eastAsia="仿宋_GB2312" w:hAnsi="Arial" w:cs="Arial"/>
          <w:b/>
          <w:sz w:val="28"/>
          <w:szCs w:val="28"/>
        </w:rPr>
        <w:lastRenderedPageBreak/>
        <w:t>土地用途及建筑面积表</w:t>
      </w:r>
    </w:p>
    <w:tbl>
      <w:tblPr>
        <w:tblStyle w:val="aff"/>
        <w:tblW w:w="9776" w:type="dxa"/>
        <w:jc w:val="center"/>
        <w:tblLook w:val="04A0" w:firstRow="1" w:lastRow="0" w:firstColumn="1" w:lastColumn="0" w:noHBand="0" w:noVBand="1"/>
      </w:tblPr>
      <w:tblGrid>
        <w:gridCol w:w="988"/>
        <w:gridCol w:w="800"/>
        <w:gridCol w:w="1428"/>
        <w:gridCol w:w="1181"/>
        <w:gridCol w:w="1181"/>
        <w:gridCol w:w="1182"/>
        <w:gridCol w:w="992"/>
        <w:gridCol w:w="2024"/>
      </w:tblGrid>
      <w:tr w:rsidR="00C737A2" w:rsidRPr="00833F5C" w14:paraId="56ADC415" w14:textId="77777777" w:rsidTr="00C737A2">
        <w:trPr>
          <w:jc w:val="center"/>
        </w:trPr>
        <w:tc>
          <w:tcPr>
            <w:tcW w:w="988" w:type="dxa"/>
          </w:tcPr>
          <w:p w14:paraId="2DFB8432" w14:textId="77777777" w:rsidR="00C737A2" w:rsidRPr="00CE23D5" w:rsidRDefault="00C737A2" w:rsidP="00C737A2">
            <w:pPr>
              <w:widowControl/>
              <w:adjustRightInd/>
              <w:spacing w:line="240" w:lineRule="atLeast"/>
              <w:textAlignment w:val="auto"/>
              <w:rPr>
                <w:rFonts w:ascii="Arial" w:eastAsia="仿宋" w:hAnsi="Arial" w:cs="Arial"/>
                <w:b/>
                <w:color w:val="000000"/>
                <w:szCs w:val="24"/>
              </w:rPr>
            </w:pPr>
            <w:bookmarkStart w:id="95" w:name="_Hlk82856155"/>
            <w:r w:rsidRPr="00CE23D5">
              <w:rPr>
                <w:rFonts w:ascii="Arial" w:eastAsia="仿宋" w:hAnsi="Arial" w:cs="Arial"/>
                <w:b/>
                <w:color w:val="000000"/>
                <w:szCs w:val="24"/>
              </w:rPr>
              <w:t>内容</w:t>
            </w:r>
          </w:p>
        </w:tc>
        <w:tc>
          <w:tcPr>
            <w:tcW w:w="800" w:type="dxa"/>
          </w:tcPr>
          <w:p w14:paraId="250B3FF1" w14:textId="77777777" w:rsidR="00C737A2" w:rsidRPr="00833F5C" w:rsidRDefault="00C737A2" w:rsidP="00C737A2">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部位</w:t>
            </w:r>
          </w:p>
        </w:tc>
        <w:tc>
          <w:tcPr>
            <w:tcW w:w="1428" w:type="dxa"/>
          </w:tcPr>
          <w:p w14:paraId="3BA0C8DB" w14:textId="77777777" w:rsidR="00C737A2" w:rsidRPr="00833F5C" w:rsidRDefault="00C737A2" w:rsidP="00C737A2">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用途</w:t>
            </w:r>
          </w:p>
        </w:tc>
        <w:tc>
          <w:tcPr>
            <w:tcW w:w="1181" w:type="dxa"/>
          </w:tcPr>
          <w:p w14:paraId="22465E44" w14:textId="77777777" w:rsidR="00C737A2" w:rsidRPr="00833F5C" w:rsidRDefault="00C737A2" w:rsidP="00C737A2">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调整前</w:t>
            </w:r>
          </w:p>
        </w:tc>
        <w:tc>
          <w:tcPr>
            <w:tcW w:w="1181" w:type="dxa"/>
          </w:tcPr>
          <w:p w14:paraId="009B0EFA" w14:textId="77777777" w:rsidR="00C737A2" w:rsidRPr="00833F5C" w:rsidRDefault="00C737A2" w:rsidP="00C737A2">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调整后</w:t>
            </w:r>
          </w:p>
        </w:tc>
        <w:tc>
          <w:tcPr>
            <w:tcW w:w="1182" w:type="dxa"/>
          </w:tcPr>
          <w:p w14:paraId="579A501B" w14:textId="77777777" w:rsidR="00C737A2" w:rsidRPr="00833F5C" w:rsidRDefault="00C737A2" w:rsidP="00C737A2">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调整内容</w:t>
            </w:r>
          </w:p>
        </w:tc>
        <w:tc>
          <w:tcPr>
            <w:tcW w:w="992" w:type="dxa"/>
          </w:tcPr>
          <w:p w14:paraId="55FFF9FE" w14:textId="77777777" w:rsidR="00C737A2" w:rsidRPr="00833F5C" w:rsidRDefault="00C737A2" w:rsidP="00C737A2">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变化幅度</w:t>
            </w:r>
          </w:p>
        </w:tc>
        <w:tc>
          <w:tcPr>
            <w:tcW w:w="2024" w:type="dxa"/>
          </w:tcPr>
          <w:p w14:paraId="582676F0" w14:textId="77777777" w:rsidR="00C737A2" w:rsidRPr="00833F5C" w:rsidRDefault="00C737A2" w:rsidP="00C737A2">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备注</w:t>
            </w:r>
          </w:p>
        </w:tc>
      </w:tr>
      <w:tr w:rsidR="00C737A2" w:rsidRPr="00833F5C" w14:paraId="3B886C82" w14:textId="77777777" w:rsidTr="00C737A2">
        <w:trPr>
          <w:jc w:val="center"/>
        </w:trPr>
        <w:tc>
          <w:tcPr>
            <w:tcW w:w="988" w:type="dxa"/>
            <w:vAlign w:val="center"/>
          </w:tcPr>
          <w:p w14:paraId="63482CDF" w14:textId="77777777" w:rsidR="00C737A2" w:rsidRPr="00CE23D5" w:rsidRDefault="00C737A2" w:rsidP="00C737A2">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土地面积</w:t>
            </w:r>
          </w:p>
          <w:p w14:paraId="62EE5FA5" w14:textId="77777777" w:rsidR="00C737A2" w:rsidRPr="00CE23D5" w:rsidRDefault="00C737A2" w:rsidP="00C737A2">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r w:rsidRPr="00CE23D5">
              <w:rPr>
                <w:rFonts w:ascii="Arial" w:eastAsia="仿宋" w:hAnsi="Arial" w:cs="Arial"/>
                <w:color w:val="000000"/>
                <w:sz w:val="18"/>
                <w:szCs w:val="18"/>
              </w:rPr>
              <w:t>m</w:t>
            </w:r>
            <w:r w:rsidRPr="00CE23D5">
              <w:rPr>
                <w:rFonts w:ascii="Arial" w:eastAsia="仿宋" w:hAnsi="Arial" w:cs="Arial"/>
                <w:sz w:val="18"/>
                <w:szCs w:val="18"/>
                <w:vertAlign w:val="superscript"/>
              </w:rPr>
              <w:t>2</w:t>
            </w:r>
            <w:r w:rsidRPr="00CE23D5">
              <w:rPr>
                <w:rFonts w:ascii="Arial" w:eastAsia="仿宋" w:hAnsi="Arial" w:cs="Arial"/>
                <w:color w:val="000000"/>
                <w:sz w:val="18"/>
                <w:szCs w:val="18"/>
              </w:rPr>
              <w:t>）</w:t>
            </w:r>
          </w:p>
        </w:tc>
        <w:tc>
          <w:tcPr>
            <w:tcW w:w="800" w:type="dxa"/>
            <w:vAlign w:val="center"/>
          </w:tcPr>
          <w:p w14:paraId="6DD827B6"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428" w:type="dxa"/>
            <w:vAlign w:val="center"/>
          </w:tcPr>
          <w:p w14:paraId="18786B1A"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181" w:type="dxa"/>
            <w:vAlign w:val="center"/>
          </w:tcPr>
          <w:p w14:paraId="5EB19332"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174891.64</w:t>
            </w:r>
          </w:p>
        </w:tc>
        <w:tc>
          <w:tcPr>
            <w:tcW w:w="1181" w:type="dxa"/>
            <w:vAlign w:val="center"/>
          </w:tcPr>
          <w:p w14:paraId="5D68BB55"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174891.64</w:t>
            </w:r>
          </w:p>
        </w:tc>
        <w:tc>
          <w:tcPr>
            <w:tcW w:w="1182" w:type="dxa"/>
            <w:vAlign w:val="center"/>
          </w:tcPr>
          <w:p w14:paraId="15E78160"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0</w:t>
            </w:r>
          </w:p>
        </w:tc>
        <w:tc>
          <w:tcPr>
            <w:tcW w:w="992" w:type="dxa"/>
            <w:vAlign w:val="center"/>
          </w:tcPr>
          <w:p w14:paraId="6D5AFD04"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w:t>
            </w:r>
            <w:r>
              <w:rPr>
                <w:rFonts w:ascii="Arial" w:eastAsia="仿宋" w:hAnsi="Arial" w:cs="Arial"/>
                <w:color w:val="000000"/>
                <w:sz w:val="18"/>
                <w:szCs w:val="18"/>
              </w:rPr>
              <w:t>00</w:t>
            </w:r>
            <w:r w:rsidRPr="00833F5C">
              <w:rPr>
                <w:rFonts w:ascii="Arial" w:eastAsia="仿宋" w:hAnsi="Arial" w:cs="Arial"/>
                <w:color w:val="000000"/>
                <w:sz w:val="18"/>
                <w:szCs w:val="18"/>
              </w:rPr>
              <w:t>%</w:t>
            </w:r>
          </w:p>
        </w:tc>
        <w:tc>
          <w:tcPr>
            <w:tcW w:w="2024" w:type="dxa"/>
            <w:vAlign w:val="center"/>
          </w:tcPr>
          <w:p w14:paraId="56A964AF"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未发生变化</w:t>
            </w:r>
          </w:p>
        </w:tc>
      </w:tr>
      <w:tr w:rsidR="00C737A2" w:rsidRPr="00833F5C" w14:paraId="2A065BF8" w14:textId="77777777" w:rsidTr="00C737A2">
        <w:trPr>
          <w:jc w:val="center"/>
        </w:trPr>
        <w:tc>
          <w:tcPr>
            <w:tcW w:w="988" w:type="dxa"/>
            <w:vMerge w:val="restart"/>
            <w:vAlign w:val="center"/>
          </w:tcPr>
          <w:p w14:paraId="7BB79662" w14:textId="77777777" w:rsidR="00C737A2" w:rsidRPr="00CE23D5" w:rsidRDefault="00C737A2" w:rsidP="00C737A2">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建筑面积</w:t>
            </w:r>
          </w:p>
          <w:p w14:paraId="4D1121AA" w14:textId="77777777" w:rsidR="00C737A2" w:rsidRPr="00CE23D5" w:rsidRDefault="00C737A2" w:rsidP="00C737A2">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r w:rsidRPr="00CE23D5">
              <w:rPr>
                <w:rFonts w:ascii="Arial" w:eastAsia="仿宋" w:hAnsi="Arial" w:cs="Arial"/>
                <w:color w:val="000000"/>
                <w:sz w:val="18"/>
                <w:szCs w:val="18"/>
              </w:rPr>
              <w:t>m</w:t>
            </w:r>
            <w:r w:rsidRPr="00CE23D5">
              <w:rPr>
                <w:rFonts w:ascii="Arial" w:eastAsia="仿宋" w:hAnsi="Arial" w:cs="Arial"/>
                <w:sz w:val="18"/>
                <w:szCs w:val="18"/>
                <w:vertAlign w:val="superscript"/>
              </w:rPr>
              <w:t>2</w:t>
            </w:r>
            <w:r w:rsidRPr="00CE23D5">
              <w:rPr>
                <w:rFonts w:ascii="Arial" w:eastAsia="仿宋" w:hAnsi="Arial" w:cs="Arial"/>
                <w:color w:val="000000"/>
                <w:sz w:val="18"/>
                <w:szCs w:val="18"/>
              </w:rPr>
              <w:t>）</w:t>
            </w:r>
          </w:p>
        </w:tc>
        <w:tc>
          <w:tcPr>
            <w:tcW w:w="800" w:type="dxa"/>
            <w:vMerge w:val="restart"/>
            <w:vAlign w:val="center"/>
          </w:tcPr>
          <w:p w14:paraId="25455E89"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地上</w:t>
            </w:r>
          </w:p>
        </w:tc>
        <w:tc>
          <w:tcPr>
            <w:tcW w:w="1428" w:type="dxa"/>
            <w:vAlign w:val="center"/>
          </w:tcPr>
          <w:p w14:paraId="71487732"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地上商业用房</w:t>
            </w:r>
          </w:p>
        </w:tc>
        <w:tc>
          <w:tcPr>
            <w:tcW w:w="1181" w:type="dxa"/>
            <w:vAlign w:val="center"/>
          </w:tcPr>
          <w:p w14:paraId="0411B9AC"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158320.00</w:t>
            </w:r>
          </w:p>
        </w:tc>
        <w:tc>
          <w:tcPr>
            <w:tcW w:w="1181" w:type="dxa"/>
            <w:vAlign w:val="center"/>
          </w:tcPr>
          <w:p w14:paraId="370C9C61"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158612.07</w:t>
            </w:r>
          </w:p>
        </w:tc>
        <w:tc>
          <w:tcPr>
            <w:tcW w:w="1182" w:type="dxa"/>
            <w:vAlign w:val="center"/>
          </w:tcPr>
          <w:p w14:paraId="79D8051C"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292.07</w:t>
            </w:r>
          </w:p>
        </w:tc>
        <w:tc>
          <w:tcPr>
            <w:tcW w:w="992" w:type="dxa"/>
            <w:vAlign w:val="center"/>
          </w:tcPr>
          <w:p w14:paraId="6F48F523"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0.18</w:t>
            </w:r>
            <w:r w:rsidRPr="00833F5C">
              <w:rPr>
                <w:rFonts w:ascii="Arial" w:eastAsia="仿宋" w:hAnsi="Arial" w:cs="Arial"/>
                <w:color w:val="000000"/>
                <w:sz w:val="18"/>
                <w:szCs w:val="18"/>
              </w:rPr>
              <w:t>%</w:t>
            </w:r>
          </w:p>
        </w:tc>
        <w:tc>
          <w:tcPr>
            <w:tcW w:w="2024" w:type="dxa"/>
            <w:vMerge w:val="restart"/>
            <w:vAlign w:val="center"/>
          </w:tcPr>
          <w:p w14:paraId="5CF12431"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地上建筑面积</w:t>
            </w:r>
            <w:r>
              <w:rPr>
                <w:rFonts w:ascii="Arial" w:eastAsia="仿宋" w:hAnsi="Arial" w:cs="Arial" w:hint="eastAsia"/>
                <w:color w:val="000000"/>
                <w:sz w:val="18"/>
                <w:szCs w:val="18"/>
              </w:rPr>
              <w:t>变化不超过</w:t>
            </w:r>
            <w:r>
              <w:rPr>
                <w:rFonts w:ascii="Arial" w:eastAsia="仿宋" w:hAnsi="Arial" w:cs="Arial" w:hint="eastAsia"/>
                <w:color w:val="000000"/>
                <w:sz w:val="18"/>
                <w:szCs w:val="18"/>
              </w:rPr>
              <w:t>3</w:t>
            </w:r>
            <w:r>
              <w:rPr>
                <w:rFonts w:ascii="Arial" w:eastAsia="仿宋" w:hAnsi="Arial" w:cs="Arial"/>
                <w:color w:val="000000"/>
                <w:sz w:val="18"/>
                <w:szCs w:val="18"/>
              </w:rPr>
              <w:t>%</w:t>
            </w:r>
            <w:r w:rsidRPr="00833F5C">
              <w:rPr>
                <w:rFonts w:ascii="Arial" w:eastAsia="仿宋" w:hAnsi="Arial" w:cs="Arial"/>
                <w:color w:val="000000"/>
                <w:sz w:val="18"/>
                <w:szCs w:val="18"/>
              </w:rPr>
              <w:t>，不涉及评估</w:t>
            </w:r>
          </w:p>
        </w:tc>
      </w:tr>
      <w:tr w:rsidR="00C737A2" w:rsidRPr="00833F5C" w14:paraId="7EDD189B" w14:textId="77777777" w:rsidTr="00C737A2">
        <w:trPr>
          <w:jc w:val="center"/>
        </w:trPr>
        <w:tc>
          <w:tcPr>
            <w:tcW w:w="988" w:type="dxa"/>
            <w:vMerge/>
            <w:vAlign w:val="center"/>
          </w:tcPr>
          <w:p w14:paraId="51030FB6" w14:textId="77777777" w:rsidR="00C737A2" w:rsidRPr="00CE23D5" w:rsidRDefault="00C737A2" w:rsidP="00C737A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7D7E920E"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7BB61439"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地上办公用房</w:t>
            </w:r>
          </w:p>
        </w:tc>
        <w:tc>
          <w:tcPr>
            <w:tcW w:w="1181" w:type="dxa"/>
            <w:vAlign w:val="center"/>
          </w:tcPr>
          <w:p w14:paraId="1332D9B4"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w:t>
            </w:r>
            <w:r>
              <w:rPr>
                <w:rFonts w:ascii="Arial" w:eastAsia="仿宋" w:hAnsi="Arial" w:cs="Arial"/>
                <w:color w:val="000000"/>
                <w:sz w:val="18"/>
                <w:szCs w:val="18"/>
              </w:rPr>
              <w:t>33286.00</w:t>
            </w:r>
          </w:p>
        </w:tc>
        <w:tc>
          <w:tcPr>
            <w:tcW w:w="1181" w:type="dxa"/>
            <w:vAlign w:val="center"/>
          </w:tcPr>
          <w:p w14:paraId="20D67FC5"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w:t>
            </w:r>
            <w:r>
              <w:rPr>
                <w:rFonts w:ascii="Arial" w:eastAsia="仿宋" w:hAnsi="Arial" w:cs="Arial"/>
                <w:color w:val="000000"/>
                <w:sz w:val="18"/>
                <w:szCs w:val="18"/>
              </w:rPr>
              <w:t>32994.79</w:t>
            </w:r>
          </w:p>
        </w:tc>
        <w:tc>
          <w:tcPr>
            <w:tcW w:w="1182" w:type="dxa"/>
            <w:vAlign w:val="center"/>
          </w:tcPr>
          <w:p w14:paraId="5FF076F1"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w:t>
            </w:r>
            <w:r>
              <w:rPr>
                <w:rFonts w:ascii="Arial" w:eastAsia="仿宋" w:hAnsi="Arial" w:cs="Arial"/>
                <w:color w:val="000000"/>
                <w:sz w:val="18"/>
                <w:szCs w:val="18"/>
              </w:rPr>
              <w:t>291.21</w:t>
            </w:r>
          </w:p>
        </w:tc>
        <w:tc>
          <w:tcPr>
            <w:tcW w:w="992" w:type="dxa"/>
            <w:vAlign w:val="center"/>
          </w:tcPr>
          <w:p w14:paraId="270FD53E"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w:t>
            </w:r>
            <w:r>
              <w:rPr>
                <w:rFonts w:ascii="Arial" w:eastAsia="仿宋" w:hAnsi="Arial" w:cs="Arial"/>
                <w:color w:val="000000"/>
                <w:sz w:val="18"/>
                <w:szCs w:val="18"/>
              </w:rPr>
              <w:t>0.22%</w:t>
            </w:r>
          </w:p>
        </w:tc>
        <w:tc>
          <w:tcPr>
            <w:tcW w:w="2024" w:type="dxa"/>
            <w:vMerge/>
            <w:vAlign w:val="center"/>
          </w:tcPr>
          <w:p w14:paraId="25746F43"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r>
      <w:tr w:rsidR="00C737A2" w:rsidRPr="00833F5C" w14:paraId="3AD34A4B" w14:textId="77777777" w:rsidTr="00C737A2">
        <w:trPr>
          <w:jc w:val="center"/>
        </w:trPr>
        <w:tc>
          <w:tcPr>
            <w:tcW w:w="988" w:type="dxa"/>
            <w:vMerge/>
            <w:vAlign w:val="center"/>
          </w:tcPr>
          <w:p w14:paraId="0305E627" w14:textId="77777777" w:rsidR="00C737A2" w:rsidRPr="00CE23D5" w:rsidRDefault="00C737A2" w:rsidP="00C737A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145B12C1"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04EB2C84" w14:textId="77777777" w:rsidR="00C737A2"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小计</w:t>
            </w:r>
          </w:p>
        </w:tc>
        <w:tc>
          <w:tcPr>
            <w:tcW w:w="1181" w:type="dxa"/>
            <w:vAlign w:val="center"/>
          </w:tcPr>
          <w:p w14:paraId="4D17897C" w14:textId="77777777" w:rsidR="00C737A2"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2</w:t>
            </w:r>
            <w:r>
              <w:rPr>
                <w:rFonts w:ascii="Arial" w:eastAsia="仿宋" w:hAnsi="Arial" w:cs="Arial"/>
                <w:color w:val="000000"/>
                <w:sz w:val="18"/>
                <w:szCs w:val="18"/>
              </w:rPr>
              <w:t>91606.00</w:t>
            </w:r>
          </w:p>
        </w:tc>
        <w:tc>
          <w:tcPr>
            <w:tcW w:w="1181" w:type="dxa"/>
            <w:vAlign w:val="center"/>
          </w:tcPr>
          <w:p w14:paraId="1B024978" w14:textId="77777777" w:rsidR="00C737A2"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2</w:t>
            </w:r>
            <w:r>
              <w:rPr>
                <w:rFonts w:ascii="Arial" w:eastAsia="仿宋" w:hAnsi="Arial" w:cs="Arial"/>
                <w:color w:val="000000"/>
                <w:sz w:val="18"/>
                <w:szCs w:val="18"/>
              </w:rPr>
              <w:t>91606.86</w:t>
            </w:r>
          </w:p>
        </w:tc>
        <w:tc>
          <w:tcPr>
            <w:tcW w:w="1182" w:type="dxa"/>
            <w:vAlign w:val="center"/>
          </w:tcPr>
          <w:p w14:paraId="41C937E4" w14:textId="77777777" w:rsidR="00C737A2"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0</w:t>
            </w:r>
            <w:r>
              <w:rPr>
                <w:rFonts w:ascii="Arial" w:eastAsia="仿宋" w:hAnsi="Arial" w:cs="Arial"/>
                <w:color w:val="000000"/>
                <w:sz w:val="18"/>
                <w:szCs w:val="18"/>
              </w:rPr>
              <w:t>.86</w:t>
            </w:r>
          </w:p>
        </w:tc>
        <w:tc>
          <w:tcPr>
            <w:tcW w:w="992" w:type="dxa"/>
            <w:vAlign w:val="center"/>
          </w:tcPr>
          <w:p w14:paraId="5F72019D" w14:textId="77777777" w:rsidR="00C737A2" w:rsidRDefault="00C737A2" w:rsidP="00C737A2">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33B4D16E"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r>
      <w:tr w:rsidR="00C737A2" w:rsidRPr="00833F5C" w14:paraId="7CFB61AE" w14:textId="77777777" w:rsidTr="00C737A2">
        <w:trPr>
          <w:jc w:val="center"/>
        </w:trPr>
        <w:tc>
          <w:tcPr>
            <w:tcW w:w="988" w:type="dxa"/>
            <w:vMerge/>
            <w:vAlign w:val="center"/>
          </w:tcPr>
          <w:p w14:paraId="56D5F736"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800" w:type="dxa"/>
            <w:vMerge w:val="restart"/>
            <w:vAlign w:val="center"/>
          </w:tcPr>
          <w:p w14:paraId="6979B5E5"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p>
        </w:tc>
        <w:tc>
          <w:tcPr>
            <w:tcW w:w="1428" w:type="dxa"/>
            <w:vAlign w:val="center"/>
          </w:tcPr>
          <w:p w14:paraId="7D4405E1"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r>
              <w:rPr>
                <w:rFonts w:ascii="Arial" w:eastAsia="仿宋" w:hAnsi="Arial" w:cs="Arial" w:hint="eastAsia"/>
                <w:color w:val="000000"/>
                <w:sz w:val="18"/>
                <w:szCs w:val="18"/>
              </w:rPr>
              <w:t>商业用房</w:t>
            </w:r>
          </w:p>
        </w:tc>
        <w:tc>
          <w:tcPr>
            <w:tcW w:w="1181" w:type="dxa"/>
            <w:vAlign w:val="center"/>
          </w:tcPr>
          <w:p w14:paraId="35A273F6"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34477B83"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39301.44</w:t>
            </w:r>
          </w:p>
        </w:tc>
        <w:tc>
          <w:tcPr>
            <w:tcW w:w="1182" w:type="dxa"/>
            <w:vAlign w:val="center"/>
          </w:tcPr>
          <w:p w14:paraId="355A0D95"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39301.44</w:t>
            </w:r>
          </w:p>
        </w:tc>
        <w:tc>
          <w:tcPr>
            <w:tcW w:w="992" w:type="dxa"/>
            <w:vMerge w:val="restart"/>
            <w:vAlign w:val="center"/>
          </w:tcPr>
          <w:p w14:paraId="5AC7E16C"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新增用途</w:t>
            </w:r>
          </w:p>
        </w:tc>
        <w:tc>
          <w:tcPr>
            <w:tcW w:w="2024" w:type="dxa"/>
            <w:vMerge w:val="restart"/>
            <w:vAlign w:val="center"/>
          </w:tcPr>
          <w:p w14:paraId="411FD356"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地下新增用途，需评估于估价期日的楼面熟地价及政府土地出让收益</w:t>
            </w:r>
          </w:p>
        </w:tc>
      </w:tr>
      <w:tr w:rsidR="00C737A2" w:rsidRPr="00833F5C" w14:paraId="1C977591" w14:textId="77777777" w:rsidTr="00C737A2">
        <w:trPr>
          <w:jc w:val="center"/>
        </w:trPr>
        <w:tc>
          <w:tcPr>
            <w:tcW w:w="988" w:type="dxa"/>
            <w:vMerge/>
            <w:vAlign w:val="center"/>
          </w:tcPr>
          <w:p w14:paraId="52DF4F70"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5BF76602"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3D115143"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地下办公用房</w:t>
            </w:r>
          </w:p>
        </w:tc>
        <w:tc>
          <w:tcPr>
            <w:tcW w:w="1181" w:type="dxa"/>
            <w:vAlign w:val="center"/>
          </w:tcPr>
          <w:p w14:paraId="5C675ED0"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04AD4BD9"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6</w:t>
            </w:r>
            <w:r>
              <w:rPr>
                <w:rFonts w:ascii="Arial" w:eastAsia="仿宋" w:hAnsi="Arial" w:cs="Arial"/>
                <w:color w:val="000000"/>
                <w:sz w:val="18"/>
                <w:szCs w:val="18"/>
              </w:rPr>
              <w:t>640.67</w:t>
            </w:r>
          </w:p>
        </w:tc>
        <w:tc>
          <w:tcPr>
            <w:tcW w:w="1182" w:type="dxa"/>
            <w:vAlign w:val="center"/>
          </w:tcPr>
          <w:p w14:paraId="07438818"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6</w:t>
            </w:r>
            <w:r>
              <w:rPr>
                <w:rFonts w:ascii="Arial" w:eastAsia="仿宋" w:hAnsi="Arial" w:cs="Arial"/>
                <w:color w:val="000000"/>
                <w:sz w:val="18"/>
                <w:szCs w:val="18"/>
              </w:rPr>
              <w:t>640.67</w:t>
            </w:r>
          </w:p>
        </w:tc>
        <w:tc>
          <w:tcPr>
            <w:tcW w:w="992" w:type="dxa"/>
            <w:vMerge/>
            <w:vAlign w:val="center"/>
          </w:tcPr>
          <w:p w14:paraId="44C8C667"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65703468"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r>
      <w:tr w:rsidR="00C737A2" w:rsidRPr="00833F5C" w14:paraId="1DD7E4FC" w14:textId="77777777" w:rsidTr="00C737A2">
        <w:trPr>
          <w:jc w:val="center"/>
        </w:trPr>
        <w:tc>
          <w:tcPr>
            <w:tcW w:w="988" w:type="dxa"/>
            <w:vMerge/>
            <w:vAlign w:val="center"/>
          </w:tcPr>
          <w:p w14:paraId="7985F1D9"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229BF830"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548D01B5"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r>
              <w:rPr>
                <w:rFonts w:ascii="Arial" w:eastAsia="仿宋" w:hAnsi="Arial" w:cs="Arial" w:hint="eastAsia"/>
                <w:color w:val="000000"/>
                <w:sz w:val="18"/>
                <w:szCs w:val="18"/>
              </w:rPr>
              <w:t>车库</w:t>
            </w:r>
            <w:r w:rsidRPr="00833F5C">
              <w:rPr>
                <w:rFonts w:ascii="Arial" w:eastAsia="仿宋" w:hAnsi="Arial" w:cs="Arial"/>
                <w:color w:val="000000"/>
                <w:sz w:val="18"/>
                <w:szCs w:val="18"/>
              </w:rPr>
              <w:t>用房</w:t>
            </w:r>
          </w:p>
        </w:tc>
        <w:tc>
          <w:tcPr>
            <w:tcW w:w="1181" w:type="dxa"/>
            <w:vAlign w:val="center"/>
          </w:tcPr>
          <w:p w14:paraId="40876667"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25705B9B"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80038.78</w:t>
            </w:r>
          </w:p>
        </w:tc>
        <w:tc>
          <w:tcPr>
            <w:tcW w:w="1182" w:type="dxa"/>
            <w:vAlign w:val="center"/>
          </w:tcPr>
          <w:p w14:paraId="62770925"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80038.78</w:t>
            </w:r>
          </w:p>
        </w:tc>
        <w:tc>
          <w:tcPr>
            <w:tcW w:w="992" w:type="dxa"/>
            <w:vMerge/>
            <w:vAlign w:val="center"/>
          </w:tcPr>
          <w:p w14:paraId="0BA6C75B"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183AABA7"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r>
      <w:tr w:rsidR="00C737A2" w:rsidRPr="00833F5C" w14:paraId="73854702" w14:textId="77777777" w:rsidTr="00C737A2">
        <w:trPr>
          <w:jc w:val="center"/>
        </w:trPr>
        <w:tc>
          <w:tcPr>
            <w:tcW w:w="988" w:type="dxa"/>
            <w:vMerge/>
            <w:vAlign w:val="center"/>
          </w:tcPr>
          <w:p w14:paraId="7E785DAD"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6AAEB6A6"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4BA1E16F"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r>
              <w:rPr>
                <w:rFonts w:ascii="Arial" w:eastAsia="仿宋" w:hAnsi="Arial" w:cs="Arial" w:hint="eastAsia"/>
                <w:color w:val="000000"/>
                <w:sz w:val="18"/>
                <w:szCs w:val="18"/>
              </w:rPr>
              <w:t>仓储</w:t>
            </w:r>
            <w:r w:rsidRPr="00833F5C">
              <w:rPr>
                <w:rFonts w:ascii="Arial" w:eastAsia="仿宋" w:hAnsi="Arial" w:cs="Arial"/>
                <w:color w:val="000000"/>
                <w:sz w:val="18"/>
                <w:szCs w:val="18"/>
              </w:rPr>
              <w:t>用房</w:t>
            </w:r>
          </w:p>
        </w:tc>
        <w:tc>
          <w:tcPr>
            <w:tcW w:w="1181" w:type="dxa"/>
            <w:vAlign w:val="center"/>
          </w:tcPr>
          <w:p w14:paraId="1C524514"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1B30DD5F"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258.71</w:t>
            </w:r>
          </w:p>
        </w:tc>
        <w:tc>
          <w:tcPr>
            <w:tcW w:w="1182" w:type="dxa"/>
            <w:vAlign w:val="center"/>
          </w:tcPr>
          <w:p w14:paraId="3CA93577"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258.71</w:t>
            </w:r>
          </w:p>
        </w:tc>
        <w:tc>
          <w:tcPr>
            <w:tcW w:w="992" w:type="dxa"/>
            <w:vMerge/>
            <w:vAlign w:val="center"/>
          </w:tcPr>
          <w:p w14:paraId="4274F9A9"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1C9AA3A9"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r>
      <w:tr w:rsidR="00C737A2" w:rsidRPr="00833F5C" w14:paraId="114AEA61" w14:textId="77777777" w:rsidTr="00C737A2">
        <w:trPr>
          <w:jc w:val="center"/>
        </w:trPr>
        <w:tc>
          <w:tcPr>
            <w:tcW w:w="988" w:type="dxa"/>
            <w:vMerge/>
            <w:vAlign w:val="center"/>
          </w:tcPr>
          <w:p w14:paraId="5B0215E8"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7A0F3A9F"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3548E1B2"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非经营性用途</w:t>
            </w:r>
          </w:p>
        </w:tc>
        <w:tc>
          <w:tcPr>
            <w:tcW w:w="1181" w:type="dxa"/>
            <w:vAlign w:val="center"/>
          </w:tcPr>
          <w:p w14:paraId="48072DEC"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5679A2C8"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56770.06</w:t>
            </w:r>
          </w:p>
        </w:tc>
        <w:tc>
          <w:tcPr>
            <w:tcW w:w="1182" w:type="dxa"/>
            <w:vAlign w:val="center"/>
          </w:tcPr>
          <w:p w14:paraId="1366A9A7"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56770.06</w:t>
            </w:r>
          </w:p>
        </w:tc>
        <w:tc>
          <w:tcPr>
            <w:tcW w:w="992" w:type="dxa"/>
            <w:vMerge/>
            <w:vAlign w:val="center"/>
          </w:tcPr>
          <w:p w14:paraId="64871AB9"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2E1907BF"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根据北京市现行基准地价，暂不收取政府土地出让收益，故无需</w:t>
            </w:r>
            <w:proofErr w:type="gramStart"/>
            <w:r w:rsidRPr="00833F5C">
              <w:rPr>
                <w:rFonts w:ascii="Arial" w:eastAsia="仿宋" w:hAnsi="Arial" w:cs="Arial"/>
                <w:color w:val="000000"/>
                <w:sz w:val="18"/>
                <w:szCs w:val="18"/>
              </w:rPr>
              <w:t>评估此</w:t>
            </w:r>
            <w:proofErr w:type="gramEnd"/>
            <w:r w:rsidRPr="00833F5C">
              <w:rPr>
                <w:rFonts w:ascii="Arial" w:eastAsia="仿宋" w:hAnsi="Arial" w:cs="Arial"/>
                <w:color w:val="000000"/>
                <w:sz w:val="18"/>
                <w:szCs w:val="18"/>
              </w:rPr>
              <w:t>部分</w:t>
            </w:r>
          </w:p>
        </w:tc>
      </w:tr>
      <w:tr w:rsidR="00C737A2" w:rsidRPr="00833F5C" w14:paraId="711DF98D" w14:textId="77777777" w:rsidTr="00C737A2">
        <w:trPr>
          <w:jc w:val="center"/>
        </w:trPr>
        <w:tc>
          <w:tcPr>
            <w:tcW w:w="988" w:type="dxa"/>
            <w:vMerge/>
            <w:vAlign w:val="center"/>
          </w:tcPr>
          <w:p w14:paraId="020E435D"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783AFC22"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09E78AC9"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小计</w:t>
            </w:r>
          </w:p>
        </w:tc>
        <w:tc>
          <w:tcPr>
            <w:tcW w:w="1181" w:type="dxa"/>
            <w:vAlign w:val="center"/>
          </w:tcPr>
          <w:p w14:paraId="12C3F0C0"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01F7C447"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183009.66</w:t>
            </w:r>
          </w:p>
        </w:tc>
        <w:tc>
          <w:tcPr>
            <w:tcW w:w="1182" w:type="dxa"/>
            <w:vAlign w:val="center"/>
          </w:tcPr>
          <w:p w14:paraId="1931990F"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183009.66</w:t>
            </w:r>
          </w:p>
        </w:tc>
        <w:tc>
          <w:tcPr>
            <w:tcW w:w="992" w:type="dxa"/>
            <w:vMerge/>
            <w:vAlign w:val="center"/>
          </w:tcPr>
          <w:p w14:paraId="1EC98FF2"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35A409F0"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地下建筑面积增加</w:t>
            </w:r>
          </w:p>
        </w:tc>
      </w:tr>
      <w:tr w:rsidR="00C737A2" w:rsidRPr="00833F5C" w14:paraId="4242CBD5" w14:textId="77777777" w:rsidTr="00C737A2">
        <w:trPr>
          <w:jc w:val="center"/>
        </w:trPr>
        <w:tc>
          <w:tcPr>
            <w:tcW w:w="988" w:type="dxa"/>
            <w:vMerge/>
            <w:vAlign w:val="center"/>
          </w:tcPr>
          <w:p w14:paraId="25FB8D5C"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2228" w:type="dxa"/>
            <w:gridSpan w:val="2"/>
            <w:vAlign w:val="center"/>
          </w:tcPr>
          <w:p w14:paraId="3E6AD511"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合计</w:t>
            </w:r>
          </w:p>
        </w:tc>
        <w:tc>
          <w:tcPr>
            <w:tcW w:w="1181" w:type="dxa"/>
            <w:vAlign w:val="center"/>
          </w:tcPr>
          <w:p w14:paraId="237CD46E"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291606.00</w:t>
            </w:r>
          </w:p>
        </w:tc>
        <w:tc>
          <w:tcPr>
            <w:tcW w:w="1181" w:type="dxa"/>
            <w:vAlign w:val="center"/>
          </w:tcPr>
          <w:p w14:paraId="06EE3EFB"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474616.52</w:t>
            </w:r>
          </w:p>
        </w:tc>
        <w:tc>
          <w:tcPr>
            <w:tcW w:w="1182" w:type="dxa"/>
            <w:vAlign w:val="center"/>
          </w:tcPr>
          <w:p w14:paraId="7CF2CD71"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183010.52</w:t>
            </w:r>
          </w:p>
        </w:tc>
        <w:tc>
          <w:tcPr>
            <w:tcW w:w="992" w:type="dxa"/>
            <w:vMerge/>
            <w:vAlign w:val="center"/>
          </w:tcPr>
          <w:p w14:paraId="09C052FA"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323BFC17"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项目整体建筑面积增加</w:t>
            </w:r>
          </w:p>
        </w:tc>
      </w:tr>
      <w:tr w:rsidR="00C737A2" w:rsidRPr="00833F5C" w14:paraId="2E1ACAA6" w14:textId="77777777" w:rsidTr="00C737A2">
        <w:trPr>
          <w:jc w:val="center"/>
        </w:trPr>
        <w:tc>
          <w:tcPr>
            <w:tcW w:w="988" w:type="dxa"/>
            <w:vAlign w:val="center"/>
          </w:tcPr>
          <w:p w14:paraId="17927D2D" w14:textId="77777777" w:rsidR="00C737A2" w:rsidRPr="00CE23D5" w:rsidRDefault="00C737A2" w:rsidP="00C737A2">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地上容积率</w:t>
            </w:r>
          </w:p>
        </w:tc>
        <w:tc>
          <w:tcPr>
            <w:tcW w:w="800" w:type="dxa"/>
            <w:vAlign w:val="center"/>
          </w:tcPr>
          <w:p w14:paraId="69D8F62C" w14:textId="77777777" w:rsidR="00C737A2" w:rsidRPr="00CE23D5" w:rsidRDefault="00C737A2" w:rsidP="00C737A2">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p>
        </w:tc>
        <w:tc>
          <w:tcPr>
            <w:tcW w:w="1428" w:type="dxa"/>
            <w:vAlign w:val="center"/>
          </w:tcPr>
          <w:p w14:paraId="4368D31F"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181" w:type="dxa"/>
            <w:vAlign w:val="center"/>
          </w:tcPr>
          <w:p w14:paraId="27781DA3"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1.67</w:t>
            </w:r>
          </w:p>
        </w:tc>
        <w:tc>
          <w:tcPr>
            <w:tcW w:w="1181" w:type="dxa"/>
            <w:vAlign w:val="center"/>
          </w:tcPr>
          <w:p w14:paraId="4615B3BB"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1.67</w:t>
            </w:r>
          </w:p>
        </w:tc>
        <w:tc>
          <w:tcPr>
            <w:tcW w:w="1182" w:type="dxa"/>
            <w:vAlign w:val="center"/>
          </w:tcPr>
          <w:p w14:paraId="499CEBA5"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992" w:type="dxa"/>
            <w:vAlign w:val="center"/>
          </w:tcPr>
          <w:p w14:paraId="2408E333"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2024" w:type="dxa"/>
            <w:vAlign w:val="center"/>
          </w:tcPr>
          <w:p w14:paraId="0400CF3B"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未调整</w:t>
            </w:r>
          </w:p>
        </w:tc>
      </w:tr>
    </w:tbl>
    <w:bookmarkEnd w:id="95"/>
    <w:p w14:paraId="160BD4BF" w14:textId="77777777" w:rsidR="00AA61FC" w:rsidRPr="00CE23D5" w:rsidRDefault="001C25E5">
      <w:pPr>
        <w:spacing w:line="360" w:lineRule="auto"/>
        <w:jc w:val="both"/>
        <w:rPr>
          <w:rFonts w:ascii="Arial" w:eastAsia="仿宋_GB2312" w:hAnsi="Arial" w:cs="Arial"/>
          <w:sz w:val="21"/>
          <w:szCs w:val="21"/>
        </w:rPr>
      </w:pPr>
      <w:r w:rsidRPr="00CE23D5">
        <w:rPr>
          <w:rFonts w:ascii="Arial" w:eastAsia="仿宋_GB2312" w:hAnsi="Arial" w:cs="Arial"/>
          <w:sz w:val="21"/>
          <w:szCs w:val="21"/>
        </w:rPr>
        <w:t>单位：平方米</w:t>
      </w:r>
    </w:p>
    <w:p w14:paraId="5EED671F" w14:textId="34FBC2FD"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该宗地经规划批准调整规划用途，</w:t>
      </w:r>
      <w:r w:rsidRPr="00833F5C">
        <w:rPr>
          <w:rFonts w:ascii="Arial" w:eastAsia="仿宋_GB2312" w:hAnsi="Arial" w:cs="Arial"/>
          <w:sz w:val="28"/>
          <w:szCs w:val="28"/>
        </w:rPr>
        <w:t>地上</w:t>
      </w:r>
      <w:r w:rsidR="00C737A2">
        <w:rPr>
          <w:rFonts w:ascii="Arial" w:eastAsia="仿宋_GB2312" w:hAnsi="Arial" w:cs="Arial" w:hint="eastAsia"/>
          <w:sz w:val="28"/>
          <w:szCs w:val="28"/>
        </w:rPr>
        <w:t>商业</w:t>
      </w:r>
      <w:r w:rsidRPr="00833F5C">
        <w:rPr>
          <w:rFonts w:ascii="Arial" w:eastAsia="仿宋_GB2312" w:hAnsi="Arial" w:cs="Arial"/>
          <w:sz w:val="28"/>
          <w:szCs w:val="28"/>
        </w:rPr>
        <w:t>用途调整建筑面积</w:t>
      </w:r>
      <w:r w:rsidR="00C737A2">
        <w:rPr>
          <w:rFonts w:ascii="Arial" w:eastAsia="仿宋_GB2312" w:hAnsi="Arial" w:cs="Arial" w:hint="eastAsia"/>
          <w:sz w:val="28"/>
          <w:szCs w:val="28"/>
        </w:rPr>
        <w:t>增加</w:t>
      </w:r>
      <w:r w:rsidR="00C737A2">
        <w:rPr>
          <w:rFonts w:ascii="Arial" w:eastAsia="仿宋_GB2312" w:hAnsi="Arial" w:cs="Arial" w:hint="eastAsia"/>
          <w:sz w:val="28"/>
          <w:szCs w:val="28"/>
        </w:rPr>
        <w:t>2</w:t>
      </w:r>
      <w:r w:rsidR="00C737A2">
        <w:rPr>
          <w:rFonts w:ascii="Arial" w:eastAsia="仿宋_GB2312" w:hAnsi="Arial" w:cs="Arial"/>
          <w:sz w:val="28"/>
          <w:szCs w:val="28"/>
        </w:rPr>
        <w:t>92.07</w:t>
      </w:r>
      <w:r w:rsidR="00C737A2">
        <w:rPr>
          <w:rFonts w:ascii="Arial" w:eastAsia="仿宋_GB2312" w:hAnsi="Arial" w:cs="Arial" w:hint="eastAsia"/>
          <w:sz w:val="28"/>
          <w:szCs w:val="28"/>
        </w:rPr>
        <w:t>平方米，面积变动幅度</w:t>
      </w:r>
      <w:r w:rsidR="00C737A2">
        <w:rPr>
          <w:rFonts w:ascii="Arial" w:eastAsia="仿宋_GB2312" w:hAnsi="Arial" w:cs="Arial" w:hint="eastAsia"/>
          <w:sz w:val="28"/>
          <w:szCs w:val="28"/>
        </w:rPr>
        <w:t>0</w:t>
      </w:r>
      <w:r w:rsidR="00C737A2">
        <w:rPr>
          <w:rFonts w:ascii="Arial" w:eastAsia="仿宋_GB2312" w:hAnsi="Arial" w:cs="Arial"/>
          <w:sz w:val="28"/>
          <w:szCs w:val="28"/>
        </w:rPr>
        <w:t>.18%</w:t>
      </w:r>
      <w:r w:rsidR="009A2FC1">
        <w:rPr>
          <w:rFonts w:ascii="Arial" w:eastAsia="仿宋_GB2312" w:hAnsi="Arial" w:cs="Arial" w:hint="eastAsia"/>
          <w:sz w:val="28"/>
          <w:szCs w:val="28"/>
        </w:rPr>
        <w:t>，</w:t>
      </w:r>
      <w:r w:rsidR="00C737A2">
        <w:rPr>
          <w:rFonts w:ascii="Arial" w:eastAsia="仿宋_GB2312" w:hAnsi="Arial" w:cs="Arial" w:hint="eastAsia"/>
          <w:sz w:val="28"/>
          <w:szCs w:val="28"/>
        </w:rPr>
        <w:t>办公用途调整建筑面积减少</w:t>
      </w:r>
      <w:r w:rsidR="00C737A2">
        <w:rPr>
          <w:rFonts w:ascii="Arial" w:eastAsia="仿宋_GB2312" w:hAnsi="Arial" w:cs="Arial" w:hint="eastAsia"/>
          <w:sz w:val="28"/>
          <w:szCs w:val="28"/>
        </w:rPr>
        <w:t>2</w:t>
      </w:r>
      <w:r w:rsidR="00C737A2">
        <w:rPr>
          <w:rFonts w:ascii="Arial" w:eastAsia="仿宋_GB2312" w:hAnsi="Arial" w:cs="Arial"/>
          <w:sz w:val="28"/>
          <w:szCs w:val="28"/>
        </w:rPr>
        <w:t>91.21</w:t>
      </w:r>
      <w:r w:rsidR="00C737A2">
        <w:rPr>
          <w:rFonts w:ascii="Arial" w:eastAsia="仿宋_GB2312" w:hAnsi="Arial" w:cs="Arial" w:hint="eastAsia"/>
          <w:sz w:val="28"/>
          <w:szCs w:val="28"/>
        </w:rPr>
        <w:t>平</w:t>
      </w:r>
      <w:r w:rsidRPr="00833F5C">
        <w:rPr>
          <w:rFonts w:ascii="Arial" w:eastAsia="仿宋_GB2312" w:hAnsi="Arial" w:cs="Arial"/>
          <w:sz w:val="28"/>
          <w:szCs w:val="28"/>
        </w:rPr>
        <w:t>方米，</w:t>
      </w:r>
      <w:r w:rsidR="009A2FC1">
        <w:rPr>
          <w:rFonts w:ascii="Arial" w:eastAsia="仿宋_GB2312" w:hAnsi="Arial" w:cs="Arial" w:hint="eastAsia"/>
          <w:sz w:val="28"/>
          <w:szCs w:val="28"/>
        </w:rPr>
        <w:t>面积变动幅度</w:t>
      </w:r>
      <w:r w:rsidR="009A2FC1">
        <w:rPr>
          <w:rFonts w:ascii="Arial" w:eastAsia="仿宋_GB2312" w:hAnsi="Arial" w:cs="Arial"/>
          <w:sz w:val="28"/>
          <w:szCs w:val="28"/>
        </w:rPr>
        <w:t>-0.22%</w:t>
      </w:r>
      <w:r w:rsidR="009A2FC1">
        <w:rPr>
          <w:rFonts w:ascii="Arial" w:eastAsia="仿宋_GB2312" w:hAnsi="Arial" w:cs="Arial" w:hint="eastAsia"/>
          <w:sz w:val="28"/>
          <w:szCs w:val="28"/>
        </w:rPr>
        <w:t>，</w:t>
      </w:r>
      <w:r w:rsidRPr="00833F5C">
        <w:rPr>
          <w:rFonts w:ascii="Arial" w:eastAsia="仿宋_GB2312" w:hAnsi="Arial" w:cs="Arial"/>
          <w:sz w:val="28"/>
          <w:szCs w:val="28"/>
        </w:rPr>
        <w:t>面积变动幅度</w:t>
      </w:r>
      <w:r w:rsidR="005917BB">
        <w:rPr>
          <w:rFonts w:ascii="Arial" w:eastAsia="仿宋_GB2312" w:hAnsi="Arial" w:cs="Arial" w:hint="eastAsia"/>
          <w:sz w:val="28"/>
          <w:szCs w:val="28"/>
        </w:rPr>
        <w:t>小于</w:t>
      </w:r>
      <w:r w:rsidRPr="00833F5C">
        <w:rPr>
          <w:rFonts w:ascii="Arial" w:eastAsia="仿宋_GB2312" w:hAnsi="Arial" w:cs="Arial"/>
          <w:sz w:val="28"/>
          <w:szCs w:val="28"/>
        </w:rPr>
        <w:t>3%</w:t>
      </w:r>
      <w:r w:rsidRPr="00833F5C">
        <w:rPr>
          <w:rFonts w:ascii="Arial" w:eastAsia="仿宋_GB2312" w:hAnsi="Arial" w:cs="Arial"/>
          <w:sz w:val="28"/>
          <w:szCs w:val="28"/>
        </w:rPr>
        <w:t>，故本次评估不包含此部分内容。</w:t>
      </w:r>
      <w:r w:rsidRPr="00CE23D5">
        <w:rPr>
          <w:rFonts w:ascii="Arial" w:eastAsia="仿宋_GB2312" w:hAnsi="Arial" w:cs="Arial"/>
          <w:sz w:val="28"/>
          <w:szCs w:val="28"/>
        </w:rPr>
        <w:t>新增地下</w:t>
      </w:r>
      <w:r w:rsidR="009A2FC1">
        <w:rPr>
          <w:rFonts w:ascii="Arial" w:eastAsia="仿宋_GB2312" w:hAnsi="Arial" w:cs="Arial" w:hint="eastAsia"/>
          <w:sz w:val="28"/>
          <w:szCs w:val="28"/>
        </w:rPr>
        <w:t>商业</w:t>
      </w:r>
      <w:r w:rsidRPr="00CE23D5">
        <w:rPr>
          <w:rFonts w:ascii="Arial" w:eastAsia="仿宋_GB2312" w:hAnsi="Arial" w:cs="Arial"/>
          <w:sz w:val="28"/>
          <w:szCs w:val="28"/>
        </w:rPr>
        <w:t>用途出让建筑面积</w:t>
      </w:r>
      <w:r w:rsidR="009A2FC1">
        <w:rPr>
          <w:rFonts w:ascii="Arial" w:eastAsia="仿宋_GB2312" w:hAnsi="Arial" w:cs="Arial"/>
          <w:sz w:val="28"/>
        </w:rPr>
        <w:t>39301.44</w:t>
      </w:r>
      <w:r w:rsidRPr="00CE23D5">
        <w:rPr>
          <w:rFonts w:ascii="Arial" w:eastAsia="仿宋_GB2312" w:hAnsi="Arial" w:cs="Arial"/>
          <w:sz w:val="28"/>
          <w:szCs w:val="28"/>
        </w:rPr>
        <w:t>平方米，</w:t>
      </w:r>
      <w:r w:rsidR="009A2FC1" w:rsidRPr="00CE23D5">
        <w:rPr>
          <w:rFonts w:ascii="Arial" w:eastAsia="仿宋_GB2312" w:hAnsi="Arial" w:cs="Arial"/>
          <w:sz w:val="28"/>
          <w:szCs w:val="28"/>
        </w:rPr>
        <w:t>新增地下</w:t>
      </w:r>
      <w:r w:rsidR="009A2FC1">
        <w:rPr>
          <w:rFonts w:ascii="Arial" w:eastAsia="仿宋_GB2312" w:hAnsi="Arial" w:cs="Arial" w:hint="eastAsia"/>
          <w:sz w:val="28"/>
          <w:szCs w:val="28"/>
        </w:rPr>
        <w:t>办公</w:t>
      </w:r>
      <w:r w:rsidR="009A2FC1" w:rsidRPr="00CE23D5">
        <w:rPr>
          <w:rFonts w:ascii="Arial" w:eastAsia="仿宋_GB2312" w:hAnsi="Arial" w:cs="Arial"/>
          <w:sz w:val="28"/>
          <w:szCs w:val="28"/>
        </w:rPr>
        <w:t>用途出让建筑面积</w:t>
      </w:r>
      <w:r w:rsidR="009A2FC1">
        <w:rPr>
          <w:rFonts w:ascii="Arial" w:eastAsia="仿宋_GB2312" w:hAnsi="Arial" w:cs="Arial"/>
          <w:sz w:val="28"/>
        </w:rPr>
        <w:t>6640.67</w:t>
      </w:r>
      <w:r w:rsidR="009A2FC1" w:rsidRPr="00CE23D5">
        <w:rPr>
          <w:rFonts w:ascii="Arial" w:eastAsia="仿宋_GB2312" w:hAnsi="Arial" w:cs="Arial"/>
          <w:sz w:val="28"/>
          <w:szCs w:val="28"/>
        </w:rPr>
        <w:t>平方米，</w:t>
      </w:r>
      <w:r w:rsidR="009A2FC1" w:rsidRPr="009E12D2">
        <w:rPr>
          <w:rFonts w:ascii="Arial" w:eastAsia="仿宋_GB2312" w:hAnsi="Arial" w:cs="Arial"/>
          <w:sz w:val="28"/>
          <w:szCs w:val="28"/>
        </w:rPr>
        <w:t>新增地下车库用途出让建筑面积</w:t>
      </w:r>
      <w:r w:rsidR="009A2FC1">
        <w:rPr>
          <w:rFonts w:ascii="Arial" w:eastAsia="仿宋_GB2312" w:hAnsi="Arial" w:cs="Arial"/>
          <w:sz w:val="28"/>
        </w:rPr>
        <w:t>80038.78</w:t>
      </w:r>
      <w:r w:rsidR="009A2FC1" w:rsidRPr="009E12D2">
        <w:rPr>
          <w:rFonts w:ascii="Arial" w:eastAsia="仿宋_GB2312" w:hAnsi="Arial" w:cs="Arial"/>
          <w:sz w:val="28"/>
          <w:szCs w:val="28"/>
        </w:rPr>
        <w:t>平方米</w:t>
      </w:r>
      <w:r w:rsidR="009A2FC1">
        <w:rPr>
          <w:rFonts w:ascii="Arial" w:eastAsia="仿宋_GB2312" w:hAnsi="Arial" w:cs="Arial" w:hint="eastAsia"/>
          <w:sz w:val="28"/>
          <w:szCs w:val="28"/>
        </w:rPr>
        <w:t>，</w:t>
      </w:r>
      <w:r w:rsidRPr="00CE23D5">
        <w:rPr>
          <w:rFonts w:ascii="Arial" w:eastAsia="仿宋_GB2312" w:hAnsi="Arial" w:cs="Arial"/>
          <w:sz w:val="28"/>
          <w:szCs w:val="28"/>
        </w:rPr>
        <w:t>新增地下</w:t>
      </w:r>
      <w:r w:rsidRPr="00833F5C">
        <w:rPr>
          <w:rFonts w:ascii="Arial" w:eastAsia="仿宋_GB2312" w:hAnsi="Arial" w:cs="Arial"/>
          <w:sz w:val="28"/>
          <w:szCs w:val="28"/>
        </w:rPr>
        <w:t>仓储</w:t>
      </w:r>
      <w:r w:rsidRPr="00CE23D5">
        <w:rPr>
          <w:rFonts w:ascii="Arial" w:eastAsia="仿宋_GB2312" w:hAnsi="Arial" w:cs="Arial"/>
          <w:sz w:val="28"/>
          <w:szCs w:val="28"/>
        </w:rPr>
        <w:t>用途出让建筑面积</w:t>
      </w:r>
      <w:r w:rsidR="009A2FC1">
        <w:rPr>
          <w:rFonts w:ascii="Arial" w:eastAsia="仿宋_GB2312" w:hAnsi="Arial" w:cs="Arial"/>
          <w:sz w:val="28"/>
        </w:rPr>
        <w:t>258.71</w:t>
      </w:r>
      <w:r w:rsidRPr="009E12D2">
        <w:rPr>
          <w:rFonts w:ascii="Arial" w:eastAsia="仿宋_GB2312" w:hAnsi="Arial" w:cs="Arial"/>
          <w:sz w:val="28"/>
          <w:szCs w:val="28"/>
        </w:rPr>
        <w:t>平方米。《国有建设用地使用权出让地价评估委托书》仅委托评估规划条件变更前后，各用途变化导致的出让地价的差值，确认是否存在地价增值。</w:t>
      </w:r>
    </w:p>
    <w:p w14:paraId="5499F1E4" w14:textId="77777777" w:rsidR="00AA61FC" w:rsidRPr="00CE23D5" w:rsidRDefault="00AA61FC">
      <w:pPr>
        <w:spacing w:line="360" w:lineRule="auto"/>
        <w:jc w:val="both"/>
        <w:rPr>
          <w:rFonts w:ascii="Arial" w:eastAsia="仿宋_GB2312" w:hAnsi="Arial" w:cs="Arial"/>
          <w:b/>
          <w:sz w:val="21"/>
          <w:szCs w:val="21"/>
        </w:rPr>
      </w:pPr>
    </w:p>
    <w:p w14:paraId="30E1ABAB" w14:textId="77777777" w:rsidR="00AA61FC" w:rsidRPr="00833F5C" w:rsidRDefault="001C25E5">
      <w:pPr>
        <w:spacing w:line="360" w:lineRule="auto"/>
        <w:outlineLvl w:val="1"/>
        <w:rPr>
          <w:rFonts w:ascii="Arial" w:eastAsia="仿宋_GB2312" w:hAnsi="Arial" w:cs="Arial"/>
          <w:b/>
          <w:sz w:val="28"/>
        </w:rPr>
      </w:pPr>
      <w:bookmarkStart w:id="96" w:name="_Toc469066314"/>
      <w:bookmarkStart w:id="97" w:name="_Toc418750894"/>
      <w:bookmarkStart w:id="98" w:name="_Toc69393379"/>
      <w:bookmarkStart w:id="99" w:name="_Toc425250316"/>
      <w:bookmarkStart w:id="100" w:name="_Toc515261596"/>
      <w:bookmarkStart w:id="101" w:name="_Toc515458369"/>
      <w:bookmarkStart w:id="102" w:name="_Toc416783531"/>
      <w:bookmarkStart w:id="103" w:name="_Toc524335068"/>
      <w:r w:rsidRPr="00833F5C">
        <w:rPr>
          <w:rFonts w:ascii="Arial" w:eastAsia="仿宋_GB2312" w:hAnsi="Arial" w:cs="Arial"/>
          <w:b/>
          <w:sz w:val="28"/>
        </w:rPr>
        <w:t>三、估价对象概况</w:t>
      </w:r>
      <w:bookmarkEnd w:id="96"/>
      <w:bookmarkEnd w:id="97"/>
      <w:bookmarkEnd w:id="98"/>
      <w:bookmarkEnd w:id="99"/>
      <w:bookmarkEnd w:id="100"/>
      <w:bookmarkEnd w:id="101"/>
      <w:bookmarkEnd w:id="102"/>
      <w:bookmarkEnd w:id="103"/>
    </w:p>
    <w:p w14:paraId="5C8391EA" w14:textId="77777777" w:rsidR="00AA61FC" w:rsidRPr="00833F5C" w:rsidRDefault="001C25E5">
      <w:pPr>
        <w:spacing w:line="360" w:lineRule="auto"/>
        <w:jc w:val="both"/>
        <w:rPr>
          <w:rFonts w:ascii="Arial" w:eastAsia="仿宋_GB2312" w:hAnsi="Arial" w:cs="Arial"/>
          <w:sz w:val="28"/>
        </w:rPr>
      </w:pPr>
      <w:r w:rsidRPr="00833F5C">
        <w:rPr>
          <w:rFonts w:ascii="Arial" w:eastAsia="仿宋_GB2312" w:hAnsi="Arial" w:cs="Arial"/>
          <w:sz w:val="28"/>
        </w:rPr>
        <w:t>（一）土地登记状况</w:t>
      </w:r>
    </w:p>
    <w:p w14:paraId="3E81B332" w14:textId="27DA251F"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bCs/>
          <w:sz w:val="28"/>
        </w:rPr>
        <w:t>土地来源：估价对象为</w:t>
      </w:r>
      <w:r w:rsidRPr="00833F5C">
        <w:rPr>
          <w:rFonts w:ascii="Arial" w:eastAsia="仿宋_GB2312" w:hAnsi="Arial" w:cs="Arial"/>
          <w:sz w:val="28"/>
        </w:rPr>
        <w:t>北京市</w:t>
      </w:r>
      <w:r w:rsidR="00CB388C">
        <w:rPr>
          <w:rFonts w:ascii="Arial" w:eastAsia="仿宋_GB2312" w:hAnsi="Arial" w:cs="Arial"/>
          <w:sz w:val="28"/>
        </w:rPr>
        <w:t>海淀区西北旺镇</w:t>
      </w:r>
      <w:r w:rsidR="00CB388C">
        <w:rPr>
          <w:rFonts w:ascii="Arial" w:eastAsia="仿宋_GB2312" w:hAnsi="Arial" w:cs="Arial"/>
          <w:sz w:val="28"/>
        </w:rPr>
        <w:t>X2</w:t>
      </w:r>
      <w:r w:rsidR="00CB388C">
        <w:rPr>
          <w:rFonts w:ascii="Arial" w:eastAsia="仿宋_GB2312" w:hAnsi="Arial" w:cs="Arial"/>
          <w:sz w:val="28"/>
        </w:rPr>
        <w:t>地块</w:t>
      </w:r>
      <w:r w:rsidRPr="00833F5C">
        <w:rPr>
          <w:rFonts w:ascii="Arial" w:eastAsia="仿宋_GB2312" w:hAnsi="Arial" w:cs="Arial"/>
          <w:sz w:val="28"/>
        </w:rPr>
        <w:t>项目用地</w:t>
      </w:r>
      <w:r w:rsidRPr="00833F5C">
        <w:rPr>
          <w:rFonts w:ascii="Arial" w:eastAsia="仿宋_GB2312" w:hAnsi="Arial" w:cs="Arial"/>
          <w:bCs/>
          <w:sz w:val="28"/>
        </w:rPr>
        <w:t>，</w:t>
      </w:r>
      <w:r w:rsidRPr="00833F5C">
        <w:rPr>
          <w:rFonts w:ascii="Arial" w:eastAsia="仿宋_GB2312" w:hAnsi="Arial" w:cs="Arial"/>
          <w:sz w:val="28"/>
        </w:rPr>
        <w:t>根据《国有建设用地使用权出让合同》</w:t>
      </w:r>
      <w:r w:rsidRPr="00833F5C">
        <w:rPr>
          <w:rFonts w:ascii="Arial" w:eastAsia="仿宋_GB2312" w:hAnsi="Arial" w:cs="Arial"/>
          <w:sz w:val="28"/>
        </w:rPr>
        <w:t>[</w:t>
      </w:r>
      <w:r w:rsidR="008E5EEF">
        <w:rPr>
          <w:rFonts w:ascii="Arial" w:eastAsia="仿宋_GB2312" w:hAnsi="Arial" w:cs="Arial"/>
          <w:sz w:val="28"/>
        </w:rPr>
        <w:t>电子监管号</w:t>
      </w:r>
      <w:r w:rsidR="008E5EEF">
        <w:rPr>
          <w:rFonts w:ascii="Arial" w:eastAsia="仿宋_GB2312" w:hAnsi="Arial" w:cs="Arial"/>
          <w:sz w:val="28"/>
        </w:rPr>
        <w:t>:1101002020B01691</w:t>
      </w:r>
      <w:r w:rsidRPr="00833F5C">
        <w:rPr>
          <w:rFonts w:ascii="Arial" w:eastAsia="仿宋_GB2312" w:hAnsi="Arial" w:cs="Arial"/>
          <w:sz w:val="28"/>
        </w:rPr>
        <w:t>]</w:t>
      </w:r>
      <w:r w:rsidRPr="00833F5C">
        <w:rPr>
          <w:rFonts w:ascii="Arial" w:eastAsia="仿宋_GB2312" w:hAnsi="Arial" w:cs="Arial"/>
          <w:sz w:val="28"/>
        </w:rPr>
        <w:t>及其补充协议，</w:t>
      </w:r>
      <w:r w:rsidR="007A542B">
        <w:rPr>
          <w:rFonts w:ascii="Arial" w:eastAsia="仿宋_GB2312" w:hAnsi="Arial" w:cs="Arial"/>
          <w:bCs/>
          <w:sz w:val="28"/>
        </w:rPr>
        <w:t>北京市海淀区西北旺镇合作经济联合社</w:t>
      </w:r>
      <w:r w:rsidRPr="00833F5C">
        <w:rPr>
          <w:rFonts w:ascii="Arial" w:eastAsia="仿宋_GB2312" w:hAnsi="Arial" w:cs="Arial"/>
          <w:bCs/>
          <w:sz w:val="28"/>
        </w:rPr>
        <w:t>于</w:t>
      </w:r>
      <w:r w:rsidR="009A2FC1">
        <w:rPr>
          <w:rFonts w:ascii="Arial" w:eastAsia="仿宋_GB2312" w:hAnsi="Arial" w:cs="Arial"/>
          <w:bCs/>
          <w:sz w:val="28"/>
        </w:rPr>
        <w:t>2020</w:t>
      </w:r>
      <w:r w:rsidRPr="00833F5C">
        <w:rPr>
          <w:rFonts w:ascii="Arial" w:eastAsia="仿宋_GB2312" w:hAnsi="Arial" w:cs="Arial"/>
          <w:bCs/>
          <w:sz w:val="28"/>
        </w:rPr>
        <w:t>年</w:t>
      </w:r>
      <w:r w:rsidR="009A2FC1">
        <w:rPr>
          <w:rFonts w:ascii="Arial" w:eastAsia="仿宋_GB2312" w:hAnsi="Arial" w:cs="Arial"/>
          <w:bCs/>
          <w:sz w:val="28"/>
        </w:rPr>
        <w:t>12</w:t>
      </w:r>
      <w:r w:rsidRPr="00833F5C">
        <w:rPr>
          <w:rFonts w:ascii="Arial" w:eastAsia="仿宋_GB2312" w:hAnsi="Arial" w:cs="Arial"/>
          <w:bCs/>
          <w:sz w:val="28"/>
        </w:rPr>
        <w:t>月</w:t>
      </w:r>
      <w:r w:rsidRPr="00833F5C">
        <w:rPr>
          <w:rFonts w:ascii="Arial" w:eastAsia="仿宋_GB2312" w:hAnsi="Arial" w:cs="Arial"/>
          <w:bCs/>
          <w:sz w:val="28"/>
        </w:rPr>
        <w:t>1</w:t>
      </w:r>
      <w:r w:rsidR="009A2FC1">
        <w:rPr>
          <w:rFonts w:ascii="Arial" w:eastAsia="仿宋_GB2312" w:hAnsi="Arial" w:cs="Arial"/>
          <w:bCs/>
          <w:sz w:val="28"/>
        </w:rPr>
        <w:t>6</w:t>
      </w:r>
      <w:r w:rsidRPr="00833F5C">
        <w:rPr>
          <w:rFonts w:ascii="Arial" w:eastAsia="仿宋_GB2312" w:hAnsi="Arial" w:cs="Arial"/>
          <w:bCs/>
          <w:sz w:val="28"/>
        </w:rPr>
        <w:t>日</w:t>
      </w:r>
      <w:r w:rsidRPr="00CE23D5">
        <w:rPr>
          <w:rFonts w:ascii="Arial" w:eastAsia="仿宋_GB2312" w:hAnsi="Arial" w:cs="Arial"/>
          <w:bCs/>
          <w:sz w:val="28"/>
        </w:rPr>
        <w:t>通过</w:t>
      </w:r>
      <w:r w:rsidRPr="00CE23D5">
        <w:rPr>
          <w:rFonts w:ascii="Arial" w:eastAsia="仿宋_GB2312" w:hAnsi="Arial" w:cs="Arial"/>
          <w:bCs/>
          <w:sz w:val="28"/>
        </w:rPr>
        <w:lastRenderedPageBreak/>
        <w:t>协议出让方式取得估价对象国有建设用地使用权</w:t>
      </w:r>
      <w:r w:rsidRPr="00833F5C">
        <w:rPr>
          <w:rFonts w:ascii="Arial" w:eastAsia="仿宋_GB2312" w:hAnsi="Arial" w:cs="Arial"/>
          <w:sz w:val="28"/>
        </w:rPr>
        <w:t>，</w:t>
      </w:r>
      <w:r w:rsidRPr="00CE23D5">
        <w:rPr>
          <w:rFonts w:ascii="Arial" w:eastAsia="仿宋_GB2312" w:hAnsi="Arial" w:cs="Arial"/>
          <w:sz w:val="28"/>
        </w:rPr>
        <w:t>根据《国有建设用地使用权出让合同》</w:t>
      </w:r>
      <w:r w:rsidRPr="00CE23D5">
        <w:rPr>
          <w:rFonts w:ascii="Arial" w:eastAsia="仿宋_GB2312" w:hAnsi="Arial" w:cs="Arial"/>
          <w:sz w:val="28"/>
        </w:rPr>
        <w:t>[</w:t>
      </w:r>
      <w:r w:rsidR="008E5EEF">
        <w:rPr>
          <w:rFonts w:ascii="Arial" w:eastAsia="仿宋_GB2312" w:hAnsi="Arial" w:cs="Arial"/>
          <w:sz w:val="28"/>
        </w:rPr>
        <w:t>电子监管号</w:t>
      </w:r>
      <w:r w:rsidR="008E5EEF">
        <w:rPr>
          <w:rFonts w:ascii="Arial" w:eastAsia="仿宋_GB2312" w:hAnsi="Arial" w:cs="Arial"/>
          <w:sz w:val="28"/>
        </w:rPr>
        <w:t>:1101002020B01691</w:t>
      </w:r>
      <w:r w:rsidRPr="00833F5C">
        <w:rPr>
          <w:rFonts w:ascii="Arial" w:eastAsia="仿宋_GB2312" w:hAnsi="Arial" w:cs="Arial"/>
          <w:sz w:val="28"/>
        </w:rPr>
        <w:t>]</w:t>
      </w:r>
      <w:r w:rsidRPr="00833F5C">
        <w:rPr>
          <w:rFonts w:ascii="Arial" w:eastAsia="仿宋_GB2312" w:hAnsi="Arial" w:cs="Arial"/>
          <w:sz w:val="28"/>
        </w:rPr>
        <w:t>及其补充协议</w:t>
      </w:r>
      <w:r w:rsidRPr="00CE23D5">
        <w:rPr>
          <w:rFonts w:ascii="Arial" w:eastAsia="仿宋_GB2312" w:hAnsi="Arial" w:cs="Arial"/>
          <w:sz w:val="28"/>
        </w:rPr>
        <w:t>，现登记情况如下</w:t>
      </w:r>
      <w:r w:rsidRPr="00CE23D5">
        <w:rPr>
          <w:rFonts w:ascii="Arial" w:eastAsia="仿宋_GB2312" w:hAnsi="Arial" w:cs="Arial"/>
          <w:sz w:val="28"/>
        </w:rPr>
        <w:t>:</w:t>
      </w:r>
    </w:p>
    <w:tbl>
      <w:tblPr>
        <w:tblStyle w:val="aff"/>
        <w:tblW w:w="5000" w:type="pct"/>
        <w:jc w:val="center"/>
        <w:tblLook w:val="04A0" w:firstRow="1" w:lastRow="0" w:firstColumn="1" w:lastColumn="0" w:noHBand="0" w:noVBand="1"/>
      </w:tblPr>
      <w:tblGrid>
        <w:gridCol w:w="1019"/>
        <w:gridCol w:w="2832"/>
        <w:gridCol w:w="2832"/>
        <w:gridCol w:w="2832"/>
      </w:tblGrid>
      <w:tr w:rsidR="00720A77" w:rsidRPr="00212921" w14:paraId="36F7D43C" w14:textId="77777777" w:rsidTr="009B156A">
        <w:trPr>
          <w:jc w:val="center"/>
        </w:trPr>
        <w:tc>
          <w:tcPr>
            <w:tcW w:w="1222" w:type="dxa"/>
          </w:tcPr>
          <w:p w14:paraId="22411788" w14:textId="32D9B92E" w:rsidR="00720A77" w:rsidRPr="00212921" w:rsidRDefault="00720A77" w:rsidP="00212921">
            <w:pPr>
              <w:spacing w:line="240" w:lineRule="auto"/>
              <w:jc w:val="both"/>
              <w:rPr>
                <w:rFonts w:ascii="Arial" w:eastAsia="仿宋_GB2312" w:hAnsi="Arial" w:cs="Arial"/>
                <w:bCs/>
                <w:szCs w:val="24"/>
              </w:rPr>
            </w:pPr>
            <w:r w:rsidRPr="00212921">
              <w:rPr>
                <w:rFonts w:ascii="Arial" w:eastAsia="仿宋_GB2312" w:hAnsi="Arial" w:cs="Arial"/>
                <w:bCs/>
                <w:szCs w:val="24"/>
              </w:rPr>
              <w:t>土地使用权人</w:t>
            </w:r>
          </w:p>
        </w:tc>
        <w:tc>
          <w:tcPr>
            <w:tcW w:w="8293" w:type="dxa"/>
            <w:gridSpan w:val="3"/>
          </w:tcPr>
          <w:p w14:paraId="111A3F37" w14:textId="6D9E840B" w:rsidR="00720A77" w:rsidRPr="00212921" w:rsidRDefault="00720A77" w:rsidP="00212921">
            <w:pPr>
              <w:spacing w:line="240" w:lineRule="auto"/>
              <w:jc w:val="both"/>
              <w:rPr>
                <w:rFonts w:ascii="Arial" w:eastAsia="仿宋_GB2312" w:hAnsi="Arial" w:cs="Arial"/>
                <w:bCs/>
                <w:szCs w:val="24"/>
              </w:rPr>
            </w:pPr>
            <w:r w:rsidRPr="00212921">
              <w:rPr>
                <w:rFonts w:ascii="Arial" w:eastAsia="仿宋_GB2312" w:hAnsi="Arial" w:cs="Arial"/>
                <w:szCs w:val="24"/>
              </w:rPr>
              <w:t>北京市海淀区西北旺镇合作经济联合社</w:t>
            </w:r>
          </w:p>
        </w:tc>
      </w:tr>
      <w:tr w:rsidR="00720A77" w:rsidRPr="00212921" w14:paraId="5BF6ED66" w14:textId="77777777" w:rsidTr="009B156A">
        <w:trPr>
          <w:jc w:val="center"/>
        </w:trPr>
        <w:tc>
          <w:tcPr>
            <w:tcW w:w="1222" w:type="dxa"/>
          </w:tcPr>
          <w:p w14:paraId="5C95CCEE" w14:textId="65A1F532" w:rsidR="00720A77" w:rsidRPr="00212921" w:rsidRDefault="00720A77" w:rsidP="00212921">
            <w:pPr>
              <w:spacing w:line="240" w:lineRule="auto"/>
              <w:jc w:val="both"/>
              <w:rPr>
                <w:rFonts w:ascii="Arial" w:eastAsia="仿宋_GB2312" w:hAnsi="Arial" w:cs="Arial"/>
                <w:bCs/>
                <w:szCs w:val="24"/>
              </w:rPr>
            </w:pPr>
            <w:r w:rsidRPr="00212921">
              <w:rPr>
                <w:rFonts w:ascii="Arial" w:eastAsia="仿宋_GB2312" w:hAnsi="Arial" w:cs="Arial"/>
                <w:bCs/>
                <w:szCs w:val="24"/>
              </w:rPr>
              <w:t>坐落</w:t>
            </w:r>
          </w:p>
        </w:tc>
        <w:tc>
          <w:tcPr>
            <w:tcW w:w="8293" w:type="dxa"/>
            <w:gridSpan w:val="3"/>
          </w:tcPr>
          <w:p w14:paraId="585BFC9D" w14:textId="5EDD269F" w:rsidR="00720A77" w:rsidRPr="00212921" w:rsidRDefault="00720A77" w:rsidP="00212921">
            <w:pPr>
              <w:spacing w:line="240" w:lineRule="auto"/>
              <w:jc w:val="both"/>
              <w:rPr>
                <w:rFonts w:ascii="Arial" w:eastAsia="仿宋_GB2312" w:hAnsi="Arial" w:cs="Arial"/>
                <w:bCs/>
                <w:szCs w:val="24"/>
              </w:rPr>
            </w:pPr>
            <w:r w:rsidRPr="00212921">
              <w:rPr>
                <w:rFonts w:ascii="Arial" w:eastAsia="仿宋_GB2312" w:hAnsi="Arial" w:cs="Arial"/>
                <w:bCs/>
                <w:szCs w:val="24"/>
              </w:rPr>
              <w:t>北京市海淀区永丰西滨河路西北旺镇</w:t>
            </w:r>
            <w:r w:rsidRPr="00212921">
              <w:rPr>
                <w:rFonts w:ascii="Arial" w:eastAsia="仿宋_GB2312" w:hAnsi="Arial" w:cs="Arial"/>
                <w:bCs/>
                <w:szCs w:val="24"/>
              </w:rPr>
              <w:t>X2</w:t>
            </w:r>
            <w:r w:rsidR="00FF1557" w:rsidRPr="00212921">
              <w:rPr>
                <w:rFonts w:ascii="Arial" w:eastAsia="仿宋_GB2312" w:hAnsi="Arial" w:cs="Arial"/>
                <w:bCs/>
                <w:szCs w:val="24"/>
              </w:rPr>
              <w:t>地块</w:t>
            </w:r>
          </w:p>
        </w:tc>
      </w:tr>
      <w:tr w:rsidR="009B156A" w:rsidRPr="00212921" w14:paraId="31F87499" w14:textId="77777777" w:rsidTr="009B156A">
        <w:trPr>
          <w:jc w:val="center"/>
        </w:trPr>
        <w:tc>
          <w:tcPr>
            <w:tcW w:w="1222" w:type="dxa"/>
          </w:tcPr>
          <w:p w14:paraId="2AFE3E25" w14:textId="3CBDE0B7" w:rsidR="009B156A" w:rsidRPr="00212921" w:rsidRDefault="009B156A" w:rsidP="00212921">
            <w:pPr>
              <w:spacing w:line="240" w:lineRule="auto"/>
              <w:jc w:val="both"/>
              <w:rPr>
                <w:rFonts w:ascii="Arial" w:eastAsia="仿宋_GB2312" w:hAnsi="Arial" w:cs="Arial"/>
                <w:bCs/>
                <w:szCs w:val="24"/>
              </w:rPr>
            </w:pPr>
            <w:r w:rsidRPr="00212921">
              <w:rPr>
                <w:rFonts w:ascii="Arial" w:eastAsia="仿宋_GB2312" w:hAnsi="Arial" w:cs="Arial"/>
                <w:bCs/>
                <w:szCs w:val="24"/>
              </w:rPr>
              <w:t>地块名称</w:t>
            </w:r>
          </w:p>
        </w:tc>
        <w:tc>
          <w:tcPr>
            <w:tcW w:w="2764" w:type="dxa"/>
          </w:tcPr>
          <w:p w14:paraId="76A2CDFB" w14:textId="1E86BE13" w:rsidR="009B156A" w:rsidRPr="00212921" w:rsidRDefault="009B156A" w:rsidP="00212921">
            <w:pPr>
              <w:spacing w:line="240" w:lineRule="auto"/>
              <w:jc w:val="both"/>
              <w:rPr>
                <w:rFonts w:ascii="Arial" w:eastAsia="仿宋_GB2312" w:hAnsi="Arial" w:cs="Arial"/>
                <w:szCs w:val="24"/>
              </w:rPr>
            </w:pPr>
            <w:r w:rsidRPr="00212921">
              <w:rPr>
                <w:rFonts w:ascii="Arial" w:eastAsia="仿宋_GB2312" w:hAnsi="Arial" w:cs="Arial"/>
                <w:szCs w:val="24"/>
              </w:rPr>
              <w:t>HD00-0401-0069</w:t>
            </w:r>
          </w:p>
        </w:tc>
        <w:tc>
          <w:tcPr>
            <w:tcW w:w="2764" w:type="dxa"/>
          </w:tcPr>
          <w:p w14:paraId="5EC50D65" w14:textId="1CCEFF1C" w:rsidR="009B156A" w:rsidRPr="00212921" w:rsidRDefault="009B156A" w:rsidP="00212921">
            <w:pPr>
              <w:spacing w:line="240" w:lineRule="auto"/>
              <w:jc w:val="both"/>
              <w:rPr>
                <w:rFonts w:ascii="Arial" w:eastAsia="仿宋_GB2312" w:hAnsi="Arial" w:cs="Arial"/>
                <w:bCs/>
                <w:szCs w:val="24"/>
              </w:rPr>
            </w:pPr>
            <w:r w:rsidRPr="00212921">
              <w:rPr>
                <w:rFonts w:ascii="Arial" w:eastAsia="仿宋_GB2312" w:hAnsi="Arial" w:cs="Arial"/>
                <w:szCs w:val="24"/>
              </w:rPr>
              <w:t>HD00-0401-0096</w:t>
            </w:r>
          </w:p>
        </w:tc>
        <w:tc>
          <w:tcPr>
            <w:tcW w:w="2765" w:type="dxa"/>
          </w:tcPr>
          <w:p w14:paraId="489FB53B" w14:textId="4C1DA100" w:rsidR="009B156A" w:rsidRPr="00212921" w:rsidRDefault="009B156A" w:rsidP="00212921">
            <w:pPr>
              <w:spacing w:line="240" w:lineRule="auto"/>
              <w:jc w:val="both"/>
              <w:rPr>
                <w:rFonts w:ascii="Arial" w:eastAsia="仿宋_GB2312" w:hAnsi="Arial" w:cs="Arial"/>
                <w:bCs/>
                <w:szCs w:val="24"/>
              </w:rPr>
            </w:pPr>
            <w:r w:rsidRPr="00212921">
              <w:rPr>
                <w:rFonts w:ascii="Arial" w:eastAsia="仿宋_GB2312" w:hAnsi="Arial" w:cs="Arial"/>
                <w:szCs w:val="24"/>
              </w:rPr>
              <w:t>HD00-0401-0131</w:t>
            </w:r>
          </w:p>
        </w:tc>
      </w:tr>
      <w:tr w:rsidR="009B156A" w:rsidRPr="00212921" w14:paraId="2244DEE8" w14:textId="77777777" w:rsidTr="009B156A">
        <w:trPr>
          <w:jc w:val="center"/>
        </w:trPr>
        <w:tc>
          <w:tcPr>
            <w:tcW w:w="1222" w:type="dxa"/>
          </w:tcPr>
          <w:p w14:paraId="173B0674" w14:textId="12EACE3C" w:rsidR="009B156A" w:rsidRPr="00212921" w:rsidRDefault="009B156A" w:rsidP="00212921">
            <w:pPr>
              <w:spacing w:line="240" w:lineRule="auto"/>
              <w:jc w:val="both"/>
              <w:rPr>
                <w:rFonts w:ascii="Arial" w:eastAsia="仿宋_GB2312" w:hAnsi="Arial" w:cs="Arial"/>
                <w:bCs/>
                <w:szCs w:val="24"/>
              </w:rPr>
            </w:pPr>
            <w:r w:rsidRPr="00212921">
              <w:rPr>
                <w:rFonts w:ascii="Arial" w:eastAsia="仿宋_GB2312" w:hAnsi="Arial" w:cs="Arial"/>
                <w:bCs/>
                <w:szCs w:val="24"/>
              </w:rPr>
              <w:t>地号</w:t>
            </w:r>
          </w:p>
        </w:tc>
        <w:tc>
          <w:tcPr>
            <w:tcW w:w="2764" w:type="dxa"/>
          </w:tcPr>
          <w:p w14:paraId="4E734411" w14:textId="54F69E93" w:rsidR="009B156A" w:rsidRPr="00212921" w:rsidRDefault="009B156A" w:rsidP="00212921">
            <w:pPr>
              <w:spacing w:line="240" w:lineRule="auto"/>
              <w:jc w:val="both"/>
              <w:rPr>
                <w:rFonts w:ascii="Arial" w:eastAsia="仿宋_GB2312" w:hAnsi="Arial" w:cs="Arial"/>
                <w:szCs w:val="24"/>
              </w:rPr>
            </w:pPr>
            <w:r w:rsidRPr="00212921">
              <w:rPr>
                <w:rFonts w:ascii="Arial" w:eastAsia="仿宋_GB2312" w:hAnsi="Arial" w:cs="Arial"/>
                <w:szCs w:val="24"/>
              </w:rPr>
              <w:t>110108103001GB00632</w:t>
            </w:r>
          </w:p>
        </w:tc>
        <w:tc>
          <w:tcPr>
            <w:tcW w:w="2764" w:type="dxa"/>
          </w:tcPr>
          <w:p w14:paraId="3707154C" w14:textId="142E51E2" w:rsidR="009B156A" w:rsidRPr="00212921" w:rsidRDefault="009B156A" w:rsidP="00212921">
            <w:pPr>
              <w:spacing w:line="240" w:lineRule="auto"/>
              <w:jc w:val="both"/>
              <w:rPr>
                <w:rFonts w:ascii="Arial" w:eastAsia="仿宋_GB2312" w:hAnsi="Arial" w:cs="Arial"/>
                <w:szCs w:val="24"/>
              </w:rPr>
            </w:pPr>
            <w:r w:rsidRPr="00212921">
              <w:rPr>
                <w:rFonts w:ascii="Arial" w:eastAsia="仿宋_GB2312" w:hAnsi="Arial" w:cs="Arial"/>
                <w:szCs w:val="24"/>
              </w:rPr>
              <w:t>110108103001GB00633</w:t>
            </w:r>
          </w:p>
        </w:tc>
        <w:tc>
          <w:tcPr>
            <w:tcW w:w="2765" w:type="dxa"/>
          </w:tcPr>
          <w:p w14:paraId="25C8C546" w14:textId="500814D5" w:rsidR="009B156A" w:rsidRPr="00212921" w:rsidRDefault="009B156A" w:rsidP="00212921">
            <w:pPr>
              <w:spacing w:line="240" w:lineRule="auto"/>
              <w:jc w:val="both"/>
              <w:rPr>
                <w:rFonts w:ascii="Arial" w:eastAsia="仿宋_GB2312" w:hAnsi="Arial" w:cs="Arial"/>
                <w:szCs w:val="24"/>
              </w:rPr>
            </w:pPr>
            <w:r w:rsidRPr="00212921">
              <w:rPr>
                <w:rFonts w:ascii="Arial" w:eastAsia="仿宋_GB2312" w:hAnsi="Arial" w:cs="Arial"/>
                <w:szCs w:val="24"/>
              </w:rPr>
              <w:t>110108103001GB00634</w:t>
            </w:r>
          </w:p>
        </w:tc>
      </w:tr>
      <w:tr w:rsidR="009B156A" w:rsidRPr="00212921" w14:paraId="4A4221C8" w14:textId="77777777" w:rsidTr="009B156A">
        <w:trPr>
          <w:jc w:val="center"/>
        </w:trPr>
        <w:tc>
          <w:tcPr>
            <w:tcW w:w="1222" w:type="dxa"/>
          </w:tcPr>
          <w:p w14:paraId="239DD518" w14:textId="240BF92D" w:rsidR="009B156A" w:rsidRPr="00212921" w:rsidRDefault="009B156A" w:rsidP="00212921">
            <w:pPr>
              <w:spacing w:line="240" w:lineRule="auto"/>
              <w:jc w:val="both"/>
              <w:rPr>
                <w:rFonts w:ascii="Arial" w:eastAsia="仿宋_GB2312" w:hAnsi="Arial" w:cs="Arial"/>
                <w:bCs/>
                <w:szCs w:val="24"/>
              </w:rPr>
            </w:pPr>
            <w:r w:rsidRPr="00212921">
              <w:rPr>
                <w:rFonts w:ascii="Arial" w:eastAsia="仿宋_GB2312" w:hAnsi="Arial" w:cs="Arial"/>
                <w:bCs/>
                <w:szCs w:val="24"/>
              </w:rPr>
              <w:t>图号</w:t>
            </w:r>
          </w:p>
        </w:tc>
        <w:tc>
          <w:tcPr>
            <w:tcW w:w="2764" w:type="dxa"/>
          </w:tcPr>
          <w:p w14:paraId="7904C671" w14:textId="06296183" w:rsidR="009B156A" w:rsidRPr="00212921" w:rsidRDefault="009B156A" w:rsidP="00212921">
            <w:pPr>
              <w:spacing w:line="240" w:lineRule="auto"/>
              <w:jc w:val="both"/>
              <w:rPr>
                <w:rFonts w:ascii="Arial" w:eastAsia="仿宋_GB2312" w:hAnsi="Arial" w:cs="Arial"/>
                <w:bCs/>
                <w:szCs w:val="24"/>
              </w:rPr>
            </w:pPr>
            <w:r w:rsidRPr="00212921">
              <w:rPr>
                <w:rFonts w:ascii="Arial" w:eastAsia="仿宋_GB2312" w:hAnsi="Arial" w:cs="Arial"/>
                <w:szCs w:val="24"/>
              </w:rPr>
              <w:t>IV-3-7-89</w:t>
            </w:r>
            <w:r w:rsidRPr="00212921">
              <w:rPr>
                <w:rFonts w:ascii="Arial" w:eastAsia="仿宋_GB2312" w:hAnsi="Arial" w:cs="Arial"/>
                <w:szCs w:val="24"/>
              </w:rPr>
              <w:t>（</w:t>
            </w:r>
            <w:r w:rsidRPr="00212921">
              <w:rPr>
                <w:rFonts w:ascii="Arial" w:eastAsia="仿宋_GB2312" w:hAnsi="Arial" w:cs="Arial"/>
                <w:szCs w:val="24"/>
              </w:rPr>
              <w:t>4</w:t>
            </w:r>
            <w:r w:rsidRPr="00212921">
              <w:rPr>
                <w:rFonts w:ascii="Arial" w:eastAsia="仿宋_GB2312" w:hAnsi="Arial" w:cs="Arial"/>
                <w:szCs w:val="24"/>
              </w:rPr>
              <w:t>）</w:t>
            </w:r>
          </w:p>
        </w:tc>
        <w:tc>
          <w:tcPr>
            <w:tcW w:w="2764" w:type="dxa"/>
          </w:tcPr>
          <w:p w14:paraId="473DDD41" w14:textId="5C4F27C7" w:rsidR="009B156A" w:rsidRPr="00212921" w:rsidRDefault="009B156A" w:rsidP="00212921">
            <w:pPr>
              <w:spacing w:line="240" w:lineRule="auto"/>
              <w:jc w:val="both"/>
              <w:rPr>
                <w:rFonts w:ascii="Arial" w:eastAsia="仿宋_GB2312" w:hAnsi="Arial" w:cs="Arial"/>
                <w:bCs/>
                <w:szCs w:val="24"/>
              </w:rPr>
            </w:pPr>
            <w:r w:rsidRPr="00212921">
              <w:rPr>
                <w:rFonts w:ascii="Arial" w:eastAsia="仿宋_GB2312" w:hAnsi="Arial" w:cs="Arial"/>
                <w:szCs w:val="24"/>
              </w:rPr>
              <w:t>IV-3-7-88</w:t>
            </w:r>
            <w:r w:rsidRPr="00212921">
              <w:rPr>
                <w:rFonts w:ascii="Arial" w:eastAsia="仿宋_GB2312" w:hAnsi="Arial" w:cs="Arial"/>
                <w:szCs w:val="24"/>
              </w:rPr>
              <w:t>（</w:t>
            </w:r>
            <w:r w:rsidRPr="00212921">
              <w:rPr>
                <w:rFonts w:ascii="Arial" w:eastAsia="仿宋_GB2312" w:hAnsi="Arial" w:cs="Arial"/>
                <w:szCs w:val="24"/>
              </w:rPr>
              <w:t>2</w:t>
            </w:r>
            <w:r w:rsidRPr="00212921">
              <w:rPr>
                <w:rFonts w:ascii="Arial" w:eastAsia="仿宋_GB2312" w:hAnsi="Arial" w:cs="Arial"/>
                <w:szCs w:val="24"/>
              </w:rPr>
              <w:t>）</w:t>
            </w:r>
          </w:p>
        </w:tc>
        <w:tc>
          <w:tcPr>
            <w:tcW w:w="2765" w:type="dxa"/>
          </w:tcPr>
          <w:p w14:paraId="2B5DD85D" w14:textId="01599E0E" w:rsidR="009B156A" w:rsidRPr="00212921" w:rsidRDefault="009B156A" w:rsidP="00212921">
            <w:pPr>
              <w:spacing w:line="240" w:lineRule="auto"/>
              <w:jc w:val="both"/>
              <w:rPr>
                <w:rFonts w:ascii="Arial" w:eastAsia="仿宋_GB2312" w:hAnsi="Arial" w:cs="Arial"/>
                <w:bCs/>
                <w:szCs w:val="24"/>
              </w:rPr>
            </w:pPr>
            <w:r w:rsidRPr="00212921">
              <w:rPr>
                <w:rFonts w:ascii="Arial" w:eastAsia="仿宋_GB2312" w:hAnsi="Arial" w:cs="Arial"/>
                <w:szCs w:val="24"/>
              </w:rPr>
              <w:t>IV-3-7-98</w:t>
            </w:r>
            <w:r w:rsidRPr="00212921">
              <w:rPr>
                <w:rFonts w:ascii="Arial" w:eastAsia="仿宋_GB2312" w:hAnsi="Arial" w:cs="Arial"/>
                <w:szCs w:val="24"/>
              </w:rPr>
              <w:t>（</w:t>
            </w:r>
            <w:r w:rsidRPr="00212921">
              <w:rPr>
                <w:rFonts w:ascii="Arial" w:eastAsia="仿宋_GB2312" w:hAnsi="Arial" w:cs="Arial"/>
                <w:szCs w:val="24"/>
              </w:rPr>
              <w:t>3</w:t>
            </w:r>
            <w:r w:rsidRPr="00212921">
              <w:rPr>
                <w:rFonts w:ascii="Arial" w:eastAsia="仿宋_GB2312" w:hAnsi="Arial" w:cs="Arial"/>
                <w:szCs w:val="24"/>
              </w:rPr>
              <w:t>）</w:t>
            </w:r>
          </w:p>
        </w:tc>
      </w:tr>
      <w:tr w:rsidR="009B156A" w:rsidRPr="00212921" w14:paraId="4DDF22E4" w14:textId="77777777" w:rsidTr="009B156A">
        <w:trPr>
          <w:jc w:val="center"/>
        </w:trPr>
        <w:tc>
          <w:tcPr>
            <w:tcW w:w="1222" w:type="dxa"/>
          </w:tcPr>
          <w:p w14:paraId="6616BFC2" w14:textId="11F4E853" w:rsidR="009B156A" w:rsidRPr="00212921" w:rsidRDefault="009B156A" w:rsidP="00212921">
            <w:pPr>
              <w:spacing w:line="240" w:lineRule="auto"/>
              <w:jc w:val="both"/>
              <w:rPr>
                <w:rFonts w:ascii="Arial" w:eastAsia="仿宋_GB2312" w:hAnsi="Arial" w:cs="Arial"/>
                <w:bCs/>
                <w:szCs w:val="24"/>
              </w:rPr>
            </w:pPr>
            <w:r w:rsidRPr="00212921">
              <w:rPr>
                <w:rFonts w:ascii="Arial" w:eastAsia="仿宋_GB2312" w:hAnsi="Arial" w:cs="Arial"/>
                <w:bCs/>
                <w:szCs w:val="24"/>
              </w:rPr>
              <w:t>用途</w:t>
            </w:r>
          </w:p>
        </w:tc>
        <w:tc>
          <w:tcPr>
            <w:tcW w:w="8293" w:type="dxa"/>
            <w:gridSpan w:val="3"/>
          </w:tcPr>
          <w:p w14:paraId="6BCDB67F" w14:textId="4FD1AF6A" w:rsidR="009B156A" w:rsidRPr="00212921" w:rsidRDefault="009B156A" w:rsidP="00212921">
            <w:pPr>
              <w:spacing w:line="240" w:lineRule="auto"/>
              <w:jc w:val="both"/>
              <w:rPr>
                <w:rFonts w:ascii="Arial" w:eastAsia="仿宋_GB2312" w:hAnsi="Arial" w:cs="Arial"/>
                <w:bCs/>
                <w:szCs w:val="24"/>
              </w:rPr>
            </w:pPr>
            <w:r w:rsidRPr="00212921">
              <w:rPr>
                <w:rFonts w:ascii="Arial" w:eastAsia="仿宋_GB2312" w:hAnsi="Arial" w:cs="Arial"/>
                <w:bCs/>
                <w:szCs w:val="24"/>
              </w:rPr>
              <w:t>集体产业（商业）、集体产业（办公）</w:t>
            </w:r>
          </w:p>
        </w:tc>
      </w:tr>
      <w:tr w:rsidR="009B156A" w:rsidRPr="00212921" w14:paraId="7F7D2937" w14:textId="77777777" w:rsidTr="009B156A">
        <w:trPr>
          <w:jc w:val="center"/>
        </w:trPr>
        <w:tc>
          <w:tcPr>
            <w:tcW w:w="1222" w:type="dxa"/>
          </w:tcPr>
          <w:p w14:paraId="044A6F4E" w14:textId="3A43483B" w:rsidR="009B156A" w:rsidRPr="00212921" w:rsidRDefault="009B156A" w:rsidP="00212921">
            <w:pPr>
              <w:spacing w:line="240" w:lineRule="auto"/>
              <w:jc w:val="both"/>
              <w:rPr>
                <w:rFonts w:ascii="Arial" w:eastAsia="仿宋_GB2312" w:hAnsi="Arial" w:cs="Arial"/>
                <w:bCs/>
                <w:szCs w:val="24"/>
              </w:rPr>
            </w:pPr>
            <w:r w:rsidRPr="00212921">
              <w:rPr>
                <w:rFonts w:ascii="Arial" w:eastAsia="仿宋_GB2312" w:hAnsi="Arial" w:cs="Arial"/>
                <w:bCs/>
                <w:szCs w:val="24"/>
              </w:rPr>
              <w:t>土地面积</w:t>
            </w:r>
          </w:p>
        </w:tc>
        <w:tc>
          <w:tcPr>
            <w:tcW w:w="2764" w:type="dxa"/>
          </w:tcPr>
          <w:p w14:paraId="369CBB15" w14:textId="565A49C2" w:rsidR="009B156A" w:rsidRPr="00212921" w:rsidRDefault="009B156A" w:rsidP="00212921">
            <w:pPr>
              <w:spacing w:line="240" w:lineRule="auto"/>
              <w:jc w:val="both"/>
              <w:rPr>
                <w:rFonts w:ascii="Arial" w:eastAsia="仿宋_GB2312" w:hAnsi="Arial" w:cs="Arial"/>
                <w:bCs/>
                <w:szCs w:val="24"/>
              </w:rPr>
            </w:pPr>
            <w:r w:rsidRPr="00212921">
              <w:rPr>
                <w:rFonts w:ascii="Arial" w:eastAsia="仿宋_GB2312" w:hAnsi="Arial" w:cs="Arial"/>
                <w:bCs/>
                <w:szCs w:val="24"/>
              </w:rPr>
              <w:t>62002.42</w:t>
            </w:r>
          </w:p>
        </w:tc>
        <w:tc>
          <w:tcPr>
            <w:tcW w:w="2764" w:type="dxa"/>
          </w:tcPr>
          <w:p w14:paraId="35C1F3DD" w14:textId="42712A82" w:rsidR="009B156A" w:rsidRPr="00212921" w:rsidRDefault="009B156A" w:rsidP="00212921">
            <w:pPr>
              <w:spacing w:line="240" w:lineRule="auto"/>
              <w:jc w:val="both"/>
              <w:rPr>
                <w:rFonts w:ascii="Arial" w:eastAsia="仿宋_GB2312" w:hAnsi="Arial" w:cs="Arial"/>
                <w:bCs/>
                <w:szCs w:val="24"/>
              </w:rPr>
            </w:pPr>
            <w:r w:rsidRPr="00212921">
              <w:rPr>
                <w:rFonts w:ascii="Arial" w:eastAsia="仿宋_GB2312" w:hAnsi="Arial" w:cs="Arial"/>
                <w:bCs/>
                <w:szCs w:val="24"/>
              </w:rPr>
              <w:t>57089.03</w:t>
            </w:r>
          </w:p>
        </w:tc>
        <w:tc>
          <w:tcPr>
            <w:tcW w:w="2765" w:type="dxa"/>
          </w:tcPr>
          <w:p w14:paraId="6CB539F4" w14:textId="5BF9775D" w:rsidR="009B156A" w:rsidRPr="00212921" w:rsidRDefault="009B156A" w:rsidP="00212921">
            <w:pPr>
              <w:spacing w:line="240" w:lineRule="auto"/>
              <w:jc w:val="both"/>
              <w:rPr>
                <w:rFonts w:ascii="Arial" w:eastAsia="仿宋_GB2312" w:hAnsi="Arial" w:cs="Arial"/>
                <w:bCs/>
                <w:szCs w:val="24"/>
              </w:rPr>
            </w:pPr>
            <w:r w:rsidRPr="00212921">
              <w:rPr>
                <w:rFonts w:ascii="Arial" w:eastAsia="仿宋_GB2312" w:hAnsi="Arial" w:cs="Arial"/>
                <w:bCs/>
                <w:szCs w:val="24"/>
              </w:rPr>
              <w:t>55800.19</w:t>
            </w:r>
          </w:p>
        </w:tc>
      </w:tr>
      <w:tr w:rsidR="009B156A" w:rsidRPr="00212921" w14:paraId="7FD64E7D" w14:textId="77777777" w:rsidTr="009B156A">
        <w:trPr>
          <w:jc w:val="center"/>
        </w:trPr>
        <w:tc>
          <w:tcPr>
            <w:tcW w:w="1222" w:type="dxa"/>
          </w:tcPr>
          <w:p w14:paraId="5624026A" w14:textId="0836A1BF" w:rsidR="009B156A" w:rsidRPr="00212921" w:rsidRDefault="009B156A" w:rsidP="00212921">
            <w:pPr>
              <w:spacing w:line="240" w:lineRule="auto"/>
              <w:jc w:val="both"/>
              <w:rPr>
                <w:rFonts w:ascii="Arial" w:eastAsia="仿宋_GB2312" w:hAnsi="Arial" w:cs="Arial"/>
                <w:bCs/>
                <w:szCs w:val="24"/>
              </w:rPr>
            </w:pPr>
            <w:proofErr w:type="gramStart"/>
            <w:r w:rsidRPr="00212921">
              <w:rPr>
                <w:rFonts w:ascii="Arial" w:eastAsia="仿宋_GB2312" w:hAnsi="Arial" w:cs="Arial"/>
                <w:bCs/>
                <w:szCs w:val="24"/>
              </w:rPr>
              <w:t>证载四</w:t>
            </w:r>
            <w:proofErr w:type="gramEnd"/>
            <w:r w:rsidRPr="00212921">
              <w:rPr>
                <w:rFonts w:ascii="Arial" w:eastAsia="仿宋_GB2312" w:hAnsi="Arial" w:cs="Arial"/>
                <w:bCs/>
                <w:szCs w:val="24"/>
              </w:rPr>
              <w:t>至</w:t>
            </w:r>
          </w:p>
        </w:tc>
        <w:tc>
          <w:tcPr>
            <w:tcW w:w="2764" w:type="dxa"/>
          </w:tcPr>
          <w:p w14:paraId="3E7D7A78" w14:textId="662E9F78" w:rsidR="009B156A" w:rsidRPr="00212921" w:rsidRDefault="009B156A" w:rsidP="00212921">
            <w:pPr>
              <w:spacing w:line="240" w:lineRule="auto"/>
              <w:jc w:val="both"/>
              <w:rPr>
                <w:rFonts w:ascii="Arial" w:eastAsia="仿宋_GB2312" w:hAnsi="Arial" w:cs="Arial"/>
                <w:bCs/>
                <w:szCs w:val="24"/>
              </w:rPr>
            </w:pPr>
            <w:r w:rsidRPr="00212921">
              <w:rPr>
                <w:rFonts w:ascii="Arial" w:eastAsia="仿宋_GB2312" w:hAnsi="Arial" w:cs="Arial"/>
                <w:bCs/>
                <w:szCs w:val="24"/>
              </w:rPr>
              <w:t>东至规划绿地，南</w:t>
            </w:r>
            <w:proofErr w:type="gramStart"/>
            <w:r w:rsidRPr="00212921">
              <w:rPr>
                <w:rFonts w:ascii="Arial" w:eastAsia="仿宋_GB2312" w:hAnsi="Arial" w:cs="Arial"/>
                <w:bCs/>
                <w:szCs w:val="24"/>
              </w:rPr>
              <w:t>至规划</w:t>
            </w:r>
            <w:proofErr w:type="gramEnd"/>
            <w:r w:rsidRPr="00212921">
              <w:rPr>
                <w:rFonts w:ascii="Arial" w:eastAsia="仿宋_GB2312" w:hAnsi="Arial" w:cs="Arial"/>
                <w:bCs/>
                <w:szCs w:val="24"/>
              </w:rPr>
              <w:t>绿地，西</w:t>
            </w:r>
            <w:proofErr w:type="gramStart"/>
            <w:r w:rsidRPr="00212921">
              <w:rPr>
                <w:rFonts w:ascii="Arial" w:eastAsia="仿宋_GB2312" w:hAnsi="Arial" w:cs="Arial"/>
                <w:bCs/>
                <w:szCs w:val="24"/>
              </w:rPr>
              <w:t>至规划</w:t>
            </w:r>
            <w:proofErr w:type="gramEnd"/>
            <w:r w:rsidRPr="00212921">
              <w:rPr>
                <w:rFonts w:ascii="Arial" w:eastAsia="仿宋_GB2312" w:hAnsi="Arial" w:cs="Arial"/>
                <w:bCs/>
                <w:szCs w:val="24"/>
              </w:rPr>
              <w:t>绿地、北京市土地整理储备中心海淀区分中心，北至大</w:t>
            </w:r>
            <w:proofErr w:type="gramStart"/>
            <w:r w:rsidRPr="00212921">
              <w:rPr>
                <w:rFonts w:ascii="Arial" w:eastAsia="仿宋_GB2312" w:hAnsi="Arial" w:cs="Arial"/>
                <w:bCs/>
                <w:szCs w:val="24"/>
              </w:rPr>
              <w:t>牛坊四街</w:t>
            </w:r>
            <w:proofErr w:type="gramEnd"/>
          </w:p>
        </w:tc>
        <w:tc>
          <w:tcPr>
            <w:tcW w:w="2764" w:type="dxa"/>
          </w:tcPr>
          <w:p w14:paraId="6ED01EE3" w14:textId="624F2E5B" w:rsidR="009B156A" w:rsidRPr="00212921" w:rsidRDefault="009B156A" w:rsidP="00212921">
            <w:pPr>
              <w:spacing w:line="240" w:lineRule="auto"/>
              <w:jc w:val="both"/>
              <w:rPr>
                <w:rFonts w:ascii="Arial" w:eastAsia="仿宋_GB2312" w:hAnsi="Arial" w:cs="Arial"/>
                <w:bCs/>
                <w:szCs w:val="24"/>
              </w:rPr>
            </w:pPr>
            <w:r w:rsidRPr="00212921">
              <w:rPr>
                <w:rFonts w:ascii="Arial" w:eastAsia="仿宋_GB2312" w:hAnsi="Arial" w:cs="Arial"/>
                <w:bCs/>
                <w:szCs w:val="24"/>
              </w:rPr>
              <w:t>东至规划绿地，南</w:t>
            </w:r>
            <w:proofErr w:type="gramStart"/>
            <w:r w:rsidRPr="00212921">
              <w:rPr>
                <w:rFonts w:ascii="Arial" w:eastAsia="仿宋_GB2312" w:hAnsi="Arial" w:cs="Arial"/>
                <w:bCs/>
                <w:szCs w:val="24"/>
              </w:rPr>
              <w:t>至规划</w:t>
            </w:r>
            <w:proofErr w:type="gramEnd"/>
            <w:r w:rsidRPr="00212921">
              <w:rPr>
                <w:rFonts w:ascii="Arial" w:eastAsia="仿宋_GB2312" w:hAnsi="Arial" w:cs="Arial"/>
                <w:bCs/>
                <w:szCs w:val="24"/>
              </w:rPr>
              <w:t>绿地，西</w:t>
            </w:r>
            <w:proofErr w:type="gramStart"/>
            <w:r w:rsidRPr="00212921">
              <w:rPr>
                <w:rFonts w:ascii="Arial" w:eastAsia="仿宋_GB2312" w:hAnsi="Arial" w:cs="Arial"/>
                <w:bCs/>
                <w:szCs w:val="24"/>
              </w:rPr>
              <w:t>至规划</w:t>
            </w:r>
            <w:proofErr w:type="gramEnd"/>
            <w:r w:rsidRPr="00212921">
              <w:rPr>
                <w:rFonts w:ascii="Arial" w:eastAsia="仿宋_GB2312" w:hAnsi="Arial" w:cs="Arial"/>
                <w:bCs/>
                <w:szCs w:val="24"/>
              </w:rPr>
              <w:t>绿地、</w:t>
            </w:r>
            <w:proofErr w:type="gramStart"/>
            <w:r w:rsidRPr="00212921">
              <w:rPr>
                <w:rFonts w:ascii="Arial" w:eastAsia="仿宋_GB2312" w:hAnsi="Arial" w:cs="Arial"/>
                <w:bCs/>
                <w:szCs w:val="24"/>
              </w:rPr>
              <w:t>宏丰渠东路</w:t>
            </w:r>
            <w:proofErr w:type="gramEnd"/>
            <w:r w:rsidRPr="00212921">
              <w:rPr>
                <w:rFonts w:ascii="Arial" w:eastAsia="仿宋_GB2312" w:hAnsi="Arial" w:cs="Arial"/>
                <w:bCs/>
                <w:szCs w:val="24"/>
              </w:rPr>
              <w:t>，北至规划绿地</w:t>
            </w:r>
          </w:p>
        </w:tc>
        <w:tc>
          <w:tcPr>
            <w:tcW w:w="2765" w:type="dxa"/>
          </w:tcPr>
          <w:p w14:paraId="413DEDBD" w14:textId="5DF89731" w:rsidR="009B156A" w:rsidRPr="00212921" w:rsidRDefault="009B156A" w:rsidP="00212921">
            <w:pPr>
              <w:spacing w:line="240" w:lineRule="auto"/>
              <w:jc w:val="both"/>
              <w:rPr>
                <w:rFonts w:ascii="Arial" w:eastAsia="仿宋_GB2312" w:hAnsi="Arial" w:cs="Arial"/>
                <w:bCs/>
                <w:szCs w:val="24"/>
              </w:rPr>
            </w:pPr>
            <w:r w:rsidRPr="00212921">
              <w:rPr>
                <w:rFonts w:ascii="Arial" w:eastAsia="仿宋_GB2312" w:hAnsi="Arial" w:cs="Arial"/>
                <w:bCs/>
                <w:szCs w:val="24"/>
              </w:rPr>
              <w:t>东至规划绿地，南</w:t>
            </w:r>
            <w:proofErr w:type="gramStart"/>
            <w:r w:rsidRPr="00212921">
              <w:rPr>
                <w:rFonts w:ascii="Arial" w:eastAsia="仿宋_GB2312" w:hAnsi="Arial" w:cs="Arial"/>
                <w:bCs/>
                <w:szCs w:val="24"/>
              </w:rPr>
              <w:t>至规划</w:t>
            </w:r>
            <w:proofErr w:type="gramEnd"/>
            <w:r w:rsidRPr="00212921">
              <w:rPr>
                <w:rFonts w:ascii="Arial" w:eastAsia="仿宋_GB2312" w:hAnsi="Arial" w:cs="Arial"/>
                <w:bCs/>
                <w:szCs w:val="24"/>
              </w:rPr>
              <w:t>绿地，西</w:t>
            </w:r>
            <w:proofErr w:type="gramStart"/>
            <w:r w:rsidRPr="00212921">
              <w:rPr>
                <w:rFonts w:ascii="Arial" w:eastAsia="仿宋_GB2312" w:hAnsi="Arial" w:cs="Arial"/>
                <w:bCs/>
                <w:szCs w:val="24"/>
              </w:rPr>
              <w:t>至宏丰渠</w:t>
            </w:r>
            <w:proofErr w:type="gramEnd"/>
            <w:r w:rsidRPr="00212921">
              <w:rPr>
                <w:rFonts w:ascii="Arial" w:eastAsia="仿宋_GB2312" w:hAnsi="Arial" w:cs="Arial"/>
                <w:bCs/>
                <w:szCs w:val="24"/>
              </w:rPr>
              <w:t>东路，北至规划绿地</w:t>
            </w:r>
          </w:p>
        </w:tc>
      </w:tr>
      <w:tr w:rsidR="009B156A" w:rsidRPr="00212921" w14:paraId="2BF764A9" w14:textId="77777777" w:rsidTr="009B156A">
        <w:trPr>
          <w:jc w:val="center"/>
        </w:trPr>
        <w:tc>
          <w:tcPr>
            <w:tcW w:w="1222" w:type="dxa"/>
          </w:tcPr>
          <w:p w14:paraId="616A3E94" w14:textId="68B68C56" w:rsidR="009B156A" w:rsidRPr="00212921" w:rsidRDefault="009B156A" w:rsidP="00212921">
            <w:pPr>
              <w:spacing w:line="240" w:lineRule="auto"/>
              <w:jc w:val="both"/>
              <w:rPr>
                <w:rFonts w:ascii="Arial" w:eastAsia="仿宋_GB2312" w:hAnsi="Arial" w:cs="Arial"/>
                <w:bCs/>
                <w:szCs w:val="24"/>
              </w:rPr>
            </w:pPr>
            <w:r w:rsidRPr="00212921">
              <w:rPr>
                <w:rFonts w:ascii="Arial" w:eastAsia="仿宋_GB2312" w:hAnsi="Arial" w:cs="Arial"/>
                <w:bCs/>
                <w:szCs w:val="24"/>
              </w:rPr>
              <w:t>现状四至</w:t>
            </w:r>
          </w:p>
        </w:tc>
        <w:tc>
          <w:tcPr>
            <w:tcW w:w="2764" w:type="dxa"/>
          </w:tcPr>
          <w:p w14:paraId="43EFA428" w14:textId="434DECA9" w:rsidR="009B156A" w:rsidRPr="00212921" w:rsidRDefault="009B156A" w:rsidP="00212921">
            <w:pPr>
              <w:spacing w:line="240" w:lineRule="auto"/>
              <w:jc w:val="both"/>
              <w:rPr>
                <w:rFonts w:ascii="Arial" w:eastAsia="仿宋_GB2312" w:hAnsi="Arial" w:cs="Arial"/>
                <w:bCs/>
                <w:szCs w:val="24"/>
              </w:rPr>
            </w:pPr>
            <w:r w:rsidRPr="00212921">
              <w:rPr>
                <w:rFonts w:ascii="Arial" w:eastAsia="仿宋_GB2312" w:hAnsi="Arial" w:cs="Arial"/>
                <w:bCs/>
                <w:szCs w:val="24"/>
              </w:rPr>
              <w:t>东至永润路，南至大</w:t>
            </w:r>
            <w:proofErr w:type="gramStart"/>
            <w:r w:rsidRPr="00212921">
              <w:rPr>
                <w:rFonts w:ascii="Arial" w:eastAsia="仿宋_GB2312" w:hAnsi="Arial" w:cs="Arial"/>
                <w:bCs/>
                <w:szCs w:val="24"/>
              </w:rPr>
              <w:t>牛坊二环路</w:t>
            </w:r>
            <w:proofErr w:type="gramEnd"/>
            <w:r w:rsidRPr="00212921">
              <w:rPr>
                <w:rFonts w:ascii="Arial" w:eastAsia="仿宋_GB2312" w:hAnsi="Arial" w:cs="Arial"/>
                <w:bCs/>
                <w:szCs w:val="24"/>
              </w:rPr>
              <w:t>，西</w:t>
            </w:r>
            <w:proofErr w:type="gramStart"/>
            <w:r w:rsidRPr="00212921">
              <w:rPr>
                <w:rFonts w:ascii="Arial" w:eastAsia="仿宋_GB2312" w:hAnsi="Arial" w:cs="Arial"/>
                <w:bCs/>
                <w:szCs w:val="24"/>
              </w:rPr>
              <w:t>至宏丰渠</w:t>
            </w:r>
            <w:proofErr w:type="gramEnd"/>
            <w:r w:rsidRPr="00212921">
              <w:rPr>
                <w:rFonts w:ascii="Arial" w:eastAsia="仿宋_GB2312" w:hAnsi="Arial" w:cs="Arial"/>
                <w:bCs/>
                <w:szCs w:val="24"/>
              </w:rPr>
              <w:t>东路，北至大</w:t>
            </w:r>
            <w:proofErr w:type="gramStart"/>
            <w:r w:rsidRPr="00212921">
              <w:rPr>
                <w:rFonts w:ascii="Arial" w:eastAsia="仿宋_GB2312" w:hAnsi="Arial" w:cs="Arial"/>
                <w:bCs/>
                <w:szCs w:val="24"/>
              </w:rPr>
              <w:t>牛坊二巷</w:t>
            </w:r>
            <w:proofErr w:type="gramEnd"/>
          </w:p>
        </w:tc>
        <w:tc>
          <w:tcPr>
            <w:tcW w:w="2764" w:type="dxa"/>
          </w:tcPr>
          <w:p w14:paraId="5B797E0D" w14:textId="157868F5" w:rsidR="009B156A" w:rsidRPr="00212921" w:rsidRDefault="009B156A" w:rsidP="00212921">
            <w:pPr>
              <w:spacing w:line="240" w:lineRule="auto"/>
              <w:jc w:val="both"/>
              <w:rPr>
                <w:rFonts w:ascii="Arial" w:eastAsia="仿宋_GB2312" w:hAnsi="Arial" w:cs="Arial"/>
                <w:bCs/>
                <w:szCs w:val="24"/>
              </w:rPr>
            </w:pPr>
            <w:r w:rsidRPr="00212921">
              <w:rPr>
                <w:rFonts w:ascii="Arial" w:eastAsia="仿宋_GB2312" w:hAnsi="Arial" w:cs="Arial"/>
                <w:bCs/>
                <w:szCs w:val="24"/>
              </w:rPr>
              <w:t>东至大</w:t>
            </w:r>
            <w:proofErr w:type="gramStart"/>
            <w:r w:rsidRPr="00212921">
              <w:rPr>
                <w:rFonts w:ascii="Arial" w:eastAsia="仿宋_GB2312" w:hAnsi="Arial" w:cs="Arial"/>
                <w:bCs/>
                <w:szCs w:val="24"/>
              </w:rPr>
              <w:t>牛坊二环路</w:t>
            </w:r>
            <w:proofErr w:type="gramEnd"/>
            <w:r w:rsidRPr="00212921">
              <w:rPr>
                <w:rFonts w:ascii="Arial" w:eastAsia="仿宋_GB2312" w:hAnsi="Arial" w:cs="Arial"/>
                <w:bCs/>
                <w:szCs w:val="24"/>
              </w:rPr>
              <w:t>，南至大</w:t>
            </w:r>
            <w:proofErr w:type="gramStart"/>
            <w:r w:rsidRPr="00212921">
              <w:rPr>
                <w:rFonts w:ascii="Arial" w:eastAsia="仿宋_GB2312" w:hAnsi="Arial" w:cs="Arial"/>
                <w:bCs/>
                <w:szCs w:val="24"/>
              </w:rPr>
              <w:t>牛坊四巷</w:t>
            </w:r>
            <w:proofErr w:type="gramEnd"/>
            <w:r w:rsidRPr="00212921">
              <w:rPr>
                <w:rFonts w:ascii="Arial" w:eastAsia="仿宋_GB2312" w:hAnsi="Arial" w:cs="Arial"/>
                <w:bCs/>
                <w:szCs w:val="24"/>
              </w:rPr>
              <w:t>，西</w:t>
            </w:r>
            <w:proofErr w:type="gramStart"/>
            <w:r w:rsidRPr="00212921">
              <w:rPr>
                <w:rFonts w:ascii="Arial" w:eastAsia="仿宋_GB2312" w:hAnsi="Arial" w:cs="Arial"/>
                <w:bCs/>
                <w:szCs w:val="24"/>
              </w:rPr>
              <w:t>至宏丰渠</w:t>
            </w:r>
            <w:proofErr w:type="gramEnd"/>
            <w:r w:rsidRPr="00212921">
              <w:rPr>
                <w:rFonts w:ascii="Arial" w:eastAsia="仿宋_GB2312" w:hAnsi="Arial" w:cs="Arial"/>
                <w:bCs/>
                <w:szCs w:val="24"/>
              </w:rPr>
              <w:t>东路，北至大</w:t>
            </w:r>
            <w:proofErr w:type="gramStart"/>
            <w:r w:rsidRPr="00212921">
              <w:rPr>
                <w:rFonts w:ascii="Arial" w:eastAsia="仿宋_GB2312" w:hAnsi="Arial" w:cs="Arial"/>
                <w:bCs/>
                <w:szCs w:val="24"/>
              </w:rPr>
              <w:t>牛坊三巷</w:t>
            </w:r>
            <w:proofErr w:type="gramEnd"/>
          </w:p>
        </w:tc>
        <w:tc>
          <w:tcPr>
            <w:tcW w:w="2765" w:type="dxa"/>
          </w:tcPr>
          <w:p w14:paraId="5EE5ABA9" w14:textId="35C89C3F" w:rsidR="009B156A" w:rsidRPr="00212921" w:rsidRDefault="009B156A" w:rsidP="00212921">
            <w:pPr>
              <w:spacing w:line="240" w:lineRule="auto"/>
              <w:jc w:val="both"/>
              <w:rPr>
                <w:rFonts w:ascii="Arial" w:eastAsia="仿宋_GB2312" w:hAnsi="Arial" w:cs="Arial"/>
                <w:bCs/>
                <w:szCs w:val="24"/>
              </w:rPr>
            </w:pPr>
            <w:r w:rsidRPr="00212921">
              <w:rPr>
                <w:rFonts w:ascii="Arial" w:eastAsia="仿宋_GB2312" w:hAnsi="Arial" w:cs="Arial"/>
                <w:bCs/>
                <w:szCs w:val="24"/>
              </w:rPr>
              <w:t>东至大</w:t>
            </w:r>
            <w:proofErr w:type="gramStart"/>
            <w:r w:rsidRPr="00212921">
              <w:rPr>
                <w:rFonts w:ascii="Arial" w:eastAsia="仿宋_GB2312" w:hAnsi="Arial" w:cs="Arial"/>
                <w:bCs/>
                <w:szCs w:val="24"/>
              </w:rPr>
              <w:t>牛坊二环路</w:t>
            </w:r>
            <w:proofErr w:type="gramEnd"/>
            <w:r w:rsidRPr="00212921">
              <w:rPr>
                <w:rFonts w:ascii="Arial" w:eastAsia="仿宋_GB2312" w:hAnsi="Arial" w:cs="Arial"/>
                <w:bCs/>
                <w:szCs w:val="24"/>
              </w:rPr>
              <w:t>，南至大</w:t>
            </w:r>
            <w:proofErr w:type="gramStart"/>
            <w:r w:rsidRPr="00212921">
              <w:rPr>
                <w:rFonts w:ascii="Arial" w:eastAsia="仿宋_GB2312" w:hAnsi="Arial" w:cs="Arial"/>
                <w:bCs/>
                <w:szCs w:val="24"/>
              </w:rPr>
              <w:t>牛坊五巷</w:t>
            </w:r>
            <w:proofErr w:type="gramEnd"/>
            <w:r w:rsidRPr="00212921">
              <w:rPr>
                <w:rFonts w:ascii="Arial" w:eastAsia="仿宋_GB2312" w:hAnsi="Arial" w:cs="Arial"/>
                <w:bCs/>
                <w:szCs w:val="24"/>
              </w:rPr>
              <w:t>，西</w:t>
            </w:r>
            <w:proofErr w:type="gramStart"/>
            <w:r w:rsidRPr="00212921">
              <w:rPr>
                <w:rFonts w:ascii="Arial" w:eastAsia="仿宋_GB2312" w:hAnsi="Arial" w:cs="Arial"/>
                <w:bCs/>
                <w:szCs w:val="24"/>
              </w:rPr>
              <w:t>至宏丰渠</w:t>
            </w:r>
            <w:proofErr w:type="gramEnd"/>
            <w:r w:rsidRPr="00212921">
              <w:rPr>
                <w:rFonts w:ascii="Arial" w:eastAsia="仿宋_GB2312" w:hAnsi="Arial" w:cs="Arial"/>
                <w:bCs/>
                <w:szCs w:val="24"/>
              </w:rPr>
              <w:t>东路，北至大</w:t>
            </w:r>
            <w:proofErr w:type="gramStart"/>
            <w:r w:rsidRPr="00212921">
              <w:rPr>
                <w:rFonts w:ascii="Arial" w:eastAsia="仿宋_GB2312" w:hAnsi="Arial" w:cs="Arial"/>
                <w:bCs/>
                <w:szCs w:val="24"/>
              </w:rPr>
              <w:t>牛坊四巷</w:t>
            </w:r>
            <w:proofErr w:type="gramEnd"/>
          </w:p>
        </w:tc>
      </w:tr>
    </w:tbl>
    <w:p w14:paraId="4ECE9BCB" w14:textId="5DD096BB" w:rsidR="00AA61FC" w:rsidRPr="00833F5C"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土地级别：根据《北京市人民政府关于更新出让国有建设用地使用权基准地价的通知》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CE23D5">
        <w:rPr>
          <w:rFonts w:ascii="Arial" w:eastAsia="仿宋_GB2312" w:hAnsi="Arial" w:cs="Arial"/>
          <w:sz w:val="28"/>
        </w:rPr>
        <w:t>2014</w:t>
      </w:r>
      <w:r w:rsidRPr="00CE23D5">
        <w:rPr>
          <w:rFonts w:ascii="Arial" w:eastAsia="仿宋_GB2312" w:hAnsi="Arial" w:cs="Arial"/>
          <w:sz w:val="28"/>
        </w:rPr>
        <w:t>）</w:t>
      </w:r>
      <w:r w:rsidRPr="00CE23D5">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的规定，估价对象属于</w:t>
      </w:r>
      <w:r w:rsidR="001D43EC">
        <w:rPr>
          <w:rFonts w:ascii="Arial" w:eastAsia="仿宋_GB2312" w:hAnsi="Arial" w:cs="Arial" w:hint="eastAsia"/>
          <w:sz w:val="28"/>
          <w:szCs w:val="28"/>
        </w:rPr>
        <w:t>商业</w:t>
      </w:r>
      <w:r w:rsidR="001D43EC" w:rsidRPr="00CE23D5">
        <w:rPr>
          <w:rFonts w:ascii="Arial" w:eastAsia="仿宋_GB2312" w:hAnsi="Arial" w:cs="Arial"/>
          <w:sz w:val="28"/>
          <w:szCs w:val="28"/>
        </w:rPr>
        <w:t>类七级</w:t>
      </w:r>
      <w:r w:rsidR="001D43EC" w:rsidRPr="00CE23D5">
        <w:rPr>
          <w:rFonts w:ascii="Arial" w:eastAsia="仿宋_GB2312" w:hAnsi="Arial" w:cs="Arial"/>
          <w:sz w:val="28"/>
          <w:szCs w:val="28"/>
        </w:rPr>
        <w:t>VII-01</w:t>
      </w:r>
      <w:r w:rsidRPr="00833F5C">
        <w:rPr>
          <w:rFonts w:ascii="Arial" w:eastAsia="仿宋_GB2312" w:hAnsi="Arial" w:cs="Arial"/>
          <w:sz w:val="28"/>
          <w:szCs w:val="28"/>
        </w:rPr>
        <w:t>办公类七级</w:t>
      </w:r>
      <w:r w:rsidRPr="00833F5C">
        <w:rPr>
          <w:rFonts w:ascii="Arial" w:eastAsia="仿宋_GB2312" w:hAnsi="Arial" w:cs="Arial"/>
          <w:sz w:val="28"/>
          <w:szCs w:val="28"/>
        </w:rPr>
        <w:t>VII-01</w:t>
      </w:r>
      <w:r w:rsidRPr="00833F5C">
        <w:rPr>
          <w:rFonts w:ascii="Arial" w:eastAsia="仿宋_GB2312" w:hAnsi="Arial" w:cs="Arial"/>
          <w:sz w:val="28"/>
          <w:szCs w:val="28"/>
        </w:rPr>
        <w:t>区片地价区</w:t>
      </w:r>
      <w:r w:rsidRPr="00833F5C">
        <w:rPr>
          <w:rFonts w:ascii="Arial" w:eastAsia="仿宋_GB2312" w:hAnsi="Arial" w:cs="Arial"/>
          <w:sz w:val="28"/>
        </w:rPr>
        <w:t>。</w:t>
      </w:r>
    </w:p>
    <w:p w14:paraId="673B8E84" w14:textId="77777777" w:rsidR="00AA61FC" w:rsidRPr="00833F5C" w:rsidRDefault="001C25E5">
      <w:pPr>
        <w:spacing w:line="360" w:lineRule="auto"/>
        <w:jc w:val="both"/>
        <w:rPr>
          <w:rFonts w:ascii="Arial" w:eastAsia="仿宋_GB2312" w:hAnsi="Arial" w:cs="Arial"/>
          <w:sz w:val="28"/>
        </w:rPr>
      </w:pPr>
      <w:r w:rsidRPr="00833F5C">
        <w:rPr>
          <w:rFonts w:ascii="Arial" w:eastAsia="仿宋_GB2312" w:hAnsi="Arial" w:cs="Arial"/>
          <w:sz w:val="28"/>
        </w:rPr>
        <w:t>（二）土地权利状况</w:t>
      </w:r>
    </w:p>
    <w:p w14:paraId="2FBB44D9" w14:textId="644FD857" w:rsidR="00FF1557" w:rsidRDefault="001C25E5" w:rsidP="003354D0">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估价对象为国有土地，土地所有权为国家所有，</w:t>
      </w:r>
      <w:r w:rsidR="00957F97">
        <w:rPr>
          <w:rFonts w:ascii="Arial" w:eastAsia="仿宋_GB2312" w:hAnsi="Arial" w:cs="Arial"/>
          <w:sz w:val="28"/>
        </w:rPr>
        <w:t>不动产权利人</w:t>
      </w:r>
      <w:r w:rsidRPr="00833F5C">
        <w:rPr>
          <w:rFonts w:ascii="Arial" w:eastAsia="仿宋_GB2312" w:hAnsi="Arial" w:cs="Arial"/>
          <w:sz w:val="28"/>
        </w:rPr>
        <w:t>为</w:t>
      </w:r>
      <w:r w:rsidR="007A542B">
        <w:rPr>
          <w:rFonts w:ascii="Arial" w:eastAsia="仿宋_GB2312" w:hAnsi="Arial" w:cs="Arial"/>
          <w:sz w:val="28"/>
        </w:rPr>
        <w:t>北京市海淀区西北旺镇合作经济联合社</w:t>
      </w:r>
      <w:r w:rsidRPr="00833F5C">
        <w:rPr>
          <w:rFonts w:ascii="Arial" w:eastAsia="仿宋_GB2312" w:hAnsi="Arial" w:cs="Arial"/>
          <w:sz w:val="28"/>
        </w:rPr>
        <w:t>。根据</w:t>
      </w:r>
      <w:r w:rsidR="00B711DB" w:rsidRPr="00833F5C">
        <w:rPr>
          <w:rFonts w:ascii="Arial" w:eastAsia="仿宋_GB2312" w:hAnsi="Arial" w:cs="Arial"/>
          <w:sz w:val="28"/>
          <w:szCs w:val="28"/>
        </w:rPr>
        <w:t>《国有建设用地使用权出让合同》</w:t>
      </w:r>
      <w:r w:rsidR="00B711DB" w:rsidRPr="00833F5C">
        <w:rPr>
          <w:rFonts w:ascii="Arial" w:eastAsia="仿宋_GB2312" w:hAnsi="Arial" w:cs="Arial"/>
          <w:sz w:val="28"/>
          <w:szCs w:val="28"/>
        </w:rPr>
        <w:t>[</w:t>
      </w:r>
      <w:r w:rsidR="008E5EEF">
        <w:rPr>
          <w:rFonts w:ascii="Arial" w:eastAsia="仿宋_GB2312" w:hAnsi="Arial" w:cs="Arial"/>
          <w:sz w:val="28"/>
          <w:szCs w:val="28"/>
        </w:rPr>
        <w:t>电子监管号</w:t>
      </w:r>
      <w:r w:rsidR="008E5EEF">
        <w:rPr>
          <w:rFonts w:ascii="Arial" w:eastAsia="仿宋_GB2312" w:hAnsi="Arial" w:cs="Arial"/>
          <w:sz w:val="28"/>
          <w:szCs w:val="28"/>
        </w:rPr>
        <w:t>:1101002020B01691</w:t>
      </w:r>
      <w:r w:rsidR="00B711DB" w:rsidRPr="00833F5C">
        <w:rPr>
          <w:rFonts w:ascii="Arial" w:eastAsia="仿宋_GB2312" w:hAnsi="Arial" w:cs="Arial"/>
          <w:sz w:val="28"/>
          <w:szCs w:val="28"/>
        </w:rPr>
        <w:t>]</w:t>
      </w:r>
      <w:r w:rsidR="00B711DB" w:rsidRPr="00833F5C">
        <w:rPr>
          <w:rFonts w:ascii="Arial" w:eastAsia="仿宋_GB2312" w:hAnsi="Arial" w:cs="Arial"/>
          <w:sz w:val="28"/>
          <w:szCs w:val="28"/>
        </w:rPr>
        <w:t>及其补充协议</w:t>
      </w:r>
      <w:r w:rsidRPr="00CE23D5">
        <w:rPr>
          <w:rFonts w:ascii="Arial" w:eastAsia="仿宋_GB2312" w:hAnsi="Arial" w:cs="Arial"/>
          <w:sz w:val="28"/>
        </w:rPr>
        <w:t>，土地用途为</w:t>
      </w:r>
      <w:r w:rsidR="00B711DB">
        <w:rPr>
          <w:rFonts w:ascii="Arial" w:eastAsia="仿宋_GB2312" w:hAnsi="Arial" w:cs="Arial" w:hint="eastAsia"/>
          <w:bCs/>
          <w:sz w:val="28"/>
        </w:rPr>
        <w:t>集体产业（商业）、集体产业（办公）</w:t>
      </w:r>
      <w:r w:rsidRPr="00CE23D5">
        <w:rPr>
          <w:rFonts w:ascii="Arial" w:eastAsia="仿宋_GB2312" w:hAnsi="Arial" w:cs="Arial"/>
          <w:sz w:val="28"/>
        </w:rPr>
        <w:t>，批准使用年限为</w:t>
      </w:r>
      <w:r w:rsidR="00B711DB">
        <w:rPr>
          <w:rFonts w:ascii="Arial" w:eastAsia="仿宋_GB2312" w:hAnsi="Arial" w:cs="Arial" w:hint="eastAsia"/>
          <w:bCs/>
          <w:sz w:val="28"/>
        </w:rPr>
        <w:t>集体产业（商业）</w:t>
      </w:r>
      <w:r w:rsidR="00B711DB">
        <w:rPr>
          <w:rFonts w:ascii="Arial" w:eastAsia="仿宋_GB2312" w:hAnsi="Arial" w:cs="Arial" w:hint="eastAsia"/>
          <w:bCs/>
          <w:sz w:val="28"/>
        </w:rPr>
        <w:t>4</w:t>
      </w:r>
      <w:r w:rsidR="00B711DB">
        <w:rPr>
          <w:rFonts w:ascii="Arial" w:eastAsia="仿宋_GB2312" w:hAnsi="Arial" w:cs="Arial"/>
          <w:bCs/>
          <w:sz w:val="28"/>
        </w:rPr>
        <w:t>0</w:t>
      </w:r>
      <w:r w:rsidR="00B711DB">
        <w:rPr>
          <w:rFonts w:ascii="Arial" w:eastAsia="仿宋_GB2312" w:hAnsi="Arial" w:cs="Arial" w:hint="eastAsia"/>
          <w:bCs/>
          <w:sz w:val="28"/>
        </w:rPr>
        <w:t>年、集体产业（办公）</w:t>
      </w:r>
      <w:r w:rsidRPr="00833F5C">
        <w:rPr>
          <w:rFonts w:ascii="Arial" w:eastAsia="仿宋_GB2312" w:hAnsi="Arial" w:cs="Arial"/>
          <w:sz w:val="28"/>
        </w:rPr>
        <w:t>5</w:t>
      </w:r>
      <w:r w:rsidRPr="00CE23D5">
        <w:rPr>
          <w:rFonts w:ascii="Arial" w:eastAsia="仿宋_GB2312" w:hAnsi="Arial" w:cs="Arial"/>
          <w:sz w:val="28"/>
        </w:rPr>
        <w:t>0</w:t>
      </w:r>
      <w:r w:rsidRPr="00833F5C">
        <w:rPr>
          <w:rFonts w:ascii="Arial" w:eastAsia="仿宋_GB2312" w:hAnsi="Arial" w:cs="Arial"/>
          <w:sz w:val="28"/>
        </w:rPr>
        <w:t>年</w:t>
      </w:r>
      <w:r w:rsidRPr="00CE23D5">
        <w:rPr>
          <w:rFonts w:ascii="Arial" w:eastAsia="仿宋_GB2312" w:hAnsi="Arial" w:cs="Arial"/>
          <w:sz w:val="28"/>
        </w:rPr>
        <w:t>，终止日期为</w:t>
      </w:r>
      <w:r w:rsidR="00B711DB">
        <w:rPr>
          <w:rFonts w:ascii="Arial" w:eastAsia="仿宋_GB2312" w:hAnsi="Arial" w:cs="Arial" w:hint="eastAsia"/>
          <w:bCs/>
          <w:sz w:val="28"/>
        </w:rPr>
        <w:t>集体产业（商业）</w:t>
      </w:r>
      <w:r w:rsidR="00B711DB">
        <w:rPr>
          <w:rFonts w:ascii="Arial" w:eastAsia="仿宋_GB2312" w:hAnsi="Arial" w:cs="Arial"/>
          <w:sz w:val="28"/>
        </w:rPr>
        <w:t>2060</w:t>
      </w:r>
      <w:r w:rsidRPr="00833F5C">
        <w:rPr>
          <w:rFonts w:ascii="Arial" w:eastAsia="仿宋_GB2312" w:hAnsi="Arial" w:cs="Arial"/>
          <w:sz w:val="28"/>
        </w:rPr>
        <w:t>年</w:t>
      </w:r>
      <w:r w:rsidR="00B711DB">
        <w:rPr>
          <w:rFonts w:ascii="Arial" w:eastAsia="仿宋_GB2312" w:hAnsi="Arial" w:cs="Arial"/>
          <w:sz w:val="28"/>
        </w:rPr>
        <w:t>12</w:t>
      </w:r>
      <w:r w:rsidRPr="00833F5C">
        <w:rPr>
          <w:rFonts w:ascii="Arial" w:eastAsia="仿宋_GB2312" w:hAnsi="Arial" w:cs="Arial"/>
          <w:sz w:val="28"/>
        </w:rPr>
        <w:t>月</w:t>
      </w:r>
      <w:r w:rsidRPr="00833F5C">
        <w:rPr>
          <w:rFonts w:ascii="Arial" w:eastAsia="仿宋_GB2312" w:hAnsi="Arial" w:cs="Arial"/>
          <w:sz w:val="28"/>
        </w:rPr>
        <w:t>1</w:t>
      </w:r>
      <w:r w:rsidR="00B711DB">
        <w:rPr>
          <w:rFonts w:ascii="Arial" w:eastAsia="仿宋_GB2312" w:hAnsi="Arial" w:cs="Arial"/>
          <w:sz w:val="28"/>
        </w:rPr>
        <w:t>5</w:t>
      </w:r>
      <w:r w:rsidRPr="00833F5C">
        <w:rPr>
          <w:rFonts w:ascii="Arial" w:eastAsia="仿宋_GB2312" w:hAnsi="Arial" w:cs="Arial"/>
          <w:sz w:val="28"/>
        </w:rPr>
        <w:t>日</w:t>
      </w:r>
      <w:r w:rsidR="00B711DB">
        <w:rPr>
          <w:rFonts w:ascii="Arial" w:eastAsia="仿宋_GB2312" w:hAnsi="Arial" w:cs="Arial" w:hint="eastAsia"/>
          <w:sz w:val="28"/>
        </w:rPr>
        <w:t>、</w:t>
      </w:r>
      <w:r w:rsidR="00B711DB">
        <w:rPr>
          <w:rFonts w:ascii="Arial" w:eastAsia="仿宋_GB2312" w:hAnsi="Arial" w:cs="Arial" w:hint="eastAsia"/>
          <w:bCs/>
          <w:sz w:val="28"/>
        </w:rPr>
        <w:t>集体产业（商业）</w:t>
      </w:r>
      <w:r w:rsidR="00B711DB">
        <w:rPr>
          <w:rFonts w:ascii="Arial" w:eastAsia="仿宋_GB2312" w:hAnsi="Arial" w:cs="Arial"/>
          <w:sz w:val="28"/>
        </w:rPr>
        <w:t>2070</w:t>
      </w:r>
      <w:r w:rsidR="00B711DB" w:rsidRPr="00833F5C">
        <w:rPr>
          <w:rFonts w:ascii="Arial" w:eastAsia="仿宋_GB2312" w:hAnsi="Arial" w:cs="Arial"/>
          <w:sz w:val="28"/>
        </w:rPr>
        <w:t>年</w:t>
      </w:r>
      <w:r w:rsidR="00B711DB">
        <w:rPr>
          <w:rFonts w:ascii="Arial" w:eastAsia="仿宋_GB2312" w:hAnsi="Arial" w:cs="Arial"/>
          <w:sz w:val="28"/>
        </w:rPr>
        <w:t>12</w:t>
      </w:r>
      <w:r w:rsidR="00B711DB" w:rsidRPr="00833F5C">
        <w:rPr>
          <w:rFonts w:ascii="Arial" w:eastAsia="仿宋_GB2312" w:hAnsi="Arial" w:cs="Arial"/>
          <w:sz w:val="28"/>
        </w:rPr>
        <w:t>月</w:t>
      </w:r>
      <w:r w:rsidR="00B711DB" w:rsidRPr="00833F5C">
        <w:rPr>
          <w:rFonts w:ascii="Arial" w:eastAsia="仿宋_GB2312" w:hAnsi="Arial" w:cs="Arial"/>
          <w:sz w:val="28"/>
        </w:rPr>
        <w:t>1</w:t>
      </w:r>
      <w:r w:rsidR="00B711DB">
        <w:rPr>
          <w:rFonts w:ascii="Arial" w:eastAsia="仿宋_GB2312" w:hAnsi="Arial" w:cs="Arial"/>
          <w:sz w:val="28"/>
        </w:rPr>
        <w:t>5</w:t>
      </w:r>
      <w:r w:rsidR="00B711DB" w:rsidRPr="00833F5C">
        <w:rPr>
          <w:rFonts w:ascii="Arial" w:eastAsia="仿宋_GB2312" w:hAnsi="Arial" w:cs="Arial"/>
          <w:sz w:val="28"/>
        </w:rPr>
        <w:t>日</w:t>
      </w:r>
      <w:r w:rsidRPr="00CE23D5">
        <w:rPr>
          <w:rFonts w:ascii="Arial" w:eastAsia="仿宋_GB2312" w:hAnsi="Arial" w:cs="Arial"/>
          <w:sz w:val="28"/>
        </w:rPr>
        <w:t>。</w:t>
      </w:r>
      <w:r w:rsidRPr="00833F5C">
        <w:rPr>
          <w:rFonts w:ascii="Arial" w:eastAsia="仿宋_GB2312" w:hAnsi="Arial" w:cs="Arial"/>
          <w:sz w:val="28"/>
        </w:rPr>
        <w:t>根据估价目的及本次拟补充出让内容，</w:t>
      </w:r>
      <w:r w:rsidRPr="00CE23D5">
        <w:rPr>
          <w:rFonts w:ascii="Arial" w:eastAsia="仿宋_GB2312" w:hAnsi="Arial" w:cs="Arial"/>
          <w:sz w:val="28"/>
        </w:rPr>
        <w:t>本次评估设定</w:t>
      </w:r>
      <w:r w:rsidRPr="00CE23D5">
        <w:rPr>
          <w:rFonts w:ascii="Arial" w:eastAsia="仿宋_GB2312" w:hAnsi="Arial" w:cs="Arial"/>
          <w:sz w:val="28"/>
          <w:szCs w:val="28"/>
        </w:rPr>
        <w:t>地下</w:t>
      </w:r>
      <w:r w:rsidR="00F815C7">
        <w:rPr>
          <w:rFonts w:ascii="Arial" w:eastAsia="仿宋_GB2312" w:hAnsi="Arial" w:cs="Arial" w:hint="eastAsia"/>
          <w:sz w:val="28"/>
          <w:szCs w:val="28"/>
        </w:rPr>
        <w:t>商业</w:t>
      </w:r>
      <w:r w:rsidRPr="00833F5C">
        <w:rPr>
          <w:rFonts w:ascii="Arial" w:eastAsia="仿宋_GB2312" w:hAnsi="Arial" w:cs="Arial"/>
          <w:sz w:val="28"/>
          <w:szCs w:val="28"/>
        </w:rPr>
        <w:t>土地剩余使用年限为</w:t>
      </w:r>
      <w:r w:rsidR="00F815C7">
        <w:rPr>
          <w:rFonts w:ascii="Arial" w:eastAsia="仿宋_GB2312" w:hAnsi="Arial" w:cs="Arial"/>
          <w:sz w:val="28"/>
          <w:szCs w:val="28"/>
        </w:rPr>
        <w:t>39.14</w:t>
      </w:r>
      <w:r w:rsidRPr="00833F5C">
        <w:rPr>
          <w:rFonts w:ascii="Arial" w:eastAsia="仿宋_GB2312" w:hAnsi="Arial" w:cs="Arial"/>
          <w:sz w:val="28"/>
          <w:szCs w:val="28"/>
        </w:rPr>
        <w:t>年</w:t>
      </w:r>
      <w:r w:rsidRPr="00CE23D5">
        <w:rPr>
          <w:rFonts w:ascii="Arial" w:eastAsia="仿宋_GB2312" w:hAnsi="Arial" w:cs="Arial"/>
          <w:sz w:val="28"/>
          <w:szCs w:val="28"/>
        </w:rPr>
        <w:t>、</w:t>
      </w:r>
      <w:r w:rsidR="00F815C7" w:rsidRPr="00833F5C">
        <w:rPr>
          <w:rFonts w:ascii="Arial" w:eastAsia="仿宋_GB2312" w:hAnsi="Arial" w:cs="Arial"/>
          <w:sz w:val="28"/>
          <w:szCs w:val="28"/>
        </w:rPr>
        <w:t>地下</w:t>
      </w:r>
      <w:r w:rsidR="00F815C7">
        <w:rPr>
          <w:rFonts w:ascii="Arial" w:eastAsia="仿宋_GB2312" w:hAnsi="Arial" w:cs="Arial" w:hint="eastAsia"/>
          <w:sz w:val="28"/>
          <w:szCs w:val="28"/>
        </w:rPr>
        <w:t>办公</w:t>
      </w:r>
      <w:r w:rsidR="00F815C7" w:rsidRPr="00833F5C">
        <w:rPr>
          <w:rFonts w:ascii="Arial" w:eastAsia="仿宋_GB2312" w:hAnsi="Arial" w:cs="Arial"/>
          <w:sz w:val="28"/>
          <w:szCs w:val="28"/>
        </w:rPr>
        <w:t>土地剩余使用年限为</w:t>
      </w:r>
      <w:r w:rsidR="00F815C7">
        <w:rPr>
          <w:rFonts w:ascii="Arial" w:eastAsia="仿宋_GB2312" w:hAnsi="Arial" w:cs="Arial"/>
          <w:sz w:val="28"/>
          <w:szCs w:val="28"/>
        </w:rPr>
        <w:lastRenderedPageBreak/>
        <w:t>49.14</w:t>
      </w:r>
      <w:r w:rsidR="00F815C7" w:rsidRPr="00833F5C">
        <w:rPr>
          <w:rFonts w:ascii="Arial" w:eastAsia="仿宋_GB2312" w:hAnsi="Arial" w:cs="Arial"/>
          <w:sz w:val="28"/>
          <w:szCs w:val="28"/>
        </w:rPr>
        <w:t>年</w:t>
      </w:r>
      <w:r w:rsidR="00F815C7">
        <w:rPr>
          <w:rFonts w:ascii="Arial" w:eastAsia="仿宋_GB2312" w:hAnsi="Arial" w:cs="Arial" w:hint="eastAsia"/>
          <w:sz w:val="28"/>
          <w:szCs w:val="28"/>
        </w:rPr>
        <w:t>、</w:t>
      </w:r>
      <w:r w:rsidRPr="00833F5C">
        <w:rPr>
          <w:rFonts w:ascii="Arial" w:eastAsia="仿宋_GB2312" w:hAnsi="Arial" w:cs="Arial"/>
          <w:sz w:val="28"/>
          <w:szCs w:val="28"/>
        </w:rPr>
        <w:t>地下</w:t>
      </w:r>
      <w:r w:rsidR="00F815C7">
        <w:rPr>
          <w:rFonts w:ascii="Arial" w:eastAsia="仿宋_GB2312" w:hAnsi="Arial" w:cs="Arial" w:hint="eastAsia"/>
          <w:sz w:val="28"/>
          <w:szCs w:val="28"/>
        </w:rPr>
        <w:t>车库</w:t>
      </w:r>
      <w:r w:rsidRPr="00833F5C">
        <w:rPr>
          <w:rFonts w:ascii="Arial" w:eastAsia="仿宋_GB2312" w:hAnsi="Arial" w:cs="Arial"/>
          <w:sz w:val="28"/>
          <w:szCs w:val="28"/>
        </w:rPr>
        <w:t>土地剩余使用年限为</w:t>
      </w:r>
      <w:r w:rsidR="00F815C7">
        <w:rPr>
          <w:rFonts w:ascii="Arial" w:eastAsia="仿宋_GB2312" w:hAnsi="Arial" w:cs="Arial"/>
          <w:sz w:val="28"/>
          <w:szCs w:val="28"/>
        </w:rPr>
        <w:t>49.14</w:t>
      </w:r>
      <w:r w:rsidRPr="00833F5C">
        <w:rPr>
          <w:rFonts w:ascii="Arial" w:eastAsia="仿宋_GB2312" w:hAnsi="Arial" w:cs="Arial"/>
          <w:sz w:val="28"/>
          <w:szCs w:val="28"/>
        </w:rPr>
        <w:t>年、地下</w:t>
      </w:r>
      <w:r w:rsidR="00F815C7">
        <w:rPr>
          <w:rFonts w:ascii="Arial" w:eastAsia="仿宋_GB2312" w:hAnsi="Arial" w:cs="Arial" w:hint="eastAsia"/>
          <w:sz w:val="28"/>
          <w:szCs w:val="28"/>
        </w:rPr>
        <w:t>仓储</w:t>
      </w:r>
      <w:r w:rsidRPr="00833F5C">
        <w:rPr>
          <w:rFonts w:ascii="Arial" w:eastAsia="仿宋_GB2312" w:hAnsi="Arial" w:cs="Arial"/>
          <w:sz w:val="28"/>
          <w:szCs w:val="28"/>
        </w:rPr>
        <w:t>土地剩余使用年限为</w:t>
      </w:r>
      <w:r w:rsidR="00F815C7">
        <w:rPr>
          <w:rFonts w:ascii="Arial" w:eastAsia="仿宋_GB2312" w:hAnsi="Arial" w:cs="Arial"/>
          <w:sz w:val="28"/>
          <w:szCs w:val="28"/>
        </w:rPr>
        <w:t>49.14</w:t>
      </w:r>
      <w:r w:rsidRPr="00833F5C">
        <w:rPr>
          <w:rFonts w:ascii="Arial" w:eastAsia="仿宋_GB2312" w:hAnsi="Arial" w:cs="Arial"/>
          <w:sz w:val="28"/>
          <w:szCs w:val="28"/>
        </w:rPr>
        <w:t>年</w:t>
      </w:r>
      <w:r w:rsidRPr="00CE23D5">
        <w:rPr>
          <w:rFonts w:ascii="Arial" w:eastAsia="仿宋_GB2312" w:hAnsi="Arial" w:cs="Arial"/>
          <w:sz w:val="28"/>
        </w:rPr>
        <w:t>。</w:t>
      </w:r>
    </w:p>
    <w:p w14:paraId="45F17381" w14:textId="3058772D" w:rsidR="00AA61FC" w:rsidRPr="00CE23D5" w:rsidRDefault="00FF1557" w:rsidP="00FF1557">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szCs w:val="28"/>
        </w:rPr>
        <w:t>根据《国有建设用地使用权出让地价评估委托书》、</w:t>
      </w:r>
      <w:r w:rsidRPr="00833F5C">
        <w:rPr>
          <w:rFonts w:ascii="Arial" w:eastAsia="仿宋_GB2312" w:hAnsi="Arial" w:cs="Arial"/>
          <w:sz w:val="28"/>
          <w:szCs w:val="28"/>
        </w:rPr>
        <w:t>《国有建设用地使用权出让合同》</w:t>
      </w:r>
      <w:r w:rsidRPr="00833F5C">
        <w:rPr>
          <w:rFonts w:ascii="Arial" w:eastAsia="仿宋_GB2312" w:hAnsi="Arial" w:cs="Arial"/>
          <w:sz w:val="28"/>
          <w:szCs w:val="28"/>
        </w:rPr>
        <w:t>[</w:t>
      </w:r>
      <w:r w:rsidR="008E5EEF">
        <w:rPr>
          <w:rFonts w:ascii="Arial" w:eastAsia="仿宋_GB2312" w:hAnsi="Arial" w:cs="Arial"/>
          <w:sz w:val="28"/>
          <w:szCs w:val="28"/>
        </w:rPr>
        <w:t>电子监管号</w:t>
      </w:r>
      <w:r w:rsidR="008E5EEF">
        <w:rPr>
          <w:rFonts w:ascii="Arial" w:eastAsia="仿宋_GB2312" w:hAnsi="Arial" w:cs="Arial"/>
          <w:sz w:val="28"/>
          <w:szCs w:val="28"/>
        </w:rPr>
        <w:t>:1101002020B01691</w:t>
      </w:r>
      <w:r w:rsidRPr="00833F5C">
        <w:rPr>
          <w:rFonts w:ascii="Arial" w:eastAsia="仿宋_GB2312" w:hAnsi="Arial" w:cs="Arial"/>
          <w:sz w:val="28"/>
          <w:szCs w:val="28"/>
        </w:rPr>
        <w:t>]</w:t>
      </w:r>
      <w:r w:rsidRPr="00833F5C">
        <w:rPr>
          <w:rFonts w:ascii="Arial" w:eastAsia="仿宋_GB2312" w:hAnsi="Arial" w:cs="Arial"/>
          <w:sz w:val="28"/>
          <w:szCs w:val="28"/>
        </w:rPr>
        <w:t>及其补充协议、</w:t>
      </w:r>
      <w:r>
        <w:rPr>
          <w:rFonts w:ascii="Arial" w:eastAsia="仿宋_GB2312" w:hAnsi="Arial" w:cs="Arial"/>
          <w:sz w:val="28"/>
          <w:szCs w:val="28"/>
        </w:rPr>
        <w:t>《关于海淀区西北旺镇</w:t>
      </w:r>
      <w:r>
        <w:rPr>
          <w:rFonts w:ascii="Arial" w:eastAsia="仿宋_GB2312" w:hAnsi="Arial" w:cs="Arial"/>
          <w:sz w:val="28"/>
          <w:szCs w:val="28"/>
        </w:rPr>
        <w:t>X2</w:t>
      </w:r>
      <w:r>
        <w:rPr>
          <w:rFonts w:ascii="Arial" w:eastAsia="仿宋_GB2312" w:hAnsi="Arial" w:cs="Arial"/>
          <w:sz w:val="28"/>
          <w:szCs w:val="28"/>
        </w:rPr>
        <w:t>地块集体产业用地项目建筑面积及用途的说明》</w:t>
      </w:r>
      <w:r>
        <w:rPr>
          <w:rFonts w:ascii="Arial" w:eastAsia="仿宋_GB2312" w:hAnsi="Arial" w:cs="Arial" w:hint="eastAsia"/>
          <w:sz w:val="28"/>
          <w:szCs w:val="28"/>
        </w:rPr>
        <w:t>，估价对象</w:t>
      </w:r>
      <w:r w:rsidR="001C25E5" w:rsidRPr="00833F5C">
        <w:rPr>
          <w:rFonts w:ascii="Arial" w:eastAsia="仿宋_GB2312" w:hAnsi="Arial" w:cs="Arial"/>
          <w:sz w:val="28"/>
        </w:rPr>
        <w:t>规划建筑面积调整为</w:t>
      </w:r>
      <w:r w:rsidR="003354D0">
        <w:rPr>
          <w:rFonts w:ascii="Arial" w:eastAsia="仿宋_GB2312" w:hAnsi="Arial" w:cs="Arial"/>
          <w:sz w:val="28"/>
        </w:rPr>
        <w:t>474616.52</w:t>
      </w:r>
      <w:r w:rsidR="001C25E5" w:rsidRPr="00833F5C">
        <w:rPr>
          <w:rFonts w:ascii="Arial" w:eastAsia="仿宋_GB2312" w:hAnsi="Arial" w:cs="Arial"/>
          <w:sz w:val="28"/>
        </w:rPr>
        <w:t>平方米，地上规划建筑面积</w:t>
      </w:r>
      <w:r w:rsidR="003354D0">
        <w:rPr>
          <w:rFonts w:ascii="Arial" w:eastAsia="仿宋_GB2312" w:hAnsi="Arial" w:cs="Arial"/>
          <w:sz w:val="28"/>
        </w:rPr>
        <w:t>291606.86</w:t>
      </w:r>
      <w:r w:rsidR="001C25E5" w:rsidRPr="00833F5C">
        <w:rPr>
          <w:rFonts w:ascii="Arial" w:eastAsia="仿宋_GB2312" w:hAnsi="Arial" w:cs="Arial"/>
          <w:sz w:val="28"/>
        </w:rPr>
        <w:t>平方米，地下规划建筑面积为</w:t>
      </w:r>
      <w:r w:rsidR="003354D0">
        <w:rPr>
          <w:rFonts w:ascii="Arial" w:eastAsia="仿宋_GB2312" w:hAnsi="Arial" w:cs="Arial"/>
          <w:sz w:val="28"/>
        </w:rPr>
        <w:t>183009.66</w:t>
      </w:r>
      <w:r w:rsidR="001C25E5" w:rsidRPr="00833F5C">
        <w:rPr>
          <w:rFonts w:ascii="Arial" w:eastAsia="仿宋_GB2312" w:hAnsi="Arial" w:cs="Arial"/>
          <w:sz w:val="28"/>
        </w:rPr>
        <w:t>平方米（其中地下</w:t>
      </w:r>
      <w:r w:rsidR="003354D0">
        <w:rPr>
          <w:rFonts w:ascii="Arial" w:eastAsia="仿宋_GB2312" w:hAnsi="Arial" w:cs="Arial" w:hint="eastAsia"/>
          <w:sz w:val="28"/>
        </w:rPr>
        <w:t>商业</w:t>
      </w:r>
      <w:r w:rsidR="003354D0">
        <w:rPr>
          <w:rFonts w:ascii="Arial" w:eastAsia="仿宋_GB2312" w:hAnsi="Arial" w:cs="Arial"/>
          <w:sz w:val="28"/>
        </w:rPr>
        <w:t>39301.44</w:t>
      </w:r>
      <w:r w:rsidR="001C25E5" w:rsidRPr="00833F5C">
        <w:rPr>
          <w:rFonts w:ascii="Arial" w:eastAsia="仿宋_GB2312" w:hAnsi="Arial" w:cs="Arial"/>
          <w:sz w:val="28"/>
        </w:rPr>
        <w:t>平方米，</w:t>
      </w:r>
      <w:r w:rsidR="003354D0">
        <w:rPr>
          <w:rFonts w:ascii="Arial" w:eastAsia="仿宋_GB2312" w:hAnsi="Arial" w:cs="Arial" w:hint="eastAsia"/>
          <w:sz w:val="28"/>
        </w:rPr>
        <w:t>地下办公</w:t>
      </w:r>
      <w:r w:rsidR="003354D0">
        <w:rPr>
          <w:rFonts w:ascii="Arial" w:eastAsia="仿宋_GB2312" w:hAnsi="Arial" w:cs="Arial" w:hint="eastAsia"/>
          <w:sz w:val="28"/>
        </w:rPr>
        <w:t>6</w:t>
      </w:r>
      <w:r w:rsidR="003354D0">
        <w:rPr>
          <w:rFonts w:ascii="Arial" w:eastAsia="仿宋_GB2312" w:hAnsi="Arial" w:cs="Arial"/>
          <w:sz w:val="28"/>
        </w:rPr>
        <w:t>640.67</w:t>
      </w:r>
      <w:r w:rsidR="003354D0">
        <w:rPr>
          <w:rFonts w:ascii="Arial" w:eastAsia="仿宋_GB2312" w:hAnsi="Arial" w:cs="Arial" w:hint="eastAsia"/>
          <w:sz w:val="28"/>
        </w:rPr>
        <w:t>平方米，</w:t>
      </w:r>
      <w:r w:rsidR="001C25E5" w:rsidRPr="00833F5C">
        <w:rPr>
          <w:rFonts w:ascii="Arial" w:eastAsia="仿宋_GB2312" w:hAnsi="Arial" w:cs="Arial"/>
          <w:sz w:val="28"/>
        </w:rPr>
        <w:t>地下</w:t>
      </w:r>
      <w:r w:rsidR="003354D0">
        <w:rPr>
          <w:rFonts w:ascii="Arial" w:eastAsia="仿宋_GB2312" w:hAnsi="Arial" w:cs="Arial" w:hint="eastAsia"/>
          <w:sz w:val="28"/>
        </w:rPr>
        <w:t>车库</w:t>
      </w:r>
      <w:r w:rsidR="003354D0">
        <w:rPr>
          <w:rFonts w:ascii="Arial" w:eastAsia="仿宋_GB2312" w:hAnsi="Arial" w:cs="Arial"/>
          <w:sz w:val="28"/>
        </w:rPr>
        <w:t>80038.78</w:t>
      </w:r>
      <w:r w:rsidR="001C25E5" w:rsidRPr="00833F5C">
        <w:rPr>
          <w:rFonts w:ascii="Arial" w:eastAsia="仿宋_GB2312" w:hAnsi="Arial" w:cs="Arial"/>
          <w:sz w:val="28"/>
        </w:rPr>
        <w:t>平方米，地下</w:t>
      </w:r>
      <w:r w:rsidR="003354D0">
        <w:rPr>
          <w:rFonts w:ascii="Arial" w:eastAsia="仿宋_GB2312" w:hAnsi="Arial" w:cs="Arial" w:hint="eastAsia"/>
          <w:sz w:val="28"/>
        </w:rPr>
        <w:t>仓储</w:t>
      </w:r>
      <w:r w:rsidR="003354D0">
        <w:rPr>
          <w:rFonts w:ascii="Arial" w:eastAsia="仿宋_GB2312" w:hAnsi="Arial" w:cs="Arial"/>
          <w:sz w:val="28"/>
        </w:rPr>
        <w:t>258.71</w:t>
      </w:r>
      <w:r w:rsidR="001C25E5" w:rsidRPr="00833F5C">
        <w:rPr>
          <w:rFonts w:ascii="Arial" w:eastAsia="仿宋_GB2312" w:hAnsi="Arial" w:cs="Arial"/>
          <w:sz w:val="28"/>
        </w:rPr>
        <w:t>平方米，非经营性用途</w:t>
      </w:r>
      <w:r w:rsidR="003354D0">
        <w:rPr>
          <w:rFonts w:ascii="Arial" w:eastAsia="仿宋_GB2312" w:hAnsi="Arial" w:cs="Arial"/>
          <w:sz w:val="28"/>
        </w:rPr>
        <w:t>56770</w:t>
      </w:r>
      <w:r w:rsidR="003354D0">
        <w:rPr>
          <w:rFonts w:ascii="Arial" w:eastAsia="仿宋_GB2312" w:hAnsi="Arial" w:cs="Arial" w:hint="eastAsia"/>
          <w:sz w:val="28"/>
        </w:rPr>
        <w:t>.</w:t>
      </w:r>
      <w:r w:rsidR="003354D0">
        <w:rPr>
          <w:rFonts w:ascii="Arial" w:eastAsia="仿宋_GB2312" w:hAnsi="Arial" w:cs="Arial"/>
          <w:sz w:val="28"/>
        </w:rPr>
        <w:t>06</w:t>
      </w:r>
      <w:r w:rsidR="001C25E5" w:rsidRPr="00833F5C">
        <w:rPr>
          <w:rFonts w:ascii="Arial" w:eastAsia="仿宋_GB2312" w:hAnsi="Arial" w:cs="Arial"/>
          <w:sz w:val="28"/>
        </w:rPr>
        <w:t>平方米）</w:t>
      </w:r>
      <w:r w:rsidR="001C25E5" w:rsidRPr="00CE23D5">
        <w:rPr>
          <w:rFonts w:ascii="Arial" w:eastAsia="仿宋_GB2312" w:hAnsi="Arial" w:cs="Arial"/>
          <w:sz w:val="28"/>
        </w:rPr>
        <w:t>。估价对象</w:t>
      </w:r>
      <w:r w:rsidR="001C25E5" w:rsidRPr="00CE23D5">
        <w:rPr>
          <w:rFonts w:ascii="Arial" w:eastAsia="仿宋_GB2312" w:hAnsi="Arial" w:cs="Arial"/>
          <w:sz w:val="28"/>
          <w:szCs w:val="28"/>
        </w:rPr>
        <w:t>规划调整</w:t>
      </w:r>
      <w:r w:rsidR="001C25E5" w:rsidRPr="00833F5C">
        <w:rPr>
          <w:rFonts w:ascii="Arial" w:eastAsia="仿宋_GB2312" w:hAnsi="Arial" w:cs="Arial"/>
          <w:sz w:val="28"/>
          <w:szCs w:val="28"/>
        </w:rPr>
        <w:t>新增</w:t>
      </w:r>
      <w:r w:rsidRPr="00833F5C">
        <w:rPr>
          <w:rFonts w:ascii="Arial" w:eastAsia="仿宋_GB2312" w:hAnsi="Arial" w:cs="Arial"/>
          <w:sz w:val="28"/>
        </w:rPr>
        <w:t>地下</w:t>
      </w:r>
      <w:r>
        <w:rPr>
          <w:rFonts w:ascii="Arial" w:eastAsia="仿宋_GB2312" w:hAnsi="Arial" w:cs="Arial" w:hint="eastAsia"/>
          <w:sz w:val="28"/>
        </w:rPr>
        <w:t>商业</w:t>
      </w:r>
      <w:r>
        <w:rPr>
          <w:rFonts w:ascii="Arial" w:eastAsia="仿宋_GB2312" w:hAnsi="Arial" w:cs="Arial"/>
          <w:sz w:val="28"/>
        </w:rPr>
        <w:t>39301.44</w:t>
      </w:r>
      <w:r w:rsidRPr="00833F5C">
        <w:rPr>
          <w:rFonts w:ascii="Arial" w:eastAsia="仿宋_GB2312" w:hAnsi="Arial" w:cs="Arial"/>
          <w:sz w:val="28"/>
        </w:rPr>
        <w:t>平方米，</w:t>
      </w:r>
      <w:r>
        <w:rPr>
          <w:rFonts w:ascii="Arial" w:eastAsia="仿宋_GB2312" w:hAnsi="Arial" w:cs="Arial" w:hint="eastAsia"/>
          <w:sz w:val="28"/>
        </w:rPr>
        <w:t>新增地下办公</w:t>
      </w:r>
      <w:r>
        <w:rPr>
          <w:rFonts w:ascii="Arial" w:eastAsia="仿宋_GB2312" w:hAnsi="Arial" w:cs="Arial" w:hint="eastAsia"/>
          <w:sz w:val="28"/>
        </w:rPr>
        <w:t>6</w:t>
      </w:r>
      <w:r>
        <w:rPr>
          <w:rFonts w:ascii="Arial" w:eastAsia="仿宋_GB2312" w:hAnsi="Arial" w:cs="Arial"/>
          <w:sz w:val="28"/>
        </w:rPr>
        <w:t>640.67</w:t>
      </w:r>
      <w:r>
        <w:rPr>
          <w:rFonts w:ascii="Arial" w:eastAsia="仿宋_GB2312" w:hAnsi="Arial" w:cs="Arial" w:hint="eastAsia"/>
          <w:sz w:val="28"/>
        </w:rPr>
        <w:t>平方米，新增</w:t>
      </w:r>
      <w:r w:rsidRPr="00833F5C">
        <w:rPr>
          <w:rFonts w:ascii="Arial" w:eastAsia="仿宋_GB2312" w:hAnsi="Arial" w:cs="Arial"/>
          <w:sz w:val="28"/>
        </w:rPr>
        <w:t>地下</w:t>
      </w:r>
      <w:r>
        <w:rPr>
          <w:rFonts w:ascii="Arial" w:eastAsia="仿宋_GB2312" w:hAnsi="Arial" w:cs="Arial" w:hint="eastAsia"/>
          <w:sz w:val="28"/>
        </w:rPr>
        <w:t>车库</w:t>
      </w:r>
      <w:r>
        <w:rPr>
          <w:rFonts w:ascii="Arial" w:eastAsia="仿宋_GB2312" w:hAnsi="Arial" w:cs="Arial"/>
          <w:sz w:val="28"/>
        </w:rPr>
        <w:t>80038.78</w:t>
      </w:r>
      <w:r w:rsidRPr="00833F5C">
        <w:rPr>
          <w:rFonts w:ascii="Arial" w:eastAsia="仿宋_GB2312" w:hAnsi="Arial" w:cs="Arial"/>
          <w:sz w:val="28"/>
        </w:rPr>
        <w:t>平方米，</w:t>
      </w:r>
      <w:r>
        <w:rPr>
          <w:rFonts w:ascii="Arial" w:eastAsia="仿宋_GB2312" w:hAnsi="Arial" w:cs="Arial" w:hint="eastAsia"/>
          <w:sz w:val="28"/>
        </w:rPr>
        <w:t>新增</w:t>
      </w:r>
      <w:r w:rsidRPr="00833F5C">
        <w:rPr>
          <w:rFonts w:ascii="Arial" w:eastAsia="仿宋_GB2312" w:hAnsi="Arial" w:cs="Arial"/>
          <w:sz w:val="28"/>
        </w:rPr>
        <w:t>地下</w:t>
      </w:r>
      <w:r>
        <w:rPr>
          <w:rFonts w:ascii="Arial" w:eastAsia="仿宋_GB2312" w:hAnsi="Arial" w:cs="Arial" w:hint="eastAsia"/>
          <w:sz w:val="28"/>
        </w:rPr>
        <w:t>仓储</w:t>
      </w:r>
      <w:r>
        <w:rPr>
          <w:rFonts w:ascii="Arial" w:eastAsia="仿宋_GB2312" w:hAnsi="Arial" w:cs="Arial"/>
          <w:sz w:val="28"/>
        </w:rPr>
        <w:t>258.71</w:t>
      </w:r>
      <w:r w:rsidRPr="00833F5C">
        <w:rPr>
          <w:rFonts w:ascii="Arial" w:eastAsia="仿宋_GB2312" w:hAnsi="Arial" w:cs="Arial"/>
          <w:sz w:val="28"/>
        </w:rPr>
        <w:t>平方米</w:t>
      </w:r>
      <w:r w:rsidR="001C25E5" w:rsidRPr="00CE23D5">
        <w:rPr>
          <w:rFonts w:ascii="Arial" w:eastAsia="仿宋_GB2312" w:hAnsi="Arial" w:cs="Arial"/>
          <w:sz w:val="28"/>
        </w:rPr>
        <w:t>。</w:t>
      </w:r>
      <w:r w:rsidR="001C25E5" w:rsidRPr="00CE23D5">
        <w:rPr>
          <w:rFonts w:ascii="Arial" w:eastAsia="仿宋_GB2312" w:hAnsi="Arial" w:cs="Arial"/>
          <w:sz w:val="28"/>
          <w:szCs w:val="28"/>
        </w:rPr>
        <w:t>经此次</w:t>
      </w:r>
      <w:r w:rsidR="001C25E5" w:rsidRPr="00833F5C">
        <w:rPr>
          <w:rFonts w:ascii="Arial" w:eastAsia="仿宋_GB2312" w:hAnsi="Arial" w:cs="Arial"/>
          <w:sz w:val="28"/>
          <w:szCs w:val="28"/>
        </w:rPr>
        <w:t>签订补充协议</w:t>
      </w:r>
      <w:r w:rsidR="001C25E5" w:rsidRPr="00CE23D5">
        <w:rPr>
          <w:rFonts w:ascii="Arial" w:eastAsia="仿宋_GB2312" w:hAnsi="Arial" w:cs="Arial"/>
          <w:sz w:val="28"/>
          <w:szCs w:val="28"/>
        </w:rPr>
        <w:t>，</w:t>
      </w:r>
      <w:proofErr w:type="gramStart"/>
      <w:r w:rsidR="001C25E5" w:rsidRPr="00CE23D5">
        <w:rPr>
          <w:rFonts w:ascii="Arial" w:eastAsia="仿宋_GB2312" w:hAnsi="Arial" w:cs="Arial"/>
          <w:sz w:val="28"/>
          <w:szCs w:val="28"/>
        </w:rPr>
        <w:t>可完善</w:t>
      </w:r>
      <w:proofErr w:type="gramEnd"/>
      <w:r w:rsidR="001C25E5" w:rsidRPr="00833F5C">
        <w:rPr>
          <w:rFonts w:ascii="Arial" w:eastAsia="仿宋_GB2312" w:hAnsi="Arial" w:cs="Arial"/>
          <w:sz w:val="28"/>
          <w:szCs w:val="28"/>
        </w:rPr>
        <w:t>面积</w:t>
      </w:r>
      <w:r w:rsidR="001C25E5" w:rsidRPr="00CE23D5">
        <w:rPr>
          <w:rFonts w:ascii="Arial" w:eastAsia="仿宋_GB2312" w:hAnsi="Arial" w:cs="Arial"/>
          <w:sz w:val="28"/>
          <w:szCs w:val="28"/>
        </w:rPr>
        <w:t>调整的出让手续。</w:t>
      </w:r>
    </w:p>
    <w:p w14:paraId="5AE8F21B" w14:textId="77777777" w:rsidR="00AA61FC" w:rsidRPr="00833F5C"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14:paraId="359CD245" w14:textId="77777777" w:rsidR="00AA61FC" w:rsidRPr="00833F5C" w:rsidRDefault="001C25E5">
      <w:pPr>
        <w:spacing w:line="360" w:lineRule="auto"/>
        <w:jc w:val="both"/>
        <w:rPr>
          <w:rFonts w:ascii="Arial" w:eastAsia="仿宋_GB2312" w:hAnsi="Arial" w:cs="Arial"/>
          <w:sz w:val="28"/>
        </w:rPr>
      </w:pPr>
      <w:r w:rsidRPr="00833F5C">
        <w:rPr>
          <w:rFonts w:ascii="Arial" w:eastAsia="仿宋_GB2312" w:hAnsi="Arial" w:cs="Arial"/>
          <w:sz w:val="28"/>
        </w:rPr>
        <w:t>（三）土地利用状况</w:t>
      </w:r>
    </w:p>
    <w:p w14:paraId="5C3B8073"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土地规划设计条件</w:t>
      </w:r>
    </w:p>
    <w:p w14:paraId="71BB9E61" w14:textId="3AB2D3A2" w:rsidR="00AA61FC" w:rsidRPr="00CE23D5" w:rsidRDefault="00FF1557">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2020</w:t>
      </w:r>
      <w:r w:rsidR="001C25E5" w:rsidRPr="00833F5C">
        <w:rPr>
          <w:rFonts w:ascii="Arial" w:eastAsia="仿宋_GB2312" w:hAnsi="Arial" w:cs="Arial"/>
          <w:sz w:val="28"/>
          <w:szCs w:val="28"/>
        </w:rPr>
        <w:t>年</w:t>
      </w:r>
      <w:r>
        <w:rPr>
          <w:rFonts w:ascii="Arial" w:eastAsia="仿宋_GB2312" w:hAnsi="Arial" w:cs="Arial"/>
          <w:sz w:val="28"/>
          <w:szCs w:val="28"/>
        </w:rPr>
        <w:t>12</w:t>
      </w:r>
      <w:r w:rsidR="001C25E5" w:rsidRPr="00833F5C">
        <w:rPr>
          <w:rFonts w:ascii="Arial" w:eastAsia="仿宋_GB2312" w:hAnsi="Arial" w:cs="Arial"/>
          <w:sz w:val="28"/>
          <w:szCs w:val="28"/>
        </w:rPr>
        <w:t>月</w:t>
      </w:r>
      <w:r w:rsidR="001C25E5" w:rsidRPr="00833F5C">
        <w:rPr>
          <w:rFonts w:ascii="Arial" w:eastAsia="仿宋_GB2312" w:hAnsi="Arial" w:cs="Arial"/>
          <w:sz w:val="28"/>
          <w:szCs w:val="28"/>
        </w:rPr>
        <w:t>1</w:t>
      </w:r>
      <w:r>
        <w:rPr>
          <w:rFonts w:ascii="Arial" w:eastAsia="仿宋_GB2312" w:hAnsi="Arial" w:cs="Arial"/>
          <w:sz w:val="28"/>
          <w:szCs w:val="28"/>
        </w:rPr>
        <w:t>6</w:t>
      </w:r>
      <w:r w:rsidR="001C25E5" w:rsidRPr="00CE23D5">
        <w:rPr>
          <w:rFonts w:ascii="Arial" w:eastAsia="仿宋_GB2312" w:hAnsi="Arial" w:cs="Arial"/>
          <w:sz w:val="28"/>
          <w:szCs w:val="28"/>
        </w:rPr>
        <w:t>日，</w:t>
      </w:r>
      <w:r w:rsidR="007A542B">
        <w:rPr>
          <w:rFonts w:ascii="Arial" w:eastAsia="仿宋_GB2312" w:hAnsi="Arial" w:cs="Arial"/>
          <w:sz w:val="28"/>
          <w:szCs w:val="28"/>
        </w:rPr>
        <w:t>北京市海淀区西北旺镇合作经济联合社</w:t>
      </w:r>
      <w:r w:rsidR="001C25E5" w:rsidRPr="00833F5C">
        <w:rPr>
          <w:rFonts w:ascii="Arial" w:eastAsia="仿宋_GB2312" w:hAnsi="Arial" w:cs="Arial"/>
          <w:sz w:val="28"/>
          <w:szCs w:val="28"/>
        </w:rPr>
        <w:t>与</w:t>
      </w:r>
      <w:r>
        <w:rPr>
          <w:rFonts w:ascii="Arial" w:eastAsia="仿宋_GB2312" w:hAnsi="Arial" w:cs="Arial" w:hint="eastAsia"/>
          <w:sz w:val="28"/>
          <w:szCs w:val="28"/>
        </w:rPr>
        <w:t>北京市规划和自然资源委员会</w:t>
      </w:r>
      <w:r w:rsidR="001C25E5" w:rsidRPr="00833F5C">
        <w:rPr>
          <w:rFonts w:ascii="Arial" w:eastAsia="仿宋_GB2312" w:hAnsi="Arial" w:cs="Arial"/>
          <w:sz w:val="28"/>
          <w:szCs w:val="28"/>
        </w:rPr>
        <w:t>签订《国有建设用地使用权出让合同》</w:t>
      </w:r>
      <w:r w:rsidR="001C25E5" w:rsidRPr="00833F5C">
        <w:rPr>
          <w:rFonts w:ascii="Arial" w:eastAsia="仿宋_GB2312" w:hAnsi="Arial" w:cs="Arial"/>
          <w:sz w:val="28"/>
          <w:szCs w:val="28"/>
        </w:rPr>
        <w:t>[</w:t>
      </w:r>
      <w:r w:rsidR="008E5EEF">
        <w:rPr>
          <w:rFonts w:ascii="Arial" w:eastAsia="仿宋_GB2312" w:hAnsi="Arial" w:cs="Arial"/>
          <w:sz w:val="28"/>
          <w:szCs w:val="28"/>
        </w:rPr>
        <w:t>电子监管号</w:t>
      </w:r>
      <w:r w:rsidR="008E5EEF">
        <w:rPr>
          <w:rFonts w:ascii="Arial" w:eastAsia="仿宋_GB2312" w:hAnsi="Arial" w:cs="Arial"/>
          <w:sz w:val="28"/>
          <w:szCs w:val="28"/>
        </w:rPr>
        <w:t>:1101002020B01691</w:t>
      </w:r>
      <w:r w:rsidR="001C25E5" w:rsidRPr="00833F5C">
        <w:rPr>
          <w:rFonts w:ascii="Arial" w:eastAsia="仿宋_GB2312" w:hAnsi="Arial" w:cs="Arial"/>
          <w:sz w:val="28"/>
          <w:szCs w:val="28"/>
        </w:rPr>
        <w:t>]</w:t>
      </w:r>
      <w:r w:rsidR="001C25E5" w:rsidRPr="00833F5C">
        <w:rPr>
          <w:rFonts w:ascii="Arial" w:eastAsia="仿宋_GB2312" w:hAnsi="Arial" w:cs="Arial"/>
          <w:sz w:val="28"/>
          <w:szCs w:val="28"/>
        </w:rPr>
        <w:t>及补充协议</w:t>
      </w:r>
      <w:r w:rsidR="001C25E5" w:rsidRPr="00CE23D5">
        <w:rPr>
          <w:rFonts w:ascii="Arial" w:eastAsia="仿宋_GB2312" w:hAnsi="Arial" w:cs="Arial"/>
          <w:sz w:val="28"/>
          <w:szCs w:val="28"/>
        </w:rPr>
        <w:t>：</w:t>
      </w:r>
    </w:p>
    <w:p w14:paraId="45B7F0F0" w14:textId="62CCB14E" w:rsidR="00AA61FC" w:rsidRPr="00CE23D5" w:rsidRDefault="001C25E5">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该项目位于：</w:t>
      </w:r>
      <w:r w:rsidR="00FF1557" w:rsidRPr="00FF1557">
        <w:rPr>
          <w:rFonts w:ascii="Arial" w:eastAsia="仿宋_GB2312" w:hAnsi="Arial" w:cs="Arial" w:hint="eastAsia"/>
          <w:sz w:val="28"/>
          <w:szCs w:val="28"/>
        </w:rPr>
        <w:t>北京市海淀区永丰西滨河路西北旺镇</w:t>
      </w:r>
      <w:r w:rsidR="00FF1557" w:rsidRPr="00FF1557">
        <w:rPr>
          <w:rFonts w:ascii="Arial" w:eastAsia="仿宋_GB2312" w:hAnsi="Arial" w:cs="Arial" w:hint="eastAsia"/>
          <w:sz w:val="28"/>
          <w:szCs w:val="28"/>
        </w:rPr>
        <w:t>X2</w:t>
      </w:r>
      <w:r w:rsidR="00FF1557" w:rsidRPr="00FF1557">
        <w:rPr>
          <w:rFonts w:ascii="Arial" w:eastAsia="仿宋_GB2312" w:hAnsi="Arial" w:cs="Arial" w:hint="eastAsia"/>
          <w:sz w:val="28"/>
          <w:szCs w:val="28"/>
        </w:rPr>
        <w:t>地块</w:t>
      </w:r>
    </w:p>
    <w:p w14:paraId="3CA31136" w14:textId="61BAE197"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规划土地用途：</w:t>
      </w:r>
      <w:r w:rsidR="00FF1557">
        <w:rPr>
          <w:rFonts w:ascii="Arial" w:eastAsia="仿宋_GB2312" w:hAnsi="Arial" w:cs="Arial" w:hint="eastAsia"/>
          <w:sz w:val="28"/>
          <w:szCs w:val="28"/>
        </w:rPr>
        <w:t>集体产业（商业）、集体产业（办公）</w:t>
      </w:r>
    </w:p>
    <w:p w14:paraId="56D81F48" w14:textId="596D390B"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总用地面积：</w:t>
      </w:r>
      <w:r w:rsidR="009214EC">
        <w:rPr>
          <w:rFonts w:ascii="Arial" w:eastAsia="仿宋_GB2312" w:hAnsi="Arial" w:cs="Arial"/>
          <w:sz w:val="28"/>
          <w:szCs w:val="28"/>
        </w:rPr>
        <w:t>174891.64</w:t>
      </w:r>
      <w:r w:rsidRPr="00833F5C">
        <w:rPr>
          <w:rFonts w:ascii="Arial" w:eastAsia="仿宋_GB2312" w:hAnsi="Arial" w:cs="Arial"/>
          <w:sz w:val="28"/>
          <w:szCs w:val="28"/>
        </w:rPr>
        <w:t>平方米</w:t>
      </w:r>
    </w:p>
    <w:p w14:paraId="3C34DEC1" w14:textId="4E323702" w:rsidR="00AA61FC" w:rsidRPr="00CE23D5" w:rsidRDefault="001C25E5">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总建设面积：</w:t>
      </w:r>
      <w:r w:rsidR="009214EC">
        <w:rPr>
          <w:rFonts w:ascii="Arial" w:eastAsia="仿宋_GB2312" w:hAnsi="Arial" w:cs="Arial"/>
          <w:sz w:val="28"/>
          <w:szCs w:val="28"/>
        </w:rPr>
        <w:t>291606</w:t>
      </w:r>
      <w:r w:rsidRPr="00CE23D5">
        <w:rPr>
          <w:rFonts w:ascii="Arial" w:eastAsia="仿宋_GB2312" w:hAnsi="Arial" w:cs="Arial"/>
          <w:sz w:val="28"/>
          <w:szCs w:val="28"/>
        </w:rPr>
        <w:t>平方米</w:t>
      </w:r>
    </w:p>
    <w:p w14:paraId="53526489" w14:textId="777523A9"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地上建筑面积：</w:t>
      </w:r>
      <w:r w:rsidR="009214EC">
        <w:rPr>
          <w:rFonts w:ascii="Arial" w:eastAsia="仿宋_GB2312" w:hAnsi="Arial" w:cs="Arial"/>
          <w:sz w:val="28"/>
          <w:szCs w:val="28"/>
        </w:rPr>
        <w:t>291606</w:t>
      </w:r>
      <w:r w:rsidRPr="00833F5C">
        <w:rPr>
          <w:rFonts w:ascii="Arial" w:eastAsia="仿宋_GB2312" w:hAnsi="Arial" w:cs="Arial"/>
          <w:sz w:val="28"/>
          <w:szCs w:val="28"/>
        </w:rPr>
        <w:t>平方米</w:t>
      </w:r>
      <w:r w:rsidRPr="00833F5C">
        <w:rPr>
          <w:rFonts w:ascii="Arial" w:eastAsia="仿宋_GB2312" w:hAnsi="Arial" w:cs="Arial"/>
          <w:sz w:val="28"/>
          <w:szCs w:val="28"/>
        </w:rPr>
        <w:t xml:space="preserve">  </w:t>
      </w:r>
    </w:p>
    <w:p w14:paraId="1AE7AE1E" w14:textId="05048C63"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lastRenderedPageBreak/>
        <w:t>容积率：</w:t>
      </w:r>
      <w:r w:rsidRPr="00CE23D5">
        <w:rPr>
          <w:rFonts w:ascii="Arial" w:eastAsia="仿宋_GB2312" w:hAnsi="Arial" w:cs="Arial"/>
          <w:sz w:val="28"/>
          <w:szCs w:val="28"/>
        </w:rPr>
        <w:t>1.</w:t>
      </w:r>
      <w:r w:rsidR="009214EC">
        <w:rPr>
          <w:rFonts w:ascii="Arial" w:eastAsia="仿宋_GB2312" w:hAnsi="Arial" w:cs="Arial"/>
          <w:sz w:val="28"/>
          <w:szCs w:val="28"/>
        </w:rPr>
        <w:t>67</w:t>
      </w:r>
    </w:p>
    <w:p w14:paraId="450F8047" w14:textId="619F2B49"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根据</w:t>
      </w:r>
      <w:r w:rsidR="0019383B" w:rsidRPr="00833F5C">
        <w:rPr>
          <w:rFonts w:ascii="Arial" w:eastAsia="仿宋_GB2312" w:hAnsi="Arial" w:cs="Arial"/>
          <w:sz w:val="28"/>
          <w:szCs w:val="28"/>
        </w:rPr>
        <w:t>国有建设用地使用权出让合同</w:t>
      </w:r>
      <w:proofErr w:type="gramStart"/>
      <w:r w:rsidR="0019383B" w:rsidRPr="00833F5C">
        <w:rPr>
          <w:rFonts w:ascii="Arial" w:eastAsia="仿宋_GB2312" w:hAnsi="Arial" w:cs="Arial"/>
          <w:sz w:val="28"/>
          <w:szCs w:val="28"/>
        </w:rPr>
        <w:t>》</w:t>
      </w:r>
      <w:proofErr w:type="gramEnd"/>
      <w:r w:rsidR="0019383B" w:rsidRPr="00833F5C">
        <w:rPr>
          <w:rFonts w:ascii="Arial" w:eastAsia="仿宋_GB2312" w:hAnsi="Arial" w:cs="Arial"/>
          <w:sz w:val="28"/>
          <w:szCs w:val="28"/>
        </w:rPr>
        <w:t>[</w:t>
      </w:r>
      <w:r w:rsidR="008E5EEF">
        <w:rPr>
          <w:rFonts w:ascii="Arial" w:eastAsia="仿宋_GB2312" w:hAnsi="Arial" w:cs="Arial"/>
          <w:sz w:val="28"/>
          <w:szCs w:val="28"/>
        </w:rPr>
        <w:t>电子监管号</w:t>
      </w:r>
      <w:r w:rsidR="008E5EEF">
        <w:rPr>
          <w:rFonts w:ascii="Arial" w:eastAsia="仿宋_GB2312" w:hAnsi="Arial" w:cs="Arial"/>
          <w:sz w:val="28"/>
          <w:szCs w:val="28"/>
        </w:rPr>
        <w:t>:1101002020B01691</w:t>
      </w:r>
      <w:r w:rsidR="0019383B" w:rsidRPr="00833F5C">
        <w:rPr>
          <w:rFonts w:ascii="Arial" w:eastAsia="仿宋_GB2312" w:hAnsi="Arial" w:cs="Arial"/>
          <w:sz w:val="28"/>
          <w:szCs w:val="28"/>
        </w:rPr>
        <w:t>]</w:t>
      </w:r>
      <w:r w:rsidR="0019383B" w:rsidRPr="00833F5C">
        <w:rPr>
          <w:rFonts w:ascii="Arial" w:eastAsia="仿宋_GB2312" w:hAnsi="Arial" w:cs="Arial"/>
          <w:sz w:val="28"/>
          <w:szCs w:val="28"/>
        </w:rPr>
        <w:t>及补充协议</w:t>
      </w:r>
      <w:r w:rsidR="0019383B">
        <w:rPr>
          <w:rFonts w:ascii="Arial" w:eastAsia="仿宋_GB2312" w:hAnsi="Arial" w:cs="Arial" w:hint="eastAsia"/>
          <w:sz w:val="28"/>
          <w:szCs w:val="28"/>
        </w:rPr>
        <w:t>、</w:t>
      </w:r>
      <w:r w:rsidR="009214EC" w:rsidRPr="009214EC">
        <w:rPr>
          <w:rFonts w:ascii="Arial" w:eastAsia="仿宋_GB2312" w:hAnsi="Arial" w:cs="Arial" w:hint="eastAsia"/>
          <w:sz w:val="28"/>
          <w:szCs w:val="28"/>
        </w:rPr>
        <w:t>《建设工程规划许可证》</w:t>
      </w:r>
      <w:r w:rsidR="009214EC" w:rsidRPr="009214EC">
        <w:rPr>
          <w:rFonts w:ascii="Arial" w:eastAsia="仿宋_GB2312" w:hAnsi="Arial" w:cs="Arial" w:hint="eastAsia"/>
          <w:sz w:val="28"/>
          <w:szCs w:val="28"/>
        </w:rPr>
        <w:t>[2021</w:t>
      </w:r>
      <w:proofErr w:type="gramStart"/>
      <w:r w:rsidR="009214EC" w:rsidRPr="009214EC">
        <w:rPr>
          <w:rFonts w:ascii="Arial" w:eastAsia="仿宋_GB2312" w:hAnsi="Arial" w:cs="Arial" w:hint="eastAsia"/>
          <w:sz w:val="28"/>
          <w:szCs w:val="28"/>
        </w:rPr>
        <w:t>规</w:t>
      </w:r>
      <w:proofErr w:type="gramEnd"/>
      <w:r w:rsidR="009214EC" w:rsidRPr="009214EC">
        <w:rPr>
          <w:rFonts w:ascii="Arial" w:eastAsia="仿宋_GB2312" w:hAnsi="Arial" w:cs="Arial" w:hint="eastAsia"/>
          <w:sz w:val="28"/>
          <w:szCs w:val="28"/>
        </w:rPr>
        <w:t>自（海）建字</w:t>
      </w:r>
      <w:r w:rsidR="009214EC" w:rsidRPr="009214EC">
        <w:rPr>
          <w:rFonts w:ascii="Arial" w:eastAsia="仿宋_GB2312" w:hAnsi="Arial" w:cs="Arial" w:hint="eastAsia"/>
          <w:sz w:val="28"/>
          <w:szCs w:val="28"/>
        </w:rPr>
        <w:t>0007</w:t>
      </w:r>
      <w:r w:rsidR="009214EC" w:rsidRPr="009214EC">
        <w:rPr>
          <w:rFonts w:ascii="Arial" w:eastAsia="仿宋_GB2312" w:hAnsi="Arial" w:cs="Arial" w:hint="eastAsia"/>
          <w:sz w:val="28"/>
          <w:szCs w:val="28"/>
        </w:rPr>
        <w:t>、</w:t>
      </w:r>
      <w:r w:rsidR="009214EC" w:rsidRPr="009214EC">
        <w:rPr>
          <w:rFonts w:ascii="Arial" w:eastAsia="仿宋_GB2312" w:hAnsi="Arial" w:cs="Arial" w:hint="eastAsia"/>
          <w:sz w:val="28"/>
          <w:szCs w:val="28"/>
        </w:rPr>
        <w:t>0017</w:t>
      </w:r>
      <w:r w:rsidR="009214EC" w:rsidRPr="009214EC">
        <w:rPr>
          <w:rFonts w:ascii="Arial" w:eastAsia="仿宋_GB2312" w:hAnsi="Arial" w:cs="Arial" w:hint="eastAsia"/>
          <w:sz w:val="28"/>
          <w:szCs w:val="28"/>
        </w:rPr>
        <w:t>号</w:t>
      </w:r>
      <w:r w:rsidR="009214EC" w:rsidRPr="009214EC">
        <w:rPr>
          <w:rFonts w:ascii="Arial" w:eastAsia="仿宋_GB2312" w:hAnsi="Arial" w:cs="Arial" w:hint="eastAsia"/>
          <w:sz w:val="28"/>
          <w:szCs w:val="28"/>
        </w:rPr>
        <w:t>]</w:t>
      </w:r>
      <w:r w:rsidR="009214EC" w:rsidRPr="009214EC">
        <w:rPr>
          <w:rFonts w:ascii="Arial" w:eastAsia="仿宋_GB2312" w:hAnsi="Arial" w:cs="Arial" w:hint="eastAsia"/>
          <w:sz w:val="28"/>
          <w:szCs w:val="28"/>
        </w:rPr>
        <w:t>、《关于海淀区西北旺镇</w:t>
      </w:r>
      <w:r w:rsidR="009214EC" w:rsidRPr="009214EC">
        <w:rPr>
          <w:rFonts w:ascii="Arial" w:eastAsia="仿宋_GB2312" w:hAnsi="Arial" w:cs="Arial" w:hint="eastAsia"/>
          <w:sz w:val="28"/>
          <w:szCs w:val="28"/>
        </w:rPr>
        <w:t>X2</w:t>
      </w:r>
      <w:r w:rsidR="009214EC" w:rsidRPr="009214EC">
        <w:rPr>
          <w:rFonts w:ascii="Arial" w:eastAsia="仿宋_GB2312" w:hAnsi="Arial" w:cs="Arial" w:hint="eastAsia"/>
          <w:sz w:val="28"/>
          <w:szCs w:val="28"/>
        </w:rPr>
        <w:t>地块集体产业用地项目</w:t>
      </w:r>
      <w:r w:rsidR="009214EC" w:rsidRPr="009214EC">
        <w:rPr>
          <w:rFonts w:ascii="Arial" w:eastAsia="仿宋_GB2312" w:hAnsi="Arial" w:cs="Arial" w:hint="eastAsia"/>
          <w:sz w:val="28"/>
          <w:szCs w:val="28"/>
        </w:rPr>
        <w:t>HD00-0401-0069</w:t>
      </w:r>
      <w:r w:rsidR="009214EC" w:rsidRPr="009214EC">
        <w:rPr>
          <w:rFonts w:ascii="Arial" w:eastAsia="仿宋_GB2312" w:hAnsi="Arial" w:cs="Arial" w:hint="eastAsia"/>
          <w:sz w:val="28"/>
          <w:szCs w:val="28"/>
        </w:rPr>
        <w:t>地块“多规合一”协同平台综合会商意见的函》</w:t>
      </w:r>
      <w:r w:rsidR="008E5EEF">
        <w:rPr>
          <w:rFonts w:ascii="Arial" w:eastAsia="仿宋_GB2312" w:hAnsi="Arial" w:cs="Arial" w:hint="eastAsia"/>
          <w:sz w:val="28"/>
          <w:szCs w:val="28"/>
        </w:rPr>
        <w:t>[</w:t>
      </w:r>
      <w:r w:rsidR="008E5EEF">
        <w:rPr>
          <w:rFonts w:ascii="Arial" w:eastAsia="仿宋_GB2312" w:hAnsi="Arial" w:cs="Arial" w:hint="eastAsia"/>
          <w:sz w:val="28"/>
          <w:szCs w:val="28"/>
        </w:rPr>
        <w:t>京</w:t>
      </w:r>
      <w:proofErr w:type="gramStart"/>
      <w:r w:rsidR="008E5EEF">
        <w:rPr>
          <w:rFonts w:ascii="Arial" w:eastAsia="仿宋_GB2312" w:hAnsi="Arial" w:cs="Arial" w:hint="eastAsia"/>
          <w:sz w:val="28"/>
          <w:szCs w:val="28"/>
        </w:rPr>
        <w:t>规</w:t>
      </w:r>
      <w:proofErr w:type="gramEnd"/>
      <w:r w:rsidR="008E5EEF">
        <w:rPr>
          <w:rFonts w:ascii="Arial" w:eastAsia="仿宋_GB2312" w:hAnsi="Arial" w:cs="Arial" w:hint="eastAsia"/>
          <w:sz w:val="28"/>
          <w:szCs w:val="28"/>
        </w:rPr>
        <w:t>自（海）</w:t>
      </w:r>
      <w:proofErr w:type="gramStart"/>
      <w:r w:rsidR="008E5EEF">
        <w:rPr>
          <w:rFonts w:ascii="Arial" w:eastAsia="仿宋_GB2312" w:hAnsi="Arial" w:cs="Arial" w:hint="eastAsia"/>
          <w:sz w:val="28"/>
          <w:szCs w:val="28"/>
        </w:rPr>
        <w:t>综审函</w:t>
      </w:r>
      <w:proofErr w:type="gramEnd"/>
      <w:r w:rsidR="008E5EEF">
        <w:rPr>
          <w:rFonts w:ascii="Arial" w:eastAsia="仿宋_GB2312" w:hAnsi="Arial" w:cs="Arial" w:hint="eastAsia"/>
          <w:sz w:val="28"/>
          <w:szCs w:val="28"/>
        </w:rPr>
        <w:t>（</w:t>
      </w:r>
      <w:r w:rsidR="008E5EEF">
        <w:rPr>
          <w:rFonts w:ascii="Arial" w:eastAsia="仿宋_GB2312" w:hAnsi="Arial" w:cs="Arial" w:hint="eastAsia"/>
          <w:sz w:val="28"/>
          <w:szCs w:val="28"/>
        </w:rPr>
        <w:t>2</w:t>
      </w:r>
      <w:r w:rsidR="008E5EEF">
        <w:rPr>
          <w:rFonts w:ascii="Arial" w:eastAsia="仿宋_GB2312" w:hAnsi="Arial" w:cs="Arial"/>
          <w:sz w:val="28"/>
          <w:szCs w:val="28"/>
        </w:rPr>
        <w:t>021</w:t>
      </w:r>
      <w:r w:rsidR="008E5EEF">
        <w:rPr>
          <w:rFonts w:ascii="Arial" w:eastAsia="仿宋_GB2312" w:hAnsi="Arial" w:cs="Arial" w:hint="eastAsia"/>
          <w:sz w:val="28"/>
          <w:szCs w:val="28"/>
        </w:rPr>
        <w:t>）</w:t>
      </w:r>
      <w:r w:rsidR="008E5EEF">
        <w:rPr>
          <w:rFonts w:ascii="Arial" w:eastAsia="仿宋_GB2312" w:hAnsi="Arial" w:cs="Arial" w:hint="eastAsia"/>
          <w:sz w:val="28"/>
          <w:szCs w:val="28"/>
        </w:rPr>
        <w:t>0</w:t>
      </w:r>
      <w:r w:rsidR="008E5EEF">
        <w:rPr>
          <w:rFonts w:ascii="Arial" w:eastAsia="仿宋_GB2312" w:hAnsi="Arial" w:cs="Arial"/>
          <w:sz w:val="28"/>
          <w:szCs w:val="28"/>
        </w:rPr>
        <w:t>028</w:t>
      </w:r>
      <w:r w:rsidR="008E5EEF">
        <w:rPr>
          <w:rFonts w:ascii="Arial" w:eastAsia="仿宋_GB2312" w:hAnsi="Arial" w:cs="Arial" w:hint="eastAsia"/>
          <w:sz w:val="28"/>
          <w:szCs w:val="28"/>
        </w:rPr>
        <w:t>号</w:t>
      </w:r>
      <w:r w:rsidR="008E5EEF">
        <w:rPr>
          <w:rFonts w:ascii="Arial" w:eastAsia="仿宋_GB2312" w:hAnsi="Arial" w:cs="Arial"/>
          <w:sz w:val="28"/>
          <w:szCs w:val="28"/>
        </w:rPr>
        <w:t>]</w:t>
      </w:r>
      <w:r w:rsidRPr="00833F5C">
        <w:rPr>
          <w:rFonts w:ascii="Arial" w:eastAsia="仿宋_GB2312" w:hAnsi="Arial" w:cs="Arial"/>
          <w:sz w:val="28"/>
          <w:szCs w:val="28"/>
        </w:rPr>
        <w:t>、</w:t>
      </w:r>
      <w:r w:rsidR="009A0305">
        <w:rPr>
          <w:rFonts w:ascii="Arial" w:eastAsia="仿宋_GB2312" w:hAnsi="Arial" w:cs="Arial"/>
          <w:sz w:val="28"/>
          <w:szCs w:val="28"/>
        </w:rPr>
        <w:t>《关于海淀区西北旺镇</w:t>
      </w:r>
      <w:r w:rsidR="009A0305">
        <w:rPr>
          <w:rFonts w:ascii="Arial" w:eastAsia="仿宋_GB2312" w:hAnsi="Arial" w:cs="Arial"/>
          <w:sz w:val="28"/>
          <w:szCs w:val="28"/>
        </w:rPr>
        <w:t>X2</w:t>
      </w:r>
      <w:r w:rsidR="009A0305">
        <w:rPr>
          <w:rFonts w:ascii="Arial" w:eastAsia="仿宋_GB2312" w:hAnsi="Arial" w:cs="Arial"/>
          <w:sz w:val="28"/>
          <w:szCs w:val="28"/>
        </w:rPr>
        <w:t>地块集体产业用地项目建筑面积及用途的说明》</w:t>
      </w:r>
      <w:r w:rsidRPr="00833F5C">
        <w:rPr>
          <w:rFonts w:ascii="Arial" w:eastAsia="仿宋_GB2312" w:hAnsi="Arial" w:cs="Arial"/>
          <w:sz w:val="28"/>
          <w:szCs w:val="28"/>
        </w:rPr>
        <w:t>、</w:t>
      </w:r>
      <w:r w:rsidRPr="00CE23D5">
        <w:rPr>
          <w:rFonts w:ascii="Arial" w:eastAsia="仿宋_GB2312" w:hAnsi="Arial" w:cs="Arial"/>
          <w:sz w:val="28"/>
          <w:szCs w:val="28"/>
        </w:rPr>
        <w:t>《国有建设用地使用权出让地价评估委托书》</w:t>
      </w:r>
      <w:r w:rsidRPr="00833F5C">
        <w:rPr>
          <w:rFonts w:ascii="Arial" w:eastAsia="仿宋_GB2312" w:hAnsi="Arial" w:cs="Arial"/>
          <w:sz w:val="28"/>
          <w:szCs w:val="28"/>
        </w:rPr>
        <w:t>，本次土地利用情况如下：</w:t>
      </w:r>
    </w:p>
    <w:p w14:paraId="7EB8F34A" w14:textId="5947BCB2" w:rsidR="00AA61FC" w:rsidRPr="00CE23D5" w:rsidRDefault="001C25E5">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该项目位于：</w:t>
      </w:r>
      <w:r w:rsidR="00CB388C">
        <w:rPr>
          <w:rFonts w:ascii="Arial" w:eastAsia="仿宋_GB2312" w:hAnsi="Arial" w:cs="Arial"/>
          <w:sz w:val="28"/>
          <w:szCs w:val="28"/>
        </w:rPr>
        <w:t>海淀区西北旺镇</w:t>
      </w:r>
      <w:r w:rsidR="00CB388C">
        <w:rPr>
          <w:rFonts w:ascii="Arial" w:eastAsia="仿宋_GB2312" w:hAnsi="Arial" w:cs="Arial"/>
          <w:sz w:val="28"/>
          <w:szCs w:val="28"/>
        </w:rPr>
        <w:t>X2</w:t>
      </w:r>
      <w:r w:rsidR="00CB388C">
        <w:rPr>
          <w:rFonts w:ascii="Arial" w:eastAsia="仿宋_GB2312" w:hAnsi="Arial" w:cs="Arial"/>
          <w:sz w:val="28"/>
          <w:szCs w:val="28"/>
        </w:rPr>
        <w:t>地块</w:t>
      </w:r>
    </w:p>
    <w:p w14:paraId="185A5360" w14:textId="78F044FD"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规划土地用途：</w:t>
      </w:r>
      <w:r w:rsidR="009B156A">
        <w:rPr>
          <w:rFonts w:ascii="Arial" w:eastAsia="仿宋_GB2312" w:hAnsi="Arial" w:cs="Arial" w:hint="eastAsia"/>
          <w:sz w:val="28"/>
          <w:szCs w:val="28"/>
        </w:rPr>
        <w:t>集体产业（商业、办公、地下商业、地下办公、地下车库、地下仓储）</w:t>
      </w:r>
    </w:p>
    <w:p w14:paraId="5CF1F14E" w14:textId="77777777" w:rsidR="0019383B" w:rsidRPr="00CE23D5" w:rsidRDefault="0019383B" w:rsidP="0019383B">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总用地面积：</w:t>
      </w:r>
      <w:r>
        <w:rPr>
          <w:rFonts w:ascii="Arial" w:eastAsia="仿宋_GB2312" w:hAnsi="Arial" w:cs="Arial"/>
          <w:sz w:val="28"/>
          <w:szCs w:val="28"/>
        </w:rPr>
        <w:t>174891.64</w:t>
      </w:r>
      <w:r w:rsidRPr="00833F5C">
        <w:rPr>
          <w:rFonts w:ascii="Arial" w:eastAsia="仿宋_GB2312" w:hAnsi="Arial" w:cs="Arial"/>
          <w:sz w:val="28"/>
          <w:szCs w:val="28"/>
        </w:rPr>
        <w:t>平方米</w:t>
      </w:r>
    </w:p>
    <w:p w14:paraId="48C32017" w14:textId="22565FFD" w:rsidR="0019383B" w:rsidRPr="00CE23D5" w:rsidRDefault="0019383B" w:rsidP="0019383B">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总建设面积：</w:t>
      </w:r>
      <w:r>
        <w:rPr>
          <w:rFonts w:ascii="Arial" w:eastAsia="仿宋_GB2312" w:hAnsi="Arial" w:cs="Arial"/>
          <w:sz w:val="28"/>
          <w:szCs w:val="28"/>
        </w:rPr>
        <w:t>474616.52</w:t>
      </w:r>
      <w:r w:rsidRPr="00CE23D5">
        <w:rPr>
          <w:rFonts w:ascii="Arial" w:eastAsia="仿宋_GB2312" w:hAnsi="Arial" w:cs="Arial"/>
          <w:sz w:val="28"/>
          <w:szCs w:val="28"/>
        </w:rPr>
        <w:t>平方米</w:t>
      </w:r>
    </w:p>
    <w:p w14:paraId="25F37509" w14:textId="66AD222F"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地上建筑面积：</w:t>
      </w:r>
      <w:r w:rsidR="0019383B">
        <w:rPr>
          <w:rFonts w:ascii="Arial" w:eastAsia="仿宋_GB2312" w:hAnsi="Arial" w:cs="Arial"/>
          <w:sz w:val="28"/>
          <w:szCs w:val="28"/>
        </w:rPr>
        <w:t>291606.86</w:t>
      </w:r>
      <w:r w:rsidRPr="00833F5C">
        <w:rPr>
          <w:rFonts w:ascii="Arial" w:eastAsia="仿宋_GB2312" w:hAnsi="Arial" w:cs="Arial"/>
          <w:sz w:val="28"/>
          <w:szCs w:val="28"/>
        </w:rPr>
        <w:t>平方米</w:t>
      </w:r>
    </w:p>
    <w:p w14:paraId="07DDAAE5" w14:textId="1B054489"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地下建筑面积：</w:t>
      </w:r>
      <w:r w:rsidR="0019383B">
        <w:rPr>
          <w:rFonts w:ascii="Arial" w:eastAsia="仿宋_GB2312" w:hAnsi="Arial" w:cs="Arial"/>
          <w:sz w:val="28"/>
          <w:szCs w:val="28"/>
        </w:rPr>
        <w:t>183009.66</w:t>
      </w:r>
      <w:r w:rsidRPr="00833F5C">
        <w:rPr>
          <w:rFonts w:ascii="Arial" w:eastAsia="仿宋_GB2312" w:hAnsi="Arial" w:cs="Arial"/>
          <w:sz w:val="28"/>
          <w:szCs w:val="28"/>
        </w:rPr>
        <w:t>平方米</w:t>
      </w:r>
    </w:p>
    <w:p w14:paraId="5DF1D7C0" w14:textId="71E8ECB8"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容积率：</w:t>
      </w:r>
      <w:r w:rsidRPr="00CE23D5">
        <w:rPr>
          <w:rFonts w:ascii="Arial" w:eastAsia="仿宋_GB2312" w:hAnsi="Arial" w:cs="Arial"/>
          <w:sz w:val="28"/>
          <w:szCs w:val="28"/>
        </w:rPr>
        <w:t>1.</w:t>
      </w:r>
      <w:r w:rsidR="0019383B">
        <w:rPr>
          <w:rFonts w:ascii="Arial" w:eastAsia="仿宋_GB2312" w:hAnsi="Arial" w:cs="Arial"/>
          <w:sz w:val="28"/>
          <w:szCs w:val="28"/>
        </w:rPr>
        <w:t>67</w:t>
      </w:r>
    </w:p>
    <w:p w14:paraId="21EEC24F" w14:textId="77777777" w:rsidR="00AA61FC" w:rsidRPr="00CE23D5" w:rsidRDefault="001C25E5">
      <w:pPr>
        <w:spacing w:line="360" w:lineRule="auto"/>
        <w:ind w:firstLineChars="200" w:firstLine="512"/>
        <w:jc w:val="both"/>
        <w:rPr>
          <w:rFonts w:ascii="Arial" w:eastAsia="仿宋_GB2312" w:hAnsi="Arial" w:cs="Arial"/>
          <w:spacing w:val="-12"/>
          <w:sz w:val="28"/>
        </w:rPr>
      </w:pPr>
      <w:r w:rsidRPr="00CE23D5">
        <w:rPr>
          <w:rFonts w:ascii="Arial" w:eastAsia="仿宋_GB2312" w:hAnsi="Arial" w:cs="Arial"/>
          <w:spacing w:val="-12"/>
          <w:sz w:val="28"/>
        </w:rPr>
        <w:t>2.</w:t>
      </w:r>
      <w:r w:rsidRPr="00CE23D5">
        <w:rPr>
          <w:rFonts w:ascii="Arial" w:eastAsia="仿宋_GB2312" w:hAnsi="Arial" w:cs="Arial"/>
          <w:spacing w:val="-12"/>
          <w:sz w:val="28"/>
        </w:rPr>
        <w:t>土地利用现状</w:t>
      </w:r>
    </w:p>
    <w:p w14:paraId="5FA11735" w14:textId="2B10E039" w:rsidR="00AA61FC" w:rsidRPr="00833F5C" w:rsidRDefault="007A542B">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2021</w:t>
      </w:r>
      <w:r>
        <w:rPr>
          <w:rFonts w:ascii="Arial" w:eastAsia="仿宋_GB2312" w:hAnsi="Arial" w:cs="Arial"/>
          <w:sz w:val="28"/>
          <w:szCs w:val="28"/>
        </w:rPr>
        <w:t>年</w:t>
      </w:r>
      <w:r>
        <w:rPr>
          <w:rFonts w:ascii="Arial" w:eastAsia="仿宋_GB2312" w:hAnsi="Arial" w:cs="Arial"/>
          <w:sz w:val="28"/>
          <w:szCs w:val="28"/>
        </w:rPr>
        <w:t>11</w:t>
      </w:r>
      <w:r>
        <w:rPr>
          <w:rFonts w:ascii="Arial" w:eastAsia="仿宋_GB2312" w:hAnsi="Arial" w:cs="Arial"/>
          <w:sz w:val="28"/>
          <w:szCs w:val="28"/>
        </w:rPr>
        <w:t>月</w:t>
      </w:r>
      <w:r>
        <w:rPr>
          <w:rFonts w:ascii="Arial" w:eastAsia="仿宋_GB2312" w:hAnsi="Arial" w:cs="Arial"/>
          <w:sz w:val="28"/>
          <w:szCs w:val="28"/>
        </w:rPr>
        <w:t>3</w:t>
      </w:r>
      <w:r>
        <w:rPr>
          <w:rFonts w:ascii="Arial" w:eastAsia="仿宋_GB2312" w:hAnsi="Arial" w:cs="Arial"/>
          <w:sz w:val="28"/>
          <w:szCs w:val="28"/>
        </w:rPr>
        <w:t>日</w:t>
      </w:r>
      <w:r w:rsidR="001C25E5" w:rsidRPr="009E12D2">
        <w:rPr>
          <w:rFonts w:ascii="Arial" w:eastAsia="仿宋_GB2312" w:hAnsi="Arial" w:cs="Arial"/>
          <w:sz w:val="28"/>
          <w:szCs w:val="28"/>
        </w:rPr>
        <w:t>评估专业人员对该项目现场踏勘，北京市</w:t>
      </w:r>
      <w:r w:rsidR="00CB388C">
        <w:rPr>
          <w:rFonts w:ascii="Arial" w:eastAsia="仿宋_GB2312" w:hAnsi="Arial" w:cs="Arial"/>
          <w:sz w:val="28"/>
          <w:szCs w:val="28"/>
        </w:rPr>
        <w:t>海淀区西北旺镇</w:t>
      </w:r>
      <w:r w:rsidR="00CB388C">
        <w:rPr>
          <w:rFonts w:ascii="Arial" w:eastAsia="仿宋_GB2312" w:hAnsi="Arial" w:cs="Arial"/>
          <w:sz w:val="28"/>
          <w:szCs w:val="28"/>
        </w:rPr>
        <w:t>X2</w:t>
      </w:r>
      <w:r w:rsidR="00CB388C">
        <w:rPr>
          <w:rFonts w:ascii="Arial" w:eastAsia="仿宋_GB2312" w:hAnsi="Arial" w:cs="Arial"/>
          <w:sz w:val="28"/>
          <w:szCs w:val="28"/>
        </w:rPr>
        <w:t>地块</w:t>
      </w:r>
      <w:r w:rsidR="001C25E5" w:rsidRPr="009E12D2">
        <w:rPr>
          <w:rFonts w:ascii="Arial" w:eastAsia="仿宋_GB2312" w:hAnsi="Arial" w:cs="Arial"/>
          <w:sz w:val="28"/>
          <w:szCs w:val="28"/>
        </w:rPr>
        <w:t>项目正在</w:t>
      </w:r>
      <w:r w:rsidR="00680DAD">
        <w:rPr>
          <w:rFonts w:ascii="Arial" w:eastAsia="仿宋_GB2312" w:hAnsi="Arial" w:cs="Arial" w:hint="eastAsia"/>
          <w:sz w:val="28"/>
          <w:szCs w:val="28"/>
        </w:rPr>
        <w:t>施工：</w:t>
      </w:r>
      <w:r w:rsidR="0019383B">
        <w:rPr>
          <w:rFonts w:ascii="Arial" w:eastAsia="仿宋_GB2312" w:hAnsi="Arial" w:cs="Arial" w:hint="eastAsia"/>
          <w:sz w:val="28"/>
          <w:szCs w:val="28"/>
        </w:rPr>
        <w:t>其中</w:t>
      </w:r>
      <w:r w:rsidR="0019383B">
        <w:rPr>
          <w:rFonts w:ascii="Arial" w:eastAsia="仿宋_GB2312" w:hAnsi="Arial" w:cs="Arial" w:hint="eastAsia"/>
          <w:sz w:val="28"/>
          <w:szCs w:val="28"/>
        </w:rPr>
        <w:t>0</w:t>
      </w:r>
      <w:r w:rsidR="0019383B">
        <w:rPr>
          <w:rFonts w:ascii="Arial" w:eastAsia="仿宋_GB2312" w:hAnsi="Arial" w:cs="Arial"/>
          <w:sz w:val="28"/>
          <w:szCs w:val="28"/>
        </w:rPr>
        <w:t>069</w:t>
      </w:r>
      <w:r w:rsidR="0019383B">
        <w:rPr>
          <w:rFonts w:ascii="Arial" w:eastAsia="仿宋_GB2312" w:hAnsi="Arial" w:cs="Arial" w:hint="eastAsia"/>
          <w:sz w:val="28"/>
          <w:szCs w:val="28"/>
        </w:rPr>
        <w:t>地块</w:t>
      </w:r>
      <w:r w:rsidR="00680DAD">
        <w:rPr>
          <w:rFonts w:ascii="Arial" w:eastAsia="仿宋_GB2312" w:hAnsi="Arial" w:cs="Arial" w:hint="eastAsia"/>
          <w:sz w:val="28"/>
          <w:szCs w:val="28"/>
        </w:rPr>
        <w:t>正在进行场地平整；</w:t>
      </w:r>
      <w:r w:rsidR="00680DAD">
        <w:rPr>
          <w:rFonts w:ascii="Arial" w:eastAsia="仿宋_GB2312" w:hAnsi="Arial" w:cs="Arial" w:hint="eastAsia"/>
          <w:sz w:val="28"/>
          <w:szCs w:val="28"/>
        </w:rPr>
        <w:t>0</w:t>
      </w:r>
      <w:r w:rsidR="00680DAD">
        <w:rPr>
          <w:rFonts w:ascii="Arial" w:eastAsia="仿宋_GB2312" w:hAnsi="Arial" w:cs="Arial"/>
          <w:sz w:val="28"/>
          <w:szCs w:val="28"/>
        </w:rPr>
        <w:t>096</w:t>
      </w:r>
      <w:r w:rsidR="00680DAD">
        <w:rPr>
          <w:rFonts w:ascii="Arial" w:eastAsia="仿宋_GB2312" w:hAnsi="Arial" w:cs="Arial" w:hint="eastAsia"/>
          <w:sz w:val="28"/>
          <w:szCs w:val="28"/>
        </w:rPr>
        <w:t>地块正在进行基础工程施工；</w:t>
      </w:r>
      <w:r w:rsidR="00680DAD">
        <w:rPr>
          <w:rFonts w:ascii="Arial" w:eastAsia="仿宋_GB2312" w:hAnsi="Arial" w:cs="Arial" w:hint="eastAsia"/>
          <w:sz w:val="28"/>
          <w:szCs w:val="28"/>
        </w:rPr>
        <w:t>0</w:t>
      </w:r>
      <w:r w:rsidR="00680DAD">
        <w:rPr>
          <w:rFonts w:ascii="Arial" w:eastAsia="仿宋_GB2312" w:hAnsi="Arial" w:cs="Arial"/>
          <w:sz w:val="28"/>
          <w:szCs w:val="28"/>
        </w:rPr>
        <w:t>131</w:t>
      </w:r>
      <w:r w:rsidR="00680DAD">
        <w:rPr>
          <w:rFonts w:ascii="Arial" w:eastAsia="仿宋_GB2312" w:hAnsi="Arial" w:cs="Arial" w:hint="eastAsia"/>
          <w:sz w:val="28"/>
          <w:szCs w:val="28"/>
        </w:rPr>
        <w:t>地块</w:t>
      </w:r>
      <w:r w:rsidR="00680DAD">
        <w:rPr>
          <w:rFonts w:ascii="Arial" w:eastAsia="仿宋_GB2312" w:hAnsi="Arial" w:cs="Arial" w:hint="eastAsia"/>
          <w:sz w:val="28"/>
          <w:szCs w:val="28"/>
        </w:rPr>
        <w:t>D</w:t>
      </w:r>
      <w:r w:rsidR="00680DAD">
        <w:rPr>
          <w:rFonts w:ascii="Arial" w:eastAsia="仿宋_GB2312" w:hAnsi="Arial" w:cs="Arial"/>
          <w:sz w:val="28"/>
          <w:szCs w:val="28"/>
        </w:rPr>
        <w:t>1~D4</w:t>
      </w:r>
      <w:r w:rsidR="00680DAD">
        <w:rPr>
          <w:rFonts w:ascii="Arial" w:eastAsia="仿宋_GB2312" w:hAnsi="Arial" w:cs="Arial" w:hint="eastAsia"/>
          <w:sz w:val="28"/>
          <w:szCs w:val="28"/>
        </w:rPr>
        <w:t>、</w:t>
      </w:r>
      <w:r w:rsidR="00680DAD">
        <w:rPr>
          <w:rFonts w:ascii="Arial" w:eastAsia="仿宋_GB2312" w:hAnsi="Arial" w:cs="Arial" w:hint="eastAsia"/>
          <w:sz w:val="28"/>
          <w:szCs w:val="28"/>
        </w:rPr>
        <w:t>D</w:t>
      </w:r>
      <w:r w:rsidR="00680DAD">
        <w:rPr>
          <w:rFonts w:ascii="Arial" w:eastAsia="仿宋_GB2312" w:hAnsi="Arial" w:cs="Arial"/>
          <w:sz w:val="28"/>
          <w:szCs w:val="28"/>
        </w:rPr>
        <w:t>6</w:t>
      </w:r>
      <w:r w:rsidR="00680DAD">
        <w:rPr>
          <w:rFonts w:ascii="Arial" w:eastAsia="仿宋_GB2312" w:hAnsi="Arial" w:cs="Arial" w:hint="eastAsia"/>
          <w:sz w:val="28"/>
          <w:szCs w:val="28"/>
        </w:rPr>
        <w:t>、</w:t>
      </w:r>
      <w:r w:rsidR="00680DAD">
        <w:rPr>
          <w:rFonts w:ascii="Arial" w:eastAsia="仿宋_GB2312" w:hAnsi="Arial" w:cs="Arial" w:hint="eastAsia"/>
          <w:sz w:val="28"/>
          <w:szCs w:val="28"/>
        </w:rPr>
        <w:t>D</w:t>
      </w:r>
      <w:r w:rsidR="00680DAD">
        <w:rPr>
          <w:rFonts w:ascii="Arial" w:eastAsia="仿宋_GB2312" w:hAnsi="Arial" w:cs="Arial"/>
          <w:sz w:val="28"/>
          <w:szCs w:val="28"/>
        </w:rPr>
        <w:t>9</w:t>
      </w:r>
      <w:r w:rsidR="00680DAD">
        <w:rPr>
          <w:rFonts w:ascii="Arial" w:eastAsia="仿宋_GB2312" w:hAnsi="Arial" w:cs="Arial" w:hint="eastAsia"/>
          <w:sz w:val="28"/>
          <w:szCs w:val="28"/>
        </w:rPr>
        <w:t>正在进行地上三层结构施工、</w:t>
      </w:r>
      <w:r w:rsidR="00680DAD">
        <w:rPr>
          <w:rFonts w:ascii="Arial" w:eastAsia="仿宋_GB2312" w:hAnsi="Arial" w:cs="Arial" w:hint="eastAsia"/>
          <w:sz w:val="28"/>
          <w:szCs w:val="28"/>
        </w:rPr>
        <w:t>D</w:t>
      </w:r>
      <w:r w:rsidR="00680DAD">
        <w:rPr>
          <w:rFonts w:ascii="Arial" w:eastAsia="仿宋_GB2312" w:hAnsi="Arial" w:cs="Arial"/>
          <w:sz w:val="28"/>
          <w:szCs w:val="28"/>
        </w:rPr>
        <w:t>5</w:t>
      </w:r>
      <w:r w:rsidR="00680DAD">
        <w:rPr>
          <w:rFonts w:ascii="Arial" w:eastAsia="仿宋_GB2312" w:hAnsi="Arial" w:cs="Arial" w:hint="eastAsia"/>
          <w:sz w:val="28"/>
          <w:szCs w:val="28"/>
        </w:rPr>
        <w:t>正在进行地上二层结构施工、</w:t>
      </w:r>
      <w:r w:rsidR="00680DAD">
        <w:rPr>
          <w:rFonts w:ascii="Arial" w:eastAsia="仿宋_GB2312" w:hAnsi="Arial" w:cs="Arial" w:hint="eastAsia"/>
          <w:sz w:val="28"/>
          <w:szCs w:val="28"/>
        </w:rPr>
        <w:t>D</w:t>
      </w:r>
      <w:r w:rsidR="00680DAD">
        <w:rPr>
          <w:rFonts w:ascii="Arial" w:eastAsia="仿宋_GB2312" w:hAnsi="Arial" w:cs="Arial"/>
          <w:sz w:val="28"/>
          <w:szCs w:val="28"/>
        </w:rPr>
        <w:t>7</w:t>
      </w:r>
      <w:r w:rsidR="00680DAD">
        <w:rPr>
          <w:rFonts w:ascii="Arial" w:eastAsia="仿宋_GB2312" w:hAnsi="Arial" w:cs="Arial" w:hint="eastAsia"/>
          <w:sz w:val="28"/>
          <w:szCs w:val="28"/>
        </w:rPr>
        <w:t>、</w:t>
      </w:r>
      <w:r w:rsidR="00680DAD">
        <w:rPr>
          <w:rFonts w:ascii="Arial" w:eastAsia="仿宋_GB2312" w:hAnsi="Arial" w:cs="Arial"/>
          <w:sz w:val="28"/>
          <w:szCs w:val="28"/>
        </w:rPr>
        <w:t>D8</w:t>
      </w:r>
      <w:r w:rsidR="00680DAD">
        <w:rPr>
          <w:rFonts w:ascii="Arial" w:eastAsia="仿宋_GB2312" w:hAnsi="Arial" w:cs="Arial" w:hint="eastAsia"/>
          <w:sz w:val="28"/>
          <w:szCs w:val="28"/>
        </w:rPr>
        <w:t>正在进行地上四层结构施工。</w:t>
      </w:r>
      <w:r w:rsidR="001C25E5" w:rsidRPr="009E12D2">
        <w:rPr>
          <w:rFonts w:ascii="Arial" w:eastAsia="仿宋_GB2312" w:hAnsi="Arial" w:cs="Arial"/>
          <w:sz w:val="28"/>
          <w:szCs w:val="28"/>
        </w:rPr>
        <w:t>根据联系人介绍，宗地红线外基础设施已达到</w:t>
      </w:r>
      <w:r w:rsidR="001C25E5" w:rsidRPr="009E12D2">
        <w:rPr>
          <w:rFonts w:ascii="Arial" w:eastAsia="仿宋_GB2312" w:hAnsi="Arial" w:cs="Arial"/>
          <w:sz w:val="28"/>
          <w:szCs w:val="28"/>
        </w:rPr>
        <w:t>“</w:t>
      </w:r>
      <w:r w:rsidR="0019383B">
        <w:rPr>
          <w:rFonts w:ascii="Arial" w:eastAsia="仿宋_GB2312" w:hAnsi="Arial" w:cs="Arial" w:hint="eastAsia"/>
          <w:sz w:val="28"/>
          <w:szCs w:val="28"/>
        </w:rPr>
        <w:t>五</w:t>
      </w:r>
      <w:r w:rsidR="001C25E5" w:rsidRPr="009E12D2">
        <w:rPr>
          <w:rFonts w:ascii="Arial" w:eastAsia="仿宋_GB2312" w:hAnsi="Arial" w:cs="Arial"/>
          <w:sz w:val="28"/>
          <w:szCs w:val="28"/>
        </w:rPr>
        <w:t>通</w:t>
      </w:r>
      <w:r w:rsidR="001C25E5" w:rsidRPr="009E12D2">
        <w:rPr>
          <w:rFonts w:ascii="Arial" w:eastAsia="仿宋_GB2312" w:hAnsi="Arial" w:cs="Arial"/>
          <w:sz w:val="28"/>
          <w:szCs w:val="28"/>
        </w:rPr>
        <w:t>”</w:t>
      </w:r>
      <w:r w:rsidR="001C25E5" w:rsidRPr="009E12D2">
        <w:rPr>
          <w:rFonts w:ascii="Arial" w:eastAsia="仿宋_GB2312" w:hAnsi="Arial" w:cs="Arial"/>
          <w:sz w:val="28"/>
          <w:szCs w:val="28"/>
        </w:rPr>
        <w:t>（即通路、通上水、通下水、通</w:t>
      </w:r>
      <w:r w:rsidR="001C25E5" w:rsidRPr="00CE23D5">
        <w:rPr>
          <w:rFonts w:ascii="Arial" w:eastAsia="仿宋_GB2312" w:hAnsi="Arial" w:cs="Arial"/>
          <w:sz w:val="28"/>
          <w:szCs w:val="28"/>
        </w:rPr>
        <w:t>电、通讯）。</w:t>
      </w:r>
      <w:r w:rsidR="00680DAD">
        <w:rPr>
          <w:rFonts w:ascii="Arial" w:eastAsia="仿宋_GB2312" w:hAnsi="Arial" w:cs="Arial" w:hint="eastAsia"/>
          <w:sz w:val="28"/>
          <w:szCs w:val="28"/>
        </w:rPr>
        <w:t>本次估价根据估价目的，设定估价对象</w:t>
      </w:r>
      <w:r w:rsidR="00680DAD" w:rsidRPr="009E12D2">
        <w:rPr>
          <w:rFonts w:ascii="Arial" w:eastAsia="仿宋_GB2312" w:hAnsi="Arial" w:cs="Arial"/>
          <w:sz w:val="28"/>
          <w:szCs w:val="28"/>
        </w:rPr>
        <w:t>宗地红线外基础设施已达到</w:t>
      </w:r>
      <w:r w:rsidR="00680DAD" w:rsidRPr="009E12D2">
        <w:rPr>
          <w:rFonts w:ascii="Arial" w:eastAsia="仿宋_GB2312" w:hAnsi="Arial" w:cs="Arial"/>
          <w:sz w:val="28"/>
          <w:szCs w:val="28"/>
        </w:rPr>
        <w:t>“</w:t>
      </w:r>
      <w:r w:rsidR="00680DAD">
        <w:rPr>
          <w:rFonts w:ascii="Arial" w:eastAsia="仿宋_GB2312" w:hAnsi="Arial" w:cs="Arial" w:hint="eastAsia"/>
          <w:sz w:val="28"/>
          <w:szCs w:val="28"/>
        </w:rPr>
        <w:t>五</w:t>
      </w:r>
      <w:r w:rsidR="00680DAD" w:rsidRPr="009E12D2">
        <w:rPr>
          <w:rFonts w:ascii="Arial" w:eastAsia="仿宋_GB2312" w:hAnsi="Arial" w:cs="Arial"/>
          <w:sz w:val="28"/>
          <w:szCs w:val="28"/>
        </w:rPr>
        <w:t>通</w:t>
      </w:r>
      <w:r w:rsidR="00680DAD" w:rsidRPr="009E12D2">
        <w:rPr>
          <w:rFonts w:ascii="Arial" w:eastAsia="仿宋_GB2312" w:hAnsi="Arial" w:cs="Arial"/>
          <w:sz w:val="28"/>
          <w:szCs w:val="28"/>
        </w:rPr>
        <w:t>”</w:t>
      </w:r>
      <w:r w:rsidR="00680DAD" w:rsidRPr="009E12D2">
        <w:rPr>
          <w:rFonts w:ascii="Arial" w:eastAsia="仿宋_GB2312" w:hAnsi="Arial" w:cs="Arial"/>
          <w:sz w:val="28"/>
          <w:szCs w:val="28"/>
        </w:rPr>
        <w:t>（即通路、通上水、通下水、通</w:t>
      </w:r>
      <w:r w:rsidR="00680DAD" w:rsidRPr="00CE23D5">
        <w:rPr>
          <w:rFonts w:ascii="Arial" w:eastAsia="仿宋_GB2312" w:hAnsi="Arial" w:cs="Arial"/>
          <w:sz w:val="28"/>
          <w:szCs w:val="28"/>
        </w:rPr>
        <w:t>电、通讯）</w:t>
      </w:r>
      <w:r w:rsidR="00680DAD">
        <w:rPr>
          <w:rFonts w:ascii="Arial" w:eastAsia="仿宋_GB2312" w:hAnsi="Arial" w:cs="Arial" w:hint="eastAsia"/>
          <w:sz w:val="28"/>
          <w:szCs w:val="28"/>
        </w:rPr>
        <w:t>，场地平整。</w:t>
      </w:r>
    </w:p>
    <w:bookmarkEnd w:id="15"/>
    <w:p w14:paraId="4204232C" w14:textId="77777777" w:rsidR="00AA61FC" w:rsidRPr="00833F5C" w:rsidRDefault="00AA61FC">
      <w:pPr>
        <w:snapToGrid w:val="0"/>
        <w:spacing w:line="360" w:lineRule="auto"/>
        <w:ind w:firstLineChars="200" w:firstLine="560"/>
        <w:jc w:val="both"/>
        <w:rPr>
          <w:rFonts w:ascii="Arial" w:eastAsia="仿宋_GB2312" w:hAnsi="Arial" w:cs="Arial"/>
          <w:sz w:val="28"/>
          <w:szCs w:val="28"/>
        </w:rPr>
      </w:pPr>
    </w:p>
    <w:p w14:paraId="33C61D6F" w14:textId="77777777" w:rsidR="00AA61FC" w:rsidRPr="00833F5C" w:rsidRDefault="001C25E5">
      <w:pPr>
        <w:spacing w:line="360" w:lineRule="auto"/>
        <w:jc w:val="both"/>
        <w:outlineLvl w:val="1"/>
        <w:rPr>
          <w:rFonts w:ascii="Arial" w:eastAsia="仿宋_GB2312" w:hAnsi="Arial" w:cs="Arial"/>
          <w:b/>
          <w:bCs/>
          <w:sz w:val="28"/>
        </w:rPr>
      </w:pPr>
      <w:bookmarkStart w:id="104" w:name="_Toc515261597"/>
      <w:bookmarkStart w:id="105" w:name="_Toc524335069"/>
      <w:bookmarkStart w:id="106" w:name="_Toc69393380"/>
      <w:bookmarkStart w:id="107" w:name="_Toc515458370"/>
      <w:bookmarkEnd w:id="83"/>
      <w:bookmarkEnd w:id="84"/>
      <w:bookmarkEnd w:id="85"/>
      <w:bookmarkEnd w:id="86"/>
      <w:r w:rsidRPr="00833F5C">
        <w:rPr>
          <w:rFonts w:ascii="Arial" w:eastAsia="仿宋_GB2312" w:hAnsi="Arial" w:cs="Arial"/>
          <w:b/>
          <w:bCs/>
          <w:sz w:val="28"/>
        </w:rPr>
        <w:lastRenderedPageBreak/>
        <w:t>四、影响地价的因素说明</w:t>
      </w:r>
      <w:bookmarkEnd w:id="104"/>
      <w:bookmarkEnd w:id="105"/>
      <w:bookmarkEnd w:id="106"/>
      <w:bookmarkEnd w:id="107"/>
    </w:p>
    <w:p w14:paraId="52640BFB" w14:textId="77777777" w:rsidR="00AA61FC" w:rsidRPr="00CE23D5" w:rsidRDefault="001C25E5">
      <w:pPr>
        <w:spacing w:line="360" w:lineRule="auto"/>
        <w:jc w:val="both"/>
        <w:rPr>
          <w:rFonts w:ascii="Arial" w:eastAsia="仿宋_GB2312" w:hAnsi="Arial" w:cs="Arial"/>
          <w:sz w:val="28"/>
        </w:rPr>
      </w:pPr>
      <w:r w:rsidRPr="00833F5C">
        <w:rPr>
          <w:rFonts w:ascii="Arial" w:eastAsia="仿宋_GB2312" w:hAnsi="Arial" w:cs="Arial"/>
          <w:sz w:val="28"/>
        </w:rPr>
        <w:t>（一）</w:t>
      </w:r>
      <w:r w:rsidRPr="00CE23D5">
        <w:rPr>
          <w:rFonts w:ascii="Arial" w:eastAsia="仿宋_GB2312" w:hAnsi="Arial" w:cs="Arial"/>
          <w:sz w:val="28"/>
        </w:rPr>
        <w:t xml:space="preserve"> </w:t>
      </w:r>
      <w:r w:rsidRPr="00833F5C">
        <w:rPr>
          <w:rFonts w:ascii="Arial" w:eastAsia="仿宋_GB2312" w:hAnsi="Arial" w:cs="Arial"/>
          <w:sz w:val="28"/>
        </w:rPr>
        <w:t>一般因素</w:t>
      </w:r>
    </w:p>
    <w:p w14:paraId="632C8229" w14:textId="77777777" w:rsidR="00AA61FC" w:rsidRPr="00CE23D5" w:rsidRDefault="001C25E5">
      <w:pPr>
        <w:spacing w:line="360" w:lineRule="auto"/>
        <w:ind w:right="205" w:firstLineChars="200" w:firstLine="560"/>
        <w:jc w:val="both"/>
        <w:outlineLvl w:val="0"/>
        <w:rPr>
          <w:rFonts w:ascii="Arial" w:eastAsia="仿宋_GB2312" w:hAnsi="Arial" w:cs="Arial"/>
          <w:bCs/>
          <w:i/>
          <w:sz w:val="28"/>
          <w:szCs w:val="28"/>
        </w:rPr>
      </w:pPr>
      <w:r w:rsidRPr="00CE23D5">
        <w:rPr>
          <w:rFonts w:ascii="Arial" w:eastAsia="仿宋_GB2312" w:hAnsi="Arial" w:cs="Arial"/>
          <w:bCs/>
          <w:sz w:val="28"/>
          <w:szCs w:val="28"/>
        </w:rPr>
        <w:t>1.</w:t>
      </w:r>
      <w:r w:rsidRPr="00833F5C">
        <w:rPr>
          <w:rFonts w:ascii="Arial" w:eastAsia="仿宋_GB2312" w:hAnsi="Arial" w:cs="Arial"/>
          <w:bCs/>
          <w:sz w:val="28"/>
          <w:szCs w:val="28"/>
        </w:rPr>
        <w:t>城市资源状况</w:t>
      </w:r>
    </w:p>
    <w:p w14:paraId="3D8A40E7" w14:textId="77777777" w:rsidR="00AA61FC" w:rsidRPr="00CE23D5" w:rsidRDefault="001C25E5">
      <w:pPr>
        <w:widowControl/>
        <w:spacing w:line="360" w:lineRule="auto"/>
        <w:ind w:firstLineChars="200" w:firstLine="560"/>
        <w:jc w:val="both"/>
        <w:rPr>
          <w:rFonts w:ascii="Arial" w:eastAsia="仿宋_GB2312" w:hAnsi="Arial" w:cs="Arial"/>
          <w:color w:val="000000"/>
          <w:sz w:val="28"/>
        </w:rPr>
      </w:pPr>
      <w:r w:rsidRPr="00833F5C">
        <w:rPr>
          <w:rFonts w:ascii="Arial" w:eastAsia="仿宋_GB2312" w:hAnsi="Arial" w:cs="Arial"/>
          <w:color w:val="000000"/>
          <w:sz w:val="28"/>
        </w:rPr>
        <w:t>北京市位于北纬</w:t>
      </w:r>
      <w:r w:rsidRPr="00CE23D5">
        <w:rPr>
          <w:rFonts w:ascii="Arial" w:eastAsia="仿宋_GB2312" w:hAnsi="Arial" w:cs="Arial"/>
          <w:color w:val="000000"/>
          <w:sz w:val="28"/>
        </w:rPr>
        <w:t>39</w:t>
      </w:r>
      <w:r w:rsidRPr="00833F5C">
        <w:rPr>
          <w:rFonts w:ascii="Arial" w:eastAsia="仿宋_GB2312" w:hAnsi="Arial" w:cs="Arial"/>
          <w:color w:val="000000"/>
          <w:sz w:val="28"/>
        </w:rPr>
        <w:t>度</w:t>
      </w:r>
      <w:r w:rsidRPr="00CE23D5">
        <w:rPr>
          <w:rFonts w:ascii="Arial" w:eastAsia="仿宋_GB2312" w:hAnsi="Arial" w:cs="Arial"/>
          <w:color w:val="000000"/>
          <w:sz w:val="28"/>
        </w:rPr>
        <w:t>56</w:t>
      </w:r>
      <w:r w:rsidRPr="00833F5C">
        <w:rPr>
          <w:rFonts w:ascii="Arial" w:eastAsia="仿宋_GB2312" w:hAnsi="Arial" w:cs="Arial"/>
          <w:color w:val="000000"/>
          <w:sz w:val="28"/>
        </w:rPr>
        <w:t>分，东经</w:t>
      </w:r>
      <w:r w:rsidRPr="00CE23D5">
        <w:rPr>
          <w:rFonts w:ascii="Arial" w:eastAsia="仿宋_GB2312" w:hAnsi="Arial" w:cs="Arial"/>
          <w:color w:val="000000"/>
          <w:sz w:val="28"/>
        </w:rPr>
        <w:t>116</w:t>
      </w:r>
      <w:r w:rsidRPr="00833F5C">
        <w:rPr>
          <w:rFonts w:ascii="Arial" w:eastAsia="仿宋_GB2312" w:hAnsi="Arial" w:cs="Arial"/>
          <w:color w:val="000000"/>
          <w:sz w:val="28"/>
        </w:rPr>
        <w:t>度</w:t>
      </w:r>
      <w:r w:rsidRPr="00CE23D5">
        <w:rPr>
          <w:rFonts w:ascii="Arial" w:eastAsia="仿宋_GB2312" w:hAnsi="Arial" w:cs="Arial"/>
          <w:color w:val="000000"/>
          <w:sz w:val="28"/>
        </w:rPr>
        <w:t>20</w:t>
      </w:r>
      <w:r w:rsidRPr="00833F5C">
        <w:rPr>
          <w:rFonts w:ascii="Arial" w:eastAsia="仿宋_GB2312" w:hAnsi="Arial" w:cs="Arial"/>
          <w:color w:val="000000"/>
          <w:sz w:val="28"/>
        </w:rPr>
        <w:t>分，地处华北大平原的北部，北京市土地面积</w:t>
      </w:r>
      <w:r w:rsidRPr="00CE23D5">
        <w:rPr>
          <w:rFonts w:ascii="Arial" w:eastAsia="仿宋_GB2312" w:hAnsi="Arial" w:cs="Arial"/>
          <w:color w:val="000000"/>
          <w:sz w:val="28"/>
        </w:rPr>
        <w:t>16410.54</w:t>
      </w:r>
      <w:r w:rsidRPr="00833F5C">
        <w:rPr>
          <w:rFonts w:ascii="Arial" w:eastAsia="仿宋_GB2312" w:hAnsi="Arial" w:cs="Arial"/>
          <w:color w:val="000000"/>
          <w:sz w:val="28"/>
        </w:rPr>
        <w:t>平方公里。北京地势西北高耸，东南低缓。西部、北部和东北部是连绵不断的群山，东南是一片缓缓向渤海倾斜的平原。北京市东部与天津市毗邻，其余均与河北省交界。北京市目前为</w:t>
      </w:r>
      <w:r w:rsidRPr="00CE23D5">
        <w:rPr>
          <w:rFonts w:ascii="Arial" w:eastAsia="仿宋_GB2312" w:hAnsi="Arial" w:cs="Arial"/>
          <w:color w:val="000000"/>
          <w:sz w:val="28"/>
        </w:rPr>
        <w:t>16</w:t>
      </w:r>
      <w:r w:rsidRPr="00833F5C">
        <w:rPr>
          <w:rFonts w:ascii="Arial" w:eastAsia="仿宋_GB2312" w:hAnsi="Arial" w:cs="Arial"/>
          <w:color w:val="000000"/>
          <w:sz w:val="28"/>
        </w:rPr>
        <w:t>区格局，即东城、西城、海淀、朝阳、丰台、顺义、昌平、通州、门头沟、石景山、房山、大兴、怀柔、平谷、密云、延庆。</w:t>
      </w:r>
    </w:p>
    <w:p w14:paraId="7BE8A7DE"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截至</w:t>
      </w:r>
      <w:r w:rsidRPr="00CE23D5">
        <w:rPr>
          <w:rFonts w:ascii="Arial" w:eastAsia="仿宋_GB2312" w:hAnsi="Arial" w:cs="Arial"/>
          <w:bCs/>
          <w:sz w:val="28"/>
          <w:szCs w:val="28"/>
        </w:rPr>
        <w:t>2020</w:t>
      </w:r>
      <w:r w:rsidRPr="00833F5C">
        <w:rPr>
          <w:rFonts w:ascii="Arial" w:eastAsia="仿宋_GB2312" w:hAnsi="Arial" w:cs="Arial"/>
          <w:bCs/>
          <w:sz w:val="28"/>
          <w:szCs w:val="28"/>
        </w:rPr>
        <w:t>年</w:t>
      </w:r>
      <w:r w:rsidRPr="00CE23D5">
        <w:rPr>
          <w:rFonts w:ascii="Arial" w:eastAsia="仿宋_GB2312" w:hAnsi="Arial" w:cs="Arial"/>
          <w:bCs/>
          <w:sz w:val="28"/>
          <w:szCs w:val="28"/>
        </w:rPr>
        <w:t>10</w:t>
      </w:r>
      <w:r w:rsidRPr="00833F5C">
        <w:rPr>
          <w:rFonts w:ascii="Arial" w:eastAsia="仿宋_GB2312" w:hAnsi="Arial" w:cs="Arial"/>
          <w:bCs/>
          <w:sz w:val="28"/>
          <w:szCs w:val="28"/>
        </w:rPr>
        <w:t>月末，北京市常住人口为</w:t>
      </w:r>
      <w:r w:rsidRPr="00CE23D5">
        <w:rPr>
          <w:rFonts w:ascii="Arial" w:eastAsia="仿宋_GB2312" w:hAnsi="Arial" w:cs="Arial"/>
          <w:bCs/>
          <w:sz w:val="28"/>
          <w:szCs w:val="28"/>
        </w:rPr>
        <w:t>2189.3</w:t>
      </w:r>
      <w:r w:rsidRPr="00833F5C">
        <w:rPr>
          <w:rFonts w:ascii="Arial" w:eastAsia="仿宋_GB2312" w:hAnsi="Arial" w:cs="Arial"/>
          <w:bCs/>
          <w:sz w:val="28"/>
          <w:szCs w:val="28"/>
        </w:rPr>
        <w:t>万人，从年龄构成看，</w:t>
      </w:r>
      <w:r w:rsidRPr="00CE23D5">
        <w:rPr>
          <w:rFonts w:ascii="Arial" w:eastAsia="仿宋_GB2312" w:hAnsi="Arial" w:cs="Arial"/>
          <w:bCs/>
          <w:sz w:val="28"/>
          <w:szCs w:val="28"/>
        </w:rPr>
        <w:t>0-14</w:t>
      </w:r>
      <w:r w:rsidRPr="00833F5C">
        <w:rPr>
          <w:rFonts w:ascii="Arial" w:eastAsia="仿宋_GB2312" w:hAnsi="Arial" w:cs="Arial"/>
          <w:bCs/>
          <w:sz w:val="28"/>
          <w:szCs w:val="28"/>
        </w:rPr>
        <w:t>岁常住人口</w:t>
      </w:r>
      <w:r w:rsidRPr="00CE23D5">
        <w:rPr>
          <w:rFonts w:ascii="Arial" w:eastAsia="仿宋_GB2312" w:hAnsi="Arial" w:cs="Arial"/>
          <w:bCs/>
          <w:sz w:val="28"/>
          <w:szCs w:val="28"/>
        </w:rPr>
        <w:t>259.1</w:t>
      </w:r>
      <w:r w:rsidRPr="00833F5C">
        <w:rPr>
          <w:rFonts w:ascii="Arial" w:eastAsia="仿宋_GB2312" w:hAnsi="Arial" w:cs="Arial"/>
          <w:bCs/>
          <w:sz w:val="28"/>
          <w:szCs w:val="28"/>
        </w:rPr>
        <w:t>万人，占全市常住人口的比重为</w:t>
      </w:r>
      <w:r w:rsidRPr="00CE23D5">
        <w:rPr>
          <w:rFonts w:ascii="Arial" w:eastAsia="仿宋_GB2312" w:hAnsi="Arial" w:cs="Arial"/>
          <w:bCs/>
          <w:sz w:val="28"/>
          <w:szCs w:val="28"/>
        </w:rPr>
        <w:t>11.9%</w:t>
      </w:r>
      <w:r w:rsidRPr="00833F5C">
        <w:rPr>
          <w:rFonts w:ascii="Arial" w:eastAsia="仿宋_GB2312" w:hAnsi="Arial" w:cs="Arial"/>
          <w:bCs/>
          <w:sz w:val="28"/>
          <w:szCs w:val="28"/>
        </w:rPr>
        <w:t>；</w:t>
      </w:r>
      <w:r w:rsidRPr="00CE23D5">
        <w:rPr>
          <w:rFonts w:ascii="Arial" w:eastAsia="仿宋_GB2312" w:hAnsi="Arial" w:cs="Arial"/>
          <w:bCs/>
          <w:sz w:val="28"/>
          <w:szCs w:val="28"/>
        </w:rPr>
        <w:t>15-59</w:t>
      </w:r>
      <w:r w:rsidRPr="00833F5C">
        <w:rPr>
          <w:rFonts w:ascii="Arial" w:eastAsia="仿宋_GB2312" w:hAnsi="Arial" w:cs="Arial"/>
          <w:bCs/>
          <w:sz w:val="28"/>
          <w:szCs w:val="28"/>
        </w:rPr>
        <w:t>岁常住人口</w:t>
      </w:r>
      <w:r w:rsidRPr="00CE23D5">
        <w:rPr>
          <w:rFonts w:ascii="Arial" w:eastAsia="仿宋_GB2312" w:hAnsi="Arial" w:cs="Arial"/>
          <w:bCs/>
          <w:sz w:val="28"/>
          <w:szCs w:val="28"/>
        </w:rPr>
        <w:t>1500.3</w:t>
      </w:r>
      <w:r w:rsidRPr="00833F5C">
        <w:rPr>
          <w:rFonts w:ascii="Arial" w:eastAsia="仿宋_GB2312" w:hAnsi="Arial" w:cs="Arial"/>
          <w:bCs/>
          <w:sz w:val="28"/>
          <w:szCs w:val="28"/>
        </w:rPr>
        <w:t>万人，占</w:t>
      </w:r>
      <w:r w:rsidRPr="00CE23D5">
        <w:rPr>
          <w:rFonts w:ascii="Arial" w:eastAsia="仿宋_GB2312" w:hAnsi="Arial" w:cs="Arial"/>
          <w:bCs/>
          <w:sz w:val="28"/>
          <w:szCs w:val="28"/>
        </w:rPr>
        <w:t>68.5%</w:t>
      </w:r>
      <w:r w:rsidRPr="00833F5C">
        <w:rPr>
          <w:rFonts w:ascii="Arial" w:eastAsia="仿宋_GB2312" w:hAnsi="Arial" w:cs="Arial"/>
          <w:bCs/>
          <w:sz w:val="28"/>
          <w:szCs w:val="28"/>
        </w:rPr>
        <w:t>；</w:t>
      </w:r>
      <w:r w:rsidRPr="00CE23D5">
        <w:rPr>
          <w:rFonts w:ascii="Arial" w:eastAsia="仿宋_GB2312" w:hAnsi="Arial" w:cs="Arial"/>
          <w:bCs/>
          <w:sz w:val="28"/>
          <w:szCs w:val="28"/>
        </w:rPr>
        <w:t>60</w:t>
      </w:r>
      <w:r w:rsidRPr="00833F5C">
        <w:rPr>
          <w:rFonts w:ascii="Arial" w:eastAsia="仿宋_GB2312" w:hAnsi="Arial" w:cs="Arial"/>
          <w:bCs/>
          <w:sz w:val="28"/>
          <w:szCs w:val="28"/>
        </w:rPr>
        <w:t>岁及以上常住人口</w:t>
      </w:r>
      <w:r w:rsidRPr="00CE23D5">
        <w:rPr>
          <w:rFonts w:ascii="Arial" w:eastAsia="仿宋_GB2312" w:hAnsi="Arial" w:cs="Arial"/>
          <w:bCs/>
          <w:sz w:val="28"/>
          <w:szCs w:val="28"/>
        </w:rPr>
        <w:t>429.9</w:t>
      </w:r>
      <w:r w:rsidRPr="00833F5C">
        <w:rPr>
          <w:rFonts w:ascii="Arial" w:eastAsia="仿宋_GB2312" w:hAnsi="Arial" w:cs="Arial"/>
          <w:bCs/>
          <w:sz w:val="28"/>
          <w:szCs w:val="28"/>
        </w:rPr>
        <w:t>万人，占</w:t>
      </w:r>
      <w:r w:rsidRPr="00CE23D5">
        <w:rPr>
          <w:rFonts w:ascii="Arial" w:eastAsia="仿宋_GB2312" w:hAnsi="Arial" w:cs="Arial"/>
          <w:bCs/>
          <w:sz w:val="28"/>
          <w:szCs w:val="28"/>
        </w:rPr>
        <w:t>19.6%</w:t>
      </w:r>
      <w:r w:rsidRPr="00833F5C">
        <w:rPr>
          <w:rFonts w:ascii="Arial" w:eastAsia="仿宋_GB2312" w:hAnsi="Arial" w:cs="Arial"/>
          <w:bCs/>
          <w:sz w:val="28"/>
          <w:szCs w:val="28"/>
        </w:rPr>
        <w:t>。</w:t>
      </w:r>
    </w:p>
    <w:p w14:paraId="277CFA91" w14:textId="77777777" w:rsidR="00AA61FC" w:rsidRPr="00CE23D5" w:rsidRDefault="001C25E5">
      <w:pPr>
        <w:overflowPunct w:val="0"/>
        <w:spacing w:line="360" w:lineRule="auto"/>
        <w:jc w:val="center"/>
        <w:rPr>
          <w:rFonts w:ascii="Arial" w:eastAsia="仿宋_GB2312" w:hAnsi="Arial" w:cs="Arial"/>
          <w:b/>
          <w:bCs/>
          <w:szCs w:val="24"/>
        </w:rPr>
      </w:pPr>
      <w:r w:rsidRPr="00CE23D5">
        <w:rPr>
          <w:rFonts w:ascii="Arial" w:eastAsia="仿宋_GB2312" w:hAnsi="Arial" w:cs="Arial"/>
          <w:b/>
          <w:bCs/>
          <w:szCs w:val="24"/>
        </w:rPr>
        <w:t>2016-2020</w:t>
      </w:r>
      <w:r w:rsidRPr="00833F5C">
        <w:rPr>
          <w:rFonts w:ascii="Arial" w:eastAsia="仿宋_GB2312" w:hAnsi="Arial" w:cs="Arial"/>
          <w:b/>
          <w:bCs/>
          <w:szCs w:val="24"/>
        </w:rPr>
        <w:t>年常住人口增量及增长速度</w:t>
      </w:r>
    </w:p>
    <w:p w14:paraId="00A55D87" w14:textId="77777777" w:rsidR="00AA61FC" w:rsidRPr="00833F5C" w:rsidRDefault="001C25E5">
      <w:pPr>
        <w:widowControl/>
        <w:overflowPunct w:val="0"/>
        <w:spacing w:line="360" w:lineRule="auto"/>
        <w:jc w:val="center"/>
        <w:rPr>
          <w:rFonts w:ascii="Arial" w:eastAsia="仿宋_GB2312" w:hAnsi="Arial" w:cs="Arial"/>
          <w:sz w:val="28"/>
          <w:szCs w:val="28"/>
        </w:rPr>
      </w:pPr>
      <w:r w:rsidRPr="00833F5C">
        <w:rPr>
          <w:rFonts w:ascii="Arial" w:hAnsi="Arial" w:cs="Arial"/>
          <w:noProof/>
        </w:rPr>
        <w:drawing>
          <wp:inline distT="0" distB="0" distL="0" distR="0" wp14:anchorId="32617AC0" wp14:editId="60AEDC4F">
            <wp:extent cx="5408295" cy="2609850"/>
            <wp:effectExtent l="0" t="0" r="1905" b="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301B724" w14:textId="77777777" w:rsidR="00AA61FC" w:rsidRPr="00CE23D5" w:rsidRDefault="001C25E5">
      <w:pPr>
        <w:spacing w:line="360" w:lineRule="auto"/>
        <w:ind w:right="205"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w:t>
      </w:r>
      <w:r w:rsidRPr="00833F5C">
        <w:rPr>
          <w:rFonts w:ascii="Arial" w:eastAsia="仿宋_GB2312" w:hAnsi="Arial" w:cs="Arial"/>
          <w:bCs/>
          <w:sz w:val="28"/>
          <w:szCs w:val="28"/>
        </w:rPr>
        <w:t>房地产市场状况（办公及商业）</w:t>
      </w:r>
    </w:p>
    <w:p w14:paraId="53DBDBA3" w14:textId="77777777" w:rsidR="00AA61FC" w:rsidRPr="00CE23D5" w:rsidRDefault="001C25E5">
      <w:pPr>
        <w:widowControl/>
        <w:adjustRightInd/>
        <w:spacing w:line="360" w:lineRule="auto"/>
        <w:ind w:left="42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1</w:t>
      </w:r>
      <w:r w:rsidRPr="00833F5C">
        <w:rPr>
          <w:rFonts w:ascii="Arial" w:eastAsia="仿宋_GB2312" w:hAnsi="Arial" w:cs="Arial"/>
          <w:bCs/>
          <w:sz w:val="28"/>
          <w:szCs w:val="28"/>
        </w:rPr>
        <w:t>）土地市场</w:t>
      </w:r>
    </w:p>
    <w:p w14:paraId="3485CF50" w14:textId="77777777" w:rsidR="00AA61FC" w:rsidRPr="00CE23D5" w:rsidRDefault="001C25E5">
      <w:pPr>
        <w:widowControl/>
        <w:spacing w:line="360" w:lineRule="auto"/>
        <w:ind w:firstLineChars="200" w:firstLine="560"/>
        <w:jc w:val="both"/>
        <w:rPr>
          <w:rFonts w:ascii="Arial" w:eastAsia="仿宋_GB2312" w:hAnsi="Arial" w:cs="Arial"/>
          <w:color w:val="000000"/>
          <w:sz w:val="28"/>
        </w:rPr>
      </w:pPr>
      <w:r w:rsidRPr="00CE23D5">
        <w:rPr>
          <w:rFonts w:ascii="Arial" w:eastAsia="仿宋_GB2312" w:hAnsi="Arial" w:cs="Arial"/>
          <w:color w:val="000000"/>
          <w:sz w:val="28"/>
        </w:rPr>
        <w:t>2021</w:t>
      </w:r>
      <w:r w:rsidRPr="00833F5C">
        <w:rPr>
          <w:rFonts w:ascii="Arial" w:eastAsia="仿宋_GB2312" w:hAnsi="Arial" w:cs="Arial"/>
          <w:color w:val="000000"/>
          <w:sz w:val="28"/>
        </w:rPr>
        <w:t>年上半年北京商办用地推出</w:t>
      </w:r>
      <w:proofErr w:type="gramStart"/>
      <w:r w:rsidRPr="00833F5C">
        <w:rPr>
          <w:rFonts w:ascii="Arial" w:eastAsia="仿宋_GB2312" w:hAnsi="Arial" w:cs="Arial"/>
          <w:color w:val="000000"/>
          <w:sz w:val="28"/>
        </w:rPr>
        <w:t>并成交</w:t>
      </w:r>
      <w:proofErr w:type="gramEnd"/>
      <w:r w:rsidRPr="00CE23D5">
        <w:rPr>
          <w:rFonts w:ascii="Arial" w:eastAsia="仿宋_GB2312" w:hAnsi="Arial" w:cs="Arial"/>
          <w:color w:val="000000"/>
          <w:sz w:val="28"/>
        </w:rPr>
        <w:t>3</w:t>
      </w:r>
      <w:r w:rsidRPr="00833F5C">
        <w:rPr>
          <w:rFonts w:ascii="Arial" w:eastAsia="仿宋_GB2312" w:hAnsi="Arial" w:cs="Arial"/>
          <w:color w:val="000000"/>
          <w:sz w:val="28"/>
        </w:rPr>
        <w:t>宗，累计</w:t>
      </w:r>
      <w:proofErr w:type="gramStart"/>
      <w:r w:rsidRPr="00833F5C">
        <w:rPr>
          <w:rFonts w:ascii="Arial" w:eastAsia="仿宋_GB2312" w:hAnsi="Arial" w:cs="Arial"/>
          <w:color w:val="000000"/>
          <w:sz w:val="28"/>
        </w:rPr>
        <w:t>规划建面</w:t>
      </w:r>
      <w:proofErr w:type="gramEnd"/>
      <w:r w:rsidRPr="00CE23D5">
        <w:rPr>
          <w:rFonts w:ascii="Arial" w:eastAsia="仿宋_GB2312" w:hAnsi="Arial" w:cs="Arial"/>
          <w:color w:val="000000"/>
          <w:sz w:val="28"/>
        </w:rPr>
        <w:t>10.13</w:t>
      </w:r>
      <w:r w:rsidRPr="00833F5C">
        <w:rPr>
          <w:rFonts w:ascii="Arial" w:eastAsia="仿宋_GB2312" w:hAnsi="Arial" w:cs="Arial"/>
          <w:color w:val="000000"/>
          <w:sz w:val="28"/>
        </w:rPr>
        <w:t>平方米，同比增加</w:t>
      </w:r>
      <w:r w:rsidRPr="00CE23D5">
        <w:rPr>
          <w:rFonts w:ascii="Arial" w:eastAsia="仿宋_GB2312" w:hAnsi="Arial" w:cs="Arial"/>
          <w:color w:val="000000"/>
          <w:sz w:val="28"/>
        </w:rPr>
        <w:t>71%</w:t>
      </w:r>
      <w:r w:rsidRPr="00833F5C">
        <w:rPr>
          <w:rFonts w:ascii="Arial" w:eastAsia="仿宋_GB2312" w:hAnsi="Arial" w:cs="Arial"/>
          <w:color w:val="000000"/>
          <w:sz w:val="28"/>
        </w:rPr>
        <w:t>，成交总量为近五年次新低</w:t>
      </w:r>
      <w:r w:rsidRPr="00CE23D5">
        <w:rPr>
          <w:rFonts w:ascii="Arial" w:eastAsia="仿宋_GB2312" w:hAnsi="Arial" w:cs="Arial"/>
          <w:color w:val="000000"/>
          <w:sz w:val="28"/>
        </w:rPr>
        <w:t>,</w:t>
      </w:r>
      <w:r w:rsidRPr="00833F5C">
        <w:rPr>
          <w:rFonts w:ascii="Arial" w:eastAsia="仿宋_GB2312" w:hAnsi="Arial" w:cs="Arial"/>
          <w:color w:val="000000"/>
          <w:sz w:val="28"/>
        </w:rPr>
        <w:t>整体处于低位运行。从区域分</w:t>
      </w:r>
      <w:r w:rsidRPr="00833F5C">
        <w:rPr>
          <w:rFonts w:ascii="Arial" w:eastAsia="仿宋_GB2312" w:hAnsi="Arial" w:cs="Arial"/>
          <w:color w:val="000000"/>
          <w:sz w:val="28"/>
        </w:rPr>
        <w:lastRenderedPageBreak/>
        <w:t>布来看，上半年</w:t>
      </w:r>
      <w:r w:rsidRPr="00CE23D5">
        <w:rPr>
          <w:rFonts w:ascii="Arial" w:eastAsia="仿宋_GB2312" w:hAnsi="Arial" w:cs="Arial"/>
          <w:color w:val="000000"/>
          <w:sz w:val="28"/>
        </w:rPr>
        <w:t>3</w:t>
      </w:r>
      <w:r w:rsidRPr="00833F5C">
        <w:rPr>
          <w:rFonts w:ascii="Arial" w:eastAsia="仿宋_GB2312" w:hAnsi="Arial" w:cs="Arial"/>
          <w:color w:val="000000"/>
          <w:sz w:val="28"/>
        </w:rPr>
        <w:t>宗商办地块分别分布在通州、怀柔。其中，通州成交</w:t>
      </w:r>
      <w:r w:rsidRPr="00CE23D5">
        <w:rPr>
          <w:rFonts w:ascii="Arial" w:eastAsia="仿宋_GB2312" w:hAnsi="Arial" w:cs="Arial"/>
          <w:color w:val="000000"/>
          <w:sz w:val="28"/>
        </w:rPr>
        <w:t>2</w:t>
      </w:r>
      <w:r w:rsidRPr="00833F5C">
        <w:rPr>
          <w:rFonts w:ascii="Arial" w:eastAsia="仿宋_GB2312" w:hAnsi="Arial" w:cs="Arial"/>
          <w:color w:val="000000"/>
          <w:sz w:val="28"/>
        </w:rPr>
        <w:t>宗商办用地，累计</w:t>
      </w:r>
      <w:proofErr w:type="gramStart"/>
      <w:r w:rsidRPr="00833F5C">
        <w:rPr>
          <w:rFonts w:ascii="Arial" w:eastAsia="仿宋_GB2312" w:hAnsi="Arial" w:cs="Arial"/>
          <w:color w:val="000000"/>
          <w:sz w:val="28"/>
        </w:rPr>
        <w:t>规划建面</w:t>
      </w:r>
      <w:proofErr w:type="gramEnd"/>
      <w:r w:rsidRPr="00CE23D5">
        <w:rPr>
          <w:rFonts w:ascii="Arial" w:eastAsia="仿宋_GB2312" w:hAnsi="Arial" w:cs="Arial"/>
          <w:color w:val="000000"/>
          <w:sz w:val="28"/>
        </w:rPr>
        <w:t>10.05</w:t>
      </w:r>
      <w:r w:rsidRPr="00833F5C">
        <w:rPr>
          <w:rFonts w:ascii="Arial" w:eastAsia="仿宋_GB2312" w:hAnsi="Arial" w:cs="Arial"/>
          <w:color w:val="000000"/>
          <w:sz w:val="28"/>
        </w:rPr>
        <w:t>万平方米，怀柔成交</w:t>
      </w:r>
      <w:r w:rsidRPr="00CE23D5">
        <w:rPr>
          <w:rFonts w:ascii="Arial" w:eastAsia="仿宋_GB2312" w:hAnsi="Arial" w:cs="Arial"/>
          <w:color w:val="000000"/>
          <w:sz w:val="28"/>
        </w:rPr>
        <w:t>1</w:t>
      </w:r>
      <w:r w:rsidRPr="00833F5C">
        <w:rPr>
          <w:rFonts w:ascii="Arial" w:eastAsia="仿宋_GB2312" w:hAnsi="Arial" w:cs="Arial"/>
          <w:color w:val="000000"/>
          <w:sz w:val="28"/>
        </w:rPr>
        <w:t>宗商办用地，成交</w:t>
      </w:r>
      <w:proofErr w:type="gramStart"/>
      <w:r w:rsidRPr="00833F5C">
        <w:rPr>
          <w:rFonts w:ascii="Arial" w:eastAsia="仿宋_GB2312" w:hAnsi="Arial" w:cs="Arial"/>
          <w:color w:val="000000"/>
          <w:sz w:val="28"/>
        </w:rPr>
        <w:t>规划建面</w:t>
      </w:r>
      <w:r w:rsidRPr="00CE23D5">
        <w:rPr>
          <w:rFonts w:ascii="Arial" w:eastAsia="仿宋_GB2312" w:hAnsi="Arial" w:cs="Arial"/>
          <w:color w:val="000000"/>
          <w:sz w:val="28"/>
        </w:rPr>
        <w:t>800</w:t>
      </w:r>
      <w:r w:rsidRPr="00833F5C">
        <w:rPr>
          <w:rFonts w:ascii="Arial" w:eastAsia="仿宋_GB2312" w:hAnsi="Arial" w:cs="Arial"/>
          <w:color w:val="000000"/>
          <w:sz w:val="28"/>
        </w:rPr>
        <w:t>平方米</w:t>
      </w:r>
      <w:proofErr w:type="gramEnd"/>
      <w:r w:rsidRPr="00833F5C">
        <w:rPr>
          <w:rFonts w:ascii="Arial" w:eastAsia="仿宋_GB2312" w:hAnsi="Arial" w:cs="Arial"/>
          <w:color w:val="000000"/>
          <w:sz w:val="28"/>
        </w:rPr>
        <w:t>。</w:t>
      </w:r>
    </w:p>
    <w:p w14:paraId="0C6EF467" w14:textId="77777777" w:rsidR="00AA61FC" w:rsidRPr="00CE23D5" w:rsidRDefault="001C25E5">
      <w:pPr>
        <w:widowControl/>
        <w:spacing w:line="360" w:lineRule="auto"/>
        <w:jc w:val="center"/>
        <w:rPr>
          <w:rFonts w:ascii="Arial" w:eastAsia="仿宋_GB2312" w:hAnsi="Arial" w:cs="Arial"/>
          <w:color w:val="000000"/>
          <w:sz w:val="28"/>
        </w:rPr>
      </w:pPr>
      <w:r w:rsidRPr="00833F5C">
        <w:rPr>
          <w:rFonts w:ascii="Arial" w:hAnsi="Arial" w:cs="Arial"/>
          <w:noProof/>
        </w:rPr>
        <w:drawing>
          <wp:inline distT="0" distB="0" distL="0" distR="0" wp14:anchorId="2F46A442" wp14:editId="44183E7C">
            <wp:extent cx="4867275" cy="240982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867275" cy="2409825"/>
                    </a:xfrm>
                    <a:prstGeom prst="rect">
                      <a:avLst/>
                    </a:prstGeom>
                    <a:noFill/>
                    <a:ln>
                      <a:noFill/>
                    </a:ln>
                  </pic:spPr>
                </pic:pic>
              </a:graphicData>
            </a:graphic>
          </wp:inline>
        </w:drawing>
      </w:r>
    </w:p>
    <w:p w14:paraId="17A2B9B6" w14:textId="77777777" w:rsidR="00AA61FC" w:rsidRPr="00CE23D5" w:rsidRDefault="001C25E5">
      <w:pPr>
        <w:widowControl/>
        <w:spacing w:line="360" w:lineRule="auto"/>
        <w:ind w:firstLineChars="200" w:firstLine="560"/>
        <w:jc w:val="both"/>
        <w:rPr>
          <w:rFonts w:ascii="Arial" w:eastAsia="仿宋_GB2312" w:hAnsi="Arial" w:cs="Arial"/>
          <w:color w:val="000000"/>
          <w:sz w:val="28"/>
        </w:rPr>
      </w:pPr>
      <w:r w:rsidRPr="00CE23D5">
        <w:rPr>
          <w:rFonts w:ascii="Arial" w:eastAsia="仿宋_GB2312" w:hAnsi="Arial" w:cs="Arial"/>
          <w:color w:val="000000"/>
          <w:sz w:val="28"/>
        </w:rPr>
        <w:t>2021</w:t>
      </w:r>
      <w:r w:rsidRPr="00833F5C">
        <w:rPr>
          <w:rFonts w:ascii="Arial" w:eastAsia="仿宋_GB2312" w:hAnsi="Arial" w:cs="Arial"/>
          <w:color w:val="000000"/>
          <w:sz w:val="28"/>
        </w:rPr>
        <w:t>年上半年北京商办用地市场相对冷清，推出的</w:t>
      </w:r>
      <w:r w:rsidRPr="00CE23D5">
        <w:rPr>
          <w:rFonts w:ascii="Arial" w:eastAsia="仿宋_GB2312" w:hAnsi="Arial" w:cs="Arial"/>
          <w:color w:val="000000"/>
          <w:sz w:val="28"/>
        </w:rPr>
        <w:t>3</w:t>
      </w:r>
      <w:r w:rsidRPr="00833F5C">
        <w:rPr>
          <w:rFonts w:ascii="Arial" w:eastAsia="仿宋_GB2312" w:hAnsi="Arial" w:cs="Arial"/>
          <w:color w:val="000000"/>
          <w:sz w:val="28"/>
        </w:rPr>
        <w:t>宗商办地块均以底价成交，上半年商办整体成交楼面价</w:t>
      </w:r>
      <w:r w:rsidRPr="00CE23D5">
        <w:rPr>
          <w:rFonts w:ascii="Arial" w:eastAsia="仿宋_GB2312" w:hAnsi="Arial" w:cs="Arial"/>
          <w:color w:val="000000"/>
          <w:sz w:val="28"/>
        </w:rPr>
        <w:t>10113</w:t>
      </w:r>
      <w:r w:rsidRPr="00833F5C">
        <w:rPr>
          <w:rFonts w:ascii="Arial" w:eastAsia="仿宋_GB2312" w:hAnsi="Arial" w:cs="Arial"/>
          <w:color w:val="000000"/>
          <w:sz w:val="28"/>
        </w:rPr>
        <w:t>元</w:t>
      </w:r>
      <w:r w:rsidRPr="00CE23D5">
        <w:rPr>
          <w:rFonts w:ascii="Arial" w:eastAsia="仿宋_GB2312" w:hAnsi="Arial" w:cs="Arial"/>
          <w:color w:val="000000"/>
          <w:sz w:val="28"/>
        </w:rPr>
        <w:t>/</w:t>
      </w:r>
      <w:r w:rsidRPr="00833F5C">
        <w:rPr>
          <w:rFonts w:ascii="Arial" w:eastAsia="仿宋_GB2312" w:hAnsi="Arial" w:cs="Arial"/>
          <w:color w:val="000000"/>
          <w:sz w:val="28"/>
        </w:rPr>
        <w:t>平方米，同比降低</w:t>
      </w:r>
      <w:r w:rsidRPr="00CE23D5">
        <w:rPr>
          <w:rFonts w:ascii="Arial" w:eastAsia="仿宋_GB2312" w:hAnsi="Arial" w:cs="Arial"/>
          <w:color w:val="000000"/>
          <w:sz w:val="28"/>
        </w:rPr>
        <w:t>34%</w:t>
      </w:r>
      <w:r w:rsidRPr="00833F5C">
        <w:rPr>
          <w:rFonts w:ascii="Arial" w:eastAsia="仿宋_GB2312" w:hAnsi="Arial" w:cs="Arial"/>
          <w:color w:val="000000"/>
          <w:sz w:val="28"/>
        </w:rPr>
        <w:t>，平均溢价率不足</w:t>
      </w:r>
      <w:r w:rsidRPr="00CE23D5">
        <w:rPr>
          <w:rFonts w:ascii="Arial" w:eastAsia="仿宋_GB2312" w:hAnsi="Arial" w:cs="Arial"/>
          <w:color w:val="000000"/>
          <w:sz w:val="28"/>
        </w:rPr>
        <w:t>1%</w:t>
      </w:r>
      <w:r w:rsidRPr="00833F5C">
        <w:rPr>
          <w:rFonts w:ascii="Arial" w:eastAsia="仿宋_GB2312" w:hAnsi="Arial" w:cs="Arial"/>
          <w:color w:val="000000"/>
          <w:sz w:val="28"/>
        </w:rPr>
        <w:t>。自</w:t>
      </w:r>
      <w:r w:rsidRPr="00CE23D5">
        <w:rPr>
          <w:rFonts w:ascii="Arial" w:eastAsia="仿宋_GB2312" w:hAnsi="Arial" w:cs="Arial"/>
          <w:color w:val="000000"/>
          <w:sz w:val="28"/>
        </w:rPr>
        <w:t>2018</w:t>
      </w:r>
      <w:r w:rsidRPr="00833F5C">
        <w:rPr>
          <w:rFonts w:ascii="Arial" w:eastAsia="仿宋_GB2312" w:hAnsi="Arial" w:cs="Arial"/>
          <w:color w:val="000000"/>
          <w:sz w:val="28"/>
        </w:rPr>
        <w:t>年以来，北京商办用地多以底价成交，溢价率将至冰点。</w:t>
      </w:r>
    </w:p>
    <w:p w14:paraId="58BB27A0" w14:textId="77777777" w:rsidR="00AA61FC" w:rsidRPr="00CE23D5" w:rsidRDefault="001C25E5">
      <w:pPr>
        <w:widowControl/>
        <w:spacing w:line="360" w:lineRule="auto"/>
        <w:jc w:val="center"/>
        <w:rPr>
          <w:rFonts w:ascii="Arial" w:eastAsia="仿宋_GB2312" w:hAnsi="Arial" w:cs="Arial"/>
          <w:color w:val="000000"/>
          <w:sz w:val="28"/>
        </w:rPr>
      </w:pPr>
      <w:r w:rsidRPr="00833F5C">
        <w:rPr>
          <w:rFonts w:ascii="Arial" w:hAnsi="Arial" w:cs="Arial"/>
          <w:noProof/>
        </w:rPr>
        <w:drawing>
          <wp:inline distT="0" distB="0" distL="0" distR="0" wp14:anchorId="7121F1F6" wp14:editId="3E4C5F2E">
            <wp:extent cx="4343400" cy="263842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343400" cy="2638425"/>
                    </a:xfrm>
                    <a:prstGeom prst="rect">
                      <a:avLst/>
                    </a:prstGeom>
                    <a:noFill/>
                    <a:ln>
                      <a:noFill/>
                    </a:ln>
                  </pic:spPr>
                </pic:pic>
              </a:graphicData>
            </a:graphic>
          </wp:inline>
        </w:drawing>
      </w:r>
    </w:p>
    <w:p w14:paraId="72437D1C" w14:textId="77777777" w:rsidR="002B2649" w:rsidRDefault="002B2649">
      <w:pPr>
        <w:widowControl/>
        <w:spacing w:line="360" w:lineRule="auto"/>
        <w:ind w:firstLineChars="200" w:firstLine="560"/>
        <w:jc w:val="both"/>
        <w:rPr>
          <w:rFonts w:ascii="Arial" w:eastAsia="仿宋_GB2312" w:hAnsi="Arial" w:cs="Arial"/>
          <w:sz w:val="28"/>
        </w:rPr>
      </w:pPr>
    </w:p>
    <w:p w14:paraId="49071AE6" w14:textId="77777777" w:rsidR="002B2649" w:rsidRDefault="002B2649">
      <w:pPr>
        <w:widowControl/>
        <w:spacing w:line="360" w:lineRule="auto"/>
        <w:ind w:firstLineChars="200" w:firstLine="560"/>
        <w:jc w:val="both"/>
        <w:rPr>
          <w:rFonts w:ascii="Arial" w:eastAsia="仿宋_GB2312" w:hAnsi="Arial" w:cs="Arial"/>
          <w:sz w:val="28"/>
        </w:rPr>
      </w:pPr>
    </w:p>
    <w:p w14:paraId="1EEBFAEC" w14:textId="22238DE4" w:rsidR="00AA61FC" w:rsidRPr="00CE23D5" w:rsidRDefault="001C25E5">
      <w:pPr>
        <w:widowControl/>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lastRenderedPageBreak/>
        <w:t>2021</w:t>
      </w:r>
      <w:r w:rsidRPr="00833F5C">
        <w:rPr>
          <w:rFonts w:ascii="Arial" w:eastAsia="仿宋_GB2312" w:hAnsi="Arial" w:cs="Arial"/>
          <w:sz w:val="28"/>
        </w:rPr>
        <w:t>年上半年商办用地具体成交信息如下：</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1986"/>
        <w:gridCol w:w="992"/>
        <w:gridCol w:w="992"/>
        <w:gridCol w:w="993"/>
        <w:gridCol w:w="992"/>
        <w:gridCol w:w="992"/>
        <w:gridCol w:w="851"/>
        <w:gridCol w:w="850"/>
        <w:gridCol w:w="652"/>
      </w:tblGrid>
      <w:tr w:rsidR="00AA61FC" w:rsidRPr="00833F5C" w14:paraId="3D496CAF" w14:textId="77777777">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5E05E262"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tcPr>
          <w:p w14:paraId="22CAC1B7"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tcPr>
          <w:p w14:paraId="57764379"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建设用地面积</w:t>
            </w:r>
            <w:r w:rsidRPr="00CE23D5">
              <w:rPr>
                <w:rFonts w:ascii="Arial" w:eastAsia="仿宋" w:hAnsi="Arial" w:cs="Arial"/>
                <w:sz w:val="18"/>
                <w:szCs w:val="18"/>
              </w:rPr>
              <w:t>(</w:t>
            </w:r>
            <w:r w:rsidRPr="00833F5C">
              <w:rPr>
                <w:rFonts w:ascii="Arial" w:eastAsia="仿宋" w:hAnsi="Arial" w:cs="Arial"/>
                <w:sz w:val="18"/>
                <w:szCs w:val="18"/>
              </w:rPr>
              <w:t>㎡</w:t>
            </w:r>
            <w:r w:rsidRPr="00CE23D5">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tcPr>
          <w:p w14:paraId="6F07696C"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规划建筑面积</w:t>
            </w:r>
            <w:r w:rsidRPr="00CE23D5">
              <w:rPr>
                <w:rFonts w:ascii="Arial" w:eastAsia="仿宋" w:hAnsi="Arial" w:cs="Arial"/>
                <w:sz w:val="18"/>
                <w:szCs w:val="18"/>
              </w:rPr>
              <w:t>(</w:t>
            </w:r>
            <w:r w:rsidRPr="00833F5C">
              <w:rPr>
                <w:rFonts w:ascii="Arial" w:eastAsia="仿宋" w:hAnsi="Arial" w:cs="Arial"/>
                <w:sz w:val="18"/>
                <w:szCs w:val="18"/>
              </w:rPr>
              <w:t>㎡</w:t>
            </w:r>
            <w:r w:rsidRPr="00CE23D5">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14:paraId="0A6446BA"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tcPr>
          <w:p w14:paraId="43FA1607"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成交日期</w:t>
            </w:r>
          </w:p>
        </w:tc>
        <w:tc>
          <w:tcPr>
            <w:tcW w:w="851" w:type="dxa"/>
            <w:tcBorders>
              <w:top w:val="single" w:sz="4" w:space="0" w:color="auto"/>
              <w:left w:val="single" w:sz="4" w:space="0" w:color="auto"/>
              <w:bottom w:val="single" w:sz="4" w:space="0" w:color="auto"/>
              <w:right w:val="single" w:sz="4" w:space="0" w:color="auto"/>
            </w:tcBorders>
            <w:noWrap/>
            <w:vAlign w:val="center"/>
          </w:tcPr>
          <w:p w14:paraId="6C2BD6D1"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成交价</w:t>
            </w:r>
            <w:r w:rsidRPr="00CE23D5">
              <w:rPr>
                <w:rFonts w:ascii="Arial" w:eastAsia="仿宋" w:hAnsi="Arial" w:cs="Arial"/>
                <w:sz w:val="18"/>
                <w:szCs w:val="18"/>
              </w:rPr>
              <w:t>(</w:t>
            </w:r>
            <w:r w:rsidRPr="00833F5C">
              <w:rPr>
                <w:rFonts w:ascii="Arial" w:eastAsia="仿宋" w:hAnsi="Arial" w:cs="Arial"/>
                <w:sz w:val="18"/>
                <w:szCs w:val="18"/>
              </w:rPr>
              <w:t>万元</w:t>
            </w:r>
            <w:r w:rsidRPr="00CE23D5">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tcPr>
          <w:p w14:paraId="68DD0CAE"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成交楼面价</w:t>
            </w:r>
            <w:r w:rsidRPr="00CE23D5">
              <w:rPr>
                <w:rFonts w:ascii="Arial" w:eastAsia="仿宋" w:hAnsi="Arial" w:cs="Arial"/>
                <w:sz w:val="18"/>
                <w:szCs w:val="18"/>
              </w:rPr>
              <w:t>(</w:t>
            </w:r>
            <w:r w:rsidRPr="00833F5C">
              <w:rPr>
                <w:rFonts w:ascii="Arial" w:eastAsia="仿宋" w:hAnsi="Arial" w:cs="Arial"/>
                <w:sz w:val="18"/>
                <w:szCs w:val="18"/>
              </w:rPr>
              <w:t>元</w:t>
            </w:r>
            <w:r w:rsidRPr="00CE23D5">
              <w:rPr>
                <w:rFonts w:ascii="Arial" w:eastAsia="仿宋" w:hAnsi="Arial" w:cs="Arial"/>
                <w:sz w:val="18"/>
                <w:szCs w:val="18"/>
              </w:rPr>
              <w:t>/</w:t>
            </w:r>
            <w:r w:rsidRPr="00833F5C">
              <w:rPr>
                <w:rFonts w:ascii="Arial" w:eastAsia="仿宋" w:hAnsi="Arial" w:cs="Arial"/>
                <w:sz w:val="18"/>
                <w:szCs w:val="18"/>
              </w:rPr>
              <w:t>㎡</w:t>
            </w:r>
            <w:r w:rsidRPr="00CE23D5">
              <w:rPr>
                <w:rFonts w:ascii="Arial" w:eastAsia="仿宋" w:hAnsi="Arial" w:cs="Arial"/>
                <w:sz w:val="18"/>
                <w:szCs w:val="18"/>
              </w:rPr>
              <w:t>)</w:t>
            </w:r>
          </w:p>
        </w:tc>
        <w:tc>
          <w:tcPr>
            <w:tcW w:w="652" w:type="dxa"/>
            <w:tcBorders>
              <w:top w:val="single" w:sz="4" w:space="0" w:color="auto"/>
              <w:left w:val="single" w:sz="4" w:space="0" w:color="auto"/>
              <w:bottom w:val="single" w:sz="4" w:space="0" w:color="auto"/>
              <w:right w:val="single" w:sz="4" w:space="0" w:color="auto"/>
            </w:tcBorders>
            <w:noWrap/>
            <w:vAlign w:val="center"/>
          </w:tcPr>
          <w:p w14:paraId="033C59B0"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溢价率</w:t>
            </w:r>
          </w:p>
        </w:tc>
      </w:tr>
      <w:tr w:rsidR="00AA61FC" w:rsidRPr="00833F5C" w14:paraId="67EE71CC" w14:textId="77777777">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4DB54CF"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北京城市副中心</w:t>
            </w:r>
            <w:r w:rsidRPr="00CE23D5">
              <w:rPr>
                <w:rFonts w:ascii="Arial" w:eastAsia="仿宋" w:hAnsi="Arial" w:cs="Arial"/>
                <w:sz w:val="18"/>
                <w:szCs w:val="18"/>
              </w:rPr>
              <w:t>FZX-0902-0229</w:t>
            </w:r>
            <w:r w:rsidRPr="00833F5C">
              <w:rPr>
                <w:rFonts w:ascii="Arial" w:eastAsia="仿宋" w:hAnsi="Arial" w:cs="Arial"/>
                <w:sz w:val="18"/>
                <w:szCs w:val="18"/>
              </w:rPr>
              <w:t>、</w:t>
            </w:r>
            <w:r w:rsidRPr="00CE23D5">
              <w:rPr>
                <w:rFonts w:ascii="Arial" w:eastAsia="仿宋" w:hAnsi="Arial" w:cs="Arial"/>
                <w:sz w:val="18"/>
                <w:szCs w:val="18"/>
              </w:rPr>
              <w:t>0230</w:t>
            </w:r>
            <w:r w:rsidRPr="00833F5C">
              <w:rPr>
                <w:rFonts w:ascii="Arial" w:eastAsia="仿宋" w:hAnsi="Arial" w:cs="Arial"/>
                <w:sz w:val="18"/>
                <w:szCs w:val="18"/>
              </w:rPr>
              <w:t>地块</w:t>
            </w:r>
          </w:p>
        </w:tc>
        <w:tc>
          <w:tcPr>
            <w:tcW w:w="992" w:type="dxa"/>
            <w:tcBorders>
              <w:top w:val="single" w:sz="4" w:space="0" w:color="auto"/>
              <w:left w:val="single" w:sz="4" w:space="0" w:color="auto"/>
              <w:bottom w:val="single" w:sz="4" w:space="0" w:color="auto"/>
              <w:right w:val="single" w:sz="4" w:space="0" w:color="auto"/>
            </w:tcBorders>
            <w:noWrap/>
            <w:vAlign w:val="center"/>
          </w:tcPr>
          <w:p w14:paraId="2D5174DF"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B2</w:t>
            </w:r>
            <w:r w:rsidRPr="00833F5C">
              <w:rPr>
                <w:rFonts w:ascii="Arial" w:eastAsia="仿宋" w:hAnsi="Arial" w:cs="Arial"/>
                <w:sz w:val="18"/>
                <w:szCs w:val="18"/>
              </w:rPr>
              <w:t>商务用地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8FD6987"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17147.95</w:t>
            </w:r>
          </w:p>
        </w:tc>
        <w:tc>
          <w:tcPr>
            <w:tcW w:w="993" w:type="dxa"/>
            <w:tcBorders>
              <w:top w:val="single" w:sz="4" w:space="0" w:color="auto"/>
              <w:left w:val="single" w:sz="4" w:space="0" w:color="auto"/>
              <w:bottom w:val="single" w:sz="4" w:space="0" w:color="auto"/>
              <w:right w:val="single" w:sz="4" w:space="0" w:color="auto"/>
            </w:tcBorders>
            <w:noWrap/>
            <w:vAlign w:val="center"/>
          </w:tcPr>
          <w:p w14:paraId="1CC623B5"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53158.65</w:t>
            </w:r>
          </w:p>
        </w:tc>
        <w:tc>
          <w:tcPr>
            <w:tcW w:w="992" w:type="dxa"/>
            <w:tcBorders>
              <w:top w:val="single" w:sz="4" w:space="0" w:color="auto"/>
              <w:left w:val="single" w:sz="4" w:space="0" w:color="auto"/>
              <w:bottom w:val="single" w:sz="4" w:space="0" w:color="auto"/>
              <w:right w:val="single" w:sz="4" w:space="0" w:color="auto"/>
            </w:tcBorders>
            <w:noWrap/>
            <w:vAlign w:val="center"/>
          </w:tcPr>
          <w:p w14:paraId="78548B0D"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≤3.1</w:t>
            </w:r>
          </w:p>
        </w:tc>
        <w:tc>
          <w:tcPr>
            <w:tcW w:w="992" w:type="dxa"/>
            <w:tcBorders>
              <w:top w:val="single" w:sz="4" w:space="0" w:color="auto"/>
              <w:left w:val="single" w:sz="4" w:space="0" w:color="auto"/>
              <w:bottom w:val="single" w:sz="4" w:space="0" w:color="auto"/>
              <w:right w:val="single" w:sz="4" w:space="0" w:color="auto"/>
            </w:tcBorders>
            <w:noWrap/>
            <w:vAlign w:val="center"/>
          </w:tcPr>
          <w:p w14:paraId="5E6769AE"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2021-05-19</w:t>
            </w:r>
          </w:p>
        </w:tc>
        <w:tc>
          <w:tcPr>
            <w:tcW w:w="851" w:type="dxa"/>
            <w:tcBorders>
              <w:top w:val="single" w:sz="4" w:space="0" w:color="auto"/>
              <w:left w:val="single" w:sz="4" w:space="0" w:color="auto"/>
              <w:bottom w:val="single" w:sz="4" w:space="0" w:color="auto"/>
              <w:right w:val="single" w:sz="4" w:space="0" w:color="auto"/>
            </w:tcBorders>
            <w:noWrap/>
            <w:vAlign w:val="center"/>
          </w:tcPr>
          <w:p w14:paraId="404E3112"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69200</w:t>
            </w:r>
          </w:p>
        </w:tc>
        <w:tc>
          <w:tcPr>
            <w:tcW w:w="850" w:type="dxa"/>
            <w:tcBorders>
              <w:top w:val="single" w:sz="4" w:space="0" w:color="auto"/>
              <w:left w:val="single" w:sz="4" w:space="0" w:color="auto"/>
              <w:bottom w:val="single" w:sz="4" w:space="0" w:color="auto"/>
              <w:right w:val="single" w:sz="4" w:space="0" w:color="auto"/>
            </w:tcBorders>
            <w:noWrap/>
            <w:vAlign w:val="center"/>
          </w:tcPr>
          <w:p w14:paraId="12BD58DB"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13017.63</w:t>
            </w:r>
          </w:p>
        </w:tc>
        <w:tc>
          <w:tcPr>
            <w:tcW w:w="652" w:type="dxa"/>
            <w:tcBorders>
              <w:top w:val="single" w:sz="4" w:space="0" w:color="auto"/>
              <w:left w:val="single" w:sz="4" w:space="0" w:color="auto"/>
              <w:bottom w:val="single" w:sz="4" w:space="0" w:color="auto"/>
              <w:right w:val="single" w:sz="4" w:space="0" w:color="auto"/>
            </w:tcBorders>
            <w:noWrap/>
            <w:vAlign w:val="center"/>
          </w:tcPr>
          <w:p w14:paraId="050690D2"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0</w:t>
            </w:r>
          </w:p>
        </w:tc>
      </w:tr>
      <w:tr w:rsidR="00AA61FC" w:rsidRPr="00833F5C" w14:paraId="17A1DC6A" w14:textId="77777777">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1909113"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北京城市副中心</w:t>
            </w:r>
            <w:r w:rsidRPr="00CE23D5">
              <w:rPr>
                <w:rFonts w:ascii="Arial" w:eastAsia="仿宋" w:hAnsi="Arial" w:cs="Arial"/>
                <w:sz w:val="18"/>
                <w:szCs w:val="18"/>
              </w:rPr>
              <w:t>12</w:t>
            </w:r>
            <w:r w:rsidRPr="00833F5C">
              <w:rPr>
                <w:rFonts w:ascii="Arial" w:eastAsia="仿宋" w:hAnsi="Arial" w:cs="Arial"/>
                <w:sz w:val="18"/>
                <w:szCs w:val="18"/>
              </w:rPr>
              <w:t>组团西北部</w:t>
            </w:r>
          </w:p>
        </w:tc>
        <w:tc>
          <w:tcPr>
            <w:tcW w:w="992" w:type="dxa"/>
            <w:tcBorders>
              <w:top w:val="single" w:sz="4" w:space="0" w:color="auto"/>
              <w:left w:val="single" w:sz="4" w:space="0" w:color="auto"/>
              <w:bottom w:val="single" w:sz="4" w:space="0" w:color="auto"/>
              <w:right w:val="single" w:sz="4" w:space="0" w:color="auto"/>
            </w:tcBorders>
            <w:noWrap/>
            <w:vAlign w:val="center"/>
          </w:tcPr>
          <w:p w14:paraId="621A6A4E"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F3</w:t>
            </w:r>
            <w:r w:rsidRPr="00833F5C">
              <w:rPr>
                <w:rFonts w:ascii="Arial" w:eastAsia="仿宋" w:hAnsi="Arial" w:cs="Arial"/>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A6D1B76"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22058.78</w:t>
            </w:r>
          </w:p>
        </w:tc>
        <w:tc>
          <w:tcPr>
            <w:tcW w:w="993" w:type="dxa"/>
            <w:tcBorders>
              <w:top w:val="single" w:sz="4" w:space="0" w:color="auto"/>
              <w:left w:val="single" w:sz="4" w:space="0" w:color="auto"/>
              <w:bottom w:val="single" w:sz="4" w:space="0" w:color="auto"/>
              <w:right w:val="single" w:sz="4" w:space="0" w:color="auto"/>
            </w:tcBorders>
            <w:noWrap/>
            <w:vAlign w:val="center"/>
          </w:tcPr>
          <w:p w14:paraId="36C351A3"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47390</w:t>
            </w:r>
          </w:p>
        </w:tc>
        <w:tc>
          <w:tcPr>
            <w:tcW w:w="992" w:type="dxa"/>
            <w:tcBorders>
              <w:top w:val="single" w:sz="4" w:space="0" w:color="auto"/>
              <w:left w:val="single" w:sz="4" w:space="0" w:color="auto"/>
              <w:bottom w:val="single" w:sz="4" w:space="0" w:color="auto"/>
              <w:right w:val="single" w:sz="4" w:space="0" w:color="auto"/>
            </w:tcBorders>
            <w:noWrap/>
            <w:vAlign w:val="center"/>
          </w:tcPr>
          <w:p w14:paraId="7E1FB6E6"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≤2.15</w:t>
            </w:r>
          </w:p>
        </w:tc>
        <w:tc>
          <w:tcPr>
            <w:tcW w:w="992" w:type="dxa"/>
            <w:tcBorders>
              <w:top w:val="single" w:sz="4" w:space="0" w:color="auto"/>
              <w:left w:val="single" w:sz="4" w:space="0" w:color="auto"/>
              <w:bottom w:val="single" w:sz="4" w:space="0" w:color="auto"/>
              <w:right w:val="single" w:sz="4" w:space="0" w:color="auto"/>
            </w:tcBorders>
            <w:noWrap/>
            <w:vAlign w:val="center"/>
          </w:tcPr>
          <w:p w14:paraId="21B889D8"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2021-02-07</w:t>
            </w:r>
          </w:p>
        </w:tc>
        <w:tc>
          <w:tcPr>
            <w:tcW w:w="851" w:type="dxa"/>
            <w:tcBorders>
              <w:top w:val="single" w:sz="4" w:space="0" w:color="auto"/>
              <w:left w:val="single" w:sz="4" w:space="0" w:color="auto"/>
              <w:bottom w:val="single" w:sz="4" w:space="0" w:color="auto"/>
              <w:right w:val="single" w:sz="4" w:space="0" w:color="auto"/>
            </w:tcBorders>
            <w:noWrap/>
            <w:vAlign w:val="center"/>
          </w:tcPr>
          <w:p w14:paraId="3F8CF9B6"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32700</w:t>
            </w:r>
          </w:p>
        </w:tc>
        <w:tc>
          <w:tcPr>
            <w:tcW w:w="850" w:type="dxa"/>
            <w:tcBorders>
              <w:top w:val="single" w:sz="4" w:space="0" w:color="auto"/>
              <w:left w:val="single" w:sz="4" w:space="0" w:color="auto"/>
              <w:bottom w:val="single" w:sz="4" w:space="0" w:color="auto"/>
              <w:right w:val="single" w:sz="4" w:space="0" w:color="auto"/>
            </w:tcBorders>
            <w:noWrap/>
            <w:vAlign w:val="center"/>
          </w:tcPr>
          <w:p w14:paraId="1E549795"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6900.18</w:t>
            </w:r>
          </w:p>
        </w:tc>
        <w:tc>
          <w:tcPr>
            <w:tcW w:w="652" w:type="dxa"/>
            <w:tcBorders>
              <w:top w:val="single" w:sz="4" w:space="0" w:color="auto"/>
              <w:left w:val="single" w:sz="4" w:space="0" w:color="auto"/>
              <w:bottom w:val="single" w:sz="4" w:space="0" w:color="auto"/>
              <w:right w:val="single" w:sz="4" w:space="0" w:color="auto"/>
            </w:tcBorders>
            <w:noWrap/>
            <w:vAlign w:val="center"/>
          </w:tcPr>
          <w:p w14:paraId="2E47E827"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0</w:t>
            </w:r>
          </w:p>
        </w:tc>
      </w:tr>
      <w:tr w:rsidR="00AA61FC" w:rsidRPr="00833F5C" w14:paraId="37F106A3" w14:textId="77777777">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3791837C"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北京市怀柔</w:t>
            </w:r>
            <w:proofErr w:type="gramStart"/>
            <w:r w:rsidRPr="00833F5C">
              <w:rPr>
                <w:rFonts w:ascii="Arial" w:eastAsia="仿宋" w:hAnsi="Arial" w:cs="Arial"/>
                <w:sz w:val="18"/>
                <w:szCs w:val="18"/>
              </w:rPr>
              <w:t>区怀北镇雁柏</w:t>
            </w:r>
            <w:proofErr w:type="gramEnd"/>
            <w:r w:rsidRPr="00833F5C">
              <w:rPr>
                <w:rFonts w:ascii="Arial" w:eastAsia="仿宋" w:hAnsi="Arial" w:cs="Arial"/>
                <w:sz w:val="18"/>
                <w:szCs w:val="18"/>
              </w:rPr>
              <w:t>山庄北侧地块</w:t>
            </w:r>
            <w:r w:rsidRPr="00CE23D5">
              <w:rPr>
                <w:rFonts w:ascii="Arial" w:eastAsia="仿宋" w:hAnsi="Arial" w:cs="Arial"/>
                <w:sz w:val="18"/>
                <w:szCs w:val="18"/>
              </w:rPr>
              <w:t>B1</w:t>
            </w:r>
            <w:r w:rsidRPr="00833F5C">
              <w:rPr>
                <w:rFonts w:ascii="Arial" w:eastAsia="仿宋" w:hAnsi="Arial" w:cs="Arial"/>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46DEFA1"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B1</w:t>
            </w:r>
            <w:r w:rsidRPr="00833F5C">
              <w:rPr>
                <w:rFonts w:ascii="Arial" w:eastAsia="仿宋" w:hAnsi="Arial" w:cs="Arial"/>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88EED8B"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1676.22</w:t>
            </w:r>
          </w:p>
        </w:tc>
        <w:tc>
          <w:tcPr>
            <w:tcW w:w="993" w:type="dxa"/>
            <w:tcBorders>
              <w:top w:val="single" w:sz="4" w:space="0" w:color="auto"/>
              <w:left w:val="single" w:sz="4" w:space="0" w:color="auto"/>
              <w:bottom w:val="single" w:sz="4" w:space="0" w:color="auto"/>
              <w:right w:val="single" w:sz="4" w:space="0" w:color="auto"/>
            </w:tcBorders>
            <w:noWrap/>
            <w:vAlign w:val="center"/>
          </w:tcPr>
          <w:p w14:paraId="4E3BE994"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753.4</w:t>
            </w:r>
          </w:p>
        </w:tc>
        <w:tc>
          <w:tcPr>
            <w:tcW w:w="992" w:type="dxa"/>
            <w:tcBorders>
              <w:top w:val="single" w:sz="4" w:space="0" w:color="auto"/>
              <w:left w:val="single" w:sz="4" w:space="0" w:color="auto"/>
              <w:bottom w:val="single" w:sz="4" w:space="0" w:color="auto"/>
              <w:right w:val="single" w:sz="4" w:space="0" w:color="auto"/>
            </w:tcBorders>
            <w:noWrap/>
            <w:vAlign w:val="center"/>
          </w:tcPr>
          <w:p w14:paraId="6B7CA4CF"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≤0.45</w:t>
            </w:r>
          </w:p>
        </w:tc>
        <w:tc>
          <w:tcPr>
            <w:tcW w:w="992" w:type="dxa"/>
            <w:tcBorders>
              <w:top w:val="single" w:sz="4" w:space="0" w:color="auto"/>
              <w:left w:val="single" w:sz="4" w:space="0" w:color="auto"/>
              <w:bottom w:val="single" w:sz="4" w:space="0" w:color="auto"/>
              <w:right w:val="single" w:sz="4" w:space="0" w:color="auto"/>
            </w:tcBorders>
            <w:noWrap/>
            <w:vAlign w:val="center"/>
          </w:tcPr>
          <w:p w14:paraId="27CB956F"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2021-01-28</w:t>
            </w:r>
          </w:p>
        </w:tc>
        <w:tc>
          <w:tcPr>
            <w:tcW w:w="851" w:type="dxa"/>
            <w:tcBorders>
              <w:top w:val="single" w:sz="4" w:space="0" w:color="auto"/>
              <w:left w:val="single" w:sz="4" w:space="0" w:color="auto"/>
              <w:bottom w:val="single" w:sz="4" w:space="0" w:color="auto"/>
              <w:right w:val="single" w:sz="4" w:space="0" w:color="auto"/>
            </w:tcBorders>
            <w:noWrap/>
            <w:vAlign w:val="center"/>
          </w:tcPr>
          <w:p w14:paraId="48307D18"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550</w:t>
            </w:r>
          </w:p>
        </w:tc>
        <w:tc>
          <w:tcPr>
            <w:tcW w:w="850" w:type="dxa"/>
            <w:tcBorders>
              <w:top w:val="single" w:sz="4" w:space="0" w:color="auto"/>
              <w:left w:val="single" w:sz="4" w:space="0" w:color="auto"/>
              <w:bottom w:val="single" w:sz="4" w:space="0" w:color="auto"/>
              <w:right w:val="single" w:sz="4" w:space="0" w:color="auto"/>
            </w:tcBorders>
            <w:noWrap/>
            <w:vAlign w:val="center"/>
          </w:tcPr>
          <w:p w14:paraId="073BDD49"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7300.23</w:t>
            </w:r>
          </w:p>
        </w:tc>
        <w:tc>
          <w:tcPr>
            <w:tcW w:w="652" w:type="dxa"/>
            <w:tcBorders>
              <w:top w:val="single" w:sz="4" w:space="0" w:color="auto"/>
              <w:left w:val="single" w:sz="4" w:space="0" w:color="auto"/>
              <w:bottom w:val="single" w:sz="4" w:space="0" w:color="auto"/>
              <w:right w:val="single" w:sz="4" w:space="0" w:color="auto"/>
            </w:tcBorders>
            <w:noWrap/>
            <w:vAlign w:val="center"/>
          </w:tcPr>
          <w:p w14:paraId="1EA4EBA6"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0</w:t>
            </w:r>
          </w:p>
        </w:tc>
      </w:tr>
    </w:tbl>
    <w:p w14:paraId="3498720F" w14:textId="77777777" w:rsidR="00AA61FC" w:rsidRPr="00CE23D5" w:rsidRDefault="00AA61FC">
      <w:pPr>
        <w:widowControl/>
        <w:adjustRightInd/>
        <w:spacing w:line="240" w:lineRule="exact"/>
        <w:rPr>
          <w:rFonts w:ascii="Arial" w:eastAsia="仿宋" w:hAnsi="Arial" w:cs="Arial"/>
          <w:color w:val="C00000"/>
          <w:sz w:val="18"/>
          <w:szCs w:val="18"/>
        </w:rPr>
      </w:pPr>
    </w:p>
    <w:p w14:paraId="575C70EE" w14:textId="77777777" w:rsidR="00AA61FC" w:rsidRPr="00CE23D5" w:rsidRDefault="001C25E5">
      <w:pPr>
        <w:widowControl/>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根据</w:t>
      </w:r>
      <w:r w:rsidRPr="00CE23D5">
        <w:rPr>
          <w:rFonts w:ascii="Arial" w:eastAsia="仿宋_GB2312" w:hAnsi="Arial" w:cs="Arial"/>
          <w:sz w:val="28"/>
        </w:rPr>
        <w:t>2021</w:t>
      </w:r>
      <w:r w:rsidRPr="00833F5C">
        <w:rPr>
          <w:rFonts w:ascii="Arial" w:eastAsia="仿宋_GB2312" w:hAnsi="Arial" w:cs="Arial"/>
          <w:sz w:val="28"/>
        </w:rPr>
        <w:t>年</w:t>
      </w:r>
      <w:r w:rsidRPr="00CE23D5">
        <w:rPr>
          <w:rFonts w:ascii="Arial" w:eastAsia="仿宋_GB2312" w:hAnsi="Arial" w:cs="Arial"/>
          <w:sz w:val="28"/>
        </w:rPr>
        <w:t>2</w:t>
      </w:r>
      <w:r w:rsidRPr="00833F5C">
        <w:rPr>
          <w:rFonts w:ascii="Arial" w:eastAsia="仿宋_GB2312" w:hAnsi="Arial" w:cs="Arial"/>
          <w:sz w:val="28"/>
        </w:rPr>
        <w:t>季度城市地价监测结果显示，北京市监测地价整体表现为上涨的趋势，增幅较</w:t>
      </w:r>
      <w:r w:rsidRPr="00CE23D5">
        <w:rPr>
          <w:rFonts w:ascii="Arial" w:eastAsia="仿宋_GB2312" w:hAnsi="Arial" w:cs="Arial"/>
          <w:sz w:val="28"/>
        </w:rPr>
        <w:t>1</w:t>
      </w:r>
      <w:r w:rsidRPr="00833F5C">
        <w:rPr>
          <w:rFonts w:ascii="Arial" w:eastAsia="仿宋_GB2312" w:hAnsi="Arial" w:cs="Arial"/>
          <w:sz w:val="28"/>
        </w:rPr>
        <w:t>季度扩大，综合地价水平值为</w:t>
      </w:r>
      <w:proofErr w:type="gramStart"/>
      <w:r w:rsidRPr="00833F5C">
        <w:rPr>
          <w:rFonts w:ascii="Arial" w:eastAsia="仿宋_GB2312" w:hAnsi="Arial" w:cs="Arial"/>
          <w:sz w:val="28"/>
        </w:rPr>
        <w:t>地面价</w:t>
      </w:r>
      <w:proofErr w:type="gramEnd"/>
      <w:r w:rsidRPr="00CE23D5">
        <w:rPr>
          <w:rFonts w:ascii="Arial" w:eastAsia="仿宋_GB2312" w:hAnsi="Arial" w:cs="Arial"/>
          <w:sz w:val="28"/>
        </w:rPr>
        <w:t>73184</w:t>
      </w:r>
      <w:r w:rsidRPr="00833F5C">
        <w:rPr>
          <w:rFonts w:ascii="Arial" w:eastAsia="仿宋_GB2312" w:hAnsi="Arial" w:cs="Arial"/>
          <w:sz w:val="28"/>
        </w:rPr>
        <w:t>元</w:t>
      </w:r>
      <w:r w:rsidRPr="00CE23D5">
        <w:rPr>
          <w:rFonts w:ascii="Arial" w:eastAsia="仿宋_GB2312" w:hAnsi="Arial" w:cs="Arial"/>
          <w:sz w:val="28"/>
        </w:rPr>
        <w:t>/</w:t>
      </w:r>
      <w:r w:rsidRPr="00833F5C">
        <w:rPr>
          <w:rFonts w:ascii="Arial" w:eastAsia="仿宋_GB2312" w:hAnsi="Arial" w:cs="Arial"/>
          <w:sz w:val="28"/>
        </w:rPr>
        <w:t>平方米，环比增长率为</w:t>
      </w:r>
      <w:r w:rsidRPr="00CE23D5">
        <w:rPr>
          <w:rFonts w:ascii="Arial" w:eastAsia="仿宋_GB2312" w:hAnsi="Arial" w:cs="Arial"/>
          <w:sz w:val="28"/>
        </w:rPr>
        <w:t>0.92%</w:t>
      </w:r>
      <w:r w:rsidRPr="00833F5C">
        <w:rPr>
          <w:rFonts w:ascii="Arial" w:eastAsia="仿宋_GB2312" w:hAnsi="Arial" w:cs="Arial"/>
          <w:sz w:val="28"/>
        </w:rPr>
        <w:t>，同比增幅</w:t>
      </w:r>
      <w:r w:rsidRPr="00CE23D5">
        <w:rPr>
          <w:rFonts w:ascii="Arial" w:eastAsia="仿宋_GB2312" w:hAnsi="Arial" w:cs="Arial"/>
          <w:sz w:val="28"/>
        </w:rPr>
        <w:t>4.39%</w:t>
      </w:r>
      <w:r w:rsidRPr="00833F5C">
        <w:rPr>
          <w:rFonts w:ascii="Arial" w:eastAsia="仿宋_GB2312" w:hAnsi="Arial" w:cs="Arial"/>
          <w:sz w:val="28"/>
        </w:rPr>
        <w:t>。</w:t>
      </w:r>
      <w:r w:rsidRPr="00CE23D5">
        <w:rPr>
          <w:rFonts w:ascii="Arial" w:eastAsia="仿宋_GB2312" w:hAnsi="Arial" w:cs="Arial"/>
          <w:sz w:val="28"/>
        </w:rPr>
        <w:t>2021</w:t>
      </w:r>
      <w:r w:rsidRPr="00833F5C">
        <w:rPr>
          <w:rFonts w:ascii="Arial" w:eastAsia="仿宋_GB2312" w:hAnsi="Arial" w:cs="Arial"/>
          <w:sz w:val="28"/>
        </w:rPr>
        <w:t>年</w:t>
      </w:r>
      <w:r w:rsidRPr="00CE23D5">
        <w:rPr>
          <w:rFonts w:ascii="Arial" w:eastAsia="仿宋_GB2312" w:hAnsi="Arial" w:cs="Arial"/>
          <w:sz w:val="28"/>
        </w:rPr>
        <w:t>2</w:t>
      </w:r>
      <w:r w:rsidRPr="00833F5C">
        <w:rPr>
          <w:rFonts w:ascii="Arial" w:eastAsia="仿宋_GB2312" w:hAnsi="Arial" w:cs="Arial"/>
          <w:sz w:val="28"/>
        </w:rPr>
        <w:t>季度商服用途地价水平值为楼面价</w:t>
      </w:r>
      <w:r w:rsidRPr="00CE23D5">
        <w:rPr>
          <w:rFonts w:ascii="Arial" w:eastAsia="仿宋_GB2312" w:hAnsi="Arial" w:cs="Arial"/>
          <w:sz w:val="28"/>
        </w:rPr>
        <w:t>25587</w:t>
      </w:r>
      <w:r w:rsidRPr="00833F5C">
        <w:rPr>
          <w:rFonts w:ascii="Arial" w:eastAsia="仿宋_GB2312" w:hAnsi="Arial" w:cs="Arial"/>
          <w:sz w:val="28"/>
        </w:rPr>
        <w:t>元</w:t>
      </w:r>
      <w:r w:rsidRPr="00CE23D5">
        <w:rPr>
          <w:rFonts w:ascii="Arial" w:eastAsia="仿宋_GB2312" w:hAnsi="Arial" w:cs="Arial"/>
          <w:sz w:val="28"/>
        </w:rPr>
        <w:t>/</w:t>
      </w:r>
      <w:r w:rsidRPr="00833F5C">
        <w:rPr>
          <w:rFonts w:ascii="Arial" w:eastAsia="仿宋_GB2312" w:hAnsi="Arial" w:cs="Arial"/>
          <w:sz w:val="28"/>
        </w:rPr>
        <w:t>平方米，环比增长率为</w:t>
      </w:r>
      <w:r w:rsidRPr="00CE23D5">
        <w:rPr>
          <w:rFonts w:ascii="Arial" w:eastAsia="仿宋_GB2312" w:hAnsi="Arial" w:cs="Arial"/>
          <w:sz w:val="28"/>
        </w:rPr>
        <w:t>0.72%</w:t>
      </w:r>
      <w:r w:rsidRPr="00833F5C">
        <w:rPr>
          <w:rFonts w:ascii="Arial" w:eastAsia="仿宋_GB2312" w:hAnsi="Arial" w:cs="Arial"/>
          <w:sz w:val="28"/>
        </w:rPr>
        <w:t>，同比增幅</w:t>
      </w:r>
      <w:r w:rsidRPr="00CE23D5">
        <w:rPr>
          <w:rFonts w:ascii="Arial" w:eastAsia="仿宋_GB2312" w:hAnsi="Arial" w:cs="Arial"/>
          <w:sz w:val="28"/>
        </w:rPr>
        <w:t>0.89%</w:t>
      </w:r>
      <w:r w:rsidRPr="00833F5C">
        <w:rPr>
          <w:rFonts w:ascii="Arial" w:eastAsia="仿宋_GB2312" w:hAnsi="Arial" w:cs="Arial"/>
          <w:sz w:val="28"/>
        </w:rPr>
        <w:t>。</w:t>
      </w:r>
    </w:p>
    <w:p w14:paraId="10653F3E" w14:textId="77777777" w:rsidR="00AA61FC" w:rsidRPr="00CE23D5" w:rsidRDefault="001C25E5">
      <w:pPr>
        <w:widowControl/>
        <w:overflowPunct w:val="0"/>
        <w:spacing w:line="360" w:lineRule="auto"/>
        <w:jc w:val="center"/>
        <w:rPr>
          <w:rFonts w:ascii="Arial" w:eastAsia="仿宋" w:hAnsi="Arial" w:cs="Arial"/>
          <w:b/>
          <w:bCs/>
          <w:szCs w:val="24"/>
        </w:rPr>
      </w:pPr>
      <w:r w:rsidRPr="00CE23D5">
        <w:rPr>
          <w:rFonts w:ascii="Arial" w:eastAsia="仿宋" w:hAnsi="Arial" w:cs="Arial"/>
          <w:b/>
          <w:bCs/>
          <w:szCs w:val="24"/>
        </w:rPr>
        <w:t>2020</w:t>
      </w:r>
      <w:r w:rsidRPr="00833F5C">
        <w:rPr>
          <w:rFonts w:ascii="Arial" w:eastAsia="仿宋" w:hAnsi="Arial" w:cs="Arial"/>
          <w:b/>
          <w:bCs/>
          <w:szCs w:val="24"/>
        </w:rPr>
        <w:t>年</w:t>
      </w:r>
      <w:r w:rsidRPr="00CE23D5">
        <w:rPr>
          <w:rFonts w:ascii="Arial" w:eastAsia="仿宋" w:hAnsi="Arial" w:cs="Arial"/>
          <w:b/>
          <w:bCs/>
          <w:szCs w:val="24"/>
        </w:rPr>
        <w:t>2</w:t>
      </w:r>
      <w:r w:rsidRPr="00833F5C">
        <w:rPr>
          <w:rFonts w:ascii="Arial" w:eastAsia="仿宋" w:hAnsi="Arial" w:cs="Arial"/>
          <w:b/>
          <w:bCs/>
          <w:szCs w:val="24"/>
        </w:rPr>
        <w:t>季度至</w:t>
      </w:r>
      <w:r w:rsidRPr="00CE23D5">
        <w:rPr>
          <w:rFonts w:ascii="Arial" w:eastAsia="仿宋" w:hAnsi="Arial" w:cs="Arial"/>
          <w:b/>
          <w:bCs/>
          <w:szCs w:val="24"/>
        </w:rPr>
        <w:t>2021</w:t>
      </w:r>
      <w:r w:rsidRPr="00833F5C">
        <w:rPr>
          <w:rFonts w:ascii="Arial" w:eastAsia="仿宋" w:hAnsi="Arial" w:cs="Arial"/>
          <w:b/>
          <w:bCs/>
          <w:szCs w:val="24"/>
        </w:rPr>
        <w:t>年</w:t>
      </w:r>
      <w:r w:rsidRPr="00CE23D5">
        <w:rPr>
          <w:rFonts w:ascii="Arial" w:eastAsia="仿宋" w:hAnsi="Arial" w:cs="Arial"/>
          <w:b/>
          <w:bCs/>
          <w:szCs w:val="24"/>
        </w:rPr>
        <w:t>2</w:t>
      </w:r>
      <w:r w:rsidRPr="00833F5C">
        <w:rPr>
          <w:rFonts w:ascii="Arial" w:eastAsia="仿宋" w:hAnsi="Arial" w:cs="Arial"/>
          <w:b/>
          <w:bCs/>
          <w:szCs w:val="24"/>
        </w:rPr>
        <w:t>季度北京市商服用</w:t>
      </w:r>
      <w:proofErr w:type="gramStart"/>
      <w:r w:rsidRPr="00833F5C">
        <w:rPr>
          <w:rFonts w:ascii="Arial" w:eastAsia="仿宋" w:hAnsi="Arial" w:cs="Arial"/>
          <w:b/>
          <w:bCs/>
          <w:szCs w:val="24"/>
        </w:rPr>
        <w:t>地</w:t>
      </w:r>
      <w:proofErr w:type="gramEnd"/>
      <w:r w:rsidRPr="00833F5C">
        <w:rPr>
          <w:rFonts w:ascii="Arial" w:eastAsia="仿宋" w:hAnsi="Arial" w:cs="Arial"/>
          <w:b/>
          <w:bCs/>
          <w:szCs w:val="24"/>
        </w:rPr>
        <w:t>地价增长率走势图</w:t>
      </w:r>
    </w:p>
    <w:p w14:paraId="1737ECC4" w14:textId="77777777" w:rsidR="00AA61FC" w:rsidRPr="00CE23D5" w:rsidRDefault="001C25E5">
      <w:pPr>
        <w:widowControl/>
        <w:spacing w:line="480" w:lineRule="auto"/>
        <w:jc w:val="center"/>
        <w:rPr>
          <w:rFonts w:ascii="Arial" w:hAnsi="Arial" w:cs="Arial"/>
          <w:color w:val="C00000"/>
          <w:sz w:val="21"/>
          <w:szCs w:val="28"/>
        </w:rPr>
      </w:pPr>
      <w:r w:rsidRPr="00833F5C">
        <w:rPr>
          <w:rFonts w:ascii="Arial" w:hAnsi="Arial" w:cs="Arial"/>
          <w:noProof/>
        </w:rPr>
        <w:drawing>
          <wp:inline distT="0" distB="0" distL="0" distR="0" wp14:anchorId="12EC4872" wp14:editId="0DA40400">
            <wp:extent cx="5400675" cy="218122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400675" cy="2181225"/>
                    </a:xfrm>
                    <a:prstGeom prst="rect">
                      <a:avLst/>
                    </a:prstGeom>
                    <a:noFill/>
                    <a:ln>
                      <a:noFill/>
                    </a:ln>
                  </pic:spPr>
                </pic:pic>
              </a:graphicData>
            </a:graphic>
          </wp:inline>
        </w:drawing>
      </w:r>
    </w:p>
    <w:p w14:paraId="5782DA5E" w14:textId="77777777" w:rsidR="00AA61FC" w:rsidRPr="00CE23D5" w:rsidRDefault="001C25E5">
      <w:pPr>
        <w:widowControl/>
        <w:adjustRightInd/>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2</w:t>
      </w:r>
      <w:r w:rsidRPr="00833F5C">
        <w:rPr>
          <w:rFonts w:ascii="Arial" w:eastAsia="仿宋_GB2312" w:hAnsi="Arial" w:cs="Arial"/>
          <w:bCs/>
          <w:sz w:val="28"/>
          <w:szCs w:val="28"/>
        </w:rPr>
        <w:t>）房地产开发</w:t>
      </w:r>
    </w:p>
    <w:p w14:paraId="520026B5" w14:textId="77777777" w:rsidR="00AA61FC" w:rsidRPr="00CE23D5"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根据北京市统计局公布的数据，</w:t>
      </w:r>
      <w:r w:rsidRPr="00CE23D5">
        <w:rPr>
          <w:rFonts w:ascii="Arial" w:eastAsia="仿宋_GB2312" w:hAnsi="Arial" w:cs="Arial"/>
          <w:bCs/>
          <w:sz w:val="28"/>
          <w:szCs w:val="28"/>
        </w:rPr>
        <w:t>2021</w:t>
      </w:r>
      <w:r w:rsidRPr="00833F5C">
        <w:rPr>
          <w:rFonts w:ascii="Arial" w:eastAsia="仿宋_GB2312" w:hAnsi="Arial" w:cs="Arial"/>
          <w:bCs/>
          <w:sz w:val="28"/>
          <w:szCs w:val="28"/>
        </w:rPr>
        <w:t>年上半年，北京市市房地产开发企业房屋新开工面积为</w:t>
      </w:r>
      <w:r w:rsidRPr="00CE23D5">
        <w:rPr>
          <w:rFonts w:ascii="Arial" w:eastAsia="仿宋_GB2312" w:hAnsi="Arial" w:cs="Arial"/>
          <w:bCs/>
          <w:sz w:val="28"/>
          <w:szCs w:val="28"/>
        </w:rPr>
        <w:t>909.2</w:t>
      </w:r>
      <w:r w:rsidRPr="00833F5C">
        <w:rPr>
          <w:rFonts w:ascii="Arial" w:eastAsia="仿宋_GB2312" w:hAnsi="Arial" w:cs="Arial"/>
          <w:bCs/>
          <w:sz w:val="28"/>
          <w:szCs w:val="28"/>
        </w:rPr>
        <w:t>万平方米，同比下降</w:t>
      </w:r>
      <w:r w:rsidRPr="00CE23D5">
        <w:rPr>
          <w:rFonts w:ascii="Arial" w:eastAsia="仿宋_GB2312" w:hAnsi="Arial" w:cs="Arial"/>
          <w:bCs/>
          <w:sz w:val="28"/>
          <w:szCs w:val="28"/>
        </w:rPr>
        <w:t>14.7%</w:t>
      </w:r>
      <w:r w:rsidRPr="00833F5C">
        <w:rPr>
          <w:rFonts w:ascii="Arial" w:eastAsia="仿宋_GB2312" w:hAnsi="Arial" w:cs="Arial"/>
          <w:bCs/>
          <w:sz w:val="28"/>
          <w:szCs w:val="28"/>
        </w:rPr>
        <w:t>。其中，住宅新开工面积为</w:t>
      </w:r>
      <w:r w:rsidRPr="00CE23D5">
        <w:rPr>
          <w:rFonts w:ascii="Arial" w:eastAsia="仿宋_GB2312" w:hAnsi="Arial" w:cs="Arial"/>
          <w:bCs/>
          <w:sz w:val="28"/>
          <w:szCs w:val="28"/>
        </w:rPr>
        <w:t>512.7</w:t>
      </w:r>
      <w:r w:rsidRPr="00833F5C">
        <w:rPr>
          <w:rFonts w:ascii="Arial" w:eastAsia="仿宋_GB2312" w:hAnsi="Arial" w:cs="Arial"/>
          <w:bCs/>
          <w:sz w:val="28"/>
          <w:szCs w:val="28"/>
        </w:rPr>
        <w:t>万平方米，同比下降</w:t>
      </w:r>
      <w:r w:rsidRPr="00CE23D5">
        <w:rPr>
          <w:rFonts w:ascii="Arial" w:eastAsia="仿宋_GB2312" w:hAnsi="Arial" w:cs="Arial"/>
          <w:bCs/>
          <w:sz w:val="28"/>
          <w:szCs w:val="28"/>
        </w:rPr>
        <w:t>22.5%</w:t>
      </w:r>
      <w:r w:rsidRPr="00833F5C">
        <w:rPr>
          <w:rFonts w:ascii="Arial" w:eastAsia="仿宋_GB2312" w:hAnsi="Arial" w:cs="Arial"/>
          <w:bCs/>
          <w:sz w:val="28"/>
          <w:szCs w:val="28"/>
        </w:rPr>
        <w:t>；办公楼为</w:t>
      </w:r>
      <w:r w:rsidRPr="00CE23D5">
        <w:rPr>
          <w:rFonts w:ascii="Arial" w:eastAsia="仿宋_GB2312" w:hAnsi="Arial" w:cs="Arial"/>
          <w:bCs/>
          <w:sz w:val="28"/>
          <w:szCs w:val="28"/>
        </w:rPr>
        <w:t>35.6</w:t>
      </w:r>
      <w:r w:rsidRPr="00833F5C">
        <w:rPr>
          <w:rFonts w:ascii="Arial" w:eastAsia="仿宋_GB2312" w:hAnsi="Arial" w:cs="Arial"/>
          <w:bCs/>
          <w:sz w:val="28"/>
          <w:szCs w:val="28"/>
        </w:rPr>
        <w:t>万平方米，增长</w:t>
      </w:r>
      <w:r w:rsidRPr="00CE23D5">
        <w:rPr>
          <w:rFonts w:ascii="Arial" w:eastAsia="仿宋_GB2312" w:hAnsi="Arial" w:cs="Arial"/>
          <w:bCs/>
          <w:sz w:val="28"/>
          <w:szCs w:val="28"/>
        </w:rPr>
        <w:t>1.9</w:t>
      </w:r>
      <w:r w:rsidRPr="00833F5C">
        <w:rPr>
          <w:rFonts w:ascii="Arial" w:eastAsia="仿宋_GB2312" w:hAnsi="Arial" w:cs="Arial"/>
          <w:bCs/>
          <w:sz w:val="28"/>
          <w:szCs w:val="28"/>
        </w:rPr>
        <w:t>倍；商业营业用房为</w:t>
      </w:r>
      <w:r w:rsidRPr="00CE23D5">
        <w:rPr>
          <w:rFonts w:ascii="Arial" w:eastAsia="仿宋_GB2312" w:hAnsi="Arial" w:cs="Arial"/>
          <w:bCs/>
          <w:sz w:val="28"/>
          <w:szCs w:val="28"/>
        </w:rPr>
        <w:t>33.3</w:t>
      </w:r>
      <w:r w:rsidRPr="00833F5C">
        <w:rPr>
          <w:rFonts w:ascii="Arial" w:eastAsia="仿宋_GB2312" w:hAnsi="Arial" w:cs="Arial"/>
          <w:bCs/>
          <w:sz w:val="28"/>
          <w:szCs w:val="28"/>
        </w:rPr>
        <w:t>万平方米，下降</w:t>
      </w:r>
      <w:r w:rsidRPr="00CE23D5">
        <w:rPr>
          <w:rFonts w:ascii="Arial" w:eastAsia="仿宋_GB2312" w:hAnsi="Arial" w:cs="Arial"/>
          <w:bCs/>
          <w:sz w:val="28"/>
          <w:szCs w:val="28"/>
        </w:rPr>
        <w:t>36.4%</w:t>
      </w:r>
      <w:r w:rsidRPr="00833F5C">
        <w:rPr>
          <w:rFonts w:ascii="Arial" w:eastAsia="仿宋_GB2312" w:hAnsi="Arial" w:cs="Arial"/>
          <w:bCs/>
          <w:sz w:val="28"/>
          <w:szCs w:val="28"/>
        </w:rPr>
        <w:t>。</w:t>
      </w:r>
    </w:p>
    <w:p w14:paraId="6AD9D06F"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lastRenderedPageBreak/>
        <w:t>全市房屋竣工面积为</w:t>
      </w:r>
      <w:r w:rsidRPr="00CE23D5">
        <w:rPr>
          <w:rFonts w:ascii="Arial" w:eastAsia="仿宋_GB2312" w:hAnsi="Arial" w:cs="Arial"/>
          <w:bCs/>
          <w:sz w:val="28"/>
          <w:szCs w:val="28"/>
        </w:rPr>
        <w:t>589.5</w:t>
      </w:r>
      <w:r w:rsidRPr="00833F5C">
        <w:rPr>
          <w:rFonts w:ascii="Arial" w:eastAsia="仿宋_GB2312" w:hAnsi="Arial" w:cs="Arial"/>
          <w:bCs/>
          <w:sz w:val="28"/>
          <w:szCs w:val="28"/>
        </w:rPr>
        <w:t>万平方米，同比增长</w:t>
      </w:r>
      <w:r w:rsidRPr="00CE23D5">
        <w:rPr>
          <w:rFonts w:ascii="Arial" w:eastAsia="仿宋_GB2312" w:hAnsi="Arial" w:cs="Arial"/>
          <w:bCs/>
          <w:sz w:val="28"/>
          <w:szCs w:val="28"/>
        </w:rPr>
        <w:t>1.5</w:t>
      </w:r>
      <w:r w:rsidRPr="00833F5C">
        <w:rPr>
          <w:rFonts w:ascii="Arial" w:eastAsia="仿宋_GB2312" w:hAnsi="Arial" w:cs="Arial"/>
          <w:bCs/>
          <w:sz w:val="28"/>
          <w:szCs w:val="28"/>
        </w:rPr>
        <w:t>倍。其中，住宅竣工面积为</w:t>
      </w:r>
      <w:r w:rsidRPr="00CE23D5">
        <w:rPr>
          <w:rFonts w:ascii="Arial" w:eastAsia="仿宋_GB2312" w:hAnsi="Arial" w:cs="Arial"/>
          <w:bCs/>
          <w:sz w:val="28"/>
          <w:szCs w:val="28"/>
        </w:rPr>
        <w:t>265</w:t>
      </w:r>
      <w:r w:rsidRPr="00833F5C">
        <w:rPr>
          <w:rFonts w:ascii="Arial" w:eastAsia="仿宋_GB2312" w:hAnsi="Arial" w:cs="Arial"/>
          <w:bCs/>
          <w:sz w:val="28"/>
          <w:szCs w:val="28"/>
        </w:rPr>
        <w:t>万平方米，增长</w:t>
      </w:r>
      <w:r w:rsidRPr="00CE23D5">
        <w:rPr>
          <w:rFonts w:ascii="Arial" w:eastAsia="仿宋_GB2312" w:hAnsi="Arial" w:cs="Arial"/>
          <w:bCs/>
          <w:sz w:val="28"/>
          <w:szCs w:val="28"/>
        </w:rPr>
        <w:t>1.3</w:t>
      </w:r>
      <w:r w:rsidRPr="00833F5C">
        <w:rPr>
          <w:rFonts w:ascii="Arial" w:eastAsia="仿宋_GB2312" w:hAnsi="Arial" w:cs="Arial"/>
          <w:bCs/>
          <w:sz w:val="28"/>
          <w:szCs w:val="28"/>
        </w:rPr>
        <w:t>倍；办公楼为</w:t>
      </w:r>
      <w:r w:rsidRPr="00CE23D5">
        <w:rPr>
          <w:rFonts w:ascii="Arial" w:eastAsia="仿宋_GB2312" w:hAnsi="Arial" w:cs="Arial"/>
          <w:bCs/>
          <w:sz w:val="28"/>
          <w:szCs w:val="28"/>
        </w:rPr>
        <w:t>66.1</w:t>
      </w:r>
      <w:r w:rsidRPr="00833F5C">
        <w:rPr>
          <w:rFonts w:ascii="Arial" w:eastAsia="仿宋_GB2312" w:hAnsi="Arial" w:cs="Arial"/>
          <w:bCs/>
          <w:sz w:val="28"/>
          <w:szCs w:val="28"/>
        </w:rPr>
        <w:t>万平方米，增长</w:t>
      </w:r>
      <w:r w:rsidRPr="00CE23D5">
        <w:rPr>
          <w:rFonts w:ascii="Arial" w:eastAsia="仿宋_GB2312" w:hAnsi="Arial" w:cs="Arial"/>
          <w:bCs/>
          <w:sz w:val="28"/>
          <w:szCs w:val="28"/>
        </w:rPr>
        <w:t>46.3%</w:t>
      </w:r>
      <w:r w:rsidRPr="00833F5C">
        <w:rPr>
          <w:rFonts w:ascii="Arial" w:eastAsia="仿宋_GB2312" w:hAnsi="Arial" w:cs="Arial"/>
          <w:bCs/>
          <w:sz w:val="28"/>
          <w:szCs w:val="28"/>
        </w:rPr>
        <w:t>；商业营业用房为</w:t>
      </w:r>
      <w:r w:rsidRPr="00CE23D5">
        <w:rPr>
          <w:rFonts w:ascii="Arial" w:eastAsia="仿宋_GB2312" w:hAnsi="Arial" w:cs="Arial"/>
          <w:bCs/>
          <w:sz w:val="28"/>
          <w:szCs w:val="28"/>
        </w:rPr>
        <w:t>47.6</w:t>
      </w:r>
      <w:r w:rsidRPr="00833F5C">
        <w:rPr>
          <w:rFonts w:ascii="Arial" w:eastAsia="仿宋_GB2312" w:hAnsi="Arial" w:cs="Arial"/>
          <w:bCs/>
          <w:sz w:val="28"/>
          <w:szCs w:val="28"/>
        </w:rPr>
        <w:t>万平方米，增长</w:t>
      </w:r>
      <w:r w:rsidRPr="00CE23D5">
        <w:rPr>
          <w:rFonts w:ascii="Arial" w:eastAsia="仿宋_GB2312" w:hAnsi="Arial" w:cs="Arial"/>
          <w:bCs/>
          <w:sz w:val="28"/>
          <w:szCs w:val="28"/>
        </w:rPr>
        <w:t>1.2</w:t>
      </w:r>
      <w:r w:rsidRPr="00833F5C">
        <w:rPr>
          <w:rFonts w:ascii="Arial" w:eastAsia="仿宋_GB2312" w:hAnsi="Arial" w:cs="Arial"/>
          <w:bCs/>
          <w:sz w:val="28"/>
          <w:szCs w:val="28"/>
        </w:rPr>
        <w:t>倍。</w:t>
      </w:r>
    </w:p>
    <w:p w14:paraId="411E14A1" w14:textId="77777777" w:rsidR="00AA61FC" w:rsidRPr="00CE23D5" w:rsidRDefault="001C25E5">
      <w:pPr>
        <w:widowControl/>
        <w:adjustRightInd/>
        <w:spacing w:line="48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3</w:t>
      </w:r>
      <w:r w:rsidRPr="00833F5C">
        <w:rPr>
          <w:rFonts w:ascii="Arial" w:eastAsia="仿宋_GB2312" w:hAnsi="Arial" w:cs="Arial"/>
          <w:bCs/>
          <w:sz w:val="28"/>
          <w:szCs w:val="28"/>
        </w:rPr>
        <w:t>）房地产市场供需情况</w:t>
      </w:r>
    </w:p>
    <w:p w14:paraId="3A0A4A51"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1</w:t>
      </w:r>
      <w:r w:rsidRPr="00833F5C">
        <w:rPr>
          <w:rFonts w:ascii="Arial" w:eastAsia="仿宋_GB2312" w:hAnsi="Arial" w:cs="Arial"/>
          <w:bCs/>
          <w:sz w:val="28"/>
          <w:szCs w:val="28"/>
        </w:rPr>
        <w:t>）办公</w:t>
      </w:r>
    </w:p>
    <w:p w14:paraId="37D1D97F"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供应面：来自中国指数研究院的数据，</w:t>
      </w: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2</w:t>
      </w:r>
      <w:r w:rsidRPr="00833F5C">
        <w:rPr>
          <w:rFonts w:ascii="Arial" w:eastAsia="仿宋_GB2312" w:hAnsi="Arial" w:cs="Arial"/>
          <w:bCs/>
          <w:sz w:val="28"/>
          <w:szCs w:val="28"/>
        </w:rPr>
        <w:t>季度北京市办公用房批准上市套数为</w:t>
      </w:r>
      <w:r w:rsidRPr="00CE23D5">
        <w:rPr>
          <w:rFonts w:ascii="Arial" w:eastAsia="仿宋_GB2312" w:hAnsi="Arial" w:cs="Arial"/>
          <w:bCs/>
          <w:sz w:val="28"/>
          <w:szCs w:val="28"/>
        </w:rPr>
        <w:t>1628</w:t>
      </w:r>
      <w:r w:rsidRPr="00833F5C">
        <w:rPr>
          <w:rFonts w:ascii="Arial" w:eastAsia="仿宋_GB2312" w:hAnsi="Arial" w:cs="Arial"/>
          <w:bCs/>
          <w:sz w:val="28"/>
          <w:szCs w:val="28"/>
        </w:rPr>
        <w:t>套，较</w:t>
      </w:r>
      <w:r w:rsidRPr="00CE23D5">
        <w:rPr>
          <w:rFonts w:ascii="Arial" w:eastAsia="仿宋_GB2312" w:hAnsi="Arial" w:cs="Arial"/>
          <w:bCs/>
          <w:sz w:val="28"/>
          <w:szCs w:val="28"/>
        </w:rPr>
        <w:t>2020</w:t>
      </w:r>
      <w:r w:rsidRPr="00833F5C">
        <w:rPr>
          <w:rFonts w:ascii="Arial" w:eastAsia="仿宋_GB2312" w:hAnsi="Arial" w:cs="Arial"/>
          <w:bCs/>
          <w:sz w:val="28"/>
          <w:szCs w:val="28"/>
        </w:rPr>
        <w:t>年同期数量减半，环比则增加</w:t>
      </w:r>
      <w:r w:rsidRPr="00CE23D5">
        <w:rPr>
          <w:rFonts w:ascii="Arial" w:eastAsia="仿宋_GB2312" w:hAnsi="Arial" w:cs="Arial"/>
          <w:bCs/>
          <w:sz w:val="28"/>
          <w:szCs w:val="28"/>
        </w:rPr>
        <w:t>55.9%</w:t>
      </w:r>
      <w:r w:rsidRPr="00833F5C">
        <w:rPr>
          <w:rFonts w:ascii="Arial" w:eastAsia="仿宋_GB2312" w:hAnsi="Arial" w:cs="Arial"/>
          <w:bCs/>
          <w:sz w:val="28"/>
          <w:szCs w:val="28"/>
        </w:rPr>
        <w:t>；批准上市面积为</w:t>
      </w:r>
      <w:r w:rsidRPr="00CE23D5">
        <w:rPr>
          <w:rFonts w:ascii="Arial" w:eastAsia="仿宋_GB2312" w:hAnsi="Arial" w:cs="Arial"/>
          <w:bCs/>
          <w:sz w:val="28"/>
          <w:szCs w:val="28"/>
        </w:rPr>
        <w:t>23.46</w:t>
      </w:r>
      <w:r w:rsidRPr="00833F5C">
        <w:rPr>
          <w:rFonts w:ascii="Arial" w:eastAsia="仿宋_GB2312" w:hAnsi="Arial" w:cs="Arial"/>
          <w:bCs/>
          <w:sz w:val="28"/>
          <w:szCs w:val="28"/>
        </w:rPr>
        <w:t>万平方米，较</w:t>
      </w:r>
      <w:r w:rsidRPr="00CE23D5">
        <w:rPr>
          <w:rFonts w:ascii="Arial" w:eastAsia="仿宋_GB2312" w:hAnsi="Arial" w:cs="Arial"/>
          <w:bCs/>
          <w:sz w:val="28"/>
          <w:szCs w:val="28"/>
        </w:rPr>
        <w:t>2020</w:t>
      </w:r>
      <w:r w:rsidRPr="00833F5C">
        <w:rPr>
          <w:rFonts w:ascii="Arial" w:eastAsia="仿宋_GB2312" w:hAnsi="Arial" w:cs="Arial"/>
          <w:bCs/>
          <w:sz w:val="28"/>
          <w:szCs w:val="28"/>
        </w:rPr>
        <w:t>年同期数量减半，环比小幅下降</w:t>
      </w:r>
      <w:r w:rsidRPr="00CE23D5">
        <w:rPr>
          <w:rFonts w:ascii="Arial" w:eastAsia="仿宋_GB2312" w:hAnsi="Arial" w:cs="Arial"/>
          <w:bCs/>
          <w:sz w:val="28"/>
          <w:szCs w:val="28"/>
        </w:rPr>
        <w:t>4%</w:t>
      </w:r>
      <w:r w:rsidRPr="00833F5C">
        <w:rPr>
          <w:rFonts w:ascii="Arial" w:eastAsia="仿宋_GB2312" w:hAnsi="Arial" w:cs="Arial"/>
          <w:bCs/>
          <w:sz w:val="28"/>
          <w:szCs w:val="28"/>
        </w:rPr>
        <w:t>。</w:t>
      </w:r>
    </w:p>
    <w:p w14:paraId="0891AF56" w14:textId="77777777" w:rsidR="00AA61FC" w:rsidRPr="00CE23D5" w:rsidRDefault="001C25E5">
      <w:pPr>
        <w:widowControl/>
        <w:spacing w:line="360" w:lineRule="auto"/>
        <w:jc w:val="center"/>
        <w:rPr>
          <w:rFonts w:ascii="Arial" w:eastAsia="仿宋_GB2312" w:hAnsi="Arial" w:cs="Arial"/>
          <w:bCs/>
          <w:color w:val="C00000"/>
          <w:sz w:val="28"/>
          <w:szCs w:val="28"/>
        </w:rPr>
      </w:pPr>
      <w:r w:rsidRPr="00833F5C">
        <w:rPr>
          <w:rFonts w:ascii="Arial" w:hAnsi="Arial" w:cs="Arial"/>
          <w:noProof/>
        </w:rPr>
        <w:drawing>
          <wp:inline distT="0" distB="0" distL="0" distR="0" wp14:anchorId="683A2B85" wp14:editId="1AA47E03">
            <wp:extent cx="5483225" cy="2636520"/>
            <wp:effectExtent l="0" t="0" r="3175" b="1143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80033AF"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年上半年，北京市办公用房批准上市套数共计</w:t>
      </w:r>
      <w:r w:rsidRPr="00CE23D5">
        <w:rPr>
          <w:rFonts w:ascii="Arial" w:eastAsia="仿宋_GB2312" w:hAnsi="Arial" w:cs="Arial"/>
          <w:bCs/>
          <w:sz w:val="28"/>
          <w:szCs w:val="28"/>
        </w:rPr>
        <w:t>2672</w:t>
      </w:r>
      <w:r w:rsidRPr="00833F5C">
        <w:rPr>
          <w:rFonts w:ascii="Arial" w:eastAsia="仿宋_GB2312" w:hAnsi="Arial" w:cs="Arial"/>
          <w:bCs/>
          <w:sz w:val="28"/>
          <w:szCs w:val="28"/>
        </w:rPr>
        <w:t>套，较</w:t>
      </w:r>
      <w:r w:rsidRPr="00CE23D5">
        <w:rPr>
          <w:rFonts w:ascii="Arial" w:eastAsia="仿宋_GB2312" w:hAnsi="Arial" w:cs="Arial"/>
          <w:bCs/>
          <w:sz w:val="28"/>
          <w:szCs w:val="28"/>
        </w:rPr>
        <w:t>2020</w:t>
      </w:r>
      <w:r w:rsidRPr="00833F5C">
        <w:rPr>
          <w:rFonts w:ascii="Arial" w:eastAsia="仿宋_GB2312" w:hAnsi="Arial" w:cs="Arial"/>
          <w:bCs/>
          <w:sz w:val="28"/>
          <w:szCs w:val="28"/>
        </w:rPr>
        <w:t>年同期减少</w:t>
      </w:r>
      <w:r w:rsidRPr="00CE23D5">
        <w:rPr>
          <w:rFonts w:ascii="Arial" w:eastAsia="仿宋_GB2312" w:hAnsi="Arial" w:cs="Arial"/>
          <w:bCs/>
          <w:sz w:val="28"/>
          <w:szCs w:val="28"/>
        </w:rPr>
        <w:t>45%</w:t>
      </w:r>
      <w:r w:rsidRPr="00833F5C">
        <w:rPr>
          <w:rFonts w:ascii="Arial" w:eastAsia="仿宋_GB2312" w:hAnsi="Arial" w:cs="Arial"/>
          <w:bCs/>
          <w:sz w:val="28"/>
          <w:szCs w:val="28"/>
        </w:rPr>
        <w:t>；批准上市面积为</w:t>
      </w:r>
      <w:r w:rsidRPr="00CE23D5">
        <w:rPr>
          <w:rFonts w:ascii="Arial" w:eastAsia="仿宋_GB2312" w:hAnsi="Arial" w:cs="Arial"/>
          <w:bCs/>
          <w:sz w:val="28"/>
          <w:szCs w:val="28"/>
        </w:rPr>
        <w:t>47.9</w:t>
      </w:r>
      <w:r w:rsidRPr="00833F5C">
        <w:rPr>
          <w:rFonts w:ascii="Arial" w:eastAsia="仿宋_GB2312" w:hAnsi="Arial" w:cs="Arial"/>
          <w:bCs/>
          <w:sz w:val="28"/>
          <w:szCs w:val="28"/>
        </w:rPr>
        <w:t>万平方米，同比减少</w:t>
      </w:r>
      <w:r w:rsidRPr="00CE23D5">
        <w:rPr>
          <w:rFonts w:ascii="Arial" w:eastAsia="仿宋_GB2312" w:hAnsi="Arial" w:cs="Arial"/>
          <w:bCs/>
          <w:sz w:val="28"/>
          <w:szCs w:val="28"/>
        </w:rPr>
        <w:t>48.6%</w:t>
      </w:r>
      <w:r w:rsidRPr="00833F5C">
        <w:rPr>
          <w:rFonts w:ascii="Arial" w:eastAsia="仿宋_GB2312" w:hAnsi="Arial" w:cs="Arial"/>
          <w:bCs/>
          <w:sz w:val="28"/>
          <w:szCs w:val="28"/>
        </w:rPr>
        <w:t>。累计可售面积</w:t>
      </w:r>
      <w:r w:rsidRPr="00CE23D5">
        <w:rPr>
          <w:rFonts w:ascii="Arial" w:eastAsia="仿宋_GB2312" w:hAnsi="Arial" w:cs="Arial"/>
          <w:bCs/>
          <w:sz w:val="28"/>
          <w:szCs w:val="28"/>
        </w:rPr>
        <w:t>285.78</w:t>
      </w:r>
      <w:r w:rsidRPr="00833F5C">
        <w:rPr>
          <w:rFonts w:ascii="Arial" w:eastAsia="仿宋_GB2312" w:hAnsi="Arial" w:cs="Arial"/>
          <w:bCs/>
          <w:sz w:val="28"/>
          <w:szCs w:val="28"/>
        </w:rPr>
        <w:t>万平方米，同比增加</w:t>
      </w:r>
      <w:r w:rsidRPr="00CE23D5">
        <w:rPr>
          <w:rFonts w:ascii="Arial" w:eastAsia="仿宋_GB2312" w:hAnsi="Arial" w:cs="Arial"/>
          <w:bCs/>
          <w:sz w:val="28"/>
          <w:szCs w:val="28"/>
        </w:rPr>
        <w:t>14%</w:t>
      </w:r>
      <w:r w:rsidRPr="00833F5C">
        <w:rPr>
          <w:rFonts w:ascii="Arial" w:eastAsia="仿宋_GB2312" w:hAnsi="Arial" w:cs="Arial"/>
          <w:bCs/>
          <w:sz w:val="28"/>
          <w:szCs w:val="28"/>
        </w:rPr>
        <w:t>；累计可售套数</w:t>
      </w:r>
      <w:r w:rsidRPr="00CE23D5">
        <w:rPr>
          <w:rFonts w:ascii="Arial" w:eastAsia="仿宋_GB2312" w:hAnsi="Arial" w:cs="Arial"/>
          <w:bCs/>
          <w:sz w:val="28"/>
          <w:szCs w:val="28"/>
        </w:rPr>
        <w:t>20319</w:t>
      </w:r>
      <w:r w:rsidRPr="00833F5C">
        <w:rPr>
          <w:rFonts w:ascii="Arial" w:eastAsia="仿宋_GB2312" w:hAnsi="Arial" w:cs="Arial"/>
          <w:bCs/>
          <w:sz w:val="28"/>
          <w:szCs w:val="28"/>
        </w:rPr>
        <w:t>套，同比增加</w:t>
      </w:r>
      <w:r w:rsidRPr="00CE23D5">
        <w:rPr>
          <w:rFonts w:ascii="Arial" w:eastAsia="仿宋_GB2312" w:hAnsi="Arial" w:cs="Arial"/>
          <w:bCs/>
          <w:sz w:val="28"/>
          <w:szCs w:val="28"/>
        </w:rPr>
        <w:t>14.6%</w:t>
      </w:r>
      <w:r w:rsidRPr="00833F5C">
        <w:rPr>
          <w:rFonts w:ascii="Arial" w:eastAsia="仿宋_GB2312" w:hAnsi="Arial" w:cs="Arial"/>
          <w:bCs/>
          <w:sz w:val="28"/>
          <w:szCs w:val="28"/>
        </w:rPr>
        <w:t>。</w:t>
      </w:r>
    </w:p>
    <w:p w14:paraId="1ACB9851"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在区域分布上以远郊</w:t>
      </w:r>
      <w:proofErr w:type="gramStart"/>
      <w:r w:rsidRPr="00833F5C">
        <w:rPr>
          <w:rFonts w:ascii="Arial" w:eastAsia="仿宋_GB2312" w:hAnsi="Arial" w:cs="Arial"/>
          <w:bCs/>
          <w:sz w:val="28"/>
          <w:szCs w:val="28"/>
        </w:rPr>
        <w:t>区供应</w:t>
      </w:r>
      <w:proofErr w:type="gramEnd"/>
      <w:r w:rsidRPr="00833F5C">
        <w:rPr>
          <w:rFonts w:ascii="Arial" w:eastAsia="仿宋_GB2312" w:hAnsi="Arial" w:cs="Arial"/>
          <w:bCs/>
          <w:sz w:val="28"/>
          <w:szCs w:val="28"/>
        </w:rPr>
        <w:t>为主，比例接近</w:t>
      </w:r>
      <w:r w:rsidRPr="00CE23D5">
        <w:rPr>
          <w:rFonts w:ascii="Arial" w:eastAsia="仿宋_GB2312" w:hAnsi="Arial" w:cs="Arial"/>
          <w:bCs/>
          <w:sz w:val="28"/>
          <w:szCs w:val="28"/>
        </w:rPr>
        <w:t>90%</w:t>
      </w:r>
      <w:r w:rsidRPr="00833F5C">
        <w:rPr>
          <w:rFonts w:ascii="Arial" w:eastAsia="仿宋_GB2312" w:hAnsi="Arial" w:cs="Arial"/>
          <w:bCs/>
          <w:sz w:val="28"/>
          <w:szCs w:val="28"/>
        </w:rPr>
        <w:t>，主要集中于顺义取和开发区。</w:t>
      </w:r>
    </w:p>
    <w:p w14:paraId="0F9F29CE" w14:textId="77777777" w:rsidR="00AA61FC" w:rsidRPr="00CE23D5" w:rsidRDefault="001C25E5">
      <w:pPr>
        <w:widowControl/>
        <w:spacing w:line="360" w:lineRule="auto"/>
        <w:jc w:val="center"/>
        <w:rPr>
          <w:rFonts w:ascii="Arial" w:eastAsia="仿宋_GB2312" w:hAnsi="Arial" w:cs="Arial"/>
          <w:bCs/>
          <w:color w:val="C00000"/>
          <w:sz w:val="28"/>
          <w:szCs w:val="28"/>
          <w:highlight w:val="lightGray"/>
        </w:rPr>
      </w:pPr>
      <w:r w:rsidRPr="00833F5C">
        <w:rPr>
          <w:rFonts w:ascii="Arial" w:hAnsi="Arial" w:cs="Arial"/>
          <w:noProof/>
        </w:rPr>
        <w:lastRenderedPageBreak/>
        <w:drawing>
          <wp:inline distT="0" distB="0" distL="0" distR="0" wp14:anchorId="3382F3C3" wp14:editId="41CE3BEF">
            <wp:extent cx="5139055" cy="2494280"/>
            <wp:effectExtent l="0" t="0" r="4445" b="127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8137729"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销售市场：</w:t>
      </w: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2</w:t>
      </w:r>
      <w:r w:rsidRPr="00833F5C">
        <w:rPr>
          <w:rFonts w:ascii="Arial" w:eastAsia="仿宋_GB2312" w:hAnsi="Arial" w:cs="Arial"/>
          <w:bCs/>
          <w:sz w:val="28"/>
          <w:szCs w:val="28"/>
        </w:rPr>
        <w:t>季度，办公用房销售面积</w:t>
      </w:r>
      <w:r w:rsidRPr="00CE23D5">
        <w:rPr>
          <w:rFonts w:ascii="Arial" w:eastAsia="仿宋_GB2312" w:hAnsi="Arial" w:cs="Arial"/>
          <w:bCs/>
          <w:sz w:val="28"/>
          <w:szCs w:val="28"/>
        </w:rPr>
        <w:t>20.66</w:t>
      </w:r>
      <w:r w:rsidRPr="00833F5C">
        <w:rPr>
          <w:rFonts w:ascii="Arial" w:eastAsia="仿宋_GB2312" w:hAnsi="Arial" w:cs="Arial"/>
          <w:bCs/>
          <w:sz w:val="28"/>
          <w:szCs w:val="28"/>
        </w:rPr>
        <w:t>万平方米，同比上涨</w:t>
      </w:r>
      <w:r w:rsidRPr="00CE23D5">
        <w:rPr>
          <w:rFonts w:ascii="Arial" w:eastAsia="仿宋_GB2312" w:hAnsi="Arial" w:cs="Arial"/>
          <w:bCs/>
          <w:sz w:val="28"/>
          <w:szCs w:val="28"/>
        </w:rPr>
        <w:t>67.8%</w:t>
      </w:r>
      <w:r w:rsidRPr="00833F5C">
        <w:rPr>
          <w:rFonts w:ascii="Arial" w:eastAsia="仿宋_GB2312" w:hAnsi="Arial" w:cs="Arial"/>
          <w:bCs/>
          <w:sz w:val="28"/>
          <w:szCs w:val="28"/>
        </w:rPr>
        <w:t>，销售套数</w:t>
      </w:r>
      <w:r w:rsidRPr="00CE23D5">
        <w:rPr>
          <w:rFonts w:ascii="Arial" w:eastAsia="仿宋_GB2312" w:hAnsi="Arial" w:cs="Arial"/>
          <w:bCs/>
          <w:sz w:val="28"/>
          <w:szCs w:val="28"/>
        </w:rPr>
        <w:t>1596</w:t>
      </w:r>
      <w:r w:rsidRPr="00833F5C">
        <w:rPr>
          <w:rFonts w:ascii="Arial" w:eastAsia="仿宋_GB2312" w:hAnsi="Arial" w:cs="Arial"/>
          <w:bCs/>
          <w:sz w:val="28"/>
          <w:szCs w:val="28"/>
        </w:rPr>
        <w:t>套，同比增加</w:t>
      </w:r>
      <w:r w:rsidRPr="00CE23D5">
        <w:rPr>
          <w:rFonts w:ascii="Arial" w:eastAsia="仿宋_GB2312" w:hAnsi="Arial" w:cs="Arial"/>
          <w:bCs/>
          <w:sz w:val="28"/>
          <w:szCs w:val="28"/>
        </w:rPr>
        <w:t>57.9%</w:t>
      </w:r>
      <w:r w:rsidRPr="00833F5C">
        <w:rPr>
          <w:rFonts w:ascii="Arial" w:eastAsia="仿宋_GB2312" w:hAnsi="Arial" w:cs="Arial"/>
          <w:bCs/>
          <w:sz w:val="28"/>
          <w:szCs w:val="28"/>
        </w:rPr>
        <w:t>。</w:t>
      </w:r>
      <w:r w:rsidRPr="00CE23D5">
        <w:rPr>
          <w:rFonts w:ascii="Arial" w:eastAsia="仿宋_GB2312" w:hAnsi="Arial" w:cs="Arial"/>
          <w:bCs/>
          <w:sz w:val="28"/>
          <w:szCs w:val="28"/>
        </w:rPr>
        <w:t>2021</w:t>
      </w:r>
      <w:r w:rsidRPr="00833F5C">
        <w:rPr>
          <w:rFonts w:ascii="Arial" w:eastAsia="仿宋_GB2312" w:hAnsi="Arial" w:cs="Arial"/>
          <w:bCs/>
          <w:sz w:val="28"/>
          <w:szCs w:val="28"/>
        </w:rPr>
        <w:t>年上半年办公用房销售面积共计</w:t>
      </w:r>
      <w:r w:rsidRPr="00CE23D5">
        <w:rPr>
          <w:rFonts w:ascii="Arial" w:eastAsia="仿宋_GB2312" w:hAnsi="Arial" w:cs="Arial"/>
          <w:bCs/>
          <w:sz w:val="28"/>
          <w:szCs w:val="28"/>
        </w:rPr>
        <w:t>31.91</w:t>
      </w:r>
      <w:r w:rsidRPr="00833F5C">
        <w:rPr>
          <w:rFonts w:ascii="Arial" w:eastAsia="仿宋_GB2312" w:hAnsi="Arial" w:cs="Arial"/>
          <w:bCs/>
          <w:sz w:val="28"/>
          <w:szCs w:val="28"/>
        </w:rPr>
        <w:t>万平方米，同比下降</w:t>
      </w:r>
      <w:r w:rsidRPr="00CE23D5">
        <w:rPr>
          <w:rFonts w:ascii="Arial" w:eastAsia="仿宋_GB2312" w:hAnsi="Arial" w:cs="Arial"/>
          <w:bCs/>
          <w:sz w:val="28"/>
          <w:szCs w:val="28"/>
        </w:rPr>
        <w:t>21.4%</w:t>
      </w:r>
      <w:r w:rsidRPr="00833F5C">
        <w:rPr>
          <w:rFonts w:ascii="Arial" w:eastAsia="仿宋_GB2312" w:hAnsi="Arial" w:cs="Arial"/>
          <w:bCs/>
          <w:sz w:val="28"/>
          <w:szCs w:val="28"/>
        </w:rPr>
        <w:t>，销售套数</w:t>
      </w:r>
      <w:r w:rsidRPr="00CE23D5">
        <w:rPr>
          <w:rFonts w:ascii="Arial" w:eastAsia="仿宋_GB2312" w:hAnsi="Arial" w:cs="Arial"/>
          <w:bCs/>
          <w:sz w:val="28"/>
          <w:szCs w:val="28"/>
        </w:rPr>
        <w:t>2592</w:t>
      </w:r>
      <w:r w:rsidRPr="00833F5C">
        <w:rPr>
          <w:rFonts w:ascii="Arial" w:eastAsia="仿宋_GB2312" w:hAnsi="Arial" w:cs="Arial"/>
          <w:bCs/>
          <w:sz w:val="28"/>
          <w:szCs w:val="28"/>
        </w:rPr>
        <w:t>套，同比下降</w:t>
      </w:r>
      <w:r w:rsidRPr="00CE23D5">
        <w:rPr>
          <w:rFonts w:ascii="Arial" w:eastAsia="仿宋_GB2312" w:hAnsi="Arial" w:cs="Arial"/>
          <w:bCs/>
          <w:sz w:val="28"/>
          <w:szCs w:val="28"/>
        </w:rPr>
        <w:t>3.68%</w:t>
      </w:r>
      <w:r w:rsidRPr="00833F5C">
        <w:rPr>
          <w:rFonts w:ascii="Arial" w:eastAsia="仿宋_GB2312" w:hAnsi="Arial" w:cs="Arial"/>
          <w:bCs/>
          <w:sz w:val="28"/>
          <w:szCs w:val="28"/>
        </w:rPr>
        <w:t>。</w:t>
      </w:r>
    </w:p>
    <w:p w14:paraId="4DCF49FE" w14:textId="77777777" w:rsidR="00AA61FC" w:rsidRPr="00CE23D5" w:rsidRDefault="001C25E5">
      <w:pPr>
        <w:widowControl/>
        <w:overflowPunct w:val="0"/>
        <w:spacing w:line="360" w:lineRule="auto"/>
        <w:jc w:val="center"/>
        <w:rPr>
          <w:rFonts w:ascii="Arial" w:eastAsia="仿宋" w:hAnsi="Arial" w:cs="Arial"/>
          <w:b/>
          <w:bCs/>
          <w:szCs w:val="24"/>
        </w:rPr>
      </w:pPr>
      <w:r w:rsidRPr="00CE23D5">
        <w:rPr>
          <w:rFonts w:ascii="Arial" w:eastAsia="仿宋" w:hAnsi="Arial" w:cs="Arial"/>
          <w:b/>
          <w:bCs/>
          <w:szCs w:val="24"/>
        </w:rPr>
        <w:t>2021</w:t>
      </w:r>
      <w:r w:rsidRPr="00833F5C">
        <w:rPr>
          <w:rFonts w:ascii="Arial" w:eastAsia="仿宋" w:hAnsi="Arial" w:cs="Arial"/>
          <w:b/>
          <w:bCs/>
          <w:szCs w:val="24"/>
        </w:rPr>
        <w:t>年</w:t>
      </w:r>
      <w:r w:rsidRPr="00CE23D5">
        <w:rPr>
          <w:rFonts w:ascii="Arial" w:eastAsia="仿宋" w:hAnsi="Arial" w:cs="Arial"/>
          <w:b/>
          <w:bCs/>
          <w:szCs w:val="24"/>
        </w:rPr>
        <w:t>2</w:t>
      </w:r>
      <w:r w:rsidRPr="00833F5C">
        <w:rPr>
          <w:rFonts w:ascii="Arial" w:eastAsia="仿宋" w:hAnsi="Arial" w:cs="Arial"/>
          <w:b/>
          <w:bCs/>
          <w:szCs w:val="24"/>
        </w:rPr>
        <w:t>季度办公用房销售排名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AA61FC" w:rsidRPr="00833F5C" w14:paraId="5A93A441" w14:textId="77777777">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tcPr>
          <w:p w14:paraId="245676E8" w14:textId="77777777" w:rsidR="00AA61FC" w:rsidRPr="00CE23D5" w:rsidRDefault="001C25E5">
            <w:pPr>
              <w:widowControl/>
              <w:adjustRightInd/>
              <w:spacing w:line="240" w:lineRule="exact"/>
              <w:rPr>
                <w:rFonts w:ascii="Arial" w:eastAsia="仿宋" w:hAnsi="Arial" w:cs="Arial"/>
                <w:b/>
                <w:sz w:val="18"/>
              </w:rPr>
            </w:pPr>
            <w:r w:rsidRPr="00833F5C">
              <w:rPr>
                <w:rFonts w:ascii="Arial" w:eastAsia="仿宋" w:hAnsi="Arial" w:cs="Arial"/>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tcPr>
          <w:p w14:paraId="241C6FC2" w14:textId="77777777" w:rsidR="00AA61FC" w:rsidRPr="00CE23D5" w:rsidRDefault="001C25E5">
            <w:pPr>
              <w:widowControl/>
              <w:adjustRightInd/>
              <w:spacing w:line="240" w:lineRule="exact"/>
              <w:rPr>
                <w:rFonts w:ascii="Arial" w:eastAsia="仿宋" w:hAnsi="Arial" w:cs="Arial"/>
                <w:b/>
                <w:sz w:val="18"/>
              </w:rPr>
            </w:pPr>
            <w:r w:rsidRPr="00833F5C">
              <w:rPr>
                <w:rFonts w:ascii="Arial" w:eastAsia="仿宋" w:hAnsi="Arial" w:cs="Arial"/>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tcPr>
          <w:p w14:paraId="71F83845" w14:textId="77777777" w:rsidR="00AA61FC" w:rsidRPr="00CE23D5" w:rsidRDefault="001C25E5">
            <w:pPr>
              <w:widowControl/>
              <w:adjustRightInd/>
              <w:spacing w:line="240" w:lineRule="exact"/>
              <w:rPr>
                <w:rFonts w:ascii="Arial" w:eastAsia="仿宋" w:hAnsi="Arial" w:cs="Arial"/>
                <w:b/>
                <w:sz w:val="18"/>
              </w:rPr>
            </w:pPr>
            <w:r w:rsidRPr="00833F5C">
              <w:rPr>
                <w:rFonts w:ascii="Arial" w:eastAsia="仿宋" w:hAnsi="Arial" w:cs="Arial"/>
                <w:b/>
                <w:sz w:val="18"/>
              </w:rPr>
              <w:t>环线排名</w:t>
            </w:r>
          </w:p>
        </w:tc>
      </w:tr>
      <w:tr w:rsidR="00AA61FC" w:rsidRPr="00833F5C" w14:paraId="5E3FC859" w14:textId="77777777">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14:paraId="6D112EBF"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tcPr>
          <w:p w14:paraId="473B4D1F"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tcPr>
          <w:p w14:paraId="490A824A" w14:textId="77777777" w:rsidR="00AA61FC" w:rsidRPr="00CE23D5" w:rsidRDefault="00185042">
            <w:pPr>
              <w:widowControl/>
              <w:adjustRightInd/>
              <w:spacing w:line="240" w:lineRule="exact"/>
              <w:rPr>
                <w:rFonts w:ascii="Arial" w:eastAsia="仿宋" w:hAnsi="Arial" w:cs="Arial"/>
                <w:sz w:val="18"/>
              </w:rPr>
            </w:pPr>
            <w:hyperlink r:id="rId31" w:history="1">
              <w:r w:rsidR="001C25E5" w:rsidRPr="00833F5C">
                <w:rPr>
                  <w:rStyle w:val="aff2"/>
                  <w:rFonts w:ascii="Arial" w:eastAsia="仿宋" w:hAnsi="Arial" w:cs="Arial"/>
                  <w:color w:val="auto"/>
                  <w:sz w:val="18"/>
                </w:rPr>
                <w:t>成交均价</w:t>
              </w:r>
              <w:r w:rsidR="001C25E5" w:rsidRPr="00833F5C">
                <w:rPr>
                  <w:rStyle w:val="aff2"/>
                  <w:rFonts w:ascii="Arial" w:eastAsia="仿宋" w:hAnsi="Arial" w:cs="Arial"/>
                  <w:color w:val="auto"/>
                  <w:sz w:val="18"/>
                </w:rPr>
                <w:t>(</w:t>
              </w:r>
              <w:r w:rsidR="001C25E5" w:rsidRPr="00833F5C">
                <w:rPr>
                  <w:rStyle w:val="aff2"/>
                  <w:rFonts w:ascii="Arial" w:eastAsia="仿宋" w:hAnsi="Arial" w:cs="Arial"/>
                  <w:color w:val="auto"/>
                  <w:sz w:val="18"/>
                </w:rPr>
                <w:t>元</w:t>
              </w:r>
              <w:r w:rsidR="001C25E5" w:rsidRPr="00833F5C">
                <w:rPr>
                  <w:rStyle w:val="aff2"/>
                  <w:rFonts w:ascii="Arial" w:eastAsia="仿宋" w:hAnsi="Arial" w:cs="Arial"/>
                  <w:color w:val="auto"/>
                  <w:sz w:val="18"/>
                </w:rPr>
                <w:t>/</w:t>
              </w:r>
              <w:r w:rsidR="001C25E5" w:rsidRPr="00833F5C">
                <w:rPr>
                  <w:rStyle w:val="aff2"/>
                  <w:rFonts w:ascii="Arial" w:eastAsia="仿宋" w:hAnsi="Arial" w:cs="Arial"/>
                  <w:color w:val="auto"/>
                  <w:sz w:val="18"/>
                </w:rPr>
                <w:t>㎡</w:t>
              </w:r>
              <w:r w:rsidR="001C25E5" w:rsidRPr="00833F5C">
                <w:rPr>
                  <w:rStyle w:val="aff2"/>
                  <w:rFonts w:ascii="Arial" w:eastAsia="仿宋" w:hAnsi="Arial" w:cs="Arial"/>
                  <w:color w:val="auto"/>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33353D88"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tcPr>
          <w:p w14:paraId="1C864C6C"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成交均价</w:t>
            </w:r>
            <w:r w:rsidRPr="00CE23D5">
              <w:rPr>
                <w:rFonts w:ascii="Arial" w:eastAsia="仿宋" w:hAnsi="Arial" w:cs="Arial"/>
                <w:sz w:val="18"/>
              </w:rPr>
              <w:t>(</w:t>
            </w:r>
            <w:r w:rsidRPr="00833F5C">
              <w:rPr>
                <w:rFonts w:ascii="Arial" w:eastAsia="仿宋" w:hAnsi="Arial" w:cs="Arial"/>
                <w:sz w:val="18"/>
              </w:rPr>
              <w:t>元</w:t>
            </w:r>
            <w:r w:rsidRPr="00CE23D5">
              <w:rPr>
                <w:rFonts w:ascii="Arial" w:eastAsia="仿宋" w:hAnsi="Arial" w:cs="Arial"/>
                <w:sz w:val="18"/>
              </w:rPr>
              <w:t>/</w:t>
            </w:r>
            <w:r w:rsidRPr="00833F5C">
              <w:rPr>
                <w:rFonts w:ascii="Arial" w:eastAsia="仿宋" w:hAnsi="Arial" w:cs="Arial"/>
                <w:sz w:val="18"/>
              </w:rPr>
              <w:t>㎡</w:t>
            </w:r>
            <w:r w:rsidRPr="00CE23D5">
              <w:rPr>
                <w:rFonts w:ascii="Arial" w:eastAsia="仿宋" w:hAnsi="Arial" w:cs="Arial"/>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tcPr>
          <w:p w14:paraId="672E7FAF"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tcPr>
          <w:p w14:paraId="7DE53C1B"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成交均价</w:t>
            </w:r>
            <w:r w:rsidRPr="00CE23D5">
              <w:rPr>
                <w:rFonts w:ascii="Arial" w:eastAsia="仿宋" w:hAnsi="Arial" w:cs="Arial"/>
                <w:sz w:val="18"/>
              </w:rPr>
              <w:t>(</w:t>
            </w:r>
            <w:r w:rsidRPr="00833F5C">
              <w:rPr>
                <w:rFonts w:ascii="Arial" w:eastAsia="仿宋" w:hAnsi="Arial" w:cs="Arial"/>
                <w:sz w:val="18"/>
              </w:rPr>
              <w:t>元</w:t>
            </w:r>
            <w:r w:rsidRPr="00CE23D5">
              <w:rPr>
                <w:rFonts w:ascii="Arial" w:eastAsia="仿宋" w:hAnsi="Arial" w:cs="Arial"/>
                <w:sz w:val="18"/>
              </w:rPr>
              <w:t>/</w:t>
            </w:r>
            <w:r w:rsidRPr="00833F5C">
              <w:rPr>
                <w:rFonts w:ascii="Arial" w:eastAsia="仿宋" w:hAnsi="Arial" w:cs="Arial"/>
                <w:sz w:val="18"/>
              </w:rPr>
              <w:t>㎡</w:t>
            </w:r>
            <w:r w:rsidRPr="00CE23D5">
              <w:rPr>
                <w:rFonts w:ascii="Arial" w:eastAsia="仿宋" w:hAnsi="Arial" w:cs="Arial"/>
                <w:sz w:val="18"/>
              </w:rPr>
              <w:t>)</w:t>
            </w:r>
          </w:p>
        </w:tc>
      </w:tr>
      <w:tr w:rsidR="00AA61FC" w:rsidRPr="00833F5C" w14:paraId="3AC6E47D"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4FF5F7F1"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玉河文保项目</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2A35AAD3"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67E7250F"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199999</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985AA6F"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东城区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07E83314"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196218</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71FC3611"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73B32608"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199999</w:t>
            </w:r>
          </w:p>
        </w:tc>
      </w:tr>
      <w:tr w:rsidR="00AA61FC" w:rsidRPr="00833F5C" w14:paraId="054EDD31"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7B385251"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北京</w:t>
            </w:r>
            <w:proofErr w:type="gramStart"/>
            <w:r w:rsidRPr="00833F5C">
              <w:rPr>
                <w:rFonts w:ascii="Arial" w:eastAsia="仿宋" w:hAnsi="Arial" w:cs="Arial"/>
                <w:sz w:val="18"/>
              </w:rPr>
              <w:t>丰台金茂广场</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bottom"/>
          </w:tcPr>
          <w:p w14:paraId="3ABAF57F"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3168DD95"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56384</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1F096BCE"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47798D09"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49304</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1D246BE3"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194BA03C"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50554</w:t>
            </w:r>
          </w:p>
        </w:tc>
      </w:tr>
      <w:tr w:rsidR="00AA61FC" w:rsidRPr="00833F5C" w14:paraId="22382B4E"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3D88478A"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合景中心</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302D4F74"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554DD235"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56083</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5861685"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241AA8EF"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45708</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2DCFB0A4"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13B858ED"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33417</w:t>
            </w:r>
          </w:p>
        </w:tc>
      </w:tr>
      <w:tr w:rsidR="00AA61FC" w:rsidRPr="00833F5C" w14:paraId="4C9164C4"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5FE21372"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达美中心广场</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7F10DA85"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449C25EA"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52584</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356756C1"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5877EE4C"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43839</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0BFDBEB1"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2089410D"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32557</w:t>
            </w:r>
          </w:p>
        </w:tc>
      </w:tr>
      <w:tr w:rsidR="00AA61FC" w:rsidRPr="00833F5C" w14:paraId="36CD5646"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00D39344"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北京</w:t>
            </w:r>
            <w:proofErr w:type="gramStart"/>
            <w:r w:rsidRPr="00833F5C">
              <w:rPr>
                <w:rFonts w:ascii="Arial" w:eastAsia="仿宋" w:hAnsi="Arial" w:cs="Arial"/>
                <w:sz w:val="18"/>
              </w:rPr>
              <w:t>金茂府</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bottom"/>
          </w:tcPr>
          <w:p w14:paraId="4FC545EF"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5E18BE6F"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50554</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64EA11B"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41878185"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41216</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068096C6"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0E24DA09"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31467</w:t>
            </w:r>
          </w:p>
        </w:tc>
      </w:tr>
      <w:tr w:rsidR="00AA61FC" w:rsidRPr="00833F5C" w14:paraId="34682260"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7E738E72"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中</w:t>
            </w:r>
            <w:proofErr w:type="gramStart"/>
            <w:r w:rsidRPr="00833F5C">
              <w:rPr>
                <w:rFonts w:ascii="Arial" w:eastAsia="仿宋" w:hAnsi="Arial" w:cs="Arial"/>
                <w:sz w:val="18"/>
              </w:rPr>
              <w:t>创芯中心</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bottom"/>
          </w:tcPr>
          <w:p w14:paraId="322CB582"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783C0D12"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47989</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32CE6B5E"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33F9CA7E"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39422</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10DA1958"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六环外</w:t>
            </w:r>
          </w:p>
        </w:tc>
        <w:tc>
          <w:tcPr>
            <w:tcW w:w="1361" w:type="dxa"/>
            <w:tcBorders>
              <w:top w:val="single" w:sz="2" w:space="0" w:color="404040"/>
              <w:left w:val="single" w:sz="2" w:space="0" w:color="404040"/>
              <w:bottom w:val="single" w:sz="2" w:space="0" w:color="404040"/>
              <w:right w:val="single" w:sz="2" w:space="0" w:color="404040"/>
            </w:tcBorders>
            <w:vAlign w:val="bottom"/>
          </w:tcPr>
          <w:p w14:paraId="1A0B0915"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20355</w:t>
            </w:r>
          </w:p>
        </w:tc>
      </w:tr>
      <w:tr w:rsidR="00AA61FC" w:rsidRPr="00833F5C" w14:paraId="5EC27B3C"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19FB9C1D"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远洋天著春秋</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64A0B2D7"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03F9C5B0"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45662</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021B3C7" w14:textId="77777777" w:rsidR="00AA61FC" w:rsidRPr="00CE23D5" w:rsidRDefault="001C25E5">
            <w:pPr>
              <w:widowControl/>
              <w:adjustRightInd/>
              <w:spacing w:line="240" w:lineRule="exact"/>
              <w:rPr>
                <w:rFonts w:ascii="Arial" w:eastAsia="仿宋" w:hAnsi="Arial" w:cs="Arial"/>
                <w:sz w:val="18"/>
              </w:rPr>
            </w:pPr>
            <w:proofErr w:type="gramStart"/>
            <w:r w:rsidRPr="00833F5C">
              <w:rPr>
                <w:rFonts w:ascii="Arial" w:eastAsia="仿宋" w:hAnsi="Arial" w:cs="Arial"/>
                <w:sz w:val="18"/>
              </w:rPr>
              <w:t>大兴区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bottom"/>
          </w:tcPr>
          <w:p w14:paraId="47FA8DAB"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27898</w:t>
            </w:r>
          </w:p>
        </w:tc>
        <w:tc>
          <w:tcPr>
            <w:tcW w:w="2636" w:type="dxa"/>
            <w:gridSpan w:val="2"/>
            <w:vMerge w:val="restart"/>
            <w:tcBorders>
              <w:top w:val="single" w:sz="2" w:space="0" w:color="404040"/>
              <w:left w:val="double" w:sz="4" w:space="0" w:color="auto"/>
              <w:bottom w:val="single" w:sz="2" w:space="0" w:color="404040"/>
              <w:right w:val="single" w:sz="2" w:space="0" w:color="404040"/>
            </w:tcBorders>
            <w:noWrap/>
            <w:vAlign w:val="center"/>
          </w:tcPr>
          <w:p w14:paraId="7219B1AF" w14:textId="77777777" w:rsidR="00AA61FC" w:rsidRPr="00833F5C" w:rsidRDefault="00AA61FC">
            <w:pPr>
              <w:widowControl/>
              <w:adjustRightInd/>
              <w:spacing w:line="240" w:lineRule="exact"/>
              <w:rPr>
                <w:rFonts w:ascii="Arial" w:eastAsia="仿宋" w:hAnsi="Arial" w:cs="Arial"/>
                <w:sz w:val="18"/>
              </w:rPr>
            </w:pPr>
          </w:p>
        </w:tc>
      </w:tr>
      <w:tr w:rsidR="00AA61FC" w:rsidRPr="00833F5C" w14:paraId="40EFAEEE"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65FEA5F4" w14:textId="77777777" w:rsidR="00AA61FC" w:rsidRPr="00CE23D5" w:rsidRDefault="001C25E5">
            <w:pPr>
              <w:widowControl/>
              <w:adjustRightInd/>
              <w:spacing w:line="240" w:lineRule="exact"/>
              <w:rPr>
                <w:rFonts w:ascii="Arial" w:eastAsia="仿宋" w:hAnsi="Arial" w:cs="Arial"/>
                <w:sz w:val="18"/>
              </w:rPr>
            </w:pPr>
            <w:proofErr w:type="gramStart"/>
            <w:r w:rsidRPr="00833F5C">
              <w:rPr>
                <w:rFonts w:ascii="Arial" w:eastAsia="仿宋" w:hAnsi="Arial" w:cs="Arial"/>
                <w:sz w:val="18"/>
              </w:rPr>
              <w:t>都会华</w:t>
            </w:r>
            <w:proofErr w:type="gramEnd"/>
            <w:r w:rsidRPr="00833F5C">
              <w:rPr>
                <w:rFonts w:ascii="Arial" w:eastAsia="仿宋" w:hAnsi="Arial" w:cs="Arial"/>
                <w:sz w:val="18"/>
              </w:rPr>
              <w:t>庭</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753176D3"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05A88028"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45000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C49299E" w14:textId="77777777" w:rsidR="00AA61FC" w:rsidRPr="00CE23D5" w:rsidRDefault="001C25E5">
            <w:pPr>
              <w:widowControl/>
              <w:adjustRightInd/>
              <w:spacing w:line="240" w:lineRule="exact"/>
              <w:rPr>
                <w:rFonts w:ascii="Arial" w:eastAsia="仿宋" w:hAnsi="Arial" w:cs="Arial"/>
                <w:sz w:val="18"/>
              </w:rPr>
            </w:pPr>
            <w:proofErr w:type="gramStart"/>
            <w:r w:rsidRPr="00833F5C">
              <w:rPr>
                <w:rFonts w:ascii="Arial" w:eastAsia="仿宋" w:hAnsi="Arial" w:cs="Arial"/>
                <w:sz w:val="18"/>
              </w:rPr>
              <w:t>昌平区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bottom"/>
          </w:tcPr>
          <w:p w14:paraId="0DCE56E3"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23352</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3FE7F6B1" w14:textId="77777777" w:rsidR="00AA61FC" w:rsidRPr="00833F5C" w:rsidRDefault="00AA61FC">
            <w:pPr>
              <w:widowControl/>
              <w:adjustRightInd/>
              <w:spacing w:line="240" w:lineRule="auto"/>
              <w:rPr>
                <w:rFonts w:ascii="Arial" w:eastAsia="仿宋" w:hAnsi="Arial" w:cs="Arial"/>
                <w:sz w:val="18"/>
              </w:rPr>
            </w:pPr>
          </w:p>
        </w:tc>
      </w:tr>
      <w:tr w:rsidR="00AA61FC" w:rsidRPr="00833F5C" w14:paraId="7D26132C"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4616B701"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苹果园</w:t>
            </w:r>
            <w:r w:rsidRPr="00CE23D5">
              <w:rPr>
                <w:rFonts w:ascii="Arial" w:eastAsia="仿宋" w:hAnsi="Arial" w:cs="Arial"/>
                <w:sz w:val="18"/>
              </w:rPr>
              <w:t>6</w:t>
            </w:r>
            <w:r w:rsidRPr="00833F5C">
              <w:rPr>
                <w:rFonts w:ascii="Arial" w:eastAsia="仿宋" w:hAnsi="Arial" w:cs="Arial"/>
                <w:sz w:val="18"/>
              </w:rPr>
              <w:t>号</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70777355"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31907925"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42813</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E843E43"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02553E33"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23183</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1B3FE44D" w14:textId="77777777" w:rsidR="00AA61FC" w:rsidRPr="00833F5C" w:rsidRDefault="00AA61FC">
            <w:pPr>
              <w:widowControl/>
              <w:adjustRightInd/>
              <w:spacing w:line="240" w:lineRule="auto"/>
              <w:rPr>
                <w:rFonts w:ascii="Arial" w:eastAsia="仿宋" w:hAnsi="Arial" w:cs="Arial"/>
                <w:sz w:val="18"/>
              </w:rPr>
            </w:pPr>
          </w:p>
        </w:tc>
      </w:tr>
      <w:tr w:rsidR="00AA61FC" w:rsidRPr="00833F5C" w14:paraId="5A3D117D"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38BA6E7A"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首开龙湖天</w:t>
            </w:r>
            <w:proofErr w:type="gramStart"/>
            <w:r w:rsidRPr="00833F5C">
              <w:rPr>
                <w:rFonts w:ascii="Arial" w:eastAsia="仿宋" w:hAnsi="Arial" w:cs="Arial"/>
                <w:sz w:val="18"/>
              </w:rPr>
              <w:t>琅</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bottom"/>
          </w:tcPr>
          <w:p w14:paraId="632D22F2" w14:textId="77777777" w:rsidR="00AA61FC" w:rsidRPr="00CE23D5" w:rsidRDefault="001C25E5">
            <w:pPr>
              <w:widowControl/>
              <w:adjustRightInd/>
              <w:spacing w:line="240" w:lineRule="exact"/>
              <w:rPr>
                <w:rFonts w:ascii="Arial" w:eastAsia="仿宋" w:hAnsi="Arial" w:cs="Arial"/>
                <w:sz w:val="18"/>
              </w:rPr>
            </w:pPr>
            <w:proofErr w:type="gramStart"/>
            <w:r w:rsidRPr="00833F5C">
              <w:rPr>
                <w:rFonts w:ascii="Arial" w:eastAsia="仿宋" w:hAnsi="Arial" w:cs="Arial"/>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55A29BF1"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40956</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5A455A52"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31A6D99A"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18498</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68F6AC4E" w14:textId="77777777" w:rsidR="00AA61FC" w:rsidRPr="00833F5C" w:rsidRDefault="00AA61FC">
            <w:pPr>
              <w:widowControl/>
              <w:adjustRightInd/>
              <w:spacing w:line="240" w:lineRule="auto"/>
              <w:rPr>
                <w:rFonts w:ascii="Arial" w:eastAsia="仿宋" w:hAnsi="Arial" w:cs="Arial"/>
                <w:sz w:val="18"/>
              </w:rPr>
            </w:pPr>
          </w:p>
        </w:tc>
      </w:tr>
      <w:tr w:rsidR="00AA61FC" w:rsidRPr="00833F5C" w14:paraId="0C4B2FB1" w14:textId="77777777">
        <w:trPr>
          <w:cantSplit/>
          <w:jc w:val="center"/>
        </w:trPr>
        <w:tc>
          <w:tcPr>
            <w:tcW w:w="4112" w:type="dxa"/>
            <w:gridSpan w:val="3"/>
            <w:vMerge w:val="restart"/>
            <w:tcBorders>
              <w:top w:val="single" w:sz="2" w:space="0" w:color="404040"/>
              <w:left w:val="single" w:sz="2" w:space="0" w:color="404040"/>
              <w:bottom w:val="single" w:sz="2" w:space="0" w:color="404040"/>
              <w:right w:val="double" w:sz="2" w:space="0" w:color="404040"/>
            </w:tcBorders>
            <w:noWrap/>
            <w:vAlign w:val="center"/>
          </w:tcPr>
          <w:p w14:paraId="73D4CA7D" w14:textId="77777777" w:rsidR="00AA61FC" w:rsidRPr="00CE23D5" w:rsidRDefault="00AA61FC">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456914B2" w14:textId="77777777" w:rsidR="00AA61FC" w:rsidRPr="00CE23D5" w:rsidRDefault="001C25E5">
            <w:pPr>
              <w:widowControl/>
              <w:adjustRightInd/>
              <w:spacing w:line="240" w:lineRule="exact"/>
              <w:rPr>
                <w:rFonts w:ascii="Arial" w:eastAsia="仿宋" w:hAnsi="Arial" w:cs="Arial"/>
                <w:sz w:val="18"/>
              </w:rPr>
            </w:pPr>
            <w:proofErr w:type="gramStart"/>
            <w:r w:rsidRPr="00833F5C">
              <w:rPr>
                <w:rFonts w:ascii="Arial" w:eastAsia="仿宋" w:hAnsi="Arial" w:cs="Arial"/>
                <w:sz w:val="18"/>
              </w:rPr>
              <w:t>平谷区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bottom"/>
          </w:tcPr>
          <w:p w14:paraId="6B4BD118"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13779</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56A17D27" w14:textId="77777777" w:rsidR="00AA61FC" w:rsidRPr="00833F5C" w:rsidRDefault="00AA61FC">
            <w:pPr>
              <w:widowControl/>
              <w:adjustRightInd/>
              <w:spacing w:line="240" w:lineRule="auto"/>
              <w:rPr>
                <w:rFonts w:ascii="Arial" w:eastAsia="仿宋" w:hAnsi="Arial" w:cs="Arial"/>
                <w:sz w:val="18"/>
              </w:rPr>
            </w:pPr>
          </w:p>
        </w:tc>
      </w:tr>
      <w:tr w:rsidR="00AA61FC" w:rsidRPr="00833F5C" w14:paraId="52559008" w14:textId="77777777">
        <w:trPr>
          <w:cantSplit/>
          <w:jc w:val="center"/>
        </w:trPr>
        <w:tc>
          <w:tcPr>
            <w:tcW w:w="6380" w:type="dxa"/>
            <w:gridSpan w:val="3"/>
            <w:vMerge/>
            <w:tcBorders>
              <w:top w:val="single" w:sz="2" w:space="0" w:color="404040"/>
              <w:left w:val="single" w:sz="2" w:space="0" w:color="404040"/>
              <w:bottom w:val="single" w:sz="2" w:space="0" w:color="404040"/>
              <w:right w:val="double" w:sz="2" w:space="0" w:color="404040"/>
            </w:tcBorders>
            <w:vAlign w:val="center"/>
          </w:tcPr>
          <w:p w14:paraId="3B7149B4" w14:textId="77777777" w:rsidR="00AA61FC" w:rsidRPr="00833F5C" w:rsidRDefault="00AA61FC">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4256545"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29AACA9B"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12746</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182B5B2D" w14:textId="77777777" w:rsidR="00AA61FC" w:rsidRPr="00833F5C" w:rsidRDefault="00AA61FC">
            <w:pPr>
              <w:widowControl/>
              <w:adjustRightInd/>
              <w:spacing w:line="240" w:lineRule="auto"/>
              <w:rPr>
                <w:rFonts w:ascii="Arial" w:eastAsia="仿宋" w:hAnsi="Arial" w:cs="Arial"/>
                <w:sz w:val="18"/>
              </w:rPr>
            </w:pPr>
          </w:p>
        </w:tc>
      </w:tr>
    </w:tbl>
    <w:p w14:paraId="37837612" w14:textId="77777777" w:rsidR="00AA61FC" w:rsidRPr="00CE23D5" w:rsidRDefault="00AA61FC">
      <w:pPr>
        <w:widowControl/>
        <w:adjustRightInd/>
        <w:spacing w:line="240" w:lineRule="auto"/>
        <w:rPr>
          <w:rFonts w:ascii="Arial" w:eastAsia="仿宋" w:hAnsi="Arial" w:cs="Arial"/>
          <w:color w:val="C00000"/>
          <w:sz w:val="18"/>
          <w:highlight w:val="lightGray"/>
        </w:rPr>
      </w:pPr>
    </w:p>
    <w:p w14:paraId="49557159"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w:t>
      </w:r>
      <w:r w:rsidRPr="00833F5C">
        <w:rPr>
          <w:rFonts w:ascii="Arial" w:eastAsia="仿宋_GB2312" w:hAnsi="Arial" w:cs="Arial"/>
          <w:bCs/>
          <w:sz w:val="28"/>
          <w:szCs w:val="28"/>
        </w:rPr>
        <w:t>）商业</w:t>
      </w:r>
    </w:p>
    <w:p w14:paraId="6DEA30E1"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lastRenderedPageBreak/>
        <w:t>供应面：来自中国指数研究院的数据，</w:t>
      </w: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2</w:t>
      </w:r>
      <w:r w:rsidRPr="00833F5C">
        <w:rPr>
          <w:rFonts w:ascii="Arial" w:eastAsia="仿宋_GB2312" w:hAnsi="Arial" w:cs="Arial"/>
          <w:bCs/>
          <w:sz w:val="28"/>
          <w:szCs w:val="28"/>
        </w:rPr>
        <w:t>季度北京市商业用房批准上市套数为</w:t>
      </w:r>
      <w:r w:rsidRPr="00CE23D5">
        <w:rPr>
          <w:rFonts w:ascii="Arial" w:eastAsia="仿宋_GB2312" w:hAnsi="Arial" w:cs="Arial"/>
          <w:bCs/>
          <w:sz w:val="28"/>
          <w:szCs w:val="28"/>
        </w:rPr>
        <w:t>396</w:t>
      </w:r>
      <w:r w:rsidRPr="00833F5C">
        <w:rPr>
          <w:rFonts w:ascii="Arial" w:eastAsia="仿宋_GB2312" w:hAnsi="Arial" w:cs="Arial"/>
          <w:bCs/>
          <w:sz w:val="28"/>
          <w:szCs w:val="28"/>
        </w:rPr>
        <w:t>套，批准上市面积为</w:t>
      </w:r>
      <w:r w:rsidRPr="00CE23D5">
        <w:rPr>
          <w:rFonts w:ascii="Arial" w:eastAsia="仿宋_GB2312" w:hAnsi="Arial" w:cs="Arial"/>
          <w:bCs/>
          <w:sz w:val="28"/>
          <w:szCs w:val="28"/>
        </w:rPr>
        <w:t>10.67</w:t>
      </w:r>
      <w:r w:rsidRPr="00833F5C">
        <w:rPr>
          <w:rFonts w:ascii="Arial" w:eastAsia="仿宋_GB2312" w:hAnsi="Arial" w:cs="Arial"/>
          <w:bCs/>
          <w:sz w:val="28"/>
          <w:szCs w:val="28"/>
        </w:rPr>
        <w:t>万平方米；批准上市套数同比下降</w:t>
      </w:r>
      <w:r w:rsidRPr="00CE23D5">
        <w:rPr>
          <w:rFonts w:ascii="Arial" w:eastAsia="仿宋_GB2312" w:hAnsi="Arial" w:cs="Arial"/>
          <w:bCs/>
          <w:sz w:val="28"/>
          <w:szCs w:val="28"/>
        </w:rPr>
        <w:t>51.1%</w:t>
      </w:r>
      <w:r w:rsidRPr="00833F5C">
        <w:rPr>
          <w:rFonts w:ascii="Arial" w:eastAsia="仿宋_GB2312" w:hAnsi="Arial" w:cs="Arial"/>
          <w:bCs/>
          <w:sz w:val="28"/>
          <w:szCs w:val="28"/>
        </w:rPr>
        <w:t>，环比增加</w:t>
      </w:r>
      <w:r w:rsidRPr="00CE23D5">
        <w:rPr>
          <w:rFonts w:ascii="Arial" w:eastAsia="仿宋_GB2312" w:hAnsi="Arial" w:cs="Arial"/>
          <w:bCs/>
          <w:sz w:val="28"/>
          <w:szCs w:val="28"/>
        </w:rPr>
        <w:t>30.7%</w:t>
      </w:r>
      <w:r w:rsidRPr="00833F5C">
        <w:rPr>
          <w:rFonts w:ascii="Arial" w:eastAsia="仿宋_GB2312" w:hAnsi="Arial" w:cs="Arial"/>
          <w:bCs/>
          <w:sz w:val="28"/>
          <w:szCs w:val="28"/>
        </w:rPr>
        <w:t>，批准上市面积同比下降</w:t>
      </w:r>
      <w:r w:rsidRPr="00CE23D5">
        <w:rPr>
          <w:rFonts w:ascii="Arial" w:eastAsia="仿宋_GB2312" w:hAnsi="Arial" w:cs="Arial"/>
          <w:bCs/>
          <w:sz w:val="28"/>
          <w:szCs w:val="28"/>
        </w:rPr>
        <w:t>24.7%</w:t>
      </w:r>
      <w:r w:rsidRPr="00833F5C">
        <w:rPr>
          <w:rFonts w:ascii="Arial" w:eastAsia="仿宋_GB2312" w:hAnsi="Arial" w:cs="Arial"/>
          <w:bCs/>
          <w:sz w:val="28"/>
          <w:szCs w:val="28"/>
        </w:rPr>
        <w:t>，环比下降</w:t>
      </w:r>
      <w:r w:rsidRPr="00CE23D5">
        <w:rPr>
          <w:rFonts w:ascii="Arial" w:eastAsia="仿宋_GB2312" w:hAnsi="Arial" w:cs="Arial"/>
          <w:bCs/>
          <w:sz w:val="28"/>
          <w:szCs w:val="28"/>
        </w:rPr>
        <w:t>36.4%</w:t>
      </w:r>
      <w:r w:rsidRPr="00833F5C">
        <w:rPr>
          <w:rFonts w:ascii="Arial" w:eastAsia="仿宋_GB2312" w:hAnsi="Arial" w:cs="Arial"/>
          <w:bCs/>
          <w:sz w:val="28"/>
          <w:szCs w:val="28"/>
        </w:rPr>
        <w:t>。</w:t>
      </w:r>
    </w:p>
    <w:p w14:paraId="4C6227DE" w14:textId="77777777" w:rsidR="00AA61FC" w:rsidRPr="00CE23D5" w:rsidRDefault="001C25E5">
      <w:pPr>
        <w:widowControl/>
        <w:spacing w:line="360" w:lineRule="auto"/>
        <w:jc w:val="center"/>
        <w:rPr>
          <w:rFonts w:ascii="Arial" w:eastAsia="仿宋_GB2312" w:hAnsi="Arial" w:cs="Arial"/>
          <w:bCs/>
          <w:color w:val="C00000"/>
          <w:sz w:val="28"/>
          <w:szCs w:val="28"/>
          <w:highlight w:val="lightGray"/>
        </w:rPr>
      </w:pPr>
      <w:r w:rsidRPr="00833F5C">
        <w:rPr>
          <w:rFonts w:ascii="Arial" w:hAnsi="Arial" w:cs="Arial"/>
          <w:noProof/>
        </w:rPr>
        <w:drawing>
          <wp:inline distT="0" distB="0" distL="0" distR="0" wp14:anchorId="1FDE0D3A" wp14:editId="24AE35E6">
            <wp:extent cx="5495925" cy="2276475"/>
            <wp:effectExtent l="0" t="0" r="9525" b="9525"/>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495925" cy="2276475"/>
                    </a:xfrm>
                    <a:prstGeom prst="rect">
                      <a:avLst/>
                    </a:prstGeom>
                    <a:noFill/>
                    <a:ln>
                      <a:noFill/>
                    </a:ln>
                  </pic:spPr>
                </pic:pic>
              </a:graphicData>
            </a:graphic>
          </wp:inline>
        </w:drawing>
      </w:r>
    </w:p>
    <w:p w14:paraId="6CA03A80"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年上半年北京市商业用房批准上市套数共计</w:t>
      </w:r>
      <w:r w:rsidRPr="00CE23D5">
        <w:rPr>
          <w:rFonts w:ascii="Arial" w:eastAsia="仿宋_GB2312" w:hAnsi="Arial" w:cs="Arial"/>
          <w:bCs/>
          <w:sz w:val="28"/>
          <w:szCs w:val="28"/>
        </w:rPr>
        <w:t>699</w:t>
      </w:r>
      <w:r w:rsidRPr="00833F5C">
        <w:rPr>
          <w:rFonts w:ascii="Arial" w:eastAsia="仿宋_GB2312" w:hAnsi="Arial" w:cs="Arial"/>
          <w:bCs/>
          <w:sz w:val="28"/>
          <w:szCs w:val="28"/>
        </w:rPr>
        <w:t>套，同比下降</w:t>
      </w:r>
      <w:r w:rsidRPr="00CE23D5">
        <w:rPr>
          <w:rFonts w:ascii="Arial" w:eastAsia="仿宋_GB2312" w:hAnsi="Arial" w:cs="Arial"/>
          <w:bCs/>
          <w:sz w:val="28"/>
          <w:szCs w:val="28"/>
        </w:rPr>
        <w:t>57%</w:t>
      </w:r>
      <w:r w:rsidRPr="00833F5C">
        <w:rPr>
          <w:rFonts w:ascii="Arial" w:eastAsia="仿宋_GB2312" w:hAnsi="Arial" w:cs="Arial"/>
          <w:bCs/>
          <w:sz w:val="28"/>
          <w:szCs w:val="28"/>
        </w:rPr>
        <w:t>；批准上市面积共计</w:t>
      </w:r>
      <w:r w:rsidRPr="00CE23D5">
        <w:rPr>
          <w:rFonts w:ascii="Arial" w:eastAsia="仿宋_GB2312" w:hAnsi="Arial" w:cs="Arial"/>
          <w:bCs/>
          <w:sz w:val="28"/>
          <w:szCs w:val="28"/>
        </w:rPr>
        <w:t>27.44</w:t>
      </w:r>
      <w:r w:rsidRPr="00833F5C">
        <w:rPr>
          <w:rFonts w:ascii="Arial" w:eastAsia="仿宋_GB2312" w:hAnsi="Arial" w:cs="Arial"/>
          <w:bCs/>
          <w:sz w:val="28"/>
          <w:szCs w:val="28"/>
        </w:rPr>
        <w:t>万平方米，同比下降</w:t>
      </w:r>
      <w:r w:rsidRPr="00CE23D5">
        <w:rPr>
          <w:rFonts w:ascii="Arial" w:eastAsia="仿宋_GB2312" w:hAnsi="Arial" w:cs="Arial"/>
          <w:bCs/>
          <w:sz w:val="28"/>
          <w:szCs w:val="28"/>
        </w:rPr>
        <w:t>26.3%</w:t>
      </w:r>
      <w:r w:rsidRPr="00833F5C">
        <w:rPr>
          <w:rFonts w:ascii="Arial" w:eastAsia="仿宋_GB2312" w:hAnsi="Arial" w:cs="Arial"/>
          <w:bCs/>
          <w:sz w:val="28"/>
          <w:szCs w:val="28"/>
        </w:rPr>
        <w:t>。商业用房累计可售套数</w:t>
      </w:r>
      <w:r w:rsidRPr="00CE23D5">
        <w:rPr>
          <w:rFonts w:ascii="Arial" w:eastAsia="仿宋_GB2312" w:hAnsi="Arial" w:cs="Arial"/>
          <w:bCs/>
          <w:sz w:val="28"/>
          <w:szCs w:val="28"/>
        </w:rPr>
        <w:t>5958</w:t>
      </w:r>
      <w:r w:rsidRPr="00833F5C">
        <w:rPr>
          <w:rFonts w:ascii="Arial" w:eastAsia="仿宋_GB2312" w:hAnsi="Arial" w:cs="Arial"/>
          <w:bCs/>
          <w:sz w:val="28"/>
          <w:szCs w:val="28"/>
        </w:rPr>
        <w:t>套，略高于</w:t>
      </w:r>
      <w:r w:rsidRPr="00CE23D5">
        <w:rPr>
          <w:rFonts w:ascii="Arial" w:eastAsia="仿宋_GB2312" w:hAnsi="Arial" w:cs="Arial"/>
          <w:bCs/>
          <w:sz w:val="28"/>
          <w:szCs w:val="28"/>
        </w:rPr>
        <w:t>2020</w:t>
      </w:r>
      <w:r w:rsidRPr="00833F5C">
        <w:rPr>
          <w:rFonts w:ascii="Arial" w:eastAsia="仿宋_GB2312" w:hAnsi="Arial" w:cs="Arial"/>
          <w:bCs/>
          <w:sz w:val="28"/>
          <w:szCs w:val="28"/>
        </w:rPr>
        <w:t>年同期；可售面积</w:t>
      </w:r>
      <w:r w:rsidRPr="00CE23D5">
        <w:rPr>
          <w:rFonts w:ascii="Arial" w:eastAsia="仿宋_GB2312" w:hAnsi="Arial" w:cs="Arial"/>
          <w:bCs/>
          <w:sz w:val="28"/>
          <w:szCs w:val="28"/>
        </w:rPr>
        <w:t>146.51</w:t>
      </w:r>
      <w:r w:rsidRPr="00833F5C">
        <w:rPr>
          <w:rFonts w:ascii="Arial" w:eastAsia="仿宋_GB2312" w:hAnsi="Arial" w:cs="Arial"/>
          <w:bCs/>
          <w:sz w:val="28"/>
          <w:szCs w:val="28"/>
        </w:rPr>
        <w:t>万平方米，较</w:t>
      </w:r>
      <w:r w:rsidRPr="00CE23D5">
        <w:rPr>
          <w:rFonts w:ascii="Arial" w:eastAsia="仿宋_GB2312" w:hAnsi="Arial" w:cs="Arial"/>
          <w:bCs/>
          <w:sz w:val="28"/>
          <w:szCs w:val="28"/>
        </w:rPr>
        <w:t>2020</w:t>
      </w:r>
      <w:r w:rsidRPr="00833F5C">
        <w:rPr>
          <w:rFonts w:ascii="Arial" w:eastAsia="仿宋_GB2312" w:hAnsi="Arial" w:cs="Arial"/>
          <w:bCs/>
          <w:sz w:val="28"/>
          <w:szCs w:val="28"/>
        </w:rPr>
        <w:t>年同期增加</w:t>
      </w:r>
      <w:r w:rsidRPr="00CE23D5">
        <w:rPr>
          <w:rFonts w:ascii="Arial" w:eastAsia="仿宋_GB2312" w:hAnsi="Arial" w:cs="Arial"/>
          <w:bCs/>
          <w:sz w:val="28"/>
          <w:szCs w:val="28"/>
        </w:rPr>
        <w:t>22.5%</w:t>
      </w:r>
      <w:r w:rsidRPr="00833F5C">
        <w:rPr>
          <w:rFonts w:ascii="Arial" w:eastAsia="仿宋_GB2312" w:hAnsi="Arial" w:cs="Arial"/>
          <w:bCs/>
          <w:sz w:val="28"/>
          <w:szCs w:val="28"/>
        </w:rPr>
        <w:t>。</w:t>
      </w:r>
    </w:p>
    <w:p w14:paraId="59F12BF2"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与办公相似，商业用房的供应亦集中于远郊区，比例扩大至</w:t>
      </w:r>
      <w:r w:rsidRPr="00CE23D5">
        <w:rPr>
          <w:rFonts w:ascii="Arial" w:eastAsia="仿宋_GB2312" w:hAnsi="Arial" w:cs="Arial"/>
          <w:bCs/>
          <w:sz w:val="28"/>
          <w:szCs w:val="28"/>
        </w:rPr>
        <w:t>86.6%</w:t>
      </w:r>
      <w:r w:rsidRPr="00833F5C">
        <w:rPr>
          <w:rFonts w:ascii="Arial" w:eastAsia="仿宋_GB2312" w:hAnsi="Arial" w:cs="Arial"/>
          <w:bCs/>
          <w:sz w:val="28"/>
          <w:szCs w:val="28"/>
        </w:rPr>
        <w:t>，主要集中于通州、顺义、怀柔、昌平及开发区。</w:t>
      </w:r>
    </w:p>
    <w:p w14:paraId="142FCF0A" w14:textId="77777777" w:rsidR="00AA61FC" w:rsidRPr="00CE23D5" w:rsidRDefault="001C25E5">
      <w:pPr>
        <w:widowControl/>
        <w:spacing w:line="360" w:lineRule="auto"/>
        <w:jc w:val="center"/>
        <w:rPr>
          <w:rFonts w:ascii="Arial" w:eastAsia="仿宋_GB2312" w:hAnsi="Arial" w:cs="Arial"/>
          <w:bCs/>
          <w:color w:val="C00000"/>
          <w:sz w:val="28"/>
          <w:szCs w:val="28"/>
          <w:highlight w:val="lightGray"/>
        </w:rPr>
      </w:pPr>
      <w:r w:rsidRPr="00833F5C">
        <w:rPr>
          <w:rFonts w:ascii="Arial" w:hAnsi="Arial" w:cs="Arial"/>
          <w:noProof/>
        </w:rPr>
        <w:drawing>
          <wp:inline distT="0" distB="0" distL="0" distR="0" wp14:anchorId="4A568B80" wp14:editId="75328A42">
            <wp:extent cx="5495925" cy="2200275"/>
            <wp:effectExtent l="0" t="0" r="9525" b="9525"/>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495925" cy="2200275"/>
                    </a:xfrm>
                    <a:prstGeom prst="rect">
                      <a:avLst/>
                    </a:prstGeom>
                    <a:noFill/>
                    <a:ln>
                      <a:noFill/>
                    </a:ln>
                  </pic:spPr>
                </pic:pic>
              </a:graphicData>
            </a:graphic>
          </wp:inline>
        </w:drawing>
      </w:r>
    </w:p>
    <w:p w14:paraId="09266A3C"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lastRenderedPageBreak/>
        <w:t>销售市场：</w:t>
      </w: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2</w:t>
      </w:r>
      <w:r w:rsidRPr="00833F5C">
        <w:rPr>
          <w:rFonts w:ascii="Arial" w:eastAsia="仿宋_GB2312" w:hAnsi="Arial" w:cs="Arial"/>
          <w:bCs/>
          <w:sz w:val="28"/>
          <w:szCs w:val="28"/>
        </w:rPr>
        <w:t>季度，商业用房销售面积</w:t>
      </w:r>
      <w:r w:rsidRPr="00CE23D5">
        <w:rPr>
          <w:rFonts w:ascii="Arial" w:eastAsia="仿宋_GB2312" w:hAnsi="Arial" w:cs="Arial"/>
          <w:bCs/>
          <w:sz w:val="28"/>
          <w:szCs w:val="28"/>
        </w:rPr>
        <w:t>10.89</w:t>
      </w:r>
      <w:r w:rsidRPr="00833F5C">
        <w:rPr>
          <w:rFonts w:ascii="Arial" w:eastAsia="仿宋_GB2312" w:hAnsi="Arial" w:cs="Arial"/>
          <w:bCs/>
          <w:sz w:val="28"/>
          <w:szCs w:val="28"/>
        </w:rPr>
        <w:t>万平方米，同比减少近五成，环比减少</w:t>
      </w:r>
      <w:r w:rsidRPr="00CE23D5">
        <w:rPr>
          <w:rFonts w:ascii="Arial" w:eastAsia="仿宋_GB2312" w:hAnsi="Arial" w:cs="Arial"/>
          <w:bCs/>
          <w:sz w:val="28"/>
          <w:szCs w:val="28"/>
        </w:rPr>
        <w:t>32.5%</w:t>
      </w:r>
      <w:r w:rsidRPr="00833F5C">
        <w:rPr>
          <w:rFonts w:ascii="Arial" w:eastAsia="仿宋_GB2312" w:hAnsi="Arial" w:cs="Arial"/>
          <w:bCs/>
          <w:sz w:val="28"/>
          <w:szCs w:val="28"/>
        </w:rPr>
        <w:t>；销售套数</w:t>
      </w:r>
      <w:r w:rsidRPr="00CE23D5">
        <w:rPr>
          <w:rFonts w:ascii="Arial" w:eastAsia="仿宋_GB2312" w:hAnsi="Arial" w:cs="Arial"/>
          <w:bCs/>
          <w:sz w:val="28"/>
          <w:szCs w:val="28"/>
        </w:rPr>
        <w:t>528</w:t>
      </w:r>
      <w:r w:rsidRPr="00833F5C">
        <w:rPr>
          <w:rFonts w:ascii="Arial" w:eastAsia="仿宋_GB2312" w:hAnsi="Arial" w:cs="Arial"/>
          <w:bCs/>
          <w:sz w:val="28"/>
          <w:szCs w:val="28"/>
        </w:rPr>
        <w:t>套，同比降低</w:t>
      </w:r>
      <w:r w:rsidRPr="00CE23D5">
        <w:rPr>
          <w:rFonts w:ascii="Arial" w:eastAsia="仿宋_GB2312" w:hAnsi="Arial" w:cs="Arial"/>
          <w:bCs/>
          <w:sz w:val="28"/>
          <w:szCs w:val="28"/>
        </w:rPr>
        <w:t>37.4%</w:t>
      </w:r>
      <w:r w:rsidRPr="00833F5C">
        <w:rPr>
          <w:rFonts w:ascii="Arial" w:eastAsia="仿宋_GB2312" w:hAnsi="Arial" w:cs="Arial"/>
          <w:bCs/>
          <w:sz w:val="28"/>
          <w:szCs w:val="28"/>
        </w:rPr>
        <w:t>，环比增加</w:t>
      </w:r>
      <w:r w:rsidRPr="00CE23D5">
        <w:rPr>
          <w:rFonts w:ascii="Arial" w:eastAsia="仿宋_GB2312" w:hAnsi="Arial" w:cs="Arial"/>
          <w:bCs/>
          <w:sz w:val="28"/>
          <w:szCs w:val="28"/>
        </w:rPr>
        <w:t>29.1%</w:t>
      </w:r>
      <w:r w:rsidRPr="00833F5C">
        <w:rPr>
          <w:rFonts w:ascii="Arial" w:eastAsia="仿宋_GB2312" w:hAnsi="Arial" w:cs="Arial"/>
          <w:bCs/>
          <w:sz w:val="28"/>
          <w:szCs w:val="28"/>
        </w:rPr>
        <w:t>。</w:t>
      </w:r>
      <w:r w:rsidRPr="00CE23D5">
        <w:rPr>
          <w:rFonts w:ascii="Arial" w:eastAsia="仿宋_GB2312" w:hAnsi="Arial" w:cs="Arial"/>
          <w:bCs/>
          <w:sz w:val="28"/>
          <w:szCs w:val="28"/>
        </w:rPr>
        <w:t>2021</w:t>
      </w:r>
      <w:r w:rsidRPr="00833F5C">
        <w:rPr>
          <w:rFonts w:ascii="Arial" w:eastAsia="仿宋_GB2312" w:hAnsi="Arial" w:cs="Arial"/>
          <w:bCs/>
          <w:sz w:val="28"/>
          <w:szCs w:val="28"/>
        </w:rPr>
        <w:t>年上半年商业用房销售面积共计</w:t>
      </w:r>
      <w:r w:rsidRPr="00CE23D5">
        <w:rPr>
          <w:rFonts w:ascii="Arial" w:eastAsia="仿宋_GB2312" w:hAnsi="Arial" w:cs="Arial"/>
          <w:bCs/>
          <w:sz w:val="28"/>
          <w:szCs w:val="28"/>
        </w:rPr>
        <w:t>27.02</w:t>
      </w:r>
      <w:r w:rsidRPr="00833F5C">
        <w:rPr>
          <w:rFonts w:ascii="Arial" w:eastAsia="仿宋_GB2312" w:hAnsi="Arial" w:cs="Arial"/>
          <w:bCs/>
          <w:sz w:val="28"/>
          <w:szCs w:val="28"/>
        </w:rPr>
        <w:t>万平方米，同比下降</w:t>
      </w:r>
      <w:r w:rsidRPr="00CE23D5">
        <w:rPr>
          <w:rFonts w:ascii="Arial" w:eastAsia="仿宋_GB2312" w:hAnsi="Arial" w:cs="Arial"/>
          <w:bCs/>
          <w:sz w:val="28"/>
          <w:szCs w:val="28"/>
        </w:rPr>
        <w:t>27.3%</w:t>
      </w:r>
      <w:r w:rsidRPr="00833F5C">
        <w:rPr>
          <w:rFonts w:ascii="Arial" w:eastAsia="仿宋_GB2312" w:hAnsi="Arial" w:cs="Arial"/>
          <w:bCs/>
          <w:sz w:val="28"/>
          <w:szCs w:val="28"/>
        </w:rPr>
        <w:t>；销售套数</w:t>
      </w:r>
      <w:r w:rsidRPr="00CE23D5">
        <w:rPr>
          <w:rFonts w:ascii="Arial" w:eastAsia="仿宋_GB2312" w:hAnsi="Arial" w:cs="Arial"/>
          <w:bCs/>
          <w:sz w:val="28"/>
          <w:szCs w:val="28"/>
        </w:rPr>
        <w:t>937</w:t>
      </w:r>
      <w:r w:rsidRPr="00833F5C">
        <w:rPr>
          <w:rFonts w:ascii="Arial" w:eastAsia="仿宋_GB2312" w:hAnsi="Arial" w:cs="Arial"/>
          <w:bCs/>
          <w:sz w:val="28"/>
          <w:szCs w:val="28"/>
        </w:rPr>
        <w:t>套，同比下降</w:t>
      </w:r>
      <w:r w:rsidRPr="00CE23D5">
        <w:rPr>
          <w:rFonts w:ascii="Arial" w:eastAsia="仿宋_GB2312" w:hAnsi="Arial" w:cs="Arial"/>
          <w:bCs/>
          <w:sz w:val="28"/>
          <w:szCs w:val="28"/>
        </w:rPr>
        <w:t>30%</w:t>
      </w:r>
      <w:r w:rsidRPr="00833F5C">
        <w:rPr>
          <w:rFonts w:ascii="Arial" w:eastAsia="仿宋_GB2312" w:hAnsi="Arial" w:cs="Arial"/>
          <w:bCs/>
          <w:sz w:val="28"/>
          <w:szCs w:val="28"/>
        </w:rPr>
        <w:t>。</w:t>
      </w:r>
    </w:p>
    <w:p w14:paraId="21C62ABC" w14:textId="77777777" w:rsidR="00AA61FC" w:rsidRPr="00CE23D5" w:rsidRDefault="001C25E5">
      <w:pPr>
        <w:widowControl/>
        <w:overflowPunct w:val="0"/>
        <w:spacing w:line="360" w:lineRule="auto"/>
        <w:jc w:val="center"/>
        <w:rPr>
          <w:rFonts w:ascii="Arial" w:eastAsia="仿宋" w:hAnsi="Arial" w:cs="Arial"/>
          <w:b/>
          <w:bCs/>
          <w:szCs w:val="24"/>
        </w:rPr>
      </w:pPr>
      <w:r w:rsidRPr="00CE23D5">
        <w:rPr>
          <w:rFonts w:ascii="Arial" w:eastAsia="仿宋" w:hAnsi="Arial" w:cs="Arial"/>
          <w:b/>
          <w:bCs/>
          <w:szCs w:val="24"/>
        </w:rPr>
        <w:t>2021</w:t>
      </w:r>
      <w:r w:rsidRPr="00833F5C">
        <w:rPr>
          <w:rFonts w:ascii="Arial" w:eastAsia="仿宋" w:hAnsi="Arial" w:cs="Arial"/>
          <w:b/>
          <w:bCs/>
          <w:szCs w:val="24"/>
        </w:rPr>
        <w:t>年</w:t>
      </w:r>
      <w:r w:rsidRPr="00CE23D5">
        <w:rPr>
          <w:rFonts w:ascii="Arial" w:eastAsia="仿宋" w:hAnsi="Arial" w:cs="Arial"/>
          <w:b/>
          <w:bCs/>
          <w:szCs w:val="24"/>
        </w:rPr>
        <w:t>2</w:t>
      </w:r>
      <w:r w:rsidRPr="00833F5C">
        <w:rPr>
          <w:rFonts w:ascii="Arial" w:eastAsia="仿宋" w:hAnsi="Arial" w:cs="Arial"/>
          <w:b/>
          <w:bCs/>
          <w:szCs w:val="24"/>
        </w:rPr>
        <w:t>季度商业用房销售排名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AA61FC" w:rsidRPr="00833F5C" w14:paraId="19E56CC9" w14:textId="77777777">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tcPr>
          <w:p w14:paraId="4A6224D8" w14:textId="77777777" w:rsidR="00AA61FC" w:rsidRPr="00CE23D5" w:rsidRDefault="001C25E5">
            <w:pPr>
              <w:widowControl/>
              <w:adjustRightInd/>
              <w:spacing w:line="240" w:lineRule="exact"/>
              <w:rPr>
                <w:rFonts w:ascii="Arial" w:eastAsia="仿宋" w:hAnsi="Arial" w:cs="Arial"/>
                <w:b/>
                <w:sz w:val="18"/>
                <w:szCs w:val="18"/>
              </w:rPr>
            </w:pPr>
            <w:r w:rsidRPr="00CE23D5">
              <w:rPr>
                <w:rFonts w:ascii="Arial" w:eastAsia="仿宋" w:hAnsi="Arial" w:cs="Arial"/>
                <w:b/>
                <w:sz w:val="18"/>
                <w:szCs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tcPr>
          <w:p w14:paraId="322C554D" w14:textId="77777777" w:rsidR="00AA61FC" w:rsidRPr="00833F5C" w:rsidRDefault="001C25E5">
            <w:pPr>
              <w:widowControl/>
              <w:adjustRightInd/>
              <w:spacing w:line="240" w:lineRule="exact"/>
              <w:rPr>
                <w:rFonts w:ascii="Arial" w:eastAsia="仿宋" w:hAnsi="Arial" w:cs="Arial"/>
                <w:b/>
                <w:sz w:val="18"/>
                <w:szCs w:val="18"/>
              </w:rPr>
            </w:pPr>
            <w:r w:rsidRPr="00833F5C">
              <w:rPr>
                <w:rFonts w:ascii="Arial" w:eastAsia="仿宋" w:hAnsi="Arial" w:cs="Arial"/>
                <w:b/>
                <w:sz w:val="18"/>
                <w:szCs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tcPr>
          <w:p w14:paraId="69D134DA" w14:textId="77777777" w:rsidR="00AA61FC" w:rsidRPr="00833F5C" w:rsidRDefault="001C25E5">
            <w:pPr>
              <w:widowControl/>
              <w:adjustRightInd/>
              <w:spacing w:line="240" w:lineRule="exact"/>
              <w:rPr>
                <w:rFonts w:ascii="Arial" w:eastAsia="仿宋" w:hAnsi="Arial" w:cs="Arial"/>
                <w:b/>
                <w:sz w:val="18"/>
                <w:szCs w:val="18"/>
              </w:rPr>
            </w:pPr>
            <w:r w:rsidRPr="00833F5C">
              <w:rPr>
                <w:rFonts w:ascii="Arial" w:eastAsia="仿宋" w:hAnsi="Arial" w:cs="Arial"/>
                <w:b/>
                <w:sz w:val="18"/>
                <w:szCs w:val="18"/>
              </w:rPr>
              <w:t>环线排名</w:t>
            </w:r>
          </w:p>
        </w:tc>
      </w:tr>
      <w:tr w:rsidR="00AA61FC" w:rsidRPr="00833F5C" w14:paraId="25374CFA" w14:textId="77777777">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14:paraId="118B097A"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tcPr>
          <w:p w14:paraId="1DF7587A"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tcPr>
          <w:p w14:paraId="3509FAEA" w14:textId="77777777" w:rsidR="00AA61FC" w:rsidRPr="00CE23D5" w:rsidRDefault="00185042">
            <w:pPr>
              <w:widowControl/>
              <w:adjustRightInd/>
              <w:spacing w:line="240" w:lineRule="exact"/>
              <w:rPr>
                <w:rFonts w:ascii="Arial" w:eastAsia="仿宋" w:hAnsi="Arial" w:cs="Arial"/>
                <w:sz w:val="18"/>
                <w:szCs w:val="18"/>
              </w:rPr>
            </w:pPr>
            <w:hyperlink r:id="rId34" w:history="1">
              <w:r w:rsidR="001C25E5" w:rsidRPr="00833F5C">
                <w:rPr>
                  <w:rStyle w:val="aff2"/>
                  <w:rFonts w:ascii="Arial" w:eastAsia="仿宋" w:hAnsi="Arial" w:cs="Arial"/>
                  <w:color w:val="auto"/>
                  <w:sz w:val="18"/>
                  <w:szCs w:val="18"/>
                </w:rPr>
                <w:t>成交均价</w:t>
              </w:r>
              <w:r w:rsidR="001C25E5" w:rsidRPr="00833F5C">
                <w:rPr>
                  <w:rStyle w:val="aff2"/>
                  <w:rFonts w:ascii="Arial" w:eastAsia="仿宋" w:hAnsi="Arial" w:cs="Arial"/>
                  <w:color w:val="auto"/>
                  <w:sz w:val="18"/>
                  <w:szCs w:val="18"/>
                </w:rPr>
                <w:t>(</w:t>
              </w:r>
              <w:r w:rsidR="001C25E5" w:rsidRPr="00833F5C">
                <w:rPr>
                  <w:rStyle w:val="aff2"/>
                  <w:rFonts w:ascii="Arial" w:eastAsia="仿宋" w:hAnsi="Arial" w:cs="Arial"/>
                  <w:color w:val="auto"/>
                  <w:sz w:val="18"/>
                  <w:szCs w:val="18"/>
                </w:rPr>
                <w:t>元</w:t>
              </w:r>
              <w:r w:rsidR="001C25E5" w:rsidRPr="00833F5C">
                <w:rPr>
                  <w:rStyle w:val="aff2"/>
                  <w:rFonts w:ascii="Arial" w:eastAsia="仿宋" w:hAnsi="Arial" w:cs="Arial"/>
                  <w:color w:val="auto"/>
                  <w:sz w:val="18"/>
                  <w:szCs w:val="18"/>
                </w:rPr>
                <w:t>/</w:t>
              </w:r>
              <w:r w:rsidR="001C25E5" w:rsidRPr="00833F5C">
                <w:rPr>
                  <w:rStyle w:val="aff2"/>
                  <w:rFonts w:ascii="Arial" w:eastAsia="仿宋" w:hAnsi="Arial" w:cs="Arial"/>
                  <w:color w:val="auto"/>
                  <w:sz w:val="18"/>
                  <w:szCs w:val="18"/>
                </w:rPr>
                <w:t>㎡</w:t>
              </w:r>
              <w:r w:rsidR="001C25E5" w:rsidRPr="00833F5C">
                <w:rPr>
                  <w:rStyle w:val="aff2"/>
                  <w:rFonts w:ascii="Arial" w:eastAsia="仿宋" w:hAnsi="Arial" w:cs="Arial"/>
                  <w:color w:val="auto"/>
                  <w:sz w:val="18"/>
                  <w:szCs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5AEBBE7E"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20F7DFA9"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成交均价</w:t>
            </w:r>
            <w:r w:rsidRPr="00833F5C">
              <w:rPr>
                <w:rFonts w:ascii="Arial" w:eastAsia="仿宋" w:hAnsi="Arial" w:cs="Arial"/>
                <w:sz w:val="18"/>
                <w:szCs w:val="18"/>
              </w:rPr>
              <w:t>(</w:t>
            </w:r>
            <w:r w:rsidRPr="00833F5C">
              <w:rPr>
                <w:rFonts w:ascii="Arial" w:eastAsia="仿宋" w:hAnsi="Arial" w:cs="Arial"/>
                <w:sz w:val="18"/>
                <w:szCs w:val="18"/>
              </w:rPr>
              <w:t>元</w:t>
            </w:r>
            <w:r w:rsidRPr="00833F5C">
              <w:rPr>
                <w:rFonts w:ascii="Arial" w:eastAsia="仿宋" w:hAnsi="Arial" w:cs="Arial"/>
                <w:sz w:val="18"/>
                <w:szCs w:val="18"/>
              </w:rPr>
              <w:t>/</w:t>
            </w:r>
            <w:r w:rsidRPr="00833F5C">
              <w:rPr>
                <w:rFonts w:ascii="Arial" w:eastAsia="仿宋" w:hAnsi="Arial" w:cs="Arial"/>
                <w:sz w:val="18"/>
                <w:szCs w:val="18"/>
              </w:rPr>
              <w:t>㎡</w:t>
            </w:r>
            <w:r w:rsidRPr="00833F5C">
              <w:rPr>
                <w:rFonts w:ascii="Arial" w:eastAsia="仿宋" w:hAnsi="Arial" w:cs="Arial"/>
                <w:sz w:val="18"/>
                <w:szCs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tcPr>
          <w:p w14:paraId="604C21D8"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tcPr>
          <w:p w14:paraId="63BB584C"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成交均价</w:t>
            </w:r>
            <w:r w:rsidRPr="00833F5C">
              <w:rPr>
                <w:rFonts w:ascii="Arial" w:eastAsia="仿宋" w:hAnsi="Arial" w:cs="Arial"/>
                <w:sz w:val="18"/>
                <w:szCs w:val="18"/>
              </w:rPr>
              <w:t>(</w:t>
            </w:r>
            <w:r w:rsidRPr="00833F5C">
              <w:rPr>
                <w:rFonts w:ascii="Arial" w:eastAsia="仿宋" w:hAnsi="Arial" w:cs="Arial"/>
                <w:sz w:val="18"/>
                <w:szCs w:val="18"/>
              </w:rPr>
              <w:t>元</w:t>
            </w:r>
            <w:r w:rsidRPr="00833F5C">
              <w:rPr>
                <w:rFonts w:ascii="Arial" w:eastAsia="仿宋" w:hAnsi="Arial" w:cs="Arial"/>
                <w:sz w:val="18"/>
                <w:szCs w:val="18"/>
              </w:rPr>
              <w:t>/</w:t>
            </w:r>
            <w:r w:rsidRPr="00833F5C">
              <w:rPr>
                <w:rFonts w:ascii="Arial" w:eastAsia="仿宋" w:hAnsi="Arial" w:cs="Arial"/>
                <w:sz w:val="18"/>
                <w:szCs w:val="18"/>
              </w:rPr>
              <w:t>㎡</w:t>
            </w:r>
            <w:r w:rsidRPr="00833F5C">
              <w:rPr>
                <w:rFonts w:ascii="Arial" w:eastAsia="仿宋" w:hAnsi="Arial" w:cs="Arial"/>
                <w:sz w:val="18"/>
                <w:szCs w:val="18"/>
              </w:rPr>
              <w:t>)</w:t>
            </w:r>
          </w:p>
        </w:tc>
      </w:tr>
      <w:tr w:rsidR="00AA61FC" w:rsidRPr="00833F5C" w14:paraId="4EC94644"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5590E5D7"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长安太和</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32CE4CD6"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2F667E84"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137567</w:t>
            </w: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0A106074"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3150F518"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137567</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09D760FB"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26B026B2"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137567</w:t>
            </w:r>
          </w:p>
        </w:tc>
      </w:tr>
      <w:tr w:rsidR="00AA61FC" w:rsidRPr="00833F5C" w14:paraId="44DC33F7"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1A99831C"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合景中心</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0E478BF0"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69D02398"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120225</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0F25AE7"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1C964436"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36559</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4BC37B7F"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2565939A"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54224</w:t>
            </w:r>
          </w:p>
        </w:tc>
      </w:tr>
      <w:tr w:rsidR="00AA61FC" w:rsidRPr="00833F5C" w14:paraId="37A83D7B"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4EC26D56"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北京</w:t>
            </w:r>
            <w:proofErr w:type="gramStart"/>
            <w:r w:rsidRPr="00CE23D5">
              <w:rPr>
                <w:rFonts w:ascii="Arial" w:eastAsia="仿宋" w:hAnsi="Arial" w:cs="Arial"/>
                <w:sz w:val="18"/>
                <w:szCs w:val="18"/>
              </w:rPr>
              <w:t>丰台金茂广场</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bottom"/>
          </w:tcPr>
          <w:p w14:paraId="13E95795"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79D1B2B6"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84000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CC1EA2C"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36419624"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33547</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0D29BC2C"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15249657"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23466</w:t>
            </w:r>
          </w:p>
        </w:tc>
      </w:tr>
      <w:tr w:rsidR="00AA61FC" w:rsidRPr="00833F5C" w14:paraId="6468D62C"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4C4B6229"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中</w:t>
            </w:r>
            <w:proofErr w:type="gramStart"/>
            <w:r w:rsidRPr="00CE23D5">
              <w:rPr>
                <w:rFonts w:ascii="Arial" w:eastAsia="仿宋" w:hAnsi="Arial" w:cs="Arial"/>
                <w:sz w:val="18"/>
                <w:szCs w:val="18"/>
              </w:rPr>
              <w:t>创芯中心</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bottom"/>
          </w:tcPr>
          <w:p w14:paraId="0301ADDE"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7277D17F"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70499</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9ACE9A6"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798C8774"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30395</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1F355A9D"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5CE1FB0C"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20643</w:t>
            </w:r>
          </w:p>
        </w:tc>
      </w:tr>
      <w:tr w:rsidR="00AA61FC" w:rsidRPr="00833F5C" w14:paraId="104E8CE0"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24ED3585"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首开</w:t>
            </w:r>
            <w:r w:rsidRPr="00CE23D5">
              <w:rPr>
                <w:rFonts w:ascii="Arial" w:eastAsia="仿宋" w:hAnsi="Arial" w:cs="Arial"/>
                <w:sz w:val="18"/>
                <w:szCs w:val="18"/>
              </w:rPr>
              <w:t>·</w:t>
            </w:r>
            <w:r w:rsidRPr="00CE23D5">
              <w:rPr>
                <w:rFonts w:ascii="Arial" w:eastAsia="仿宋" w:hAnsi="Arial" w:cs="Arial"/>
                <w:sz w:val="18"/>
                <w:szCs w:val="18"/>
              </w:rPr>
              <w:t>常青藤</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3B2AF97F"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7AB2503B"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57598</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5BCD222" w14:textId="77777777" w:rsidR="00AA61FC" w:rsidRPr="00833F5C" w:rsidRDefault="001C25E5">
            <w:pPr>
              <w:widowControl/>
              <w:adjustRightInd/>
              <w:spacing w:line="240" w:lineRule="exact"/>
              <w:rPr>
                <w:rFonts w:ascii="Arial" w:eastAsia="仿宋" w:hAnsi="Arial" w:cs="Arial"/>
                <w:sz w:val="18"/>
                <w:szCs w:val="18"/>
              </w:rPr>
            </w:pPr>
            <w:proofErr w:type="gramStart"/>
            <w:r w:rsidRPr="00833F5C">
              <w:rPr>
                <w:rFonts w:ascii="Arial" w:eastAsia="仿宋" w:hAnsi="Arial" w:cs="Arial"/>
                <w:sz w:val="18"/>
                <w:szCs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57D62F01"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25783</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4ED60C3C"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04A02F98"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18560</w:t>
            </w:r>
          </w:p>
        </w:tc>
      </w:tr>
      <w:tr w:rsidR="00AA61FC" w:rsidRPr="00833F5C" w14:paraId="3F564DE1"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307F18C2"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中海枫丹公馆</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16E5AAD6"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03D79DDA"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54224</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1CF59F7"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0ABAFAD4"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22130</w:t>
            </w:r>
          </w:p>
        </w:tc>
        <w:tc>
          <w:tcPr>
            <w:tcW w:w="1275" w:type="dxa"/>
            <w:tcBorders>
              <w:top w:val="single" w:sz="2" w:space="0" w:color="404040"/>
              <w:left w:val="double" w:sz="2" w:space="0" w:color="404040"/>
              <w:bottom w:val="single" w:sz="2" w:space="0" w:color="404040"/>
              <w:right w:val="single" w:sz="4" w:space="0" w:color="auto"/>
            </w:tcBorders>
            <w:noWrap/>
            <w:vAlign w:val="bottom"/>
          </w:tcPr>
          <w:p w14:paraId="42353CEF"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四至五环间</w:t>
            </w:r>
          </w:p>
        </w:tc>
        <w:tc>
          <w:tcPr>
            <w:tcW w:w="1361" w:type="dxa"/>
            <w:tcBorders>
              <w:top w:val="single" w:sz="2" w:space="0" w:color="404040"/>
              <w:left w:val="single" w:sz="4" w:space="0" w:color="auto"/>
              <w:bottom w:val="single" w:sz="2" w:space="0" w:color="404040"/>
              <w:right w:val="single" w:sz="2" w:space="0" w:color="404040"/>
            </w:tcBorders>
            <w:vAlign w:val="bottom"/>
          </w:tcPr>
          <w:p w14:paraId="0F6F63DA"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18466</w:t>
            </w:r>
          </w:p>
        </w:tc>
      </w:tr>
      <w:tr w:rsidR="00AA61FC" w:rsidRPr="00833F5C" w14:paraId="1AB7DFE2"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6CF6869B"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保利中央公园</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4896C84B"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5B8EB2F2"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51100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C73D59E"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52D6D0DC"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19992</w:t>
            </w:r>
          </w:p>
        </w:tc>
        <w:tc>
          <w:tcPr>
            <w:tcW w:w="2636" w:type="dxa"/>
            <w:gridSpan w:val="2"/>
            <w:vMerge w:val="restart"/>
            <w:tcBorders>
              <w:top w:val="single" w:sz="2" w:space="0" w:color="404040"/>
              <w:left w:val="double" w:sz="2" w:space="0" w:color="404040"/>
              <w:bottom w:val="single" w:sz="2" w:space="0" w:color="404040"/>
              <w:right w:val="single" w:sz="2" w:space="0" w:color="404040"/>
            </w:tcBorders>
            <w:noWrap/>
            <w:vAlign w:val="center"/>
          </w:tcPr>
          <w:p w14:paraId="1617662F" w14:textId="77777777" w:rsidR="00AA61FC" w:rsidRPr="00833F5C" w:rsidRDefault="00AA61FC">
            <w:pPr>
              <w:widowControl/>
              <w:adjustRightInd/>
              <w:spacing w:line="240" w:lineRule="exact"/>
              <w:rPr>
                <w:rFonts w:ascii="Arial" w:eastAsia="仿宋" w:hAnsi="Arial" w:cs="Arial"/>
                <w:sz w:val="18"/>
                <w:szCs w:val="18"/>
              </w:rPr>
            </w:pPr>
          </w:p>
        </w:tc>
      </w:tr>
      <w:tr w:rsidR="00AA61FC" w:rsidRPr="00833F5C" w14:paraId="02E0BA92"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1B14AD88" w14:textId="77777777" w:rsidR="00AA61FC" w:rsidRPr="00CE23D5" w:rsidRDefault="001C25E5">
            <w:pPr>
              <w:widowControl/>
              <w:adjustRightInd/>
              <w:spacing w:line="240" w:lineRule="exact"/>
              <w:rPr>
                <w:rFonts w:ascii="Arial" w:eastAsia="仿宋" w:hAnsi="Arial" w:cs="Arial"/>
                <w:sz w:val="18"/>
                <w:szCs w:val="18"/>
              </w:rPr>
            </w:pPr>
            <w:proofErr w:type="gramStart"/>
            <w:r w:rsidRPr="00CE23D5">
              <w:rPr>
                <w:rFonts w:ascii="Arial" w:eastAsia="仿宋" w:hAnsi="Arial" w:cs="Arial"/>
                <w:sz w:val="18"/>
                <w:szCs w:val="18"/>
              </w:rPr>
              <w:t>金茂府</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bottom"/>
          </w:tcPr>
          <w:p w14:paraId="0351F860"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7AB236AA"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50015</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1E81604"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5FA16467"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19238</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4D95B229" w14:textId="77777777" w:rsidR="00AA61FC" w:rsidRPr="00833F5C" w:rsidRDefault="00AA61FC">
            <w:pPr>
              <w:widowControl/>
              <w:adjustRightInd/>
              <w:spacing w:line="240" w:lineRule="auto"/>
              <w:rPr>
                <w:rFonts w:ascii="Arial" w:eastAsia="仿宋" w:hAnsi="Arial" w:cs="Arial"/>
                <w:sz w:val="18"/>
                <w:szCs w:val="18"/>
              </w:rPr>
            </w:pPr>
          </w:p>
        </w:tc>
      </w:tr>
      <w:tr w:rsidR="00AA61FC" w:rsidRPr="00833F5C" w14:paraId="3C1E2FF7"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02622731" w14:textId="77777777" w:rsidR="00AA61FC" w:rsidRPr="00CE23D5" w:rsidRDefault="001C25E5">
            <w:pPr>
              <w:widowControl/>
              <w:adjustRightInd/>
              <w:spacing w:line="240" w:lineRule="exact"/>
              <w:rPr>
                <w:rFonts w:ascii="Arial" w:eastAsia="仿宋" w:hAnsi="Arial" w:cs="Arial"/>
                <w:sz w:val="18"/>
                <w:szCs w:val="18"/>
              </w:rPr>
            </w:pPr>
            <w:proofErr w:type="gramStart"/>
            <w:r w:rsidRPr="00CE23D5">
              <w:rPr>
                <w:rFonts w:ascii="Arial" w:eastAsia="仿宋" w:hAnsi="Arial" w:cs="Arial"/>
                <w:sz w:val="18"/>
                <w:szCs w:val="18"/>
              </w:rPr>
              <w:t>和泓四季</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bottom"/>
          </w:tcPr>
          <w:p w14:paraId="0A864678"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5C4A0E87"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01C3851"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75A93292"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17435</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7705FF40" w14:textId="77777777" w:rsidR="00AA61FC" w:rsidRPr="00833F5C" w:rsidRDefault="00AA61FC">
            <w:pPr>
              <w:widowControl/>
              <w:adjustRightInd/>
              <w:spacing w:line="240" w:lineRule="auto"/>
              <w:rPr>
                <w:rFonts w:ascii="Arial" w:eastAsia="仿宋" w:hAnsi="Arial" w:cs="Arial"/>
                <w:sz w:val="18"/>
                <w:szCs w:val="18"/>
              </w:rPr>
            </w:pPr>
          </w:p>
        </w:tc>
      </w:tr>
      <w:tr w:rsidR="00AA61FC" w:rsidRPr="00833F5C" w14:paraId="6984F2C8"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6D22D7FE" w14:textId="77777777" w:rsidR="00AA61FC" w:rsidRPr="00CE23D5" w:rsidRDefault="001C25E5">
            <w:pPr>
              <w:widowControl/>
              <w:adjustRightInd/>
              <w:spacing w:line="240" w:lineRule="exact"/>
              <w:rPr>
                <w:rFonts w:ascii="Arial" w:eastAsia="仿宋" w:hAnsi="Arial" w:cs="Arial"/>
                <w:sz w:val="18"/>
                <w:szCs w:val="18"/>
              </w:rPr>
            </w:pPr>
            <w:proofErr w:type="gramStart"/>
            <w:r w:rsidRPr="00CE23D5">
              <w:rPr>
                <w:rFonts w:ascii="Arial" w:eastAsia="仿宋" w:hAnsi="Arial" w:cs="Arial"/>
                <w:sz w:val="18"/>
                <w:szCs w:val="18"/>
              </w:rPr>
              <w:t>京贸国际</w:t>
            </w:r>
            <w:proofErr w:type="gramEnd"/>
            <w:r w:rsidRPr="00CE23D5">
              <w:rPr>
                <w:rFonts w:ascii="Arial" w:eastAsia="仿宋" w:hAnsi="Arial" w:cs="Arial"/>
                <w:sz w:val="18"/>
                <w:szCs w:val="18"/>
              </w:rPr>
              <w:t>城</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6CC50D21"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5E958D84"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49500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A62FBC3"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32613684"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16137</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56753527" w14:textId="77777777" w:rsidR="00AA61FC" w:rsidRPr="00833F5C" w:rsidRDefault="00AA61FC">
            <w:pPr>
              <w:widowControl/>
              <w:adjustRightInd/>
              <w:spacing w:line="240" w:lineRule="auto"/>
              <w:rPr>
                <w:rFonts w:ascii="Arial" w:eastAsia="仿宋" w:hAnsi="Arial" w:cs="Arial"/>
                <w:sz w:val="18"/>
                <w:szCs w:val="18"/>
              </w:rPr>
            </w:pPr>
          </w:p>
        </w:tc>
      </w:tr>
      <w:tr w:rsidR="00AA61FC" w:rsidRPr="00833F5C" w14:paraId="040F9D24" w14:textId="77777777">
        <w:trPr>
          <w:cantSplit/>
          <w:jc w:val="center"/>
        </w:trPr>
        <w:tc>
          <w:tcPr>
            <w:tcW w:w="4112" w:type="dxa"/>
            <w:gridSpan w:val="3"/>
            <w:vMerge w:val="restart"/>
            <w:tcBorders>
              <w:top w:val="single" w:sz="2" w:space="0" w:color="404040"/>
              <w:left w:val="single" w:sz="2" w:space="0" w:color="404040"/>
              <w:bottom w:val="single" w:sz="2" w:space="0" w:color="404040"/>
              <w:right w:val="double" w:sz="2" w:space="0" w:color="404040"/>
            </w:tcBorders>
            <w:noWrap/>
            <w:vAlign w:val="bottom"/>
          </w:tcPr>
          <w:p w14:paraId="2C62C5CA" w14:textId="77777777" w:rsidR="00AA61FC" w:rsidRPr="00CE23D5" w:rsidRDefault="00AA61FC">
            <w:pPr>
              <w:widowControl/>
              <w:adjustRightInd/>
              <w:spacing w:line="240" w:lineRule="exact"/>
              <w:rPr>
                <w:rFonts w:ascii="Arial" w:eastAsia="仿宋" w:hAnsi="Arial" w:cs="Arial"/>
                <w:sz w:val="18"/>
                <w:szCs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644A95C5" w14:textId="77777777" w:rsidR="00AA61FC" w:rsidRPr="00CE23D5" w:rsidRDefault="001C25E5">
            <w:pPr>
              <w:widowControl/>
              <w:adjustRightInd/>
              <w:spacing w:line="240" w:lineRule="exact"/>
              <w:rPr>
                <w:rFonts w:ascii="Arial" w:eastAsia="仿宋" w:hAnsi="Arial" w:cs="Arial"/>
                <w:sz w:val="18"/>
                <w:szCs w:val="18"/>
              </w:rPr>
            </w:pPr>
            <w:proofErr w:type="gramStart"/>
            <w:r w:rsidRPr="00CE23D5">
              <w:rPr>
                <w:rFonts w:ascii="Arial" w:eastAsia="仿宋" w:hAnsi="Arial" w:cs="Arial"/>
                <w:sz w:val="18"/>
                <w:szCs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1C609A09"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14112</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4101FB39" w14:textId="77777777" w:rsidR="00AA61FC" w:rsidRPr="00833F5C" w:rsidRDefault="00AA61FC">
            <w:pPr>
              <w:widowControl/>
              <w:adjustRightInd/>
              <w:spacing w:line="240" w:lineRule="auto"/>
              <w:rPr>
                <w:rFonts w:ascii="Arial" w:eastAsia="仿宋" w:hAnsi="Arial" w:cs="Arial"/>
                <w:sz w:val="18"/>
                <w:szCs w:val="18"/>
              </w:rPr>
            </w:pPr>
          </w:p>
        </w:tc>
      </w:tr>
      <w:tr w:rsidR="00AA61FC" w:rsidRPr="00833F5C" w14:paraId="186BD1A4" w14:textId="77777777">
        <w:trPr>
          <w:cantSplit/>
          <w:jc w:val="center"/>
        </w:trPr>
        <w:tc>
          <w:tcPr>
            <w:tcW w:w="6522" w:type="dxa"/>
            <w:gridSpan w:val="3"/>
            <w:vMerge/>
            <w:tcBorders>
              <w:top w:val="single" w:sz="2" w:space="0" w:color="404040"/>
              <w:left w:val="single" w:sz="2" w:space="0" w:color="404040"/>
              <w:bottom w:val="single" w:sz="2" w:space="0" w:color="404040"/>
              <w:right w:val="double" w:sz="2" w:space="0" w:color="404040"/>
            </w:tcBorders>
            <w:vAlign w:val="center"/>
          </w:tcPr>
          <w:p w14:paraId="660C22FA" w14:textId="77777777" w:rsidR="00AA61FC" w:rsidRPr="00833F5C" w:rsidRDefault="00AA61FC">
            <w:pPr>
              <w:widowControl/>
              <w:adjustRightInd/>
              <w:spacing w:line="240" w:lineRule="auto"/>
              <w:rPr>
                <w:rFonts w:ascii="Arial" w:eastAsia="仿宋" w:hAnsi="Arial" w:cs="Arial"/>
                <w:sz w:val="18"/>
                <w:szCs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AA6B3CC"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684C9749"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12530</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5D54C73A" w14:textId="77777777" w:rsidR="00AA61FC" w:rsidRPr="00833F5C" w:rsidRDefault="00AA61FC">
            <w:pPr>
              <w:widowControl/>
              <w:adjustRightInd/>
              <w:spacing w:line="240" w:lineRule="auto"/>
              <w:rPr>
                <w:rFonts w:ascii="Arial" w:eastAsia="仿宋" w:hAnsi="Arial" w:cs="Arial"/>
                <w:sz w:val="18"/>
                <w:szCs w:val="18"/>
              </w:rPr>
            </w:pPr>
          </w:p>
        </w:tc>
      </w:tr>
      <w:tr w:rsidR="00AA61FC" w:rsidRPr="00833F5C" w14:paraId="18E1340C" w14:textId="77777777">
        <w:trPr>
          <w:cantSplit/>
          <w:jc w:val="center"/>
        </w:trPr>
        <w:tc>
          <w:tcPr>
            <w:tcW w:w="6522" w:type="dxa"/>
            <w:gridSpan w:val="3"/>
            <w:vMerge/>
            <w:tcBorders>
              <w:top w:val="single" w:sz="2" w:space="0" w:color="404040"/>
              <w:left w:val="single" w:sz="2" w:space="0" w:color="404040"/>
              <w:bottom w:val="single" w:sz="2" w:space="0" w:color="404040"/>
              <w:right w:val="double" w:sz="2" w:space="0" w:color="404040"/>
            </w:tcBorders>
            <w:vAlign w:val="center"/>
          </w:tcPr>
          <w:p w14:paraId="7B5644AF" w14:textId="77777777" w:rsidR="00AA61FC" w:rsidRPr="00833F5C" w:rsidRDefault="00AA61FC">
            <w:pPr>
              <w:widowControl/>
              <w:adjustRightInd/>
              <w:spacing w:line="240" w:lineRule="auto"/>
              <w:rPr>
                <w:rFonts w:ascii="Arial" w:eastAsia="仿宋" w:hAnsi="Arial" w:cs="Arial"/>
                <w:sz w:val="18"/>
                <w:szCs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3795F20C" w14:textId="77777777" w:rsidR="00AA61FC" w:rsidRPr="00833F5C" w:rsidRDefault="001C25E5">
            <w:pPr>
              <w:widowControl/>
              <w:adjustRightInd/>
              <w:spacing w:line="240" w:lineRule="exact"/>
              <w:rPr>
                <w:rFonts w:ascii="Arial" w:eastAsia="仿宋" w:hAnsi="Arial" w:cs="Arial"/>
                <w:sz w:val="18"/>
                <w:szCs w:val="18"/>
              </w:rPr>
            </w:pPr>
            <w:proofErr w:type="gramStart"/>
            <w:r w:rsidRPr="00833F5C">
              <w:rPr>
                <w:rFonts w:ascii="Arial" w:eastAsia="仿宋" w:hAnsi="Arial" w:cs="Arial"/>
                <w:sz w:val="18"/>
                <w:szCs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0E739599"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9406</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033EBCE4" w14:textId="77777777" w:rsidR="00AA61FC" w:rsidRPr="00833F5C" w:rsidRDefault="00AA61FC">
            <w:pPr>
              <w:widowControl/>
              <w:adjustRightInd/>
              <w:spacing w:line="240" w:lineRule="auto"/>
              <w:rPr>
                <w:rFonts w:ascii="Arial" w:eastAsia="仿宋" w:hAnsi="Arial" w:cs="Arial"/>
                <w:sz w:val="18"/>
                <w:szCs w:val="18"/>
              </w:rPr>
            </w:pPr>
          </w:p>
        </w:tc>
      </w:tr>
    </w:tbl>
    <w:p w14:paraId="12967333" w14:textId="77777777" w:rsidR="00AA61FC" w:rsidRPr="00CE23D5" w:rsidRDefault="00AA61FC">
      <w:pPr>
        <w:widowControl/>
        <w:adjustRightInd/>
        <w:spacing w:line="240" w:lineRule="exact"/>
        <w:rPr>
          <w:rFonts w:ascii="Arial" w:eastAsia="仿宋" w:hAnsi="Arial" w:cs="Arial"/>
          <w:color w:val="C00000"/>
          <w:sz w:val="18"/>
        </w:rPr>
      </w:pPr>
    </w:p>
    <w:p w14:paraId="30CE36E8" w14:textId="77777777" w:rsidR="00AA61FC" w:rsidRPr="00CE23D5" w:rsidRDefault="001C25E5">
      <w:pPr>
        <w:widowControl/>
        <w:spacing w:line="360" w:lineRule="auto"/>
        <w:ind w:firstLineChars="200" w:firstLine="560"/>
        <w:jc w:val="both"/>
        <w:rPr>
          <w:rFonts w:ascii="Arial" w:eastAsia="仿宋_GB2312" w:hAnsi="Arial" w:cs="Arial"/>
          <w:bCs/>
          <w:color w:val="000000"/>
          <w:sz w:val="28"/>
          <w:szCs w:val="28"/>
        </w:rPr>
      </w:pPr>
      <w:r w:rsidRPr="00833F5C">
        <w:rPr>
          <w:rFonts w:ascii="Arial" w:eastAsia="仿宋_GB2312" w:hAnsi="Arial" w:cs="Arial"/>
          <w:bCs/>
          <w:color w:val="000000"/>
          <w:sz w:val="28"/>
          <w:szCs w:val="28"/>
        </w:rPr>
        <w:t>（</w:t>
      </w:r>
      <w:r w:rsidRPr="00CE23D5">
        <w:rPr>
          <w:rFonts w:ascii="Arial" w:eastAsia="仿宋_GB2312" w:hAnsi="Arial" w:cs="Arial"/>
          <w:bCs/>
          <w:color w:val="000000"/>
          <w:sz w:val="28"/>
          <w:szCs w:val="28"/>
        </w:rPr>
        <w:t>4</w:t>
      </w:r>
      <w:r w:rsidRPr="00833F5C">
        <w:rPr>
          <w:rFonts w:ascii="Arial" w:eastAsia="仿宋_GB2312" w:hAnsi="Arial" w:cs="Arial"/>
          <w:bCs/>
          <w:color w:val="000000"/>
          <w:sz w:val="28"/>
          <w:szCs w:val="28"/>
        </w:rPr>
        <w:t>）可预见未来</w:t>
      </w:r>
    </w:p>
    <w:p w14:paraId="721D31C7"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上半年国内经济克服疫情影响持续向好。目前，北京市随着经济的稳步恢复，商办类物业市场的需求得到一定的释放，市场活跃度提升，租金表现平稳、空置率所有回落。下半年，虽然仍旧有较大规模的新增供应进入房地产市场，但考虑其中的项目自用情况，实际新增入市对市场的压力有限。结合目前市场经济运行情况，预计下半年商办类物业的整体市场表现平稳。</w:t>
      </w:r>
    </w:p>
    <w:p w14:paraId="650B94C7" w14:textId="77777777" w:rsidR="00AA61FC" w:rsidRPr="00CE23D5" w:rsidRDefault="001C25E5">
      <w:pPr>
        <w:widowControl/>
        <w:spacing w:line="360" w:lineRule="auto"/>
        <w:ind w:firstLineChars="200" w:firstLine="560"/>
        <w:jc w:val="both"/>
        <w:rPr>
          <w:rFonts w:ascii="Arial" w:eastAsia="仿宋_GB2312" w:hAnsi="Arial" w:cs="Arial"/>
          <w:bCs/>
          <w:color w:val="000000"/>
          <w:sz w:val="28"/>
          <w:szCs w:val="28"/>
        </w:rPr>
      </w:pPr>
      <w:r w:rsidRPr="00CE23D5">
        <w:rPr>
          <w:rFonts w:ascii="Arial" w:eastAsia="仿宋_GB2312" w:hAnsi="Arial" w:cs="Arial"/>
          <w:bCs/>
          <w:color w:val="000000"/>
          <w:sz w:val="28"/>
          <w:szCs w:val="28"/>
        </w:rPr>
        <w:t>3.</w:t>
      </w:r>
      <w:r w:rsidRPr="00833F5C">
        <w:rPr>
          <w:rFonts w:ascii="Arial" w:eastAsia="仿宋_GB2312" w:hAnsi="Arial" w:cs="Arial"/>
          <w:bCs/>
          <w:color w:val="000000"/>
          <w:sz w:val="28"/>
          <w:szCs w:val="28"/>
        </w:rPr>
        <w:t>产业政策</w:t>
      </w:r>
    </w:p>
    <w:p w14:paraId="08578F4E" w14:textId="77777777" w:rsidR="00AA61FC" w:rsidRPr="00CE23D5" w:rsidRDefault="001C25E5">
      <w:pPr>
        <w:widowControl/>
        <w:spacing w:line="360" w:lineRule="auto"/>
        <w:ind w:firstLineChars="200" w:firstLine="560"/>
        <w:jc w:val="both"/>
        <w:rPr>
          <w:rFonts w:ascii="Arial" w:eastAsia="仿宋_GB2312" w:hAnsi="Arial" w:cs="Arial"/>
          <w:bCs/>
          <w:color w:val="000000"/>
          <w:sz w:val="28"/>
          <w:szCs w:val="28"/>
        </w:rPr>
      </w:pPr>
      <w:r w:rsidRPr="00833F5C">
        <w:rPr>
          <w:rFonts w:ascii="Arial" w:eastAsia="仿宋_GB2312" w:hAnsi="Arial" w:cs="Arial"/>
          <w:bCs/>
          <w:color w:val="000000"/>
          <w:sz w:val="28"/>
          <w:szCs w:val="28"/>
        </w:rPr>
        <w:t>（</w:t>
      </w:r>
      <w:r w:rsidRPr="00CE23D5">
        <w:rPr>
          <w:rFonts w:ascii="Arial" w:eastAsia="仿宋_GB2312" w:hAnsi="Arial" w:cs="Arial"/>
          <w:bCs/>
          <w:color w:val="000000"/>
          <w:sz w:val="28"/>
          <w:szCs w:val="28"/>
        </w:rPr>
        <w:t>1</w:t>
      </w:r>
      <w:r w:rsidRPr="00833F5C">
        <w:rPr>
          <w:rFonts w:ascii="Arial" w:eastAsia="仿宋_GB2312" w:hAnsi="Arial" w:cs="Arial"/>
          <w:bCs/>
          <w:color w:val="000000"/>
          <w:sz w:val="28"/>
          <w:szCs w:val="28"/>
        </w:rPr>
        <w:t>）全国政策</w:t>
      </w:r>
    </w:p>
    <w:p w14:paraId="2221643A" w14:textId="77777777" w:rsidR="00AA61FC" w:rsidRPr="00CE23D5" w:rsidRDefault="001C25E5">
      <w:pPr>
        <w:overflowPunct w:val="0"/>
        <w:spacing w:line="360" w:lineRule="auto"/>
        <w:ind w:firstLineChars="250" w:firstLine="700"/>
        <w:jc w:val="both"/>
        <w:rPr>
          <w:rFonts w:ascii="Arial" w:eastAsia="仿宋_GB2312" w:hAnsi="Arial" w:cs="Arial"/>
          <w:bCs/>
          <w:sz w:val="28"/>
          <w:szCs w:val="28"/>
        </w:rPr>
      </w:pPr>
      <w:r w:rsidRPr="00CE23D5">
        <w:rPr>
          <w:rFonts w:ascii="Arial" w:eastAsia="仿宋_GB2312" w:hAnsi="Arial" w:cs="Arial"/>
          <w:bCs/>
          <w:sz w:val="28"/>
          <w:szCs w:val="28"/>
        </w:rPr>
        <w:lastRenderedPageBreak/>
        <w:t>2021</w:t>
      </w:r>
      <w:r w:rsidRPr="00833F5C">
        <w:rPr>
          <w:rFonts w:ascii="Arial" w:eastAsia="仿宋_GB2312" w:hAnsi="Arial" w:cs="Arial"/>
          <w:bCs/>
          <w:sz w:val="28"/>
          <w:szCs w:val="28"/>
        </w:rPr>
        <w:t>年政府工作报告中，关于房地产调控内容整体延续了往年提法，除了</w:t>
      </w:r>
      <w:r w:rsidRPr="00833F5C">
        <w:rPr>
          <w:rFonts w:ascii="Arial" w:eastAsia="仿宋_GB2312" w:hAnsi="Arial" w:cs="Arial"/>
          <w:bCs/>
          <w:sz w:val="28"/>
          <w:szCs w:val="28"/>
        </w:rPr>
        <w:t>“</w:t>
      </w:r>
      <w:r w:rsidRPr="00833F5C">
        <w:rPr>
          <w:rFonts w:ascii="Arial" w:eastAsia="仿宋_GB2312" w:hAnsi="Arial" w:cs="Arial"/>
          <w:bCs/>
          <w:sz w:val="28"/>
          <w:szCs w:val="28"/>
        </w:rPr>
        <w:t>房住不炒</w:t>
      </w:r>
      <w:r w:rsidRPr="00833F5C">
        <w:rPr>
          <w:rFonts w:ascii="Arial" w:eastAsia="仿宋_GB2312" w:hAnsi="Arial" w:cs="Arial"/>
          <w:bCs/>
          <w:sz w:val="28"/>
          <w:szCs w:val="28"/>
        </w:rPr>
        <w:t>”</w:t>
      </w:r>
      <w:r w:rsidRPr="00833F5C">
        <w:rPr>
          <w:rFonts w:ascii="Arial" w:eastAsia="仿宋_GB2312" w:hAnsi="Arial" w:cs="Arial"/>
          <w:bCs/>
          <w:sz w:val="28"/>
          <w:szCs w:val="28"/>
        </w:rPr>
        <w:t>外，</w:t>
      </w:r>
      <w:r w:rsidRPr="00833F5C">
        <w:rPr>
          <w:rFonts w:ascii="Arial" w:eastAsia="仿宋_GB2312" w:hAnsi="Arial" w:cs="Arial"/>
          <w:bCs/>
          <w:sz w:val="28"/>
          <w:szCs w:val="28"/>
        </w:rPr>
        <w:t>“</w:t>
      </w:r>
      <w:r w:rsidRPr="00833F5C">
        <w:rPr>
          <w:rFonts w:ascii="Arial" w:eastAsia="仿宋_GB2312" w:hAnsi="Arial" w:cs="Arial"/>
          <w:bCs/>
          <w:sz w:val="28"/>
          <w:szCs w:val="28"/>
        </w:rPr>
        <w:t>稳地价、稳房价、稳预期</w:t>
      </w:r>
      <w:r w:rsidRPr="00833F5C">
        <w:rPr>
          <w:rFonts w:ascii="Arial" w:eastAsia="仿宋_GB2312" w:hAnsi="Arial" w:cs="Arial"/>
          <w:bCs/>
          <w:sz w:val="28"/>
          <w:szCs w:val="28"/>
        </w:rPr>
        <w:t>”</w:t>
      </w:r>
      <w:r w:rsidRPr="00833F5C">
        <w:rPr>
          <w:rFonts w:ascii="Arial" w:eastAsia="仿宋_GB2312" w:hAnsi="Arial" w:cs="Arial"/>
          <w:bCs/>
          <w:sz w:val="28"/>
          <w:szCs w:val="28"/>
        </w:rPr>
        <w:t>目标亦写入政府工作报告，</w:t>
      </w: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833F5C">
        <w:rPr>
          <w:rFonts w:ascii="Arial" w:eastAsia="仿宋_GB2312" w:hAnsi="Arial" w:cs="Arial"/>
          <w:bCs/>
          <w:sz w:val="28"/>
          <w:szCs w:val="28"/>
        </w:rPr>
        <w:t>“</w:t>
      </w:r>
      <w:r w:rsidRPr="00833F5C">
        <w:rPr>
          <w:rFonts w:ascii="Arial" w:eastAsia="仿宋_GB2312" w:hAnsi="Arial" w:cs="Arial"/>
          <w:bCs/>
          <w:sz w:val="28"/>
          <w:szCs w:val="28"/>
        </w:rPr>
        <w:t>房住不炒</w:t>
      </w:r>
      <w:r w:rsidRPr="00833F5C">
        <w:rPr>
          <w:rFonts w:ascii="Arial" w:eastAsia="仿宋_GB2312" w:hAnsi="Arial" w:cs="Arial"/>
          <w:bCs/>
          <w:sz w:val="28"/>
          <w:szCs w:val="28"/>
        </w:rPr>
        <w:t>”</w:t>
      </w:r>
      <w:r w:rsidRPr="00833F5C">
        <w:rPr>
          <w:rFonts w:ascii="Arial" w:eastAsia="仿宋_GB2312" w:hAnsi="Arial" w:cs="Arial"/>
          <w:bCs/>
          <w:sz w:val="28"/>
          <w:szCs w:val="28"/>
        </w:rPr>
        <w:t>总基调不变，短期调控政策仍将保持连续性和稳定性，整个政策环境的松紧程度仍将体现在因城施策方面。</w:t>
      </w:r>
    </w:p>
    <w:p w14:paraId="760EC415" w14:textId="77777777" w:rsidR="00AA61FC" w:rsidRPr="00CE23D5" w:rsidRDefault="001C25E5">
      <w:pPr>
        <w:overflowPunct w:val="0"/>
        <w:spacing w:line="360" w:lineRule="auto"/>
        <w:ind w:firstLineChars="250" w:firstLine="70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2</w:t>
      </w:r>
      <w:r w:rsidRPr="00833F5C">
        <w:rPr>
          <w:rFonts w:ascii="Arial" w:eastAsia="仿宋_GB2312" w:hAnsi="Arial" w:cs="Arial"/>
          <w:bCs/>
          <w:sz w:val="28"/>
          <w:szCs w:val="28"/>
        </w:rPr>
        <w:t>月底，按照自然资源</w:t>
      </w:r>
      <w:proofErr w:type="gramStart"/>
      <w:r w:rsidRPr="00833F5C">
        <w:rPr>
          <w:rFonts w:ascii="Arial" w:eastAsia="仿宋_GB2312" w:hAnsi="Arial" w:cs="Arial"/>
          <w:bCs/>
          <w:sz w:val="28"/>
          <w:szCs w:val="28"/>
        </w:rPr>
        <w:t>部住宅</w:t>
      </w:r>
      <w:proofErr w:type="gramEnd"/>
      <w:r w:rsidRPr="00833F5C">
        <w:rPr>
          <w:rFonts w:ascii="Arial" w:eastAsia="仿宋_GB2312" w:hAnsi="Arial" w:cs="Arial"/>
          <w:bCs/>
          <w:sz w:val="28"/>
          <w:szCs w:val="28"/>
        </w:rPr>
        <w:t>用地分类调控文件要求，</w:t>
      </w:r>
      <w:r w:rsidRPr="00CE23D5">
        <w:rPr>
          <w:rFonts w:ascii="Arial" w:eastAsia="仿宋_GB2312" w:hAnsi="Arial" w:cs="Arial"/>
          <w:bCs/>
          <w:sz w:val="28"/>
          <w:szCs w:val="28"/>
        </w:rPr>
        <w:t>22</w:t>
      </w:r>
      <w:r w:rsidRPr="00833F5C">
        <w:rPr>
          <w:rFonts w:ascii="Arial" w:eastAsia="仿宋_GB2312" w:hAnsi="Arial" w:cs="Arial"/>
          <w:bCs/>
          <w:sz w:val="28"/>
          <w:szCs w:val="28"/>
        </w:rPr>
        <w:t>个重点城市实现</w:t>
      </w:r>
      <w:r w:rsidRPr="00833F5C">
        <w:rPr>
          <w:rFonts w:ascii="Arial" w:eastAsia="仿宋_GB2312" w:hAnsi="Arial" w:cs="Arial"/>
          <w:bCs/>
          <w:sz w:val="28"/>
          <w:szCs w:val="28"/>
        </w:rPr>
        <w:t>“</w:t>
      </w:r>
      <w:r w:rsidRPr="00833F5C">
        <w:rPr>
          <w:rFonts w:ascii="Arial" w:eastAsia="仿宋_GB2312" w:hAnsi="Arial" w:cs="Arial"/>
          <w:bCs/>
          <w:sz w:val="28"/>
          <w:szCs w:val="28"/>
        </w:rPr>
        <w:t>两集中</w:t>
      </w:r>
      <w:r w:rsidRPr="00833F5C">
        <w:rPr>
          <w:rFonts w:ascii="Arial" w:eastAsia="仿宋_GB2312" w:hAnsi="Arial" w:cs="Arial"/>
          <w:bCs/>
          <w:sz w:val="28"/>
          <w:szCs w:val="28"/>
        </w:rPr>
        <w:t>”</w:t>
      </w:r>
      <w:r w:rsidRPr="00833F5C">
        <w:rPr>
          <w:rFonts w:ascii="Arial" w:eastAsia="仿宋_GB2312" w:hAnsi="Arial" w:cs="Arial"/>
          <w:bCs/>
          <w:sz w:val="28"/>
          <w:szCs w:val="28"/>
        </w:rPr>
        <w:t>，</w:t>
      </w:r>
      <w:r w:rsidRPr="00CE23D5">
        <w:rPr>
          <w:rFonts w:ascii="Arial" w:eastAsia="仿宋_GB2312" w:hAnsi="Arial" w:cs="Arial"/>
          <w:bCs/>
          <w:sz w:val="28"/>
          <w:szCs w:val="28"/>
        </w:rPr>
        <w:t>2021</w:t>
      </w:r>
      <w:r w:rsidRPr="00833F5C">
        <w:rPr>
          <w:rFonts w:ascii="Arial" w:eastAsia="仿宋_GB2312" w:hAnsi="Arial" w:cs="Arial"/>
          <w:bCs/>
          <w:sz w:val="28"/>
          <w:szCs w:val="28"/>
        </w:rPr>
        <w:t>年发布住宅用地公告不能超过</w:t>
      </w:r>
      <w:r w:rsidRPr="00CE23D5">
        <w:rPr>
          <w:rFonts w:ascii="Arial" w:eastAsia="仿宋_GB2312" w:hAnsi="Arial" w:cs="Arial"/>
          <w:bCs/>
          <w:sz w:val="28"/>
          <w:szCs w:val="28"/>
        </w:rPr>
        <w:t>3</w:t>
      </w:r>
      <w:r w:rsidRPr="00833F5C">
        <w:rPr>
          <w:rFonts w:ascii="Arial" w:eastAsia="仿宋_GB2312" w:hAnsi="Arial" w:cs="Arial"/>
          <w:bCs/>
          <w:sz w:val="28"/>
          <w:szCs w:val="28"/>
        </w:rPr>
        <w:t>次。</w:t>
      </w:r>
    </w:p>
    <w:p w14:paraId="2F85509E" w14:textId="77777777" w:rsidR="00AA61FC" w:rsidRPr="00CE23D5" w:rsidRDefault="001C25E5">
      <w:pPr>
        <w:overflowPunct w:val="0"/>
        <w:spacing w:line="360" w:lineRule="auto"/>
        <w:ind w:firstLineChars="250" w:firstLine="70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3</w:t>
      </w:r>
      <w:r w:rsidRPr="00833F5C">
        <w:rPr>
          <w:rFonts w:ascii="Arial" w:eastAsia="仿宋_GB2312" w:hAnsi="Arial" w:cs="Arial"/>
          <w:bCs/>
          <w:sz w:val="28"/>
          <w:szCs w:val="28"/>
        </w:rPr>
        <w:t>月</w:t>
      </w:r>
      <w:r w:rsidRPr="00CE23D5">
        <w:rPr>
          <w:rFonts w:ascii="Arial" w:eastAsia="仿宋_GB2312" w:hAnsi="Arial" w:cs="Arial"/>
          <w:bCs/>
          <w:sz w:val="28"/>
          <w:szCs w:val="28"/>
        </w:rPr>
        <w:t>13</w:t>
      </w:r>
      <w:r w:rsidRPr="00833F5C">
        <w:rPr>
          <w:rFonts w:ascii="Arial" w:eastAsia="仿宋_GB2312" w:hAnsi="Arial" w:cs="Arial"/>
          <w:bCs/>
          <w:sz w:val="28"/>
          <w:szCs w:val="28"/>
        </w:rPr>
        <w:t>日，全国人大通过《中华人民共和国国民经济和社会发展第十四个五年规划和</w:t>
      </w:r>
      <w:r w:rsidRPr="00CE23D5">
        <w:rPr>
          <w:rFonts w:ascii="Arial" w:eastAsia="仿宋_GB2312" w:hAnsi="Arial" w:cs="Arial"/>
          <w:bCs/>
          <w:sz w:val="28"/>
          <w:szCs w:val="28"/>
        </w:rPr>
        <w:t>2035</w:t>
      </w:r>
      <w:r w:rsidRPr="00833F5C">
        <w:rPr>
          <w:rFonts w:ascii="Arial" w:eastAsia="仿宋_GB2312" w:hAnsi="Arial" w:cs="Arial"/>
          <w:bCs/>
          <w:sz w:val="28"/>
          <w:szCs w:val="28"/>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w:t>
      </w:r>
      <w:r w:rsidRPr="00833F5C">
        <w:rPr>
          <w:rFonts w:ascii="Arial" w:eastAsia="仿宋_GB2312" w:hAnsi="Arial" w:cs="Arial"/>
          <w:bCs/>
          <w:sz w:val="28"/>
          <w:szCs w:val="28"/>
        </w:rPr>
        <w:t>“</w:t>
      </w:r>
      <w:r w:rsidRPr="00833F5C">
        <w:rPr>
          <w:rFonts w:ascii="Arial" w:eastAsia="仿宋_GB2312" w:hAnsi="Arial" w:cs="Arial"/>
          <w:bCs/>
          <w:sz w:val="28"/>
          <w:szCs w:val="28"/>
        </w:rPr>
        <w:t>房子是用来住的，不是用来炒的</w:t>
      </w:r>
      <w:r w:rsidRPr="00833F5C">
        <w:rPr>
          <w:rFonts w:ascii="Arial" w:eastAsia="仿宋_GB2312" w:hAnsi="Arial" w:cs="Arial"/>
          <w:bCs/>
          <w:sz w:val="28"/>
          <w:szCs w:val="28"/>
        </w:rPr>
        <w:t>”</w:t>
      </w:r>
      <w:r w:rsidRPr="00833F5C">
        <w:rPr>
          <w:rFonts w:ascii="Arial" w:eastAsia="仿宋_GB2312" w:hAnsi="Arial" w:cs="Arial"/>
          <w:bCs/>
          <w:sz w:val="28"/>
          <w:szCs w:val="28"/>
        </w:rPr>
        <w:t>自</w:t>
      </w:r>
      <w:r w:rsidRPr="00CE23D5">
        <w:rPr>
          <w:rFonts w:ascii="Arial" w:eastAsia="仿宋_GB2312" w:hAnsi="Arial" w:cs="Arial"/>
          <w:bCs/>
          <w:sz w:val="28"/>
          <w:szCs w:val="28"/>
        </w:rPr>
        <w:t>2016</w:t>
      </w:r>
      <w:r w:rsidRPr="00833F5C">
        <w:rPr>
          <w:rFonts w:ascii="Arial" w:eastAsia="仿宋_GB2312" w:hAnsi="Arial" w:cs="Arial"/>
          <w:bCs/>
          <w:sz w:val="28"/>
          <w:szCs w:val="28"/>
        </w:rPr>
        <w:t>年中央经济工作会议首次提出，今年将这一表述列入《</w:t>
      </w:r>
      <w:r w:rsidRPr="00833F5C">
        <w:rPr>
          <w:rFonts w:ascii="Arial" w:eastAsia="仿宋_GB2312" w:hAnsi="Arial" w:cs="Arial"/>
          <w:bCs/>
          <w:sz w:val="28"/>
          <w:szCs w:val="28"/>
        </w:rPr>
        <w:t>“</w:t>
      </w:r>
      <w:r w:rsidRPr="00833F5C">
        <w:rPr>
          <w:rFonts w:ascii="Arial" w:eastAsia="仿宋_GB2312" w:hAnsi="Arial" w:cs="Arial"/>
          <w:bCs/>
          <w:sz w:val="28"/>
          <w:szCs w:val="28"/>
        </w:rPr>
        <w:t>十四五</w:t>
      </w:r>
      <w:r w:rsidRPr="00833F5C">
        <w:rPr>
          <w:rFonts w:ascii="Arial" w:eastAsia="仿宋_GB2312" w:hAnsi="Arial" w:cs="Arial"/>
          <w:bCs/>
          <w:sz w:val="28"/>
          <w:szCs w:val="28"/>
        </w:rPr>
        <w:t>”</w:t>
      </w:r>
      <w:r w:rsidRPr="00833F5C">
        <w:rPr>
          <w:rFonts w:ascii="Arial" w:eastAsia="仿宋_GB2312" w:hAnsi="Arial" w:cs="Arial"/>
          <w:bCs/>
          <w:sz w:val="28"/>
          <w:szCs w:val="28"/>
        </w:rPr>
        <w:t>规划纲要》，充分表明房地产远离投资属性是大势所趋，投机炒房行为将被严厉禁止。未来五年或更长时间内，</w:t>
      </w:r>
      <w:r w:rsidRPr="00833F5C">
        <w:rPr>
          <w:rFonts w:ascii="Arial" w:eastAsia="仿宋_GB2312" w:hAnsi="Arial" w:cs="Arial"/>
          <w:bCs/>
          <w:sz w:val="28"/>
          <w:szCs w:val="28"/>
        </w:rPr>
        <w:t>“</w:t>
      </w:r>
      <w:r w:rsidRPr="00833F5C">
        <w:rPr>
          <w:rFonts w:ascii="Arial" w:eastAsia="仿宋_GB2312" w:hAnsi="Arial" w:cs="Arial"/>
          <w:bCs/>
          <w:sz w:val="28"/>
          <w:szCs w:val="28"/>
        </w:rPr>
        <w:t>房住不炒</w:t>
      </w:r>
      <w:r w:rsidRPr="00833F5C">
        <w:rPr>
          <w:rFonts w:ascii="Arial" w:eastAsia="仿宋_GB2312" w:hAnsi="Arial" w:cs="Arial"/>
          <w:bCs/>
          <w:sz w:val="28"/>
          <w:szCs w:val="28"/>
        </w:rPr>
        <w:t>”</w:t>
      </w:r>
      <w:r w:rsidRPr="00833F5C">
        <w:rPr>
          <w:rFonts w:ascii="Arial" w:eastAsia="仿宋_GB2312" w:hAnsi="Arial" w:cs="Arial"/>
          <w:bCs/>
          <w:sz w:val="28"/>
          <w:szCs w:val="28"/>
        </w:rPr>
        <w:t>都将是房地产调控的基本原则和底线。另外，强调</w:t>
      </w:r>
      <w:r w:rsidRPr="00833F5C">
        <w:rPr>
          <w:rFonts w:ascii="Arial" w:eastAsia="仿宋_GB2312" w:hAnsi="Arial" w:cs="Arial"/>
          <w:bCs/>
          <w:sz w:val="28"/>
          <w:szCs w:val="28"/>
        </w:rPr>
        <w:t>“</w:t>
      </w:r>
      <w:r w:rsidRPr="00833F5C">
        <w:rPr>
          <w:rFonts w:ascii="Arial" w:eastAsia="仿宋_GB2312" w:hAnsi="Arial" w:cs="Arial"/>
          <w:bCs/>
          <w:sz w:val="28"/>
          <w:szCs w:val="28"/>
        </w:rPr>
        <w:t>建立住房和土地联动机制，加强房地产金融调控，发挥住房税收调节作用，支持合理自住需求，遏制投资投机性需求</w:t>
      </w:r>
      <w:r w:rsidRPr="00833F5C">
        <w:rPr>
          <w:rFonts w:ascii="Arial" w:eastAsia="仿宋_GB2312" w:hAnsi="Arial" w:cs="Arial"/>
          <w:bCs/>
          <w:sz w:val="28"/>
          <w:szCs w:val="28"/>
        </w:rPr>
        <w:t>”</w:t>
      </w:r>
      <w:r w:rsidRPr="00833F5C">
        <w:rPr>
          <w:rFonts w:ascii="Arial" w:eastAsia="仿宋_GB2312" w:hAnsi="Arial" w:cs="Arial"/>
          <w:bCs/>
          <w:sz w:val="28"/>
          <w:szCs w:val="28"/>
        </w:rPr>
        <w:t>，未来，土地、金融、财税等方面的政策将有所侧重，进一步发挥其在促进房地产市场健康平稳发展中的积极作用。</w:t>
      </w:r>
    </w:p>
    <w:p w14:paraId="287281F6" w14:textId="77777777" w:rsidR="00AA61FC" w:rsidRPr="00CE23D5" w:rsidRDefault="001C25E5">
      <w:pPr>
        <w:overflowPunct w:val="0"/>
        <w:spacing w:line="360" w:lineRule="auto"/>
        <w:ind w:firstLineChars="250" w:firstLine="70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3</w:t>
      </w:r>
      <w:r w:rsidRPr="00833F5C">
        <w:rPr>
          <w:rFonts w:ascii="Arial" w:eastAsia="仿宋_GB2312" w:hAnsi="Arial" w:cs="Arial"/>
          <w:bCs/>
          <w:sz w:val="28"/>
          <w:szCs w:val="28"/>
        </w:rPr>
        <w:t>月</w:t>
      </w:r>
      <w:r w:rsidRPr="00CE23D5">
        <w:rPr>
          <w:rFonts w:ascii="Arial" w:eastAsia="仿宋_GB2312" w:hAnsi="Arial" w:cs="Arial"/>
          <w:bCs/>
          <w:sz w:val="28"/>
          <w:szCs w:val="28"/>
        </w:rPr>
        <w:t>26</w:t>
      </w:r>
      <w:r w:rsidRPr="00833F5C">
        <w:rPr>
          <w:rFonts w:ascii="Arial" w:eastAsia="仿宋_GB2312" w:hAnsi="Arial" w:cs="Arial"/>
          <w:bCs/>
          <w:sz w:val="28"/>
          <w:szCs w:val="28"/>
        </w:rPr>
        <w:t>日，中国银保监会办公厅、住房和城乡建设部办公厅、中国人民银行办公厅发布《关于防止经营用途贷款违规流入房地产领域的通知》（以下简称</w:t>
      </w:r>
      <w:r w:rsidRPr="00833F5C">
        <w:rPr>
          <w:rFonts w:ascii="Arial" w:eastAsia="仿宋_GB2312" w:hAnsi="Arial" w:cs="Arial"/>
          <w:bCs/>
          <w:sz w:val="28"/>
          <w:szCs w:val="28"/>
        </w:rPr>
        <w:t>‘</w:t>
      </w:r>
      <w:r w:rsidRPr="00833F5C">
        <w:rPr>
          <w:rFonts w:ascii="Arial" w:eastAsia="仿宋_GB2312" w:hAnsi="Arial" w:cs="Arial"/>
          <w:bCs/>
          <w:sz w:val="28"/>
          <w:szCs w:val="28"/>
        </w:rPr>
        <w:t>《通知》</w:t>
      </w:r>
      <w:r w:rsidRPr="00833F5C">
        <w:rPr>
          <w:rFonts w:ascii="Arial" w:eastAsia="仿宋_GB2312" w:hAnsi="Arial" w:cs="Arial"/>
          <w:bCs/>
          <w:sz w:val="28"/>
          <w:szCs w:val="28"/>
        </w:rPr>
        <w:t>’</w:t>
      </w:r>
      <w:r w:rsidRPr="00833F5C">
        <w:rPr>
          <w:rFonts w:ascii="Arial" w:eastAsia="仿宋_GB2312" w:hAnsi="Arial" w:cs="Arial"/>
          <w:bCs/>
          <w:sz w:val="28"/>
          <w:szCs w:val="28"/>
        </w:rPr>
        <w:t>）。《通知》提出，一是加强借款人资质核查。切实加强经营用途贷款</w:t>
      </w:r>
      <w:r w:rsidRPr="00833F5C">
        <w:rPr>
          <w:rFonts w:ascii="Arial" w:eastAsia="仿宋_GB2312" w:hAnsi="Arial" w:cs="Arial"/>
          <w:bCs/>
          <w:sz w:val="28"/>
          <w:szCs w:val="28"/>
        </w:rPr>
        <w:t>“</w:t>
      </w:r>
      <w:r w:rsidRPr="00833F5C">
        <w:rPr>
          <w:rFonts w:ascii="Arial" w:eastAsia="仿宋_GB2312" w:hAnsi="Arial" w:cs="Arial"/>
          <w:bCs/>
          <w:sz w:val="28"/>
          <w:szCs w:val="28"/>
        </w:rPr>
        <w:t>三查</w:t>
      </w:r>
      <w:r w:rsidRPr="00833F5C">
        <w:rPr>
          <w:rFonts w:ascii="Arial" w:eastAsia="仿宋_GB2312" w:hAnsi="Arial" w:cs="Arial"/>
          <w:bCs/>
          <w:sz w:val="28"/>
          <w:szCs w:val="28"/>
        </w:rPr>
        <w:t>”</w:t>
      </w:r>
      <w:r w:rsidRPr="00833F5C">
        <w:rPr>
          <w:rFonts w:ascii="Arial" w:eastAsia="仿宋_GB2312" w:hAnsi="Arial" w:cs="Arial"/>
          <w:bCs/>
          <w:sz w:val="28"/>
          <w:szCs w:val="28"/>
        </w:rPr>
        <w:t>，落实好各项授信审批要求。二是加强信贷需求审</w:t>
      </w:r>
      <w:r w:rsidRPr="00833F5C">
        <w:rPr>
          <w:rFonts w:ascii="Arial" w:eastAsia="仿宋_GB2312" w:hAnsi="Arial" w:cs="Arial"/>
          <w:bCs/>
          <w:sz w:val="28"/>
          <w:szCs w:val="28"/>
        </w:rPr>
        <w:lastRenderedPageBreak/>
        <w:t>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CE23D5">
        <w:rPr>
          <w:rFonts w:ascii="Arial" w:eastAsia="仿宋_GB2312" w:hAnsi="Arial" w:cs="Arial"/>
          <w:bCs/>
          <w:sz w:val="28"/>
          <w:szCs w:val="28"/>
        </w:rPr>
        <w:t>3</w:t>
      </w:r>
      <w:r w:rsidRPr="00833F5C">
        <w:rPr>
          <w:rFonts w:ascii="Arial" w:eastAsia="仿宋_GB2312" w:hAnsi="Arial" w:cs="Arial"/>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w:t>
      </w:r>
      <w:r w:rsidRPr="00833F5C">
        <w:rPr>
          <w:rFonts w:ascii="Arial" w:eastAsia="仿宋_GB2312" w:hAnsi="Arial" w:cs="Arial"/>
          <w:bCs/>
          <w:sz w:val="28"/>
          <w:szCs w:val="28"/>
        </w:rPr>
        <w:t>“</w:t>
      </w:r>
      <w:r w:rsidRPr="00833F5C">
        <w:rPr>
          <w:rFonts w:ascii="Arial" w:eastAsia="仿宋_GB2312" w:hAnsi="Arial" w:cs="Arial"/>
          <w:bCs/>
          <w:sz w:val="28"/>
          <w:szCs w:val="28"/>
        </w:rPr>
        <w:t>白名单</w:t>
      </w:r>
      <w:r w:rsidRPr="00833F5C">
        <w:rPr>
          <w:rFonts w:ascii="Arial" w:eastAsia="仿宋_GB2312" w:hAnsi="Arial" w:cs="Arial"/>
          <w:bCs/>
          <w:sz w:val="28"/>
          <w:szCs w:val="28"/>
        </w:rPr>
        <w:t>”</w:t>
      </w:r>
      <w:r w:rsidRPr="00833F5C">
        <w:rPr>
          <w:rFonts w:ascii="Arial" w:eastAsia="仿宋_GB2312" w:hAnsi="Arial" w:cs="Arial"/>
          <w:bCs/>
          <w:sz w:val="28"/>
          <w:szCs w:val="28"/>
        </w:rPr>
        <w:t>。对存在协助借款人套取经营用途贷款行为的中介机构，一律不得进行合作。房地产中介机构不得为购房人提供或与其他机构合作提供</w:t>
      </w:r>
      <w:proofErr w:type="gramStart"/>
      <w:r w:rsidRPr="00833F5C">
        <w:rPr>
          <w:rFonts w:ascii="Arial" w:eastAsia="仿宋_GB2312" w:hAnsi="Arial" w:cs="Arial"/>
          <w:bCs/>
          <w:sz w:val="28"/>
          <w:szCs w:val="28"/>
        </w:rPr>
        <w:t>房抵经营贷</w:t>
      </w:r>
      <w:proofErr w:type="gramEnd"/>
      <w:r w:rsidRPr="00833F5C">
        <w:rPr>
          <w:rFonts w:ascii="Arial" w:eastAsia="仿宋_GB2312" w:hAnsi="Arial" w:cs="Arial"/>
          <w:bCs/>
          <w:sz w:val="28"/>
          <w:szCs w:val="28"/>
        </w:rPr>
        <w:t>等金融产品的咨询和服务，不得诱导购房人违规使用经营用途资金。</w:t>
      </w:r>
    </w:p>
    <w:p w14:paraId="4BF0758F" w14:textId="77777777" w:rsidR="00AA61FC" w:rsidRPr="00CE23D5" w:rsidRDefault="001C25E5">
      <w:pPr>
        <w:widowControl/>
        <w:spacing w:line="360" w:lineRule="auto"/>
        <w:ind w:firstLineChars="200" w:firstLine="560"/>
        <w:jc w:val="both"/>
        <w:rPr>
          <w:rFonts w:ascii="Arial" w:eastAsia="仿宋_GB2312" w:hAnsi="Arial" w:cs="Arial"/>
          <w:bCs/>
          <w:color w:val="000000"/>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6</w:t>
      </w:r>
      <w:r w:rsidRPr="00833F5C">
        <w:rPr>
          <w:rFonts w:ascii="Arial" w:eastAsia="仿宋_GB2312" w:hAnsi="Arial" w:cs="Arial"/>
          <w:bCs/>
          <w:sz w:val="28"/>
          <w:szCs w:val="28"/>
        </w:rPr>
        <w:t>月</w:t>
      </w:r>
      <w:r w:rsidRPr="00CE23D5">
        <w:rPr>
          <w:rFonts w:ascii="Arial" w:eastAsia="仿宋_GB2312" w:hAnsi="Arial" w:cs="Arial"/>
          <w:bCs/>
          <w:sz w:val="28"/>
          <w:szCs w:val="28"/>
        </w:rPr>
        <w:t>1</w:t>
      </w:r>
      <w:r w:rsidRPr="00833F5C">
        <w:rPr>
          <w:rFonts w:ascii="Arial" w:eastAsia="仿宋_GB2312" w:hAnsi="Arial" w:cs="Arial"/>
          <w:bCs/>
          <w:sz w:val="28"/>
          <w:szCs w:val="28"/>
        </w:rPr>
        <w:t>日中国银保监会召开新闻发布会，在回答记者提问环节中强调，在银行业金融机构房地产贷款集中</w:t>
      </w:r>
      <w:proofErr w:type="gramStart"/>
      <w:r w:rsidRPr="00833F5C">
        <w:rPr>
          <w:rFonts w:ascii="Arial" w:eastAsia="仿宋_GB2312" w:hAnsi="Arial" w:cs="Arial"/>
          <w:bCs/>
          <w:sz w:val="28"/>
          <w:szCs w:val="28"/>
        </w:rPr>
        <w:t>度管理</w:t>
      </w:r>
      <w:proofErr w:type="gramEnd"/>
      <w:r w:rsidRPr="00833F5C">
        <w:rPr>
          <w:rFonts w:ascii="Arial" w:eastAsia="仿宋_GB2312" w:hAnsi="Arial" w:cs="Arial"/>
          <w:bCs/>
          <w:sz w:val="28"/>
          <w:szCs w:val="28"/>
        </w:rPr>
        <w:t>执行过程中，发现的一些地方中小银行利用大型银行退出的时机，争抢房地产贷款市场份额，房地产贷款增速较快，房地产贷款集中度有所上升的情形，银保监会对新增房地产贷款</w:t>
      </w:r>
      <w:proofErr w:type="gramStart"/>
      <w:r w:rsidRPr="00833F5C">
        <w:rPr>
          <w:rFonts w:ascii="Arial" w:eastAsia="仿宋_GB2312" w:hAnsi="Arial" w:cs="Arial"/>
          <w:bCs/>
          <w:sz w:val="28"/>
          <w:szCs w:val="28"/>
        </w:rPr>
        <w:t>占比较</w:t>
      </w:r>
      <w:proofErr w:type="gramEnd"/>
      <w:r w:rsidRPr="00833F5C">
        <w:rPr>
          <w:rFonts w:ascii="Arial" w:eastAsia="仿宋_GB2312" w:hAnsi="Arial" w:cs="Arial"/>
          <w:bCs/>
          <w:sz w:val="28"/>
          <w:szCs w:val="28"/>
        </w:rPr>
        <w:t>高的银行实施名单制管理，督促这些银行落实房地产金融调控要求，合理控制房地产贷款增速。</w:t>
      </w:r>
    </w:p>
    <w:p w14:paraId="62DADBD1" w14:textId="77777777" w:rsidR="00AA61FC" w:rsidRPr="00CE23D5" w:rsidRDefault="001C25E5">
      <w:pPr>
        <w:widowControl/>
        <w:spacing w:line="360" w:lineRule="auto"/>
        <w:ind w:firstLineChars="200" w:firstLine="560"/>
        <w:jc w:val="both"/>
        <w:rPr>
          <w:rFonts w:ascii="Arial" w:eastAsia="仿宋_GB2312" w:hAnsi="Arial" w:cs="Arial"/>
          <w:bCs/>
          <w:color w:val="000000"/>
          <w:sz w:val="28"/>
          <w:szCs w:val="28"/>
        </w:rPr>
      </w:pPr>
      <w:r w:rsidRPr="00833F5C">
        <w:rPr>
          <w:rFonts w:ascii="Arial" w:eastAsia="仿宋_GB2312" w:hAnsi="Arial" w:cs="Arial"/>
          <w:bCs/>
          <w:color w:val="000000"/>
          <w:sz w:val="28"/>
          <w:szCs w:val="28"/>
        </w:rPr>
        <w:t>（</w:t>
      </w:r>
      <w:r w:rsidRPr="00CE23D5">
        <w:rPr>
          <w:rFonts w:ascii="Arial" w:eastAsia="仿宋_GB2312" w:hAnsi="Arial" w:cs="Arial"/>
          <w:bCs/>
          <w:color w:val="000000"/>
          <w:sz w:val="28"/>
          <w:szCs w:val="28"/>
        </w:rPr>
        <w:t>2</w:t>
      </w:r>
      <w:r w:rsidRPr="00833F5C">
        <w:rPr>
          <w:rFonts w:ascii="Arial" w:eastAsia="仿宋_GB2312" w:hAnsi="Arial" w:cs="Arial"/>
          <w:bCs/>
          <w:color w:val="000000"/>
          <w:sz w:val="28"/>
          <w:szCs w:val="28"/>
        </w:rPr>
        <w:t>）地方政策</w:t>
      </w:r>
    </w:p>
    <w:p w14:paraId="012FDE36"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2</w:t>
      </w:r>
      <w:r w:rsidRPr="00833F5C">
        <w:rPr>
          <w:rFonts w:ascii="Arial" w:eastAsia="仿宋_GB2312" w:hAnsi="Arial" w:cs="Arial"/>
          <w:bCs/>
          <w:sz w:val="28"/>
          <w:szCs w:val="28"/>
        </w:rPr>
        <w:t>月</w:t>
      </w:r>
      <w:r w:rsidRPr="00CE23D5">
        <w:rPr>
          <w:rFonts w:ascii="Arial" w:eastAsia="仿宋_GB2312" w:hAnsi="Arial" w:cs="Arial"/>
          <w:bCs/>
          <w:sz w:val="28"/>
          <w:szCs w:val="28"/>
        </w:rPr>
        <w:t>8</w:t>
      </w:r>
      <w:r w:rsidRPr="00833F5C">
        <w:rPr>
          <w:rFonts w:ascii="Arial" w:eastAsia="仿宋_GB2312" w:hAnsi="Arial" w:cs="Arial"/>
          <w:bCs/>
          <w:sz w:val="28"/>
          <w:szCs w:val="28"/>
        </w:rPr>
        <w:t>日，北京市</w:t>
      </w:r>
      <w:r w:rsidRPr="00CE23D5">
        <w:rPr>
          <w:rFonts w:ascii="Arial" w:eastAsia="仿宋_GB2312" w:hAnsi="Arial" w:cs="Arial"/>
          <w:bCs/>
          <w:sz w:val="28"/>
          <w:szCs w:val="28"/>
        </w:rPr>
        <w:t>2021</w:t>
      </w:r>
      <w:r w:rsidRPr="00833F5C">
        <w:rPr>
          <w:rFonts w:ascii="Arial" w:eastAsia="仿宋_GB2312" w:hAnsi="Arial" w:cs="Arial"/>
          <w:bCs/>
          <w:sz w:val="28"/>
          <w:szCs w:val="28"/>
        </w:rPr>
        <w:t>年商务工作会议以电视电话会议形式召开。会议总结了</w:t>
      </w:r>
      <w:r w:rsidRPr="00833F5C">
        <w:rPr>
          <w:rFonts w:ascii="Arial" w:eastAsia="仿宋_GB2312" w:hAnsi="Arial" w:cs="Arial"/>
          <w:bCs/>
          <w:sz w:val="28"/>
          <w:szCs w:val="28"/>
        </w:rPr>
        <w:t>“</w:t>
      </w:r>
      <w:r w:rsidRPr="00833F5C">
        <w:rPr>
          <w:rFonts w:ascii="Arial" w:eastAsia="仿宋_GB2312" w:hAnsi="Arial" w:cs="Arial"/>
          <w:bCs/>
          <w:sz w:val="28"/>
          <w:szCs w:val="28"/>
        </w:rPr>
        <w:t>十三五</w:t>
      </w:r>
      <w:r w:rsidRPr="00833F5C">
        <w:rPr>
          <w:rFonts w:ascii="Arial" w:eastAsia="仿宋_GB2312" w:hAnsi="Arial" w:cs="Arial"/>
          <w:bCs/>
          <w:sz w:val="28"/>
          <w:szCs w:val="28"/>
        </w:rPr>
        <w:t>”</w:t>
      </w:r>
      <w:r w:rsidRPr="00833F5C">
        <w:rPr>
          <w:rFonts w:ascii="Arial" w:eastAsia="仿宋_GB2312" w:hAnsi="Arial" w:cs="Arial"/>
          <w:bCs/>
          <w:sz w:val="28"/>
          <w:szCs w:val="28"/>
        </w:rPr>
        <w:t>时期和</w:t>
      </w:r>
      <w:r w:rsidRPr="00CE23D5">
        <w:rPr>
          <w:rFonts w:ascii="Arial" w:eastAsia="仿宋_GB2312" w:hAnsi="Arial" w:cs="Arial"/>
          <w:bCs/>
          <w:sz w:val="28"/>
          <w:szCs w:val="28"/>
        </w:rPr>
        <w:t>2020</w:t>
      </w:r>
      <w:r w:rsidRPr="00833F5C">
        <w:rPr>
          <w:rFonts w:ascii="Arial" w:eastAsia="仿宋_GB2312" w:hAnsi="Arial" w:cs="Arial"/>
          <w:bCs/>
          <w:sz w:val="28"/>
          <w:szCs w:val="28"/>
        </w:rPr>
        <w:t>年商务工作，明确</w:t>
      </w:r>
      <w:r w:rsidRPr="00833F5C">
        <w:rPr>
          <w:rFonts w:ascii="Arial" w:eastAsia="仿宋_GB2312" w:hAnsi="Arial" w:cs="Arial"/>
          <w:bCs/>
          <w:sz w:val="28"/>
          <w:szCs w:val="28"/>
        </w:rPr>
        <w:t>“</w:t>
      </w:r>
      <w:r w:rsidRPr="00833F5C">
        <w:rPr>
          <w:rFonts w:ascii="Arial" w:eastAsia="仿宋_GB2312" w:hAnsi="Arial" w:cs="Arial"/>
          <w:bCs/>
          <w:sz w:val="28"/>
          <w:szCs w:val="28"/>
        </w:rPr>
        <w:t>十四五</w:t>
      </w:r>
      <w:r w:rsidRPr="00833F5C">
        <w:rPr>
          <w:rFonts w:ascii="Arial" w:eastAsia="仿宋_GB2312" w:hAnsi="Arial" w:cs="Arial"/>
          <w:bCs/>
          <w:sz w:val="28"/>
          <w:szCs w:val="28"/>
        </w:rPr>
        <w:t>”</w:t>
      </w:r>
      <w:r w:rsidRPr="00833F5C">
        <w:rPr>
          <w:rFonts w:ascii="Arial" w:eastAsia="仿宋_GB2312" w:hAnsi="Arial" w:cs="Arial"/>
          <w:bCs/>
          <w:sz w:val="28"/>
          <w:szCs w:val="28"/>
        </w:rPr>
        <w:t>时期发展重</w:t>
      </w:r>
      <w:r w:rsidRPr="00833F5C">
        <w:rPr>
          <w:rFonts w:ascii="Arial" w:eastAsia="仿宋_GB2312" w:hAnsi="Arial" w:cs="Arial"/>
          <w:bCs/>
          <w:sz w:val="28"/>
          <w:szCs w:val="28"/>
        </w:rPr>
        <w:lastRenderedPageBreak/>
        <w:t>点，部署</w:t>
      </w:r>
      <w:r w:rsidRPr="00CE23D5">
        <w:rPr>
          <w:rFonts w:ascii="Arial" w:eastAsia="仿宋_GB2312" w:hAnsi="Arial" w:cs="Arial"/>
          <w:bCs/>
          <w:sz w:val="28"/>
          <w:szCs w:val="28"/>
        </w:rPr>
        <w:t>2021</w:t>
      </w:r>
      <w:r w:rsidRPr="00833F5C">
        <w:rPr>
          <w:rFonts w:ascii="Arial" w:eastAsia="仿宋_GB2312" w:hAnsi="Arial" w:cs="Arial"/>
          <w:bCs/>
          <w:sz w:val="28"/>
          <w:szCs w:val="28"/>
        </w:rPr>
        <w:t>年重点任务。会议要求，</w:t>
      </w:r>
      <w:r w:rsidRPr="00CE23D5">
        <w:rPr>
          <w:rFonts w:ascii="Arial" w:eastAsia="仿宋_GB2312" w:hAnsi="Arial" w:cs="Arial"/>
          <w:bCs/>
          <w:sz w:val="28"/>
          <w:szCs w:val="28"/>
        </w:rPr>
        <w:t>2021</w:t>
      </w:r>
      <w:r w:rsidRPr="00833F5C">
        <w:rPr>
          <w:rFonts w:ascii="Arial" w:eastAsia="仿宋_GB2312" w:hAnsi="Arial" w:cs="Arial"/>
          <w:bCs/>
          <w:sz w:val="28"/>
          <w:szCs w:val="28"/>
        </w:rPr>
        <w:t>年要以构建新发展格局为引领，努力实现</w:t>
      </w:r>
      <w:r w:rsidRPr="00833F5C">
        <w:rPr>
          <w:rFonts w:ascii="Arial" w:eastAsia="仿宋_GB2312" w:hAnsi="Arial" w:cs="Arial"/>
          <w:bCs/>
          <w:sz w:val="28"/>
          <w:szCs w:val="28"/>
        </w:rPr>
        <w:t>“</w:t>
      </w:r>
      <w:r w:rsidRPr="00833F5C">
        <w:rPr>
          <w:rFonts w:ascii="Arial" w:eastAsia="仿宋_GB2312" w:hAnsi="Arial" w:cs="Arial"/>
          <w:bCs/>
          <w:sz w:val="28"/>
          <w:szCs w:val="28"/>
        </w:rPr>
        <w:t>十四五</w:t>
      </w:r>
      <w:r w:rsidRPr="00833F5C">
        <w:rPr>
          <w:rFonts w:ascii="Arial" w:eastAsia="仿宋_GB2312" w:hAnsi="Arial" w:cs="Arial"/>
          <w:bCs/>
          <w:sz w:val="28"/>
          <w:szCs w:val="28"/>
        </w:rPr>
        <w:t>”</w:t>
      </w:r>
      <w:r w:rsidRPr="00833F5C">
        <w:rPr>
          <w:rFonts w:ascii="Arial" w:eastAsia="仿宋_GB2312" w:hAnsi="Arial" w:cs="Arial"/>
          <w:bCs/>
          <w:sz w:val="28"/>
          <w:szCs w:val="28"/>
        </w:rPr>
        <w:t>商务发展良好开局，着力推进五项重点工作：</w:t>
      </w:r>
    </w:p>
    <w:p w14:paraId="246C65B5"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1</w:t>
      </w:r>
      <w:r w:rsidRPr="00833F5C">
        <w:rPr>
          <w:rFonts w:ascii="Arial" w:eastAsia="仿宋_GB2312" w:hAnsi="Arial" w:cs="Arial"/>
          <w:bCs/>
          <w:sz w:val="28"/>
          <w:szCs w:val="28"/>
        </w:rPr>
        <w:t>）着力推进</w:t>
      </w:r>
      <w:r w:rsidRPr="00833F5C">
        <w:rPr>
          <w:rFonts w:ascii="Arial" w:eastAsia="仿宋_GB2312" w:hAnsi="Arial" w:cs="Arial"/>
          <w:bCs/>
          <w:sz w:val="28"/>
          <w:szCs w:val="28"/>
        </w:rPr>
        <w:t>“</w:t>
      </w:r>
      <w:r w:rsidRPr="00833F5C">
        <w:rPr>
          <w:rFonts w:ascii="Arial" w:eastAsia="仿宋_GB2312" w:hAnsi="Arial" w:cs="Arial"/>
          <w:bCs/>
          <w:sz w:val="28"/>
          <w:szCs w:val="28"/>
        </w:rPr>
        <w:t>两区</w:t>
      </w:r>
      <w:r w:rsidRPr="00833F5C">
        <w:rPr>
          <w:rFonts w:ascii="Arial" w:eastAsia="仿宋_GB2312" w:hAnsi="Arial" w:cs="Arial"/>
          <w:bCs/>
          <w:sz w:val="28"/>
          <w:szCs w:val="28"/>
        </w:rPr>
        <w:t>”</w:t>
      </w:r>
      <w:proofErr w:type="gramStart"/>
      <w:r w:rsidRPr="00833F5C">
        <w:rPr>
          <w:rFonts w:ascii="Arial" w:eastAsia="仿宋_GB2312" w:hAnsi="Arial" w:cs="Arial"/>
          <w:bCs/>
          <w:sz w:val="28"/>
          <w:szCs w:val="28"/>
        </w:rPr>
        <w:t>和服贸会平台</w:t>
      </w:r>
      <w:proofErr w:type="gramEnd"/>
      <w:r w:rsidRPr="00833F5C">
        <w:rPr>
          <w:rFonts w:ascii="Arial" w:eastAsia="仿宋_GB2312" w:hAnsi="Arial" w:cs="Arial"/>
          <w:bCs/>
          <w:sz w:val="28"/>
          <w:szCs w:val="28"/>
        </w:rPr>
        <w:t>建设，打造改革开放的</w:t>
      </w:r>
      <w:r w:rsidRPr="00833F5C">
        <w:rPr>
          <w:rFonts w:ascii="Arial" w:eastAsia="仿宋_GB2312" w:hAnsi="Arial" w:cs="Arial"/>
          <w:bCs/>
          <w:sz w:val="28"/>
          <w:szCs w:val="28"/>
        </w:rPr>
        <w:t>“</w:t>
      </w:r>
      <w:r w:rsidRPr="00833F5C">
        <w:rPr>
          <w:rFonts w:ascii="Arial" w:eastAsia="仿宋_GB2312" w:hAnsi="Arial" w:cs="Arial"/>
          <w:bCs/>
          <w:sz w:val="28"/>
          <w:szCs w:val="28"/>
        </w:rPr>
        <w:t>北京样板</w:t>
      </w:r>
      <w:r w:rsidRPr="00833F5C">
        <w:rPr>
          <w:rFonts w:ascii="Arial" w:eastAsia="仿宋_GB2312" w:hAnsi="Arial" w:cs="Arial"/>
          <w:bCs/>
          <w:sz w:val="28"/>
          <w:szCs w:val="28"/>
        </w:rPr>
        <w:t>”</w:t>
      </w:r>
      <w:r w:rsidRPr="00833F5C">
        <w:rPr>
          <w:rFonts w:ascii="Arial" w:eastAsia="仿宋_GB2312" w:hAnsi="Arial" w:cs="Arial"/>
          <w:bCs/>
          <w:sz w:val="28"/>
          <w:szCs w:val="28"/>
        </w:rPr>
        <w:t>。狠抓</w:t>
      </w:r>
      <w:r w:rsidRPr="00833F5C">
        <w:rPr>
          <w:rFonts w:ascii="Arial" w:eastAsia="仿宋_GB2312" w:hAnsi="Arial" w:cs="Arial"/>
          <w:bCs/>
          <w:sz w:val="28"/>
          <w:szCs w:val="28"/>
        </w:rPr>
        <w:t>“</w:t>
      </w:r>
      <w:r w:rsidRPr="00833F5C">
        <w:rPr>
          <w:rFonts w:ascii="Arial" w:eastAsia="仿宋_GB2312" w:hAnsi="Arial" w:cs="Arial"/>
          <w:bCs/>
          <w:sz w:val="28"/>
          <w:szCs w:val="28"/>
        </w:rPr>
        <w:t>两区</w:t>
      </w:r>
      <w:r w:rsidRPr="00833F5C">
        <w:rPr>
          <w:rFonts w:ascii="Arial" w:eastAsia="仿宋_GB2312" w:hAnsi="Arial" w:cs="Arial"/>
          <w:bCs/>
          <w:sz w:val="28"/>
          <w:szCs w:val="28"/>
        </w:rPr>
        <w:t>”</w:t>
      </w:r>
      <w:r w:rsidRPr="00833F5C">
        <w:rPr>
          <w:rFonts w:ascii="Arial" w:eastAsia="仿宋_GB2312" w:hAnsi="Arial" w:cs="Arial"/>
          <w:bCs/>
          <w:sz w:val="28"/>
          <w:szCs w:val="28"/>
        </w:rPr>
        <w:t>建设</w:t>
      </w:r>
      <w:r w:rsidRPr="00CE23D5">
        <w:rPr>
          <w:rFonts w:ascii="Arial" w:eastAsia="仿宋_GB2312" w:hAnsi="Arial" w:cs="Arial"/>
          <w:bCs/>
          <w:sz w:val="28"/>
          <w:szCs w:val="28"/>
        </w:rPr>
        <w:t>251</w:t>
      </w:r>
      <w:r w:rsidRPr="00833F5C">
        <w:rPr>
          <w:rFonts w:ascii="Arial" w:eastAsia="仿宋_GB2312" w:hAnsi="Arial" w:cs="Arial"/>
          <w:bCs/>
          <w:sz w:val="28"/>
          <w:szCs w:val="28"/>
        </w:rPr>
        <w:t>项任务实施，差异化探索制度创新，示范性打造特色园区，系统性推进项目落地，创新型谋划开放政策。高水平办好</w:t>
      </w:r>
      <w:r w:rsidRPr="00CE23D5">
        <w:rPr>
          <w:rFonts w:ascii="Arial" w:eastAsia="仿宋_GB2312" w:hAnsi="Arial" w:cs="Arial"/>
          <w:bCs/>
          <w:sz w:val="28"/>
          <w:szCs w:val="28"/>
        </w:rPr>
        <w:t>2021</w:t>
      </w:r>
      <w:r w:rsidRPr="00833F5C">
        <w:rPr>
          <w:rFonts w:ascii="Arial" w:eastAsia="仿宋_GB2312" w:hAnsi="Arial" w:cs="Arial"/>
          <w:bCs/>
          <w:sz w:val="28"/>
          <w:szCs w:val="28"/>
        </w:rPr>
        <w:t>年</w:t>
      </w:r>
      <w:proofErr w:type="gramStart"/>
      <w:r w:rsidRPr="00833F5C">
        <w:rPr>
          <w:rFonts w:ascii="Arial" w:eastAsia="仿宋_GB2312" w:hAnsi="Arial" w:cs="Arial"/>
          <w:bCs/>
          <w:sz w:val="28"/>
          <w:szCs w:val="28"/>
        </w:rPr>
        <w:t>服贸会</w:t>
      </w:r>
      <w:proofErr w:type="gramEnd"/>
      <w:r w:rsidRPr="00833F5C">
        <w:rPr>
          <w:rFonts w:ascii="Arial" w:eastAsia="仿宋_GB2312" w:hAnsi="Arial" w:cs="Arial"/>
          <w:bCs/>
          <w:sz w:val="28"/>
          <w:szCs w:val="28"/>
        </w:rPr>
        <w:t>。</w:t>
      </w:r>
    </w:p>
    <w:p w14:paraId="6D868B0C"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w:t>
      </w:r>
      <w:r w:rsidRPr="00833F5C">
        <w:rPr>
          <w:rFonts w:ascii="Arial" w:eastAsia="仿宋_GB2312" w:hAnsi="Arial" w:cs="Arial"/>
          <w:bCs/>
          <w:sz w:val="28"/>
          <w:szCs w:val="28"/>
        </w:rPr>
        <w:t>）着力推动消费高品质发展，助力畅通国内大循环。建设国际消费中心城市，实施商业设施提质行动、多元消费培育行动、消费品牌培育行动、数字赋能行动、国际化消费提升行动。</w:t>
      </w:r>
    </w:p>
    <w:p w14:paraId="5D913CD6"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3</w:t>
      </w:r>
      <w:r w:rsidRPr="00833F5C">
        <w:rPr>
          <w:rFonts w:ascii="Arial" w:eastAsia="仿宋_GB2312" w:hAnsi="Arial" w:cs="Arial"/>
          <w:bCs/>
          <w:sz w:val="28"/>
          <w:szCs w:val="28"/>
        </w:rPr>
        <w:t>）着力稳住外贸外资基本盘，为国内国际双循环相互促进创造良好条件。推进贸易创新发展，探索组建促进出口联盟，支持外贸综合服务、跨境电商等新模式新业态发展，推动数字贸易试验区建设。提升双向投资质量，健全外资促进体系，优化投资管理服务体系，完善对外投资合作体系。</w:t>
      </w:r>
    </w:p>
    <w:p w14:paraId="27D7CE83"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4</w:t>
      </w:r>
      <w:r w:rsidRPr="00833F5C">
        <w:rPr>
          <w:rFonts w:ascii="Arial" w:eastAsia="仿宋_GB2312" w:hAnsi="Arial" w:cs="Arial"/>
          <w:bCs/>
          <w:sz w:val="28"/>
          <w:szCs w:val="28"/>
        </w:rPr>
        <w:t>）着力提升服务和保障水平，为</w:t>
      </w:r>
      <w:r w:rsidRPr="00833F5C">
        <w:rPr>
          <w:rFonts w:ascii="Arial" w:eastAsia="仿宋_GB2312" w:hAnsi="Arial" w:cs="Arial"/>
          <w:bCs/>
          <w:sz w:val="28"/>
          <w:szCs w:val="28"/>
        </w:rPr>
        <w:t>“</w:t>
      </w:r>
      <w:r w:rsidRPr="00833F5C">
        <w:rPr>
          <w:rFonts w:ascii="Arial" w:eastAsia="仿宋_GB2312" w:hAnsi="Arial" w:cs="Arial"/>
          <w:bCs/>
          <w:sz w:val="28"/>
          <w:szCs w:val="28"/>
        </w:rPr>
        <w:t>四个服务</w:t>
      </w:r>
      <w:r w:rsidRPr="00833F5C">
        <w:rPr>
          <w:rFonts w:ascii="Arial" w:eastAsia="仿宋_GB2312" w:hAnsi="Arial" w:cs="Arial"/>
          <w:bCs/>
          <w:sz w:val="28"/>
          <w:szCs w:val="28"/>
        </w:rPr>
        <w:t>”</w:t>
      </w:r>
      <w:r w:rsidRPr="00833F5C">
        <w:rPr>
          <w:rFonts w:ascii="Arial" w:eastAsia="仿宋_GB2312" w:hAnsi="Arial" w:cs="Arial"/>
          <w:bCs/>
          <w:sz w:val="28"/>
          <w:szCs w:val="28"/>
        </w:rPr>
        <w:t>贡献商务力量。加强便民商业体系建设，构建支撑高精尖经济结构的优质商务服务业体系，做好商务供应服务保障。</w:t>
      </w:r>
    </w:p>
    <w:p w14:paraId="1D1A393B"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5</w:t>
      </w:r>
      <w:r w:rsidRPr="00833F5C">
        <w:rPr>
          <w:rFonts w:ascii="Arial" w:eastAsia="仿宋_GB2312" w:hAnsi="Arial" w:cs="Arial"/>
          <w:bCs/>
          <w:sz w:val="28"/>
          <w:szCs w:val="28"/>
        </w:rPr>
        <w:t>）着力增强商务工作效能，统筹好发展和安全。强化政治引领，坚持系统观念，继续抓好常态化疫情防控，防范化解各类风险隐患。切实提高新发展格局下做好商务工作的专业化能力。</w:t>
      </w:r>
    </w:p>
    <w:p w14:paraId="12124468"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北京商务局围绕</w:t>
      </w:r>
      <w:r w:rsidRPr="00833F5C">
        <w:rPr>
          <w:rFonts w:ascii="Arial" w:eastAsia="仿宋_GB2312" w:hAnsi="Arial" w:cs="Arial"/>
          <w:bCs/>
          <w:sz w:val="28"/>
          <w:szCs w:val="28"/>
        </w:rPr>
        <w:t>“</w:t>
      </w:r>
      <w:r w:rsidRPr="00833F5C">
        <w:rPr>
          <w:rFonts w:ascii="Arial" w:eastAsia="仿宋_GB2312" w:hAnsi="Arial" w:cs="Arial"/>
          <w:bCs/>
          <w:sz w:val="28"/>
          <w:szCs w:val="28"/>
        </w:rPr>
        <w:t>建设国际消费中心城市</w:t>
      </w:r>
      <w:r w:rsidRPr="00833F5C">
        <w:rPr>
          <w:rFonts w:ascii="Arial" w:eastAsia="仿宋_GB2312" w:hAnsi="Arial" w:cs="Arial"/>
          <w:bCs/>
          <w:sz w:val="28"/>
          <w:szCs w:val="28"/>
        </w:rPr>
        <w:t>”</w:t>
      </w:r>
      <w:r w:rsidRPr="00833F5C">
        <w:rPr>
          <w:rFonts w:ascii="Arial" w:eastAsia="仿宋_GB2312" w:hAnsi="Arial" w:cs="Arial"/>
          <w:bCs/>
          <w:sz w:val="28"/>
          <w:szCs w:val="28"/>
        </w:rPr>
        <w:t>推出了促进消费的</w:t>
      </w:r>
      <w:r w:rsidRPr="00833F5C">
        <w:rPr>
          <w:rFonts w:ascii="Arial" w:eastAsia="仿宋_GB2312" w:hAnsi="Arial" w:cs="Arial"/>
          <w:bCs/>
          <w:sz w:val="28"/>
          <w:szCs w:val="28"/>
        </w:rPr>
        <w:t>“</w:t>
      </w:r>
      <w:r w:rsidRPr="00833F5C">
        <w:rPr>
          <w:rFonts w:ascii="Arial" w:eastAsia="仿宋_GB2312" w:hAnsi="Arial" w:cs="Arial"/>
          <w:bCs/>
          <w:sz w:val="28"/>
          <w:szCs w:val="28"/>
        </w:rPr>
        <w:t>十大专项行动</w:t>
      </w:r>
      <w:r w:rsidRPr="00833F5C">
        <w:rPr>
          <w:rFonts w:ascii="Arial" w:eastAsia="仿宋_GB2312" w:hAnsi="Arial" w:cs="Arial"/>
          <w:bCs/>
          <w:sz w:val="28"/>
          <w:szCs w:val="28"/>
        </w:rPr>
        <w:t>”</w:t>
      </w:r>
      <w:r w:rsidRPr="00833F5C">
        <w:rPr>
          <w:rFonts w:ascii="Arial" w:eastAsia="仿宋_GB2312" w:hAnsi="Arial" w:cs="Arial"/>
          <w:bCs/>
          <w:sz w:val="28"/>
          <w:szCs w:val="28"/>
        </w:rPr>
        <w:t>。</w:t>
      </w:r>
      <w:r w:rsidRPr="00CE23D5">
        <w:rPr>
          <w:rFonts w:ascii="Arial" w:eastAsia="仿宋_GB2312" w:hAnsi="Arial" w:cs="Arial"/>
          <w:bCs/>
          <w:sz w:val="28"/>
          <w:szCs w:val="28"/>
        </w:rPr>
        <w:t>2021</w:t>
      </w:r>
      <w:r w:rsidRPr="00833F5C">
        <w:rPr>
          <w:rFonts w:ascii="Arial" w:eastAsia="仿宋_GB2312" w:hAnsi="Arial" w:cs="Arial"/>
          <w:bCs/>
          <w:sz w:val="28"/>
          <w:szCs w:val="28"/>
        </w:rPr>
        <w:t>年，北京消费季活动将重点围绕国际消费中心城市建设持续开展，助力北京不断提升全球枢纽度、创新引领度、产业支撑度、生态融合度和政策开放度。通过系列促消费活动，不断提升</w:t>
      </w:r>
      <w:r w:rsidRPr="00833F5C">
        <w:rPr>
          <w:rFonts w:ascii="Arial" w:eastAsia="仿宋_GB2312" w:hAnsi="Arial" w:cs="Arial"/>
          <w:bCs/>
          <w:sz w:val="28"/>
          <w:szCs w:val="28"/>
        </w:rPr>
        <w:t>“</w:t>
      </w:r>
      <w:r w:rsidRPr="00833F5C">
        <w:rPr>
          <w:rFonts w:ascii="Arial" w:eastAsia="仿宋_GB2312" w:hAnsi="Arial" w:cs="Arial"/>
          <w:bCs/>
          <w:sz w:val="28"/>
          <w:szCs w:val="28"/>
        </w:rPr>
        <w:t>京品</w:t>
      </w:r>
      <w:r w:rsidRPr="00833F5C">
        <w:rPr>
          <w:rFonts w:ascii="Arial" w:eastAsia="仿宋_GB2312" w:hAnsi="Arial" w:cs="Arial"/>
          <w:bCs/>
          <w:sz w:val="28"/>
          <w:szCs w:val="28"/>
        </w:rPr>
        <w:t>”</w:t>
      </w:r>
      <w:r w:rsidRPr="00833F5C">
        <w:rPr>
          <w:rFonts w:ascii="Arial" w:eastAsia="仿宋_GB2312" w:hAnsi="Arial" w:cs="Arial"/>
          <w:bCs/>
          <w:sz w:val="28"/>
          <w:szCs w:val="28"/>
        </w:rPr>
        <w:t>品牌影响力和</w:t>
      </w:r>
      <w:proofErr w:type="gramStart"/>
      <w:r w:rsidRPr="00833F5C">
        <w:rPr>
          <w:rFonts w:ascii="Arial" w:eastAsia="仿宋_GB2312" w:hAnsi="Arial" w:cs="Arial"/>
          <w:bCs/>
          <w:sz w:val="28"/>
          <w:szCs w:val="28"/>
        </w:rPr>
        <w:t>文旅</w:t>
      </w:r>
      <w:proofErr w:type="gramEnd"/>
      <w:r w:rsidRPr="00833F5C">
        <w:rPr>
          <w:rFonts w:ascii="Arial" w:eastAsia="仿宋_GB2312" w:hAnsi="Arial" w:cs="Arial"/>
          <w:bCs/>
          <w:sz w:val="28"/>
          <w:szCs w:val="28"/>
        </w:rPr>
        <w:t>服务消费能级，挖掘体育服务消费潜力，扩大教育服务消费规模，培育健康服务消费市场，满足多层次、多样化、个性化消费需求。</w:t>
      </w:r>
    </w:p>
    <w:p w14:paraId="61D7178E"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lastRenderedPageBreak/>
        <w:t>2021</w:t>
      </w:r>
      <w:r w:rsidRPr="00833F5C">
        <w:rPr>
          <w:rFonts w:ascii="Arial" w:eastAsia="仿宋_GB2312" w:hAnsi="Arial" w:cs="Arial"/>
          <w:bCs/>
          <w:sz w:val="28"/>
          <w:szCs w:val="28"/>
        </w:rPr>
        <w:t>年</w:t>
      </w:r>
      <w:r w:rsidRPr="00CE23D5">
        <w:rPr>
          <w:rFonts w:ascii="Arial" w:eastAsia="仿宋_GB2312" w:hAnsi="Arial" w:cs="Arial"/>
          <w:bCs/>
          <w:sz w:val="28"/>
          <w:szCs w:val="28"/>
        </w:rPr>
        <w:t>2</w:t>
      </w:r>
      <w:r w:rsidRPr="00833F5C">
        <w:rPr>
          <w:rFonts w:ascii="Arial" w:eastAsia="仿宋_GB2312" w:hAnsi="Arial" w:cs="Arial"/>
          <w:bCs/>
          <w:sz w:val="28"/>
          <w:szCs w:val="28"/>
        </w:rPr>
        <w:t>月</w:t>
      </w:r>
      <w:r w:rsidRPr="00CE23D5">
        <w:rPr>
          <w:rFonts w:ascii="Arial" w:eastAsia="仿宋_GB2312" w:hAnsi="Arial" w:cs="Arial"/>
          <w:bCs/>
          <w:sz w:val="28"/>
          <w:szCs w:val="28"/>
        </w:rPr>
        <w:t>10</w:t>
      </w:r>
      <w:r w:rsidRPr="00833F5C">
        <w:rPr>
          <w:rFonts w:ascii="Arial" w:eastAsia="仿宋_GB2312" w:hAnsi="Arial" w:cs="Arial"/>
          <w:bCs/>
          <w:sz w:val="28"/>
          <w:szCs w:val="28"/>
        </w:rPr>
        <w:t>日，北京银保监局、人行营业管理部发布《关于加强个人经营性贷款管理</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sidRPr="00833F5C">
        <w:rPr>
          <w:rFonts w:ascii="Arial" w:eastAsia="仿宋_GB2312" w:hAnsi="Arial" w:cs="Arial"/>
          <w:bCs/>
          <w:sz w:val="28"/>
          <w:szCs w:val="28"/>
        </w:rPr>
        <w:t>审慎向</w:t>
      </w:r>
      <w:proofErr w:type="gramEnd"/>
      <w:r w:rsidRPr="00833F5C">
        <w:rPr>
          <w:rFonts w:ascii="Arial" w:eastAsia="仿宋_GB2312" w:hAnsi="Arial" w:cs="Arial"/>
          <w:bCs/>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13AF9142" w14:textId="77777777" w:rsidR="00AA61FC" w:rsidRPr="00CE23D5" w:rsidRDefault="001C25E5">
      <w:pPr>
        <w:overflowPunct w:val="0"/>
        <w:spacing w:line="360" w:lineRule="auto"/>
        <w:ind w:firstLineChars="250" w:firstLine="70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3</w:t>
      </w:r>
      <w:r w:rsidRPr="00833F5C">
        <w:rPr>
          <w:rFonts w:ascii="Arial" w:eastAsia="仿宋_GB2312" w:hAnsi="Arial" w:cs="Arial"/>
          <w:bCs/>
          <w:sz w:val="28"/>
          <w:szCs w:val="28"/>
        </w:rPr>
        <w:t>月</w:t>
      </w:r>
      <w:r w:rsidRPr="00CE23D5">
        <w:rPr>
          <w:rFonts w:ascii="Arial" w:eastAsia="仿宋_GB2312" w:hAnsi="Arial" w:cs="Arial"/>
          <w:bCs/>
          <w:sz w:val="28"/>
          <w:szCs w:val="28"/>
        </w:rPr>
        <w:t>23</w:t>
      </w:r>
      <w:r w:rsidRPr="00833F5C">
        <w:rPr>
          <w:rFonts w:ascii="Arial" w:eastAsia="仿宋_GB2312" w:hAnsi="Arial" w:cs="Arial"/>
          <w:bCs/>
          <w:sz w:val="28"/>
          <w:szCs w:val="28"/>
        </w:rPr>
        <w:t>日，北京银保监局发布消息称，涉嫌违规流入北京房地产市场的个人经营性贷款金额约</w:t>
      </w:r>
      <w:r w:rsidRPr="00CE23D5">
        <w:rPr>
          <w:rFonts w:ascii="Arial" w:eastAsia="仿宋_GB2312" w:hAnsi="Arial" w:cs="Arial"/>
          <w:bCs/>
          <w:sz w:val="28"/>
          <w:szCs w:val="28"/>
        </w:rPr>
        <w:t>3.4</w:t>
      </w:r>
      <w:r w:rsidRPr="00833F5C">
        <w:rPr>
          <w:rFonts w:ascii="Arial" w:eastAsia="仿宋_GB2312" w:hAnsi="Arial" w:cs="Arial"/>
          <w:bCs/>
          <w:sz w:val="28"/>
          <w:szCs w:val="28"/>
        </w:rPr>
        <w:t>亿元，约占经营贷自查业务总量的</w:t>
      </w:r>
      <w:r w:rsidRPr="00CE23D5">
        <w:rPr>
          <w:rFonts w:ascii="Arial" w:eastAsia="仿宋_GB2312" w:hAnsi="Arial" w:cs="Arial"/>
          <w:bCs/>
          <w:sz w:val="28"/>
          <w:szCs w:val="28"/>
        </w:rPr>
        <w:t>0.35%</w:t>
      </w:r>
      <w:r w:rsidRPr="00833F5C">
        <w:rPr>
          <w:rFonts w:ascii="Arial" w:eastAsia="仿宋_GB2312" w:hAnsi="Arial" w:cs="Arial"/>
          <w:bCs/>
          <w:sz w:val="28"/>
          <w:szCs w:val="28"/>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sidRPr="00CE23D5">
        <w:rPr>
          <w:rFonts w:ascii="Arial" w:eastAsia="仿宋_GB2312" w:hAnsi="Arial" w:cs="Arial"/>
          <w:bCs/>
          <w:sz w:val="28"/>
          <w:szCs w:val="28"/>
        </w:rPr>
        <w:t>4</w:t>
      </w:r>
      <w:r w:rsidRPr="00833F5C">
        <w:rPr>
          <w:rFonts w:ascii="Arial" w:eastAsia="仿宋_GB2312" w:hAnsi="Arial" w:cs="Arial"/>
          <w:bCs/>
          <w:sz w:val="28"/>
          <w:szCs w:val="28"/>
        </w:rPr>
        <w:t>家银行的行政处罚立案程序和调查取证工作。</w:t>
      </w:r>
    </w:p>
    <w:p w14:paraId="51644F51"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4</w:t>
      </w:r>
      <w:r w:rsidRPr="00833F5C">
        <w:rPr>
          <w:rFonts w:ascii="Arial" w:eastAsia="仿宋_GB2312" w:hAnsi="Arial" w:cs="Arial"/>
          <w:bCs/>
          <w:sz w:val="28"/>
          <w:szCs w:val="28"/>
        </w:rPr>
        <w:t>月</w:t>
      </w:r>
      <w:r w:rsidRPr="00CE23D5">
        <w:rPr>
          <w:rFonts w:ascii="Arial" w:eastAsia="仿宋_GB2312" w:hAnsi="Arial" w:cs="Arial"/>
          <w:bCs/>
          <w:sz w:val="28"/>
          <w:szCs w:val="28"/>
        </w:rPr>
        <w:t>22</w:t>
      </w:r>
      <w:r w:rsidRPr="00833F5C">
        <w:rPr>
          <w:rFonts w:ascii="Arial" w:eastAsia="仿宋_GB2312" w:hAnsi="Arial" w:cs="Arial"/>
          <w:bCs/>
          <w:sz w:val="28"/>
          <w:szCs w:val="28"/>
        </w:rPr>
        <w:t>日，北京市住房和城乡建设委员会发布《关于进一步加强房地产市场秩序整治工作的通知》，工作目标是重点针对近期群众反映强烈的机构炒作学区房、经营贷违规进入楼市、群租房治理等问题，依法从严惩处，形成高压态势，规范市场秩序；引导房地产开发企业、房地产经纪机构、住房租赁企业及从业人员增强守法意识，自觉守法守</w:t>
      </w:r>
      <w:proofErr w:type="gramStart"/>
      <w:r w:rsidRPr="00833F5C">
        <w:rPr>
          <w:rFonts w:ascii="Arial" w:eastAsia="仿宋_GB2312" w:hAnsi="Arial" w:cs="Arial"/>
          <w:bCs/>
          <w:sz w:val="28"/>
          <w:szCs w:val="28"/>
        </w:rPr>
        <w:t>规</w:t>
      </w:r>
      <w:proofErr w:type="gramEnd"/>
      <w:r w:rsidRPr="00833F5C">
        <w:rPr>
          <w:rFonts w:ascii="Arial" w:eastAsia="仿宋_GB2312" w:hAnsi="Arial" w:cs="Arial"/>
          <w:bCs/>
          <w:sz w:val="28"/>
          <w:szCs w:val="28"/>
        </w:rPr>
        <w:t>经营，共同营造良好市场环境；切实解决群众关切的问题，推动解决重点民生诉求，研究形</w:t>
      </w:r>
      <w:r w:rsidRPr="00833F5C">
        <w:rPr>
          <w:rFonts w:ascii="Arial" w:eastAsia="仿宋_GB2312" w:hAnsi="Arial" w:cs="Arial"/>
          <w:bCs/>
          <w:sz w:val="28"/>
          <w:szCs w:val="28"/>
        </w:rPr>
        <w:lastRenderedPageBreak/>
        <w:t>成巩固成果、防止问题反弹的日常管理长效工作机制，确保房地产市场平稳健康发展。</w:t>
      </w:r>
    </w:p>
    <w:p w14:paraId="1043B510"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4.</w:t>
      </w:r>
      <w:r w:rsidRPr="00833F5C">
        <w:rPr>
          <w:rFonts w:ascii="Arial" w:eastAsia="仿宋_GB2312" w:hAnsi="Arial" w:cs="Arial"/>
          <w:bCs/>
          <w:sz w:val="28"/>
          <w:szCs w:val="28"/>
        </w:rPr>
        <w:t>城市规划与发展目标</w:t>
      </w:r>
    </w:p>
    <w:p w14:paraId="1085EA1A" w14:textId="77777777" w:rsidR="00AA61FC" w:rsidRPr="00CE23D5"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《北京市国民经济和社会发展第十四个五年规划和二</w:t>
      </w:r>
      <w:r w:rsidRPr="00833F5C">
        <w:rPr>
          <w:rFonts w:ascii="Arial" w:eastAsia="微软雅黑" w:hAnsi="Arial" w:cs="Arial"/>
          <w:bCs/>
          <w:sz w:val="28"/>
          <w:szCs w:val="28"/>
        </w:rPr>
        <w:t>〇</w:t>
      </w:r>
      <w:r w:rsidRPr="00833F5C">
        <w:rPr>
          <w:rFonts w:ascii="Arial" w:eastAsia="仿宋_GB2312" w:hAnsi="Arial" w:cs="Arial"/>
          <w:bCs/>
          <w:sz w:val="28"/>
          <w:szCs w:val="28"/>
        </w:rPr>
        <w:t>三五年远景目标纲要》（以下简称《纲要》）的指导思想，是要统筹推进</w:t>
      </w:r>
      <w:r w:rsidRPr="00833F5C">
        <w:rPr>
          <w:rFonts w:ascii="Arial" w:eastAsia="仿宋_GB2312" w:hAnsi="Arial" w:cs="Arial"/>
          <w:bCs/>
          <w:sz w:val="28"/>
          <w:szCs w:val="28"/>
        </w:rPr>
        <w:t>“</w:t>
      </w:r>
      <w:r w:rsidRPr="00833F5C">
        <w:rPr>
          <w:rFonts w:ascii="Arial" w:eastAsia="仿宋_GB2312" w:hAnsi="Arial" w:cs="Arial"/>
          <w:bCs/>
          <w:sz w:val="28"/>
          <w:szCs w:val="28"/>
        </w:rPr>
        <w:t>五位一体</w:t>
      </w:r>
      <w:r w:rsidRPr="00833F5C">
        <w:rPr>
          <w:rFonts w:ascii="Arial" w:eastAsia="仿宋_GB2312" w:hAnsi="Arial" w:cs="Arial"/>
          <w:bCs/>
          <w:sz w:val="28"/>
          <w:szCs w:val="28"/>
        </w:rPr>
        <w:t>”</w:t>
      </w:r>
      <w:r w:rsidRPr="00833F5C">
        <w:rPr>
          <w:rFonts w:ascii="Arial" w:eastAsia="仿宋_GB2312" w:hAnsi="Arial" w:cs="Arial"/>
          <w:bCs/>
          <w:sz w:val="28"/>
          <w:szCs w:val="28"/>
        </w:rPr>
        <w:t>总体布局，协调推进</w:t>
      </w:r>
      <w:r w:rsidRPr="00833F5C">
        <w:rPr>
          <w:rFonts w:ascii="Arial" w:eastAsia="仿宋_GB2312" w:hAnsi="Arial" w:cs="Arial"/>
          <w:bCs/>
          <w:sz w:val="28"/>
          <w:szCs w:val="28"/>
        </w:rPr>
        <w:t>“</w:t>
      </w:r>
      <w:r w:rsidRPr="00833F5C">
        <w:rPr>
          <w:rFonts w:ascii="Arial" w:eastAsia="仿宋_GB2312" w:hAnsi="Arial" w:cs="Arial"/>
          <w:bCs/>
          <w:sz w:val="28"/>
          <w:szCs w:val="28"/>
        </w:rPr>
        <w:t>四个全面</w:t>
      </w:r>
      <w:r w:rsidRPr="00833F5C">
        <w:rPr>
          <w:rFonts w:ascii="Arial" w:eastAsia="仿宋_GB2312" w:hAnsi="Arial" w:cs="Arial"/>
          <w:bCs/>
          <w:sz w:val="28"/>
          <w:szCs w:val="28"/>
        </w:rPr>
        <w:t>”</w:t>
      </w:r>
      <w:r w:rsidRPr="00833F5C">
        <w:rPr>
          <w:rFonts w:ascii="Arial" w:eastAsia="仿宋_GB2312" w:hAnsi="Arial" w:cs="Arial"/>
          <w:bCs/>
          <w:sz w:val="28"/>
          <w:szCs w:val="28"/>
        </w:rPr>
        <w:t>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833F5C">
        <w:rPr>
          <w:rFonts w:ascii="Arial" w:eastAsia="仿宋_GB2312" w:hAnsi="Arial" w:cs="Arial"/>
          <w:bCs/>
          <w:sz w:val="28"/>
          <w:szCs w:val="28"/>
        </w:rPr>
        <w:t>疏解非首都</w:t>
      </w:r>
      <w:proofErr w:type="gramEnd"/>
      <w:r w:rsidRPr="00833F5C">
        <w:rPr>
          <w:rFonts w:ascii="Arial" w:eastAsia="仿宋_GB2312" w:hAnsi="Arial" w:cs="Arial"/>
          <w:bCs/>
          <w:sz w:val="28"/>
          <w:szCs w:val="28"/>
        </w:rPr>
        <w:t>功能为</w:t>
      </w:r>
      <w:r w:rsidRPr="00833F5C">
        <w:rPr>
          <w:rFonts w:ascii="Arial" w:eastAsia="仿宋_GB2312" w:hAnsi="Arial" w:cs="Arial"/>
          <w:bCs/>
          <w:sz w:val="28"/>
          <w:szCs w:val="28"/>
        </w:rPr>
        <w:t>“</w:t>
      </w:r>
      <w:r w:rsidRPr="00833F5C">
        <w:rPr>
          <w:rFonts w:ascii="Arial" w:eastAsia="仿宋_GB2312" w:hAnsi="Arial" w:cs="Arial"/>
          <w:bCs/>
          <w:sz w:val="28"/>
          <w:szCs w:val="28"/>
        </w:rPr>
        <w:t>牛鼻子</w:t>
      </w:r>
      <w:r w:rsidRPr="00833F5C">
        <w:rPr>
          <w:rFonts w:ascii="Arial" w:eastAsia="仿宋_GB2312" w:hAnsi="Arial" w:cs="Arial"/>
          <w:bCs/>
          <w:sz w:val="28"/>
          <w:szCs w:val="28"/>
        </w:rPr>
        <w:t>”</w:t>
      </w:r>
      <w:r w:rsidRPr="00833F5C">
        <w:rPr>
          <w:rFonts w:ascii="Arial" w:eastAsia="仿宋_GB2312" w:hAnsi="Arial" w:cs="Arial"/>
          <w:bCs/>
          <w:sz w:val="28"/>
          <w:szCs w:val="28"/>
        </w:rPr>
        <w:t>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7C729F43" w14:textId="77777777" w:rsidR="00AA61FC" w:rsidRPr="00CE23D5"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《纲要》提出，</w:t>
      </w:r>
      <w:r w:rsidRPr="00833F5C">
        <w:rPr>
          <w:rFonts w:ascii="Arial" w:eastAsia="仿宋_GB2312" w:hAnsi="Arial" w:cs="Arial"/>
          <w:bCs/>
          <w:sz w:val="28"/>
          <w:szCs w:val="28"/>
        </w:rPr>
        <w:t>“</w:t>
      </w:r>
      <w:r w:rsidRPr="00833F5C">
        <w:rPr>
          <w:rFonts w:ascii="Arial" w:eastAsia="仿宋_GB2312" w:hAnsi="Arial" w:cs="Arial"/>
          <w:bCs/>
          <w:sz w:val="28"/>
          <w:szCs w:val="28"/>
        </w:rPr>
        <w:t>十四五</w:t>
      </w:r>
      <w:r w:rsidRPr="00833F5C">
        <w:rPr>
          <w:rFonts w:ascii="Arial" w:eastAsia="仿宋_GB2312" w:hAnsi="Arial" w:cs="Arial"/>
          <w:bCs/>
          <w:sz w:val="28"/>
          <w:szCs w:val="28"/>
        </w:rPr>
        <w:t>”</w:t>
      </w:r>
      <w:r w:rsidRPr="00833F5C">
        <w:rPr>
          <w:rFonts w:ascii="Arial" w:eastAsia="仿宋_GB2312" w:hAnsi="Arial" w:cs="Arial"/>
          <w:bCs/>
          <w:sz w:val="28"/>
          <w:szCs w:val="28"/>
        </w:rPr>
        <w:t>时期要坚决落实创新在现代化建设全局中的核心地位。加快建设</w:t>
      </w:r>
      <w:r w:rsidRPr="00833F5C">
        <w:rPr>
          <w:rFonts w:ascii="Arial" w:eastAsia="仿宋_GB2312" w:hAnsi="Arial" w:cs="Arial"/>
          <w:bCs/>
          <w:sz w:val="28"/>
          <w:szCs w:val="28"/>
        </w:rPr>
        <w:t>“</w:t>
      </w:r>
      <w:r w:rsidRPr="00833F5C">
        <w:rPr>
          <w:rFonts w:ascii="Arial" w:eastAsia="仿宋_GB2312" w:hAnsi="Arial" w:cs="Arial"/>
          <w:bCs/>
          <w:sz w:val="28"/>
          <w:szCs w:val="28"/>
        </w:rPr>
        <w:t>三城一区</w:t>
      </w:r>
      <w:r w:rsidRPr="00833F5C">
        <w:rPr>
          <w:rFonts w:ascii="Arial" w:eastAsia="仿宋_GB2312" w:hAnsi="Arial" w:cs="Arial"/>
          <w:bCs/>
          <w:sz w:val="28"/>
          <w:szCs w:val="28"/>
        </w:rPr>
        <w:t>”</w:t>
      </w:r>
      <w:r w:rsidRPr="00833F5C">
        <w:rPr>
          <w:rFonts w:ascii="Arial" w:eastAsia="仿宋_GB2312" w:hAnsi="Arial" w:cs="Arial"/>
          <w:bCs/>
          <w:sz w:val="28"/>
          <w:szCs w:val="28"/>
        </w:rPr>
        <w:t>主平台和中关村示范区主阵地：</w:t>
      </w:r>
      <w:r w:rsidRPr="00CE23D5">
        <w:rPr>
          <w:rFonts w:ascii="Arial" w:eastAsia="仿宋_GB2312" w:hAnsi="Arial" w:cs="Arial"/>
          <w:bCs/>
          <w:sz w:val="28"/>
          <w:szCs w:val="28"/>
        </w:rPr>
        <w:t>1.</w:t>
      </w:r>
      <w:r w:rsidRPr="00833F5C">
        <w:rPr>
          <w:rFonts w:ascii="Arial" w:eastAsia="仿宋_GB2312" w:hAnsi="Arial" w:cs="Arial"/>
          <w:bCs/>
          <w:sz w:val="28"/>
          <w:szCs w:val="28"/>
        </w:rPr>
        <w:t>聚焦中关村科学城，立足</w:t>
      </w:r>
      <w:r w:rsidRPr="00833F5C">
        <w:rPr>
          <w:rFonts w:ascii="Arial" w:eastAsia="仿宋_GB2312" w:hAnsi="Arial" w:cs="Arial"/>
          <w:bCs/>
          <w:sz w:val="28"/>
          <w:szCs w:val="28"/>
        </w:rPr>
        <w:t>“</w:t>
      </w:r>
      <w:r w:rsidRPr="00833F5C">
        <w:rPr>
          <w:rFonts w:ascii="Arial" w:eastAsia="仿宋_GB2312" w:hAnsi="Arial" w:cs="Arial"/>
          <w:bCs/>
          <w:sz w:val="28"/>
          <w:szCs w:val="28"/>
        </w:rPr>
        <w:t>一轴</w:t>
      </w:r>
      <w:proofErr w:type="gramStart"/>
      <w:r w:rsidRPr="00833F5C">
        <w:rPr>
          <w:rFonts w:ascii="Arial" w:eastAsia="仿宋_GB2312" w:hAnsi="Arial" w:cs="Arial"/>
          <w:bCs/>
          <w:sz w:val="28"/>
          <w:szCs w:val="28"/>
        </w:rPr>
        <w:t>一</w:t>
      </w:r>
      <w:proofErr w:type="gramEnd"/>
      <w:r w:rsidRPr="00833F5C">
        <w:rPr>
          <w:rFonts w:ascii="Arial" w:eastAsia="仿宋_GB2312" w:hAnsi="Arial" w:cs="Arial"/>
          <w:bCs/>
          <w:sz w:val="28"/>
          <w:szCs w:val="28"/>
        </w:rPr>
        <w:t>廊一带，一极多组团多节点</w:t>
      </w:r>
      <w:r w:rsidRPr="00833F5C">
        <w:rPr>
          <w:rFonts w:ascii="Arial" w:eastAsia="仿宋_GB2312" w:hAnsi="Arial" w:cs="Arial"/>
          <w:bCs/>
          <w:sz w:val="28"/>
          <w:szCs w:val="28"/>
        </w:rPr>
        <w:t>”</w:t>
      </w:r>
      <w:r w:rsidRPr="00833F5C">
        <w:rPr>
          <w:rFonts w:ascii="Arial" w:eastAsia="仿宋_GB2312" w:hAnsi="Arial" w:cs="Arial"/>
          <w:bCs/>
          <w:sz w:val="28"/>
          <w:szCs w:val="28"/>
        </w:rPr>
        <w:t>，持续推动产业与空间高效匹配。在中关村科学城北区建设国际创新创业示范区，</w:t>
      </w:r>
      <w:proofErr w:type="gramStart"/>
      <w:r w:rsidRPr="00833F5C">
        <w:rPr>
          <w:rFonts w:ascii="Arial" w:eastAsia="仿宋_GB2312" w:hAnsi="Arial" w:cs="Arial"/>
          <w:bCs/>
          <w:sz w:val="28"/>
          <w:szCs w:val="28"/>
        </w:rPr>
        <w:t>搭建全</w:t>
      </w:r>
      <w:proofErr w:type="gramEnd"/>
      <w:r w:rsidRPr="00833F5C">
        <w:rPr>
          <w:rFonts w:ascii="Arial" w:eastAsia="仿宋_GB2312" w:hAnsi="Arial" w:cs="Arial"/>
          <w:bCs/>
          <w:sz w:val="28"/>
          <w:szCs w:val="28"/>
        </w:rPr>
        <w:t>链条、专业化、国际化的综合服务平台，持续优化国际化宜</w:t>
      </w:r>
      <w:proofErr w:type="gramStart"/>
      <w:r w:rsidRPr="00833F5C">
        <w:rPr>
          <w:rFonts w:ascii="Arial" w:eastAsia="仿宋_GB2312" w:hAnsi="Arial" w:cs="Arial"/>
          <w:bCs/>
          <w:sz w:val="28"/>
          <w:szCs w:val="28"/>
        </w:rPr>
        <w:t>居宜业</w:t>
      </w:r>
      <w:proofErr w:type="gramEnd"/>
      <w:r w:rsidRPr="00833F5C">
        <w:rPr>
          <w:rFonts w:ascii="Arial" w:eastAsia="仿宋_GB2312" w:hAnsi="Arial" w:cs="Arial"/>
          <w:bCs/>
          <w:sz w:val="28"/>
          <w:szCs w:val="28"/>
        </w:rPr>
        <w:t>环境，打造北京国际科技创新中心建设新的重要支撑和新增长极。</w:t>
      </w:r>
      <w:r w:rsidRPr="00CE23D5">
        <w:rPr>
          <w:rFonts w:ascii="Arial" w:eastAsia="仿宋_GB2312" w:hAnsi="Arial" w:cs="Arial"/>
          <w:bCs/>
          <w:sz w:val="28"/>
          <w:szCs w:val="28"/>
        </w:rPr>
        <w:t>2.</w:t>
      </w:r>
      <w:r w:rsidRPr="00833F5C">
        <w:rPr>
          <w:rFonts w:ascii="Arial" w:eastAsia="仿宋_GB2312" w:hAnsi="Arial" w:cs="Arial"/>
          <w:bCs/>
          <w:sz w:val="28"/>
          <w:szCs w:val="28"/>
        </w:rPr>
        <w:t>突破怀柔科学城，以支撑北京怀柔综合性国家科学中心建设为核心，体系化布局一批设施平台、创新主体。突出科学功能适度集聚与城市发展集约高效的有机融合。聚焦</w:t>
      </w:r>
      <w:r w:rsidRPr="00CE23D5">
        <w:rPr>
          <w:rFonts w:ascii="Arial" w:eastAsia="仿宋_GB2312" w:hAnsi="Arial" w:cs="Arial"/>
          <w:bCs/>
          <w:sz w:val="28"/>
          <w:szCs w:val="28"/>
        </w:rPr>
        <w:t>“</w:t>
      </w:r>
      <w:r w:rsidRPr="00833F5C">
        <w:rPr>
          <w:rFonts w:ascii="Arial" w:eastAsia="仿宋_GB2312" w:hAnsi="Arial" w:cs="Arial"/>
          <w:bCs/>
          <w:sz w:val="28"/>
          <w:szCs w:val="28"/>
        </w:rPr>
        <w:t>一心一核</w:t>
      </w:r>
      <w:r w:rsidRPr="00CE23D5">
        <w:rPr>
          <w:rFonts w:ascii="Arial" w:eastAsia="仿宋_GB2312" w:hAnsi="Arial" w:cs="Arial"/>
          <w:bCs/>
          <w:sz w:val="28"/>
          <w:szCs w:val="28"/>
        </w:rPr>
        <w:t>”</w:t>
      </w:r>
      <w:r w:rsidRPr="00833F5C">
        <w:rPr>
          <w:rFonts w:ascii="Arial" w:eastAsia="仿宋_GB2312" w:hAnsi="Arial" w:cs="Arial"/>
          <w:bCs/>
          <w:sz w:val="28"/>
          <w:szCs w:val="28"/>
        </w:rPr>
        <w:t>，实施城市客厅等一批城市框架起步区品质提升工程。完善</w:t>
      </w:r>
      <w:r w:rsidRPr="00CE23D5">
        <w:rPr>
          <w:rFonts w:ascii="Arial" w:eastAsia="仿宋_GB2312" w:hAnsi="Arial" w:cs="Arial"/>
          <w:bCs/>
          <w:sz w:val="28"/>
          <w:szCs w:val="28"/>
        </w:rPr>
        <w:t>“</w:t>
      </w:r>
      <w:r w:rsidRPr="00833F5C">
        <w:rPr>
          <w:rFonts w:ascii="Arial" w:eastAsia="仿宋_GB2312" w:hAnsi="Arial" w:cs="Arial"/>
          <w:bCs/>
          <w:sz w:val="28"/>
          <w:szCs w:val="28"/>
        </w:rPr>
        <w:t>三片</w:t>
      </w:r>
      <w:r w:rsidRPr="00CE23D5">
        <w:rPr>
          <w:rFonts w:ascii="Arial" w:eastAsia="仿宋_GB2312" w:hAnsi="Arial" w:cs="Arial"/>
          <w:bCs/>
          <w:sz w:val="28"/>
          <w:szCs w:val="28"/>
        </w:rPr>
        <w:t>”</w:t>
      </w:r>
      <w:r w:rsidRPr="00833F5C">
        <w:rPr>
          <w:rFonts w:ascii="Arial" w:eastAsia="仿宋_GB2312" w:hAnsi="Arial" w:cs="Arial"/>
          <w:bCs/>
          <w:sz w:val="28"/>
          <w:szCs w:val="28"/>
        </w:rPr>
        <w:t>功能布局。推进怀柔</w:t>
      </w:r>
      <w:r w:rsidRPr="00833F5C">
        <w:rPr>
          <w:rFonts w:ascii="Arial" w:eastAsia="仿宋_GB2312" w:hAnsi="Arial" w:cs="Arial"/>
          <w:bCs/>
          <w:sz w:val="28"/>
          <w:szCs w:val="28"/>
        </w:rPr>
        <w:lastRenderedPageBreak/>
        <w:t>南站交通接驳工程，布局雁栖小镇等重大项目，推进雁</w:t>
      </w:r>
      <w:proofErr w:type="gramStart"/>
      <w:r w:rsidRPr="00833F5C">
        <w:rPr>
          <w:rFonts w:ascii="Arial" w:eastAsia="仿宋_GB2312" w:hAnsi="Arial" w:cs="Arial"/>
          <w:bCs/>
          <w:sz w:val="28"/>
          <w:szCs w:val="28"/>
        </w:rPr>
        <w:t>栖国际</w:t>
      </w:r>
      <w:proofErr w:type="gramEnd"/>
      <w:r w:rsidRPr="00833F5C">
        <w:rPr>
          <w:rFonts w:ascii="Arial" w:eastAsia="仿宋_GB2312" w:hAnsi="Arial" w:cs="Arial"/>
          <w:bCs/>
          <w:sz w:val="28"/>
          <w:szCs w:val="28"/>
        </w:rPr>
        <w:t>人才社区建设，完善多类型分层次住房保障体系。</w:t>
      </w:r>
      <w:r w:rsidRPr="00CE23D5">
        <w:rPr>
          <w:rFonts w:ascii="Arial" w:eastAsia="仿宋_GB2312" w:hAnsi="Arial" w:cs="Arial"/>
          <w:bCs/>
          <w:sz w:val="28"/>
          <w:szCs w:val="28"/>
        </w:rPr>
        <w:t xml:space="preserve">3. </w:t>
      </w:r>
      <w:r w:rsidRPr="00833F5C">
        <w:rPr>
          <w:rFonts w:ascii="Arial" w:eastAsia="仿宋_GB2312" w:hAnsi="Arial" w:cs="Arial"/>
          <w:bCs/>
          <w:sz w:val="28"/>
          <w:szCs w:val="28"/>
        </w:rPr>
        <w:t>搞活未来科学城，依托</w:t>
      </w:r>
      <w:r w:rsidRPr="00CE23D5">
        <w:rPr>
          <w:rFonts w:ascii="Arial" w:eastAsia="仿宋_GB2312" w:hAnsi="Arial" w:cs="Arial"/>
          <w:bCs/>
          <w:sz w:val="28"/>
          <w:szCs w:val="28"/>
        </w:rPr>
        <w:t>“</w:t>
      </w:r>
      <w:r w:rsidRPr="00833F5C">
        <w:rPr>
          <w:rFonts w:ascii="Arial" w:eastAsia="仿宋_GB2312" w:hAnsi="Arial" w:cs="Arial"/>
          <w:bCs/>
          <w:sz w:val="28"/>
          <w:szCs w:val="28"/>
        </w:rPr>
        <w:t>两谷一园</w:t>
      </w:r>
      <w:r w:rsidRPr="00CE23D5">
        <w:rPr>
          <w:rFonts w:ascii="Arial" w:eastAsia="仿宋_GB2312" w:hAnsi="Arial" w:cs="Arial"/>
          <w:bCs/>
          <w:sz w:val="28"/>
          <w:szCs w:val="28"/>
        </w:rPr>
        <w:t>”</w:t>
      </w:r>
      <w:r w:rsidRPr="00833F5C">
        <w:rPr>
          <w:rFonts w:ascii="Arial" w:eastAsia="仿宋_GB2312" w:hAnsi="Arial" w:cs="Arial"/>
          <w:bCs/>
          <w:sz w:val="28"/>
          <w:szCs w:val="28"/>
        </w:rPr>
        <w:t>，积极营造</w:t>
      </w:r>
      <w:r w:rsidRPr="00CE23D5">
        <w:rPr>
          <w:rFonts w:ascii="Arial" w:eastAsia="仿宋_GB2312" w:hAnsi="Arial" w:cs="Arial"/>
          <w:bCs/>
          <w:sz w:val="28"/>
          <w:szCs w:val="28"/>
        </w:rPr>
        <w:t>“</w:t>
      </w:r>
      <w:r w:rsidRPr="00833F5C">
        <w:rPr>
          <w:rFonts w:ascii="Arial" w:eastAsia="仿宋_GB2312" w:hAnsi="Arial" w:cs="Arial"/>
          <w:bCs/>
          <w:sz w:val="28"/>
          <w:szCs w:val="28"/>
        </w:rPr>
        <w:t>龙头企业</w:t>
      </w:r>
      <w:r w:rsidRPr="00CE23D5">
        <w:rPr>
          <w:rFonts w:ascii="Arial" w:eastAsia="仿宋_GB2312" w:hAnsi="Arial" w:cs="Arial"/>
          <w:bCs/>
          <w:sz w:val="28"/>
          <w:szCs w:val="28"/>
        </w:rPr>
        <w:t>+</w:t>
      </w:r>
      <w:r w:rsidRPr="00833F5C">
        <w:rPr>
          <w:rFonts w:ascii="Arial" w:eastAsia="仿宋_GB2312" w:hAnsi="Arial" w:cs="Arial"/>
          <w:bCs/>
          <w:sz w:val="28"/>
          <w:szCs w:val="28"/>
        </w:rPr>
        <w:t>中小创新企业</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公共服务平台</w:t>
      </w:r>
      <w:r w:rsidRPr="00CE23D5">
        <w:rPr>
          <w:rFonts w:ascii="Arial" w:eastAsia="仿宋_GB2312" w:hAnsi="Arial" w:cs="Arial"/>
          <w:bCs/>
          <w:sz w:val="28"/>
          <w:szCs w:val="28"/>
        </w:rPr>
        <w:t>+</w:t>
      </w:r>
      <w:r w:rsidRPr="00833F5C">
        <w:rPr>
          <w:rFonts w:ascii="Arial" w:eastAsia="仿宋_GB2312" w:hAnsi="Arial" w:cs="Arial"/>
          <w:bCs/>
          <w:sz w:val="28"/>
          <w:szCs w:val="28"/>
        </w:rPr>
        <w:t>高校</w:t>
      </w:r>
      <w:r w:rsidRPr="00CE23D5">
        <w:rPr>
          <w:rFonts w:ascii="Arial" w:eastAsia="仿宋_GB2312" w:hAnsi="Arial" w:cs="Arial"/>
          <w:bCs/>
          <w:sz w:val="28"/>
          <w:szCs w:val="28"/>
        </w:rPr>
        <w:t>”</w:t>
      </w:r>
      <w:r w:rsidRPr="00833F5C">
        <w:rPr>
          <w:rFonts w:ascii="Arial" w:eastAsia="仿宋_GB2312" w:hAnsi="Arial" w:cs="Arial"/>
          <w:bCs/>
          <w:sz w:val="28"/>
          <w:szCs w:val="28"/>
        </w:rPr>
        <w:t>的创新生态。加快</w:t>
      </w:r>
      <w:r w:rsidRPr="00CE23D5">
        <w:rPr>
          <w:rFonts w:ascii="Arial" w:eastAsia="仿宋_GB2312" w:hAnsi="Arial" w:cs="Arial"/>
          <w:bCs/>
          <w:sz w:val="28"/>
          <w:szCs w:val="28"/>
        </w:rPr>
        <w:t>“</w:t>
      </w:r>
      <w:r w:rsidRPr="00833F5C">
        <w:rPr>
          <w:rFonts w:ascii="Arial" w:eastAsia="仿宋_GB2312" w:hAnsi="Arial" w:cs="Arial"/>
          <w:bCs/>
          <w:sz w:val="28"/>
          <w:szCs w:val="28"/>
        </w:rPr>
        <w:t>能源谷</w:t>
      </w:r>
      <w:r w:rsidRPr="00CE23D5">
        <w:rPr>
          <w:rFonts w:ascii="Arial" w:eastAsia="仿宋_GB2312" w:hAnsi="Arial" w:cs="Arial"/>
          <w:bCs/>
          <w:sz w:val="28"/>
          <w:szCs w:val="28"/>
        </w:rPr>
        <w:t>”</w:t>
      </w:r>
      <w:r w:rsidRPr="00833F5C">
        <w:rPr>
          <w:rFonts w:ascii="Arial" w:eastAsia="仿宋_GB2312" w:hAnsi="Arial" w:cs="Arial"/>
          <w:bCs/>
          <w:sz w:val="28"/>
          <w:szCs w:val="28"/>
        </w:rPr>
        <w:t>建设，</w:t>
      </w:r>
      <w:r w:rsidRPr="00CE23D5">
        <w:rPr>
          <w:rFonts w:ascii="Arial" w:eastAsia="仿宋_GB2312" w:hAnsi="Arial" w:cs="Arial"/>
          <w:bCs/>
          <w:sz w:val="28"/>
          <w:szCs w:val="28"/>
        </w:rPr>
        <w:t>“</w:t>
      </w:r>
      <w:proofErr w:type="gramStart"/>
      <w:r w:rsidRPr="00833F5C">
        <w:rPr>
          <w:rFonts w:ascii="Arial" w:eastAsia="仿宋_GB2312" w:hAnsi="Arial" w:cs="Arial"/>
          <w:bCs/>
          <w:sz w:val="28"/>
          <w:szCs w:val="28"/>
        </w:rPr>
        <w:t>一</w:t>
      </w:r>
      <w:proofErr w:type="gramEnd"/>
      <w:r w:rsidRPr="00833F5C">
        <w:rPr>
          <w:rFonts w:ascii="Arial" w:eastAsia="仿宋_GB2312" w:hAnsi="Arial" w:cs="Arial"/>
          <w:bCs/>
          <w:sz w:val="28"/>
          <w:szCs w:val="28"/>
        </w:rPr>
        <w:t>企</w:t>
      </w:r>
      <w:proofErr w:type="gramStart"/>
      <w:r w:rsidRPr="00833F5C">
        <w:rPr>
          <w:rFonts w:ascii="Arial" w:eastAsia="仿宋_GB2312" w:hAnsi="Arial" w:cs="Arial"/>
          <w:bCs/>
          <w:sz w:val="28"/>
          <w:szCs w:val="28"/>
        </w:rPr>
        <w:t>一</w:t>
      </w:r>
      <w:proofErr w:type="gramEnd"/>
      <w:r w:rsidRPr="00833F5C">
        <w:rPr>
          <w:rFonts w:ascii="Arial" w:eastAsia="仿宋_GB2312" w:hAnsi="Arial" w:cs="Arial"/>
          <w:bCs/>
          <w:sz w:val="28"/>
          <w:szCs w:val="28"/>
        </w:rPr>
        <w:t>策</w:t>
      </w:r>
      <w:r w:rsidRPr="00CE23D5">
        <w:rPr>
          <w:rFonts w:ascii="Arial" w:eastAsia="仿宋_GB2312" w:hAnsi="Arial" w:cs="Arial"/>
          <w:bCs/>
          <w:sz w:val="28"/>
          <w:szCs w:val="28"/>
        </w:rPr>
        <w:t>”</w:t>
      </w:r>
      <w:proofErr w:type="gramStart"/>
      <w:r w:rsidRPr="00833F5C">
        <w:rPr>
          <w:rFonts w:ascii="Arial" w:eastAsia="仿宋_GB2312" w:hAnsi="Arial" w:cs="Arial"/>
          <w:bCs/>
          <w:sz w:val="28"/>
          <w:szCs w:val="28"/>
        </w:rPr>
        <w:t>盘活央企存量</w:t>
      </w:r>
      <w:proofErr w:type="gramEnd"/>
      <w:r w:rsidRPr="00833F5C">
        <w:rPr>
          <w:rFonts w:ascii="Arial" w:eastAsia="仿宋_GB2312" w:hAnsi="Arial" w:cs="Arial"/>
          <w:bCs/>
          <w:sz w:val="28"/>
          <w:szCs w:val="28"/>
        </w:rPr>
        <w:t>资源，加速形成更具活力的创新空间。提</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升</w:t>
      </w:r>
      <w:r w:rsidRPr="00CE23D5">
        <w:rPr>
          <w:rFonts w:ascii="Arial" w:eastAsia="仿宋_GB2312" w:hAnsi="Arial" w:cs="Arial"/>
          <w:bCs/>
          <w:sz w:val="28"/>
          <w:szCs w:val="28"/>
        </w:rPr>
        <w:t>“</w:t>
      </w:r>
      <w:r w:rsidRPr="00833F5C">
        <w:rPr>
          <w:rFonts w:ascii="Arial" w:eastAsia="仿宋_GB2312" w:hAnsi="Arial" w:cs="Arial"/>
          <w:bCs/>
          <w:sz w:val="28"/>
          <w:szCs w:val="28"/>
        </w:rPr>
        <w:t>生命谷</w:t>
      </w:r>
      <w:r w:rsidRPr="00CE23D5">
        <w:rPr>
          <w:rFonts w:ascii="Arial" w:eastAsia="仿宋_GB2312" w:hAnsi="Arial" w:cs="Arial"/>
          <w:bCs/>
          <w:sz w:val="28"/>
          <w:szCs w:val="28"/>
        </w:rPr>
        <w:t>”</w:t>
      </w:r>
      <w:r w:rsidRPr="00833F5C">
        <w:rPr>
          <w:rFonts w:ascii="Arial" w:eastAsia="仿宋_GB2312" w:hAnsi="Arial" w:cs="Arial"/>
          <w:bCs/>
          <w:sz w:val="28"/>
          <w:szCs w:val="28"/>
        </w:rPr>
        <w:t>创新能级，推进</w:t>
      </w:r>
      <w:proofErr w:type="gramStart"/>
      <w:r w:rsidRPr="00833F5C">
        <w:rPr>
          <w:rFonts w:ascii="Arial" w:eastAsia="仿宋_GB2312" w:hAnsi="Arial" w:cs="Arial"/>
          <w:bCs/>
          <w:sz w:val="28"/>
          <w:szCs w:val="28"/>
        </w:rPr>
        <w:t>生命园</w:t>
      </w:r>
      <w:proofErr w:type="gramEnd"/>
      <w:r w:rsidRPr="00833F5C">
        <w:rPr>
          <w:rFonts w:ascii="Arial" w:eastAsia="仿宋_GB2312" w:hAnsi="Arial" w:cs="Arial"/>
          <w:bCs/>
          <w:sz w:val="28"/>
          <w:szCs w:val="28"/>
        </w:rPr>
        <w:t>三期建设，进一步拓展居住、产业和商业配套空间。</w:t>
      </w:r>
    </w:p>
    <w:p w14:paraId="5454D9E8" w14:textId="77777777" w:rsidR="00AA61FC" w:rsidRPr="00CE23D5"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纵深推动京津冀协同发展，推动形成更加紧密协同发展格局，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563869D4" w14:textId="309FD6CD" w:rsidR="00AA61FC" w:rsidRPr="00CE23D5"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构建特色与活力兼备的现代化经济体系，探索构建新发展格局的有效路径，激发</w:t>
      </w:r>
      <w:r w:rsidRPr="00833F5C">
        <w:rPr>
          <w:rFonts w:ascii="Arial" w:eastAsia="仿宋_GB2312" w:hAnsi="Arial" w:cs="Arial"/>
          <w:bCs/>
          <w:sz w:val="28"/>
          <w:szCs w:val="28"/>
        </w:rPr>
        <w:t>“</w:t>
      </w:r>
      <w:r w:rsidRPr="00833F5C">
        <w:rPr>
          <w:rFonts w:ascii="Arial" w:eastAsia="仿宋_GB2312" w:hAnsi="Arial" w:cs="Arial"/>
          <w:bCs/>
          <w:sz w:val="28"/>
          <w:szCs w:val="28"/>
        </w:rPr>
        <w:t>两区</w:t>
      </w:r>
      <w:r w:rsidRPr="00833F5C">
        <w:rPr>
          <w:rFonts w:ascii="Arial" w:eastAsia="仿宋_GB2312" w:hAnsi="Arial" w:cs="Arial"/>
          <w:bCs/>
          <w:sz w:val="28"/>
          <w:szCs w:val="28"/>
        </w:rPr>
        <w:t>”</w:t>
      </w:r>
      <w:r w:rsidRPr="00833F5C">
        <w:rPr>
          <w:rFonts w:ascii="Arial" w:eastAsia="仿宋_GB2312" w:hAnsi="Arial" w:cs="Arial"/>
          <w:bCs/>
          <w:sz w:val="28"/>
          <w:szCs w:val="28"/>
        </w:rPr>
        <w:t>新活力，全方位打造</w:t>
      </w:r>
      <w:r w:rsidRPr="00833F5C">
        <w:rPr>
          <w:rFonts w:ascii="Arial" w:eastAsia="仿宋_GB2312" w:hAnsi="Arial" w:cs="Arial"/>
          <w:bCs/>
          <w:sz w:val="28"/>
          <w:szCs w:val="28"/>
        </w:rPr>
        <w:t>“</w:t>
      </w:r>
      <w:r w:rsidRPr="00833F5C">
        <w:rPr>
          <w:rFonts w:ascii="Arial" w:eastAsia="仿宋_GB2312" w:hAnsi="Arial" w:cs="Arial"/>
          <w:bCs/>
          <w:sz w:val="28"/>
          <w:szCs w:val="28"/>
        </w:rPr>
        <w:t>产业</w:t>
      </w:r>
      <w:r w:rsidRPr="00CE23D5">
        <w:rPr>
          <w:rFonts w:ascii="Arial" w:eastAsia="仿宋_GB2312" w:hAnsi="Arial" w:cs="Arial"/>
          <w:bCs/>
          <w:sz w:val="28"/>
          <w:szCs w:val="28"/>
        </w:rPr>
        <w:t>+</w:t>
      </w:r>
      <w:r w:rsidRPr="00833F5C">
        <w:rPr>
          <w:rFonts w:ascii="Arial" w:eastAsia="仿宋_GB2312" w:hAnsi="Arial" w:cs="Arial"/>
          <w:bCs/>
          <w:sz w:val="28"/>
          <w:szCs w:val="28"/>
        </w:rPr>
        <w:t>园区</w:t>
      </w:r>
      <w:r w:rsidRPr="00833F5C">
        <w:rPr>
          <w:rFonts w:ascii="Arial" w:eastAsia="仿宋_GB2312" w:hAnsi="Arial" w:cs="Arial"/>
          <w:bCs/>
          <w:sz w:val="28"/>
          <w:szCs w:val="28"/>
        </w:rPr>
        <w:t>”</w:t>
      </w:r>
      <w:r w:rsidRPr="00833F5C">
        <w:rPr>
          <w:rFonts w:ascii="Arial" w:eastAsia="仿宋_GB2312" w:hAnsi="Arial" w:cs="Arial"/>
          <w:bCs/>
          <w:sz w:val="28"/>
          <w:szCs w:val="28"/>
        </w:rPr>
        <w:t>协同开放，优化产业空间布局；全力建设好国家服务业扩大开放综合示范区和中国</w:t>
      </w:r>
      <w:r w:rsidRPr="00CE23D5">
        <w:rPr>
          <w:rFonts w:ascii="Arial" w:eastAsia="仿宋_GB2312" w:hAnsi="Arial" w:cs="Arial"/>
          <w:bCs/>
          <w:sz w:val="28"/>
          <w:szCs w:val="28"/>
        </w:rPr>
        <w:t>(</w:t>
      </w:r>
      <w:r w:rsidRPr="00833F5C">
        <w:rPr>
          <w:rFonts w:ascii="Arial" w:eastAsia="仿宋_GB2312" w:hAnsi="Arial" w:cs="Arial"/>
          <w:bCs/>
          <w:sz w:val="28"/>
          <w:szCs w:val="28"/>
        </w:rPr>
        <w:t>北京</w:t>
      </w:r>
      <w:r w:rsidRPr="00CE23D5">
        <w:rPr>
          <w:rFonts w:ascii="Arial" w:eastAsia="仿宋_GB2312" w:hAnsi="Arial" w:cs="Arial"/>
          <w:bCs/>
          <w:sz w:val="28"/>
          <w:szCs w:val="28"/>
        </w:rPr>
        <w:t>)</w:t>
      </w:r>
      <w:r w:rsidRPr="00833F5C">
        <w:rPr>
          <w:rFonts w:ascii="Arial" w:eastAsia="仿宋_GB2312" w:hAnsi="Arial" w:cs="Arial"/>
          <w:bCs/>
          <w:sz w:val="28"/>
          <w:szCs w:val="28"/>
        </w:rPr>
        <w:t>自由贸易试验区。国家服务业扩大开放综合示范区</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突出金融街、丽泽金融商务区、通州</w:t>
      </w:r>
      <w:proofErr w:type="gramStart"/>
      <w:r w:rsidRPr="00833F5C">
        <w:rPr>
          <w:rFonts w:ascii="Arial" w:eastAsia="仿宋_GB2312" w:hAnsi="Arial" w:cs="Arial"/>
          <w:bCs/>
          <w:sz w:val="28"/>
          <w:szCs w:val="28"/>
        </w:rPr>
        <w:t>文旅区</w:t>
      </w:r>
      <w:proofErr w:type="gramEnd"/>
      <w:r w:rsidRPr="00833F5C">
        <w:rPr>
          <w:rFonts w:ascii="Arial" w:eastAsia="仿宋_GB2312" w:hAnsi="Arial" w:cs="Arial"/>
          <w:bCs/>
          <w:sz w:val="28"/>
          <w:szCs w:val="28"/>
        </w:rPr>
        <w:t>、</w:t>
      </w:r>
      <w:r w:rsidRPr="00CE23D5">
        <w:rPr>
          <w:rFonts w:ascii="Arial" w:eastAsia="仿宋_GB2312" w:hAnsi="Arial" w:cs="Arial"/>
          <w:bCs/>
          <w:sz w:val="28"/>
          <w:szCs w:val="28"/>
        </w:rPr>
        <w:t xml:space="preserve">CBD </w:t>
      </w:r>
      <w:r w:rsidRPr="00833F5C">
        <w:rPr>
          <w:rFonts w:ascii="Arial" w:eastAsia="仿宋_GB2312" w:hAnsi="Arial" w:cs="Arial"/>
          <w:bCs/>
          <w:sz w:val="28"/>
          <w:szCs w:val="28"/>
        </w:rPr>
        <w:t>等重点园区建设，与自贸区三个片区衔接联动。</w:t>
      </w:r>
    </w:p>
    <w:p w14:paraId="4D40CDF8" w14:textId="491EA9DB" w:rsidR="00AA61FC" w:rsidRPr="00CE23D5"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建设高品质宜居城市，优化城市空间功能布局，加快推进城市更新。大力推进老旧小区改造，促进存量产业空间活力复兴。研究推进区域整体转型开发、节余土地分割转让等机制，鼓励市场主体利用老旧厂房发展科技研发、商务服务、文化创意等产业</w:t>
      </w:r>
      <w:r w:rsidRPr="00CE23D5">
        <w:rPr>
          <w:rFonts w:ascii="Arial" w:eastAsia="仿宋_GB2312" w:hAnsi="Arial" w:cs="Arial"/>
          <w:bCs/>
          <w:sz w:val="28"/>
          <w:szCs w:val="28"/>
        </w:rPr>
        <w:t xml:space="preserve"> </w:t>
      </w:r>
      <w:r w:rsidR="002B2649">
        <w:rPr>
          <w:rFonts w:ascii="Arial" w:eastAsia="仿宋_GB2312" w:hAnsi="Arial" w:cs="Arial" w:hint="eastAsia"/>
          <w:bCs/>
          <w:sz w:val="28"/>
          <w:szCs w:val="28"/>
        </w:rPr>
        <w:t>。</w:t>
      </w:r>
    </w:p>
    <w:p w14:paraId="4A2A88C5" w14:textId="77777777" w:rsidR="00AA61FC" w:rsidRPr="00CE23D5"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完善多层次住房保障体系，加大住房有效供给，优化房地产市场管理和服务。坚持</w:t>
      </w:r>
      <w:r w:rsidRPr="00CE23D5">
        <w:rPr>
          <w:rFonts w:ascii="Arial" w:eastAsia="仿宋_GB2312" w:hAnsi="Arial" w:cs="Arial"/>
          <w:bCs/>
          <w:sz w:val="28"/>
          <w:szCs w:val="28"/>
        </w:rPr>
        <w:t>“</w:t>
      </w:r>
      <w:r w:rsidRPr="00833F5C">
        <w:rPr>
          <w:rFonts w:ascii="Arial" w:eastAsia="仿宋_GB2312" w:hAnsi="Arial" w:cs="Arial"/>
          <w:bCs/>
          <w:sz w:val="28"/>
          <w:szCs w:val="28"/>
        </w:rPr>
        <w:t>房住不炒</w:t>
      </w:r>
      <w:r w:rsidRPr="00CE23D5">
        <w:rPr>
          <w:rFonts w:ascii="Arial" w:eastAsia="仿宋_GB2312" w:hAnsi="Arial" w:cs="Arial"/>
          <w:bCs/>
          <w:sz w:val="28"/>
          <w:szCs w:val="28"/>
        </w:rPr>
        <w:t>”</w:t>
      </w:r>
      <w:r w:rsidRPr="00833F5C">
        <w:rPr>
          <w:rFonts w:ascii="Arial" w:eastAsia="仿宋_GB2312" w:hAnsi="Arial" w:cs="Arial"/>
          <w:bCs/>
          <w:sz w:val="28"/>
          <w:szCs w:val="28"/>
        </w:rPr>
        <w:t>，完善房地产市场平稳健康发展长效机制，构建与城市功能定位和发展需求相适应的住房体系，努力实现住有所居、居有所安。加</w:t>
      </w:r>
      <w:r w:rsidRPr="00833F5C">
        <w:rPr>
          <w:rFonts w:ascii="Arial" w:eastAsia="仿宋_GB2312" w:hAnsi="Arial" w:cs="Arial"/>
          <w:bCs/>
          <w:sz w:val="28"/>
          <w:szCs w:val="28"/>
        </w:rPr>
        <w:lastRenderedPageBreak/>
        <w:t>大住房有效供给，统筹住房保障、职住平衡和区域协调发展，提升住房供给体系的适配性。坚持保障和改善民生优先导向，增加住房供应，规划期内新增各类居住用地</w:t>
      </w:r>
      <w:r w:rsidRPr="00CE23D5">
        <w:rPr>
          <w:rFonts w:ascii="Arial" w:eastAsia="仿宋_GB2312" w:hAnsi="Arial" w:cs="Arial"/>
          <w:bCs/>
          <w:sz w:val="28"/>
          <w:szCs w:val="28"/>
        </w:rPr>
        <w:t>5000</w:t>
      </w:r>
      <w:r w:rsidRPr="00833F5C">
        <w:rPr>
          <w:rFonts w:ascii="Arial" w:eastAsia="仿宋_GB2312" w:hAnsi="Arial" w:cs="Arial"/>
          <w:bCs/>
          <w:sz w:val="28"/>
          <w:szCs w:val="28"/>
        </w:rPr>
        <w:t>公顷、供应各类住房</w:t>
      </w:r>
      <w:r w:rsidRPr="00CE23D5">
        <w:rPr>
          <w:rFonts w:ascii="Arial" w:eastAsia="仿宋_GB2312" w:hAnsi="Arial" w:cs="Arial"/>
          <w:bCs/>
          <w:sz w:val="28"/>
          <w:szCs w:val="28"/>
        </w:rPr>
        <w:t xml:space="preserve">100 </w:t>
      </w:r>
      <w:r w:rsidRPr="00833F5C">
        <w:rPr>
          <w:rFonts w:ascii="Arial" w:eastAsia="仿宋_GB2312" w:hAnsi="Arial" w:cs="Arial"/>
          <w:bCs/>
          <w:sz w:val="28"/>
          <w:szCs w:val="28"/>
        </w:rPr>
        <w:t>万套左右，基本实现总体供需平衡。加大多层次保障性租赁住房供给，</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针对中低收入家庭自住需求，大力筹集建设各类租赁型住房，提高公共租赁住房备案家庭保障率，新增供应套数占比不低于</w:t>
      </w:r>
      <w:r w:rsidRPr="00CE23D5">
        <w:rPr>
          <w:rFonts w:ascii="Arial" w:eastAsia="仿宋_GB2312" w:hAnsi="Arial" w:cs="Arial"/>
          <w:bCs/>
          <w:sz w:val="28"/>
          <w:szCs w:val="28"/>
        </w:rPr>
        <w:t xml:space="preserve"> 40%</w:t>
      </w:r>
      <w:r w:rsidRPr="00833F5C">
        <w:rPr>
          <w:rFonts w:ascii="Arial" w:eastAsia="仿宋_GB2312" w:hAnsi="Arial" w:cs="Arial"/>
          <w:bCs/>
          <w:sz w:val="28"/>
          <w:szCs w:val="28"/>
        </w:rPr>
        <w:t>。新增集体土地租赁住房等政策性租赁住房供地占比不低于供应总量的</w:t>
      </w:r>
      <w:r w:rsidRPr="00CE23D5">
        <w:rPr>
          <w:rFonts w:ascii="Arial" w:eastAsia="仿宋_GB2312" w:hAnsi="Arial" w:cs="Arial"/>
          <w:bCs/>
          <w:sz w:val="28"/>
          <w:szCs w:val="28"/>
        </w:rPr>
        <w:t xml:space="preserve"> 15%</w:t>
      </w:r>
      <w:r w:rsidRPr="00833F5C">
        <w:rPr>
          <w:rFonts w:ascii="Arial" w:eastAsia="仿宋_GB2312" w:hAnsi="Arial" w:cs="Arial"/>
          <w:bCs/>
          <w:sz w:val="28"/>
          <w:szCs w:val="28"/>
        </w:rPr>
        <w:t>，鼓励存量低效商业、办公、厂房等建筑改造为租赁</w:t>
      </w:r>
      <w:proofErr w:type="gramStart"/>
      <w:r w:rsidRPr="00833F5C">
        <w:rPr>
          <w:rFonts w:ascii="Arial" w:eastAsia="仿宋_GB2312" w:hAnsi="Arial" w:cs="Arial"/>
          <w:bCs/>
          <w:sz w:val="28"/>
          <w:szCs w:val="28"/>
        </w:rPr>
        <w:t>型职工</w:t>
      </w:r>
      <w:proofErr w:type="gramEnd"/>
      <w:r w:rsidRPr="00833F5C">
        <w:rPr>
          <w:rFonts w:ascii="Arial" w:eastAsia="仿宋_GB2312" w:hAnsi="Arial" w:cs="Arial"/>
          <w:bCs/>
          <w:sz w:val="28"/>
          <w:szCs w:val="28"/>
        </w:rPr>
        <w:t>集体宿舍或公寓。加快高层次人才公租房和国际人才公寓建设。确保住房交易市场平稳有序，规范发展住房租赁市场，保持调控政策连</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续性稳定性，坚决遏制投机炒房，按照</w:t>
      </w:r>
      <w:r w:rsidRPr="00CE23D5">
        <w:rPr>
          <w:rFonts w:ascii="Arial" w:eastAsia="仿宋_GB2312" w:hAnsi="Arial" w:cs="Arial"/>
          <w:bCs/>
          <w:sz w:val="28"/>
          <w:szCs w:val="28"/>
        </w:rPr>
        <w:t>“</w:t>
      </w:r>
      <w:r w:rsidRPr="00833F5C">
        <w:rPr>
          <w:rFonts w:ascii="Arial" w:eastAsia="仿宋_GB2312" w:hAnsi="Arial" w:cs="Arial"/>
          <w:bCs/>
          <w:sz w:val="28"/>
          <w:szCs w:val="28"/>
        </w:rPr>
        <w:t>全市统筹、因区施策</w:t>
      </w:r>
      <w:r w:rsidRPr="00CE23D5">
        <w:rPr>
          <w:rFonts w:ascii="Arial" w:eastAsia="仿宋_GB2312" w:hAnsi="Arial" w:cs="Arial"/>
          <w:bCs/>
          <w:sz w:val="28"/>
          <w:szCs w:val="28"/>
        </w:rPr>
        <w:t>”</w:t>
      </w:r>
      <w:r w:rsidRPr="00833F5C">
        <w:rPr>
          <w:rFonts w:ascii="Arial" w:eastAsia="仿宋_GB2312" w:hAnsi="Arial" w:cs="Arial"/>
          <w:bCs/>
          <w:sz w:val="28"/>
          <w:szCs w:val="28"/>
        </w:rPr>
        <w:t>原则，逐步完善各区域调控长效机制，合理设定调控目标，全面落实稳地价、稳房价、稳预期。</w:t>
      </w:r>
    </w:p>
    <w:p w14:paraId="5CCDDA10" w14:textId="394EF9BD"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推进土地要素集约高效配置。建立健全城乡统一的建设用地市场。推广</w:t>
      </w:r>
      <w:proofErr w:type="gramStart"/>
      <w:r w:rsidRPr="00833F5C">
        <w:rPr>
          <w:rFonts w:ascii="Arial" w:eastAsia="仿宋_GB2312" w:hAnsi="Arial" w:cs="Arial"/>
          <w:bCs/>
          <w:sz w:val="28"/>
          <w:szCs w:val="28"/>
        </w:rPr>
        <w:t>大兴区</w:t>
      </w:r>
      <w:proofErr w:type="gramEnd"/>
      <w:r w:rsidRPr="00833F5C">
        <w:rPr>
          <w:rFonts w:ascii="Arial" w:eastAsia="仿宋_GB2312" w:hAnsi="Arial" w:cs="Arial"/>
          <w:bCs/>
          <w:sz w:val="28"/>
          <w:szCs w:val="28"/>
        </w:rPr>
        <w:t>集体建设用地改革试点经验，稳妥推进集体建设用地入市，健全</w:t>
      </w:r>
      <w:r w:rsidRPr="00CE23D5">
        <w:rPr>
          <w:rFonts w:ascii="Arial" w:eastAsia="仿宋_GB2312" w:hAnsi="Arial" w:cs="Arial"/>
          <w:bCs/>
          <w:sz w:val="28"/>
          <w:szCs w:val="28"/>
        </w:rPr>
        <w:t>“</w:t>
      </w:r>
      <w:r w:rsidRPr="00833F5C">
        <w:rPr>
          <w:rFonts w:ascii="Arial" w:eastAsia="仿宋_GB2312" w:hAnsi="Arial" w:cs="Arial"/>
          <w:bCs/>
          <w:sz w:val="28"/>
          <w:szCs w:val="28"/>
        </w:rPr>
        <w:t>村地区管</w:t>
      </w:r>
      <w:r w:rsidRPr="00CE23D5">
        <w:rPr>
          <w:rFonts w:ascii="Arial" w:eastAsia="仿宋_GB2312" w:hAnsi="Arial" w:cs="Arial"/>
          <w:bCs/>
          <w:sz w:val="28"/>
          <w:szCs w:val="28"/>
        </w:rPr>
        <w:t>”</w:t>
      </w:r>
      <w:r w:rsidRPr="00833F5C">
        <w:rPr>
          <w:rFonts w:ascii="Arial" w:eastAsia="仿宋_GB2312" w:hAnsi="Arial" w:cs="Arial"/>
          <w:bCs/>
          <w:sz w:val="28"/>
          <w:szCs w:val="28"/>
        </w:rPr>
        <w:t>体制机制。推进农村土地征收制度改革，规范集体土地房屋拆迁，统一</w:t>
      </w:r>
      <w:proofErr w:type="gramStart"/>
      <w:r w:rsidRPr="00833F5C">
        <w:rPr>
          <w:rFonts w:ascii="Arial" w:eastAsia="仿宋_GB2312" w:hAnsi="Arial" w:cs="Arial"/>
          <w:bCs/>
          <w:sz w:val="28"/>
          <w:szCs w:val="28"/>
        </w:rPr>
        <w:t>地上物</w:t>
      </w:r>
      <w:proofErr w:type="gramEnd"/>
      <w:r w:rsidRPr="00833F5C">
        <w:rPr>
          <w:rFonts w:ascii="Arial" w:eastAsia="仿宋_GB2312" w:hAnsi="Arial" w:cs="Arial"/>
          <w:bCs/>
          <w:sz w:val="28"/>
          <w:szCs w:val="28"/>
        </w:rPr>
        <w:t>安置补偿标准。稳</w:t>
      </w:r>
      <w:proofErr w:type="gramStart"/>
      <w:r w:rsidRPr="00833F5C">
        <w:rPr>
          <w:rFonts w:ascii="Arial" w:eastAsia="仿宋_GB2312" w:hAnsi="Arial" w:cs="Arial"/>
          <w:bCs/>
          <w:sz w:val="28"/>
          <w:szCs w:val="28"/>
        </w:rPr>
        <w:t>慎推进</w:t>
      </w:r>
      <w:proofErr w:type="gramEnd"/>
      <w:r w:rsidRPr="00833F5C">
        <w:rPr>
          <w:rFonts w:ascii="Arial" w:eastAsia="仿宋_GB2312" w:hAnsi="Arial" w:cs="Arial"/>
          <w:bCs/>
          <w:sz w:val="28"/>
          <w:szCs w:val="28"/>
        </w:rPr>
        <w:t>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革。积极探索规模化推介、</w:t>
      </w:r>
      <w:r w:rsidRPr="00CE23D5">
        <w:rPr>
          <w:rFonts w:ascii="Arial" w:eastAsia="仿宋_GB2312" w:hAnsi="Arial" w:cs="Arial"/>
          <w:bCs/>
          <w:sz w:val="28"/>
          <w:szCs w:val="28"/>
        </w:rPr>
        <w:t>“</w:t>
      </w:r>
      <w:r w:rsidRPr="00833F5C">
        <w:rPr>
          <w:rFonts w:ascii="Arial" w:eastAsia="仿宋_GB2312" w:hAnsi="Arial" w:cs="Arial"/>
          <w:bCs/>
          <w:sz w:val="28"/>
          <w:szCs w:val="28"/>
        </w:rPr>
        <w:t>预</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申请</w:t>
      </w:r>
      <w:r w:rsidRPr="00CE23D5">
        <w:rPr>
          <w:rFonts w:ascii="Arial" w:eastAsia="仿宋_GB2312" w:hAnsi="Arial" w:cs="Arial"/>
          <w:bCs/>
          <w:sz w:val="28"/>
          <w:szCs w:val="28"/>
        </w:rPr>
        <w:t>”</w:t>
      </w:r>
      <w:r w:rsidRPr="00833F5C">
        <w:rPr>
          <w:rFonts w:ascii="Arial" w:eastAsia="仿宋_GB2312" w:hAnsi="Arial" w:cs="Arial"/>
          <w:bCs/>
          <w:sz w:val="28"/>
          <w:szCs w:val="28"/>
        </w:rPr>
        <w:t>方式供应，推进标准厂房建设。健全长期租赁、先租后</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让、租让结合、弹性出让、作价出资（入股）等制度。推行</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用地性质混合、主体功能兼容的综合用地管理。盘活存量土地和低效建设用地。加大科研、医疗、养老、教育等用地供给。构建产权明晰、市场定价、信息集聚、交易安全、监管有效的土地二级市场，完善信息发布机制。探索实施预告登记转让制度，加快对开发完成投资总额不足</w:t>
      </w:r>
      <w:r w:rsidRPr="00CE23D5">
        <w:rPr>
          <w:rFonts w:ascii="Arial" w:eastAsia="仿宋_GB2312" w:hAnsi="Arial" w:cs="Arial"/>
          <w:bCs/>
          <w:sz w:val="28"/>
          <w:szCs w:val="28"/>
        </w:rPr>
        <w:t>25%</w:t>
      </w:r>
      <w:r w:rsidRPr="00833F5C">
        <w:rPr>
          <w:rFonts w:ascii="Arial" w:eastAsia="仿宋_GB2312" w:hAnsi="Arial" w:cs="Arial"/>
          <w:bCs/>
          <w:sz w:val="28"/>
          <w:szCs w:val="28"/>
        </w:rPr>
        <w:t>的低效用地处置。</w:t>
      </w:r>
      <w:r w:rsidRPr="00833F5C">
        <w:rPr>
          <w:rFonts w:ascii="Arial" w:eastAsia="仿宋_GB2312" w:hAnsi="Arial" w:cs="Arial"/>
          <w:bCs/>
          <w:sz w:val="28"/>
          <w:szCs w:val="28"/>
        </w:rPr>
        <w:lastRenderedPageBreak/>
        <w:t>探索实施作价出资或入股方式使用土地。强化出租管理，推进分级分类差别化征收税费。放宽抵押人的限制，探索建立建设用地使用权抵押风险提示机制和抵押资金监管机制。</w:t>
      </w:r>
    </w:p>
    <w:p w14:paraId="60337240"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5.</w:t>
      </w:r>
      <w:r w:rsidRPr="00833F5C">
        <w:rPr>
          <w:rFonts w:ascii="Arial" w:eastAsia="仿宋_GB2312" w:hAnsi="Arial" w:cs="Arial"/>
          <w:bCs/>
          <w:sz w:val="28"/>
          <w:szCs w:val="28"/>
        </w:rPr>
        <w:t>城市经济发展运行状况（</w:t>
      </w:r>
      <w:r w:rsidRPr="00CE23D5">
        <w:rPr>
          <w:rFonts w:ascii="Arial" w:eastAsia="仿宋_GB2312" w:hAnsi="Arial" w:cs="Arial"/>
          <w:bCs/>
          <w:sz w:val="28"/>
          <w:szCs w:val="28"/>
        </w:rPr>
        <w:t>2021</w:t>
      </w:r>
      <w:r w:rsidRPr="00833F5C">
        <w:rPr>
          <w:rFonts w:ascii="Arial" w:eastAsia="仿宋_GB2312" w:hAnsi="Arial" w:cs="Arial"/>
          <w:bCs/>
          <w:sz w:val="28"/>
          <w:szCs w:val="28"/>
        </w:rPr>
        <w:t>年上半年）</w:t>
      </w:r>
    </w:p>
    <w:p w14:paraId="30B2E44E"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根据地区生产总值统一核算结果，上半年北京市实现地区生产总值</w:t>
      </w:r>
      <w:r w:rsidRPr="00CE23D5">
        <w:rPr>
          <w:rFonts w:ascii="Arial" w:eastAsia="仿宋_GB2312" w:hAnsi="Arial" w:cs="Arial"/>
          <w:bCs/>
          <w:sz w:val="28"/>
          <w:szCs w:val="28"/>
        </w:rPr>
        <w:t>19228.0</w:t>
      </w:r>
      <w:r w:rsidRPr="00833F5C">
        <w:rPr>
          <w:rFonts w:ascii="Arial" w:eastAsia="仿宋_GB2312" w:hAnsi="Arial" w:cs="Arial"/>
          <w:bCs/>
          <w:sz w:val="28"/>
          <w:szCs w:val="28"/>
        </w:rPr>
        <w:t>亿元，按可比价格计算，同比增长</w:t>
      </w:r>
      <w:r w:rsidRPr="00CE23D5">
        <w:rPr>
          <w:rFonts w:ascii="Arial" w:eastAsia="仿宋_GB2312" w:hAnsi="Arial" w:cs="Arial"/>
          <w:bCs/>
          <w:sz w:val="28"/>
          <w:szCs w:val="28"/>
        </w:rPr>
        <w:t>13.4%</w:t>
      </w:r>
      <w:r w:rsidRPr="00833F5C">
        <w:rPr>
          <w:rFonts w:ascii="Arial" w:eastAsia="仿宋_GB2312" w:hAnsi="Arial" w:cs="Arial"/>
          <w:bCs/>
          <w:sz w:val="28"/>
          <w:szCs w:val="28"/>
        </w:rPr>
        <w:t>，比一季度回落</w:t>
      </w:r>
      <w:r w:rsidRPr="00CE23D5">
        <w:rPr>
          <w:rFonts w:ascii="Arial" w:eastAsia="仿宋_GB2312" w:hAnsi="Arial" w:cs="Arial"/>
          <w:bCs/>
          <w:sz w:val="28"/>
          <w:szCs w:val="28"/>
        </w:rPr>
        <w:t>3.7</w:t>
      </w:r>
      <w:r w:rsidRPr="00833F5C">
        <w:rPr>
          <w:rFonts w:ascii="Arial" w:eastAsia="仿宋_GB2312" w:hAnsi="Arial" w:cs="Arial"/>
          <w:bCs/>
          <w:sz w:val="28"/>
          <w:szCs w:val="28"/>
        </w:rPr>
        <w:t>个百分点，与</w:t>
      </w:r>
      <w:r w:rsidRPr="00CE23D5">
        <w:rPr>
          <w:rFonts w:ascii="Arial" w:eastAsia="仿宋_GB2312" w:hAnsi="Arial" w:cs="Arial"/>
          <w:bCs/>
          <w:sz w:val="28"/>
          <w:szCs w:val="28"/>
        </w:rPr>
        <w:t>2019</w:t>
      </w:r>
      <w:r w:rsidRPr="00833F5C">
        <w:rPr>
          <w:rFonts w:ascii="Arial" w:eastAsia="仿宋_GB2312" w:hAnsi="Arial" w:cs="Arial"/>
          <w:bCs/>
          <w:sz w:val="28"/>
          <w:szCs w:val="28"/>
        </w:rPr>
        <w:t>年同期相比，两年平均增长</w:t>
      </w:r>
      <w:r w:rsidRPr="00CE23D5">
        <w:rPr>
          <w:rFonts w:ascii="Arial" w:eastAsia="仿宋_GB2312" w:hAnsi="Arial" w:cs="Arial"/>
          <w:bCs/>
          <w:sz w:val="28"/>
          <w:szCs w:val="28"/>
        </w:rPr>
        <w:t>4.8%</w:t>
      </w:r>
      <w:r w:rsidRPr="00833F5C">
        <w:rPr>
          <w:rFonts w:ascii="Arial" w:eastAsia="仿宋_GB2312" w:hAnsi="Arial" w:cs="Arial"/>
          <w:bCs/>
          <w:sz w:val="28"/>
          <w:szCs w:val="28"/>
        </w:rPr>
        <w:t>，高于一季度</w:t>
      </w:r>
      <w:r w:rsidRPr="00CE23D5">
        <w:rPr>
          <w:rFonts w:ascii="Arial" w:eastAsia="仿宋_GB2312" w:hAnsi="Arial" w:cs="Arial"/>
          <w:bCs/>
          <w:sz w:val="28"/>
          <w:szCs w:val="28"/>
        </w:rPr>
        <w:t>0.2</w:t>
      </w:r>
      <w:r w:rsidRPr="00833F5C">
        <w:rPr>
          <w:rFonts w:ascii="Arial" w:eastAsia="仿宋_GB2312" w:hAnsi="Arial" w:cs="Arial"/>
          <w:bCs/>
          <w:sz w:val="28"/>
          <w:szCs w:val="28"/>
        </w:rPr>
        <w:t>个百分点。分产业看，第一产业实现增加值</w:t>
      </w:r>
      <w:r w:rsidRPr="00CE23D5">
        <w:rPr>
          <w:rFonts w:ascii="Arial" w:eastAsia="仿宋_GB2312" w:hAnsi="Arial" w:cs="Arial"/>
          <w:bCs/>
          <w:sz w:val="28"/>
          <w:szCs w:val="28"/>
        </w:rPr>
        <w:t>40.4</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1.9%</w:t>
      </w:r>
      <w:r w:rsidRPr="00833F5C">
        <w:rPr>
          <w:rFonts w:ascii="Arial" w:eastAsia="仿宋_GB2312" w:hAnsi="Arial" w:cs="Arial"/>
          <w:bCs/>
          <w:sz w:val="28"/>
          <w:szCs w:val="28"/>
        </w:rPr>
        <w:t>，两年平均下降</w:t>
      </w:r>
      <w:r w:rsidRPr="00CE23D5">
        <w:rPr>
          <w:rFonts w:ascii="Arial" w:eastAsia="仿宋_GB2312" w:hAnsi="Arial" w:cs="Arial"/>
          <w:bCs/>
          <w:sz w:val="28"/>
          <w:szCs w:val="28"/>
        </w:rPr>
        <w:t>10.2%</w:t>
      </w:r>
      <w:r w:rsidRPr="00833F5C">
        <w:rPr>
          <w:rFonts w:ascii="Arial" w:eastAsia="仿宋_GB2312" w:hAnsi="Arial" w:cs="Arial"/>
          <w:bCs/>
          <w:sz w:val="28"/>
          <w:szCs w:val="28"/>
        </w:rPr>
        <w:t>；第二产业实现增加值</w:t>
      </w:r>
      <w:r w:rsidRPr="00CE23D5">
        <w:rPr>
          <w:rFonts w:ascii="Arial" w:eastAsia="仿宋_GB2312" w:hAnsi="Arial" w:cs="Arial"/>
          <w:bCs/>
          <w:sz w:val="28"/>
          <w:szCs w:val="28"/>
        </w:rPr>
        <w:t>3293.2</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32.5%</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12.7%</w:t>
      </w:r>
      <w:r w:rsidRPr="00833F5C">
        <w:rPr>
          <w:rFonts w:ascii="Arial" w:eastAsia="仿宋_GB2312" w:hAnsi="Arial" w:cs="Arial"/>
          <w:bCs/>
          <w:sz w:val="28"/>
          <w:szCs w:val="28"/>
        </w:rPr>
        <w:t>；第三产业实现增加值</w:t>
      </w:r>
      <w:r w:rsidRPr="00CE23D5">
        <w:rPr>
          <w:rFonts w:ascii="Arial" w:eastAsia="仿宋_GB2312" w:hAnsi="Arial" w:cs="Arial"/>
          <w:bCs/>
          <w:sz w:val="28"/>
          <w:szCs w:val="28"/>
        </w:rPr>
        <w:t>15894.4</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10.1%</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3.3%</w:t>
      </w:r>
      <w:r w:rsidRPr="00833F5C">
        <w:rPr>
          <w:rFonts w:ascii="Arial" w:eastAsia="仿宋_GB2312" w:hAnsi="Arial" w:cs="Arial"/>
          <w:bCs/>
          <w:sz w:val="28"/>
          <w:szCs w:val="28"/>
        </w:rPr>
        <w:t>。</w:t>
      </w:r>
    </w:p>
    <w:p w14:paraId="59ED631E"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1</w:t>
      </w:r>
      <w:r w:rsidRPr="00833F5C">
        <w:rPr>
          <w:rFonts w:ascii="Arial" w:eastAsia="仿宋_GB2312" w:hAnsi="Arial" w:cs="Arial"/>
          <w:bCs/>
          <w:sz w:val="28"/>
          <w:szCs w:val="28"/>
        </w:rPr>
        <w:t>）农业生产总体稳定，休闲农业和乡村旅游逐步恢复</w:t>
      </w:r>
    </w:p>
    <w:p w14:paraId="03006D7D"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上半年，北京市实现农林牧渔业总产值</w:t>
      </w:r>
      <w:r w:rsidRPr="00CE23D5">
        <w:rPr>
          <w:rFonts w:ascii="Arial" w:eastAsia="仿宋_GB2312" w:hAnsi="Arial" w:cs="Arial"/>
          <w:bCs/>
          <w:sz w:val="28"/>
          <w:szCs w:val="28"/>
        </w:rPr>
        <w:t>97.6</w:t>
      </w:r>
      <w:r w:rsidRPr="00833F5C">
        <w:rPr>
          <w:rFonts w:ascii="Arial" w:eastAsia="仿宋_GB2312" w:hAnsi="Arial" w:cs="Arial"/>
          <w:bCs/>
          <w:sz w:val="28"/>
          <w:szCs w:val="28"/>
        </w:rPr>
        <w:t>亿元，按可比价格计算，同比增长</w:t>
      </w:r>
      <w:r w:rsidRPr="00CE23D5">
        <w:rPr>
          <w:rFonts w:ascii="Arial" w:eastAsia="仿宋_GB2312" w:hAnsi="Arial" w:cs="Arial"/>
          <w:bCs/>
          <w:sz w:val="28"/>
          <w:szCs w:val="28"/>
        </w:rPr>
        <w:t>0.8%</w:t>
      </w:r>
      <w:r w:rsidRPr="00833F5C">
        <w:rPr>
          <w:rFonts w:ascii="Arial" w:eastAsia="仿宋_GB2312" w:hAnsi="Arial" w:cs="Arial"/>
          <w:bCs/>
          <w:sz w:val="28"/>
          <w:szCs w:val="28"/>
        </w:rPr>
        <w:t>，两年平均下降</w:t>
      </w:r>
      <w:r w:rsidRPr="00CE23D5">
        <w:rPr>
          <w:rFonts w:ascii="Arial" w:eastAsia="仿宋_GB2312" w:hAnsi="Arial" w:cs="Arial"/>
          <w:bCs/>
          <w:sz w:val="28"/>
          <w:szCs w:val="28"/>
        </w:rPr>
        <w:t>12.3%</w:t>
      </w:r>
      <w:r w:rsidRPr="00833F5C">
        <w:rPr>
          <w:rFonts w:ascii="Arial" w:eastAsia="仿宋_GB2312" w:hAnsi="Arial" w:cs="Arial"/>
          <w:bCs/>
          <w:sz w:val="28"/>
          <w:szCs w:val="28"/>
        </w:rPr>
        <w:t>；其中，农业（种植业）产值在粮食、蔬菜增产带动下，同比增长</w:t>
      </w:r>
      <w:r w:rsidRPr="00CE23D5">
        <w:rPr>
          <w:rFonts w:ascii="Arial" w:eastAsia="仿宋_GB2312" w:hAnsi="Arial" w:cs="Arial"/>
          <w:bCs/>
          <w:sz w:val="28"/>
          <w:szCs w:val="28"/>
        </w:rPr>
        <w:t>21.8%</w:t>
      </w:r>
      <w:r w:rsidRPr="00833F5C">
        <w:rPr>
          <w:rFonts w:ascii="Arial" w:eastAsia="仿宋_GB2312" w:hAnsi="Arial" w:cs="Arial"/>
          <w:bCs/>
          <w:sz w:val="28"/>
          <w:szCs w:val="28"/>
        </w:rPr>
        <w:t>，两年平均增速由降转升，增长</w:t>
      </w:r>
      <w:r w:rsidRPr="00CE23D5">
        <w:rPr>
          <w:rFonts w:ascii="Arial" w:eastAsia="仿宋_GB2312" w:hAnsi="Arial" w:cs="Arial"/>
          <w:bCs/>
          <w:sz w:val="28"/>
          <w:szCs w:val="28"/>
        </w:rPr>
        <w:t>4.6%</w:t>
      </w:r>
      <w:r w:rsidRPr="00833F5C">
        <w:rPr>
          <w:rFonts w:ascii="Arial" w:eastAsia="仿宋_GB2312" w:hAnsi="Arial" w:cs="Arial"/>
          <w:bCs/>
          <w:sz w:val="28"/>
          <w:szCs w:val="28"/>
        </w:rPr>
        <w:t>；生猪产能持续恢复，出栏和存栏数分别增长</w:t>
      </w:r>
      <w:r w:rsidRPr="00CE23D5">
        <w:rPr>
          <w:rFonts w:ascii="Arial" w:eastAsia="仿宋_GB2312" w:hAnsi="Arial" w:cs="Arial"/>
          <w:bCs/>
          <w:sz w:val="28"/>
          <w:szCs w:val="28"/>
        </w:rPr>
        <w:t>1.2</w:t>
      </w:r>
      <w:r w:rsidRPr="00833F5C">
        <w:rPr>
          <w:rFonts w:ascii="Arial" w:eastAsia="仿宋_GB2312" w:hAnsi="Arial" w:cs="Arial"/>
          <w:bCs/>
          <w:sz w:val="28"/>
          <w:szCs w:val="28"/>
        </w:rPr>
        <w:t>倍和</w:t>
      </w:r>
      <w:r w:rsidRPr="00CE23D5">
        <w:rPr>
          <w:rFonts w:ascii="Arial" w:eastAsia="仿宋_GB2312" w:hAnsi="Arial" w:cs="Arial"/>
          <w:bCs/>
          <w:sz w:val="28"/>
          <w:szCs w:val="28"/>
        </w:rPr>
        <w:t>54.5%</w:t>
      </w:r>
      <w:r w:rsidRPr="00833F5C">
        <w:rPr>
          <w:rFonts w:ascii="Arial" w:eastAsia="仿宋_GB2312" w:hAnsi="Arial" w:cs="Arial"/>
          <w:bCs/>
          <w:sz w:val="28"/>
          <w:szCs w:val="28"/>
        </w:rPr>
        <w:t>。休闲农业和乡村旅游逐步恢复，接待人次恢复到</w:t>
      </w:r>
      <w:r w:rsidRPr="00CE23D5">
        <w:rPr>
          <w:rFonts w:ascii="Arial" w:eastAsia="仿宋_GB2312" w:hAnsi="Arial" w:cs="Arial"/>
          <w:bCs/>
          <w:sz w:val="28"/>
          <w:szCs w:val="28"/>
        </w:rPr>
        <w:t>2019</w:t>
      </w:r>
      <w:r w:rsidRPr="00833F5C">
        <w:rPr>
          <w:rFonts w:ascii="Arial" w:eastAsia="仿宋_GB2312" w:hAnsi="Arial" w:cs="Arial"/>
          <w:bCs/>
          <w:sz w:val="28"/>
          <w:szCs w:val="28"/>
        </w:rPr>
        <w:t>年同期的</w:t>
      </w:r>
      <w:r w:rsidRPr="00CE23D5">
        <w:rPr>
          <w:rFonts w:ascii="Arial" w:eastAsia="仿宋_GB2312" w:hAnsi="Arial" w:cs="Arial"/>
          <w:bCs/>
          <w:sz w:val="28"/>
          <w:szCs w:val="28"/>
        </w:rPr>
        <w:t>66.1%</w:t>
      </w:r>
      <w:r w:rsidRPr="00833F5C">
        <w:rPr>
          <w:rFonts w:ascii="Arial" w:eastAsia="仿宋_GB2312" w:hAnsi="Arial" w:cs="Arial"/>
          <w:bCs/>
          <w:sz w:val="28"/>
          <w:szCs w:val="28"/>
        </w:rPr>
        <w:t>，高于一季度</w:t>
      </w:r>
      <w:r w:rsidRPr="00CE23D5">
        <w:rPr>
          <w:rFonts w:ascii="Arial" w:eastAsia="仿宋_GB2312" w:hAnsi="Arial" w:cs="Arial"/>
          <w:bCs/>
          <w:sz w:val="28"/>
          <w:szCs w:val="28"/>
        </w:rPr>
        <w:t>2.3</w:t>
      </w:r>
      <w:r w:rsidRPr="00833F5C">
        <w:rPr>
          <w:rFonts w:ascii="Arial" w:eastAsia="仿宋_GB2312" w:hAnsi="Arial" w:cs="Arial"/>
          <w:bCs/>
          <w:sz w:val="28"/>
          <w:szCs w:val="28"/>
        </w:rPr>
        <w:t>个百分点，实现收入恢复到</w:t>
      </w:r>
      <w:r w:rsidRPr="00CE23D5">
        <w:rPr>
          <w:rFonts w:ascii="Arial" w:eastAsia="仿宋_GB2312" w:hAnsi="Arial" w:cs="Arial"/>
          <w:bCs/>
          <w:sz w:val="28"/>
          <w:szCs w:val="28"/>
        </w:rPr>
        <w:t>2019</w:t>
      </w:r>
      <w:r w:rsidRPr="00833F5C">
        <w:rPr>
          <w:rFonts w:ascii="Arial" w:eastAsia="仿宋_GB2312" w:hAnsi="Arial" w:cs="Arial"/>
          <w:bCs/>
          <w:sz w:val="28"/>
          <w:szCs w:val="28"/>
        </w:rPr>
        <w:t>年同期的近</w:t>
      </w:r>
      <w:r w:rsidRPr="00CE23D5">
        <w:rPr>
          <w:rFonts w:ascii="Arial" w:eastAsia="仿宋_GB2312" w:hAnsi="Arial" w:cs="Arial"/>
          <w:bCs/>
          <w:sz w:val="28"/>
          <w:szCs w:val="28"/>
        </w:rPr>
        <w:t>9</w:t>
      </w:r>
      <w:r w:rsidRPr="00833F5C">
        <w:rPr>
          <w:rFonts w:ascii="Arial" w:eastAsia="仿宋_GB2312" w:hAnsi="Arial" w:cs="Arial"/>
          <w:bCs/>
          <w:sz w:val="28"/>
          <w:szCs w:val="28"/>
        </w:rPr>
        <w:t>成。</w:t>
      </w:r>
    </w:p>
    <w:p w14:paraId="427503FD"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2</w:t>
      </w:r>
      <w:r w:rsidRPr="00833F5C">
        <w:rPr>
          <w:rFonts w:ascii="Arial" w:eastAsia="仿宋_GB2312" w:hAnsi="Arial" w:cs="Arial"/>
          <w:bCs/>
          <w:sz w:val="28"/>
          <w:szCs w:val="28"/>
        </w:rPr>
        <w:t>）工业生产逐步提速，高端产业引领发展</w:t>
      </w:r>
    </w:p>
    <w:p w14:paraId="1E26E7DE"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上半年，北京市规模以上工业增加值按可比价格计算，同比增长</w:t>
      </w:r>
      <w:r w:rsidRPr="00CE23D5">
        <w:rPr>
          <w:rFonts w:ascii="Arial" w:eastAsia="仿宋_GB2312" w:hAnsi="Arial" w:cs="Arial"/>
          <w:bCs/>
          <w:sz w:val="28"/>
          <w:szCs w:val="28"/>
        </w:rPr>
        <w:t>41.4%</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16.7%</w:t>
      </w:r>
      <w:r w:rsidRPr="00833F5C">
        <w:rPr>
          <w:rFonts w:ascii="Arial" w:eastAsia="仿宋_GB2312" w:hAnsi="Arial" w:cs="Arial"/>
          <w:bCs/>
          <w:sz w:val="28"/>
          <w:szCs w:val="28"/>
        </w:rPr>
        <w:t>，比一季度分别提高</w:t>
      </w:r>
      <w:r w:rsidRPr="00CE23D5">
        <w:rPr>
          <w:rFonts w:ascii="Arial" w:eastAsia="仿宋_GB2312" w:hAnsi="Arial" w:cs="Arial"/>
          <w:bCs/>
          <w:sz w:val="28"/>
          <w:szCs w:val="28"/>
        </w:rPr>
        <w:t>3.0</w:t>
      </w:r>
      <w:r w:rsidRPr="00833F5C">
        <w:rPr>
          <w:rFonts w:ascii="Arial" w:eastAsia="仿宋_GB2312" w:hAnsi="Arial" w:cs="Arial"/>
          <w:bCs/>
          <w:sz w:val="28"/>
          <w:szCs w:val="28"/>
        </w:rPr>
        <w:t>个和</w:t>
      </w:r>
      <w:r w:rsidRPr="00CE23D5">
        <w:rPr>
          <w:rFonts w:ascii="Arial" w:eastAsia="仿宋_GB2312" w:hAnsi="Arial" w:cs="Arial"/>
          <w:bCs/>
          <w:sz w:val="28"/>
          <w:szCs w:val="28"/>
        </w:rPr>
        <w:t>8.0</w:t>
      </w:r>
      <w:r w:rsidRPr="00833F5C">
        <w:rPr>
          <w:rFonts w:ascii="Arial" w:eastAsia="仿宋_GB2312" w:hAnsi="Arial" w:cs="Arial"/>
          <w:bCs/>
          <w:sz w:val="28"/>
          <w:szCs w:val="28"/>
        </w:rPr>
        <w:t>个百分点。重点行业中，医药制造业同比增长</w:t>
      </w:r>
      <w:r w:rsidRPr="00CE23D5">
        <w:rPr>
          <w:rFonts w:ascii="Arial" w:eastAsia="仿宋_GB2312" w:hAnsi="Arial" w:cs="Arial"/>
          <w:bCs/>
          <w:sz w:val="28"/>
          <w:szCs w:val="28"/>
        </w:rPr>
        <w:t>2.9</w:t>
      </w:r>
      <w:r w:rsidRPr="00833F5C">
        <w:rPr>
          <w:rFonts w:ascii="Arial" w:eastAsia="仿宋_GB2312" w:hAnsi="Arial" w:cs="Arial"/>
          <w:bCs/>
          <w:sz w:val="28"/>
          <w:szCs w:val="28"/>
        </w:rPr>
        <w:t>倍，两年平均增长</w:t>
      </w:r>
      <w:r w:rsidRPr="00CE23D5">
        <w:rPr>
          <w:rFonts w:ascii="Arial" w:eastAsia="仿宋_GB2312" w:hAnsi="Arial" w:cs="Arial"/>
          <w:bCs/>
          <w:sz w:val="28"/>
          <w:szCs w:val="28"/>
        </w:rPr>
        <w:t>94.2%</w:t>
      </w:r>
      <w:r w:rsidRPr="00833F5C">
        <w:rPr>
          <w:rFonts w:ascii="Arial" w:eastAsia="仿宋_GB2312" w:hAnsi="Arial" w:cs="Arial"/>
          <w:bCs/>
          <w:sz w:val="28"/>
          <w:szCs w:val="28"/>
        </w:rPr>
        <w:t>；计算机、通信和其他电子设备制造业同比增长</w:t>
      </w:r>
      <w:r w:rsidRPr="00CE23D5">
        <w:rPr>
          <w:rFonts w:ascii="Arial" w:eastAsia="仿宋_GB2312" w:hAnsi="Arial" w:cs="Arial"/>
          <w:bCs/>
          <w:sz w:val="28"/>
          <w:szCs w:val="28"/>
        </w:rPr>
        <w:t>25.7%</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20.3%</w:t>
      </w:r>
      <w:r w:rsidRPr="00833F5C">
        <w:rPr>
          <w:rFonts w:ascii="Arial" w:eastAsia="仿宋_GB2312" w:hAnsi="Arial" w:cs="Arial"/>
          <w:bCs/>
          <w:sz w:val="28"/>
          <w:szCs w:val="28"/>
        </w:rPr>
        <w:t>；汽车制造业同比增长</w:t>
      </w:r>
      <w:r w:rsidRPr="00CE23D5">
        <w:rPr>
          <w:rFonts w:ascii="Arial" w:eastAsia="仿宋_GB2312" w:hAnsi="Arial" w:cs="Arial"/>
          <w:bCs/>
          <w:sz w:val="28"/>
          <w:szCs w:val="28"/>
        </w:rPr>
        <w:t>10.4%</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3.4%</w:t>
      </w:r>
      <w:r w:rsidRPr="00833F5C">
        <w:rPr>
          <w:rFonts w:ascii="Arial" w:eastAsia="仿宋_GB2312" w:hAnsi="Arial" w:cs="Arial"/>
          <w:bCs/>
          <w:sz w:val="28"/>
          <w:szCs w:val="28"/>
        </w:rPr>
        <w:t>；电力、热力生产和供应业同比增长</w:t>
      </w:r>
      <w:r w:rsidRPr="00CE23D5">
        <w:rPr>
          <w:rFonts w:ascii="Arial" w:eastAsia="仿宋_GB2312" w:hAnsi="Arial" w:cs="Arial"/>
          <w:bCs/>
          <w:sz w:val="28"/>
          <w:szCs w:val="28"/>
        </w:rPr>
        <w:t>8.0%</w:t>
      </w:r>
      <w:r w:rsidRPr="00833F5C">
        <w:rPr>
          <w:rFonts w:ascii="Arial" w:eastAsia="仿宋_GB2312" w:hAnsi="Arial" w:cs="Arial"/>
          <w:bCs/>
          <w:sz w:val="28"/>
          <w:szCs w:val="28"/>
        </w:rPr>
        <w:t>，</w:t>
      </w:r>
      <w:r w:rsidRPr="00833F5C">
        <w:rPr>
          <w:rFonts w:ascii="Arial" w:eastAsia="仿宋_GB2312" w:hAnsi="Arial" w:cs="Arial"/>
          <w:bCs/>
          <w:sz w:val="28"/>
          <w:szCs w:val="28"/>
        </w:rPr>
        <w:lastRenderedPageBreak/>
        <w:t>两年平均增长</w:t>
      </w:r>
      <w:r w:rsidRPr="00CE23D5">
        <w:rPr>
          <w:rFonts w:ascii="Arial" w:eastAsia="仿宋_GB2312" w:hAnsi="Arial" w:cs="Arial"/>
          <w:bCs/>
          <w:sz w:val="28"/>
          <w:szCs w:val="28"/>
        </w:rPr>
        <w:t>5.4%</w:t>
      </w:r>
      <w:r w:rsidRPr="00833F5C">
        <w:rPr>
          <w:rFonts w:ascii="Arial" w:eastAsia="仿宋_GB2312" w:hAnsi="Arial" w:cs="Arial"/>
          <w:bCs/>
          <w:sz w:val="28"/>
          <w:szCs w:val="28"/>
        </w:rPr>
        <w:t>。高端产业发挥引领作用，高技术制造业、战略性新兴产业增加值同比分别增长</w:t>
      </w:r>
      <w:r w:rsidRPr="00CE23D5">
        <w:rPr>
          <w:rFonts w:ascii="Arial" w:eastAsia="仿宋_GB2312" w:hAnsi="Arial" w:cs="Arial"/>
          <w:bCs/>
          <w:sz w:val="28"/>
          <w:szCs w:val="28"/>
        </w:rPr>
        <w:t>1.3</w:t>
      </w:r>
      <w:r w:rsidRPr="00833F5C">
        <w:rPr>
          <w:rFonts w:ascii="Arial" w:eastAsia="仿宋_GB2312" w:hAnsi="Arial" w:cs="Arial"/>
          <w:bCs/>
          <w:sz w:val="28"/>
          <w:szCs w:val="28"/>
        </w:rPr>
        <w:t>倍和</w:t>
      </w:r>
      <w:r w:rsidRPr="00CE23D5">
        <w:rPr>
          <w:rFonts w:ascii="Arial" w:eastAsia="仿宋_GB2312" w:hAnsi="Arial" w:cs="Arial"/>
          <w:bCs/>
          <w:sz w:val="28"/>
          <w:szCs w:val="28"/>
        </w:rPr>
        <w:t>1.1</w:t>
      </w:r>
      <w:r w:rsidRPr="00833F5C">
        <w:rPr>
          <w:rFonts w:ascii="Arial" w:eastAsia="仿宋_GB2312" w:hAnsi="Arial" w:cs="Arial"/>
          <w:bCs/>
          <w:sz w:val="28"/>
          <w:szCs w:val="28"/>
        </w:rPr>
        <w:t>倍，两年平均分别增长</w:t>
      </w:r>
      <w:r w:rsidRPr="00CE23D5">
        <w:rPr>
          <w:rFonts w:ascii="Arial" w:eastAsia="仿宋_GB2312" w:hAnsi="Arial" w:cs="Arial"/>
          <w:bCs/>
          <w:sz w:val="28"/>
          <w:szCs w:val="28"/>
        </w:rPr>
        <w:t>54.4%</w:t>
      </w:r>
      <w:r w:rsidRPr="00833F5C">
        <w:rPr>
          <w:rFonts w:ascii="Arial" w:eastAsia="仿宋_GB2312" w:hAnsi="Arial" w:cs="Arial"/>
          <w:bCs/>
          <w:sz w:val="28"/>
          <w:szCs w:val="28"/>
        </w:rPr>
        <w:t>和</w:t>
      </w:r>
      <w:r w:rsidRPr="00CE23D5">
        <w:rPr>
          <w:rFonts w:ascii="Arial" w:eastAsia="仿宋_GB2312" w:hAnsi="Arial" w:cs="Arial"/>
          <w:bCs/>
          <w:sz w:val="28"/>
          <w:szCs w:val="28"/>
        </w:rPr>
        <w:t>42.8%</w:t>
      </w:r>
      <w:r w:rsidRPr="00833F5C">
        <w:rPr>
          <w:rFonts w:ascii="Arial" w:eastAsia="仿宋_GB2312" w:hAnsi="Arial" w:cs="Arial"/>
          <w:bCs/>
          <w:sz w:val="28"/>
          <w:szCs w:val="28"/>
        </w:rPr>
        <w:t>，均大幅高于规模以上工业增速。</w:t>
      </w:r>
    </w:p>
    <w:p w14:paraId="5599E9CB"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3</w:t>
      </w:r>
      <w:r w:rsidRPr="00833F5C">
        <w:rPr>
          <w:rFonts w:ascii="Arial" w:eastAsia="仿宋_GB2312" w:hAnsi="Arial" w:cs="Arial"/>
          <w:bCs/>
          <w:sz w:val="28"/>
          <w:szCs w:val="28"/>
        </w:rPr>
        <w:t>）服务业稳步恢复，优势行业贡献突出</w:t>
      </w:r>
    </w:p>
    <w:p w14:paraId="0CAAE8CA"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上半年，北京市第三产业增加值按可比价格计算，同比增长</w:t>
      </w:r>
      <w:r w:rsidRPr="00CE23D5">
        <w:rPr>
          <w:rFonts w:ascii="Arial" w:eastAsia="仿宋_GB2312" w:hAnsi="Arial" w:cs="Arial"/>
          <w:bCs/>
          <w:sz w:val="28"/>
          <w:szCs w:val="28"/>
        </w:rPr>
        <w:t>10.1%</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3.3%</w:t>
      </w:r>
      <w:r w:rsidRPr="00833F5C">
        <w:rPr>
          <w:rFonts w:ascii="Arial" w:eastAsia="仿宋_GB2312" w:hAnsi="Arial" w:cs="Arial"/>
          <w:bCs/>
          <w:sz w:val="28"/>
          <w:szCs w:val="28"/>
        </w:rPr>
        <w:t>。其中，信息传输、软件和信息技术服务业实现增加值</w:t>
      </w:r>
      <w:r w:rsidRPr="00CE23D5">
        <w:rPr>
          <w:rFonts w:ascii="Arial" w:eastAsia="仿宋_GB2312" w:hAnsi="Arial" w:cs="Arial"/>
          <w:bCs/>
          <w:sz w:val="28"/>
          <w:szCs w:val="28"/>
        </w:rPr>
        <w:t>3500.9</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17.2%</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12.7%</w:t>
      </w:r>
      <w:r w:rsidRPr="00833F5C">
        <w:rPr>
          <w:rFonts w:ascii="Arial" w:eastAsia="仿宋_GB2312" w:hAnsi="Arial" w:cs="Arial"/>
          <w:bCs/>
          <w:sz w:val="28"/>
          <w:szCs w:val="28"/>
        </w:rPr>
        <w:t>；金融业实现增加值</w:t>
      </w:r>
      <w:r w:rsidRPr="00CE23D5">
        <w:rPr>
          <w:rFonts w:ascii="Arial" w:eastAsia="仿宋_GB2312" w:hAnsi="Arial" w:cs="Arial"/>
          <w:bCs/>
          <w:sz w:val="28"/>
          <w:szCs w:val="28"/>
        </w:rPr>
        <w:t>3698.1</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5.0%</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5.3%</w:t>
      </w:r>
      <w:r w:rsidRPr="00833F5C">
        <w:rPr>
          <w:rFonts w:ascii="Arial" w:eastAsia="仿宋_GB2312" w:hAnsi="Arial" w:cs="Arial"/>
          <w:bCs/>
          <w:sz w:val="28"/>
          <w:szCs w:val="28"/>
        </w:rPr>
        <w:t>；科学研究和技术服务业实现增加值</w:t>
      </w:r>
      <w:r w:rsidRPr="00CE23D5">
        <w:rPr>
          <w:rFonts w:ascii="Arial" w:eastAsia="仿宋_GB2312" w:hAnsi="Arial" w:cs="Arial"/>
          <w:bCs/>
          <w:sz w:val="28"/>
          <w:szCs w:val="28"/>
        </w:rPr>
        <w:t>1538.4</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5.5%</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0.5%</w:t>
      </w:r>
      <w:r w:rsidRPr="00833F5C">
        <w:rPr>
          <w:rFonts w:ascii="Arial" w:eastAsia="仿宋_GB2312" w:hAnsi="Arial" w:cs="Arial"/>
          <w:bCs/>
          <w:sz w:val="28"/>
          <w:szCs w:val="28"/>
        </w:rPr>
        <w:t>，三个行业对服务业增长的贡献率超过</w:t>
      </w:r>
      <w:r w:rsidRPr="00CE23D5">
        <w:rPr>
          <w:rFonts w:ascii="Arial" w:eastAsia="仿宋_GB2312" w:hAnsi="Arial" w:cs="Arial"/>
          <w:bCs/>
          <w:sz w:val="28"/>
          <w:szCs w:val="28"/>
        </w:rPr>
        <w:t>5</w:t>
      </w:r>
      <w:r w:rsidRPr="00833F5C">
        <w:rPr>
          <w:rFonts w:ascii="Arial" w:eastAsia="仿宋_GB2312" w:hAnsi="Arial" w:cs="Arial"/>
          <w:bCs/>
          <w:sz w:val="28"/>
          <w:szCs w:val="28"/>
        </w:rPr>
        <w:t>成。</w:t>
      </w:r>
    </w:p>
    <w:p w14:paraId="13B15145"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4</w:t>
      </w:r>
      <w:r w:rsidRPr="00833F5C">
        <w:rPr>
          <w:rFonts w:ascii="Arial" w:eastAsia="仿宋_GB2312" w:hAnsi="Arial" w:cs="Arial"/>
          <w:bCs/>
          <w:sz w:val="28"/>
          <w:szCs w:val="28"/>
        </w:rPr>
        <w:t>）投资规模继续扩大，高端行业增长较快</w:t>
      </w:r>
    </w:p>
    <w:p w14:paraId="14878D46"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上半年，北京市固定资产投资（不含农户）同比增长</w:t>
      </w:r>
      <w:r w:rsidRPr="00CE23D5">
        <w:rPr>
          <w:rFonts w:ascii="Arial" w:eastAsia="仿宋_GB2312" w:hAnsi="Arial" w:cs="Arial"/>
          <w:bCs/>
          <w:sz w:val="28"/>
          <w:szCs w:val="28"/>
        </w:rPr>
        <w:t>9.2%</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3.7%</w:t>
      </w:r>
      <w:r w:rsidRPr="00833F5C">
        <w:rPr>
          <w:rFonts w:ascii="Arial" w:eastAsia="仿宋_GB2312" w:hAnsi="Arial" w:cs="Arial"/>
          <w:bCs/>
          <w:sz w:val="28"/>
          <w:szCs w:val="28"/>
        </w:rPr>
        <w:t>。分产业看，第一产业投资同比下降</w:t>
      </w:r>
      <w:r w:rsidRPr="00CE23D5">
        <w:rPr>
          <w:rFonts w:ascii="Arial" w:eastAsia="仿宋_GB2312" w:hAnsi="Arial" w:cs="Arial"/>
          <w:bCs/>
          <w:sz w:val="28"/>
          <w:szCs w:val="28"/>
        </w:rPr>
        <w:t>65.3%</w:t>
      </w:r>
      <w:r w:rsidRPr="00833F5C">
        <w:rPr>
          <w:rFonts w:ascii="Arial" w:eastAsia="仿宋_GB2312" w:hAnsi="Arial" w:cs="Arial"/>
          <w:bCs/>
          <w:sz w:val="28"/>
          <w:szCs w:val="28"/>
        </w:rPr>
        <w:t>，两年平均下降</w:t>
      </w:r>
      <w:r w:rsidRPr="00CE23D5">
        <w:rPr>
          <w:rFonts w:ascii="Arial" w:eastAsia="仿宋_GB2312" w:hAnsi="Arial" w:cs="Arial"/>
          <w:bCs/>
          <w:sz w:val="28"/>
          <w:szCs w:val="28"/>
        </w:rPr>
        <w:t>46.1%</w:t>
      </w:r>
      <w:r w:rsidRPr="00833F5C">
        <w:rPr>
          <w:rFonts w:ascii="Arial" w:eastAsia="仿宋_GB2312" w:hAnsi="Arial" w:cs="Arial"/>
          <w:bCs/>
          <w:sz w:val="28"/>
          <w:szCs w:val="28"/>
        </w:rPr>
        <w:t>；第二产业投资同比增长</w:t>
      </w:r>
      <w:r w:rsidRPr="00CE23D5">
        <w:rPr>
          <w:rFonts w:ascii="Arial" w:eastAsia="仿宋_GB2312" w:hAnsi="Arial" w:cs="Arial"/>
          <w:bCs/>
          <w:sz w:val="28"/>
          <w:szCs w:val="28"/>
        </w:rPr>
        <w:t>20.5%</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31.7%</w:t>
      </w:r>
      <w:r w:rsidRPr="00833F5C">
        <w:rPr>
          <w:rFonts w:ascii="Arial" w:eastAsia="仿宋_GB2312" w:hAnsi="Arial" w:cs="Arial"/>
          <w:bCs/>
          <w:sz w:val="28"/>
          <w:szCs w:val="28"/>
        </w:rPr>
        <w:t>；第三产业投资同比增长</w:t>
      </w:r>
      <w:r w:rsidRPr="00CE23D5">
        <w:rPr>
          <w:rFonts w:ascii="Arial" w:eastAsia="仿宋_GB2312" w:hAnsi="Arial" w:cs="Arial"/>
          <w:bCs/>
          <w:sz w:val="28"/>
          <w:szCs w:val="28"/>
        </w:rPr>
        <w:t>9.7%</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2.8%</w:t>
      </w:r>
      <w:r w:rsidRPr="00833F5C">
        <w:rPr>
          <w:rFonts w:ascii="Arial" w:eastAsia="仿宋_GB2312" w:hAnsi="Arial" w:cs="Arial"/>
          <w:bCs/>
          <w:sz w:val="28"/>
          <w:szCs w:val="28"/>
        </w:rPr>
        <w:t>。分行业看，制造业投资同比增长</w:t>
      </w:r>
      <w:r w:rsidRPr="00CE23D5">
        <w:rPr>
          <w:rFonts w:ascii="Arial" w:eastAsia="仿宋_GB2312" w:hAnsi="Arial" w:cs="Arial"/>
          <w:bCs/>
          <w:sz w:val="28"/>
          <w:szCs w:val="28"/>
        </w:rPr>
        <w:t>31.8%</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66.5%</w:t>
      </w:r>
      <w:r w:rsidRPr="00833F5C">
        <w:rPr>
          <w:rFonts w:ascii="Arial" w:eastAsia="仿宋_GB2312" w:hAnsi="Arial" w:cs="Arial"/>
          <w:bCs/>
          <w:sz w:val="28"/>
          <w:szCs w:val="28"/>
        </w:rPr>
        <w:t>，其中高技术制造业投资同比增长</w:t>
      </w:r>
      <w:r w:rsidRPr="00CE23D5">
        <w:rPr>
          <w:rFonts w:ascii="Arial" w:eastAsia="仿宋_GB2312" w:hAnsi="Arial" w:cs="Arial"/>
          <w:bCs/>
          <w:sz w:val="28"/>
          <w:szCs w:val="28"/>
        </w:rPr>
        <w:t>38.6%</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75.0%</w:t>
      </w:r>
      <w:r w:rsidRPr="00833F5C">
        <w:rPr>
          <w:rFonts w:ascii="Arial" w:eastAsia="仿宋_GB2312" w:hAnsi="Arial" w:cs="Arial"/>
          <w:bCs/>
          <w:sz w:val="28"/>
          <w:szCs w:val="28"/>
        </w:rPr>
        <w:t>；金融业投资同比增长</w:t>
      </w:r>
      <w:r w:rsidRPr="00CE23D5">
        <w:rPr>
          <w:rFonts w:ascii="Arial" w:eastAsia="仿宋_GB2312" w:hAnsi="Arial" w:cs="Arial"/>
          <w:bCs/>
          <w:sz w:val="28"/>
          <w:szCs w:val="28"/>
        </w:rPr>
        <w:t>6.6</w:t>
      </w:r>
      <w:r w:rsidRPr="00833F5C">
        <w:rPr>
          <w:rFonts w:ascii="Arial" w:eastAsia="仿宋_GB2312" w:hAnsi="Arial" w:cs="Arial"/>
          <w:bCs/>
          <w:sz w:val="28"/>
          <w:szCs w:val="28"/>
        </w:rPr>
        <w:t>倍，两年平均增长</w:t>
      </w:r>
      <w:r w:rsidRPr="00CE23D5">
        <w:rPr>
          <w:rFonts w:ascii="Arial" w:eastAsia="仿宋_GB2312" w:hAnsi="Arial" w:cs="Arial"/>
          <w:bCs/>
          <w:sz w:val="28"/>
          <w:szCs w:val="28"/>
        </w:rPr>
        <w:t>72.4%</w:t>
      </w:r>
      <w:r w:rsidRPr="00833F5C">
        <w:rPr>
          <w:rFonts w:ascii="Arial" w:eastAsia="仿宋_GB2312" w:hAnsi="Arial" w:cs="Arial"/>
          <w:bCs/>
          <w:sz w:val="28"/>
          <w:szCs w:val="28"/>
        </w:rPr>
        <w:t>；教育投资同比增长</w:t>
      </w:r>
      <w:r w:rsidRPr="00CE23D5">
        <w:rPr>
          <w:rFonts w:ascii="Arial" w:eastAsia="仿宋_GB2312" w:hAnsi="Arial" w:cs="Arial"/>
          <w:bCs/>
          <w:sz w:val="28"/>
          <w:szCs w:val="28"/>
        </w:rPr>
        <w:t>3.5%</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18.5%</w:t>
      </w:r>
      <w:r w:rsidRPr="00833F5C">
        <w:rPr>
          <w:rFonts w:ascii="Arial" w:eastAsia="仿宋_GB2312" w:hAnsi="Arial" w:cs="Arial"/>
          <w:bCs/>
          <w:sz w:val="28"/>
          <w:szCs w:val="28"/>
        </w:rPr>
        <w:t>。分领域看，基础设施投资同比下降</w:t>
      </w:r>
      <w:r w:rsidRPr="00CE23D5">
        <w:rPr>
          <w:rFonts w:ascii="Arial" w:eastAsia="仿宋_GB2312" w:hAnsi="Arial" w:cs="Arial"/>
          <w:bCs/>
          <w:sz w:val="28"/>
          <w:szCs w:val="28"/>
        </w:rPr>
        <w:t>12.4%</w:t>
      </w:r>
      <w:r w:rsidRPr="00833F5C">
        <w:rPr>
          <w:rFonts w:ascii="Arial" w:eastAsia="仿宋_GB2312" w:hAnsi="Arial" w:cs="Arial"/>
          <w:bCs/>
          <w:sz w:val="28"/>
          <w:szCs w:val="28"/>
        </w:rPr>
        <w:t>，两年平均下降</w:t>
      </w:r>
      <w:r w:rsidRPr="00CE23D5">
        <w:rPr>
          <w:rFonts w:ascii="Arial" w:eastAsia="仿宋_GB2312" w:hAnsi="Arial" w:cs="Arial"/>
          <w:bCs/>
          <w:sz w:val="28"/>
          <w:szCs w:val="28"/>
        </w:rPr>
        <w:t>16.3%</w:t>
      </w:r>
      <w:r w:rsidRPr="00833F5C">
        <w:rPr>
          <w:rFonts w:ascii="Arial" w:eastAsia="仿宋_GB2312" w:hAnsi="Arial" w:cs="Arial"/>
          <w:bCs/>
          <w:sz w:val="28"/>
          <w:szCs w:val="28"/>
        </w:rPr>
        <w:t>；房地产开发投资同比增长</w:t>
      </w:r>
      <w:r w:rsidRPr="00CE23D5">
        <w:rPr>
          <w:rFonts w:ascii="Arial" w:eastAsia="仿宋_GB2312" w:hAnsi="Arial" w:cs="Arial"/>
          <w:bCs/>
          <w:sz w:val="28"/>
          <w:szCs w:val="28"/>
        </w:rPr>
        <w:t>18.1%</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10.8%</w:t>
      </w:r>
      <w:r w:rsidRPr="00833F5C">
        <w:rPr>
          <w:rFonts w:ascii="Arial" w:eastAsia="仿宋_GB2312" w:hAnsi="Arial" w:cs="Arial"/>
          <w:bCs/>
          <w:sz w:val="28"/>
          <w:szCs w:val="28"/>
        </w:rPr>
        <w:t>。</w:t>
      </w:r>
    </w:p>
    <w:p w14:paraId="2F437BAA"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截至</w:t>
      </w:r>
      <w:r w:rsidRPr="00CE23D5">
        <w:rPr>
          <w:rFonts w:ascii="Arial" w:eastAsia="仿宋_GB2312" w:hAnsi="Arial" w:cs="Arial"/>
          <w:bCs/>
          <w:sz w:val="28"/>
          <w:szCs w:val="28"/>
        </w:rPr>
        <w:t>6</w:t>
      </w:r>
      <w:r w:rsidRPr="00833F5C">
        <w:rPr>
          <w:rFonts w:ascii="Arial" w:eastAsia="仿宋_GB2312" w:hAnsi="Arial" w:cs="Arial"/>
          <w:bCs/>
          <w:sz w:val="28"/>
          <w:szCs w:val="28"/>
        </w:rPr>
        <w:t>月末，北京市商品房施工面积</w:t>
      </w:r>
      <w:r w:rsidRPr="00CE23D5">
        <w:rPr>
          <w:rFonts w:ascii="Arial" w:eastAsia="仿宋_GB2312" w:hAnsi="Arial" w:cs="Arial"/>
          <w:bCs/>
          <w:sz w:val="28"/>
          <w:szCs w:val="28"/>
        </w:rPr>
        <w:t>13082.5</w:t>
      </w:r>
      <w:r w:rsidRPr="00833F5C">
        <w:rPr>
          <w:rFonts w:ascii="Arial" w:eastAsia="仿宋_GB2312" w:hAnsi="Arial" w:cs="Arial"/>
          <w:bCs/>
          <w:sz w:val="28"/>
          <w:szCs w:val="28"/>
        </w:rPr>
        <w:t>万平方米，同比增长</w:t>
      </w:r>
      <w:r w:rsidRPr="00CE23D5">
        <w:rPr>
          <w:rFonts w:ascii="Arial" w:eastAsia="仿宋_GB2312" w:hAnsi="Arial" w:cs="Arial"/>
          <w:bCs/>
          <w:sz w:val="28"/>
          <w:szCs w:val="28"/>
        </w:rPr>
        <w:t>9.3%</w:t>
      </w:r>
      <w:r w:rsidRPr="00833F5C">
        <w:rPr>
          <w:rFonts w:ascii="Arial" w:eastAsia="仿宋_GB2312" w:hAnsi="Arial" w:cs="Arial"/>
          <w:bCs/>
          <w:sz w:val="28"/>
          <w:szCs w:val="28"/>
        </w:rPr>
        <w:t>，其中住宅施工面积</w:t>
      </w:r>
      <w:r w:rsidRPr="00CE23D5">
        <w:rPr>
          <w:rFonts w:ascii="Arial" w:eastAsia="仿宋_GB2312" w:hAnsi="Arial" w:cs="Arial"/>
          <w:bCs/>
          <w:sz w:val="28"/>
          <w:szCs w:val="28"/>
        </w:rPr>
        <w:t>6381.4</w:t>
      </w:r>
      <w:r w:rsidRPr="00833F5C">
        <w:rPr>
          <w:rFonts w:ascii="Arial" w:eastAsia="仿宋_GB2312" w:hAnsi="Arial" w:cs="Arial"/>
          <w:bCs/>
          <w:sz w:val="28"/>
          <w:szCs w:val="28"/>
        </w:rPr>
        <w:t>万平方米，增长</w:t>
      </w:r>
      <w:r w:rsidRPr="00CE23D5">
        <w:rPr>
          <w:rFonts w:ascii="Arial" w:eastAsia="仿宋_GB2312" w:hAnsi="Arial" w:cs="Arial"/>
          <w:bCs/>
          <w:sz w:val="28"/>
          <w:szCs w:val="28"/>
        </w:rPr>
        <w:t>12.8%</w:t>
      </w:r>
      <w:r w:rsidRPr="00833F5C">
        <w:rPr>
          <w:rFonts w:ascii="Arial" w:eastAsia="仿宋_GB2312" w:hAnsi="Arial" w:cs="Arial"/>
          <w:bCs/>
          <w:sz w:val="28"/>
          <w:szCs w:val="28"/>
        </w:rPr>
        <w:t>。保障性住房建设稳步推进，新开工面积占商品房新开工面积的</w:t>
      </w:r>
      <w:r w:rsidRPr="00CE23D5">
        <w:rPr>
          <w:rFonts w:ascii="Arial" w:eastAsia="仿宋_GB2312" w:hAnsi="Arial" w:cs="Arial"/>
          <w:bCs/>
          <w:sz w:val="28"/>
          <w:szCs w:val="28"/>
        </w:rPr>
        <w:t>49.3%</w:t>
      </w:r>
      <w:r w:rsidRPr="00833F5C">
        <w:rPr>
          <w:rFonts w:ascii="Arial" w:eastAsia="仿宋_GB2312" w:hAnsi="Arial" w:cs="Arial"/>
          <w:bCs/>
          <w:sz w:val="28"/>
          <w:szCs w:val="28"/>
        </w:rPr>
        <w:t>。上半年，全市商品房销售面积</w:t>
      </w:r>
      <w:r w:rsidRPr="00CE23D5">
        <w:rPr>
          <w:rFonts w:ascii="Arial" w:eastAsia="仿宋_GB2312" w:hAnsi="Arial" w:cs="Arial"/>
          <w:bCs/>
          <w:sz w:val="28"/>
          <w:szCs w:val="28"/>
        </w:rPr>
        <w:t>488.7</w:t>
      </w:r>
      <w:r w:rsidRPr="00833F5C">
        <w:rPr>
          <w:rFonts w:ascii="Arial" w:eastAsia="仿宋_GB2312" w:hAnsi="Arial" w:cs="Arial"/>
          <w:bCs/>
          <w:sz w:val="28"/>
          <w:szCs w:val="28"/>
        </w:rPr>
        <w:t>万平方米，同比增长</w:t>
      </w:r>
      <w:r w:rsidRPr="00CE23D5">
        <w:rPr>
          <w:rFonts w:ascii="Arial" w:eastAsia="仿宋_GB2312" w:hAnsi="Arial" w:cs="Arial"/>
          <w:bCs/>
          <w:sz w:val="28"/>
          <w:szCs w:val="28"/>
        </w:rPr>
        <w:t>65.0%</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12.3%</w:t>
      </w:r>
      <w:r w:rsidRPr="00833F5C">
        <w:rPr>
          <w:rFonts w:ascii="Arial" w:eastAsia="仿宋_GB2312" w:hAnsi="Arial" w:cs="Arial"/>
          <w:bCs/>
          <w:sz w:val="28"/>
          <w:szCs w:val="28"/>
        </w:rPr>
        <w:t>。</w:t>
      </w:r>
    </w:p>
    <w:p w14:paraId="4AEBFC4D"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lastRenderedPageBreak/>
        <w:t>（</w:t>
      </w:r>
      <w:r w:rsidRPr="00CE23D5">
        <w:rPr>
          <w:rFonts w:ascii="Arial" w:eastAsia="仿宋_GB2312" w:hAnsi="Arial" w:cs="Arial"/>
          <w:bCs/>
          <w:sz w:val="28"/>
          <w:szCs w:val="28"/>
        </w:rPr>
        <w:t>5</w:t>
      </w:r>
      <w:r w:rsidRPr="00833F5C">
        <w:rPr>
          <w:rFonts w:ascii="Arial" w:eastAsia="仿宋_GB2312" w:hAnsi="Arial" w:cs="Arial"/>
          <w:bCs/>
          <w:sz w:val="28"/>
          <w:szCs w:val="28"/>
        </w:rPr>
        <w:t>）市场消费持续恢复，网上消费快速增长</w:t>
      </w:r>
    </w:p>
    <w:p w14:paraId="5A3B041E"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上半年，北京市市场总消费额同比增长</w:t>
      </w:r>
      <w:r w:rsidRPr="00CE23D5">
        <w:rPr>
          <w:rFonts w:ascii="Arial" w:eastAsia="仿宋_GB2312" w:hAnsi="Arial" w:cs="Arial"/>
          <w:bCs/>
          <w:sz w:val="28"/>
          <w:szCs w:val="28"/>
        </w:rPr>
        <w:t>22.1%</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3.0%</w:t>
      </w:r>
      <w:r w:rsidRPr="00833F5C">
        <w:rPr>
          <w:rFonts w:ascii="Arial" w:eastAsia="仿宋_GB2312" w:hAnsi="Arial" w:cs="Arial"/>
          <w:bCs/>
          <w:sz w:val="28"/>
          <w:szCs w:val="28"/>
        </w:rPr>
        <w:t>。其中，服务性消费同比增长</w:t>
      </w:r>
      <w:r w:rsidRPr="00CE23D5">
        <w:rPr>
          <w:rFonts w:ascii="Arial" w:eastAsia="仿宋_GB2312" w:hAnsi="Arial" w:cs="Arial"/>
          <w:bCs/>
          <w:sz w:val="28"/>
          <w:szCs w:val="28"/>
        </w:rPr>
        <w:t>23.1%</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5.2%</w:t>
      </w:r>
      <w:r w:rsidRPr="00833F5C">
        <w:rPr>
          <w:rFonts w:ascii="Arial" w:eastAsia="仿宋_GB2312" w:hAnsi="Arial" w:cs="Arial"/>
          <w:bCs/>
          <w:sz w:val="28"/>
          <w:szCs w:val="28"/>
        </w:rPr>
        <w:t>；实现社会消费品零售总额</w:t>
      </w:r>
      <w:r w:rsidRPr="00CE23D5">
        <w:rPr>
          <w:rFonts w:ascii="Arial" w:eastAsia="仿宋_GB2312" w:hAnsi="Arial" w:cs="Arial"/>
          <w:bCs/>
          <w:sz w:val="28"/>
          <w:szCs w:val="28"/>
        </w:rPr>
        <w:t>7227.5</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21.0%</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0.6%</w:t>
      </w:r>
      <w:r w:rsidRPr="00833F5C">
        <w:rPr>
          <w:rFonts w:ascii="Arial" w:eastAsia="仿宋_GB2312" w:hAnsi="Arial" w:cs="Arial"/>
          <w:bCs/>
          <w:sz w:val="28"/>
          <w:szCs w:val="28"/>
        </w:rPr>
        <w:t>。社会消费品零售总额中，</w:t>
      </w:r>
      <w:proofErr w:type="gramStart"/>
      <w:r w:rsidRPr="00833F5C">
        <w:rPr>
          <w:rFonts w:ascii="Arial" w:eastAsia="仿宋_GB2312" w:hAnsi="Arial" w:cs="Arial"/>
          <w:bCs/>
          <w:sz w:val="28"/>
          <w:szCs w:val="28"/>
        </w:rPr>
        <w:t>分消费</w:t>
      </w:r>
      <w:proofErr w:type="gramEnd"/>
      <w:r w:rsidRPr="00833F5C">
        <w:rPr>
          <w:rFonts w:ascii="Arial" w:eastAsia="仿宋_GB2312" w:hAnsi="Arial" w:cs="Arial"/>
          <w:bCs/>
          <w:sz w:val="28"/>
          <w:szCs w:val="28"/>
        </w:rPr>
        <w:t>形态看，商品零售</w:t>
      </w:r>
      <w:r w:rsidRPr="00CE23D5">
        <w:rPr>
          <w:rFonts w:ascii="Arial" w:eastAsia="仿宋_GB2312" w:hAnsi="Arial" w:cs="Arial"/>
          <w:bCs/>
          <w:sz w:val="28"/>
          <w:szCs w:val="28"/>
        </w:rPr>
        <w:t>6666.3</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18.2%</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1.1%</w:t>
      </w:r>
      <w:r w:rsidRPr="00833F5C">
        <w:rPr>
          <w:rFonts w:ascii="Arial" w:eastAsia="仿宋_GB2312" w:hAnsi="Arial" w:cs="Arial"/>
          <w:bCs/>
          <w:sz w:val="28"/>
          <w:szCs w:val="28"/>
        </w:rPr>
        <w:t>；餐饮收入</w:t>
      </w:r>
      <w:r w:rsidRPr="00CE23D5">
        <w:rPr>
          <w:rFonts w:ascii="Arial" w:eastAsia="仿宋_GB2312" w:hAnsi="Arial" w:cs="Arial"/>
          <w:bCs/>
          <w:sz w:val="28"/>
          <w:szCs w:val="28"/>
        </w:rPr>
        <w:t>561.2</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68.0%</w:t>
      </w:r>
      <w:r w:rsidRPr="00833F5C">
        <w:rPr>
          <w:rFonts w:ascii="Arial" w:eastAsia="仿宋_GB2312" w:hAnsi="Arial" w:cs="Arial"/>
          <w:bCs/>
          <w:sz w:val="28"/>
          <w:szCs w:val="28"/>
        </w:rPr>
        <w:t>，两年平均下降</w:t>
      </w:r>
      <w:r w:rsidRPr="00CE23D5">
        <w:rPr>
          <w:rFonts w:ascii="Arial" w:eastAsia="仿宋_GB2312" w:hAnsi="Arial" w:cs="Arial"/>
          <w:bCs/>
          <w:sz w:val="28"/>
          <w:szCs w:val="28"/>
        </w:rPr>
        <w:t>4.9%</w:t>
      </w:r>
      <w:r w:rsidRPr="00833F5C">
        <w:rPr>
          <w:rFonts w:ascii="Arial" w:eastAsia="仿宋_GB2312" w:hAnsi="Arial" w:cs="Arial"/>
          <w:bCs/>
          <w:sz w:val="28"/>
          <w:szCs w:val="28"/>
        </w:rPr>
        <w:t>，降幅比一季度收窄</w:t>
      </w:r>
      <w:r w:rsidRPr="00CE23D5">
        <w:rPr>
          <w:rFonts w:ascii="Arial" w:eastAsia="仿宋_GB2312" w:hAnsi="Arial" w:cs="Arial"/>
          <w:bCs/>
          <w:sz w:val="28"/>
          <w:szCs w:val="28"/>
        </w:rPr>
        <w:t>4.2</w:t>
      </w:r>
      <w:r w:rsidRPr="00833F5C">
        <w:rPr>
          <w:rFonts w:ascii="Arial" w:eastAsia="仿宋_GB2312" w:hAnsi="Arial" w:cs="Arial"/>
          <w:bCs/>
          <w:sz w:val="28"/>
          <w:szCs w:val="28"/>
        </w:rPr>
        <w:t>个百分点。分商品类别看，限额以上批发和零售业中，通讯器材类、日用品类和文化办公用品类商品零售额同比分别增长</w:t>
      </w:r>
      <w:r w:rsidRPr="00CE23D5">
        <w:rPr>
          <w:rFonts w:ascii="Arial" w:eastAsia="仿宋_GB2312" w:hAnsi="Arial" w:cs="Arial"/>
          <w:bCs/>
          <w:sz w:val="28"/>
          <w:szCs w:val="28"/>
        </w:rPr>
        <w:t>31.3%</w:t>
      </w:r>
      <w:r w:rsidRPr="00833F5C">
        <w:rPr>
          <w:rFonts w:ascii="Arial" w:eastAsia="仿宋_GB2312" w:hAnsi="Arial" w:cs="Arial"/>
          <w:bCs/>
          <w:sz w:val="28"/>
          <w:szCs w:val="28"/>
        </w:rPr>
        <w:t>、</w:t>
      </w:r>
      <w:r w:rsidRPr="00CE23D5">
        <w:rPr>
          <w:rFonts w:ascii="Arial" w:eastAsia="仿宋_GB2312" w:hAnsi="Arial" w:cs="Arial"/>
          <w:bCs/>
          <w:sz w:val="28"/>
          <w:szCs w:val="28"/>
        </w:rPr>
        <w:t>28.4%</w:t>
      </w:r>
      <w:r w:rsidRPr="00833F5C">
        <w:rPr>
          <w:rFonts w:ascii="Arial" w:eastAsia="仿宋_GB2312" w:hAnsi="Arial" w:cs="Arial"/>
          <w:bCs/>
          <w:sz w:val="28"/>
          <w:szCs w:val="28"/>
        </w:rPr>
        <w:t>和</w:t>
      </w:r>
      <w:r w:rsidRPr="00CE23D5">
        <w:rPr>
          <w:rFonts w:ascii="Arial" w:eastAsia="仿宋_GB2312" w:hAnsi="Arial" w:cs="Arial"/>
          <w:bCs/>
          <w:sz w:val="28"/>
          <w:szCs w:val="28"/>
        </w:rPr>
        <w:t>24.6%</w:t>
      </w:r>
      <w:r w:rsidRPr="00833F5C">
        <w:rPr>
          <w:rFonts w:ascii="Arial" w:eastAsia="仿宋_GB2312" w:hAnsi="Arial" w:cs="Arial"/>
          <w:bCs/>
          <w:sz w:val="28"/>
          <w:szCs w:val="28"/>
        </w:rPr>
        <w:t>，两年平均分别增长</w:t>
      </w:r>
      <w:r w:rsidRPr="00CE23D5">
        <w:rPr>
          <w:rFonts w:ascii="Arial" w:eastAsia="仿宋_GB2312" w:hAnsi="Arial" w:cs="Arial"/>
          <w:bCs/>
          <w:sz w:val="28"/>
          <w:szCs w:val="28"/>
        </w:rPr>
        <w:t>33.7%</w:t>
      </w:r>
      <w:r w:rsidRPr="00833F5C">
        <w:rPr>
          <w:rFonts w:ascii="Arial" w:eastAsia="仿宋_GB2312" w:hAnsi="Arial" w:cs="Arial"/>
          <w:bCs/>
          <w:sz w:val="28"/>
          <w:szCs w:val="28"/>
        </w:rPr>
        <w:t>、</w:t>
      </w:r>
      <w:r w:rsidRPr="00CE23D5">
        <w:rPr>
          <w:rFonts w:ascii="Arial" w:eastAsia="仿宋_GB2312" w:hAnsi="Arial" w:cs="Arial"/>
          <w:bCs/>
          <w:sz w:val="28"/>
          <w:szCs w:val="28"/>
        </w:rPr>
        <w:t>18.4%</w:t>
      </w:r>
      <w:r w:rsidRPr="00833F5C">
        <w:rPr>
          <w:rFonts w:ascii="Arial" w:eastAsia="仿宋_GB2312" w:hAnsi="Arial" w:cs="Arial"/>
          <w:bCs/>
          <w:sz w:val="28"/>
          <w:szCs w:val="28"/>
        </w:rPr>
        <w:t>和</w:t>
      </w:r>
      <w:r w:rsidRPr="00CE23D5">
        <w:rPr>
          <w:rFonts w:ascii="Arial" w:eastAsia="仿宋_GB2312" w:hAnsi="Arial" w:cs="Arial"/>
          <w:bCs/>
          <w:sz w:val="28"/>
          <w:szCs w:val="28"/>
        </w:rPr>
        <w:t>5.3%</w:t>
      </w:r>
      <w:r w:rsidRPr="00833F5C">
        <w:rPr>
          <w:rFonts w:ascii="Arial" w:eastAsia="仿宋_GB2312" w:hAnsi="Arial" w:cs="Arial"/>
          <w:bCs/>
          <w:sz w:val="28"/>
          <w:szCs w:val="28"/>
        </w:rPr>
        <w:t>。网上消费快速增长，限额以上批发和零售业、住宿和餐饮业实现网上零售额</w:t>
      </w:r>
      <w:r w:rsidRPr="00CE23D5">
        <w:rPr>
          <w:rFonts w:ascii="Arial" w:eastAsia="仿宋_GB2312" w:hAnsi="Arial" w:cs="Arial"/>
          <w:bCs/>
          <w:sz w:val="28"/>
          <w:szCs w:val="28"/>
        </w:rPr>
        <w:t>2414.6</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24.6%</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25.2%</w:t>
      </w:r>
      <w:r w:rsidRPr="00833F5C">
        <w:rPr>
          <w:rFonts w:ascii="Arial" w:eastAsia="仿宋_GB2312" w:hAnsi="Arial" w:cs="Arial"/>
          <w:bCs/>
          <w:sz w:val="28"/>
          <w:szCs w:val="28"/>
        </w:rPr>
        <w:t>。</w:t>
      </w:r>
    </w:p>
    <w:p w14:paraId="2519CD30"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6</w:t>
      </w:r>
      <w:r w:rsidRPr="00833F5C">
        <w:rPr>
          <w:rFonts w:ascii="Arial" w:eastAsia="仿宋_GB2312" w:hAnsi="Arial" w:cs="Arial"/>
          <w:bCs/>
          <w:sz w:val="28"/>
          <w:szCs w:val="28"/>
        </w:rPr>
        <w:t>）消费价格平稳运行，生产价格保持上涨</w:t>
      </w:r>
    </w:p>
    <w:p w14:paraId="69E17F8E"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上半年，北京市居民消费价格同比上涨</w:t>
      </w:r>
      <w:r w:rsidRPr="00CE23D5">
        <w:rPr>
          <w:rFonts w:ascii="Arial" w:eastAsia="仿宋_GB2312" w:hAnsi="Arial" w:cs="Arial"/>
          <w:bCs/>
          <w:sz w:val="28"/>
          <w:szCs w:val="28"/>
        </w:rPr>
        <w:t>0.5%</w:t>
      </w:r>
      <w:r w:rsidRPr="00833F5C">
        <w:rPr>
          <w:rFonts w:ascii="Arial" w:eastAsia="仿宋_GB2312" w:hAnsi="Arial" w:cs="Arial"/>
          <w:bCs/>
          <w:sz w:val="28"/>
          <w:szCs w:val="28"/>
        </w:rPr>
        <w:t>。其中，消费品价格上涨</w:t>
      </w:r>
      <w:r w:rsidRPr="00CE23D5">
        <w:rPr>
          <w:rFonts w:ascii="Arial" w:eastAsia="仿宋_GB2312" w:hAnsi="Arial" w:cs="Arial"/>
          <w:bCs/>
          <w:sz w:val="28"/>
          <w:szCs w:val="28"/>
        </w:rPr>
        <w:t>0.6%</w:t>
      </w:r>
      <w:r w:rsidRPr="00833F5C">
        <w:rPr>
          <w:rFonts w:ascii="Arial" w:eastAsia="仿宋_GB2312" w:hAnsi="Arial" w:cs="Arial"/>
          <w:bCs/>
          <w:sz w:val="28"/>
          <w:szCs w:val="28"/>
        </w:rPr>
        <w:t>，服务价格上涨</w:t>
      </w:r>
      <w:r w:rsidRPr="00CE23D5">
        <w:rPr>
          <w:rFonts w:ascii="Arial" w:eastAsia="仿宋_GB2312" w:hAnsi="Arial" w:cs="Arial"/>
          <w:bCs/>
          <w:sz w:val="28"/>
          <w:szCs w:val="28"/>
        </w:rPr>
        <w:t>0.4%</w:t>
      </w:r>
      <w:r w:rsidRPr="00833F5C">
        <w:rPr>
          <w:rFonts w:ascii="Arial" w:eastAsia="仿宋_GB2312" w:hAnsi="Arial" w:cs="Arial"/>
          <w:bCs/>
          <w:sz w:val="28"/>
          <w:szCs w:val="28"/>
        </w:rPr>
        <w:t>。八大类商品和服务项目价格</w:t>
      </w:r>
      <w:r w:rsidRPr="00833F5C">
        <w:rPr>
          <w:rFonts w:ascii="Arial" w:eastAsia="仿宋_GB2312" w:hAnsi="Arial" w:cs="Arial"/>
          <w:bCs/>
          <w:sz w:val="28"/>
          <w:szCs w:val="28"/>
        </w:rPr>
        <w:t>“</w:t>
      </w:r>
      <w:r w:rsidRPr="00833F5C">
        <w:rPr>
          <w:rFonts w:ascii="Arial" w:eastAsia="仿宋_GB2312" w:hAnsi="Arial" w:cs="Arial"/>
          <w:bCs/>
          <w:sz w:val="28"/>
          <w:szCs w:val="28"/>
        </w:rPr>
        <w:t>四升四降</w:t>
      </w:r>
      <w:r w:rsidRPr="00833F5C">
        <w:rPr>
          <w:rFonts w:ascii="Arial" w:eastAsia="仿宋_GB2312" w:hAnsi="Arial" w:cs="Arial"/>
          <w:bCs/>
          <w:sz w:val="28"/>
          <w:szCs w:val="28"/>
        </w:rPr>
        <w:t>”</w:t>
      </w:r>
      <w:r w:rsidRPr="00833F5C">
        <w:rPr>
          <w:rFonts w:ascii="Arial" w:eastAsia="仿宋_GB2312" w:hAnsi="Arial" w:cs="Arial"/>
          <w:bCs/>
          <w:sz w:val="28"/>
          <w:szCs w:val="28"/>
        </w:rPr>
        <w:t>：交通通信类价格上涨</w:t>
      </w:r>
      <w:r w:rsidRPr="00CE23D5">
        <w:rPr>
          <w:rFonts w:ascii="Arial" w:eastAsia="仿宋_GB2312" w:hAnsi="Arial" w:cs="Arial"/>
          <w:bCs/>
          <w:sz w:val="28"/>
          <w:szCs w:val="28"/>
        </w:rPr>
        <w:t>2.9%</w:t>
      </w:r>
      <w:r w:rsidRPr="00833F5C">
        <w:rPr>
          <w:rFonts w:ascii="Arial" w:eastAsia="仿宋_GB2312" w:hAnsi="Arial" w:cs="Arial"/>
          <w:bCs/>
          <w:sz w:val="28"/>
          <w:szCs w:val="28"/>
        </w:rPr>
        <w:t>，其他用品和服务类价格上涨</w:t>
      </w:r>
      <w:r w:rsidRPr="00CE23D5">
        <w:rPr>
          <w:rFonts w:ascii="Arial" w:eastAsia="仿宋_GB2312" w:hAnsi="Arial" w:cs="Arial"/>
          <w:bCs/>
          <w:sz w:val="28"/>
          <w:szCs w:val="28"/>
        </w:rPr>
        <w:t>0.9%</w:t>
      </w:r>
      <w:r w:rsidRPr="00833F5C">
        <w:rPr>
          <w:rFonts w:ascii="Arial" w:eastAsia="仿宋_GB2312" w:hAnsi="Arial" w:cs="Arial"/>
          <w:bCs/>
          <w:sz w:val="28"/>
          <w:szCs w:val="28"/>
        </w:rPr>
        <w:t>，居住类价格上涨</w:t>
      </w:r>
      <w:r w:rsidRPr="00CE23D5">
        <w:rPr>
          <w:rFonts w:ascii="Arial" w:eastAsia="仿宋_GB2312" w:hAnsi="Arial" w:cs="Arial"/>
          <w:bCs/>
          <w:sz w:val="28"/>
          <w:szCs w:val="28"/>
        </w:rPr>
        <w:t>0.6%</w:t>
      </w:r>
      <w:r w:rsidRPr="00833F5C">
        <w:rPr>
          <w:rFonts w:ascii="Arial" w:eastAsia="仿宋_GB2312" w:hAnsi="Arial" w:cs="Arial"/>
          <w:bCs/>
          <w:sz w:val="28"/>
          <w:szCs w:val="28"/>
        </w:rPr>
        <w:t>，食品烟酒类价格上涨</w:t>
      </w:r>
      <w:r w:rsidRPr="00CE23D5">
        <w:rPr>
          <w:rFonts w:ascii="Arial" w:eastAsia="仿宋_GB2312" w:hAnsi="Arial" w:cs="Arial"/>
          <w:bCs/>
          <w:sz w:val="28"/>
          <w:szCs w:val="28"/>
        </w:rPr>
        <w:t>0.5%</w:t>
      </w:r>
      <w:r w:rsidRPr="00833F5C">
        <w:rPr>
          <w:rFonts w:ascii="Arial" w:eastAsia="仿宋_GB2312" w:hAnsi="Arial" w:cs="Arial"/>
          <w:bCs/>
          <w:sz w:val="28"/>
          <w:szCs w:val="28"/>
        </w:rPr>
        <w:t>；衣着类价格下降</w:t>
      </w:r>
      <w:r w:rsidRPr="00CE23D5">
        <w:rPr>
          <w:rFonts w:ascii="Arial" w:eastAsia="仿宋_GB2312" w:hAnsi="Arial" w:cs="Arial"/>
          <w:bCs/>
          <w:sz w:val="28"/>
          <w:szCs w:val="28"/>
        </w:rPr>
        <w:t>0.3%</w:t>
      </w:r>
      <w:r w:rsidRPr="00833F5C">
        <w:rPr>
          <w:rFonts w:ascii="Arial" w:eastAsia="仿宋_GB2312" w:hAnsi="Arial" w:cs="Arial"/>
          <w:bCs/>
          <w:sz w:val="28"/>
          <w:szCs w:val="28"/>
        </w:rPr>
        <w:t>，生活用品及服务类价格下降</w:t>
      </w:r>
      <w:r w:rsidRPr="00CE23D5">
        <w:rPr>
          <w:rFonts w:ascii="Arial" w:eastAsia="仿宋_GB2312" w:hAnsi="Arial" w:cs="Arial"/>
          <w:bCs/>
          <w:sz w:val="28"/>
          <w:szCs w:val="28"/>
        </w:rPr>
        <w:t>0.3%</w:t>
      </w:r>
      <w:r w:rsidRPr="00833F5C">
        <w:rPr>
          <w:rFonts w:ascii="Arial" w:eastAsia="仿宋_GB2312" w:hAnsi="Arial" w:cs="Arial"/>
          <w:bCs/>
          <w:sz w:val="28"/>
          <w:szCs w:val="28"/>
        </w:rPr>
        <w:t>，教育文化娱乐类价格下降</w:t>
      </w:r>
      <w:r w:rsidRPr="00CE23D5">
        <w:rPr>
          <w:rFonts w:ascii="Arial" w:eastAsia="仿宋_GB2312" w:hAnsi="Arial" w:cs="Arial"/>
          <w:bCs/>
          <w:sz w:val="28"/>
          <w:szCs w:val="28"/>
        </w:rPr>
        <w:t>0.7%</w:t>
      </w:r>
      <w:r w:rsidRPr="00833F5C">
        <w:rPr>
          <w:rFonts w:ascii="Arial" w:eastAsia="仿宋_GB2312" w:hAnsi="Arial" w:cs="Arial"/>
          <w:bCs/>
          <w:sz w:val="28"/>
          <w:szCs w:val="28"/>
        </w:rPr>
        <w:t>，医疗保健类价格下降</w:t>
      </w:r>
      <w:r w:rsidRPr="00CE23D5">
        <w:rPr>
          <w:rFonts w:ascii="Arial" w:eastAsia="仿宋_GB2312" w:hAnsi="Arial" w:cs="Arial"/>
          <w:bCs/>
          <w:sz w:val="28"/>
          <w:szCs w:val="28"/>
        </w:rPr>
        <w:t>0.7%</w:t>
      </w:r>
      <w:r w:rsidRPr="00833F5C">
        <w:rPr>
          <w:rFonts w:ascii="Arial" w:eastAsia="仿宋_GB2312" w:hAnsi="Arial" w:cs="Arial"/>
          <w:bCs/>
          <w:sz w:val="28"/>
          <w:szCs w:val="28"/>
        </w:rPr>
        <w:t>。</w:t>
      </w:r>
      <w:r w:rsidRPr="00CE23D5">
        <w:rPr>
          <w:rFonts w:ascii="Arial" w:eastAsia="仿宋_GB2312" w:hAnsi="Arial" w:cs="Arial"/>
          <w:bCs/>
          <w:sz w:val="28"/>
          <w:szCs w:val="28"/>
        </w:rPr>
        <w:t>6</w:t>
      </w:r>
      <w:r w:rsidRPr="00833F5C">
        <w:rPr>
          <w:rFonts w:ascii="Arial" w:eastAsia="仿宋_GB2312" w:hAnsi="Arial" w:cs="Arial"/>
          <w:bCs/>
          <w:sz w:val="28"/>
          <w:szCs w:val="28"/>
        </w:rPr>
        <w:t>月份，居民消费价格同比上涨</w:t>
      </w:r>
      <w:r w:rsidRPr="00CE23D5">
        <w:rPr>
          <w:rFonts w:ascii="Arial" w:eastAsia="仿宋_GB2312" w:hAnsi="Arial" w:cs="Arial"/>
          <w:bCs/>
          <w:sz w:val="28"/>
          <w:szCs w:val="28"/>
        </w:rPr>
        <w:t>0.9%</w:t>
      </w:r>
      <w:r w:rsidRPr="00833F5C">
        <w:rPr>
          <w:rFonts w:ascii="Arial" w:eastAsia="仿宋_GB2312" w:hAnsi="Arial" w:cs="Arial"/>
          <w:bCs/>
          <w:sz w:val="28"/>
          <w:szCs w:val="28"/>
        </w:rPr>
        <w:t>，涨幅比上月回落</w:t>
      </w:r>
      <w:r w:rsidRPr="00CE23D5">
        <w:rPr>
          <w:rFonts w:ascii="Arial" w:eastAsia="仿宋_GB2312" w:hAnsi="Arial" w:cs="Arial"/>
          <w:bCs/>
          <w:sz w:val="28"/>
          <w:szCs w:val="28"/>
        </w:rPr>
        <w:t>0.3</w:t>
      </w:r>
      <w:r w:rsidRPr="00833F5C">
        <w:rPr>
          <w:rFonts w:ascii="Arial" w:eastAsia="仿宋_GB2312" w:hAnsi="Arial" w:cs="Arial"/>
          <w:bCs/>
          <w:sz w:val="28"/>
          <w:szCs w:val="28"/>
        </w:rPr>
        <w:t>个百分点；环比下降</w:t>
      </w:r>
      <w:r w:rsidRPr="00CE23D5">
        <w:rPr>
          <w:rFonts w:ascii="Arial" w:eastAsia="仿宋_GB2312" w:hAnsi="Arial" w:cs="Arial"/>
          <w:bCs/>
          <w:sz w:val="28"/>
          <w:szCs w:val="28"/>
        </w:rPr>
        <w:t>0.4%</w:t>
      </w:r>
      <w:r w:rsidRPr="00833F5C">
        <w:rPr>
          <w:rFonts w:ascii="Arial" w:eastAsia="仿宋_GB2312" w:hAnsi="Arial" w:cs="Arial"/>
          <w:bCs/>
          <w:sz w:val="28"/>
          <w:szCs w:val="28"/>
        </w:rPr>
        <w:t>。</w:t>
      </w:r>
    </w:p>
    <w:p w14:paraId="0AE7519E"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上半年，全市工业生产者出厂价格同比上涨</w:t>
      </w:r>
      <w:r w:rsidRPr="00CE23D5">
        <w:rPr>
          <w:rFonts w:ascii="Arial" w:eastAsia="仿宋_GB2312" w:hAnsi="Arial" w:cs="Arial"/>
          <w:bCs/>
          <w:sz w:val="28"/>
          <w:szCs w:val="28"/>
        </w:rPr>
        <w:t>0.5%</w:t>
      </w:r>
      <w:r w:rsidRPr="00833F5C">
        <w:rPr>
          <w:rFonts w:ascii="Arial" w:eastAsia="仿宋_GB2312" w:hAnsi="Arial" w:cs="Arial"/>
          <w:bCs/>
          <w:sz w:val="28"/>
          <w:szCs w:val="28"/>
        </w:rPr>
        <w:t>，购进价格同比上涨</w:t>
      </w:r>
      <w:r w:rsidRPr="00CE23D5">
        <w:rPr>
          <w:rFonts w:ascii="Arial" w:eastAsia="仿宋_GB2312" w:hAnsi="Arial" w:cs="Arial"/>
          <w:bCs/>
          <w:sz w:val="28"/>
          <w:szCs w:val="28"/>
        </w:rPr>
        <w:t>1.3%</w:t>
      </w:r>
      <w:r w:rsidRPr="00833F5C">
        <w:rPr>
          <w:rFonts w:ascii="Arial" w:eastAsia="仿宋_GB2312" w:hAnsi="Arial" w:cs="Arial"/>
          <w:bCs/>
          <w:sz w:val="28"/>
          <w:szCs w:val="28"/>
        </w:rPr>
        <w:t>。</w:t>
      </w:r>
      <w:r w:rsidRPr="00CE23D5">
        <w:rPr>
          <w:rFonts w:ascii="Arial" w:eastAsia="仿宋_GB2312" w:hAnsi="Arial" w:cs="Arial"/>
          <w:bCs/>
          <w:sz w:val="28"/>
          <w:szCs w:val="28"/>
        </w:rPr>
        <w:t>6</w:t>
      </w:r>
      <w:r w:rsidRPr="00833F5C">
        <w:rPr>
          <w:rFonts w:ascii="Arial" w:eastAsia="仿宋_GB2312" w:hAnsi="Arial" w:cs="Arial"/>
          <w:bCs/>
          <w:sz w:val="28"/>
          <w:szCs w:val="28"/>
        </w:rPr>
        <w:t>月份，工业生产者出厂价格同比上涨</w:t>
      </w:r>
      <w:r w:rsidRPr="00CE23D5">
        <w:rPr>
          <w:rFonts w:ascii="Arial" w:eastAsia="仿宋_GB2312" w:hAnsi="Arial" w:cs="Arial"/>
          <w:bCs/>
          <w:sz w:val="28"/>
          <w:szCs w:val="28"/>
        </w:rPr>
        <w:t>1.8%</w:t>
      </w:r>
      <w:r w:rsidRPr="00833F5C">
        <w:rPr>
          <w:rFonts w:ascii="Arial" w:eastAsia="仿宋_GB2312" w:hAnsi="Arial" w:cs="Arial"/>
          <w:bCs/>
          <w:sz w:val="28"/>
          <w:szCs w:val="28"/>
        </w:rPr>
        <w:t>，环比上涨</w:t>
      </w:r>
      <w:r w:rsidRPr="00CE23D5">
        <w:rPr>
          <w:rFonts w:ascii="Arial" w:eastAsia="仿宋_GB2312" w:hAnsi="Arial" w:cs="Arial"/>
          <w:bCs/>
          <w:sz w:val="28"/>
          <w:szCs w:val="28"/>
        </w:rPr>
        <w:t>0.1%</w:t>
      </w:r>
      <w:r w:rsidRPr="00833F5C">
        <w:rPr>
          <w:rFonts w:ascii="Arial" w:eastAsia="仿宋_GB2312" w:hAnsi="Arial" w:cs="Arial"/>
          <w:bCs/>
          <w:sz w:val="28"/>
          <w:szCs w:val="28"/>
        </w:rPr>
        <w:t>；购进价格同比上涨</w:t>
      </w:r>
      <w:r w:rsidRPr="00CE23D5">
        <w:rPr>
          <w:rFonts w:ascii="Arial" w:eastAsia="仿宋_GB2312" w:hAnsi="Arial" w:cs="Arial"/>
          <w:bCs/>
          <w:sz w:val="28"/>
          <w:szCs w:val="28"/>
        </w:rPr>
        <w:t>5.0%</w:t>
      </w:r>
      <w:r w:rsidRPr="00833F5C">
        <w:rPr>
          <w:rFonts w:ascii="Arial" w:eastAsia="仿宋_GB2312" w:hAnsi="Arial" w:cs="Arial"/>
          <w:bCs/>
          <w:sz w:val="28"/>
          <w:szCs w:val="28"/>
        </w:rPr>
        <w:t>，环比下降</w:t>
      </w:r>
      <w:r w:rsidRPr="00CE23D5">
        <w:rPr>
          <w:rFonts w:ascii="Arial" w:eastAsia="仿宋_GB2312" w:hAnsi="Arial" w:cs="Arial"/>
          <w:bCs/>
          <w:sz w:val="28"/>
          <w:szCs w:val="28"/>
        </w:rPr>
        <w:t>0.3%</w:t>
      </w:r>
      <w:r w:rsidRPr="00833F5C">
        <w:rPr>
          <w:rFonts w:ascii="Arial" w:eastAsia="仿宋_GB2312" w:hAnsi="Arial" w:cs="Arial"/>
          <w:bCs/>
          <w:sz w:val="28"/>
          <w:szCs w:val="28"/>
        </w:rPr>
        <w:t>。</w:t>
      </w:r>
    </w:p>
    <w:p w14:paraId="6732C482"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7</w:t>
      </w:r>
      <w:r w:rsidRPr="00833F5C">
        <w:rPr>
          <w:rFonts w:ascii="Arial" w:eastAsia="仿宋_GB2312" w:hAnsi="Arial" w:cs="Arial"/>
          <w:bCs/>
          <w:sz w:val="28"/>
          <w:szCs w:val="28"/>
        </w:rPr>
        <w:t>）居民收入稳步增加</w:t>
      </w:r>
    </w:p>
    <w:p w14:paraId="21A98C37"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上半年，北京市居民人均可支配收入</w:t>
      </w:r>
      <w:r w:rsidRPr="00CE23D5">
        <w:rPr>
          <w:rFonts w:ascii="Arial" w:eastAsia="仿宋_GB2312" w:hAnsi="Arial" w:cs="Arial"/>
          <w:bCs/>
          <w:sz w:val="28"/>
          <w:szCs w:val="28"/>
        </w:rPr>
        <w:t>38138</w:t>
      </w:r>
      <w:r w:rsidRPr="00833F5C">
        <w:rPr>
          <w:rFonts w:ascii="Arial" w:eastAsia="仿宋_GB2312" w:hAnsi="Arial" w:cs="Arial"/>
          <w:bCs/>
          <w:sz w:val="28"/>
          <w:szCs w:val="28"/>
        </w:rPr>
        <w:t>元，同比名义增长</w:t>
      </w:r>
      <w:r w:rsidRPr="00CE23D5">
        <w:rPr>
          <w:rFonts w:ascii="Arial" w:eastAsia="仿宋_GB2312" w:hAnsi="Arial" w:cs="Arial"/>
          <w:bCs/>
          <w:sz w:val="28"/>
          <w:szCs w:val="28"/>
        </w:rPr>
        <w:t>10.3%</w:t>
      </w:r>
      <w:r w:rsidRPr="00833F5C">
        <w:rPr>
          <w:rFonts w:ascii="Arial" w:eastAsia="仿宋_GB2312" w:hAnsi="Arial" w:cs="Arial"/>
          <w:bCs/>
          <w:sz w:val="28"/>
          <w:szCs w:val="28"/>
        </w:rPr>
        <w:t>，</w:t>
      </w:r>
      <w:r w:rsidRPr="00833F5C">
        <w:rPr>
          <w:rFonts w:ascii="Arial" w:eastAsia="仿宋_GB2312" w:hAnsi="Arial" w:cs="Arial"/>
          <w:bCs/>
          <w:sz w:val="28"/>
          <w:szCs w:val="28"/>
        </w:rPr>
        <w:lastRenderedPageBreak/>
        <w:t>两年平均增长</w:t>
      </w:r>
      <w:r w:rsidRPr="00CE23D5">
        <w:rPr>
          <w:rFonts w:ascii="Arial" w:eastAsia="仿宋_GB2312" w:hAnsi="Arial" w:cs="Arial"/>
          <w:bCs/>
          <w:sz w:val="28"/>
          <w:szCs w:val="28"/>
        </w:rPr>
        <w:t>6.1%</w:t>
      </w:r>
      <w:r w:rsidRPr="00833F5C">
        <w:rPr>
          <w:rFonts w:ascii="Arial" w:eastAsia="仿宋_GB2312" w:hAnsi="Arial" w:cs="Arial"/>
          <w:bCs/>
          <w:sz w:val="28"/>
          <w:szCs w:val="28"/>
        </w:rPr>
        <w:t>；扣除价格因素，同比实际增长</w:t>
      </w:r>
      <w:r w:rsidRPr="00CE23D5">
        <w:rPr>
          <w:rFonts w:ascii="Arial" w:eastAsia="仿宋_GB2312" w:hAnsi="Arial" w:cs="Arial"/>
          <w:bCs/>
          <w:sz w:val="28"/>
          <w:szCs w:val="28"/>
        </w:rPr>
        <w:t>9.8%</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4.4%</w:t>
      </w:r>
      <w:r w:rsidRPr="00833F5C">
        <w:rPr>
          <w:rFonts w:ascii="Arial" w:eastAsia="仿宋_GB2312" w:hAnsi="Arial" w:cs="Arial"/>
          <w:bCs/>
          <w:sz w:val="28"/>
          <w:szCs w:val="28"/>
        </w:rPr>
        <w:t>。四项收入全面增长：工资性收入同比名义增长</w:t>
      </w:r>
      <w:r w:rsidRPr="00CE23D5">
        <w:rPr>
          <w:rFonts w:ascii="Arial" w:eastAsia="仿宋_GB2312" w:hAnsi="Arial" w:cs="Arial"/>
          <w:bCs/>
          <w:sz w:val="28"/>
          <w:szCs w:val="28"/>
        </w:rPr>
        <w:t>12.8%</w:t>
      </w:r>
      <w:r w:rsidRPr="00833F5C">
        <w:rPr>
          <w:rFonts w:ascii="Arial" w:eastAsia="仿宋_GB2312" w:hAnsi="Arial" w:cs="Arial"/>
          <w:bCs/>
          <w:sz w:val="28"/>
          <w:szCs w:val="28"/>
        </w:rPr>
        <w:t>，经营净收入同比名义增长</w:t>
      </w:r>
      <w:r w:rsidRPr="00CE23D5">
        <w:rPr>
          <w:rFonts w:ascii="Arial" w:eastAsia="仿宋_GB2312" w:hAnsi="Arial" w:cs="Arial"/>
          <w:bCs/>
          <w:sz w:val="28"/>
          <w:szCs w:val="28"/>
        </w:rPr>
        <w:t>14.9%</w:t>
      </w:r>
      <w:r w:rsidRPr="00833F5C">
        <w:rPr>
          <w:rFonts w:ascii="Arial" w:eastAsia="仿宋_GB2312" w:hAnsi="Arial" w:cs="Arial"/>
          <w:bCs/>
          <w:sz w:val="28"/>
          <w:szCs w:val="28"/>
        </w:rPr>
        <w:t>，财产净收入同比名义增长</w:t>
      </w:r>
      <w:r w:rsidRPr="00CE23D5">
        <w:rPr>
          <w:rFonts w:ascii="Arial" w:eastAsia="仿宋_GB2312" w:hAnsi="Arial" w:cs="Arial"/>
          <w:bCs/>
          <w:sz w:val="28"/>
          <w:szCs w:val="28"/>
        </w:rPr>
        <w:t>9.0%</w:t>
      </w:r>
      <w:r w:rsidRPr="00833F5C">
        <w:rPr>
          <w:rFonts w:ascii="Arial" w:eastAsia="仿宋_GB2312" w:hAnsi="Arial" w:cs="Arial"/>
          <w:bCs/>
          <w:sz w:val="28"/>
          <w:szCs w:val="28"/>
        </w:rPr>
        <w:t>，转移净收入同比名义增长</w:t>
      </w:r>
      <w:r w:rsidRPr="00CE23D5">
        <w:rPr>
          <w:rFonts w:ascii="Arial" w:eastAsia="仿宋_GB2312" w:hAnsi="Arial" w:cs="Arial"/>
          <w:bCs/>
          <w:sz w:val="28"/>
          <w:szCs w:val="28"/>
        </w:rPr>
        <w:t>4.0%</w:t>
      </w:r>
      <w:r w:rsidRPr="00833F5C">
        <w:rPr>
          <w:rFonts w:ascii="Arial" w:eastAsia="仿宋_GB2312" w:hAnsi="Arial" w:cs="Arial"/>
          <w:bCs/>
          <w:sz w:val="28"/>
          <w:szCs w:val="28"/>
        </w:rPr>
        <w:t>。</w:t>
      </w:r>
    </w:p>
    <w:p w14:paraId="0074DD6C"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总的来看，上半年北京市经济稳步恢复，发展质量继续提升。但国际环境依然错综复杂，不稳定不确定因素较多，国内经济稳定恢复发展的基础仍需巩固。下阶段北京市政府的工作目标是进一步统筹好疫情防控和经济社会发展，保持经济运行在合理区间，持续推动首都高质量发展</w:t>
      </w:r>
      <w:r w:rsidRPr="00833F5C">
        <w:rPr>
          <w:rFonts w:ascii="Arial" w:eastAsia="仿宋_GB2312" w:hAnsi="Arial" w:cs="Arial"/>
          <w:bCs/>
          <w:color w:val="000000"/>
          <w:sz w:val="28"/>
          <w:szCs w:val="28"/>
        </w:rPr>
        <w:t>。</w:t>
      </w:r>
    </w:p>
    <w:p w14:paraId="1E5F17A2" w14:textId="77777777" w:rsidR="00AA61FC" w:rsidRPr="00CE23D5" w:rsidRDefault="001C25E5">
      <w:pPr>
        <w:spacing w:line="360" w:lineRule="auto"/>
        <w:jc w:val="both"/>
        <w:rPr>
          <w:rFonts w:ascii="Arial" w:eastAsia="仿宋_GB2312" w:hAnsi="Arial" w:cs="Arial"/>
          <w:sz w:val="28"/>
        </w:rPr>
      </w:pPr>
      <w:r w:rsidRPr="00CE23D5">
        <w:rPr>
          <w:rFonts w:ascii="Arial" w:eastAsia="仿宋_GB2312" w:hAnsi="Arial" w:cs="Arial"/>
          <w:sz w:val="28"/>
        </w:rPr>
        <w:t>（二）区域因素</w:t>
      </w:r>
    </w:p>
    <w:p w14:paraId="411A5973" w14:textId="77777777" w:rsidR="00AA61FC" w:rsidRPr="00833F5C" w:rsidRDefault="001C25E5">
      <w:pPr>
        <w:spacing w:line="360" w:lineRule="auto"/>
        <w:ind w:firstLineChars="200" w:firstLine="560"/>
        <w:jc w:val="both"/>
        <w:rPr>
          <w:rFonts w:ascii="Arial" w:eastAsia="仿宋_GB2312" w:hAnsi="Arial" w:cs="Arial"/>
          <w:sz w:val="28"/>
        </w:rPr>
      </w:pPr>
      <w:bookmarkStart w:id="108" w:name="_Hlk79697274"/>
      <w:r w:rsidRPr="00833F5C">
        <w:rPr>
          <w:rFonts w:ascii="Arial" w:eastAsia="仿宋_GB2312" w:hAnsi="Arial" w:cs="Arial"/>
          <w:sz w:val="28"/>
        </w:rPr>
        <w:t>1.</w:t>
      </w:r>
      <w:r w:rsidRPr="00833F5C">
        <w:rPr>
          <w:rFonts w:ascii="Arial" w:eastAsia="仿宋_GB2312" w:hAnsi="Arial" w:cs="Arial"/>
          <w:sz w:val="28"/>
        </w:rPr>
        <w:t>区域概况</w:t>
      </w:r>
    </w:p>
    <w:p w14:paraId="2AE66D94" w14:textId="77777777" w:rsidR="00AA61FC" w:rsidRPr="00833F5C"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海淀区，位于北京城区西部和西北部，东与</w:t>
      </w:r>
      <w:hyperlink r:id="rId35" w:tgtFrame="_blank" w:history="1">
        <w:r w:rsidRPr="00833F5C">
          <w:rPr>
            <w:rFonts w:ascii="Arial" w:eastAsia="仿宋_GB2312" w:hAnsi="Arial" w:cs="Arial"/>
            <w:bCs/>
            <w:sz w:val="28"/>
            <w:szCs w:val="28"/>
          </w:rPr>
          <w:t>西城区</w:t>
        </w:r>
      </w:hyperlink>
      <w:r w:rsidRPr="00CE23D5">
        <w:rPr>
          <w:rFonts w:ascii="Arial" w:eastAsia="仿宋_GB2312" w:hAnsi="Arial" w:cs="Arial"/>
          <w:bCs/>
          <w:sz w:val="28"/>
          <w:szCs w:val="28"/>
        </w:rPr>
        <w:t>、</w:t>
      </w:r>
      <w:hyperlink r:id="rId36" w:tgtFrame="_blank" w:history="1">
        <w:r w:rsidRPr="00833F5C">
          <w:rPr>
            <w:rFonts w:ascii="Arial" w:eastAsia="仿宋_GB2312" w:hAnsi="Arial" w:cs="Arial"/>
            <w:bCs/>
            <w:sz w:val="28"/>
            <w:szCs w:val="28"/>
          </w:rPr>
          <w:t>朝阳区</w:t>
        </w:r>
      </w:hyperlink>
      <w:r w:rsidRPr="00CE23D5">
        <w:rPr>
          <w:rFonts w:ascii="Arial" w:eastAsia="仿宋_GB2312" w:hAnsi="Arial" w:cs="Arial"/>
          <w:bCs/>
          <w:sz w:val="28"/>
          <w:szCs w:val="28"/>
        </w:rPr>
        <w:t>相邻，南与</w:t>
      </w:r>
      <w:hyperlink r:id="rId37" w:tgtFrame="_blank" w:history="1">
        <w:r w:rsidRPr="00833F5C">
          <w:rPr>
            <w:rFonts w:ascii="Arial" w:eastAsia="仿宋_GB2312" w:hAnsi="Arial" w:cs="Arial"/>
            <w:bCs/>
            <w:sz w:val="28"/>
            <w:szCs w:val="28"/>
          </w:rPr>
          <w:t>丰台区</w:t>
        </w:r>
      </w:hyperlink>
      <w:r w:rsidRPr="00CE23D5">
        <w:rPr>
          <w:rFonts w:ascii="Arial" w:eastAsia="仿宋_GB2312" w:hAnsi="Arial" w:cs="Arial"/>
          <w:bCs/>
          <w:sz w:val="28"/>
          <w:szCs w:val="28"/>
        </w:rPr>
        <w:t>毗连，西与</w:t>
      </w:r>
      <w:hyperlink r:id="rId38" w:tgtFrame="_blank" w:history="1">
        <w:r w:rsidRPr="00833F5C">
          <w:rPr>
            <w:rFonts w:ascii="Arial" w:eastAsia="仿宋_GB2312" w:hAnsi="Arial" w:cs="Arial"/>
            <w:bCs/>
            <w:sz w:val="28"/>
            <w:szCs w:val="28"/>
          </w:rPr>
          <w:t>石景山区</w:t>
        </w:r>
      </w:hyperlink>
      <w:r w:rsidRPr="00CE23D5">
        <w:rPr>
          <w:rFonts w:ascii="Arial" w:eastAsia="仿宋_GB2312" w:hAnsi="Arial" w:cs="Arial"/>
          <w:bCs/>
          <w:sz w:val="28"/>
          <w:szCs w:val="28"/>
        </w:rPr>
        <w:t>、</w:t>
      </w:r>
      <w:hyperlink r:id="rId39" w:tgtFrame="_blank" w:history="1">
        <w:r w:rsidRPr="00833F5C">
          <w:rPr>
            <w:rFonts w:ascii="Arial" w:eastAsia="仿宋_GB2312" w:hAnsi="Arial" w:cs="Arial"/>
            <w:bCs/>
            <w:sz w:val="28"/>
            <w:szCs w:val="28"/>
          </w:rPr>
          <w:t>门头沟区</w:t>
        </w:r>
      </w:hyperlink>
      <w:r w:rsidRPr="00CE23D5">
        <w:rPr>
          <w:rFonts w:ascii="Arial" w:eastAsia="仿宋_GB2312" w:hAnsi="Arial" w:cs="Arial"/>
          <w:bCs/>
          <w:sz w:val="28"/>
          <w:szCs w:val="28"/>
        </w:rPr>
        <w:t>交界，北与</w:t>
      </w:r>
      <w:hyperlink r:id="rId40" w:tgtFrame="_blank" w:history="1">
        <w:proofErr w:type="gramStart"/>
        <w:r w:rsidRPr="00833F5C">
          <w:rPr>
            <w:rFonts w:ascii="Arial" w:eastAsia="仿宋_GB2312" w:hAnsi="Arial" w:cs="Arial"/>
            <w:bCs/>
            <w:sz w:val="28"/>
            <w:szCs w:val="28"/>
          </w:rPr>
          <w:t>昌平区</w:t>
        </w:r>
        <w:proofErr w:type="gramEnd"/>
      </w:hyperlink>
      <w:r w:rsidRPr="00CE23D5">
        <w:rPr>
          <w:rFonts w:ascii="Arial" w:eastAsia="仿宋_GB2312" w:hAnsi="Arial" w:cs="Arial"/>
          <w:bCs/>
          <w:sz w:val="28"/>
          <w:szCs w:val="28"/>
        </w:rPr>
        <w:t>接壤。幅员面积</w:t>
      </w:r>
      <w:r w:rsidRPr="00CE23D5">
        <w:rPr>
          <w:rFonts w:ascii="Arial" w:eastAsia="仿宋_GB2312" w:hAnsi="Arial" w:cs="Arial"/>
          <w:bCs/>
          <w:sz w:val="28"/>
          <w:szCs w:val="28"/>
        </w:rPr>
        <w:t>430.8</w:t>
      </w:r>
      <w:r w:rsidRPr="00833F5C">
        <w:rPr>
          <w:rFonts w:ascii="Arial" w:eastAsia="仿宋_GB2312" w:hAnsi="Arial" w:cs="Arial"/>
          <w:bCs/>
          <w:sz w:val="28"/>
          <w:szCs w:val="28"/>
        </w:rPr>
        <w:t>平方千米，边界线长约</w:t>
      </w:r>
      <w:r w:rsidRPr="00833F5C">
        <w:rPr>
          <w:rFonts w:ascii="Arial" w:eastAsia="仿宋_GB2312" w:hAnsi="Arial" w:cs="Arial"/>
          <w:bCs/>
          <w:sz w:val="28"/>
          <w:szCs w:val="28"/>
        </w:rPr>
        <w:t>146.2</w:t>
      </w:r>
      <w:r w:rsidRPr="00833F5C">
        <w:rPr>
          <w:rFonts w:ascii="Arial" w:eastAsia="仿宋_GB2312" w:hAnsi="Arial" w:cs="Arial"/>
          <w:bCs/>
          <w:sz w:val="28"/>
          <w:szCs w:val="28"/>
        </w:rPr>
        <w:t>千米，南北长约</w:t>
      </w:r>
      <w:r w:rsidRPr="00833F5C">
        <w:rPr>
          <w:rFonts w:ascii="Arial" w:eastAsia="仿宋_GB2312" w:hAnsi="Arial" w:cs="Arial"/>
          <w:bCs/>
          <w:sz w:val="28"/>
          <w:szCs w:val="28"/>
        </w:rPr>
        <w:t>30</w:t>
      </w:r>
      <w:r w:rsidRPr="00833F5C">
        <w:rPr>
          <w:rFonts w:ascii="Arial" w:eastAsia="仿宋_GB2312" w:hAnsi="Arial" w:cs="Arial"/>
          <w:bCs/>
          <w:sz w:val="28"/>
          <w:szCs w:val="28"/>
        </w:rPr>
        <w:t>千米，东西最宽处</w:t>
      </w:r>
      <w:r w:rsidRPr="00833F5C">
        <w:rPr>
          <w:rFonts w:ascii="Arial" w:eastAsia="仿宋_GB2312" w:hAnsi="Arial" w:cs="Arial"/>
          <w:bCs/>
          <w:sz w:val="28"/>
          <w:szCs w:val="28"/>
        </w:rPr>
        <w:t>29</w:t>
      </w:r>
      <w:r w:rsidRPr="00833F5C">
        <w:rPr>
          <w:rFonts w:ascii="Arial" w:eastAsia="仿宋_GB2312" w:hAnsi="Arial" w:cs="Arial"/>
          <w:bCs/>
          <w:sz w:val="28"/>
          <w:szCs w:val="28"/>
        </w:rPr>
        <w:t>千米，约占</w:t>
      </w:r>
      <w:r w:rsidR="00185042">
        <w:fldChar w:fldCharType="begin"/>
      </w:r>
      <w:r w:rsidR="00185042">
        <w:instrText xml:space="preserve"> HYPERLINK "https://baike.baidu.com/item/%E5%8C%97%E4%BA%AC%E5%B8%82/126069" \t "_blank" </w:instrText>
      </w:r>
      <w:r w:rsidR="00185042">
        <w:fldChar w:fldCharType="separate"/>
      </w:r>
      <w:r w:rsidRPr="00833F5C">
        <w:rPr>
          <w:rFonts w:ascii="Arial" w:eastAsia="仿宋_GB2312" w:hAnsi="Arial" w:cs="Arial"/>
          <w:bCs/>
          <w:sz w:val="28"/>
          <w:szCs w:val="28"/>
        </w:rPr>
        <w:t>北京市</w:t>
      </w:r>
      <w:r w:rsidR="00185042">
        <w:rPr>
          <w:rFonts w:ascii="Arial" w:eastAsia="仿宋_GB2312" w:hAnsi="Arial" w:cs="Arial"/>
          <w:bCs/>
          <w:sz w:val="28"/>
          <w:szCs w:val="28"/>
        </w:rPr>
        <w:fldChar w:fldCharType="end"/>
      </w:r>
      <w:r w:rsidRPr="00CE23D5">
        <w:rPr>
          <w:rFonts w:ascii="Arial" w:eastAsia="仿宋_GB2312" w:hAnsi="Arial" w:cs="Arial"/>
          <w:bCs/>
          <w:sz w:val="28"/>
          <w:szCs w:val="28"/>
        </w:rPr>
        <w:t>总面积的</w:t>
      </w:r>
      <w:r w:rsidRPr="00CE23D5">
        <w:rPr>
          <w:rFonts w:ascii="Arial" w:eastAsia="仿宋_GB2312" w:hAnsi="Arial" w:cs="Arial"/>
          <w:bCs/>
          <w:sz w:val="28"/>
          <w:szCs w:val="28"/>
        </w:rPr>
        <w:t>2.6%</w:t>
      </w:r>
      <w:r w:rsidRPr="00CE23D5">
        <w:rPr>
          <w:rFonts w:ascii="Arial" w:eastAsia="仿宋_GB2312" w:hAnsi="Arial" w:cs="Arial"/>
          <w:bCs/>
          <w:sz w:val="28"/>
          <w:szCs w:val="28"/>
        </w:rPr>
        <w:t>。</w:t>
      </w:r>
      <w:proofErr w:type="gramStart"/>
      <w:r w:rsidRPr="00CE23D5">
        <w:rPr>
          <w:rFonts w:ascii="Arial" w:eastAsia="仿宋_GB2312" w:hAnsi="Arial" w:cs="Arial"/>
          <w:bCs/>
          <w:sz w:val="28"/>
          <w:szCs w:val="28"/>
        </w:rPr>
        <w:t>区境介于</w:t>
      </w:r>
      <w:proofErr w:type="gramEnd"/>
      <w:r w:rsidRPr="00CE23D5">
        <w:rPr>
          <w:rFonts w:ascii="Arial" w:eastAsia="仿宋_GB2312" w:hAnsi="Arial" w:cs="Arial"/>
          <w:bCs/>
          <w:sz w:val="28"/>
          <w:szCs w:val="28"/>
        </w:rPr>
        <w:t>北纬</w:t>
      </w:r>
      <w:r w:rsidRPr="00CE23D5">
        <w:rPr>
          <w:rFonts w:ascii="Arial" w:eastAsia="仿宋_GB2312" w:hAnsi="Arial" w:cs="Arial"/>
          <w:bCs/>
          <w:sz w:val="28"/>
          <w:szCs w:val="28"/>
        </w:rPr>
        <w:t>39°53′—40°09′</w:t>
      </w:r>
      <w:r w:rsidRPr="00CE23D5">
        <w:rPr>
          <w:rFonts w:ascii="Arial" w:eastAsia="仿宋_GB2312" w:hAnsi="Arial" w:cs="Arial"/>
          <w:bCs/>
          <w:sz w:val="28"/>
          <w:szCs w:val="28"/>
        </w:rPr>
        <w:t>，东经</w:t>
      </w:r>
      <w:r w:rsidRPr="00CE23D5">
        <w:rPr>
          <w:rFonts w:ascii="Arial" w:eastAsia="仿宋_GB2312" w:hAnsi="Arial" w:cs="Arial"/>
          <w:bCs/>
          <w:sz w:val="28"/>
          <w:szCs w:val="28"/>
        </w:rPr>
        <w:t>116°03′—116°23′</w:t>
      </w:r>
      <w:r w:rsidRPr="00833F5C">
        <w:rPr>
          <w:rFonts w:ascii="Arial" w:eastAsia="仿宋_GB2312" w:hAnsi="Arial" w:cs="Arial"/>
          <w:bCs/>
          <w:sz w:val="28"/>
          <w:szCs w:val="28"/>
        </w:rPr>
        <w:t>之间。</w:t>
      </w:r>
    </w:p>
    <w:p w14:paraId="65068BFF" w14:textId="099F567D" w:rsidR="00AA61FC" w:rsidRPr="00833F5C"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近年来海淀区经济总量始终保持快速、稳定的增长势头。</w:t>
      </w:r>
      <w:r w:rsidRPr="00833F5C">
        <w:rPr>
          <w:rFonts w:ascii="Arial" w:eastAsia="仿宋_GB2312" w:hAnsi="Arial" w:cs="Arial"/>
          <w:bCs/>
          <w:sz w:val="28"/>
          <w:szCs w:val="28"/>
        </w:rPr>
        <w:t>2020</w:t>
      </w:r>
      <w:r w:rsidRPr="00833F5C">
        <w:rPr>
          <w:rFonts w:ascii="Arial" w:eastAsia="仿宋_GB2312" w:hAnsi="Arial" w:cs="Arial"/>
          <w:bCs/>
          <w:sz w:val="28"/>
          <w:szCs w:val="28"/>
        </w:rPr>
        <w:t>年</w:t>
      </w:r>
      <w:r w:rsidRPr="00833F5C">
        <w:rPr>
          <w:rFonts w:ascii="Arial" w:eastAsia="仿宋_GB2312" w:hAnsi="Arial" w:cs="Arial"/>
          <w:bCs/>
          <w:sz w:val="28"/>
          <w:szCs w:val="28"/>
        </w:rPr>
        <w:t>1-4</w:t>
      </w:r>
      <w:r w:rsidRPr="00833F5C">
        <w:rPr>
          <w:rFonts w:ascii="Arial" w:eastAsia="仿宋_GB2312" w:hAnsi="Arial" w:cs="Arial"/>
          <w:bCs/>
          <w:sz w:val="28"/>
          <w:szCs w:val="28"/>
        </w:rPr>
        <w:t>季度海淀实现地区生产总值</w:t>
      </w:r>
      <w:r w:rsidRPr="00833F5C">
        <w:rPr>
          <w:rFonts w:ascii="Arial" w:eastAsia="仿宋_GB2312" w:hAnsi="Arial" w:cs="Arial"/>
          <w:bCs/>
          <w:sz w:val="28"/>
          <w:szCs w:val="28"/>
        </w:rPr>
        <w:t>8504.6</w:t>
      </w:r>
      <w:r w:rsidRPr="00833F5C">
        <w:rPr>
          <w:rFonts w:ascii="Arial" w:eastAsia="仿宋_GB2312" w:hAnsi="Arial" w:cs="Arial"/>
          <w:bCs/>
          <w:sz w:val="28"/>
          <w:szCs w:val="28"/>
        </w:rPr>
        <w:t>亿元，同比增长</w:t>
      </w:r>
      <w:r w:rsidRPr="00833F5C">
        <w:rPr>
          <w:rFonts w:ascii="Arial" w:eastAsia="仿宋_GB2312" w:hAnsi="Arial" w:cs="Arial"/>
          <w:bCs/>
          <w:sz w:val="28"/>
          <w:szCs w:val="28"/>
        </w:rPr>
        <w:t>5.9%</w:t>
      </w:r>
      <w:r w:rsidRPr="00833F5C">
        <w:rPr>
          <w:rFonts w:ascii="Arial" w:eastAsia="仿宋_GB2312" w:hAnsi="Arial" w:cs="Arial"/>
          <w:bCs/>
          <w:sz w:val="28"/>
          <w:szCs w:val="28"/>
        </w:rPr>
        <w:t>，经济总量和增长贡献均位于全市首位。其中，第一产业实现增加值</w:t>
      </w:r>
      <w:r w:rsidRPr="00833F5C">
        <w:rPr>
          <w:rFonts w:ascii="Arial" w:eastAsia="仿宋_GB2312" w:hAnsi="Arial" w:cs="Arial"/>
          <w:bCs/>
          <w:sz w:val="28"/>
          <w:szCs w:val="28"/>
        </w:rPr>
        <w:t>1.6</w:t>
      </w:r>
      <w:r w:rsidRPr="00833F5C">
        <w:rPr>
          <w:rFonts w:ascii="Arial" w:eastAsia="仿宋_GB2312" w:hAnsi="Arial" w:cs="Arial"/>
          <w:bCs/>
          <w:sz w:val="28"/>
          <w:szCs w:val="28"/>
        </w:rPr>
        <w:t>亿元，增长</w:t>
      </w:r>
      <w:r w:rsidRPr="00833F5C">
        <w:rPr>
          <w:rFonts w:ascii="Arial" w:eastAsia="仿宋_GB2312" w:hAnsi="Arial" w:cs="Arial"/>
          <w:bCs/>
          <w:sz w:val="28"/>
          <w:szCs w:val="28"/>
        </w:rPr>
        <w:t>3.0%</w:t>
      </w:r>
      <w:r w:rsidRPr="00833F5C">
        <w:rPr>
          <w:rFonts w:ascii="Arial" w:eastAsia="仿宋_GB2312" w:hAnsi="Arial" w:cs="Arial"/>
          <w:bCs/>
          <w:sz w:val="28"/>
          <w:szCs w:val="28"/>
        </w:rPr>
        <w:t>；第二产业实现增加值</w:t>
      </w:r>
      <w:r w:rsidRPr="00833F5C">
        <w:rPr>
          <w:rFonts w:ascii="Arial" w:eastAsia="仿宋_GB2312" w:hAnsi="Arial" w:cs="Arial"/>
          <w:bCs/>
          <w:sz w:val="28"/>
          <w:szCs w:val="28"/>
        </w:rPr>
        <w:t>680.0</w:t>
      </w:r>
      <w:r w:rsidRPr="00833F5C">
        <w:rPr>
          <w:rFonts w:ascii="Arial" w:eastAsia="仿宋_GB2312" w:hAnsi="Arial" w:cs="Arial"/>
          <w:bCs/>
          <w:sz w:val="28"/>
          <w:szCs w:val="28"/>
        </w:rPr>
        <w:t>亿元，下降</w:t>
      </w:r>
      <w:r w:rsidRPr="00833F5C">
        <w:rPr>
          <w:rFonts w:ascii="Arial" w:eastAsia="仿宋_GB2312" w:hAnsi="Arial" w:cs="Arial"/>
          <w:bCs/>
          <w:sz w:val="28"/>
          <w:szCs w:val="28"/>
        </w:rPr>
        <w:t>1.8%</w:t>
      </w:r>
      <w:r w:rsidRPr="00833F5C">
        <w:rPr>
          <w:rFonts w:ascii="Arial" w:eastAsia="仿宋_GB2312" w:hAnsi="Arial" w:cs="Arial"/>
          <w:bCs/>
          <w:sz w:val="28"/>
          <w:szCs w:val="28"/>
        </w:rPr>
        <w:t>；第三产业实现增加值</w:t>
      </w:r>
      <w:r w:rsidRPr="00833F5C">
        <w:rPr>
          <w:rFonts w:ascii="Arial" w:eastAsia="仿宋_GB2312" w:hAnsi="Arial" w:cs="Arial"/>
          <w:bCs/>
          <w:sz w:val="28"/>
          <w:szCs w:val="28"/>
        </w:rPr>
        <w:t>7823.0</w:t>
      </w:r>
      <w:r w:rsidRPr="00833F5C">
        <w:rPr>
          <w:rFonts w:ascii="Arial" w:eastAsia="仿宋_GB2312" w:hAnsi="Arial" w:cs="Arial"/>
          <w:bCs/>
          <w:sz w:val="28"/>
          <w:szCs w:val="28"/>
        </w:rPr>
        <w:t>亿元，同比增长</w:t>
      </w:r>
      <w:r w:rsidRPr="00833F5C">
        <w:rPr>
          <w:rFonts w:ascii="Arial" w:eastAsia="仿宋_GB2312" w:hAnsi="Arial" w:cs="Arial"/>
          <w:bCs/>
          <w:sz w:val="28"/>
          <w:szCs w:val="28"/>
        </w:rPr>
        <w:t>6.7%</w:t>
      </w:r>
      <w:r w:rsidRPr="00833F5C">
        <w:rPr>
          <w:rFonts w:ascii="Arial" w:eastAsia="仿宋_GB2312" w:hAnsi="Arial" w:cs="Arial"/>
          <w:bCs/>
          <w:sz w:val="28"/>
          <w:szCs w:val="28"/>
        </w:rPr>
        <w:t>。全年四个季度累计增速分别为</w:t>
      </w:r>
      <w:r w:rsidRPr="00833F5C">
        <w:rPr>
          <w:rFonts w:ascii="Arial" w:eastAsia="仿宋_GB2312" w:hAnsi="Arial" w:cs="Arial"/>
          <w:bCs/>
          <w:sz w:val="28"/>
          <w:szCs w:val="28"/>
        </w:rPr>
        <w:t>-4.8%</w:t>
      </w:r>
      <w:r w:rsidRPr="00833F5C">
        <w:rPr>
          <w:rFonts w:ascii="Arial" w:eastAsia="仿宋_GB2312" w:hAnsi="Arial" w:cs="Arial"/>
          <w:bCs/>
          <w:sz w:val="28"/>
          <w:szCs w:val="28"/>
        </w:rPr>
        <w:t>、</w:t>
      </w:r>
      <w:r w:rsidRPr="00833F5C">
        <w:rPr>
          <w:rFonts w:ascii="Arial" w:eastAsia="仿宋_GB2312" w:hAnsi="Arial" w:cs="Arial"/>
          <w:bCs/>
          <w:sz w:val="28"/>
          <w:szCs w:val="28"/>
        </w:rPr>
        <w:t>2.6%</w:t>
      </w:r>
      <w:r w:rsidRPr="00833F5C">
        <w:rPr>
          <w:rFonts w:ascii="Arial" w:eastAsia="仿宋_GB2312" w:hAnsi="Arial" w:cs="Arial"/>
          <w:bCs/>
          <w:sz w:val="28"/>
          <w:szCs w:val="28"/>
        </w:rPr>
        <w:t>、</w:t>
      </w:r>
      <w:r w:rsidRPr="00833F5C">
        <w:rPr>
          <w:rFonts w:ascii="Arial" w:eastAsia="仿宋_GB2312" w:hAnsi="Arial" w:cs="Arial"/>
          <w:bCs/>
          <w:sz w:val="28"/>
          <w:szCs w:val="28"/>
        </w:rPr>
        <w:t>4.6%</w:t>
      </w:r>
      <w:r w:rsidRPr="00833F5C">
        <w:rPr>
          <w:rFonts w:ascii="Arial" w:eastAsia="仿宋_GB2312" w:hAnsi="Arial" w:cs="Arial"/>
          <w:bCs/>
          <w:sz w:val="28"/>
          <w:szCs w:val="28"/>
        </w:rPr>
        <w:t>和</w:t>
      </w:r>
      <w:r w:rsidRPr="00833F5C">
        <w:rPr>
          <w:rFonts w:ascii="Arial" w:eastAsia="仿宋_GB2312" w:hAnsi="Arial" w:cs="Arial"/>
          <w:bCs/>
          <w:sz w:val="28"/>
          <w:szCs w:val="28"/>
        </w:rPr>
        <w:t>5.9%</w:t>
      </w:r>
      <w:r w:rsidRPr="00833F5C">
        <w:rPr>
          <w:rFonts w:ascii="Arial" w:eastAsia="仿宋_GB2312" w:hAnsi="Arial" w:cs="Arial"/>
          <w:bCs/>
          <w:sz w:val="28"/>
          <w:szCs w:val="28"/>
        </w:rPr>
        <w:t>。其中，信息、科研、教育等服务业增长较快，增加值同比增长</w:t>
      </w:r>
      <w:r w:rsidRPr="00833F5C">
        <w:rPr>
          <w:rFonts w:ascii="Arial" w:eastAsia="仿宋_GB2312" w:hAnsi="Arial" w:cs="Arial"/>
          <w:bCs/>
          <w:sz w:val="28"/>
          <w:szCs w:val="28"/>
        </w:rPr>
        <w:t>8.2%</w:t>
      </w:r>
      <w:r w:rsidRPr="00833F5C">
        <w:rPr>
          <w:rFonts w:ascii="Arial" w:eastAsia="仿宋_GB2312" w:hAnsi="Arial" w:cs="Arial"/>
          <w:bCs/>
          <w:sz w:val="28"/>
          <w:szCs w:val="28"/>
        </w:rPr>
        <w:t>。海淀区居民人均可支配收入</w:t>
      </w:r>
      <w:r w:rsidRPr="00833F5C">
        <w:rPr>
          <w:rFonts w:ascii="Arial" w:eastAsia="仿宋_GB2312" w:hAnsi="Arial" w:cs="Arial"/>
          <w:bCs/>
          <w:sz w:val="28"/>
          <w:szCs w:val="28"/>
        </w:rPr>
        <w:t>84733</w:t>
      </w:r>
      <w:r w:rsidRPr="00833F5C">
        <w:rPr>
          <w:rFonts w:ascii="Arial" w:eastAsia="仿宋_GB2312" w:hAnsi="Arial" w:cs="Arial"/>
          <w:bCs/>
          <w:sz w:val="28"/>
          <w:szCs w:val="28"/>
        </w:rPr>
        <w:t>元，同比增长</w:t>
      </w:r>
      <w:r w:rsidRPr="00833F5C">
        <w:rPr>
          <w:rFonts w:ascii="Arial" w:eastAsia="仿宋_GB2312" w:hAnsi="Arial" w:cs="Arial"/>
          <w:bCs/>
          <w:sz w:val="28"/>
          <w:szCs w:val="28"/>
        </w:rPr>
        <w:t>8.4%</w:t>
      </w:r>
      <w:r w:rsidRPr="00833F5C">
        <w:rPr>
          <w:rFonts w:ascii="Arial" w:eastAsia="仿宋_GB2312" w:hAnsi="Arial" w:cs="Arial"/>
          <w:bCs/>
          <w:sz w:val="28"/>
          <w:szCs w:val="28"/>
        </w:rPr>
        <w:t>；海淀区居民人均消费性支出</w:t>
      </w:r>
      <w:r w:rsidRPr="00833F5C">
        <w:rPr>
          <w:rFonts w:ascii="Arial" w:eastAsia="仿宋_GB2312" w:hAnsi="Arial" w:cs="Arial"/>
          <w:bCs/>
          <w:sz w:val="28"/>
          <w:szCs w:val="28"/>
        </w:rPr>
        <w:t>56630</w:t>
      </w:r>
      <w:r w:rsidRPr="00833F5C">
        <w:rPr>
          <w:rFonts w:ascii="Arial" w:eastAsia="仿宋_GB2312" w:hAnsi="Arial" w:cs="Arial"/>
          <w:bCs/>
          <w:sz w:val="28"/>
          <w:szCs w:val="28"/>
        </w:rPr>
        <w:t>元，同比增长</w:t>
      </w:r>
      <w:r w:rsidRPr="00833F5C">
        <w:rPr>
          <w:rFonts w:ascii="Arial" w:eastAsia="仿宋_GB2312" w:hAnsi="Arial" w:cs="Arial"/>
          <w:bCs/>
          <w:sz w:val="28"/>
          <w:szCs w:val="28"/>
        </w:rPr>
        <w:t>7.0%</w:t>
      </w:r>
      <w:r w:rsidRPr="00833F5C">
        <w:rPr>
          <w:rFonts w:ascii="Arial" w:eastAsia="仿宋_GB2312" w:hAnsi="Arial" w:cs="Arial"/>
          <w:bCs/>
          <w:sz w:val="28"/>
          <w:szCs w:val="28"/>
        </w:rPr>
        <w:t>。</w:t>
      </w:r>
    </w:p>
    <w:p w14:paraId="4735AF8C" w14:textId="0E77CB12" w:rsidR="00AA61FC" w:rsidRPr="00CE23D5" w:rsidRDefault="001C25E5">
      <w:pPr>
        <w:spacing w:line="360" w:lineRule="auto"/>
        <w:ind w:firstLineChars="200" w:firstLine="560"/>
        <w:jc w:val="both"/>
        <w:rPr>
          <w:rFonts w:ascii="Arial" w:eastAsia="仿宋_GB2312" w:hAnsi="Arial" w:cs="Arial"/>
          <w:i/>
          <w:sz w:val="28"/>
        </w:rPr>
      </w:pPr>
      <w:r w:rsidRPr="00833F5C">
        <w:rPr>
          <w:rFonts w:ascii="Arial" w:eastAsia="仿宋_GB2312" w:hAnsi="Arial" w:cs="Arial"/>
          <w:bCs/>
          <w:sz w:val="28"/>
          <w:szCs w:val="28"/>
        </w:rPr>
        <w:t>估价对象位于海淀区</w:t>
      </w:r>
      <w:r w:rsidR="00E52DB4">
        <w:rPr>
          <w:rFonts w:ascii="Arial" w:eastAsia="仿宋_GB2312" w:hAnsi="Arial" w:cs="Arial"/>
          <w:bCs/>
          <w:sz w:val="28"/>
          <w:szCs w:val="28"/>
        </w:rPr>
        <w:t>西北旺镇</w:t>
      </w:r>
      <w:r w:rsidRPr="00CE23D5">
        <w:rPr>
          <w:rFonts w:ascii="Arial" w:eastAsia="仿宋_GB2312" w:hAnsi="Arial" w:cs="Arial"/>
          <w:bCs/>
          <w:sz w:val="28"/>
          <w:szCs w:val="28"/>
        </w:rPr>
        <w:t>。估价对象所在区域有</w:t>
      </w:r>
      <w:r w:rsidRPr="00833F5C">
        <w:rPr>
          <w:rFonts w:ascii="Arial" w:eastAsia="仿宋_GB2312" w:hAnsi="Arial" w:cs="Arial"/>
          <w:bCs/>
          <w:sz w:val="28"/>
          <w:szCs w:val="28"/>
        </w:rPr>
        <w:t>购物场所（</w:t>
      </w:r>
      <w:r w:rsidR="00E52DB4" w:rsidRPr="00E52DB4">
        <w:rPr>
          <w:rFonts w:ascii="Arial" w:eastAsia="仿宋_GB2312" w:hAnsi="Arial" w:cs="Arial" w:hint="eastAsia"/>
          <w:bCs/>
          <w:sz w:val="28"/>
          <w:szCs w:val="28"/>
        </w:rPr>
        <w:t>海淀</w:t>
      </w:r>
      <w:proofErr w:type="gramStart"/>
      <w:r w:rsidR="00E52DB4" w:rsidRPr="00E52DB4">
        <w:rPr>
          <w:rFonts w:ascii="Arial" w:eastAsia="仿宋_GB2312" w:hAnsi="Arial" w:cs="Arial" w:hint="eastAsia"/>
          <w:bCs/>
          <w:sz w:val="28"/>
          <w:szCs w:val="28"/>
        </w:rPr>
        <w:t>悦</w:t>
      </w:r>
      <w:r w:rsidR="00E52DB4" w:rsidRPr="00E52DB4">
        <w:rPr>
          <w:rFonts w:ascii="Arial" w:eastAsia="仿宋_GB2312" w:hAnsi="Arial" w:cs="Arial" w:hint="eastAsia"/>
          <w:bCs/>
          <w:sz w:val="28"/>
          <w:szCs w:val="28"/>
        </w:rPr>
        <w:lastRenderedPageBreak/>
        <w:t>界主题</w:t>
      </w:r>
      <w:proofErr w:type="gramEnd"/>
      <w:r w:rsidR="00E52DB4" w:rsidRPr="00E52DB4">
        <w:rPr>
          <w:rFonts w:ascii="Arial" w:eastAsia="仿宋_GB2312" w:hAnsi="Arial" w:cs="Arial" w:hint="eastAsia"/>
          <w:bCs/>
          <w:sz w:val="28"/>
          <w:szCs w:val="28"/>
        </w:rPr>
        <w:t>街区、华联生活超市</w:t>
      </w:r>
      <w:r w:rsidRPr="00833F5C">
        <w:rPr>
          <w:rFonts w:ascii="Arial" w:eastAsia="仿宋_GB2312" w:hAnsi="Arial" w:cs="Arial"/>
          <w:bCs/>
          <w:sz w:val="28"/>
          <w:szCs w:val="28"/>
        </w:rPr>
        <w:t>）学校（</w:t>
      </w:r>
      <w:r w:rsidR="00E52DB4" w:rsidRPr="00E52DB4">
        <w:rPr>
          <w:rFonts w:ascii="Arial" w:eastAsia="仿宋_GB2312" w:hAnsi="Arial" w:cs="Arial" w:hint="eastAsia"/>
          <w:bCs/>
          <w:sz w:val="28"/>
          <w:szCs w:val="28"/>
        </w:rPr>
        <w:t>西玉河小学、北京市第五十七中学上庄分校</w:t>
      </w:r>
      <w:r w:rsidRPr="00833F5C">
        <w:rPr>
          <w:rFonts w:ascii="Arial" w:eastAsia="仿宋_GB2312" w:hAnsi="Arial" w:cs="Arial"/>
          <w:bCs/>
          <w:sz w:val="28"/>
          <w:szCs w:val="28"/>
        </w:rPr>
        <w:t>），医院（</w:t>
      </w:r>
      <w:r w:rsidR="00E52DB4" w:rsidRPr="00E52DB4">
        <w:rPr>
          <w:rFonts w:ascii="Arial" w:eastAsia="仿宋_GB2312" w:hAnsi="Arial" w:cs="Arial" w:hint="eastAsia"/>
          <w:bCs/>
          <w:sz w:val="28"/>
          <w:szCs w:val="28"/>
        </w:rPr>
        <w:t>永丰屯中医门诊部</w:t>
      </w:r>
      <w:r w:rsidRPr="00833F5C">
        <w:rPr>
          <w:rFonts w:ascii="Arial" w:eastAsia="仿宋_GB2312" w:hAnsi="Arial" w:cs="Arial"/>
          <w:bCs/>
          <w:sz w:val="28"/>
          <w:szCs w:val="28"/>
        </w:rPr>
        <w:t>），银行（</w:t>
      </w:r>
      <w:r w:rsidR="00E52DB4" w:rsidRPr="00E52DB4">
        <w:rPr>
          <w:rFonts w:ascii="Arial" w:eastAsia="仿宋_GB2312" w:hAnsi="Arial" w:cs="Arial" w:hint="eastAsia"/>
          <w:bCs/>
          <w:sz w:val="28"/>
          <w:szCs w:val="28"/>
        </w:rPr>
        <w:t>中国工商银行、北京农商银行</w:t>
      </w:r>
      <w:r w:rsidRPr="00833F5C">
        <w:rPr>
          <w:rFonts w:ascii="Arial" w:eastAsia="仿宋_GB2312" w:hAnsi="Arial" w:cs="Arial"/>
          <w:bCs/>
          <w:sz w:val="28"/>
          <w:szCs w:val="28"/>
        </w:rPr>
        <w:t>）</w:t>
      </w:r>
      <w:r w:rsidRPr="00CE23D5">
        <w:rPr>
          <w:rFonts w:ascii="Arial" w:eastAsia="仿宋_GB2312" w:hAnsi="Arial" w:cs="Arial"/>
          <w:bCs/>
          <w:sz w:val="28"/>
          <w:szCs w:val="28"/>
        </w:rPr>
        <w:t>，</w:t>
      </w:r>
      <w:r w:rsidRPr="00CE23D5">
        <w:rPr>
          <w:rFonts w:ascii="Arial" w:eastAsia="仿宋_GB2312" w:hAnsi="Arial" w:cs="Arial"/>
          <w:sz w:val="28"/>
          <w:szCs w:val="28"/>
        </w:rPr>
        <w:t>综合分析，公共配套设施齐备程度</w:t>
      </w:r>
      <w:r w:rsidRPr="00833F5C">
        <w:rPr>
          <w:rFonts w:ascii="Arial" w:eastAsia="仿宋_GB2312" w:hAnsi="Arial" w:cs="Arial"/>
          <w:sz w:val="28"/>
          <w:szCs w:val="28"/>
        </w:rPr>
        <w:t>一般</w:t>
      </w:r>
      <w:r w:rsidRPr="00CE23D5">
        <w:rPr>
          <w:rFonts w:ascii="Arial" w:eastAsia="仿宋_GB2312" w:hAnsi="Arial" w:cs="Arial"/>
          <w:sz w:val="28"/>
          <w:szCs w:val="28"/>
        </w:rPr>
        <w:t>。</w:t>
      </w:r>
    </w:p>
    <w:p w14:paraId="719C55A3"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交通条件</w:t>
      </w:r>
    </w:p>
    <w:p w14:paraId="158E4EDF" w14:textId="77777777"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截至</w:t>
      </w:r>
      <w:r w:rsidRPr="00833F5C">
        <w:rPr>
          <w:rFonts w:ascii="Arial" w:eastAsia="仿宋_GB2312" w:hAnsi="Arial" w:cs="Arial"/>
          <w:sz w:val="28"/>
          <w:szCs w:val="28"/>
        </w:rPr>
        <w:t>2020</w:t>
      </w:r>
      <w:r w:rsidRPr="00833F5C">
        <w:rPr>
          <w:rFonts w:ascii="Arial" w:eastAsia="仿宋_GB2312" w:hAnsi="Arial" w:cs="Arial"/>
          <w:sz w:val="28"/>
          <w:szCs w:val="28"/>
        </w:rPr>
        <w:t>年末，海淀区共有各级市政道路</w:t>
      </w:r>
      <w:r w:rsidRPr="00833F5C">
        <w:rPr>
          <w:rFonts w:ascii="Arial" w:eastAsia="仿宋_GB2312" w:hAnsi="Arial" w:cs="Arial"/>
          <w:sz w:val="28"/>
          <w:szCs w:val="28"/>
        </w:rPr>
        <w:t>3148</w:t>
      </w:r>
      <w:r w:rsidRPr="00833F5C">
        <w:rPr>
          <w:rFonts w:ascii="Arial" w:eastAsia="仿宋_GB2312" w:hAnsi="Arial" w:cs="Arial"/>
          <w:sz w:val="28"/>
          <w:szCs w:val="28"/>
        </w:rPr>
        <w:t>条，道路总长</w:t>
      </w:r>
      <w:r w:rsidRPr="00833F5C">
        <w:rPr>
          <w:rFonts w:ascii="Arial" w:eastAsia="仿宋_GB2312" w:hAnsi="Arial" w:cs="Arial"/>
          <w:sz w:val="28"/>
          <w:szCs w:val="28"/>
        </w:rPr>
        <w:t>1510.3</w:t>
      </w:r>
      <w:r w:rsidRPr="00833F5C">
        <w:rPr>
          <w:rFonts w:ascii="Arial" w:eastAsia="仿宋_GB2312" w:hAnsi="Arial" w:cs="Arial"/>
          <w:sz w:val="28"/>
          <w:szCs w:val="28"/>
        </w:rPr>
        <w:t>千米，其中快速路</w:t>
      </w:r>
      <w:r w:rsidRPr="00833F5C">
        <w:rPr>
          <w:rFonts w:ascii="Arial" w:eastAsia="仿宋_GB2312" w:hAnsi="Arial" w:cs="Arial"/>
          <w:sz w:val="28"/>
          <w:szCs w:val="28"/>
        </w:rPr>
        <w:t>97.4</w:t>
      </w:r>
      <w:r w:rsidRPr="00833F5C">
        <w:rPr>
          <w:rFonts w:ascii="Arial" w:eastAsia="仿宋_GB2312" w:hAnsi="Arial" w:cs="Arial"/>
          <w:sz w:val="28"/>
          <w:szCs w:val="28"/>
        </w:rPr>
        <w:t>千米，占</w:t>
      </w:r>
      <w:r w:rsidRPr="00833F5C">
        <w:rPr>
          <w:rFonts w:ascii="Arial" w:eastAsia="仿宋_GB2312" w:hAnsi="Arial" w:cs="Arial"/>
          <w:sz w:val="28"/>
          <w:szCs w:val="28"/>
        </w:rPr>
        <w:t>6%</w:t>
      </w:r>
      <w:r w:rsidRPr="00833F5C">
        <w:rPr>
          <w:rFonts w:ascii="Arial" w:eastAsia="仿宋_GB2312" w:hAnsi="Arial" w:cs="Arial"/>
          <w:sz w:val="28"/>
          <w:szCs w:val="28"/>
        </w:rPr>
        <w:t>；主干路</w:t>
      </w:r>
      <w:r w:rsidRPr="00833F5C">
        <w:rPr>
          <w:rFonts w:ascii="Arial" w:eastAsia="仿宋_GB2312" w:hAnsi="Arial" w:cs="Arial"/>
          <w:sz w:val="28"/>
          <w:szCs w:val="28"/>
        </w:rPr>
        <w:t>157.2</w:t>
      </w:r>
      <w:r w:rsidRPr="00833F5C">
        <w:rPr>
          <w:rFonts w:ascii="Arial" w:eastAsia="仿宋_GB2312" w:hAnsi="Arial" w:cs="Arial"/>
          <w:sz w:val="28"/>
          <w:szCs w:val="28"/>
        </w:rPr>
        <w:t>千米，占</w:t>
      </w:r>
      <w:r w:rsidRPr="00833F5C">
        <w:rPr>
          <w:rFonts w:ascii="Arial" w:eastAsia="仿宋_GB2312" w:hAnsi="Arial" w:cs="Arial"/>
          <w:sz w:val="28"/>
          <w:szCs w:val="28"/>
        </w:rPr>
        <w:t>10%</w:t>
      </w:r>
      <w:r w:rsidRPr="00833F5C">
        <w:rPr>
          <w:rFonts w:ascii="Arial" w:eastAsia="仿宋_GB2312" w:hAnsi="Arial" w:cs="Arial"/>
          <w:sz w:val="28"/>
          <w:szCs w:val="28"/>
        </w:rPr>
        <w:t>；次干路</w:t>
      </w:r>
      <w:r w:rsidRPr="00833F5C">
        <w:rPr>
          <w:rFonts w:ascii="Arial" w:eastAsia="仿宋_GB2312" w:hAnsi="Arial" w:cs="Arial"/>
          <w:sz w:val="28"/>
          <w:szCs w:val="28"/>
        </w:rPr>
        <w:t>575.1</w:t>
      </w:r>
      <w:r w:rsidRPr="00833F5C">
        <w:rPr>
          <w:rFonts w:ascii="Arial" w:eastAsia="仿宋_GB2312" w:hAnsi="Arial" w:cs="Arial"/>
          <w:sz w:val="28"/>
          <w:szCs w:val="28"/>
        </w:rPr>
        <w:t>千米，占</w:t>
      </w:r>
      <w:r w:rsidRPr="00833F5C">
        <w:rPr>
          <w:rFonts w:ascii="Arial" w:eastAsia="仿宋_GB2312" w:hAnsi="Arial" w:cs="Arial"/>
          <w:sz w:val="28"/>
          <w:szCs w:val="28"/>
        </w:rPr>
        <w:t>38%</w:t>
      </w:r>
      <w:r w:rsidRPr="00833F5C">
        <w:rPr>
          <w:rFonts w:ascii="Arial" w:eastAsia="仿宋_GB2312" w:hAnsi="Arial" w:cs="Arial"/>
          <w:sz w:val="28"/>
          <w:szCs w:val="28"/>
        </w:rPr>
        <w:t>；支路</w:t>
      </w:r>
      <w:r w:rsidRPr="00833F5C">
        <w:rPr>
          <w:rFonts w:ascii="Arial" w:eastAsia="仿宋_GB2312" w:hAnsi="Arial" w:cs="Arial"/>
          <w:sz w:val="28"/>
          <w:szCs w:val="28"/>
        </w:rPr>
        <w:t>680.5</w:t>
      </w:r>
      <w:r w:rsidRPr="00833F5C">
        <w:rPr>
          <w:rFonts w:ascii="Arial" w:eastAsia="仿宋_GB2312" w:hAnsi="Arial" w:cs="Arial"/>
          <w:sz w:val="28"/>
          <w:szCs w:val="28"/>
        </w:rPr>
        <w:t>千米，占</w:t>
      </w:r>
      <w:r w:rsidRPr="00833F5C">
        <w:rPr>
          <w:rFonts w:ascii="Arial" w:eastAsia="仿宋_GB2312" w:hAnsi="Arial" w:cs="Arial"/>
          <w:sz w:val="28"/>
          <w:szCs w:val="28"/>
        </w:rPr>
        <w:t>46%</w:t>
      </w:r>
      <w:r w:rsidRPr="00833F5C">
        <w:rPr>
          <w:rFonts w:ascii="Arial" w:eastAsia="仿宋_GB2312" w:hAnsi="Arial" w:cs="Arial"/>
          <w:sz w:val="28"/>
          <w:szCs w:val="28"/>
        </w:rPr>
        <w:t>。北京三、四、五、六环路和地铁</w:t>
      </w:r>
      <w:r w:rsidRPr="00833F5C">
        <w:rPr>
          <w:rFonts w:ascii="Arial" w:eastAsia="仿宋_GB2312" w:hAnsi="Arial" w:cs="Arial"/>
          <w:sz w:val="28"/>
          <w:szCs w:val="28"/>
        </w:rPr>
        <w:t>1</w:t>
      </w:r>
      <w:r w:rsidRPr="00833F5C">
        <w:rPr>
          <w:rFonts w:ascii="Arial" w:eastAsia="仿宋_GB2312" w:hAnsi="Arial" w:cs="Arial"/>
          <w:sz w:val="28"/>
          <w:szCs w:val="28"/>
        </w:rPr>
        <w:t>号线、</w:t>
      </w:r>
      <w:r w:rsidRPr="00833F5C">
        <w:rPr>
          <w:rFonts w:ascii="Arial" w:eastAsia="仿宋_GB2312" w:hAnsi="Arial" w:cs="Arial"/>
          <w:sz w:val="28"/>
          <w:szCs w:val="28"/>
        </w:rPr>
        <w:t>4</w:t>
      </w:r>
      <w:r w:rsidRPr="00833F5C">
        <w:rPr>
          <w:rFonts w:ascii="Arial" w:eastAsia="仿宋_GB2312" w:hAnsi="Arial" w:cs="Arial"/>
          <w:sz w:val="28"/>
          <w:szCs w:val="28"/>
        </w:rPr>
        <w:t>号线、</w:t>
      </w:r>
      <w:r w:rsidRPr="00833F5C">
        <w:rPr>
          <w:rFonts w:ascii="Arial" w:eastAsia="仿宋_GB2312" w:hAnsi="Arial" w:cs="Arial"/>
          <w:sz w:val="28"/>
          <w:szCs w:val="28"/>
        </w:rPr>
        <w:t>6</w:t>
      </w:r>
      <w:r w:rsidRPr="00833F5C">
        <w:rPr>
          <w:rFonts w:ascii="Arial" w:eastAsia="仿宋_GB2312" w:hAnsi="Arial" w:cs="Arial"/>
          <w:sz w:val="28"/>
          <w:szCs w:val="28"/>
        </w:rPr>
        <w:t>号线、</w:t>
      </w:r>
      <w:r w:rsidRPr="00833F5C">
        <w:rPr>
          <w:rFonts w:ascii="Arial" w:eastAsia="仿宋_GB2312" w:hAnsi="Arial" w:cs="Arial"/>
          <w:sz w:val="28"/>
          <w:szCs w:val="28"/>
        </w:rPr>
        <w:t>8</w:t>
      </w:r>
      <w:r w:rsidRPr="00833F5C">
        <w:rPr>
          <w:rFonts w:ascii="Arial" w:eastAsia="仿宋_GB2312" w:hAnsi="Arial" w:cs="Arial"/>
          <w:sz w:val="28"/>
          <w:szCs w:val="28"/>
        </w:rPr>
        <w:t>号线、</w:t>
      </w:r>
      <w:r w:rsidRPr="00833F5C">
        <w:rPr>
          <w:rFonts w:ascii="Arial" w:eastAsia="仿宋_GB2312" w:hAnsi="Arial" w:cs="Arial"/>
          <w:sz w:val="28"/>
          <w:szCs w:val="28"/>
        </w:rPr>
        <w:t>9</w:t>
      </w:r>
      <w:r w:rsidRPr="00833F5C">
        <w:rPr>
          <w:rFonts w:ascii="Arial" w:eastAsia="仿宋_GB2312" w:hAnsi="Arial" w:cs="Arial"/>
          <w:sz w:val="28"/>
          <w:szCs w:val="28"/>
        </w:rPr>
        <w:t>号线、</w:t>
      </w:r>
      <w:r w:rsidRPr="00833F5C">
        <w:rPr>
          <w:rFonts w:ascii="Arial" w:eastAsia="仿宋_GB2312" w:hAnsi="Arial" w:cs="Arial"/>
          <w:sz w:val="28"/>
          <w:szCs w:val="28"/>
        </w:rPr>
        <w:t>10</w:t>
      </w:r>
      <w:r w:rsidRPr="00833F5C">
        <w:rPr>
          <w:rFonts w:ascii="Arial" w:eastAsia="仿宋_GB2312" w:hAnsi="Arial" w:cs="Arial"/>
          <w:sz w:val="28"/>
          <w:szCs w:val="28"/>
        </w:rPr>
        <w:t>号线、</w:t>
      </w:r>
      <w:r w:rsidRPr="00833F5C">
        <w:rPr>
          <w:rFonts w:ascii="Arial" w:eastAsia="仿宋_GB2312" w:hAnsi="Arial" w:cs="Arial"/>
          <w:sz w:val="28"/>
          <w:szCs w:val="28"/>
        </w:rPr>
        <w:t>13</w:t>
      </w:r>
      <w:r w:rsidRPr="00833F5C">
        <w:rPr>
          <w:rFonts w:ascii="Arial" w:eastAsia="仿宋_GB2312" w:hAnsi="Arial" w:cs="Arial"/>
          <w:sz w:val="28"/>
          <w:szCs w:val="28"/>
        </w:rPr>
        <w:t>号线、</w:t>
      </w:r>
      <w:r w:rsidRPr="00833F5C">
        <w:rPr>
          <w:rFonts w:ascii="Arial" w:eastAsia="仿宋_GB2312" w:hAnsi="Arial" w:cs="Arial"/>
          <w:sz w:val="28"/>
          <w:szCs w:val="28"/>
        </w:rPr>
        <w:t>15</w:t>
      </w:r>
      <w:r w:rsidRPr="00833F5C">
        <w:rPr>
          <w:rFonts w:ascii="Arial" w:eastAsia="仿宋_GB2312" w:hAnsi="Arial" w:cs="Arial"/>
          <w:sz w:val="28"/>
          <w:szCs w:val="28"/>
        </w:rPr>
        <w:t>号线、</w:t>
      </w:r>
      <w:r w:rsidRPr="00833F5C">
        <w:rPr>
          <w:rFonts w:ascii="Arial" w:eastAsia="仿宋_GB2312" w:hAnsi="Arial" w:cs="Arial"/>
          <w:sz w:val="28"/>
          <w:szCs w:val="28"/>
        </w:rPr>
        <w:t>16</w:t>
      </w:r>
      <w:r w:rsidRPr="00833F5C">
        <w:rPr>
          <w:rFonts w:ascii="Arial" w:eastAsia="仿宋_GB2312" w:hAnsi="Arial" w:cs="Arial"/>
          <w:sz w:val="28"/>
          <w:szCs w:val="28"/>
        </w:rPr>
        <w:t>号线和</w:t>
      </w:r>
      <w:proofErr w:type="gramStart"/>
      <w:r w:rsidRPr="00833F5C">
        <w:rPr>
          <w:rFonts w:ascii="Arial" w:eastAsia="仿宋_GB2312" w:hAnsi="Arial" w:cs="Arial"/>
          <w:sz w:val="28"/>
          <w:szCs w:val="28"/>
        </w:rPr>
        <w:t>昌平线</w:t>
      </w:r>
      <w:proofErr w:type="gramEnd"/>
      <w:r w:rsidRPr="00833F5C">
        <w:rPr>
          <w:rFonts w:ascii="Arial" w:eastAsia="仿宋_GB2312" w:hAnsi="Arial" w:cs="Arial"/>
          <w:sz w:val="28"/>
          <w:szCs w:val="28"/>
        </w:rPr>
        <w:t>贯穿海淀区境内。</w:t>
      </w:r>
    </w:p>
    <w:p w14:paraId="0F746FD8" w14:textId="5B0B4C74" w:rsidR="00AA61FC" w:rsidRPr="00CE23D5" w:rsidRDefault="00E52DB4">
      <w:pPr>
        <w:spacing w:line="360" w:lineRule="auto"/>
        <w:ind w:firstLineChars="200" w:firstLine="560"/>
        <w:jc w:val="both"/>
        <w:rPr>
          <w:rFonts w:ascii="Arial" w:eastAsia="仿宋_GB2312" w:hAnsi="Arial" w:cs="Arial"/>
          <w:sz w:val="28"/>
          <w:szCs w:val="28"/>
        </w:rPr>
      </w:pPr>
      <w:r w:rsidRPr="00E52DB4">
        <w:rPr>
          <w:rFonts w:ascii="Arial" w:eastAsia="仿宋_GB2312" w:hAnsi="Arial" w:cs="Arial" w:hint="eastAsia"/>
          <w:sz w:val="28"/>
          <w:szCs w:val="28"/>
        </w:rPr>
        <w:t>估价对象紧邻城市次干道——</w:t>
      </w:r>
      <w:proofErr w:type="gramStart"/>
      <w:r w:rsidRPr="00E52DB4">
        <w:rPr>
          <w:rFonts w:ascii="Arial" w:eastAsia="仿宋_GB2312" w:hAnsi="Arial" w:cs="Arial" w:hint="eastAsia"/>
          <w:sz w:val="28"/>
          <w:szCs w:val="28"/>
        </w:rPr>
        <w:t>宏丰渠东路</w:t>
      </w:r>
      <w:proofErr w:type="gramEnd"/>
      <w:r w:rsidRPr="00E52DB4">
        <w:rPr>
          <w:rFonts w:ascii="Arial" w:eastAsia="仿宋_GB2312" w:hAnsi="Arial" w:cs="Arial" w:hint="eastAsia"/>
          <w:sz w:val="28"/>
          <w:szCs w:val="28"/>
        </w:rPr>
        <w:t>，西距西六环约</w:t>
      </w:r>
      <w:r w:rsidRPr="00E52DB4">
        <w:rPr>
          <w:rFonts w:ascii="Arial" w:eastAsia="仿宋_GB2312" w:hAnsi="Arial" w:cs="Arial" w:hint="eastAsia"/>
          <w:sz w:val="28"/>
          <w:szCs w:val="28"/>
        </w:rPr>
        <w:t>6.5</w:t>
      </w:r>
      <w:r w:rsidRPr="00E52DB4">
        <w:rPr>
          <w:rFonts w:ascii="Arial" w:eastAsia="仿宋_GB2312" w:hAnsi="Arial" w:cs="Arial" w:hint="eastAsia"/>
          <w:sz w:val="28"/>
          <w:szCs w:val="28"/>
        </w:rPr>
        <w:t>公里，距北京首都国际机场约</w:t>
      </w:r>
      <w:r w:rsidRPr="00E52DB4">
        <w:rPr>
          <w:rFonts w:ascii="Arial" w:eastAsia="仿宋_GB2312" w:hAnsi="Arial" w:cs="Arial" w:hint="eastAsia"/>
          <w:sz w:val="28"/>
          <w:szCs w:val="28"/>
        </w:rPr>
        <w:t>31.6</w:t>
      </w:r>
      <w:r w:rsidRPr="00E52DB4">
        <w:rPr>
          <w:rFonts w:ascii="Arial" w:eastAsia="仿宋_GB2312" w:hAnsi="Arial" w:cs="Arial" w:hint="eastAsia"/>
          <w:sz w:val="28"/>
          <w:szCs w:val="28"/>
        </w:rPr>
        <w:t>公里，距清河火车站站约</w:t>
      </w:r>
      <w:r w:rsidRPr="00E52DB4">
        <w:rPr>
          <w:rFonts w:ascii="Arial" w:eastAsia="仿宋_GB2312" w:hAnsi="Arial" w:cs="Arial" w:hint="eastAsia"/>
          <w:sz w:val="28"/>
          <w:szCs w:val="28"/>
        </w:rPr>
        <w:t>9.2</w:t>
      </w:r>
      <w:r w:rsidRPr="00E52DB4">
        <w:rPr>
          <w:rFonts w:ascii="Arial" w:eastAsia="仿宋_GB2312" w:hAnsi="Arial" w:cs="Arial" w:hint="eastAsia"/>
          <w:sz w:val="28"/>
          <w:szCs w:val="28"/>
        </w:rPr>
        <w:t>公里，距北京北站约</w:t>
      </w:r>
      <w:r w:rsidRPr="00E52DB4">
        <w:rPr>
          <w:rFonts w:ascii="Arial" w:eastAsia="仿宋_GB2312" w:hAnsi="Arial" w:cs="Arial" w:hint="eastAsia"/>
          <w:sz w:val="28"/>
          <w:szCs w:val="28"/>
        </w:rPr>
        <w:t>19.3</w:t>
      </w:r>
      <w:r w:rsidRPr="00E52DB4">
        <w:rPr>
          <w:rFonts w:ascii="Arial" w:eastAsia="仿宋_GB2312" w:hAnsi="Arial" w:cs="Arial" w:hint="eastAsia"/>
          <w:sz w:val="28"/>
          <w:szCs w:val="28"/>
        </w:rPr>
        <w:t>公里，周边</w:t>
      </w:r>
      <w:r w:rsidRPr="00E52DB4">
        <w:rPr>
          <w:rFonts w:ascii="Arial" w:eastAsia="仿宋_GB2312" w:hAnsi="Arial" w:cs="Arial" w:hint="eastAsia"/>
          <w:sz w:val="28"/>
          <w:szCs w:val="28"/>
        </w:rPr>
        <w:t>1</w:t>
      </w:r>
      <w:r w:rsidRPr="00E52DB4">
        <w:rPr>
          <w:rFonts w:ascii="Arial" w:eastAsia="仿宋_GB2312" w:hAnsi="Arial" w:cs="Arial" w:hint="eastAsia"/>
          <w:sz w:val="28"/>
          <w:szCs w:val="28"/>
        </w:rPr>
        <w:t>公里内无轨道交通站点，周边有</w:t>
      </w:r>
      <w:r w:rsidRPr="00E52DB4">
        <w:rPr>
          <w:rFonts w:ascii="Arial" w:eastAsia="仿宋_GB2312" w:hAnsi="Arial" w:cs="Arial" w:hint="eastAsia"/>
          <w:sz w:val="28"/>
          <w:szCs w:val="28"/>
        </w:rPr>
        <w:t>303</w:t>
      </w:r>
      <w:r w:rsidRPr="00E52DB4">
        <w:rPr>
          <w:rFonts w:ascii="Arial" w:eastAsia="仿宋_GB2312" w:hAnsi="Arial" w:cs="Arial" w:hint="eastAsia"/>
          <w:sz w:val="28"/>
          <w:szCs w:val="28"/>
        </w:rPr>
        <w:t>路、</w:t>
      </w:r>
      <w:r w:rsidRPr="00E52DB4">
        <w:rPr>
          <w:rFonts w:ascii="Arial" w:eastAsia="仿宋_GB2312" w:hAnsi="Arial" w:cs="Arial" w:hint="eastAsia"/>
          <w:sz w:val="28"/>
          <w:szCs w:val="28"/>
        </w:rPr>
        <w:t>365</w:t>
      </w:r>
      <w:r w:rsidRPr="00E52DB4">
        <w:rPr>
          <w:rFonts w:ascii="Arial" w:eastAsia="仿宋_GB2312" w:hAnsi="Arial" w:cs="Arial" w:hint="eastAsia"/>
          <w:sz w:val="28"/>
          <w:szCs w:val="28"/>
        </w:rPr>
        <w:t>路、</w:t>
      </w:r>
      <w:r w:rsidRPr="00E52DB4">
        <w:rPr>
          <w:rFonts w:ascii="Arial" w:eastAsia="仿宋_GB2312" w:hAnsi="Arial" w:cs="Arial" w:hint="eastAsia"/>
          <w:sz w:val="28"/>
          <w:szCs w:val="28"/>
        </w:rPr>
        <w:t>384</w:t>
      </w:r>
      <w:r w:rsidRPr="00E52DB4">
        <w:rPr>
          <w:rFonts w:ascii="Arial" w:eastAsia="仿宋_GB2312" w:hAnsi="Arial" w:cs="Arial" w:hint="eastAsia"/>
          <w:sz w:val="28"/>
          <w:szCs w:val="28"/>
        </w:rPr>
        <w:t>路、</w:t>
      </w:r>
      <w:r w:rsidRPr="00E52DB4">
        <w:rPr>
          <w:rFonts w:ascii="Arial" w:eastAsia="仿宋_GB2312" w:hAnsi="Arial" w:cs="Arial" w:hint="eastAsia"/>
          <w:sz w:val="28"/>
          <w:szCs w:val="28"/>
        </w:rPr>
        <w:t>438</w:t>
      </w:r>
      <w:r w:rsidRPr="00E52DB4">
        <w:rPr>
          <w:rFonts w:ascii="Arial" w:eastAsia="仿宋_GB2312" w:hAnsi="Arial" w:cs="Arial" w:hint="eastAsia"/>
          <w:sz w:val="28"/>
          <w:szCs w:val="28"/>
        </w:rPr>
        <w:t>路、</w:t>
      </w:r>
      <w:r w:rsidRPr="00E52DB4">
        <w:rPr>
          <w:rFonts w:ascii="Arial" w:eastAsia="仿宋_GB2312" w:hAnsi="Arial" w:cs="Arial" w:hint="eastAsia"/>
          <w:sz w:val="28"/>
          <w:szCs w:val="28"/>
        </w:rPr>
        <w:t>449</w:t>
      </w:r>
      <w:r w:rsidRPr="00E52DB4">
        <w:rPr>
          <w:rFonts w:ascii="Arial" w:eastAsia="仿宋_GB2312" w:hAnsi="Arial" w:cs="Arial" w:hint="eastAsia"/>
          <w:sz w:val="28"/>
          <w:szCs w:val="28"/>
        </w:rPr>
        <w:t>路、</w:t>
      </w:r>
      <w:r w:rsidRPr="00E52DB4">
        <w:rPr>
          <w:rFonts w:ascii="Arial" w:eastAsia="仿宋_GB2312" w:hAnsi="Arial" w:cs="Arial" w:hint="eastAsia"/>
          <w:sz w:val="28"/>
          <w:szCs w:val="28"/>
        </w:rPr>
        <w:t>512</w:t>
      </w:r>
      <w:r w:rsidRPr="00E52DB4">
        <w:rPr>
          <w:rFonts w:ascii="Arial" w:eastAsia="仿宋_GB2312" w:hAnsi="Arial" w:cs="Arial" w:hint="eastAsia"/>
          <w:sz w:val="28"/>
          <w:szCs w:val="28"/>
        </w:rPr>
        <w:t>路等多条公交线路通过，综合评价交通便捷度一般</w:t>
      </w:r>
      <w:r>
        <w:rPr>
          <w:rFonts w:ascii="Arial" w:eastAsia="仿宋_GB2312" w:hAnsi="Arial" w:cs="Arial" w:hint="eastAsia"/>
          <w:sz w:val="28"/>
          <w:szCs w:val="28"/>
        </w:rPr>
        <w:t>。</w:t>
      </w:r>
    </w:p>
    <w:p w14:paraId="00F3791B"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环境条件</w:t>
      </w:r>
    </w:p>
    <w:p w14:paraId="1779A6CD" w14:textId="77777777" w:rsidR="00AA61FC" w:rsidRPr="00CE23D5"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海淀山区分布</w:t>
      </w:r>
      <w:proofErr w:type="gramStart"/>
      <w:r w:rsidRPr="00833F5C">
        <w:rPr>
          <w:rFonts w:ascii="Arial" w:eastAsia="仿宋_GB2312" w:hAnsi="Arial" w:cs="Arial"/>
          <w:sz w:val="28"/>
          <w:szCs w:val="28"/>
        </w:rPr>
        <w:t>于区境西部</w:t>
      </w:r>
      <w:proofErr w:type="gramEnd"/>
      <w:r w:rsidRPr="00833F5C">
        <w:rPr>
          <w:rFonts w:ascii="Arial" w:eastAsia="仿宋_GB2312" w:hAnsi="Arial" w:cs="Arial"/>
          <w:sz w:val="28"/>
          <w:szCs w:val="28"/>
        </w:rPr>
        <w:t>，山体主要属中生代燕山构造旋</w:t>
      </w:r>
      <w:proofErr w:type="gramStart"/>
      <w:r w:rsidRPr="00833F5C">
        <w:rPr>
          <w:rFonts w:ascii="Arial" w:eastAsia="仿宋_GB2312" w:hAnsi="Arial" w:cs="Arial"/>
          <w:sz w:val="28"/>
          <w:szCs w:val="28"/>
        </w:rPr>
        <w:t>迥</w:t>
      </w:r>
      <w:proofErr w:type="gramEnd"/>
      <w:r w:rsidRPr="00833F5C">
        <w:rPr>
          <w:rFonts w:ascii="Arial" w:eastAsia="仿宋_GB2312" w:hAnsi="Arial" w:cs="Arial"/>
          <w:sz w:val="28"/>
          <w:szCs w:val="28"/>
        </w:rPr>
        <w:t>，晚期造山运动形成，至今约</w:t>
      </w:r>
      <w:r w:rsidRPr="00833F5C">
        <w:rPr>
          <w:rFonts w:ascii="Arial" w:eastAsia="仿宋_GB2312" w:hAnsi="Arial" w:cs="Arial"/>
          <w:sz w:val="28"/>
          <w:szCs w:val="28"/>
        </w:rPr>
        <w:t>6000</w:t>
      </w:r>
      <w:r w:rsidRPr="00833F5C">
        <w:rPr>
          <w:rFonts w:ascii="Arial" w:eastAsia="仿宋_GB2312" w:hAnsi="Arial" w:cs="Arial"/>
          <w:sz w:val="28"/>
          <w:szCs w:val="28"/>
        </w:rPr>
        <w:t>万年。山体剥蚀，风化强烈，山谷多呈</w:t>
      </w:r>
      <w:r w:rsidRPr="00833F5C">
        <w:rPr>
          <w:rFonts w:ascii="Arial" w:eastAsia="仿宋_GB2312" w:hAnsi="Arial" w:cs="Arial"/>
          <w:sz w:val="28"/>
          <w:szCs w:val="28"/>
        </w:rPr>
        <w:t>“U”</w:t>
      </w:r>
      <w:r w:rsidRPr="00833F5C">
        <w:rPr>
          <w:rFonts w:ascii="Arial" w:eastAsia="仿宋_GB2312" w:hAnsi="Arial" w:cs="Arial"/>
          <w:sz w:val="28"/>
          <w:szCs w:val="28"/>
        </w:rPr>
        <w:t>形。按山体走向和山脊海拔高程差异以</w:t>
      </w:r>
      <w:r w:rsidR="00185042">
        <w:fldChar w:fldCharType="begin"/>
      </w:r>
      <w:r w:rsidR="00185042">
        <w:instrText xml:space="preserve"> HYPERLINK "https://baike.baidu.com/item/%E8%8B%8F%E5%AE%B6%E5%9D%A8%E9%95%87" \t "_blank" </w:instrText>
      </w:r>
      <w:r w:rsidR="00185042">
        <w:fldChar w:fldCharType="separate"/>
      </w:r>
      <w:r w:rsidRPr="00833F5C">
        <w:rPr>
          <w:rFonts w:ascii="Arial" w:eastAsia="仿宋_GB2312" w:hAnsi="Arial" w:cs="Arial"/>
          <w:sz w:val="28"/>
          <w:szCs w:val="28"/>
        </w:rPr>
        <w:t>苏家坨镇</w:t>
      </w:r>
      <w:r w:rsidR="00185042">
        <w:rPr>
          <w:rFonts w:ascii="Arial" w:eastAsia="仿宋_GB2312" w:hAnsi="Arial" w:cs="Arial"/>
          <w:sz w:val="28"/>
          <w:szCs w:val="28"/>
        </w:rPr>
        <w:fldChar w:fldCharType="end"/>
      </w:r>
      <w:r w:rsidRPr="00CE23D5">
        <w:rPr>
          <w:rFonts w:ascii="Arial" w:eastAsia="仿宋_GB2312" w:hAnsi="Arial" w:cs="Arial"/>
          <w:sz w:val="28"/>
          <w:szCs w:val="28"/>
        </w:rPr>
        <w:t>寨口沟，北</w:t>
      </w:r>
      <w:proofErr w:type="gramStart"/>
      <w:r w:rsidRPr="00CE23D5">
        <w:rPr>
          <w:rFonts w:ascii="Arial" w:eastAsia="仿宋_GB2312" w:hAnsi="Arial" w:cs="Arial"/>
          <w:sz w:val="28"/>
          <w:szCs w:val="28"/>
        </w:rPr>
        <w:t>北</w:t>
      </w:r>
      <w:proofErr w:type="gramEnd"/>
      <w:r w:rsidRPr="00CE23D5">
        <w:rPr>
          <w:rFonts w:ascii="Arial" w:eastAsia="仿宋_GB2312" w:hAnsi="Arial" w:cs="Arial"/>
          <w:sz w:val="28"/>
          <w:szCs w:val="28"/>
        </w:rPr>
        <w:t>东向断层为界，可分为两个部分：从原</w:t>
      </w:r>
      <w:proofErr w:type="gramStart"/>
      <w:r w:rsidRPr="00CE23D5">
        <w:rPr>
          <w:rFonts w:ascii="Arial" w:eastAsia="仿宋_GB2312" w:hAnsi="Arial" w:cs="Arial"/>
          <w:sz w:val="28"/>
          <w:szCs w:val="28"/>
        </w:rPr>
        <w:t>聂</w:t>
      </w:r>
      <w:proofErr w:type="gramEnd"/>
      <w:r w:rsidRPr="00CE23D5">
        <w:rPr>
          <w:rFonts w:ascii="Arial" w:eastAsia="仿宋_GB2312" w:hAnsi="Arial" w:cs="Arial"/>
          <w:sz w:val="28"/>
          <w:szCs w:val="28"/>
        </w:rPr>
        <w:t>各庄乡北部区界到原北安</w:t>
      </w:r>
      <w:proofErr w:type="gramStart"/>
      <w:r w:rsidRPr="00CE23D5">
        <w:rPr>
          <w:rFonts w:ascii="Arial" w:eastAsia="仿宋_GB2312" w:hAnsi="Arial" w:cs="Arial"/>
          <w:sz w:val="28"/>
          <w:szCs w:val="28"/>
        </w:rPr>
        <w:t>河乡寨口沟</w:t>
      </w:r>
      <w:proofErr w:type="gramEnd"/>
      <w:r w:rsidRPr="00CE23D5">
        <w:rPr>
          <w:rFonts w:ascii="Arial" w:eastAsia="仿宋_GB2312" w:hAnsi="Arial" w:cs="Arial"/>
          <w:sz w:val="28"/>
          <w:szCs w:val="28"/>
        </w:rPr>
        <w:t>称大西山，原北安</w:t>
      </w:r>
      <w:proofErr w:type="gramStart"/>
      <w:r w:rsidRPr="00CE23D5">
        <w:rPr>
          <w:rFonts w:ascii="Arial" w:eastAsia="仿宋_GB2312" w:hAnsi="Arial" w:cs="Arial"/>
          <w:sz w:val="28"/>
          <w:szCs w:val="28"/>
        </w:rPr>
        <w:t>河乡寨口沟</w:t>
      </w:r>
      <w:proofErr w:type="gramEnd"/>
      <w:r w:rsidRPr="00CE23D5">
        <w:rPr>
          <w:rFonts w:ascii="Arial" w:eastAsia="仿宋_GB2312" w:hAnsi="Arial" w:cs="Arial"/>
          <w:sz w:val="28"/>
          <w:szCs w:val="28"/>
        </w:rPr>
        <w:t>以东山区部分称小西山。</w:t>
      </w:r>
    </w:p>
    <w:p w14:paraId="3100BD79" w14:textId="77777777"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海淀区平原属</w:t>
      </w:r>
      <w:hyperlink r:id="rId41" w:tgtFrame="_blank" w:history="1">
        <w:r w:rsidRPr="00833F5C">
          <w:rPr>
            <w:rFonts w:ascii="Arial" w:eastAsia="仿宋_GB2312" w:hAnsi="Arial" w:cs="Arial"/>
            <w:sz w:val="28"/>
            <w:szCs w:val="28"/>
          </w:rPr>
          <w:t>华北平原</w:t>
        </w:r>
      </w:hyperlink>
      <w:r w:rsidRPr="00CE23D5">
        <w:rPr>
          <w:rFonts w:ascii="Arial" w:eastAsia="仿宋_GB2312" w:hAnsi="Arial" w:cs="Arial"/>
          <w:sz w:val="28"/>
          <w:szCs w:val="28"/>
        </w:rPr>
        <w:t>北部边缘，分两部分：</w:t>
      </w:r>
      <w:hyperlink r:id="rId42" w:tgtFrame="_blank" w:history="1">
        <w:r w:rsidRPr="00833F5C">
          <w:rPr>
            <w:rFonts w:ascii="Arial" w:eastAsia="仿宋_GB2312" w:hAnsi="Arial" w:cs="Arial"/>
            <w:sz w:val="28"/>
            <w:szCs w:val="28"/>
          </w:rPr>
          <w:t>百望山</w:t>
        </w:r>
      </w:hyperlink>
      <w:r w:rsidRPr="00CE23D5">
        <w:rPr>
          <w:rFonts w:ascii="Arial" w:eastAsia="仿宋_GB2312" w:hAnsi="Arial" w:cs="Arial"/>
          <w:sz w:val="28"/>
          <w:szCs w:val="28"/>
        </w:rPr>
        <w:t>以南称山前平原区，百望山以北称山后平原区。山前、山后从气候、降雨、到水资源赋存情况都有明显差异。</w:t>
      </w:r>
    </w:p>
    <w:p w14:paraId="04719660" w14:textId="77777777"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海淀区水域面积在北京</w:t>
      </w:r>
      <w:proofErr w:type="gramStart"/>
      <w:r w:rsidRPr="00833F5C">
        <w:rPr>
          <w:rFonts w:ascii="Arial" w:eastAsia="仿宋_GB2312" w:hAnsi="Arial" w:cs="Arial"/>
          <w:sz w:val="28"/>
          <w:szCs w:val="28"/>
        </w:rPr>
        <w:t>近郊区居第一位</w:t>
      </w:r>
      <w:proofErr w:type="gramEnd"/>
      <w:r w:rsidRPr="00833F5C">
        <w:rPr>
          <w:rFonts w:ascii="Arial" w:eastAsia="仿宋_GB2312" w:hAnsi="Arial" w:cs="Arial"/>
          <w:sz w:val="28"/>
          <w:szCs w:val="28"/>
        </w:rPr>
        <w:t>，历史上湖、泉众多，河流交错，是金中都、元大都重要地表水源地。至明清，玉泉水系成为北京城唯一的地</w:t>
      </w:r>
      <w:r w:rsidRPr="00833F5C">
        <w:rPr>
          <w:rFonts w:ascii="Arial" w:eastAsia="仿宋_GB2312" w:hAnsi="Arial" w:cs="Arial"/>
          <w:sz w:val="28"/>
          <w:szCs w:val="28"/>
        </w:rPr>
        <w:lastRenderedPageBreak/>
        <w:t>表水源地，南长河则是向京城输水的重要通道。中华人民共和国成立后，开挖永定河引水渠和京密引水渠，把官厅、密云两大水库之水引入玉渊潭、昆明湖。</w:t>
      </w:r>
    </w:p>
    <w:p w14:paraId="14A2A0AE" w14:textId="62995AD0" w:rsidR="00AA61FC" w:rsidRPr="00CE23D5"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估价对象所在海淀区</w:t>
      </w:r>
      <w:r w:rsidR="00E52DB4">
        <w:rPr>
          <w:rFonts w:ascii="Arial" w:eastAsia="仿宋_GB2312" w:hAnsi="Arial" w:cs="Arial"/>
          <w:sz w:val="28"/>
          <w:szCs w:val="28"/>
        </w:rPr>
        <w:t>西北旺镇</w:t>
      </w:r>
      <w:r w:rsidRPr="00CE23D5">
        <w:rPr>
          <w:rFonts w:ascii="Arial" w:eastAsia="仿宋_GB2312" w:hAnsi="Arial" w:cs="Arial"/>
          <w:sz w:val="28"/>
          <w:szCs w:val="28"/>
        </w:rPr>
        <w:t>周边绿化条件较好，</w:t>
      </w:r>
      <w:r w:rsidR="00E52DB4" w:rsidRPr="00E52DB4">
        <w:rPr>
          <w:rFonts w:ascii="Arial" w:eastAsia="仿宋_GB2312" w:hAnsi="Arial" w:cs="Arial" w:hint="eastAsia"/>
          <w:sz w:val="28"/>
          <w:szCs w:val="28"/>
        </w:rPr>
        <w:t>周边</w:t>
      </w:r>
      <w:r w:rsidR="00E52DB4" w:rsidRPr="00E52DB4">
        <w:rPr>
          <w:rFonts w:ascii="Arial" w:eastAsia="仿宋_GB2312" w:hAnsi="Arial" w:cs="Arial" w:hint="eastAsia"/>
          <w:sz w:val="28"/>
          <w:szCs w:val="28"/>
        </w:rPr>
        <w:t>2</w:t>
      </w:r>
      <w:r w:rsidR="00E52DB4" w:rsidRPr="00E52DB4">
        <w:rPr>
          <w:rFonts w:ascii="Arial" w:eastAsia="仿宋_GB2312" w:hAnsi="Arial" w:cs="Arial" w:hint="eastAsia"/>
          <w:sz w:val="28"/>
          <w:szCs w:val="28"/>
        </w:rPr>
        <w:t>公里内有悦康公园、南沙河等绿化景观；无人文设施，综合考虑自然环境与人文环境一般。</w:t>
      </w:r>
    </w:p>
    <w:p w14:paraId="3DFAED18"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基础</w:t>
      </w:r>
      <w:proofErr w:type="gramStart"/>
      <w:r w:rsidRPr="00833F5C">
        <w:rPr>
          <w:rFonts w:ascii="Arial" w:eastAsia="仿宋_GB2312" w:hAnsi="Arial" w:cs="Arial"/>
          <w:sz w:val="28"/>
        </w:rPr>
        <w:t>设施设施</w:t>
      </w:r>
      <w:proofErr w:type="gramEnd"/>
      <w:r w:rsidRPr="00833F5C">
        <w:rPr>
          <w:rFonts w:ascii="Arial" w:eastAsia="仿宋_GB2312" w:hAnsi="Arial" w:cs="Arial"/>
          <w:sz w:val="28"/>
        </w:rPr>
        <w:t>条件</w:t>
      </w:r>
    </w:p>
    <w:p w14:paraId="5E66848D"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海淀区教育、文化、卫生等社会公共服务发展水平均在全市位于前列，是北京市社会服务管理创新试点区和全国社会管理创新综合试点地区。创建了</w:t>
      </w:r>
      <w:proofErr w:type="gramStart"/>
      <w:r w:rsidRPr="00833F5C">
        <w:rPr>
          <w:rFonts w:ascii="Arial" w:eastAsia="仿宋_GB2312" w:hAnsi="Arial" w:cs="Arial"/>
          <w:sz w:val="28"/>
        </w:rPr>
        <w:t>学区化</w:t>
      </w:r>
      <w:proofErr w:type="gramEnd"/>
      <w:r w:rsidRPr="00833F5C">
        <w:rPr>
          <w:rFonts w:ascii="Arial" w:eastAsia="仿宋_GB2312" w:hAnsi="Arial" w:cs="Arial"/>
          <w:sz w:val="28"/>
        </w:rPr>
        <w:t>管理模式。优质的社会公共服务、完善的城市基础设施、高效的城市管理以及良好的政府服务，为区域全面协调发展奠定了坚实基础。</w:t>
      </w:r>
    </w:p>
    <w:p w14:paraId="1DF7FAAE" w14:textId="40F37B43" w:rsidR="00AA61F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海淀区目前已拥有完善的基础设施配套保障，区内大部分区域基础设施配套目前可达到</w:t>
      </w:r>
      <w:r w:rsidRPr="00833F5C">
        <w:rPr>
          <w:rFonts w:ascii="Arial" w:eastAsia="仿宋_GB2312" w:hAnsi="Arial" w:cs="Arial"/>
          <w:sz w:val="28"/>
        </w:rPr>
        <w:t>“</w:t>
      </w:r>
      <w:r w:rsidRPr="00833F5C">
        <w:rPr>
          <w:rFonts w:ascii="Arial" w:eastAsia="仿宋_GB2312" w:hAnsi="Arial" w:cs="Arial"/>
          <w:sz w:val="28"/>
        </w:rPr>
        <w:t>七通</w:t>
      </w:r>
      <w:r w:rsidRPr="00833F5C">
        <w:rPr>
          <w:rFonts w:ascii="Arial" w:eastAsia="仿宋_GB2312" w:hAnsi="Arial" w:cs="Arial"/>
          <w:sz w:val="28"/>
        </w:rPr>
        <w:t>”</w:t>
      </w:r>
      <w:r w:rsidRPr="00833F5C">
        <w:rPr>
          <w:rFonts w:ascii="Arial" w:eastAsia="仿宋_GB2312" w:hAnsi="Arial" w:cs="Arial"/>
          <w:sz w:val="28"/>
        </w:rPr>
        <w:t>（即通路、通上水、通下水、通电、通讯、通燃气、通热力）条件。</w:t>
      </w:r>
    </w:p>
    <w:p w14:paraId="57CC97AC" w14:textId="4C5774DF" w:rsidR="00E52DB4" w:rsidRDefault="00E52DB4">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5</w:t>
      </w:r>
      <w:r>
        <w:rPr>
          <w:rFonts w:ascii="Arial" w:eastAsia="仿宋_GB2312" w:hAnsi="Arial" w:cs="Arial"/>
          <w:sz w:val="28"/>
        </w:rPr>
        <w:t>.</w:t>
      </w:r>
      <w:r>
        <w:rPr>
          <w:rFonts w:ascii="Arial" w:eastAsia="仿宋_GB2312" w:hAnsi="Arial" w:cs="Arial" w:hint="eastAsia"/>
          <w:sz w:val="28"/>
        </w:rPr>
        <w:t>商业繁华度</w:t>
      </w:r>
    </w:p>
    <w:p w14:paraId="522B5EA9" w14:textId="65265540" w:rsidR="00E52DB4" w:rsidRPr="00E52DB4" w:rsidRDefault="00E52DB4" w:rsidP="00E52DB4">
      <w:pPr>
        <w:pStyle w:val="Normal37"/>
        <w:widowControl w:val="0"/>
        <w:autoSpaceDE w:val="0"/>
        <w:autoSpaceDN w:val="0"/>
        <w:adjustRightInd w:val="0"/>
        <w:spacing w:before="0" w:after="0" w:line="360" w:lineRule="auto"/>
        <w:ind w:firstLineChars="200" w:firstLine="560"/>
        <w:rPr>
          <w:rFonts w:ascii="Arial" w:eastAsia="仿宋_GB2312" w:hAnsi="Arial" w:cs="Arial"/>
          <w:sz w:val="28"/>
          <w:lang w:val="en-US" w:eastAsia="zh-CN"/>
        </w:rPr>
      </w:pPr>
      <w:r w:rsidRPr="00CE23D5">
        <w:rPr>
          <w:rFonts w:ascii="Arial" w:eastAsia="仿宋_GB2312" w:hAnsi="Arial" w:cs="Arial"/>
          <w:sz w:val="28"/>
          <w:szCs w:val="28"/>
          <w:lang w:val="en-US" w:eastAsia="zh-CN"/>
        </w:rPr>
        <w:t>估价对象位于</w:t>
      </w:r>
      <w:r w:rsidRPr="00833F5C">
        <w:rPr>
          <w:rFonts w:ascii="Arial" w:eastAsia="仿宋_GB2312" w:hAnsi="Arial" w:cs="Arial"/>
          <w:sz w:val="28"/>
          <w:szCs w:val="28"/>
          <w:lang w:val="en-US" w:eastAsia="zh-CN"/>
        </w:rPr>
        <w:t>海淀区</w:t>
      </w:r>
      <w:r>
        <w:rPr>
          <w:rFonts w:ascii="Arial" w:eastAsia="仿宋_GB2312" w:hAnsi="Arial" w:cs="Arial"/>
          <w:sz w:val="28"/>
          <w:szCs w:val="28"/>
          <w:lang w:val="en-US" w:eastAsia="zh-CN"/>
        </w:rPr>
        <w:t>西北旺镇</w:t>
      </w:r>
      <w:r w:rsidRPr="00CE23D5">
        <w:rPr>
          <w:rFonts w:ascii="Arial" w:eastAsia="仿宋_GB2312" w:hAnsi="Arial" w:cs="Arial"/>
          <w:sz w:val="28"/>
          <w:szCs w:val="28"/>
          <w:lang w:val="en-US" w:eastAsia="zh-CN"/>
        </w:rPr>
        <w:t>，估价对象</w:t>
      </w:r>
      <w:r w:rsidRPr="00E52DB4">
        <w:rPr>
          <w:rFonts w:ascii="Arial" w:eastAsia="仿宋_GB2312" w:hAnsi="Arial" w:cs="Arial" w:hint="eastAsia"/>
          <w:sz w:val="28"/>
          <w:szCs w:val="28"/>
          <w:lang w:val="en-US" w:eastAsia="zh-CN"/>
        </w:rPr>
        <w:t>周边有海淀</w:t>
      </w:r>
      <w:proofErr w:type="gramStart"/>
      <w:r w:rsidRPr="00E52DB4">
        <w:rPr>
          <w:rFonts w:ascii="Arial" w:eastAsia="仿宋_GB2312" w:hAnsi="Arial" w:cs="Arial" w:hint="eastAsia"/>
          <w:sz w:val="28"/>
          <w:szCs w:val="28"/>
          <w:lang w:val="en-US" w:eastAsia="zh-CN"/>
        </w:rPr>
        <w:t>悦界主题</w:t>
      </w:r>
      <w:proofErr w:type="gramEnd"/>
      <w:r w:rsidRPr="00E52DB4">
        <w:rPr>
          <w:rFonts w:ascii="Arial" w:eastAsia="仿宋_GB2312" w:hAnsi="Arial" w:cs="Arial" w:hint="eastAsia"/>
          <w:sz w:val="28"/>
          <w:szCs w:val="28"/>
          <w:lang w:val="en-US" w:eastAsia="zh-CN"/>
        </w:rPr>
        <w:t>街区，商业氛围一般，人流量一般，商业繁华度一般</w:t>
      </w:r>
      <w:r w:rsidRPr="00CE23D5">
        <w:rPr>
          <w:rFonts w:ascii="Arial" w:eastAsia="仿宋_GB2312" w:hAnsi="Arial" w:cs="Arial"/>
          <w:sz w:val="28"/>
          <w:szCs w:val="28"/>
          <w:lang w:val="en-US" w:eastAsia="zh-CN"/>
        </w:rPr>
        <w:t>。</w:t>
      </w:r>
    </w:p>
    <w:p w14:paraId="4D589670" w14:textId="25A0E436" w:rsidR="00AA61FC" w:rsidRPr="00CE23D5" w:rsidRDefault="00E52DB4">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sidR="001C25E5" w:rsidRPr="00833F5C">
        <w:rPr>
          <w:rFonts w:ascii="Arial" w:eastAsia="仿宋_GB2312" w:hAnsi="Arial" w:cs="Arial"/>
          <w:sz w:val="28"/>
        </w:rPr>
        <w:t>.</w:t>
      </w:r>
      <w:r w:rsidR="00430001">
        <w:rPr>
          <w:rFonts w:ascii="Arial" w:eastAsia="仿宋_GB2312" w:hAnsi="Arial" w:cs="Arial" w:hint="eastAsia"/>
          <w:sz w:val="28"/>
        </w:rPr>
        <w:t>办公</w:t>
      </w:r>
      <w:r w:rsidR="001C25E5" w:rsidRPr="00CE23D5">
        <w:rPr>
          <w:rFonts w:ascii="Arial" w:eastAsia="仿宋_GB2312" w:hAnsi="Arial" w:cs="Arial"/>
          <w:sz w:val="28"/>
        </w:rPr>
        <w:t>聚集程度</w:t>
      </w:r>
    </w:p>
    <w:p w14:paraId="5A902D7D" w14:textId="79AEC61F" w:rsidR="00AA61FC" w:rsidRPr="00CE23D5" w:rsidRDefault="001C25E5">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CE23D5">
        <w:rPr>
          <w:rFonts w:ascii="Arial" w:eastAsia="仿宋_GB2312" w:hAnsi="Arial" w:cs="Arial"/>
          <w:sz w:val="28"/>
          <w:szCs w:val="28"/>
          <w:lang w:val="en-US" w:eastAsia="zh-CN"/>
        </w:rPr>
        <w:t>估价对象位于</w:t>
      </w:r>
      <w:r w:rsidRPr="00833F5C">
        <w:rPr>
          <w:rFonts w:ascii="Arial" w:eastAsia="仿宋_GB2312" w:hAnsi="Arial" w:cs="Arial"/>
          <w:sz w:val="28"/>
          <w:szCs w:val="28"/>
          <w:lang w:val="en-US" w:eastAsia="zh-CN"/>
        </w:rPr>
        <w:t>海淀区</w:t>
      </w:r>
      <w:r w:rsidR="00E52DB4">
        <w:rPr>
          <w:rFonts w:ascii="Arial" w:eastAsia="仿宋_GB2312" w:hAnsi="Arial" w:cs="Arial"/>
          <w:sz w:val="28"/>
          <w:szCs w:val="28"/>
          <w:lang w:val="en-US" w:eastAsia="zh-CN"/>
        </w:rPr>
        <w:t>西北旺镇</w:t>
      </w:r>
      <w:r w:rsidRPr="00CE23D5">
        <w:rPr>
          <w:rFonts w:ascii="Arial" w:eastAsia="仿宋_GB2312" w:hAnsi="Arial" w:cs="Arial"/>
          <w:sz w:val="28"/>
          <w:szCs w:val="28"/>
          <w:lang w:val="en-US" w:eastAsia="zh-CN"/>
        </w:rPr>
        <w:t>，估价对象</w:t>
      </w:r>
      <w:r w:rsidR="00E52DB4" w:rsidRPr="00E52DB4">
        <w:rPr>
          <w:rFonts w:ascii="Arial" w:eastAsia="仿宋_GB2312" w:hAnsi="Arial" w:cs="Arial" w:hint="eastAsia"/>
          <w:sz w:val="28"/>
          <w:szCs w:val="28"/>
          <w:lang w:val="en-US" w:eastAsia="zh-CN"/>
        </w:rPr>
        <w:t>周边有永丰产业园区、海淀绿地中央广场等办公楼项目，</w:t>
      </w:r>
      <w:proofErr w:type="gramStart"/>
      <w:r w:rsidR="00E52DB4" w:rsidRPr="00E52DB4">
        <w:rPr>
          <w:rFonts w:ascii="Arial" w:eastAsia="仿宋_GB2312" w:hAnsi="Arial" w:cs="Arial" w:hint="eastAsia"/>
          <w:sz w:val="28"/>
          <w:szCs w:val="28"/>
          <w:lang w:val="en-US" w:eastAsia="zh-CN"/>
        </w:rPr>
        <w:t>入驻率</w:t>
      </w:r>
      <w:proofErr w:type="gramEnd"/>
      <w:r w:rsidR="00E52DB4" w:rsidRPr="00E52DB4">
        <w:rPr>
          <w:rFonts w:ascii="Arial" w:eastAsia="仿宋_GB2312" w:hAnsi="Arial" w:cs="Arial" w:hint="eastAsia"/>
          <w:sz w:val="28"/>
          <w:szCs w:val="28"/>
          <w:lang w:val="en-US" w:eastAsia="zh-CN"/>
        </w:rPr>
        <w:t>高，办公集聚程度较好</w:t>
      </w:r>
      <w:r w:rsidRPr="00CE23D5">
        <w:rPr>
          <w:rFonts w:ascii="Arial" w:eastAsia="仿宋_GB2312" w:hAnsi="Arial" w:cs="Arial"/>
          <w:sz w:val="28"/>
          <w:szCs w:val="28"/>
          <w:lang w:val="en-US" w:eastAsia="zh-CN"/>
        </w:rPr>
        <w:t>。</w:t>
      </w:r>
    </w:p>
    <w:p w14:paraId="682DF657" w14:textId="285FAE01" w:rsidR="00AA61FC" w:rsidRPr="00CE23D5" w:rsidRDefault="00E52DB4">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sidR="001C25E5" w:rsidRPr="00833F5C">
        <w:rPr>
          <w:rFonts w:ascii="Arial" w:eastAsia="仿宋_GB2312" w:hAnsi="Arial" w:cs="Arial"/>
          <w:sz w:val="28"/>
        </w:rPr>
        <w:t>.</w:t>
      </w:r>
      <w:r w:rsidR="001C25E5" w:rsidRPr="00CE23D5">
        <w:rPr>
          <w:rFonts w:ascii="Arial" w:eastAsia="仿宋_GB2312" w:hAnsi="Arial" w:cs="Arial"/>
          <w:sz w:val="28"/>
        </w:rPr>
        <w:t>规划限制</w:t>
      </w:r>
    </w:p>
    <w:p w14:paraId="465050F4" w14:textId="02C8197C" w:rsidR="00AA61FC" w:rsidRPr="00833F5C"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估价对象所处区域位于</w:t>
      </w:r>
      <w:r w:rsidRPr="00833F5C">
        <w:rPr>
          <w:rFonts w:ascii="Arial" w:eastAsia="仿宋_GB2312" w:hAnsi="Arial" w:cs="Arial"/>
          <w:sz w:val="28"/>
          <w:szCs w:val="28"/>
        </w:rPr>
        <w:t>海淀区</w:t>
      </w:r>
      <w:r w:rsidR="00E52DB4">
        <w:rPr>
          <w:rFonts w:ascii="Arial" w:eastAsia="仿宋_GB2312" w:hAnsi="Arial" w:cs="Arial"/>
          <w:sz w:val="28"/>
          <w:szCs w:val="28"/>
        </w:rPr>
        <w:t>西北旺镇</w:t>
      </w:r>
      <w:r w:rsidRPr="00CE23D5">
        <w:rPr>
          <w:rFonts w:ascii="Arial" w:eastAsia="仿宋_GB2312" w:hAnsi="Arial" w:cs="Arial"/>
          <w:sz w:val="28"/>
        </w:rPr>
        <w:t>。根据海淀区</w:t>
      </w:r>
      <w:r w:rsidRPr="00CE23D5">
        <w:rPr>
          <w:rFonts w:ascii="Arial" w:eastAsia="仿宋_GB2312" w:hAnsi="Arial" w:cs="Arial"/>
          <w:sz w:val="28"/>
        </w:rPr>
        <w:t>“</w:t>
      </w:r>
      <w:r w:rsidRPr="00CE23D5">
        <w:rPr>
          <w:rFonts w:ascii="Arial" w:eastAsia="仿宋_GB2312" w:hAnsi="Arial" w:cs="Arial"/>
          <w:sz w:val="28"/>
        </w:rPr>
        <w:t>十四五</w:t>
      </w:r>
      <w:r w:rsidRPr="00CE23D5">
        <w:rPr>
          <w:rFonts w:ascii="Arial" w:eastAsia="仿宋_GB2312" w:hAnsi="Arial" w:cs="Arial"/>
          <w:sz w:val="28"/>
        </w:rPr>
        <w:t>”</w:t>
      </w:r>
      <w:r w:rsidRPr="00CE23D5">
        <w:rPr>
          <w:rFonts w:ascii="Arial" w:eastAsia="仿宋_GB2312" w:hAnsi="Arial" w:cs="Arial"/>
          <w:sz w:val="28"/>
        </w:rPr>
        <w:t>规划的要求，无特别规划限制，对估价对象土地发展利用无不利影响。</w:t>
      </w:r>
    </w:p>
    <w:p w14:paraId="123E8952" w14:textId="26572B9B"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综上所述，估价对象所处区域地理位置条件较好，</w:t>
      </w:r>
      <w:r w:rsidR="00430001">
        <w:rPr>
          <w:rFonts w:ascii="Arial" w:eastAsia="仿宋_GB2312" w:hAnsi="Arial" w:cs="Arial" w:hint="eastAsia"/>
          <w:sz w:val="28"/>
          <w:szCs w:val="28"/>
        </w:rPr>
        <w:t>办公</w:t>
      </w:r>
      <w:r w:rsidRPr="00CE23D5">
        <w:rPr>
          <w:rFonts w:ascii="Arial" w:eastAsia="仿宋_GB2312" w:hAnsi="Arial" w:cs="Arial"/>
          <w:sz w:val="28"/>
          <w:szCs w:val="28"/>
        </w:rPr>
        <w:t>集聚程度</w:t>
      </w:r>
      <w:r w:rsidR="00CE23D5">
        <w:rPr>
          <w:rFonts w:ascii="Arial" w:eastAsia="仿宋_GB2312" w:hAnsi="Arial" w:cs="Arial" w:hint="eastAsia"/>
          <w:sz w:val="28"/>
          <w:szCs w:val="28"/>
        </w:rPr>
        <w:t>较好</w:t>
      </w:r>
      <w:r w:rsidRPr="00CE23D5">
        <w:rPr>
          <w:rFonts w:ascii="Arial" w:eastAsia="仿宋_GB2312" w:hAnsi="Arial" w:cs="Arial"/>
          <w:sz w:val="28"/>
        </w:rPr>
        <w:t>，</w:t>
      </w:r>
      <w:r w:rsidR="0005690F">
        <w:rPr>
          <w:rFonts w:ascii="Arial" w:eastAsia="仿宋_GB2312" w:hAnsi="Arial" w:cs="Arial" w:hint="eastAsia"/>
          <w:sz w:val="28"/>
        </w:rPr>
        <w:t>商业繁华度一般，</w:t>
      </w:r>
      <w:r w:rsidRPr="00CE23D5">
        <w:rPr>
          <w:rFonts w:ascii="Arial" w:eastAsia="仿宋_GB2312" w:hAnsi="Arial" w:cs="Arial"/>
          <w:sz w:val="28"/>
        </w:rPr>
        <w:t>交通便捷度</w:t>
      </w:r>
      <w:r w:rsidR="0005690F">
        <w:rPr>
          <w:rFonts w:ascii="Arial" w:eastAsia="仿宋_GB2312" w:hAnsi="Arial" w:cs="Arial" w:hint="eastAsia"/>
          <w:sz w:val="28"/>
        </w:rPr>
        <w:t>一般</w:t>
      </w:r>
      <w:r w:rsidRPr="00CE23D5">
        <w:rPr>
          <w:rFonts w:ascii="Arial" w:eastAsia="仿宋_GB2312" w:hAnsi="Arial" w:cs="Arial"/>
          <w:sz w:val="28"/>
        </w:rPr>
        <w:t>，公共配套设施</w:t>
      </w:r>
      <w:r w:rsidRPr="00833F5C">
        <w:rPr>
          <w:rFonts w:ascii="Arial" w:eastAsia="仿宋_GB2312" w:hAnsi="Arial" w:cs="Arial"/>
          <w:sz w:val="28"/>
        </w:rPr>
        <w:t>一般</w:t>
      </w:r>
      <w:r w:rsidRPr="00CE23D5">
        <w:rPr>
          <w:rFonts w:ascii="Arial" w:eastAsia="仿宋_GB2312" w:hAnsi="Arial" w:cs="Arial"/>
          <w:sz w:val="28"/>
        </w:rPr>
        <w:t>，基础设施水平为七</w:t>
      </w:r>
      <w:r w:rsidRPr="00CE23D5">
        <w:rPr>
          <w:rFonts w:ascii="Arial" w:eastAsia="仿宋_GB2312" w:hAnsi="Arial" w:cs="Arial"/>
          <w:sz w:val="28"/>
        </w:rPr>
        <w:lastRenderedPageBreak/>
        <w:t>通，</w:t>
      </w:r>
      <w:r w:rsidRPr="00833F5C">
        <w:rPr>
          <w:rFonts w:ascii="Arial" w:eastAsia="仿宋_GB2312" w:hAnsi="Arial" w:cs="Arial"/>
          <w:sz w:val="28"/>
        </w:rPr>
        <w:t>自然和人文</w:t>
      </w:r>
      <w:r w:rsidRPr="00CE23D5">
        <w:rPr>
          <w:rFonts w:ascii="Arial" w:eastAsia="仿宋_GB2312" w:hAnsi="Arial" w:cs="Arial"/>
          <w:sz w:val="28"/>
        </w:rPr>
        <w:t>环境条件</w:t>
      </w:r>
      <w:r w:rsidR="0005690F">
        <w:rPr>
          <w:rFonts w:ascii="Arial" w:eastAsia="仿宋_GB2312" w:hAnsi="Arial" w:cs="Arial" w:hint="eastAsia"/>
          <w:sz w:val="28"/>
        </w:rPr>
        <w:t>一般</w:t>
      </w:r>
      <w:r w:rsidRPr="00CE23D5">
        <w:rPr>
          <w:rFonts w:ascii="Arial" w:eastAsia="仿宋_GB2312" w:hAnsi="Arial" w:cs="Arial"/>
          <w:sz w:val="28"/>
        </w:rPr>
        <w:t>。综合区域发展空间进行综合评价，总体评价影响估价对象的区域因素</w:t>
      </w:r>
      <w:r w:rsidR="0005690F">
        <w:rPr>
          <w:rFonts w:ascii="Arial" w:eastAsia="仿宋_GB2312" w:hAnsi="Arial" w:cs="Arial" w:hint="eastAsia"/>
          <w:sz w:val="28"/>
        </w:rPr>
        <w:t>一般</w:t>
      </w:r>
      <w:r w:rsidRPr="00CE23D5">
        <w:rPr>
          <w:rFonts w:ascii="Arial" w:eastAsia="仿宋_GB2312" w:hAnsi="Arial" w:cs="Arial"/>
          <w:sz w:val="28"/>
        </w:rPr>
        <w:t>。</w:t>
      </w:r>
    </w:p>
    <w:p w14:paraId="0426B8C1" w14:textId="77777777" w:rsidR="00AA61FC" w:rsidRPr="00833F5C" w:rsidRDefault="001C25E5">
      <w:pPr>
        <w:spacing w:line="360" w:lineRule="auto"/>
        <w:jc w:val="both"/>
        <w:rPr>
          <w:rFonts w:ascii="Arial" w:eastAsia="仿宋_GB2312" w:hAnsi="Arial" w:cs="Arial"/>
          <w:sz w:val="28"/>
        </w:rPr>
      </w:pPr>
      <w:r w:rsidRPr="00833F5C">
        <w:rPr>
          <w:rFonts w:ascii="Arial" w:eastAsia="仿宋_GB2312" w:hAnsi="Arial" w:cs="Arial"/>
          <w:sz w:val="28"/>
        </w:rPr>
        <w:t>（三）个别因素</w:t>
      </w:r>
    </w:p>
    <w:p w14:paraId="5C8A6CCC" w14:textId="277C65C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估价对象位置：估价对象位于北京市</w:t>
      </w:r>
      <w:r w:rsidR="00CB388C">
        <w:rPr>
          <w:rFonts w:ascii="Arial" w:eastAsia="仿宋_GB2312" w:hAnsi="Arial" w:cs="Arial"/>
          <w:sz w:val="28"/>
        </w:rPr>
        <w:t>海淀区西北旺镇</w:t>
      </w:r>
      <w:r w:rsidR="00CB388C">
        <w:rPr>
          <w:rFonts w:ascii="Arial" w:eastAsia="仿宋_GB2312" w:hAnsi="Arial" w:cs="Arial"/>
          <w:sz w:val="28"/>
        </w:rPr>
        <w:t>X2</w:t>
      </w:r>
      <w:r w:rsidR="00CB388C">
        <w:rPr>
          <w:rFonts w:ascii="Arial" w:eastAsia="仿宋_GB2312" w:hAnsi="Arial" w:cs="Arial"/>
          <w:sz w:val="28"/>
        </w:rPr>
        <w:t>地块</w:t>
      </w:r>
      <w:r w:rsidRPr="00833F5C">
        <w:rPr>
          <w:rFonts w:ascii="Arial" w:eastAsia="仿宋_GB2312" w:hAnsi="Arial" w:cs="Arial"/>
          <w:sz w:val="28"/>
        </w:rPr>
        <w:t>，为</w:t>
      </w:r>
      <w:r w:rsidR="007A542B">
        <w:rPr>
          <w:rFonts w:ascii="Arial" w:eastAsia="仿宋_GB2312" w:hAnsi="Arial" w:cs="Arial"/>
          <w:sz w:val="28"/>
        </w:rPr>
        <w:t>北京市海淀区西北旺镇合作经济联合</w:t>
      </w:r>
      <w:proofErr w:type="gramStart"/>
      <w:r w:rsidR="007A542B">
        <w:rPr>
          <w:rFonts w:ascii="Arial" w:eastAsia="仿宋_GB2312" w:hAnsi="Arial" w:cs="Arial"/>
          <w:sz w:val="28"/>
        </w:rPr>
        <w:t>社</w:t>
      </w:r>
      <w:r w:rsidRPr="00833F5C">
        <w:rPr>
          <w:rFonts w:ascii="Arial" w:eastAsia="仿宋_GB2312" w:hAnsi="Arial" w:cs="Arial"/>
          <w:sz w:val="28"/>
        </w:rPr>
        <w:t>开发</w:t>
      </w:r>
      <w:proofErr w:type="gramEnd"/>
      <w:r w:rsidRPr="00833F5C">
        <w:rPr>
          <w:rFonts w:ascii="Arial" w:eastAsia="仿宋_GB2312" w:hAnsi="Arial" w:cs="Arial"/>
          <w:sz w:val="28"/>
        </w:rPr>
        <w:t>建设的</w:t>
      </w:r>
      <w:r w:rsidR="0005690F">
        <w:rPr>
          <w:rFonts w:ascii="Arial" w:eastAsia="仿宋_GB2312" w:hAnsi="Arial" w:cs="Arial" w:hint="eastAsia"/>
          <w:sz w:val="28"/>
        </w:rPr>
        <w:t>集体产业（商业、办公）</w:t>
      </w:r>
      <w:r w:rsidRPr="00CE23D5">
        <w:rPr>
          <w:rFonts w:ascii="Arial" w:eastAsia="仿宋_GB2312" w:hAnsi="Arial" w:cs="Arial"/>
          <w:sz w:val="28"/>
        </w:rPr>
        <w:t>项目。根据《北京市人民政府关于更新出让国有建设用地使用权基准地价的通知》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833F5C">
        <w:rPr>
          <w:rFonts w:ascii="Arial" w:eastAsia="仿宋_GB2312" w:hAnsi="Arial" w:cs="Arial"/>
          <w:sz w:val="28"/>
        </w:rPr>
        <w:t>[2014]26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的规定，估价对象属于</w:t>
      </w:r>
      <w:r w:rsidR="001D43EC">
        <w:rPr>
          <w:rFonts w:ascii="Arial" w:eastAsia="仿宋_GB2312" w:hAnsi="Arial" w:cs="Arial" w:hint="eastAsia"/>
          <w:sz w:val="28"/>
          <w:szCs w:val="28"/>
        </w:rPr>
        <w:t>商业</w:t>
      </w:r>
      <w:r w:rsidR="001D43EC" w:rsidRPr="00CE23D5">
        <w:rPr>
          <w:rFonts w:ascii="Arial" w:eastAsia="仿宋_GB2312" w:hAnsi="Arial" w:cs="Arial"/>
          <w:sz w:val="28"/>
          <w:szCs w:val="28"/>
        </w:rPr>
        <w:t>类七级</w:t>
      </w:r>
      <w:r w:rsidR="001D43EC" w:rsidRPr="00CE23D5">
        <w:rPr>
          <w:rFonts w:ascii="Arial" w:eastAsia="仿宋_GB2312" w:hAnsi="Arial" w:cs="Arial"/>
          <w:sz w:val="28"/>
          <w:szCs w:val="28"/>
        </w:rPr>
        <w:t>VII-01</w:t>
      </w:r>
      <w:r w:rsidR="0005690F">
        <w:rPr>
          <w:rFonts w:ascii="Arial" w:eastAsia="仿宋_GB2312" w:hAnsi="Arial" w:cs="Arial" w:hint="eastAsia"/>
          <w:sz w:val="28"/>
          <w:szCs w:val="28"/>
        </w:rPr>
        <w:t>、</w:t>
      </w:r>
      <w:r w:rsidRPr="00833F5C">
        <w:rPr>
          <w:rFonts w:ascii="Arial" w:eastAsia="仿宋_GB2312" w:hAnsi="Arial" w:cs="Arial"/>
          <w:sz w:val="28"/>
          <w:szCs w:val="28"/>
        </w:rPr>
        <w:t>办公类七级</w:t>
      </w:r>
      <w:r w:rsidRPr="00833F5C">
        <w:rPr>
          <w:rFonts w:ascii="Arial" w:eastAsia="仿宋_GB2312" w:hAnsi="Arial" w:cs="Arial"/>
          <w:sz w:val="28"/>
          <w:szCs w:val="28"/>
        </w:rPr>
        <w:t>VII-01</w:t>
      </w:r>
      <w:r w:rsidRPr="00833F5C">
        <w:rPr>
          <w:rFonts w:ascii="Arial" w:eastAsia="仿宋_GB2312" w:hAnsi="Arial" w:cs="Arial"/>
          <w:sz w:val="28"/>
          <w:szCs w:val="28"/>
        </w:rPr>
        <w:t>区片地价区</w:t>
      </w:r>
      <w:r w:rsidRPr="00833F5C">
        <w:rPr>
          <w:rFonts w:ascii="Arial" w:eastAsia="仿宋_GB2312" w:hAnsi="Arial" w:cs="Arial"/>
          <w:sz w:val="28"/>
        </w:rPr>
        <w:t>。</w:t>
      </w:r>
    </w:p>
    <w:p w14:paraId="457CC026"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宗地规划用途、面积</w:t>
      </w:r>
    </w:p>
    <w:p w14:paraId="5DE45D2D" w14:textId="1086257B"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估价对象所属项目</w:t>
      </w:r>
      <w:r w:rsidRPr="00CE23D5">
        <w:rPr>
          <w:rFonts w:ascii="Arial" w:eastAsia="仿宋_GB2312" w:hAnsi="Arial" w:cs="Arial"/>
          <w:sz w:val="28"/>
        </w:rPr>
        <w:t>规划土地用途为</w:t>
      </w:r>
      <w:r w:rsidR="00E26550">
        <w:rPr>
          <w:rFonts w:ascii="Arial" w:eastAsia="仿宋_GB2312" w:hAnsi="Arial" w:cs="Arial" w:hint="eastAsia"/>
          <w:bCs/>
          <w:kern w:val="2"/>
          <w:sz w:val="28"/>
        </w:rPr>
        <w:t>集体产业（商业、办公、地下商业、地下办公、地下车库、地下仓储）</w:t>
      </w:r>
      <w:r w:rsidRPr="00CE23D5">
        <w:rPr>
          <w:rFonts w:ascii="Arial" w:eastAsia="仿宋_GB2312" w:hAnsi="Arial" w:cs="Arial"/>
          <w:sz w:val="28"/>
        </w:rPr>
        <w:t>，为</w:t>
      </w:r>
      <w:proofErr w:type="gramStart"/>
      <w:r w:rsidRPr="00CE23D5">
        <w:rPr>
          <w:rFonts w:ascii="Arial" w:eastAsia="仿宋_GB2312" w:hAnsi="Arial" w:cs="Arial"/>
          <w:sz w:val="28"/>
        </w:rPr>
        <w:t>最佳最</w:t>
      </w:r>
      <w:proofErr w:type="gramEnd"/>
      <w:r w:rsidRPr="00CE23D5">
        <w:rPr>
          <w:rFonts w:ascii="Arial" w:eastAsia="仿宋_GB2312" w:hAnsi="Arial" w:cs="Arial"/>
          <w:sz w:val="28"/>
        </w:rPr>
        <w:t>有效用途。</w:t>
      </w:r>
    </w:p>
    <w:p w14:paraId="1CD76C5A" w14:textId="2F2A3750" w:rsidR="00AA61FC" w:rsidRPr="00CE23D5" w:rsidRDefault="001C25E5">
      <w:pPr>
        <w:spacing w:line="360" w:lineRule="auto"/>
        <w:ind w:firstLineChars="200" w:firstLine="512"/>
        <w:jc w:val="both"/>
        <w:rPr>
          <w:rFonts w:ascii="Arial" w:eastAsia="仿宋_GB2312" w:hAnsi="Arial" w:cs="Arial"/>
          <w:sz w:val="28"/>
        </w:rPr>
      </w:pPr>
      <w:r w:rsidRPr="00CE23D5">
        <w:rPr>
          <w:rFonts w:ascii="Arial" w:eastAsia="仿宋_GB2312" w:hAnsi="Arial" w:cs="Arial"/>
          <w:spacing w:val="-12"/>
          <w:sz w:val="28"/>
        </w:rPr>
        <w:t>根据委托估价方提供的</w:t>
      </w:r>
      <w:r w:rsidRPr="00CE23D5">
        <w:rPr>
          <w:rFonts w:ascii="Arial" w:eastAsia="仿宋_GB2312" w:hAnsi="Arial" w:cs="Arial"/>
          <w:sz w:val="28"/>
          <w:szCs w:val="28"/>
        </w:rPr>
        <w:t>《国有建设用地使用权出让合同》</w:t>
      </w:r>
      <w:r w:rsidRPr="00CE23D5">
        <w:rPr>
          <w:rFonts w:ascii="Arial" w:eastAsia="仿宋_GB2312" w:hAnsi="Arial" w:cs="Arial"/>
          <w:sz w:val="28"/>
          <w:szCs w:val="28"/>
        </w:rPr>
        <w:t>[</w:t>
      </w:r>
      <w:r w:rsidR="008E5EEF">
        <w:rPr>
          <w:rFonts w:ascii="Arial" w:eastAsia="仿宋_GB2312" w:hAnsi="Arial" w:cs="Arial"/>
          <w:sz w:val="28"/>
          <w:szCs w:val="28"/>
        </w:rPr>
        <w:t>电子监管号</w:t>
      </w:r>
      <w:r w:rsidR="008E5EEF">
        <w:rPr>
          <w:rFonts w:ascii="Arial" w:eastAsia="仿宋_GB2312" w:hAnsi="Arial" w:cs="Arial"/>
          <w:sz w:val="28"/>
          <w:szCs w:val="28"/>
        </w:rPr>
        <w:t>:1101002020B01691</w:t>
      </w:r>
      <w:r w:rsidRPr="00833F5C">
        <w:rPr>
          <w:rFonts w:ascii="Arial" w:eastAsia="仿宋_GB2312" w:hAnsi="Arial" w:cs="Arial"/>
          <w:sz w:val="28"/>
          <w:szCs w:val="28"/>
        </w:rPr>
        <w:t>]</w:t>
      </w:r>
      <w:r w:rsidRPr="00833F5C">
        <w:rPr>
          <w:rFonts w:ascii="Arial" w:eastAsia="仿宋_GB2312" w:hAnsi="Arial" w:cs="Arial"/>
          <w:sz w:val="28"/>
          <w:szCs w:val="28"/>
        </w:rPr>
        <w:t>及其补充协议、</w:t>
      </w:r>
      <w:r w:rsidR="009A0305">
        <w:rPr>
          <w:rFonts w:ascii="Arial" w:eastAsia="仿宋_GB2312" w:hAnsi="Arial" w:cs="Arial"/>
          <w:bCs/>
          <w:kern w:val="2"/>
          <w:sz w:val="28"/>
        </w:rPr>
        <w:t>《关于海淀区西北旺镇</w:t>
      </w:r>
      <w:r w:rsidR="009A0305">
        <w:rPr>
          <w:rFonts w:ascii="Arial" w:eastAsia="仿宋_GB2312" w:hAnsi="Arial" w:cs="Arial"/>
          <w:bCs/>
          <w:kern w:val="2"/>
          <w:sz w:val="28"/>
        </w:rPr>
        <w:t>X2</w:t>
      </w:r>
      <w:r w:rsidR="009A0305">
        <w:rPr>
          <w:rFonts w:ascii="Arial" w:eastAsia="仿宋_GB2312" w:hAnsi="Arial" w:cs="Arial"/>
          <w:bCs/>
          <w:kern w:val="2"/>
          <w:sz w:val="28"/>
        </w:rPr>
        <w:t>地块集体产业用地项目建筑面积及用途的说明》</w:t>
      </w:r>
      <w:r w:rsidRPr="00833F5C">
        <w:rPr>
          <w:rFonts w:ascii="Arial" w:eastAsia="仿宋_GB2312" w:hAnsi="Arial" w:cs="Arial"/>
          <w:bCs/>
          <w:kern w:val="2"/>
          <w:sz w:val="28"/>
        </w:rPr>
        <w:t>、《国有建设用地使用权出让地价评估委托书》，</w:t>
      </w:r>
      <w:r w:rsidRPr="00CE23D5">
        <w:rPr>
          <w:rFonts w:ascii="Arial" w:eastAsia="仿宋_GB2312" w:hAnsi="Arial" w:cs="Arial"/>
          <w:bCs/>
          <w:kern w:val="2"/>
          <w:sz w:val="28"/>
        </w:rPr>
        <w:t>本次估价对象土地面积为</w:t>
      </w:r>
      <w:r w:rsidR="00E26550">
        <w:rPr>
          <w:rFonts w:ascii="Arial" w:eastAsia="仿宋_GB2312" w:hAnsi="Arial" w:cs="Arial"/>
          <w:bCs/>
          <w:kern w:val="2"/>
          <w:sz w:val="28"/>
        </w:rPr>
        <w:t>174891.64</w:t>
      </w:r>
      <w:r w:rsidRPr="00833F5C">
        <w:rPr>
          <w:rFonts w:ascii="Arial" w:eastAsia="仿宋_GB2312" w:hAnsi="Arial" w:cs="Arial"/>
          <w:bCs/>
          <w:kern w:val="2"/>
          <w:sz w:val="28"/>
        </w:rPr>
        <w:t>平方米</w:t>
      </w:r>
      <w:r w:rsidRPr="00CE23D5">
        <w:rPr>
          <w:rFonts w:ascii="Arial" w:eastAsia="仿宋_GB2312" w:hAnsi="Arial" w:cs="Arial"/>
          <w:sz w:val="28"/>
        </w:rPr>
        <w:t>。</w:t>
      </w:r>
    </w:p>
    <w:p w14:paraId="0F648CD8" w14:textId="77777777"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3.</w:t>
      </w:r>
      <w:r w:rsidRPr="00CE23D5">
        <w:rPr>
          <w:rFonts w:ascii="Arial" w:eastAsia="仿宋_GB2312" w:hAnsi="Arial" w:cs="Arial"/>
          <w:sz w:val="28"/>
        </w:rPr>
        <w:t>宗地容积率及可利用情况</w:t>
      </w:r>
    </w:p>
    <w:p w14:paraId="1F7BED46" w14:textId="72FBA2B9"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估价对象所属项目总建筑面积为</w:t>
      </w:r>
      <w:r w:rsidR="001D43EC">
        <w:rPr>
          <w:rFonts w:ascii="Arial" w:eastAsia="仿宋_GB2312" w:hAnsi="Arial" w:cs="Arial"/>
          <w:sz w:val="28"/>
        </w:rPr>
        <w:t>474616.52</w:t>
      </w:r>
      <w:r w:rsidRPr="00833F5C">
        <w:rPr>
          <w:rFonts w:ascii="Arial" w:eastAsia="仿宋_GB2312" w:hAnsi="Arial" w:cs="Arial"/>
          <w:sz w:val="28"/>
        </w:rPr>
        <w:t>平方米（含人防），地上容积率为</w:t>
      </w:r>
      <w:r w:rsidRPr="00833F5C">
        <w:rPr>
          <w:rFonts w:ascii="Arial" w:eastAsia="仿宋_GB2312" w:hAnsi="Arial" w:cs="Arial"/>
          <w:sz w:val="28"/>
        </w:rPr>
        <w:t>1.</w:t>
      </w:r>
      <w:r w:rsidR="001D43EC">
        <w:rPr>
          <w:rFonts w:ascii="Arial" w:eastAsia="仿宋_GB2312" w:hAnsi="Arial" w:cs="Arial"/>
          <w:sz w:val="28"/>
        </w:rPr>
        <w:t>67</w:t>
      </w:r>
      <w:r w:rsidRPr="00833F5C">
        <w:rPr>
          <w:rFonts w:ascii="Arial" w:eastAsia="仿宋_GB2312" w:hAnsi="Arial" w:cs="Arial"/>
          <w:sz w:val="28"/>
        </w:rPr>
        <w:t>，具体详见下表：</w:t>
      </w:r>
    </w:p>
    <w:bookmarkEnd w:id="108"/>
    <w:p w14:paraId="7A79E2E7" w14:textId="77777777" w:rsidR="00212921" w:rsidRDefault="00212921">
      <w:pPr>
        <w:snapToGrid w:val="0"/>
        <w:jc w:val="center"/>
        <w:rPr>
          <w:rFonts w:ascii="Arial" w:eastAsia="仿宋_GB2312" w:hAnsi="Arial" w:cs="Arial"/>
          <w:b/>
          <w:sz w:val="28"/>
          <w:szCs w:val="28"/>
        </w:rPr>
      </w:pPr>
    </w:p>
    <w:p w14:paraId="4F0B1E45" w14:textId="08723034" w:rsidR="00212921" w:rsidRPr="00212921" w:rsidRDefault="00212921" w:rsidP="00212921">
      <w:pPr>
        <w:snapToGrid w:val="0"/>
        <w:rPr>
          <w:rFonts w:ascii="Arial" w:eastAsia="仿宋_GB2312" w:hAnsi="Arial" w:cs="Arial"/>
          <w:bCs/>
          <w:sz w:val="28"/>
          <w:szCs w:val="28"/>
        </w:rPr>
      </w:pPr>
      <w:r w:rsidRPr="00212921">
        <w:rPr>
          <w:rFonts w:ascii="Arial" w:eastAsia="仿宋_GB2312" w:hAnsi="Arial" w:cs="Arial" w:hint="eastAsia"/>
          <w:bCs/>
          <w:sz w:val="28"/>
          <w:szCs w:val="28"/>
        </w:rPr>
        <w:t>（转下页）</w:t>
      </w:r>
    </w:p>
    <w:p w14:paraId="09B97E2C" w14:textId="77777777" w:rsidR="00212921" w:rsidRDefault="00212921">
      <w:pPr>
        <w:snapToGrid w:val="0"/>
        <w:jc w:val="center"/>
        <w:rPr>
          <w:rFonts w:ascii="Arial" w:eastAsia="仿宋_GB2312" w:hAnsi="Arial" w:cs="Arial"/>
          <w:b/>
          <w:sz w:val="28"/>
          <w:szCs w:val="28"/>
        </w:rPr>
      </w:pPr>
    </w:p>
    <w:p w14:paraId="67AA0DFB" w14:textId="77777777" w:rsidR="00212921" w:rsidRDefault="00212921">
      <w:pPr>
        <w:snapToGrid w:val="0"/>
        <w:jc w:val="center"/>
        <w:rPr>
          <w:rFonts w:ascii="Arial" w:eastAsia="仿宋_GB2312" w:hAnsi="Arial" w:cs="Arial"/>
          <w:b/>
          <w:sz w:val="28"/>
          <w:szCs w:val="28"/>
        </w:rPr>
      </w:pPr>
    </w:p>
    <w:p w14:paraId="21A23462" w14:textId="77777777" w:rsidR="00212921" w:rsidRDefault="00212921">
      <w:pPr>
        <w:snapToGrid w:val="0"/>
        <w:jc w:val="center"/>
        <w:rPr>
          <w:rFonts w:ascii="Arial" w:eastAsia="仿宋_GB2312" w:hAnsi="Arial" w:cs="Arial"/>
          <w:b/>
          <w:sz w:val="28"/>
          <w:szCs w:val="28"/>
        </w:rPr>
      </w:pPr>
    </w:p>
    <w:p w14:paraId="7ACCA36B" w14:textId="77777777" w:rsidR="00212921" w:rsidRDefault="00212921">
      <w:pPr>
        <w:snapToGrid w:val="0"/>
        <w:jc w:val="center"/>
        <w:rPr>
          <w:rFonts w:ascii="Arial" w:eastAsia="仿宋_GB2312" w:hAnsi="Arial" w:cs="Arial"/>
          <w:b/>
          <w:sz w:val="28"/>
          <w:szCs w:val="28"/>
        </w:rPr>
      </w:pPr>
    </w:p>
    <w:p w14:paraId="5F28D3C1" w14:textId="77777777" w:rsidR="00212921" w:rsidRDefault="00212921">
      <w:pPr>
        <w:snapToGrid w:val="0"/>
        <w:jc w:val="center"/>
        <w:rPr>
          <w:rFonts w:ascii="Arial" w:eastAsia="仿宋_GB2312" w:hAnsi="Arial" w:cs="Arial"/>
          <w:b/>
          <w:sz w:val="28"/>
          <w:szCs w:val="28"/>
        </w:rPr>
      </w:pPr>
    </w:p>
    <w:p w14:paraId="77FA1592" w14:textId="77777777" w:rsidR="00212921" w:rsidRDefault="00212921">
      <w:pPr>
        <w:snapToGrid w:val="0"/>
        <w:jc w:val="center"/>
        <w:rPr>
          <w:rFonts w:ascii="Arial" w:eastAsia="仿宋_GB2312" w:hAnsi="Arial" w:cs="Arial"/>
          <w:b/>
          <w:sz w:val="28"/>
          <w:szCs w:val="28"/>
        </w:rPr>
      </w:pPr>
    </w:p>
    <w:p w14:paraId="24E0AC3D" w14:textId="77777777" w:rsidR="00212921" w:rsidRDefault="00212921">
      <w:pPr>
        <w:snapToGrid w:val="0"/>
        <w:jc w:val="center"/>
        <w:rPr>
          <w:rFonts w:ascii="Arial" w:eastAsia="仿宋_GB2312" w:hAnsi="Arial" w:cs="Arial"/>
          <w:b/>
          <w:sz w:val="28"/>
          <w:szCs w:val="28"/>
        </w:rPr>
      </w:pPr>
    </w:p>
    <w:p w14:paraId="5B80566C" w14:textId="77777777" w:rsidR="00212921" w:rsidRDefault="00212921">
      <w:pPr>
        <w:snapToGrid w:val="0"/>
        <w:jc w:val="center"/>
        <w:rPr>
          <w:rFonts w:ascii="Arial" w:eastAsia="仿宋_GB2312" w:hAnsi="Arial" w:cs="Arial"/>
          <w:b/>
          <w:sz w:val="28"/>
          <w:szCs w:val="28"/>
        </w:rPr>
      </w:pPr>
    </w:p>
    <w:p w14:paraId="704A4FBF" w14:textId="5A3C6F22" w:rsidR="00AA61FC" w:rsidRPr="00CE23D5" w:rsidRDefault="001C25E5">
      <w:pPr>
        <w:snapToGrid w:val="0"/>
        <w:jc w:val="center"/>
        <w:rPr>
          <w:rFonts w:ascii="Arial" w:eastAsia="仿宋_GB2312" w:hAnsi="Arial" w:cs="Arial"/>
          <w:b/>
          <w:sz w:val="28"/>
          <w:szCs w:val="28"/>
        </w:rPr>
      </w:pPr>
      <w:r w:rsidRPr="00833F5C">
        <w:rPr>
          <w:rFonts w:ascii="Arial" w:eastAsia="仿宋_GB2312" w:hAnsi="Arial" w:cs="Arial"/>
          <w:b/>
          <w:sz w:val="28"/>
          <w:szCs w:val="28"/>
        </w:rPr>
        <w:lastRenderedPageBreak/>
        <w:t>土地用途及</w:t>
      </w:r>
      <w:r w:rsidRPr="00CE23D5">
        <w:rPr>
          <w:rFonts w:ascii="Arial" w:eastAsia="仿宋_GB2312" w:hAnsi="Arial" w:cs="Arial"/>
          <w:b/>
          <w:sz w:val="28"/>
          <w:szCs w:val="28"/>
        </w:rPr>
        <w:t>建筑面积表</w:t>
      </w:r>
    </w:p>
    <w:tbl>
      <w:tblPr>
        <w:tblStyle w:val="aff"/>
        <w:tblW w:w="9776" w:type="dxa"/>
        <w:jc w:val="center"/>
        <w:tblLook w:val="04A0" w:firstRow="1" w:lastRow="0" w:firstColumn="1" w:lastColumn="0" w:noHBand="0" w:noVBand="1"/>
      </w:tblPr>
      <w:tblGrid>
        <w:gridCol w:w="988"/>
        <w:gridCol w:w="800"/>
        <w:gridCol w:w="1428"/>
        <w:gridCol w:w="1181"/>
        <w:gridCol w:w="1181"/>
        <w:gridCol w:w="1182"/>
        <w:gridCol w:w="992"/>
        <w:gridCol w:w="2024"/>
      </w:tblGrid>
      <w:tr w:rsidR="001D43EC" w:rsidRPr="00833F5C" w14:paraId="15330DD2" w14:textId="77777777" w:rsidTr="001D43EC">
        <w:trPr>
          <w:tblHeader/>
          <w:jc w:val="center"/>
        </w:trPr>
        <w:tc>
          <w:tcPr>
            <w:tcW w:w="988" w:type="dxa"/>
          </w:tcPr>
          <w:p w14:paraId="36F3A171" w14:textId="77777777" w:rsidR="001D43EC" w:rsidRPr="00CE23D5" w:rsidRDefault="001D43EC" w:rsidP="001D43EC">
            <w:pPr>
              <w:widowControl/>
              <w:adjustRightInd/>
              <w:spacing w:line="240" w:lineRule="atLeast"/>
              <w:textAlignment w:val="auto"/>
              <w:rPr>
                <w:rFonts w:ascii="Arial" w:eastAsia="仿宋" w:hAnsi="Arial" w:cs="Arial"/>
                <w:b/>
                <w:color w:val="000000"/>
                <w:szCs w:val="24"/>
              </w:rPr>
            </w:pPr>
            <w:r w:rsidRPr="00CE23D5">
              <w:rPr>
                <w:rFonts w:ascii="Arial" w:eastAsia="仿宋" w:hAnsi="Arial" w:cs="Arial"/>
                <w:b/>
                <w:color w:val="000000"/>
                <w:szCs w:val="24"/>
              </w:rPr>
              <w:t>内容</w:t>
            </w:r>
          </w:p>
        </w:tc>
        <w:tc>
          <w:tcPr>
            <w:tcW w:w="800" w:type="dxa"/>
          </w:tcPr>
          <w:p w14:paraId="3B854285" w14:textId="77777777" w:rsidR="001D43EC" w:rsidRPr="00833F5C" w:rsidRDefault="001D43EC" w:rsidP="001D43EC">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部位</w:t>
            </w:r>
          </w:p>
        </w:tc>
        <w:tc>
          <w:tcPr>
            <w:tcW w:w="1428" w:type="dxa"/>
          </w:tcPr>
          <w:p w14:paraId="0255B353" w14:textId="77777777" w:rsidR="001D43EC" w:rsidRPr="00833F5C" w:rsidRDefault="001D43EC" w:rsidP="001D43EC">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用途</w:t>
            </w:r>
          </w:p>
        </w:tc>
        <w:tc>
          <w:tcPr>
            <w:tcW w:w="1181" w:type="dxa"/>
          </w:tcPr>
          <w:p w14:paraId="2CCD23D0" w14:textId="77777777" w:rsidR="001D43EC" w:rsidRPr="00833F5C" w:rsidRDefault="001D43EC" w:rsidP="001D43EC">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调整前</w:t>
            </w:r>
          </w:p>
        </w:tc>
        <w:tc>
          <w:tcPr>
            <w:tcW w:w="1181" w:type="dxa"/>
          </w:tcPr>
          <w:p w14:paraId="54E39FEE" w14:textId="77777777" w:rsidR="001D43EC" w:rsidRPr="00833F5C" w:rsidRDefault="001D43EC" w:rsidP="001D43EC">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调整后</w:t>
            </w:r>
          </w:p>
        </w:tc>
        <w:tc>
          <w:tcPr>
            <w:tcW w:w="1182" w:type="dxa"/>
          </w:tcPr>
          <w:p w14:paraId="3B7B553D" w14:textId="77777777" w:rsidR="001D43EC" w:rsidRPr="00833F5C" w:rsidRDefault="001D43EC" w:rsidP="001D43EC">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调整内容</w:t>
            </w:r>
          </w:p>
        </w:tc>
        <w:tc>
          <w:tcPr>
            <w:tcW w:w="992" w:type="dxa"/>
          </w:tcPr>
          <w:p w14:paraId="0581CE98" w14:textId="77777777" w:rsidR="001D43EC" w:rsidRPr="00833F5C" w:rsidRDefault="001D43EC" w:rsidP="001D43EC">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变化幅度</w:t>
            </w:r>
          </w:p>
        </w:tc>
        <w:tc>
          <w:tcPr>
            <w:tcW w:w="2024" w:type="dxa"/>
          </w:tcPr>
          <w:p w14:paraId="5FDF50FE" w14:textId="77777777" w:rsidR="001D43EC" w:rsidRPr="00833F5C" w:rsidRDefault="001D43EC" w:rsidP="001D43EC">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备注</w:t>
            </w:r>
          </w:p>
        </w:tc>
      </w:tr>
      <w:tr w:rsidR="001D43EC" w:rsidRPr="00833F5C" w14:paraId="04BA5E2A" w14:textId="77777777" w:rsidTr="00E43AB6">
        <w:trPr>
          <w:jc w:val="center"/>
        </w:trPr>
        <w:tc>
          <w:tcPr>
            <w:tcW w:w="988" w:type="dxa"/>
            <w:vAlign w:val="center"/>
          </w:tcPr>
          <w:p w14:paraId="62A5FA31" w14:textId="77777777" w:rsidR="001D43EC" w:rsidRPr="00CE23D5" w:rsidRDefault="001D43EC" w:rsidP="001D43EC">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土地面积</w:t>
            </w:r>
          </w:p>
          <w:p w14:paraId="147C1FE4" w14:textId="77777777" w:rsidR="001D43EC" w:rsidRPr="00CE23D5" w:rsidRDefault="001D43EC" w:rsidP="001D43EC">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r w:rsidRPr="00CE23D5">
              <w:rPr>
                <w:rFonts w:ascii="Arial" w:eastAsia="仿宋" w:hAnsi="Arial" w:cs="Arial"/>
                <w:color w:val="000000"/>
                <w:sz w:val="18"/>
                <w:szCs w:val="18"/>
              </w:rPr>
              <w:t>m</w:t>
            </w:r>
            <w:r w:rsidRPr="00CE23D5">
              <w:rPr>
                <w:rFonts w:ascii="Arial" w:eastAsia="仿宋" w:hAnsi="Arial" w:cs="Arial"/>
                <w:sz w:val="18"/>
                <w:szCs w:val="18"/>
                <w:vertAlign w:val="superscript"/>
              </w:rPr>
              <w:t>2</w:t>
            </w:r>
            <w:r w:rsidRPr="00CE23D5">
              <w:rPr>
                <w:rFonts w:ascii="Arial" w:eastAsia="仿宋" w:hAnsi="Arial" w:cs="Arial"/>
                <w:color w:val="000000"/>
                <w:sz w:val="18"/>
                <w:szCs w:val="18"/>
              </w:rPr>
              <w:t>）</w:t>
            </w:r>
          </w:p>
        </w:tc>
        <w:tc>
          <w:tcPr>
            <w:tcW w:w="800" w:type="dxa"/>
            <w:vAlign w:val="center"/>
          </w:tcPr>
          <w:p w14:paraId="78E02B7E"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428" w:type="dxa"/>
            <w:vAlign w:val="center"/>
          </w:tcPr>
          <w:p w14:paraId="4AF16D6B"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181" w:type="dxa"/>
            <w:vAlign w:val="center"/>
          </w:tcPr>
          <w:p w14:paraId="2AFF8A66"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174891.64</w:t>
            </w:r>
          </w:p>
        </w:tc>
        <w:tc>
          <w:tcPr>
            <w:tcW w:w="1181" w:type="dxa"/>
            <w:vAlign w:val="center"/>
          </w:tcPr>
          <w:p w14:paraId="286D2D71"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174891.64</w:t>
            </w:r>
          </w:p>
        </w:tc>
        <w:tc>
          <w:tcPr>
            <w:tcW w:w="1182" w:type="dxa"/>
            <w:vAlign w:val="center"/>
          </w:tcPr>
          <w:p w14:paraId="7F751F57"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0</w:t>
            </w:r>
          </w:p>
        </w:tc>
        <w:tc>
          <w:tcPr>
            <w:tcW w:w="992" w:type="dxa"/>
            <w:vAlign w:val="center"/>
          </w:tcPr>
          <w:p w14:paraId="4B403DE6"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w:t>
            </w:r>
            <w:r>
              <w:rPr>
                <w:rFonts w:ascii="Arial" w:eastAsia="仿宋" w:hAnsi="Arial" w:cs="Arial"/>
                <w:color w:val="000000"/>
                <w:sz w:val="18"/>
                <w:szCs w:val="18"/>
              </w:rPr>
              <w:t>00</w:t>
            </w:r>
            <w:r w:rsidRPr="00833F5C">
              <w:rPr>
                <w:rFonts w:ascii="Arial" w:eastAsia="仿宋" w:hAnsi="Arial" w:cs="Arial"/>
                <w:color w:val="000000"/>
                <w:sz w:val="18"/>
                <w:szCs w:val="18"/>
              </w:rPr>
              <w:t>%</w:t>
            </w:r>
          </w:p>
        </w:tc>
        <w:tc>
          <w:tcPr>
            <w:tcW w:w="2024" w:type="dxa"/>
            <w:vAlign w:val="center"/>
          </w:tcPr>
          <w:p w14:paraId="7A936C9B"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未发生变化</w:t>
            </w:r>
          </w:p>
        </w:tc>
      </w:tr>
      <w:tr w:rsidR="001D43EC" w:rsidRPr="00833F5C" w14:paraId="603EC4D4" w14:textId="77777777" w:rsidTr="00E43AB6">
        <w:trPr>
          <w:jc w:val="center"/>
        </w:trPr>
        <w:tc>
          <w:tcPr>
            <w:tcW w:w="988" w:type="dxa"/>
            <w:vMerge w:val="restart"/>
            <w:vAlign w:val="center"/>
          </w:tcPr>
          <w:p w14:paraId="7CBB1B70" w14:textId="77777777" w:rsidR="001D43EC" w:rsidRPr="00CE23D5" w:rsidRDefault="001D43EC" w:rsidP="001D43EC">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建筑面积</w:t>
            </w:r>
          </w:p>
          <w:p w14:paraId="3118A202" w14:textId="77777777" w:rsidR="001D43EC" w:rsidRPr="00CE23D5" w:rsidRDefault="001D43EC" w:rsidP="001D43EC">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r w:rsidRPr="00CE23D5">
              <w:rPr>
                <w:rFonts w:ascii="Arial" w:eastAsia="仿宋" w:hAnsi="Arial" w:cs="Arial"/>
                <w:color w:val="000000"/>
                <w:sz w:val="18"/>
                <w:szCs w:val="18"/>
              </w:rPr>
              <w:t>m</w:t>
            </w:r>
            <w:r w:rsidRPr="00CE23D5">
              <w:rPr>
                <w:rFonts w:ascii="Arial" w:eastAsia="仿宋" w:hAnsi="Arial" w:cs="Arial"/>
                <w:sz w:val="18"/>
                <w:szCs w:val="18"/>
                <w:vertAlign w:val="superscript"/>
              </w:rPr>
              <w:t>2</w:t>
            </w:r>
            <w:r w:rsidRPr="00CE23D5">
              <w:rPr>
                <w:rFonts w:ascii="Arial" w:eastAsia="仿宋" w:hAnsi="Arial" w:cs="Arial"/>
                <w:color w:val="000000"/>
                <w:sz w:val="18"/>
                <w:szCs w:val="18"/>
              </w:rPr>
              <w:t>）</w:t>
            </w:r>
          </w:p>
        </w:tc>
        <w:tc>
          <w:tcPr>
            <w:tcW w:w="800" w:type="dxa"/>
            <w:vMerge w:val="restart"/>
            <w:vAlign w:val="center"/>
          </w:tcPr>
          <w:p w14:paraId="190BE632"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地上</w:t>
            </w:r>
          </w:p>
        </w:tc>
        <w:tc>
          <w:tcPr>
            <w:tcW w:w="1428" w:type="dxa"/>
            <w:vAlign w:val="center"/>
          </w:tcPr>
          <w:p w14:paraId="788AB9DE"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地上商业用房</w:t>
            </w:r>
          </w:p>
        </w:tc>
        <w:tc>
          <w:tcPr>
            <w:tcW w:w="1181" w:type="dxa"/>
            <w:vAlign w:val="center"/>
          </w:tcPr>
          <w:p w14:paraId="7D097234"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158320.00</w:t>
            </w:r>
          </w:p>
        </w:tc>
        <w:tc>
          <w:tcPr>
            <w:tcW w:w="1181" w:type="dxa"/>
            <w:vAlign w:val="center"/>
          </w:tcPr>
          <w:p w14:paraId="6E6F3F21"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158612.07</w:t>
            </w:r>
          </w:p>
        </w:tc>
        <w:tc>
          <w:tcPr>
            <w:tcW w:w="1182" w:type="dxa"/>
            <w:vAlign w:val="center"/>
          </w:tcPr>
          <w:p w14:paraId="3CD5DA23"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292.07</w:t>
            </w:r>
          </w:p>
        </w:tc>
        <w:tc>
          <w:tcPr>
            <w:tcW w:w="992" w:type="dxa"/>
            <w:vAlign w:val="center"/>
          </w:tcPr>
          <w:p w14:paraId="731E4202"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0.18</w:t>
            </w:r>
            <w:r w:rsidRPr="00833F5C">
              <w:rPr>
                <w:rFonts w:ascii="Arial" w:eastAsia="仿宋" w:hAnsi="Arial" w:cs="Arial"/>
                <w:color w:val="000000"/>
                <w:sz w:val="18"/>
                <w:szCs w:val="18"/>
              </w:rPr>
              <w:t>%</w:t>
            </w:r>
          </w:p>
        </w:tc>
        <w:tc>
          <w:tcPr>
            <w:tcW w:w="2024" w:type="dxa"/>
            <w:vMerge w:val="restart"/>
            <w:vAlign w:val="center"/>
          </w:tcPr>
          <w:p w14:paraId="6AD74A00"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地上建筑面积</w:t>
            </w:r>
            <w:r>
              <w:rPr>
                <w:rFonts w:ascii="Arial" w:eastAsia="仿宋" w:hAnsi="Arial" w:cs="Arial" w:hint="eastAsia"/>
                <w:color w:val="000000"/>
                <w:sz w:val="18"/>
                <w:szCs w:val="18"/>
              </w:rPr>
              <w:t>变化不超过</w:t>
            </w:r>
            <w:r>
              <w:rPr>
                <w:rFonts w:ascii="Arial" w:eastAsia="仿宋" w:hAnsi="Arial" w:cs="Arial" w:hint="eastAsia"/>
                <w:color w:val="000000"/>
                <w:sz w:val="18"/>
                <w:szCs w:val="18"/>
              </w:rPr>
              <w:t>3</w:t>
            </w:r>
            <w:r>
              <w:rPr>
                <w:rFonts w:ascii="Arial" w:eastAsia="仿宋" w:hAnsi="Arial" w:cs="Arial"/>
                <w:color w:val="000000"/>
                <w:sz w:val="18"/>
                <w:szCs w:val="18"/>
              </w:rPr>
              <w:t>%</w:t>
            </w:r>
            <w:r w:rsidRPr="00833F5C">
              <w:rPr>
                <w:rFonts w:ascii="Arial" w:eastAsia="仿宋" w:hAnsi="Arial" w:cs="Arial"/>
                <w:color w:val="000000"/>
                <w:sz w:val="18"/>
                <w:szCs w:val="18"/>
              </w:rPr>
              <w:t>，不涉及评估</w:t>
            </w:r>
          </w:p>
        </w:tc>
      </w:tr>
      <w:tr w:rsidR="001D43EC" w:rsidRPr="00833F5C" w14:paraId="262C5360" w14:textId="77777777" w:rsidTr="00E43AB6">
        <w:trPr>
          <w:jc w:val="center"/>
        </w:trPr>
        <w:tc>
          <w:tcPr>
            <w:tcW w:w="988" w:type="dxa"/>
            <w:vMerge/>
            <w:vAlign w:val="center"/>
          </w:tcPr>
          <w:p w14:paraId="6311E955" w14:textId="77777777" w:rsidR="001D43EC" w:rsidRPr="00CE23D5" w:rsidRDefault="001D43EC" w:rsidP="001D43EC">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4131466F"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1A67E106"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地上办公用房</w:t>
            </w:r>
          </w:p>
        </w:tc>
        <w:tc>
          <w:tcPr>
            <w:tcW w:w="1181" w:type="dxa"/>
            <w:vAlign w:val="center"/>
          </w:tcPr>
          <w:p w14:paraId="1E306EB6"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w:t>
            </w:r>
            <w:r>
              <w:rPr>
                <w:rFonts w:ascii="Arial" w:eastAsia="仿宋" w:hAnsi="Arial" w:cs="Arial"/>
                <w:color w:val="000000"/>
                <w:sz w:val="18"/>
                <w:szCs w:val="18"/>
              </w:rPr>
              <w:t>33286.00</w:t>
            </w:r>
          </w:p>
        </w:tc>
        <w:tc>
          <w:tcPr>
            <w:tcW w:w="1181" w:type="dxa"/>
            <w:vAlign w:val="center"/>
          </w:tcPr>
          <w:p w14:paraId="4313F331"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w:t>
            </w:r>
            <w:r>
              <w:rPr>
                <w:rFonts w:ascii="Arial" w:eastAsia="仿宋" w:hAnsi="Arial" w:cs="Arial"/>
                <w:color w:val="000000"/>
                <w:sz w:val="18"/>
                <w:szCs w:val="18"/>
              </w:rPr>
              <w:t>32994.79</w:t>
            </w:r>
          </w:p>
        </w:tc>
        <w:tc>
          <w:tcPr>
            <w:tcW w:w="1182" w:type="dxa"/>
            <w:vAlign w:val="center"/>
          </w:tcPr>
          <w:p w14:paraId="6F6565AE"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w:t>
            </w:r>
            <w:r>
              <w:rPr>
                <w:rFonts w:ascii="Arial" w:eastAsia="仿宋" w:hAnsi="Arial" w:cs="Arial"/>
                <w:color w:val="000000"/>
                <w:sz w:val="18"/>
                <w:szCs w:val="18"/>
              </w:rPr>
              <w:t>291.21</w:t>
            </w:r>
          </w:p>
        </w:tc>
        <w:tc>
          <w:tcPr>
            <w:tcW w:w="992" w:type="dxa"/>
            <w:vAlign w:val="center"/>
          </w:tcPr>
          <w:p w14:paraId="1FFABDF9"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w:t>
            </w:r>
            <w:r>
              <w:rPr>
                <w:rFonts w:ascii="Arial" w:eastAsia="仿宋" w:hAnsi="Arial" w:cs="Arial"/>
                <w:color w:val="000000"/>
                <w:sz w:val="18"/>
                <w:szCs w:val="18"/>
              </w:rPr>
              <w:t>0.22%</w:t>
            </w:r>
          </w:p>
        </w:tc>
        <w:tc>
          <w:tcPr>
            <w:tcW w:w="2024" w:type="dxa"/>
            <w:vMerge/>
            <w:vAlign w:val="center"/>
          </w:tcPr>
          <w:p w14:paraId="7156B360"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r>
      <w:tr w:rsidR="001D43EC" w:rsidRPr="00833F5C" w14:paraId="54CB4C98" w14:textId="77777777" w:rsidTr="00E43AB6">
        <w:trPr>
          <w:jc w:val="center"/>
        </w:trPr>
        <w:tc>
          <w:tcPr>
            <w:tcW w:w="988" w:type="dxa"/>
            <w:vMerge/>
            <w:vAlign w:val="center"/>
          </w:tcPr>
          <w:p w14:paraId="0D875A20" w14:textId="77777777" w:rsidR="001D43EC" w:rsidRPr="00CE23D5" w:rsidRDefault="001D43EC" w:rsidP="001D43EC">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1C9945B5"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3F14008E" w14:textId="77777777" w:rsidR="001D43E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小计</w:t>
            </w:r>
          </w:p>
        </w:tc>
        <w:tc>
          <w:tcPr>
            <w:tcW w:w="1181" w:type="dxa"/>
            <w:vAlign w:val="center"/>
          </w:tcPr>
          <w:p w14:paraId="7D660C38" w14:textId="77777777" w:rsidR="001D43E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2</w:t>
            </w:r>
            <w:r>
              <w:rPr>
                <w:rFonts w:ascii="Arial" w:eastAsia="仿宋" w:hAnsi="Arial" w:cs="Arial"/>
                <w:color w:val="000000"/>
                <w:sz w:val="18"/>
                <w:szCs w:val="18"/>
              </w:rPr>
              <w:t>91606.00</w:t>
            </w:r>
          </w:p>
        </w:tc>
        <w:tc>
          <w:tcPr>
            <w:tcW w:w="1181" w:type="dxa"/>
            <w:vAlign w:val="center"/>
          </w:tcPr>
          <w:p w14:paraId="4EEFA8DE" w14:textId="77777777" w:rsidR="001D43E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2</w:t>
            </w:r>
            <w:r>
              <w:rPr>
                <w:rFonts w:ascii="Arial" w:eastAsia="仿宋" w:hAnsi="Arial" w:cs="Arial"/>
                <w:color w:val="000000"/>
                <w:sz w:val="18"/>
                <w:szCs w:val="18"/>
              </w:rPr>
              <w:t>91606.86</w:t>
            </w:r>
          </w:p>
        </w:tc>
        <w:tc>
          <w:tcPr>
            <w:tcW w:w="1182" w:type="dxa"/>
            <w:vAlign w:val="center"/>
          </w:tcPr>
          <w:p w14:paraId="5B2E3579" w14:textId="77777777" w:rsidR="001D43E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0</w:t>
            </w:r>
            <w:r>
              <w:rPr>
                <w:rFonts w:ascii="Arial" w:eastAsia="仿宋" w:hAnsi="Arial" w:cs="Arial"/>
                <w:color w:val="000000"/>
                <w:sz w:val="18"/>
                <w:szCs w:val="18"/>
              </w:rPr>
              <w:t>.86</w:t>
            </w:r>
          </w:p>
        </w:tc>
        <w:tc>
          <w:tcPr>
            <w:tcW w:w="992" w:type="dxa"/>
            <w:vAlign w:val="center"/>
          </w:tcPr>
          <w:p w14:paraId="16C64138" w14:textId="77777777" w:rsidR="001D43EC" w:rsidRDefault="001D43EC" w:rsidP="001D43EC">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4EC0C827"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r>
      <w:tr w:rsidR="001D43EC" w:rsidRPr="00833F5C" w14:paraId="15128E80" w14:textId="77777777" w:rsidTr="00E43AB6">
        <w:trPr>
          <w:jc w:val="center"/>
        </w:trPr>
        <w:tc>
          <w:tcPr>
            <w:tcW w:w="988" w:type="dxa"/>
            <w:vMerge/>
            <w:vAlign w:val="center"/>
          </w:tcPr>
          <w:p w14:paraId="1646478D"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800" w:type="dxa"/>
            <w:vMerge w:val="restart"/>
            <w:vAlign w:val="center"/>
          </w:tcPr>
          <w:p w14:paraId="2133A805"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p>
        </w:tc>
        <w:tc>
          <w:tcPr>
            <w:tcW w:w="1428" w:type="dxa"/>
            <w:vAlign w:val="center"/>
          </w:tcPr>
          <w:p w14:paraId="55C17958"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r>
              <w:rPr>
                <w:rFonts w:ascii="Arial" w:eastAsia="仿宋" w:hAnsi="Arial" w:cs="Arial" w:hint="eastAsia"/>
                <w:color w:val="000000"/>
                <w:sz w:val="18"/>
                <w:szCs w:val="18"/>
              </w:rPr>
              <w:t>商业用房</w:t>
            </w:r>
          </w:p>
        </w:tc>
        <w:tc>
          <w:tcPr>
            <w:tcW w:w="1181" w:type="dxa"/>
            <w:vAlign w:val="center"/>
          </w:tcPr>
          <w:p w14:paraId="7A590147"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4392F89A"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39301.44</w:t>
            </w:r>
          </w:p>
        </w:tc>
        <w:tc>
          <w:tcPr>
            <w:tcW w:w="1182" w:type="dxa"/>
            <w:vAlign w:val="center"/>
          </w:tcPr>
          <w:p w14:paraId="785816DD"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39301.44</w:t>
            </w:r>
          </w:p>
        </w:tc>
        <w:tc>
          <w:tcPr>
            <w:tcW w:w="992" w:type="dxa"/>
            <w:vMerge w:val="restart"/>
            <w:vAlign w:val="center"/>
          </w:tcPr>
          <w:p w14:paraId="66722434"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新增用途</w:t>
            </w:r>
          </w:p>
        </w:tc>
        <w:tc>
          <w:tcPr>
            <w:tcW w:w="2024" w:type="dxa"/>
            <w:vMerge w:val="restart"/>
            <w:vAlign w:val="center"/>
          </w:tcPr>
          <w:p w14:paraId="43E3CBE9"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地下新增用途，需评估于估价期日的楼面熟地价及政府土地出让收益</w:t>
            </w:r>
          </w:p>
        </w:tc>
      </w:tr>
      <w:tr w:rsidR="001D43EC" w:rsidRPr="00833F5C" w14:paraId="6CC49241" w14:textId="77777777" w:rsidTr="00E43AB6">
        <w:trPr>
          <w:jc w:val="center"/>
        </w:trPr>
        <w:tc>
          <w:tcPr>
            <w:tcW w:w="988" w:type="dxa"/>
            <w:vMerge/>
            <w:vAlign w:val="center"/>
          </w:tcPr>
          <w:p w14:paraId="03F18AB6"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64632329"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4A48BAD4"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地下办公用房</w:t>
            </w:r>
          </w:p>
        </w:tc>
        <w:tc>
          <w:tcPr>
            <w:tcW w:w="1181" w:type="dxa"/>
            <w:vAlign w:val="center"/>
          </w:tcPr>
          <w:p w14:paraId="6334362C"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650F2A0C"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6</w:t>
            </w:r>
            <w:r>
              <w:rPr>
                <w:rFonts w:ascii="Arial" w:eastAsia="仿宋" w:hAnsi="Arial" w:cs="Arial"/>
                <w:color w:val="000000"/>
                <w:sz w:val="18"/>
                <w:szCs w:val="18"/>
              </w:rPr>
              <w:t>640.67</w:t>
            </w:r>
          </w:p>
        </w:tc>
        <w:tc>
          <w:tcPr>
            <w:tcW w:w="1182" w:type="dxa"/>
            <w:vAlign w:val="center"/>
          </w:tcPr>
          <w:p w14:paraId="11CCF610"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6</w:t>
            </w:r>
            <w:r>
              <w:rPr>
                <w:rFonts w:ascii="Arial" w:eastAsia="仿宋" w:hAnsi="Arial" w:cs="Arial"/>
                <w:color w:val="000000"/>
                <w:sz w:val="18"/>
                <w:szCs w:val="18"/>
              </w:rPr>
              <w:t>640.67</w:t>
            </w:r>
          </w:p>
        </w:tc>
        <w:tc>
          <w:tcPr>
            <w:tcW w:w="992" w:type="dxa"/>
            <w:vMerge/>
            <w:vAlign w:val="center"/>
          </w:tcPr>
          <w:p w14:paraId="7F088645"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051409B2"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r>
      <w:tr w:rsidR="001D43EC" w:rsidRPr="00833F5C" w14:paraId="4D84291D" w14:textId="77777777" w:rsidTr="00E43AB6">
        <w:trPr>
          <w:jc w:val="center"/>
        </w:trPr>
        <w:tc>
          <w:tcPr>
            <w:tcW w:w="988" w:type="dxa"/>
            <w:vMerge/>
            <w:vAlign w:val="center"/>
          </w:tcPr>
          <w:p w14:paraId="4C2BC857"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46B18DD8"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249B61F3"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r>
              <w:rPr>
                <w:rFonts w:ascii="Arial" w:eastAsia="仿宋" w:hAnsi="Arial" w:cs="Arial" w:hint="eastAsia"/>
                <w:color w:val="000000"/>
                <w:sz w:val="18"/>
                <w:szCs w:val="18"/>
              </w:rPr>
              <w:t>车库</w:t>
            </w:r>
            <w:r w:rsidRPr="00833F5C">
              <w:rPr>
                <w:rFonts w:ascii="Arial" w:eastAsia="仿宋" w:hAnsi="Arial" w:cs="Arial"/>
                <w:color w:val="000000"/>
                <w:sz w:val="18"/>
                <w:szCs w:val="18"/>
              </w:rPr>
              <w:t>用房</w:t>
            </w:r>
          </w:p>
        </w:tc>
        <w:tc>
          <w:tcPr>
            <w:tcW w:w="1181" w:type="dxa"/>
            <w:vAlign w:val="center"/>
          </w:tcPr>
          <w:p w14:paraId="78096FE1"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1D160B51"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80038.78</w:t>
            </w:r>
          </w:p>
        </w:tc>
        <w:tc>
          <w:tcPr>
            <w:tcW w:w="1182" w:type="dxa"/>
            <w:vAlign w:val="center"/>
          </w:tcPr>
          <w:p w14:paraId="71BCF093"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80038.78</w:t>
            </w:r>
          </w:p>
        </w:tc>
        <w:tc>
          <w:tcPr>
            <w:tcW w:w="992" w:type="dxa"/>
            <w:vMerge/>
            <w:vAlign w:val="center"/>
          </w:tcPr>
          <w:p w14:paraId="7866228C"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01484B7A"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r>
      <w:tr w:rsidR="001D43EC" w:rsidRPr="00833F5C" w14:paraId="641A0352" w14:textId="77777777" w:rsidTr="00E43AB6">
        <w:trPr>
          <w:jc w:val="center"/>
        </w:trPr>
        <w:tc>
          <w:tcPr>
            <w:tcW w:w="988" w:type="dxa"/>
            <w:vMerge/>
            <w:vAlign w:val="center"/>
          </w:tcPr>
          <w:p w14:paraId="622A144D"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0359C051"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25339DF2"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r>
              <w:rPr>
                <w:rFonts w:ascii="Arial" w:eastAsia="仿宋" w:hAnsi="Arial" w:cs="Arial" w:hint="eastAsia"/>
                <w:color w:val="000000"/>
                <w:sz w:val="18"/>
                <w:szCs w:val="18"/>
              </w:rPr>
              <w:t>仓储</w:t>
            </w:r>
            <w:r w:rsidRPr="00833F5C">
              <w:rPr>
                <w:rFonts w:ascii="Arial" w:eastAsia="仿宋" w:hAnsi="Arial" w:cs="Arial"/>
                <w:color w:val="000000"/>
                <w:sz w:val="18"/>
                <w:szCs w:val="18"/>
              </w:rPr>
              <w:t>用房</w:t>
            </w:r>
          </w:p>
        </w:tc>
        <w:tc>
          <w:tcPr>
            <w:tcW w:w="1181" w:type="dxa"/>
            <w:vAlign w:val="center"/>
          </w:tcPr>
          <w:p w14:paraId="483F216F"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38F274F8"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258.71</w:t>
            </w:r>
          </w:p>
        </w:tc>
        <w:tc>
          <w:tcPr>
            <w:tcW w:w="1182" w:type="dxa"/>
            <w:vAlign w:val="center"/>
          </w:tcPr>
          <w:p w14:paraId="487E192C"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258.71</w:t>
            </w:r>
          </w:p>
        </w:tc>
        <w:tc>
          <w:tcPr>
            <w:tcW w:w="992" w:type="dxa"/>
            <w:vMerge/>
            <w:vAlign w:val="center"/>
          </w:tcPr>
          <w:p w14:paraId="289886FA"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7E7EDE10"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r>
      <w:tr w:rsidR="001D43EC" w:rsidRPr="00833F5C" w14:paraId="49E8D147" w14:textId="77777777" w:rsidTr="00E43AB6">
        <w:trPr>
          <w:jc w:val="center"/>
        </w:trPr>
        <w:tc>
          <w:tcPr>
            <w:tcW w:w="988" w:type="dxa"/>
            <w:vMerge/>
            <w:vAlign w:val="center"/>
          </w:tcPr>
          <w:p w14:paraId="54FE5633"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3C3DD492"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2B10AA0D"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非经营性用途</w:t>
            </w:r>
          </w:p>
        </w:tc>
        <w:tc>
          <w:tcPr>
            <w:tcW w:w="1181" w:type="dxa"/>
            <w:vAlign w:val="center"/>
          </w:tcPr>
          <w:p w14:paraId="3958735D"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114E8AEF"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56770.06</w:t>
            </w:r>
          </w:p>
        </w:tc>
        <w:tc>
          <w:tcPr>
            <w:tcW w:w="1182" w:type="dxa"/>
            <w:vAlign w:val="center"/>
          </w:tcPr>
          <w:p w14:paraId="0D34A5A1"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56770.06</w:t>
            </w:r>
          </w:p>
        </w:tc>
        <w:tc>
          <w:tcPr>
            <w:tcW w:w="992" w:type="dxa"/>
            <w:vMerge/>
            <w:vAlign w:val="center"/>
          </w:tcPr>
          <w:p w14:paraId="37C2CACF"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46EB3F51"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根据北京市现行基准地价，暂不收取政府土地出让收益，故无需</w:t>
            </w:r>
            <w:proofErr w:type="gramStart"/>
            <w:r w:rsidRPr="00833F5C">
              <w:rPr>
                <w:rFonts w:ascii="Arial" w:eastAsia="仿宋" w:hAnsi="Arial" w:cs="Arial"/>
                <w:color w:val="000000"/>
                <w:sz w:val="18"/>
                <w:szCs w:val="18"/>
              </w:rPr>
              <w:t>评估此</w:t>
            </w:r>
            <w:proofErr w:type="gramEnd"/>
            <w:r w:rsidRPr="00833F5C">
              <w:rPr>
                <w:rFonts w:ascii="Arial" w:eastAsia="仿宋" w:hAnsi="Arial" w:cs="Arial"/>
                <w:color w:val="000000"/>
                <w:sz w:val="18"/>
                <w:szCs w:val="18"/>
              </w:rPr>
              <w:t>部分</w:t>
            </w:r>
          </w:p>
        </w:tc>
      </w:tr>
      <w:tr w:rsidR="001D43EC" w:rsidRPr="00833F5C" w14:paraId="6E76E0AF" w14:textId="77777777" w:rsidTr="00E43AB6">
        <w:trPr>
          <w:jc w:val="center"/>
        </w:trPr>
        <w:tc>
          <w:tcPr>
            <w:tcW w:w="988" w:type="dxa"/>
            <w:vMerge/>
            <w:vAlign w:val="center"/>
          </w:tcPr>
          <w:p w14:paraId="03B17C3F"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4AF81C22"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2B5C1460"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小计</w:t>
            </w:r>
          </w:p>
        </w:tc>
        <w:tc>
          <w:tcPr>
            <w:tcW w:w="1181" w:type="dxa"/>
            <w:vAlign w:val="center"/>
          </w:tcPr>
          <w:p w14:paraId="0686806B"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70F93EAB"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183009.66</w:t>
            </w:r>
          </w:p>
        </w:tc>
        <w:tc>
          <w:tcPr>
            <w:tcW w:w="1182" w:type="dxa"/>
            <w:vAlign w:val="center"/>
          </w:tcPr>
          <w:p w14:paraId="24E60FFF"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183009.66</w:t>
            </w:r>
          </w:p>
        </w:tc>
        <w:tc>
          <w:tcPr>
            <w:tcW w:w="992" w:type="dxa"/>
            <w:vMerge/>
            <w:vAlign w:val="center"/>
          </w:tcPr>
          <w:p w14:paraId="29007671"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11CC877F"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地下建筑面积增加</w:t>
            </w:r>
          </w:p>
        </w:tc>
      </w:tr>
      <w:tr w:rsidR="001D43EC" w:rsidRPr="00833F5C" w14:paraId="4259071E" w14:textId="77777777" w:rsidTr="00E43AB6">
        <w:trPr>
          <w:jc w:val="center"/>
        </w:trPr>
        <w:tc>
          <w:tcPr>
            <w:tcW w:w="988" w:type="dxa"/>
            <w:vMerge/>
            <w:vAlign w:val="center"/>
          </w:tcPr>
          <w:p w14:paraId="619699B3"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2228" w:type="dxa"/>
            <w:gridSpan w:val="2"/>
            <w:vAlign w:val="center"/>
          </w:tcPr>
          <w:p w14:paraId="6993593E"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合计</w:t>
            </w:r>
          </w:p>
        </w:tc>
        <w:tc>
          <w:tcPr>
            <w:tcW w:w="1181" w:type="dxa"/>
            <w:vAlign w:val="center"/>
          </w:tcPr>
          <w:p w14:paraId="54D38AF8"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291606.00</w:t>
            </w:r>
          </w:p>
        </w:tc>
        <w:tc>
          <w:tcPr>
            <w:tcW w:w="1181" w:type="dxa"/>
            <w:vAlign w:val="center"/>
          </w:tcPr>
          <w:p w14:paraId="52873811"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474616.52</w:t>
            </w:r>
          </w:p>
        </w:tc>
        <w:tc>
          <w:tcPr>
            <w:tcW w:w="1182" w:type="dxa"/>
            <w:vAlign w:val="center"/>
          </w:tcPr>
          <w:p w14:paraId="287EB433"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183010.52</w:t>
            </w:r>
          </w:p>
        </w:tc>
        <w:tc>
          <w:tcPr>
            <w:tcW w:w="992" w:type="dxa"/>
            <w:vMerge/>
            <w:vAlign w:val="center"/>
          </w:tcPr>
          <w:p w14:paraId="1FD3E212"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1E948257"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项目整体建筑面积增加</w:t>
            </w:r>
          </w:p>
        </w:tc>
      </w:tr>
      <w:tr w:rsidR="001D43EC" w:rsidRPr="00833F5C" w14:paraId="75BEFFC4" w14:textId="77777777" w:rsidTr="00E43AB6">
        <w:trPr>
          <w:jc w:val="center"/>
        </w:trPr>
        <w:tc>
          <w:tcPr>
            <w:tcW w:w="988" w:type="dxa"/>
            <w:vAlign w:val="center"/>
          </w:tcPr>
          <w:p w14:paraId="6C72D69F" w14:textId="77777777" w:rsidR="001D43EC" w:rsidRPr="00CE23D5" w:rsidRDefault="001D43EC" w:rsidP="001D43EC">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地上容积率</w:t>
            </w:r>
          </w:p>
        </w:tc>
        <w:tc>
          <w:tcPr>
            <w:tcW w:w="800" w:type="dxa"/>
            <w:vAlign w:val="center"/>
          </w:tcPr>
          <w:p w14:paraId="0CA091F8" w14:textId="77777777" w:rsidR="001D43EC" w:rsidRPr="00CE23D5" w:rsidRDefault="001D43EC" w:rsidP="001D43EC">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p>
        </w:tc>
        <w:tc>
          <w:tcPr>
            <w:tcW w:w="1428" w:type="dxa"/>
            <w:vAlign w:val="center"/>
          </w:tcPr>
          <w:p w14:paraId="070C827B"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181" w:type="dxa"/>
            <w:vAlign w:val="center"/>
          </w:tcPr>
          <w:p w14:paraId="05F662AF"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1.67</w:t>
            </w:r>
          </w:p>
        </w:tc>
        <w:tc>
          <w:tcPr>
            <w:tcW w:w="1181" w:type="dxa"/>
            <w:vAlign w:val="center"/>
          </w:tcPr>
          <w:p w14:paraId="58347750"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1.67</w:t>
            </w:r>
          </w:p>
        </w:tc>
        <w:tc>
          <w:tcPr>
            <w:tcW w:w="1182" w:type="dxa"/>
            <w:vAlign w:val="center"/>
          </w:tcPr>
          <w:p w14:paraId="6FD22A8D"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992" w:type="dxa"/>
            <w:vAlign w:val="center"/>
          </w:tcPr>
          <w:p w14:paraId="6CB7520A"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2024" w:type="dxa"/>
            <w:vAlign w:val="center"/>
          </w:tcPr>
          <w:p w14:paraId="4FD33C59"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未调整</w:t>
            </w:r>
          </w:p>
        </w:tc>
      </w:tr>
    </w:tbl>
    <w:p w14:paraId="16323876" w14:textId="77777777" w:rsidR="00AA61FC" w:rsidRPr="00CE23D5" w:rsidRDefault="001C25E5">
      <w:pPr>
        <w:snapToGrid w:val="0"/>
        <w:rPr>
          <w:rFonts w:ascii="Arial" w:eastAsia="仿宋_GB2312" w:hAnsi="Arial" w:cs="Arial"/>
          <w:sz w:val="21"/>
          <w:szCs w:val="21"/>
        </w:rPr>
      </w:pPr>
      <w:r w:rsidRPr="00CE23D5">
        <w:rPr>
          <w:rFonts w:ascii="Arial" w:eastAsia="仿宋_GB2312" w:hAnsi="Arial" w:cs="Arial"/>
          <w:sz w:val="21"/>
          <w:szCs w:val="21"/>
        </w:rPr>
        <w:t>单位：平方米</w:t>
      </w:r>
    </w:p>
    <w:p w14:paraId="1FACBBEB" w14:textId="684D4B00" w:rsidR="00AA61FC" w:rsidRPr="00833F5C" w:rsidRDefault="001C25E5">
      <w:pPr>
        <w:spacing w:line="360" w:lineRule="auto"/>
        <w:ind w:firstLineChars="200" w:firstLine="560"/>
        <w:jc w:val="both"/>
        <w:rPr>
          <w:rFonts w:ascii="Arial" w:eastAsia="仿宋_GB2312" w:hAnsi="Arial" w:cs="Arial"/>
          <w:spacing w:val="-12"/>
          <w:sz w:val="28"/>
        </w:rPr>
      </w:pPr>
      <w:r w:rsidRPr="00CE23D5">
        <w:rPr>
          <w:rFonts w:ascii="Arial" w:eastAsia="仿宋_GB2312" w:hAnsi="Arial" w:cs="Arial"/>
          <w:sz w:val="28"/>
        </w:rPr>
        <w:t>估价对象属于</w:t>
      </w:r>
      <w:r w:rsidR="001D43EC">
        <w:rPr>
          <w:rFonts w:ascii="Arial" w:eastAsia="仿宋_GB2312" w:hAnsi="Arial" w:cs="Arial" w:hint="eastAsia"/>
          <w:sz w:val="28"/>
          <w:szCs w:val="28"/>
        </w:rPr>
        <w:t>商业</w:t>
      </w:r>
      <w:r w:rsidR="001D43EC" w:rsidRPr="00CE23D5">
        <w:rPr>
          <w:rFonts w:ascii="Arial" w:eastAsia="仿宋_GB2312" w:hAnsi="Arial" w:cs="Arial"/>
          <w:sz w:val="28"/>
          <w:szCs w:val="28"/>
        </w:rPr>
        <w:t>类七级</w:t>
      </w:r>
      <w:r w:rsidR="001D43EC" w:rsidRPr="00CE23D5">
        <w:rPr>
          <w:rFonts w:ascii="Arial" w:eastAsia="仿宋_GB2312" w:hAnsi="Arial" w:cs="Arial"/>
          <w:sz w:val="28"/>
          <w:szCs w:val="28"/>
        </w:rPr>
        <w:t>VII-01</w:t>
      </w:r>
      <w:r w:rsidR="001D43EC">
        <w:rPr>
          <w:rFonts w:ascii="Arial" w:eastAsia="仿宋_GB2312" w:hAnsi="Arial" w:cs="Arial" w:hint="eastAsia"/>
          <w:sz w:val="28"/>
          <w:szCs w:val="28"/>
        </w:rPr>
        <w:t>、</w:t>
      </w:r>
      <w:r w:rsidRPr="00CE23D5">
        <w:rPr>
          <w:rFonts w:ascii="Arial" w:eastAsia="仿宋_GB2312" w:hAnsi="Arial" w:cs="Arial"/>
          <w:sz w:val="28"/>
          <w:szCs w:val="28"/>
        </w:rPr>
        <w:t>办公类七级</w:t>
      </w:r>
      <w:r w:rsidRPr="00CE23D5">
        <w:rPr>
          <w:rFonts w:ascii="Arial" w:eastAsia="仿宋_GB2312" w:hAnsi="Arial" w:cs="Arial"/>
          <w:sz w:val="28"/>
          <w:szCs w:val="28"/>
        </w:rPr>
        <w:t>VII-01</w:t>
      </w:r>
      <w:r w:rsidRPr="00CE23D5">
        <w:rPr>
          <w:rFonts w:ascii="Arial" w:eastAsia="仿宋_GB2312" w:hAnsi="Arial" w:cs="Arial"/>
          <w:sz w:val="28"/>
          <w:szCs w:val="28"/>
        </w:rPr>
        <w:t>区片地价区内</w:t>
      </w:r>
      <w:r w:rsidRPr="00CE23D5">
        <w:rPr>
          <w:rFonts w:ascii="Arial" w:eastAsia="仿宋_GB2312" w:hAnsi="Arial" w:cs="Arial"/>
          <w:sz w:val="28"/>
        </w:rPr>
        <w:t>，办公用途该级别平均容积率均为</w:t>
      </w:r>
      <w:r w:rsidRPr="00CE23D5">
        <w:rPr>
          <w:rFonts w:ascii="Arial" w:eastAsia="仿宋_GB2312" w:hAnsi="Arial" w:cs="Arial"/>
          <w:sz w:val="28"/>
        </w:rPr>
        <w:t>2.5</w:t>
      </w:r>
      <w:r w:rsidRPr="00CE23D5">
        <w:rPr>
          <w:rFonts w:ascii="Arial" w:eastAsia="仿宋_GB2312" w:hAnsi="Arial" w:cs="Arial"/>
          <w:sz w:val="28"/>
        </w:rPr>
        <w:t>。估价对象宗地形状较规则、地形平坦、地质良好。综合评价估价对象土地利用程度较好。</w:t>
      </w:r>
    </w:p>
    <w:p w14:paraId="40B1F0ED"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宗地基础设施</w:t>
      </w:r>
      <w:r w:rsidRPr="00833F5C">
        <w:rPr>
          <w:rFonts w:ascii="Arial" w:eastAsia="仿宋_GB2312" w:hAnsi="Arial" w:cs="Arial"/>
          <w:sz w:val="28"/>
        </w:rPr>
        <w:t xml:space="preserve"> </w:t>
      </w:r>
    </w:p>
    <w:p w14:paraId="057483AD" w14:textId="342595EA" w:rsidR="00AA61FC" w:rsidRPr="00833F5C" w:rsidRDefault="001C25E5">
      <w:pPr>
        <w:spacing w:line="360" w:lineRule="auto"/>
        <w:ind w:firstLineChars="200" w:firstLine="528"/>
        <w:jc w:val="both"/>
        <w:rPr>
          <w:rFonts w:ascii="Arial" w:eastAsia="仿宋_GB2312" w:hAnsi="Arial" w:cs="Arial"/>
          <w:sz w:val="28"/>
        </w:rPr>
      </w:pPr>
      <w:r w:rsidRPr="00833F5C">
        <w:rPr>
          <w:rFonts w:ascii="Arial" w:eastAsia="仿宋_GB2312" w:hAnsi="Arial" w:cs="Arial"/>
          <w:spacing w:val="-8"/>
          <w:sz w:val="28"/>
        </w:rPr>
        <w:t>根据联系人介绍，估价对象现状红线外市政基础设施条件为</w:t>
      </w:r>
      <w:r w:rsidRPr="00833F5C">
        <w:rPr>
          <w:rFonts w:ascii="Arial" w:eastAsia="仿宋_GB2312" w:hAnsi="Arial" w:cs="Arial"/>
          <w:spacing w:val="-8"/>
          <w:sz w:val="28"/>
        </w:rPr>
        <w:t>“</w:t>
      </w:r>
      <w:r w:rsidR="001D43EC">
        <w:rPr>
          <w:rFonts w:ascii="Arial" w:eastAsia="仿宋_GB2312" w:hAnsi="Arial" w:cs="Arial" w:hint="eastAsia"/>
          <w:spacing w:val="-8"/>
          <w:sz w:val="28"/>
        </w:rPr>
        <w:t>五</w:t>
      </w:r>
      <w:r w:rsidRPr="00833F5C">
        <w:rPr>
          <w:rFonts w:ascii="Arial" w:eastAsia="仿宋_GB2312" w:hAnsi="Arial" w:cs="Arial"/>
          <w:spacing w:val="-8"/>
          <w:sz w:val="28"/>
        </w:rPr>
        <w:t>通</w:t>
      </w:r>
      <w:r w:rsidRPr="00833F5C">
        <w:rPr>
          <w:rFonts w:ascii="Arial" w:eastAsia="仿宋_GB2312" w:hAnsi="Arial" w:cs="Arial"/>
          <w:spacing w:val="-8"/>
          <w:sz w:val="28"/>
        </w:rPr>
        <w:t>”</w:t>
      </w:r>
      <w:r w:rsidRPr="00833F5C">
        <w:rPr>
          <w:rFonts w:ascii="Arial" w:eastAsia="仿宋_GB2312" w:hAnsi="Arial" w:cs="Arial"/>
          <w:sz w:val="28"/>
        </w:rPr>
        <w:t>。</w:t>
      </w:r>
    </w:p>
    <w:p w14:paraId="61EC3393" w14:textId="77777777" w:rsidR="00AA61FC" w:rsidRPr="00CE23D5"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本次评估目的为按规划文件签订补充协议</w:t>
      </w:r>
      <w:r w:rsidRPr="00CE23D5">
        <w:rPr>
          <w:rFonts w:ascii="Arial" w:eastAsia="仿宋_GB2312" w:hAnsi="Arial" w:cs="Arial"/>
          <w:sz w:val="28"/>
          <w:szCs w:val="28"/>
        </w:rPr>
        <w:t>。本报告按照</w:t>
      </w:r>
      <w:r w:rsidRPr="00833F5C">
        <w:rPr>
          <w:rFonts w:ascii="Arial" w:eastAsia="仿宋_GB2312" w:hAnsi="Arial" w:cs="Arial"/>
          <w:sz w:val="28"/>
          <w:szCs w:val="28"/>
        </w:rPr>
        <w:t>规划文件</w:t>
      </w:r>
      <w:r w:rsidRPr="00CE23D5">
        <w:rPr>
          <w:rFonts w:ascii="Arial" w:eastAsia="仿宋_GB2312" w:hAnsi="Arial" w:cs="Arial"/>
          <w:sz w:val="28"/>
          <w:szCs w:val="28"/>
        </w:rPr>
        <w:t>设定规划利用条件。</w:t>
      </w:r>
      <w:bookmarkStart w:id="109" w:name="_Toc524335079"/>
      <w:bookmarkStart w:id="110" w:name="_Toc416783534"/>
      <w:bookmarkStart w:id="111" w:name="_Toc425250319"/>
      <w:bookmarkStart w:id="112" w:name="_Toc515458374"/>
      <w:bookmarkStart w:id="113" w:name="_Toc469066317"/>
      <w:bookmarkStart w:id="114" w:name="_Toc418750897"/>
      <w:r w:rsidRPr="00CE23D5">
        <w:rPr>
          <w:rFonts w:ascii="Arial" w:eastAsia="仿宋_GB2312" w:hAnsi="Arial" w:cs="Arial"/>
          <w:sz w:val="28"/>
          <w:szCs w:val="28"/>
        </w:rPr>
        <w:br w:type="page"/>
      </w:r>
    </w:p>
    <w:p w14:paraId="3D83834A" w14:textId="77777777" w:rsidR="00AA61FC" w:rsidRPr="00CE23D5" w:rsidRDefault="001C25E5">
      <w:pPr>
        <w:spacing w:line="360" w:lineRule="auto"/>
        <w:jc w:val="center"/>
        <w:outlineLvl w:val="0"/>
        <w:rPr>
          <w:rFonts w:ascii="Arial" w:hAnsi="Arial" w:cs="Arial"/>
          <w:b/>
          <w:sz w:val="32"/>
        </w:rPr>
      </w:pPr>
      <w:bookmarkStart w:id="115" w:name="_Toc69393381"/>
      <w:r w:rsidRPr="00CE23D5">
        <w:rPr>
          <w:rFonts w:ascii="Arial" w:hAnsi="Arial" w:cs="Arial"/>
          <w:b/>
          <w:sz w:val="32"/>
        </w:rPr>
        <w:lastRenderedPageBreak/>
        <w:t>第三部分</w:t>
      </w:r>
      <w:r w:rsidRPr="00CE23D5">
        <w:rPr>
          <w:rFonts w:ascii="Arial" w:eastAsia="仿宋_GB2312" w:hAnsi="Arial" w:cs="Arial"/>
          <w:b/>
          <w:sz w:val="32"/>
        </w:rPr>
        <w:t xml:space="preserve">  </w:t>
      </w:r>
      <w:r w:rsidRPr="00CE23D5">
        <w:rPr>
          <w:rFonts w:ascii="Arial" w:hAnsi="Arial" w:cs="Arial"/>
          <w:b/>
          <w:sz w:val="32"/>
        </w:rPr>
        <w:t>土地估价结果及其使用</w:t>
      </w:r>
      <w:bookmarkEnd w:id="109"/>
      <w:bookmarkEnd w:id="110"/>
      <w:bookmarkEnd w:id="111"/>
      <w:bookmarkEnd w:id="112"/>
      <w:bookmarkEnd w:id="113"/>
      <w:bookmarkEnd w:id="114"/>
      <w:bookmarkEnd w:id="115"/>
    </w:p>
    <w:p w14:paraId="79509581" w14:textId="77777777" w:rsidR="00AA61FC" w:rsidRPr="00833F5C" w:rsidRDefault="00AA61FC">
      <w:pPr>
        <w:spacing w:line="360" w:lineRule="auto"/>
        <w:jc w:val="both"/>
        <w:rPr>
          <w:rFonts w:ascii="Arial" w:eastAsia="仿宋_GB2312" w:hAnsi="Arial" w:cs="Arial"/>
          <w:b/>
          <w:sz w:val="28"/>
        </w:rPr>
      </w:pPr>
    </w:p>
    <w:p w14:paraId="23847E16" w14:textId="77777777" w:rsidR="00AA61FC" w:rsidRPr="00833F5C" w:rsidRDefault="001C25E5">
      <w:pPr>
        <w:spacing w:line="360" w:lineRule="auto"/>
        <w:outlineLvl w:val="1"/>
        <w:rPr>
          <w:rFonts w:ascii="Arial" w:eastAsia="仿宋_GB2312" w:hAnsi="Arial" w:cs="Arial"/>
          <w:b/>
          <w:sz w:val="28"/>
        </w:rPr>
      </w:pPr>
      <w:bookmarkStart w:id="116" w:name="_Toc469066318"/>
      <w:bookmarkStart w:id="117" w:name="_Toc416783535"/>
      <w:bookmarkStart w:id="118" w:name="_Toc515458375"/>
      <w:bookmarkStart w:id="119" w:name="_Toc524335080"/>
      <w:bookmarkStart w:id="120" w:name="_Toc418750898"/>
      <w:bookmarkStart w:id="121" w:name="_Toc425250320"/>
      <w:bookmarkStart w:id="122" w:name="_Toc515261602"/>
      <w:bookmarkStart w:id="123" w:name="_Toc69393382"/>
      <w:r w:rsidRPr="00833F5C">
        <w:rPr>
          <w:rFonts w:ascii="Arial" w:eastAsia="仿宋_GB2312" w:hAnsi="Arial" w:cs="Arial"/>
          <w:b/>
          <w:sz w:val="28"/>
        </w:rPr>
        <w:t>一、估价依据</w:t>
      </w:r>
      <w:bookmarkEnd w:id="116"/>
      <w:bookmarkEnd w:id="117"/>
      <w:bookmarkEnd w:id="118"/>
      <w:bookmarkEnd w:id="119"/>
      <w:bookmarkEnd w:id="120"/>
      <w:bookmarkEnd w:id="121"/>
      <w:bookmarkEnd w:id="122"/>
      <w:bookmarkEnd w:id="123"/>
    </w:p>
    <w:p w14:paraId="40948FCA" w14:textId="77777777" w:rsidR="001D43EC" w:rsidRPr="00BD6116" w:rsidRDefault="001D43EC" w:rsidP="001D43EC">
      <w:pPr>
        <w:spacing w:line="360" w:lineRule="auto"/>
        <w:jc w:val="both"/>
        <w:rPr>
          <w:rFonts w:ascii="Arial" w:eastAsia="仿宋_GB2312" w:hAnsi="Arial" w:cs="Arial"/>
          <w:sz w:val="28"/>
        </w:rPr>
      </w:pPr>
      <w:r w:rsidRPr="00BD6116">
        <w:rPr>
          <w:rFonts w:ascii="Arial" w:eastAsia="仿宋_GB2312" w:hAnsi="Arial" w:cs="Arial"/>
          <w:sz w:val="28"/>
        </w:rPr>
        <w:t>（一）有关的法律、法规、行政规章及估价对象所在省市的有关法律法规和政策</w:t>
      </w:r>
    </w:p>
    <w:p w14:paraId="1E5D14EC"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《中华人民共和国民法典》（</w:t>
      </w:r>
      <w:r w:rsidRPr="00BD6116">
        <w:rPr>
          <w:rFonts w:ascii="Arial" w:eastAsia="仿宋_GB2312" w:hAnsi="Arial" w:cs="Arial"/>
          <w:sz w:val="28"/>
        </w:rPr>
        <w:t>2020</w:t>
      </w:r>
      <w:r w:rsidRPr="00BD6116">
        <w:rPr>
          <w:rFonts w:ascii="Arial" w:eastAsia="仿宋_GB2312" w:hAnsi="Arial" w:cs="Arial"/>
          <w:sz w:val="28"/>
        </w:rPr>
        <w:t>年</w:t>
      </w:r>
      <w:r w:rsidRPr="00BD6116">
        <w:rPr>
          <w:rFonts w:ascii="Arial" w:eastAsia="仿宋_GB2312" w:hAnsi="Arial" w:cs="Arial"/>
          <w:sz w:val="28"/>
        </w:rPr>
        <w:t>5</w:t>
      </w:r>
      <w:r w:rsidRPr="00BD6116">
        <w:rPr>
          <w:rFonts w:ascii="Arial" w:eastAsia="仿宋_GB2312" w:hAnsi="Arial" w:cs="Arial"/>
          <w:sz w:val="28"/>
        </w:rPr>
        <w:t>月</w:t>
      </w:r>
      <w:r w:rsidRPr="00BD6116">
        <w:rPr>
          <w:rFonts w:ascii="Arial" w:eastAsia="仿宋_GB2312" w:hAnsi="Arial" w:cs="Arial"/>
          <w:sz w:val="28"/>
        </w:rPr>
        <w:t>28</w:t>
      </w:r>
      <w:r w:rsidRPr="00BD6116">
        <w:rPr>
          <w:rFonts w:ascii="Arial" w:eastAsia="仿宋_GB2312" w:hAnsi="Arial" w:cs="Arial"/>
          <w:sz w:val="28"/>
        </w:rPr>
        <w:t>日第十三届全国人大三次会议表决通过，自</w:t>
      </w:r>
      <w:r w:rsidRPr="00BD6116">
        <w:rPr>
          <w:rFonts w:ascii="Arial" w:eastAsia="仿宋_GB2312" w:hAnsi="Arial" w:cs="Arial"/>
          <w:sz w:val="28"/>
        </w:rPr>
        <w:t>2021</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73F861B8"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《中华人民共和国土地管理法》（</w:t>
      </w:r>
      <w:r w:rsidRPr="00BD6116">
        <w:rPr>
          <w:rFonts w:ascii="Arial" w:eastAsia="仿宋_GB2312" w:hAnsi="Arial" w:cs="Arial"/>
          <w:sz w:val="28"/>
        </w:rPr>
        <w:t>1986</w:t>
      </w:r>
      <w:r w:rsidRPr="00BD6116">
        <w:rPr>
          <w:rFonts w:ascii="Arial" w:eastAsia="仿宋_GB2312" w:hAnsi="Arial" w:cs="Arial"/>
          <w:sz w:val="28"/>
        </w:rPr>
        <w:t>年</w:t>
      </w:r>
      <w:r w:rsidRPr="00BD6116">
        <w:rPr>
          <w:rFonts w:ascii="Arial" w:eastAsia="仿宋_GB2312" w:hAnsi="Arial" w:cs="Arial"/>
          <w:sz w:val="28"/>
        </w:rPr>
        <w:t>6</w:t>
      </w:r>
      <w:r w:rsidRPr="00BD6116">
        <w:rPr>
          <w:rFonts w:ascii="Arial" w:eastAsia="仿宋_GB2312" w:hAnsi="Arial" w:cs="Arial"/>
          <w:sz w:val="28"/>
        </w:rPr>
        <w:t>月</w:t>
      </w:r>
      <w:r w:rsidRPr="00BD6116">
        <w:rPr>
          <w:rFonts w:ascii="Arial" w:eastAsia="仿宋_GB2312" w:hAnsi="Arial" w:cs="Arial"/>
          <w:sz w:val="28"/>
        </w:rPr>
        <w:t>25</w:t>
      </w:r>
      <w:r w:rsidRPr="00BD6116">
        <w:rPr>
          <w:rFonts w:ascii="Arial" w:eastAsia="仿宋_GB2312" w:hAnsi="Arial" w:cs="Arial"/>
          <w:sz w:val="28"/>
        </w:rPr>
        <w:t>日第六届全国人民代表大会常务委员会第十六次会议通过，中华人民共和国主席令第</w:t>
      </w:r>
      <w:r w:rsidRPr="00BD6116">
        <w:rPr>
          <w:rFonts w:ascii="Arial" w:eastAsia="仿宋_GB2312" w:hAnsi="Arial" w:cs="Arial"/>
          <w:sz w:val="28"/>
        </w:rPr>
        <w:t>41</w:t>
      </w:r>
      <w:r w:rsidRPr="00BD6116">
        <w:rPr>
          <w:rFonts w:ascii="Arial" w:eastAsia="仿宋_GB2312" w:hAnsi="Arial" w:cs="Arial"/>
          <w:sz w:val="28"/>
        </w:rPr>
        <w:t>号公布，</w:t>
      </w:r>
      <w:r w:rsidRPr="00BD6116">
        <w:rPr>
          <w:rFonts w:ascii="Arial" w:eastAsia="仿宋_GB2312" w:hAnsi="Arial" w:cs="Arial"/>
          <w:sz w:val="28"/>
        </w:rPr>
        <w:t>1987</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1988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日第七届全国人民代表大会常务委员会第五次会议第一次修正通过，自</w:t>
      </w:r>
      <w:r w:rsidRPr="00BD6116">
        <w:rPr>
          <w:rFonts w:ascii="Arial" w:eastAsia="仿宋_GB2312" w:hAnsi="Arial" w:cs="Arial"/>
          <w:sz w:val="28"/>
        </w:rPr>
        <w:t>1988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日起施行；</w:t>
      </w:r>
      <w:r w:rsidRPr="00BD6116">
        <w:rPr>
          <w:rFonts w:ascii="Arial" w:eastAsia="仿宋_GB2312" w:hAnsi="Arial" w:cs="Arial"/>
          <w:sz w:val="28"/>
        </w:rPr>
        <w:t>1998</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日第九届全国人民代表大会常务委员会第四次会议修订通过，中华人民共和国主席令第</w:t>
      </w:r>
      <w:r w:rsidRPr="00BD6116">
        <w:rPr>
          <w:rFonts w:ascii="Arial" w:eastAsia="仿宋_GB2312" w:hAnsi="Arial" w:cs="Arial"/>
          <w:sz w:val="28"/>
        </w:rPr>
        <w:t>8</w:t>
      </w:r>
      <w:r w:rsidRPr="00BD6116">
        <w:rPr>
          <w:rFonts w:ascii="Arial" w:eastAsia="仿宋_GB2312" w:hAnsi="Arial" w:cs="Arial"/>
          <w:sz w:val="28"/>
        </w:rPr>
        <w:t>号公布，自</w:t>
      </w:r>
      <w:r w:rsidRPr="00BD6116">
        <w:rPr>
          <w:rFonts w:ascii="Arial" w:eastAsia="仿宋_GB2312" w:hAnsi="Arial" w:cs="Arial"/>
          <w:sz w:val="28"/>
        </w:rPr>
        <w:t>1999</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2004</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28</w:t>
      </w:r>
      <w:r w:rsidRPr="00BD6116">
        <w:rPr>
          <w:rFonts w:ascii="Arial" w:eastAsia="仿宋_GB2312" w:hAnsi="Arial" w:cs="Arial"/>
          <w:sz w:val="28"/>
        </w:rPr>
        <w:t>日第十届全国人民代表大会常务委员会第十一次会议第二次修正通过，中华人民共和国主席令第</w:t>
      </w:r>
      <w:r w:rsidRPr="00BD6116">
        <w:rPr>
          <w:rFonts w:ascii="Arial" w:eastAsia="仿宋_GB2312" w:hAnsi="Arial" w:cs="Arial"/>
          <w:sz w:val="28"/>
        </w:rPr>
        <w:t>28</w:t>
      </w:r>
      <w:r w:rsidRPr="00BD6116">
        <w:rPr>
          <w:rFonts w:ascii="Arial" w:eastAsia="仿宋_GB2312" w:hAnsi="Arial" w:cs="Arial"/>
          <w:sz w:val="28"/>
        </w:rPr>
        <w:t>号公布，自公布起日起施行；</w:t>
      </w:r>
      <w:r w:rsidRPr="00BD6116">
        <w:rPr>
          <w:rFonts w:ascii="Arial" w:eastAsia="仿宋_GB2312" w:hAnsi="Arial" w:cs="Arial"/>
          <w:sz w:val="28"/>
        </w:rPr>
        <w:t>2019</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26</w:t>
      </w:r>
      <w:r w:rsidRPr="00BD6116">
        <w:rPr>
          <w:rFonts w:ascii="Arial" w:eastAsia="仿宋_GB2312" w:hAnsi="Arial" w:cs="Arial"/>
          <w:sz w:val="28"/>
        </w:rPr>
        <w:t>日第十三届全国人民代表大会常务委员会第十二次会议第三次修正通过，自</w:t>
      </w:r>
      <w:r w:rsidRPr="00BD6116">
        <w:rPr>
          <w:rFonts w:ascii="Arial" w:eastAsia="仿宋_GB2312" w:hAnsi="Arial" w:cs="Arial"/>
          <w:sz w:val="28"/>
        </w:rPr>
        <w:t>2020</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1AC9D4B2"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《中华人民共和国城市房地产管理法》（</w:t>
      </w:r>
      <w:r w:rsidRPr="00BD6116">
        <w:rPr>
          <w:rFonts w:ascii="Arial" w:eastAsia="仿宋_GB2312" w:hAnsi="Arial" w:cs="Arial"/>
          <w:sz w:val="28"/>
        </w:rPr>
        <w:t>1994</w:t>
      </w:r>
      <w:r w:rsidRPr="00BD6116">
        <w:rPr>
          <w:rFonts w:ascii="Arial" w:eastAsia="仿宋_GB2312" w:hAnsi="Arial" w:cs="Arial"/>
          <w:sz w:val="28"/>
        </w:rPr>
        <w:t>年</w:t>
      </w:r>
      <w:r w:rsidRPr="00BD6116">
        <w:rPr>
          <w:rFonts w:ascii="Arial" w:eastAsia="仿宋_GB2312" w:hAnsi="Arial" w:cs="Arial"/>
          <w:sz w:val="28"/>
        </w:rPr>
        <w:t>7</w:t>
      </w:r>
      <w:r w:rsidRPr="00BD6116">
        <w:rPr>
          <w:rFonts w:ascii="Arial" w:eastAsia="仿宋_GB2312" w:hAnsi="Arial" w:cs="Arial"/>
          <w:sz w:val="28"/>
        </w:rPr>
        <w:t>月</w:t>
      </w:r>
      <w:r w:rsidRPr="00BD6116">
        <w:rPr>
          <w:rFonts w:ascii="Arial" w:eastAsia="仿宋_GB2312" w:hAnsi="Arial" w:cs="Arial"/>
          <w:sz w:val="28"/>
        </w:rPr>
        <w:t>5</w:t>
      </w:r>
      <w:r w:rsidRPr="00BD6116">
        <w:rPr>
          <w:rFonts w:ascii="Arial" w:eastAsia="仿宋_GB2312" w:hAnsi="Arial" w:cs="Arial"/>
          <w:sz w:val="28"/>
        </w:rPr>
        <w:t>日第八届全国人民代表大会常务委员会第八次会议通过，中华人民共和国主席令第</w:t>
      </w:r>
      <w:r w:rsidRPr="00BD6116">
        <w:rPr>
          <w:rFonts w:ascii="Arial" w:eastAsia="仿宋_GB2312" w:hAnsi="Arial" w:cs="Arial"/>
          <w:sz w:val="28"/>
        </w:rPr>
        <w:t>29</w:t>
      </w:r>
      <w:r w:rsidRPr="00BD6116">
        <w:rPr>
          <w:rFonts w:ascii="Arial" w:eastAsia="仿宋_GB2312" w:hAnsi="Arial" w:cs="Arial"/>
          <w:sz w:val="28"/>
        </w:rPr>
        <w:t>号公布，自</w:t>
      </w:r>
      <w:r w:rsidRPr="00BD6116">
        <w:rPr>
          <w:rFonts w:ascii="Arial" w:eastAsia="仿宋_GB2312" w:hAnsi="Arial" w:cs="Arial"/>
          <w:sz w:val="28"/>
        </w:rPr>
        <w:t>1995</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2007</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30</w:t>
      </w:r>
      <w:r w:rsidRPr="00BD6116">
        <w:rPr>
          <w:rFonts w:ascii="Arial" w:eastAsia="仿宋_GB2312" w:hAnsi="Arial" w:cs="Arial"/>
          <w:sz w:val="28"/>
        </w:rPr>
        <w:t>日第十届全国人民代表大会常务委员会第二十九次会议通过第一次修正通过，中华人民共和国主席令第</w:t>
      </w:r>
      <w:r w:rsidRPr="00BD6116">
        <w:rPr>
          <w:rFonts w:ascii="Arial" w:eastAsia="仿宋_GB2312" w:hAnsi="Arial" w:cs="Arial"/>
          <w:sz w:val="28"/>
        </w:rPr>
        <w:t>72</w:t>
      </w:r>
      <w:r w:rsidRPr="00BD6116">
        <w:rPr>
          <w:rFonts w:ascii="Arial" w:eastAsia="仿宋_GB2312" w:hAnsi="Arial" w:cs="Arial"/>
          <w:sz w:val="28"/>
        </w:rPr>
        <w:t>号公布，自公布之日起施行；</w:t>
      </w:r>
      <w:r w:rsidRPr="00BD6116">
        <w:rPr>
          <w:rFonts w:ascii="Arial" w:eastAsia="仿宋_GB2312" w:hAnsi="Arial" w:cs="Arial"/>
          <w:sz w:val="28"/>
        </w:rPr>
        <w:t>2009</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27</w:t>
      </w:r>
      <w:r w:rsidRPr="00BD6116">
        <w:rPr>
          <w:rFonts w:ascii="Arial" w:eastAsia="仿宋_GB2312" w:hAnsi="Arial" w:cs="Arial"/>
          <w:sz w:val="28"/>
        </w:rPr>
        <w:t>日第十一届全国人民代表大会常务委员会第十次会议第二次修正通过，中华人民共和国主席令第</w:t>
      </w:r>
      <w:r w:rsidRPr="00BD6116">
        <w:rPr>
          <w:rFonts w:ascii="Arial" w:eastAsia="仿宋_GB2312" w:hAnsi="Arial" w:cs="Arial"/>
          <w:sz w:val="28"/>
        </w:rPr>
        <w:t>18</w:t>
      </w:r>
      <w:r w:rsidRPr="00BD6116">
        <w:rPr>
          <w:rFonts w:ascii="Arial" w:eastAsia="仿宋_GB2312" w:hAnsi="Arial" w:cs="Arial"/>
          <w:sz w:val="28"/>
        </w:rPr>
        <w:t>号公布，自公布之日起施行；</w:t>
      </w:r>
      <w:r w:rsidRPr="00BD6116">
        <w:rPr>
          <w:rFonts w:ascii="Arial" w:eastAsia="仿宋_GB2312" w:hAnsi="Arial" w:cs="Arial"/>
          <w:sz w:val="28"/>
        </w:rPr>
        <w:t>2019</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26</w:t>
      </w:r>
      <w:r w:rsidRPr="00BD6116">
        <w:rPr>
          <w:rFonts w:ascii="Arial" w:eastAsia="仿宋_GB2312" w:hAnsi="Arial" w:cs="Arial"/>
          <w:sz w:val="28"/>
        </w:rPr>
        <w:t>日第十三届全国人大常委会第</w:t>
      </w:r>
      <w:r w:rsidRPr="00BD6116">
        <w:rPr>
          <w:rFonts w:ascii="Arial" w:eastAsia="仿宋_GB2312" w:hAnsi="Arial" w:cs="Arial"/>
          <w:sz w:val="28"/>
        </w:rPr>
        <w:lastRenderedPageBreak/>
        <w:t>十二次会议通过第三次修正，自</w:t>
      </w:r>
      <w:r w:rsidRPr="00BD6116">
        <w:rPr>
          <w:rFonts w:ascii="Arial" w:eastAsia="仿宋_GB2312" w:hAnsi="Arial" w:cs="Arial"/>
          <w:sz w:val="28"/>
        </w:rPr>
        <w:t>2020</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4BF16616"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4.</w:t>
      </w:r>
      <w:r w:rsidRPr="00BD6116">
        <w:rPr>
          <w:rFonts w:ascii="Arial" w:eastAsia="仿宋_GB2312" w:hAnsi="Arial" w:cs="Arial"/>
          <w:sz w:val="28"/>
        </w:rPr>
        <w:t>《中华人民共和国城乡规划法》（</w:t>
      </w:r>
      <w:r w:rsidRPr="00BD6116">
        <w:rPr>
          <w:rFonts w:ascii="Arial" w:eastAsia="仿宋_GB2312" w:hAnsi="Arial" w:cs="Arial"/>
          <w:sz w:val="28"/>
        </w:rPr>
        <w:t xml:space="preserve">2007 </w:t>
      </w:r>
      <w:r w:rsidRPr="00BD6116">
        <w:rPr>
          <w:rFonts w:ascii="Arial" w:eastAsia="仿宋_GB2312" w:hAnsi="Arial" w:cs="Arial"/>
          <w:sz w:val="28"/>
        </w:rPr>
        <w:t>年</w:t>
      </w:r>
      <w:r w:rsidRPr="00BD6116">
        <w:rPr>
          <w:rFonts w:ascii="Arial" w:eastAsia="仿宋_GB2312" w:hAnsi="Arial" w:cs="Arial"/>
          <w:sz w:val="28"/>
        </w:rPr>
        <w:t xml:space="preserve"> 10 </w:t>
      </w:r>
      <w:r w:rsidRPr="00BD6116">
        <w:rPr>
          <w:rFonts w:ascii="Arial" w:eastAsia="仿宋_GB2312" w:hAnsi="Arial" w:cs="Arial"/>
          <w:sz w:val="28"/>
        </w:rPr>
        <w:t>月</w:t>
      </w:r>
      <w:r w:rsidRPr="00BD6116">
        <w:rPr>
          <w:rFonts w:ascii="Arial" w:eastAsia="仿宋_GB2312" w:hAnsi="Arial" w:cs="Arial"/>
          <w:sz w:val="28"/>
        </w:rPr>
        <w:t xml:space="preserve"> 28 </w:t>
      </w:r>
      <w:r w:rsidRPr="00BD6116">
        <w:rPr>
          <w:rFonts w:ascii="Arial" w:eastAsia="仿宋_GB2312" w:hAnsi="Arial" w:cs="Arial"/>
          <w:sz w:val="28"/>
        </w:rPr>
        <w:t>日第十届全国人民代表大会常务委员会第三十次会议通过，中华人民共和国主席令第</w:t>
      </w:r>
      <w:r w:rsidRPr="00BD6116">
        <w:rPr>
          <w:rFonts w:ascii="Arial" w:eastAsia="仿宋_GB2312" w:hAnsi="Arial" w:cs="Arial"/>
          <w:sz w:val="28"/>
        </w:rPr>
        <w:t>74</w:t>
      </w:r>
      <w:r w:rsidRPr="00BD6116">
        <w:rPr>
          <w:rFonts w:ascii="Arial" w:eastAsia="仿宋_GB2312" w:hAnsi="Arial" w:cs="Arial"/>
          <w:sz w:val="28"/>
        </w:rPr>
        <w:t>号，自公布之日起施行；根据</w:t>
      </w:r>
      <w:r w:rsidRPr="00BD6116">
        <w:rPr>
          <w:rFonts w:ascii="Arial" w:eastAsia="仿宋_GB2312" w:hAnsi="Arial" w:cs="Arial"/>
          <w:sz w:val="28"/>
        </w:rPr>
        <w:t xml:space="preserve"> 2015 </w:t>
      </w:r>
      <w:r w:rsidRPr="00BD6116">
        <w:rPr>
          <w:rFonts w:ascii="Arial" w:eastAsia="仿宋_GB2312" w:hAnsi="Arial" w:cs="Arial"/>
          <w:sz w:val="28"/>
        </w:rPr>
        <w:t>年</w:t>
      </w:r>
      <w:r w:rsidRPr="00BD6116">
        <w:rPr>
          <w:rFonts w:ascii="Arial" w:eastAsia="仿宋_GB2312" w:hAnsi="Arial" w:cs="Arial"/>
          <w:sz w:val="28"/>
        </w:rPr>
        <w:t xml:space="preserve"> 4 </w:t>
      </w:r>
      <w:r w:rsidRPr="00BD6116">
        <w:rPr>
          <w:rFonts w:ascii="Arial" w:eastAsia="仿宋_GB2312" w:hAnsi="Arial" w:cs="Arial"/>
          <w:sz w:val="28"/>
        </w:rPr>
        <w:t>月</w:t>
      </w:r>
      <w:r w:rsidRPr="00BD6116">
        <w:rPr>
          <w:rFonts w:ascii="Arial" w:eastAsia="仿宋_GB2312" w:hAnsi="Arial" w:cs="Arial"/>
          <w:sz w:val="28"/>
        </w:rPr>
        <w:t xml:space="preserve"> 24 </w:t>
      </w:r>
      <w:r w:rsidRPr="00BD6116">
        <w:rPr>
          <w:rFonts w:ascii="Arial" w:eastAsia="仿宋_GB2312" w:hAnsi="Arial" w:cs="Arial"/>
          <w:sz w:val="28"/>
        </w:rPr>
        <w:t>日第十二届全国人民代表大会常务委员会第十四次会议通过第一次修正，中华人民共和国主席令第</w:t>
      </w:r>
      <w:r w:rsidRPr="00BD6116">
        <w:rPr>
          <w:rFonts w:ascii="Arial" w:eastAsia="仿宋_GB2312" w:hAnsi="Arial" w:cs="Arial"/>
          <w:sz w:val="28"/>
        </w:rPr>
        <w:t>23</w:t>
      </w:r>
      <w:r w:rsidRPr="00BD6116">
        <w:rPr>
          <w:rFonts w:ascii="Arial" w:eastAsia="仿宋_GB2312" w:hAnsi="Arial" w:cs="Arial"/>
          <w:sz w:val="28"/>
        </w:rPr>
        <w:t>号公布，自公布之日起施行）；</w:t>
      </w:r>
    </w:p>
    <w:p w14:paraId="06E64764"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5.</w:t>
      </w:r>
      <w:r w:rsidRPr="00BD6116">
        <w:rPr>
          <w:rFonts w:ascii="Arial" w:eastAsia="仿宋_GB2312" w:hAnsi="Arial" w:cs="Arial"/>
          <w:sz w:val="28"/>
        </w:rPr>
        <w:t>《中华人民共和国资产评估法》（</w:t>
      </w:r>
      <w:r w:rsidRPr="00BD6116">
        <w:rPr>
          <w:rFonts w:ascii="Arial" w:eastAsia="仿宋_GB2312" w:hAnsi="Arial" w:cs="Arial"/>
          <w:sz w:val="28"/>
        </w:rPr>
        <w:t>2016</w:t>
      </w:r>
      <w:r w:rsidRPr="00BD6116">
        <w:rPr>
          <w:rFonts w:ascii="Arial" w:eastAsia="仿宋_GB2312" w:hAnsi="Arial" w:cs="Arial"/>
          <w:sz w:val="28"/>
        </w:rPr>
        <w:t>年</w:t>
      </w:r>
      <w:r w:rsidRPr="00BD6116">
        <w:rPr>
          <w:rFonts w:ascii="Arial" w:eastAsia="仿宋_GB2312" w:hAnsi="Arial" w:cs="Arial"/>
          <w:sz w:val="28"/>
        </w:rPr>
        <w:t>7</w:t>
      </w:r>
      <w:r w:rsidRPr="00BD6116">
        <w:rPr>
          <w:rFonts w:ascii="Arial" w:eastAsia="仿宋_GB2312" w:hAnsi="Arial" w:cs="Arial"/>
          <w:sz w:val="28"/>
        </w:rPr>
        <w:t>月</w:t>
      </w:r>
      <w:r w:rsidRPr="00BD6116">
        <w:rPr>
          <w:rFonts w:ascii="Arial" w:eastAsia="仿宋_GB2312" w:hAnsi="Arial" w:cs="Arial"/>
          <w:sz w:val="28"/>
        </w:rPr>
        <w:t>2</w:t>
      </w:r>
      <w:r w:rsidRPr="00BD6116">
        <w:rPr>
          <w:rFonts w:ascii="Arial" w:eastAsia="仿宋_GB2312" w:hAnsi="Arial" w:cs="Arial"/>
          <w:sz w:val="28"/>
        </w:rPr>
        <w:t>日第十二届全国人民代表大会常务委员会第二十一次会议通过</w:t>
      </w:r>
      <w:r w:rsidRPr="00BD6116">
        <w:rPr>
          <w:rFonts w:ascii="Arial" w:eastAsia="仿宋_GB2312" w:hAnsi="Arial" w:cs="Arial"/>
          <w:sz w:val="28"/>
        </w:rPr>
        <w:t xml:space="preserve"> 2016</w:t>
      </w:r>
      <w:r w:rsidRPr="00BD6116">
        <w:rPr>
          <w:rFonts w:ascii="Arial" w:eastAsia="仿宋_GB2312" w:hAnsi="Arial" w:cs="Arial"/>
          <w:sz w:val="28"/>
        </w:rPr>
        <w:t>年</w:t>
      </w:r>
      <w:r w:rsidRPr="00BD6116">
        <w:rPr>
          <w:rFonts w:ascii="Arial" w:eastAsia="仿宋_GB2312" w:hAnsi="Arial" w:cs="Arial"/>
          <w:sz w:val="28"/>
        </w:rPr>
        <w:t>3</w:t>
      </w:r>
      <w:r w:rsidRPr="00BD6116">
        <w:rPr>
          <w:rFonts w:ascii="Arial" w:eastAsia="仿宋_GB2312" w:hAnsi="Arial" w:cs="Arial"/>
          <w:sz w:val="28"/>
        </w:rPr>
        <w:t>月</w:t>
      </w:r>
      <w:r w:rsidRPr="00BD6116">
        <w:rPr>
          <w:rFonts w:ascii="Arial" w:eastAsia="仿宋_GB2312" w:hAnsi="Arial" w:cs="Arial"/>
          <w:sz w:val="28"/>
        </w:rPr>
        <w:t>16</w:t>
      </w:r>
      <w:r w:rsidRPr="00BD6116">
        <w:rPr>
          <w:rFonts w:ascii="Arial" w:eastAsia="仿宋_GB2312" w:hAnsi="Arial" w:cs="Arial"/>
          <w:sz w:val="28"/>
        </w:rPr>
        <w:t>日中华人民共和国主席令第</w:t>
      </w:r>
      <w:r w:rsidRPr="00BD6116">
        <w:rPr>
          <w:rFonts w:ascii="Arial" w:eastAsia="仿宋_GB2312" w:hAnsi="Arial" w:cs="Arial"/>
          <w:sz w:val="28"/>
        </w:rPr>
        <w:t>46</w:t>
      </w:r>
      <w:r w:rsidRPr="00BD6116">
        <w:rPr>
          <w:rFonts w:ascii="Arial" w:eastAsia="仿宋_GB2312" w:hAnsi="Arial" w:cs="Arial"/>
          <w:sz w:val="28"/>
        </w:rPr>
        <w:t>号公布</w:t>
      </w:r>
      <w:r w:rsidRPr="00BD6116">
        <w:rPr>
          <w:rFonts w:ascii="Arial" w:eastAsia="仿宋_GB2312" w:hAnsi="Arial" w:cs="Arial"/>
          <w:sz w:val="28"/>
        </w:rPr>
        <w:t xml:space="preserve"> </w:t>
      </w:r>
      <w:r w:rsidRPr="00BD6116">
        <w:rPr>
          <w:rFonts w:ascii="Arial" w:eastAsia="仿宋_GB2312" w:hAnsi="Arial" w:cs="Arial"/>
          <w:sz w:val="28"/>
        </w:rPr>
        <w:t>自</w:t>
      </w:r>
      <w:r w:rsidRPr="00BD6116">
        <w:rPr>
          <w:rFonts w:ascii="Arial" w:eastAsia="仿宋_GB2312" w:hAnsi="Arial" w:cs="Arial"/>
          <w:sz w:val="28"/>
        </w:rPr>
        <w:t>2016</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4B4D824C"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6.</w:t>
      </w:r>
      <w:r w:rsidRPr="00BD6116">
        <w:rPr>
          <w:rFonts w:ascii="Arial" w:eastAsia="仿宋_GB2312" w:hAnsi="Arial" w:cs="Arial"/>
          <w:sz w:val="28"/>
        </w:rPr>
        <w:t>《中华人民共和国城镇国有土地使用权出让和转让暂行条例》（</w:t>
      </w:r>
      <w:r w:rsidRPr="00BD6116">
        <w:rPr>
          <w:rFonts w:ascii="Arial" w:eastAsia="仿宋_GB2312" w:hAnsi="Arial" w:cs="Arial"/>
          <w:sz w:val="28"/>
        </w:rPr>
        <w:t>1990</w:t>
      </w:r>
      <w:r w:rsidRPr="00BD6116">
        <w:rPr>
          <w:rFonts w:ascii="Arial" w:eastAsia="仿宋_GB2312" w:hAnsi="Arial" w:cs="Arial"/>
          <w:sz w:val="28"/>
        </w:rPr>
        <w:t>年</w:t>
      </w:r>
      <w:r w:rsidRPr="00BD6116">
        <w:rPr>
          <w:rFonts w:ascii="Arial" w:eastAsia="仿宋_GB2312" w:hAnsi="Arial" w:cs="Arial"/>
          <w:sz w:val="28"/>
        </w:rPr>
        <w:t>5</w:t>
      </w:r>
      <w:r w:rsidRPr="00BD6116">
        <w:rPr>
          <w:rFonts w:ascii="Arial" w:eastAsia="仿宋_GB2312" w:hAnsi="Arial" w:cs="Arial"/>
          <w:sz w:val="28"/>
        </w:rPr>
        <w:t>月</w:t>
      </w:r>
      <w:r w:rsidRPr="00BD6116">
        <w:rPr>
          <w:rFonts w:ascii="Arial" w:eastAsia="仿宋_GB2312" w:hAnsi="Arial" w:cs="Arial"/>
          <w:sz w:val="28"/>
        </w:rPr>
        <w:t>19</w:t>
      </w:r>
      <w:r w:rsidRPr="00BD6116">
        <w:rPr>
          <w:rFonts w:ascii="Arial" w:eastAsia="仿宋_GB2312" w:hAnsi="Arial" w:cs="Arial"/>
          <w:sz w:val="28"/>
        </w:rPr>
        <w:t>日中华人民共和国国务院令第</w:t>
      </w:r>
      <w:r w:rsidRPr="00BD6116">
        <w:rPr>
          <w:rFonts w:ascii="Arial" w:eastAsia="仿宋_GB2312" w:hAnsi="Arial" w:cs="Arial"/>
          <w:sz w:val="28"/>
        </w:rPr>
        <w:t>55</w:t>
      </w:r>
      <w:r w:rsidRPr="00BD6116">
        <w:rPr>
          <w:rFonts w:ascii="Arial" w:eastAsia="仿宋_GB2312" w:hAnsi="Arial" w:cs="Arial"/>
          <w:sz w:val="28"/>
        </w:rPr>
        <w:t>号发布，自发布之日起施行）；</w:t>
      </w:r>
    </w:p>
    <w:p w14:paraId="778C7592"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7.</w:t>
      </w:r>
      <w:r w:rsidRPr="00BD6116">
        <w:rPr>
          <w:rFonts w:ascii="Arial" w:eastAsia="仿宋_GB2312" w:hAnsi="Arial" w:cs="Arial"/>
          <w:sz w:val="28"/>
        </w:rPr>
        <w:t>《中华人民共和国土地管理法实施条例》（</w:t>
      </w:r>
      <w:r w:rsidRPr="00BD6116">
        <w:rPr>
          <w:rFonts w:ascii="Arial" w:eastAsia="仿宋_GB2312" w:hAnsi="Arial" w:cs="Arial"/>
          <w:sz w:val="28"/>
        </w:rPr>
        <w:t>1998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24</w:t>
      </w:r>
      <w:r w:rsidRPr="00BD6116">
        <w:rPr>
          <w:rFonts w:ascii="Arial" w:eastAsia="仿宋_GB2312" w:hAnsi="Arial" w:cs="Arial"/>
          <w:sz w:val="28"/>
        </w:rPr>
        <w:t>日国务院第</w:t>
      </w:r>
      <w:r w:rsidRPr="00BD6116">
        <w:rPr>
          <w:rFonts w:ascii="Arial" w:eastAsia="仿宋_GB2312" w:hAnsi="Arial" w:cs="Arial"/>
          <w:sz w:val="28"/>
        </w:rPr>
        <w:t>12</w:t>
      </w:r>
      <w:r w:rsidRPr="00BD6116">
        <w:rPr>
          <w:rFonts w:ascii="Arial" w:eastAsia="仿宋_GB2312" w:hAnsi="Arial" w:cs="Arial"/>
          <w:sz w:val="28"/>
        </w:rPr>
        <w:t>次常务会议通过</w:t>
      </w:r>
      <w:r w:rsidRPr="00BD6116">
        <w:rPr>
          <w:rFonts w:ascii="Arial" w:eastAsia="仿宋_GB2312" w:hAnsi="Arial" w:cs="Arial"/>
          <w:sz w:val="28"/>
        </w:rPr>
        <w:t xml:space="preserve"> </w:t>
      </w:r>
      <w:r w:rsidRPr="00BD6116">
        <w:rPr>
          <w:rFonts w:ascii="Arial" w:eastAsia="仿宋_GB2312" w:hAnsi="Arial" w:cs="Arial"/>
          <w:sz w:val="28"/>
        </w:rPr>
        <w:t>，</w:t>
      </w:r>
      <w:r w:rsidRPr="00BD6116">
        <w:rPr>
          <w:rFonts w:ascii="Arial" w:eastAsia="仿宋_GB2312" w:hAnsi="Arial" w:cs="Arial"/>
          <w:sz w:val="28"/>
        </w:rPr>
        <w:t>1998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27</w:t>
      </w:r>
      <w:r w:rsidRPr="00BD6116">
        <w:rPr>
          <w:rFonts w:ascii="Arial" w:eastAsia="仿宋_GB2312" w:hAnsi="Arial" w:cs="Arial"/>
          <w:sz w:val="28"/>
        </w:rPr>
        <w:t>日中华人民共和国国务院令第</w:t>
      </w:r>
      <w:r w:rsidRPr="00BD6116">
        <w:rPr>
          <w:rFonts w:ascii="Arial" w:eastAsia="仿宋_GB2312" w:hAnsi="Arial" w:cs="Arial"/>
          <w:sz w:val="28"/>
        </w:rPr>
        <w:t>256</w:t>
      </w:r>
      <w:r w:rsidRPr="00BD6116">
        <w:rPr>
          <w:rFonts w:ascii="Arial" w:eastAsia="仿宋_GB2312" w:hAnsi="Arial" w:cs="Arial"/>
          <w:sz w:val="28"/>
        </w:rPr>
        <w:t>号发布，自</w:t>
      </w:r>
      <w:r w:rsidRPr="00BD6116">
        <w:rPr>
          <w:rFonts w:ascii="Arial" w:eastAsia="仿宋_GB2312" w:hAnsi="Arial" w:cs="Arial"/>
          <w:sz w:val="28"/>
        </w:rPr>
        <w:t>1999</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2010</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日国务院第</w:t>
      </w:r>
      <w:r w:rsidRPr="00BD6116">
        <w:rPr>
          <w:rFonts w:ascii="Arial" w:eastAsia="仿宋_GB2312" w:hAnsi="Arial" w:cs="Arial"/>
          <w:sz w:val="28"/>
        </w:rPr>
        <w:t>138</w:t>
      </w:r>
      <w:r w:rsidRPr="00BD6116">
        <w:rPr>
          <w:rFonts w:ascii="Arial" w:eastAsia="仿宋_GB2312" w:hAnsi="Arial" w:cs="Arial"/>
          <w:sz w:val="28"/>
        </w:rPr>
        <w:t>次常务会议第一次修正通过，</w:t>
      </w:r>
      <w:r w:rsidRPr="00BD6116">
        <w:rPr>
          <w:rFonts w:ascii="Arial" w:eastAsia="仿宋_GB2312" w:hAnsi="Arial" w:cs="Arial"/>
          <w:sz w:val="28"/>
        </w:rPr>
        <w:t>2011</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8</w:t>
      </w:r>
      <w:r w:rsidRPr="00BD6116">
        <w:rPr>
          <w:rFonts w:ascii="Arial" w:eastAsia="仿宋_GB2312" w:hAnsi="Arial" w:cs="Arial"/>
          <w:sz w:val="28"/>
        </w:rPr>
        <w:t>日中华人民共和国国务院令第</w:t>
      </w:r>
      <w:r w:rsidRPr="00BD6116">
        <w:rPr>
          <w:rFonts w:ascii="Arial" w:eastAsia="仿宋_GB2312" w:hAnsi="Arial" w:cs="Arial"/>
          <w:sz w:val="28"/>
        </w:rPr>
        <w:t>588</w:t>
      </w:r>
      <w:r w:rsidRPr="00BD6116">
        <w:rPr>
          <w:rFonts w:ascii="Arial" w:eastAsia="仿宋_GB2312" w:hAnsi="Arial" w:cs="Arial"/>
          <w:sz w:val="28"/>
        </w:rPr>
        <w:t>号发布，自发布之日起施行；</w:t>
      </w:r>
      <w:r w:rsidRPr="00BD6116">
        <w:rPr>
          <w:rFonts w:ascii="Arial" w:eastAsia="仿宋_GB2312" w:hAnsi="Arial" w:cs="Arial"/>
          <w:sz w:val="28"/>
        </w:rPr>
        <w:t>2014</w:t>
      </w:r>
      <w:r w:rsidRPr="00BD6116">
        <w:rPr>
          <w:rFonts w:ascii="Arial" w:eastAsia="仿宋_GB2312" w:hAnsi="Arial" w:cs="Arial"/>
          <w:sz w:val="28"/>
        </w:rPr>
        <w:t>年</w:t>
      </w:r>
      <w:r w:rsidRPr="00BD6116">
        <w:rPr>
          <w:rFonts w:ascii="Arial" w:eastAsia="仿宋_GB2312" w:hAnsi="Arial" w:cs="Arial"/>
          <w:sz w:val="28"/>
        </w:rPr>
        <w:t>7</w:t>
      </w:r>
      <w:r w:rsidRPr="00BD6116">
        <w:rPr>
          <w:rFonts w:ascii="Arial" w:eastAsia="仿宋_GB2312" w:hAnsi="Arial" w:cs="Arial"/>
          <w:sz w:val="28"/>
        </w:rPr>
        <w:t>月</w:t>
      </w:r>
      <w:r w:rsidRPr="00BD6116">
        <w:rPr>
          <w:rFonts w:ascii="Arial" w:eastAsia="仿宋_GB2312" w:hAnsi="Arial" w:cs="Arial"/>
          <w:sz w:val="28"/>
        </w:rPr>
        <w:t>9</w:t>
      </w:r>
      <w:r w:rsidRPr="00BD6116">
        <w:rPr>
          <w:rFonts w:ascii="Arial" w:eastAsia="仿宋_GB2312" w:hAnsi="Arial" w:cs="Arial"/>
          <w:sz w:val="28"/>
        </w:rPr>
        <w:t>日国务院第</w:t>
      </w:r>
      <w:r w:rsidRPr="00BD6116">
        <w:rPr>
          <w:rFonts w:ascii="Arial" w:eastAsia="仿宋_GB2312" w:hAnsi="Arial" w:cs="Arial"/>
          <w:sz w:val="28"/>
        </w:rPr>
        <w:t>54</w:t>
      </w:r>
      <w:r w:rsidRPr="00BD6116">
        <w:rPr>
          <w:rFonts w:ascii="Arial" w:eastAsia="仿宋_GB2312" w:hAnsi="Arial" w:cs="Arial"/>
          <w:sz w:val="28"/>
        </w:rPr>
        <w:t>次常务会议第二次修正通过，中华人民共和国国务院令第</w:t>
      </w:r>
      <w:r w:rsidRPr="00BD6116">
        <w:rPr>
          <w:rFonts w:ascii="Arial" w:eastAsia="仿宋_GB2312" w:hAnsi="Arial" w:cs="Arial"/>
          <w:sz w:val="28"/>
        </w:rPr>
        <w:t>653</w:t>
      </w:r>
      <w:r w:rsidRPr="00BD6116">
        <w:rPr>
          <w:rFonts w:ascii="Arial" w:eastAsia="仿宋_GB2312" w:hAnsi="Arial" w:cs="Arial"/>
          <w:sz w:val="28"/>
        </w:rPr>
        <w:t>号公布，自公布之日起施行</w:t>
      </w:r>
      <w:r w:rsidRPr="00BD6116">
        <w:rPr>
          <w:rFonts w:ascii="Arial" w:eastAsia="仿宋_GB2312" w:hAnsi="Arial" w:cs="Arial" w:hint="eastAsia"/>
          <w:sz w:val="28"/>
        </w:rPr>
        <w:t>；</w:t>
      </w:r>
      <w:r w:rsidRPr="00BD6116">
        <w:rPr>
          <w:rFonts w:ascii="Arial" w:eastAsia="仿宋_GB2312" w:hAnsi="Arial" w:cs="Arial"/>
          <w:sz w:val="28"/>
        </w:rPr>
        <w:t>2021</w:t>
      </w:r>
      <w:r w:rsidRPr="00BD6116">
        <w:rPr>
          <w:rFonts w:ascii="Arial" w:eastAsia="仿宋_GB2312" w:hAnsi="Arial" w:cs="Arial" w:hint="eastAsia"/>
          <w:sz w:val="28"/>
        </w:rPr>
        <w:t>年</w:t>
      </w:r>
      <w:r w:rsidRPr="00BD6116">
        <w:rPr>
          <w:rFonts w:ascii="Arial" w:eastAsia="仿宋_GB2312" w:hAnsi="Arial" w:cs="Arial"/>
          <w:sz w:val="28"/>
        </w:rPr>
        <w:t>4</w:t>
      </w:r>
      <w:r w:rsidRPr="00BD6116">
        <w:rPr>
          <w:rFonts w:ascii="Arial" w:eastAsia="仿宋_GB2312" w:hAnsi="Arial" w:cs="Arial" w:hint="eastAsia"/>
          <w:sz w:val="28"/>
        </w:rPr>
        <w:t>月</w:t>
      </w:r>
      <w:r w:rsidRPr="00BD6116">
        <w:rPr>
          <w:rFonts w:ascii="Arial" w:eastAsia="仿宋_GB2312" w:hAnsi="Arial" w:cs="Arial"/>
          <w:sz w:val="28"/>
        </w:rPr>
        <w:t>21</w:t>
      </w:r>
      <w:r w:rsidRPr="00BD6116">
        <w:rPr>
          <w:rFonts w:ascii="Arial" w:eastAsia="仿宋_GB2312" w:hAnsi="Arial" w:cs="Arial" w:hint="eastAsia"/>
          <w:sz w:val="28"/>
        </w:rPr>
        <w:t>日，国务院第</w:t>
      </w:r>
      <w:r w:rsidRPr="00BD6116">
        <w:rPr>
          <w:rFonts w:ascii="Arial" w:eastAsia="仿宋_GB2312" w:hAnsi="Arial" w:cs="Arial"/>
          <w:sz w:val="28"/>
        </w:rPr>
        <w:t>132</w:t>
      </w:r>
      <w:r w:rsidRPr="00BD6116">
        <w:rPr>
          <w:rFonts w:ascii="Arial" w:eastAsia="仿宋_GB2312" w:hAnsi="Arial" w:cs="Arial" w:hint="eastAsia"/>
          <w:sz w:val="28"/>
        </w:rPr>
        <w:t>次会议第三次修订通过，</w:t>
      </w:r>
      <w:r w:rsidRPr="00BD6116">
        <w:rPr>
          <w:rFonts w:ascii="Arial" w:eastAsia="仿宋_GB2312" w:hAnsi="Arial" w:cs="Arial"/>
          <w:sz w:val="28"/>
        </w:rPr>
        <w:t>2021</w:t>
      </w:r>
      <w:r w:rsidRPr="00BD6116">
        <w:rPr>
          <w:rFonts w:ascii="Arial" w:eastAsia="仿宋_GB2312" w:hAnsi="Arial" w:cs="Arial" w:hint="eastAsia"/>
          <w:sz w:val="28"/>
        </w:rPr>
        <w:t>年</w:t>
      </w:r>
      <w:r w:rsidRPr="00BD6116">
        <w:rPr>
          <w:rFonts w:ascii="Arial" w:eastAsia="仿宋_GB2312" w:hAnsi="Arial" w:cs="Arial"/>
          <w:sz w:val="28"/>
        </w:rPr>
        <w:t>7</w:t>
      </w:r>
      <w:r w:rsidRPr="00BD6116">
        <w:rPr>
          <w:rFonts w:ascii="Arial" w:eastAsia="仿宋_GB2312" w:hAnsi="Arial" w:cs="Arial" w:hint="eastAsia"/>
          <w:sz w:val="28"/>
        </w:rPr>
        <w:t>月</w:t>
      </w:r>
      <w:r w:rsidRPr="00BD6116">
        <w:rPr>
          <w:rFonts w:ascii="Arial" w:eastAsia="仿宋_GB2312" w:hAnsi="Arial" w:cs="Arial"/>
          <w:sz w:val="28"/>
        </w:rPr>
        <w:t>2</w:t>
      </w:r>
      <w:r w:rsidRPr="00BD6116">
        <w:rPr>
          <w:rFonts w:ascii="Arial" w:eastAsia="仿宋_GB2312" w:hAnsi="Arial" w:cs="Arial" w:hint="eastAsia"/>
          <w:sz w:val="28"/>
        </w:rPr>
        <w:t>日中华人民共和国国务院令第</w:t>
      </w:r>
      <w:r w:rsidRPr="00BD6116">
        <w:rPr>
          <w:rFonts w:ascii="Arial" w:eastAsia="仿宋_GB2312" w:hAnsi="Arial" w:cs="Arial"/>
          <w:sz w:val="28"/>
        </w:rPr>
        <w:t>743</w:t>
      </w:r>
      <w:r w:rsidRPr="00BD6116">
        <w:rPr>
          <w:rFonts w:ascii="Arial" w:eastAsia="仿宋_GB2312" w:hAnsi="Arial" w:cs="Arial" w:hint="eastAsia"/>
          <w:sz w:val="28"/>
        </w:rPr>
        <w:t>号公布，自</w:t>
      </w:r>
      <w:r w:rsidRPr="00BD6116">
        <w:rPr>
          <w:rFonts w:ascii="Arial" w:eastAsia="仿宋_GB2312" w:hAnsi="Arial" w:cs="Arial"/>
          <w:sz w:val="28"/>
        </w:rPr>
        <w:t>2021</w:t>
      </w:r>
      <w:r w:rsidRPr="00BD6116">
        <w:rPr>
          <w:rFonts w:ascii="Arial" w:eastAsia="仿宋_GB2312" w:hAnsi="Arial" w:cs="Arial" w:hint="eastAsia"/>
          <w:sz w:val="28"/>
        </w:rPr>
        <w:t>年</w:t>
      </w:r>
      <w:r w:rsidRPr="00BD6116">
        <w:rPr>
          <w:rFonts w:ascii="Arial" w:eastAsia="仿宋_GB2312" w:hAnsi="Arial" w:cs="Arial"/>
          <w:sz w:val="28"/>
        </w:rPr>
        <w:t>9</w:t>
      </w:r>
      <w:r w:rsidRPr="00BD6116">
        <w:rPr>
          <w:rFonts w:ascii="Arial" w:eastAsia="仿宋_GB2312" w:hAnsi="Arial" w:cs="Arial" w:hint="eastAsia"/>
          <w:sz w:val="28"/>
        </w:rPr>
        <w:t>月</w:t>
      </w:r>
      <w:r w:rsidRPr="00BD6116">
        <w:rPr>
          <w:rFonts w:ascii="Arial" w:eastAsia="仿宋_GB2312" w:hAnsi="Arial" w:cs="Arial"/>
          <w:sz w:val="28"/>
        </w:rPr>
        <w:t>1</w:t>
      </w:r>
      <w:r w:rsidRPr="00BD6116">
        <w:rPr>
          <w:rFonts w:ascii="Arial" w:eastAsia="仿宋_GB2312" w:hAnsi="Arial" w:cs="Arial" w:hint="eastAsia"/>
          <w:sz w:val="28"/>
        </w:rPr>
        <w:t>日起施行</w:t>
      </w:r>
      <w:r w:rsidRPr="00BD6116">
        <w:rPr>
          <w:rFonts w:ascii="Arial" w:eastAsia="仿宋_GB2312" w:hAnsi="Arial" w:cs="Arial"/>
          <w:sz w:val="28"/>
        </w:rPr>
        <w:t>）；</w:t>
      </w:r>
    </w:p>
    <w:p w14:paraId="62876BAE"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rPr>
        <w:t>8.</w:t>
      </w:r>
      <w:r w:rsidRPr="00BD6116">
        <w:rPr>
          <w:rFonts w:ascii="Arial" w:eastAsia="仿宋_GB2312" w:hAnsi="Arial" w:cs="Arial"/>
          <w:sz w:val="28"/>
          <w:szCs w:val="28"/>
        </w:rPr>
        <w:t>《不动产登记暂行条例》〔国务院令第</w:t>
      </w:r>
      <w:r w:rsidRPr="00BD6116">
        <w:rPr>
          <w:rFonts w:ascii="Arial" w:eastAsia="仿宋_GB2312" w:hAnsi="Arial" w:cs="Arial"/>
          <w:sz w:val="28"/>
          <w:szCs w:val="28"/>
        </w:rPr>
        <w:t>656</w:t>
      </w:r>
      <w:r w:rsidRPr="00BD6116">
        <w:rPr>
          <w:rFonts w:ascii="Arial" w:eastAsia="仿宋_GB2312" w:hAnsi="Arial" w:cs="Arial"/>
          <w:sz w:val="28"/>
          <w:szCs w:val="28"/>
        </w:rPr>
        <w:t>号，自</w:t>
      </w:r>
      <w:r w:rsidRPr="00BD6116">
        <w:rPr>
          <w:rFonts w:ascii="Arial" w:eastAsia="仿宋_GB2312" w:hAnsi="Arial" w:cs="Arial"/>
          <w:sz w:val="28"/>
          <w:szCs w:val="28"/>
        </w:rPr>
        <w:t>2015</w:t>
      </w:r>
      <w:r w:rsidRPr="00BD6116">
        <w:rPr>
          <w:rFonts w:ascii="Arial" w:eastAsia="仿宋_GB2312" w:hAnsi="Arial" w:cs="Arial"/>
          <w:sz w:val="28"/>
          <w:szCs w:val="28"/>
        </w:rPr>
        <w:t>年</w:t>
      </w:r>
      <w:r w:rsidRPr="00BD6116">
        <w:rPr>
          <w:rFonts w:ascii="Arial" w:eastAsia="仿宋_GB2312" w:hAnsi="Arial" w:cs="Arial"/>
          <w:sz w:val="28"/>
          <w:szCs w:val="28"/>
        </w:rPr>
        <w:t>3</w:t>
      </w:r>
      <w:r w:rsidRPr="00BD6116">
        <w:rPr>
          <w:rFonts w:ascii="Arial" w:eastAsia="仿宋_GB2312" w:hAnsi="Arial" w:cs="Arial"/>
          <w:sz w:val="28"/>
          <w:szCs w:val="28"/>
        </w:rPr>
        <w:t>月</w:t>
      </w:r>
      <w:r w:rsidRPr="00BD6116">
        <w:rPr>
          <w:rFonts w:ascii="Arial" w:eastAsia="仿宋_GB2312" w:hAnsi="Arial" w:cs="Arial"/>
          <w:sz w:val="28"/>
          <w:szCs w:val="28"/>
        </w:rPr>
        <w:t>1</w:t>
      </w:r>
      <w:r w:rsidRPr="00BD6116">
        <w:rPr>
          <w:rFonts w:ascii="Arial" w:eastAsia="仿宋_GB2312" w:hAnsi="Arial" w:cs="Arial"/>
          <w:sz w:val="28"/>
          <w:szCs w:val="28"/>
        </w:rPr>
        <w:t>日起施行〕；</w:t>
      </w:r>
    </w:p>
    <w:p w14:paraId="003AE5FB"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9.</w:t>
      </w:r>
      <w:r w:rsidRPr="00BD6116">
        <w:rPr>
          <w:rFonts w:ascii="Arial" w:eastAsia="仿宋_GB2312" w:hAnsi="Arial" w:cs="Arial"/>
          <w:sz w:val="28"/>
          <w:szCs w:val="28"/>
        </w:rPr>
        <w:t>《国务院关于加强国有土地资产管理的通知》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2001</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15</w:t>
      </w:r>
      <w:r w:rsidRPr="00BD6116">
        <w:rPr>
          <w:rFonts w:ascii="Arial" w:eastAsia="仿宋_GB2312" w:hAnsi="Arial" w:cs="Arial"/>
          <w:sz w:val="28"/>
          <w:szCs w:val="28"/>
        </w:rPr>
        <w:t>号，</w:t>
      </w:r>
      <w:r w:rsidRPr="00BD6116">
        <w:rPr>
          <w:rFonts w:ascii="Arial" w:eastAsia="仿宋_GB2312" w:hAnsi="Arial" w:cs="Arial"/>
          <w:sz w:val="28"/>
          <w:szCs w:val="28"/>
        </w:rPr>
        <w:t>2001</w:t>
      </w:r>
      <w:r w:rsidRPr="00BD6116">
        <w:rPr>
          <w:rFonts w:ascii="Arial" w:eastAsia="仿宋_GB2312" w:hAnsi="Arial" w:cs="Arial"/>
          <w:sz w:val="28"/>
          <w:szCs w:val="28"/>
        </w:rPr>
        <w:t>年</w:t>
      </w:r>
      <w:r w:rsidRPr="00BD6116">
        <w:rPr>
          <w:rFonts w:ascii="Arial" w:eastAsia="仿宋_GB2312" w:hAnsi="Arial" w:cs="Arial"/>
          <w:sz w:val="28"/>
          <w:szCs w:val="28"/>
        </w:rPr>
        <w:t>4</w:t>
      </w:r>
      <w:r w:rsidRPr="00BD6116">
        <w:rPr>
          <w:rFonts w:ascii="Arial" w:eastAsia="仿宋_GB2312" w:hAnsi="Arial" w:cs="Arial"/>
          <w:sz w:val="28"/>
          <w:szCs w:val="28"/>
        </w:rPr>
        <w:t>月</w:t>
      </w:r>
      <w:r w:rsidRPr="00BD6116">
        <w:rPr>
          <w:rFonts w:ascii="Arial" w:eastAsia="仿宋_GB2312" w:hAnsi="Arial" w:cs="Arial"/>
          <w:sz w:val="28"/>
          <w:szCs w:val="28"/>
        </w:rPr>
        <w:t>30</w:t>
      </w:r>
      <w:r w:rsidRPr="00BD6116">
        <w:rPr>
          <w:rFonts w:ascii="Arial" w:eastAsia="仿宋_GB2312" w:hAnsi="Arial" w:cs="Arial"/>
          <w:sz w:val="28"/>
          <w:szCs w:val="28"/>
        </w:rPr>
        <w:t>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6E9573A5"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10.</w:t>
      </w:r>
      <w:r w:rsidRPr="00BD6116">
        <w:rPr>
          <w:rFonts w:ascii="Arial" w:eastAsia="仿宋_GB2312" w:hAnsi="Arial" w:cs="Arial"/>
          <w:sz w:val="28"/>
          <w:szCs w:val="28"/>
        </w:rPr>
        <w:t>《国务院关于深化改革严格土地管理的决定》</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2004</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28</w:t>
      </w:r>
      <w:r w:rsidRPr="00BD6116">
        <w:rPr>
          <w:rFonts w:ascii="Arial" w:eastAsia="仿宋_GB2312" w:hAnsi="Arial" w:cs="Arial"/>
          <w:sz w:val="28"/>
          <w:szCs w:val="28"/>
        </w:rPr>
        <w:t>号，</w:t>
      </w:r>
      <w:r w:rsidRPr="00BD6116">
        <w:rPr>
          <w:rFonts w:ascii="Arial" w:eastAsia="仿宋_GB2312" w:hAnsi="Arial" w:cs="Arial"/>
          <w:sz w:val="28"/>
          <w:szCs w:val="28"/>
        </w:rPr>
        <w:lastRenderedPageBreak/>
        <w:t>2004</w:t>
      </w:r>
      <w:r w:rsidRPr="00BD6116">
        <w:rPr>
          <w:rFonts w:ascii="Arial" w:eastAsia="仿宋_GB2312" w:hAnsi="Arial" w:cs="Arial"/>
          <w:sz w:val="28"/>
          <w:szCs w:val="28"/>
        </w:rPr>
        <w:t>年</w:t>
      </w:r>
      <w:r w:rsidRPr="00BD6116">
        <w:rPr>
          <w:rFonts w:ascii="Arial" w:eastAsia="仿宋_GB2312" w:hAnsi="Arial" w:cs="Arial"/>
          <w:sz w:val="28"/>
          <w:szCs w:val="28"/>
        </w:rPr>
        <w:t>10</w:t>
      </w:r>
      <w:r w:rsidRPr="00BD6116">
        <w:rPr>
          <w:rFonts w:ascii="Arial" w:eastAsia="仿宋_GB2312" w:hAnsi="Arial" w:cs="Arial"/>
          <w:sz w:val="28"/>
          <w:szCs w:val="28"/>
        </w:rPr>
        <w:t>月</w:t>
      </w:r>
      <w:r w:rsidRPr="00BD6116">
        <w:rPr>
          <w:rFonts w:ascii="Arial" w:eastAsia="仿宋_GB2312" w:hAnsi="Arial" w:cs="Arial"/>
          <w:sz w:val="28"/>
          <w:szCs w:val="28"/>
        </w:rPr>
        <w:t>21</w:t>
      </w:r>
      <w:r w:rsidRPr="00BD6116">
        <w:rPr>
          <w:rFonts w:ascii="Arial" w:eastAsia="仿宋_GB2312" w:hAnsi="Arial" w:cs="Arial"/>
          <w:sz w:val="28"/>
          <w:szCs w:val="28"/>
        </w:rPr>
        <w:t>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76827A40"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11.</w:t>
      </w:r>
      <w:r w:rsidRPr="00BD6116">
        <w:rPr>
          <w:rFonts w:ascii="Arial" w:eastAsia="仿宋_GB2312" w:hAnsi="Arial" w:cs="Arial"/>
          <w:sz w:val="28"/>
          <w:szCs w:val="28"/>
        </w:rPr>
        <w:t>《国务院关于加强土地调控有关问题的通知》〔国发</w:t>
      </w:r>
      <w:r w:rsidRPr="00BD6116">
        <w:rPr>
          <w:rFonts w:ascii="Arial" w:eastAsia="仿宋_GB2312" w:hAnsi="Arial" w:cs="Arial"/>
          <w:sz w:val="28"/>
          <w:szCs w:val="28"/>
        </w:rPr>
        <w:t xml:space="preserve"> [2006] 31</w:t>
      </w:r>
      <w:r w:rsidRPr="00BD6116">
        <w:rPr>
          <w:rFonts w:ascii="Arial" w:eastAsia="仿宋_GB2312" w:hAnsi="Arial" w:cs="Arial"/>
          <w:sz w:val="28"/>
          <w:szCs w:val="28"/>
        </w:rPr>
        <w:t>号，</w:t>
      </w:r>
      <w:r w:rsidRPr="00BD6116">
        <w:rPr>
          <w:rFonts w:ascii="Arial" w:eastAsia="仿宋_GB2312" w:hAnsi="Arial" w:cs="Arial"/>
          <w:sz w:val="28"/>
          <w:szCs w:val="28"/>
        </w:rPr>
        <w:t>2006</w:t>
      </w:r>
      <w:r w:rsidRPr="00BD6116">
        <w:rPr>
          <w:rFonts w:ascii="Arial" w:eastAsia="仿宋_GB2312" w:hAnsi="Arial" w:cs="Arial"/>
          <w:sz w:val="28"/>
          <w:szCs w:val="28"/>
        </w:rPr>
        <w:t>年</w:t>
      </w:r>
      <w:r w:rsidRPr="00BD6116">
        <w:rPr>
          <w:rFonts w:ascii="Arial" w:eastAsia="仿宋_GB2312" w:hAnsi="Arial" w:cs="Arial"/>
          <w:sz w:val="28"/>
          <w:szCs w:val="28"/>
        </w:rPr>
        <w:t>8</w:t>
      </w:r>
      <w:r w:rsidRPr="00BD6116">
        <w:rPr>
          <w:rFonts w:ascii="Arial" w:eastAsia="仿宋_GB2312" w:hAnsi="Arial" w:cs="Arial"/>
          <w:sz w:val="28"/>
          <w:szCs w:val="28"/>
        </w:rPr>
        <w:t>月</w:t>
      </w:r>
      <w:r w:rsidRPr="00BD6116">
        <w:rPr>
          <w:rFonts w:ascii="Arial" w:eastAsia="仿宋_GB2312" w:hAnsi="Arial" w:cs="Arial"/>
          <w:sz w:val="28"/>
          <w:szCs w:val="28"/>
        </w:rPr>
        <w:t>31</w:t>
      </w:r>
      <w:r w:rsidRPr="00BD6116">
        <w:rPr>
          <w:rFonts w:ascii="Arial" w:eastAsia="仿宋_GB2312" w:hAnsi="Arial" w:cs="Arial"/>
          <w:sz w:val="28"/>
          <w:szCs w:val="28"/>
        </w:rPr>
        <w:t>日发布〕；</w:t>
      </w:r>
    </w:p>
    <w:p w14:paraId="0698D47A"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12.</w:t>
      </w:r>
      <w:r w:rsidRPr="00BD6116">
        <w:rPr>
          <w:rFonts w:ascii="Arial" w:eastAsia="仿宋_GB2312" w:hAnsi="Arial" w:cs="Arial"/>
          <w:sz w:val="28"/>
          <w:szCs w:val="28"/>
        </w:rPr>
        <w:t>《国务院关于促进节约集约用地的通知》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2008</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3</w:t>
      </w:r>
      <w:r w:rsidRPr="00BD6116">
        <w:rPr>
          <w:rFonts w:ascii="Arial" w:eastAsia="仿宋_GB2312" w:hAnsi="Arial" w:cs="Arial"/>
          <w:sz w:val="28"/>
          <w:szCs w:val="28"/>
        </w:rPr>
        <w:t>号，</w:t>
      </w:r>
      <w:r w:rsidRPr="00BD6116">
        <w:rPr>
          <w:rFonts w:ascii="Arial" w:eastAsia="仿宋_GB2312" w:hAnsi="Arial" w:cs="Arial"/>
          <w:sz w:val="28"/>
          <w:szCs w:val="28"/>
        </w:rPr>
        <w:t>2008</w:t>
      </w:r>
      <w:r w:rsidRPr="00BD6116">
        <w:rPr>
          <w:rFonts w:ascii="Arial" w:eastAsia="仿宋_GB2312" w:hAnsi="Arial" w:cs="Arial"/>
          <w:sz w:val="28"/>
          <w:szCs w:val="28"/>
        </w:rPr>
        <w:t>年</w:t>
      </w:r>
      <w:r w:rsidRPr="00BD6116">
        <w:rPr>
          <w:rFonts w:ascii="Arial" w:eastAsia="仿宋_GB2312" w:hAnsi="Arial" w:cs="Arial"/>
          <w:sz w:val="28"/>
          <w:szCs w:val="28"/>
        </w:rPr>
        <w:t>1</w:t>
      </w:r>
      <w:r w:rsidRPr="00BD6116">
        <w:rPr>
          <w:rFonts w:ascii="Arial" w:eastAsia="仿宋_GB2312" w:hAnsi="Arial" w:cs="Arial"/>
          <w:sz w:val="28"/>
          <w:szCs w:val="28"/>
        </w:rPr>
        <w:t>月</w:t>
      </w:r>
      <w:r w:rsidRPr="00BD6116">
        <w:rPr>
          <w:rFonts w:ascii="Arial" w:eastAsia="仿宋_GB2312" w:hAnsi="Arial" w:cs="Arial"/>
          <w:sz w:val="28"/>
          <w:szCs w:val="28"/>
        </w:rPr>
        <w:t>3</w:t>
      </w:r>
      <w:r w:rsidRPr="00BD6116">
        <w:rPr>
          <w:rFonts w:ascii="Arial" w:eastAsia="仿宋_GB2312" w:hAnsi="Arial" w:cs="Arial"/>
          <w:sz w:val="28"/>
          <w:szCs w:val="28"/>
        </w:rPr>
        <w:t>日发布</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301BFD1A"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13.</w:t>
      </w:r>
      <w:r w:rsidRPr="00BD6116">
        <w:rPr>
          <w:rFonts w:ascii="Arial" w:eastAsia="仿宋_GB2312" w:hAnsi="Arial" w:cs="Arial"/>
          <w:sz w:val="28"/>
          <w:szCs w:val="28"/>
        </w:rPr>
        <w:t>《协议出让国有土地使用权规定》〔国土资源部令第</w:t>
      </w:r>
      <w:r w:rsidRPr="00BD6116">
        <w:rPr>
          <w:rFonts w:ascii="Arial" w:eastAsia="仿宋_GB2312" w:hAnsi="Arial" w:cs="Arial"/>
          <w:sz w:val="28"/>
          <w:szCs w:val="28"/>
        </w:rPr>
        <w:t>21</w:t>
      </w:r>
      <w:r w:rsidRPr="00BD6116">
        <w:rPr>
          <w:rFonts w:ascii="Arial" w:eastAsia="仿宋_GB2312" w:hAnsi="Arial" w:cs="Arial"/>
          <w:sz w:val="28"/>
          <w:szCs w:val="28"/>
        </w:rPr>
        <w:t>号，自</w:t>
      </w:r>
      <w:r w:rsidRPr="00BD6116">
        <w:rPr>
          <w:rFonts w:ascii="Arial" w:eastAsia="仿宋_GB2312" w:hAnsi="Arial" w:cs="Arial"/>
          <w:sz w:val="28"/>
          <w:szCs w:val="28"/>
        </w:rPr>
        <w:t>2003</w:t>
      </w:r>
      <w:r w:rsidRPr="00BD6116">
        <w:rPr>
          <w:rFonts w:ascii="Arial" w:eastAsia="仿宋_GB2312" w:hAnsi="Arial" w:cs="Arial"/>
          <w:sz w:val="28"/>
          <w:szCs w:val="28"/>
        </w:rPr>
        <w:t>年</w:t>
      </w:r>
      <w:r w:rsidRPr="00BD6116">
        <w:rPr>
          <w:rFonts w:ascii="Arial" w:eastAsia="仿宋_GB2312" w:hAnsi="Arial" w:cs="Arial"/>
          <w:sz w:val="28"/>
          <w:szCs w:val="28"/>
        </w:rPr>
        <w:t>8</w:t>
      </w:r>
      <w:r w:rsidRPr="00BD6116">
        <w:rPr>
          <w:rFonts w:ascii="Arial" w:eastAsia="仿宋_GB2312" w:hAnsi="Arial" w:cs="Arial"/>
          <w:sz w:val="28"/>
          <w:szCs w:val="28"/>
        </w:rPr>
        <w:t>月</w:t>
      </w:r>
      <w:r w:rsidRPr="00BD6116">
        <w:rPr>
          <w:rFonts w:ascii="Arial" w:eastAsia="仿宋_GB2312" w:hAnsi="Arial" w:cs="Arial"/>
          <w:sz w:val="28"/>
          <w:szCs w:val="28"/>
        </w:rPr>
        <w:t>1</w:t>
      </w:r>
      <w:r w:rsidRPr="00BD6116">
        <w:rPr>
          <w:rFonts w:ascii="Arial" w:eastAsia="仿宋_GB2312" w:hAnsi="Arial" w:cs="Arial"/>
          <w:sz w:val="28"/>
          <w:szCs w:val="28"/>
        </w:rPr>
        <w:t>日起施行〕；</w:t>
      </w:r>
    </w:p>
    <w:p w14:paraId="3CC98B70"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14.</w:t>
      </w:r>
      <w:r w:rsidRPr="00BD6116">
        <w:rPr>
          <w:rFonts w:ascii="Arial" w:eastAsia="仿宋_GB2312" w:hAnsi="Arial" w:cs="Arial"/>
          <w:sz w:val="28"/>
          <w:szCs w:val="28"/>
        </w:rPr>
        <w:t>《招标拍卖挂牌出让国有建设用地使用权规定》〔国土资源部令第</w:t>
      </w:r>
      <w:r w:rsidRPr="00BD6116">
        <w:rPr>
          <w:rFonts w:ascii="Arial" w:eastAsia="仿宋_GB2312" w:hAnsi="Arial" w:cs="Arial"/>
          <w:sz w:val="28"/>
          <w:szCs w:val="28"/>
        </w:rPr>
        <w:t>39</w:t>
      </w:r>
      <w:r w:rsidRPr="00BD6116">
        <w:rPr>
          <w:rFonts w:ascii="Arial" w:eastAsia="仿宋_GB2312" w:hAnsi="Arial" w:cs="Arial"/>
          <w:sz w:val="28"/>
          <w:szCs w:val="28"/>
        </w:rPr>
        <w:t>号，</w:t>
      </w:r>
      <w:r w:rsidRPr="00BD6116">
        <w:rPr>
          <w:rFonts w:ascii="Arial" w:eastAsia="仿宋_GB2312" w:hAnsi="Arial" w:cs="Arial"/>
          <w:sz w:val="28"/>
          <w:szCs w:val="28"/>
        </w:rPr>
        <w:t>2007</w:t>
      </w:r>
      <w:r w:rsidRPr="00BD6116">
        <w:rPr>
          <w:rFonts w:ascii="Arial" w:eastAsia="仿宋_GB2312" w:hAnsi="Arial" w:cs="Arial"/>
          <w:sz w:val="28"/>
          <w:szCs w:val="28"/>
        </w:rPr>
        <w:t>年</w:t>
      </w:r>
      <w:r w:rsidRPr="00BD6116">
        <w:rPr>
          <w:rFonts w:ascii="Arial" w:eastAsia="仿宋_GB2312" w:hAnsi="Arial" w:cs="Arial"/>
          <w:sz w:val="28"/>
          <w:szCs w:val="28"/>
        </w:rPr>
        <w:t>9</w:t>
      </w:r>
      <w:r w:rsidRPr="00BD6116">
        <w:rPr>
          <w:rFonts w:ascii="Arial" w:eastAsia="仿宋_GB2312" w:hAnsi="Arial" w:cs="Arial"/>
          <w:sz w:val="28"/>
          <w:szCs w:val="28"/>
        </w:rPr>
        <w:t>月</w:t>
      </w:r>
      <w:r w:rsidRPr="00BD6116">
        <w:rPr>
          <w:rFonts w:ascii="Arial" w:eastAsia="仿宋_GB2312" w:hAnsi="Arial" w:cs="Arial"/>
          <w:sz w:val="28"/>
          <w:szCs w:val="28"/>
        </w:rPr>
        <w:t>21</w:t>
      </w:r>
      <w:r w:rsidRPr="00BD6116">
        <w:rPr>
          <w:rFonts w:ascii="Arial" w:eastAsia="仿宋_GB2312" w:hAnsi="Arial" w:cs="Arial"/>
          <w:sz w:val="28"/>
          <w:szCs w:val="28"/>
        </w:rPr>
        <w:t>日国土资源部第</w:t>
      </w:r>
      <w:r w:rsidRPr="00BD6116">
        <w:rPr>
          <w:rFonts w:ascii="Arial" w:eastAsia="仿宋_GB2312" w:hAnsi="Arial" w:cs="Arial"/>
          <w:sz w:val="28"/>
          <w:szCs w:val="28"/>
        </w:rPr>
        <w:t>3</w:t>
      </w:r>
      <w:r w:rsidRPr="00BD6116">
        <w:rPr>
          <w:rFonts w:ascii="Arial" w:eastAsia="仿宋_GB2312" w:hAnsi="Arial" w:cs="Arial"/>
          <w:sz w:val="28"/>
          <w:szCs w:val="28"/>
        </w:rPr>
        <w:t>次部务会议审议通过〕；</w:t>
      </w:r>
    </w:p>
    <w:p w14:paraId="1AF71BFC"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 xml:space="preserve">15. </w:t>
      </w:r>
      <w:r w:rsidRPr="00BD6116">
        <w:rPr>
          <w:rFonts w:ascii="Arial" w:eastAsia="仿宋_GB2312" w:hAnsi="Arial" w:cs="Arial"/>
          <w:sz w:val="28"/>
          <w:szCs w:val="28"/>
        </w:rPr>
        <w:t>国土资源部《关于坚持和完善土地招标拍卖挂牌出让制度的意见》</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国土资发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2011</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63</w:t>
      </w:r>
      <w:r w:rsidRPr="00BD6116">
        <w:rPr>
          <w:rFonts w:ascii="Arial" w:eastAsia="仿宋_GB2312" w:hAnsi="Arial" w:cs="Arial"/>
          <w:sz w:val="28"/>
          <w:szCs w:val="28"/>
        </w:rPr>
        <w:t>号，</w:t>
      </w:r>
      <w:r w:rsidRPr="00BD6116">
        <w:rPr>
          <w:rFonts w:ascii="Arial" w:eastAsia="仿宋_GB2312" w:hAnsi="Arial" w:cs="Arial"/>
          <w:sz w:val="28"/>
          <w:szCs w:val="28"/>
        </w:rPr>
        <w:t>2011</w:t>
      </w:r>
      <w:r w:rsidRPr="00BD6116">
        <w:rPr>
          <w:rFonts w:ascii="Arial" w:eastAsia="仿宋_GB2312" w:hAnsi="Arial" w:cs="Arial"/>
          <w:sz w:val="28"/>
          <w:szCs w:val="28"/>
        </w:rPr>
        <w:t>年</w:t>
      </w:r>
      <w:r w:rsidRPr="00BD6116">
        <w:rPr>
          <w:rFonts w:ascii="Arial" w:eastAsia="仿宋_GB2312" w:hAnsi="Arial" w:cs="Arial"/>
          <w:sz w:val="28"/>
          <w:szCs w:val="28"/>
        </w:rPr>
        <w:t>5</w:t>
      </w:r>
      <w:r w:rsidRPr="00BD6116">
        <w:rPr>
          <w:rFonts w:ascii="Arial" w:eastAsia="仿宋_GB2312" w:hAnsi="Arial" w:cs="Arial"/>
          <w:sz w:val="28"/>
          <w:szCs w:val="28"/>
        </w:rPr>
        <w:t>月</w:t>
      </w:r>
      <w:r w:rsidRPr="00BD6116">
        <w:rPr>
          <w:rFonts w:ascii="Arial" w:eastAsia="仿宋_GB2312" w:hAnsi="Arial" w:cs="Arial"/>
          <w:sz w:val="28"/>
          <w:szCs w:val="28"/>
        </w:rPr>
        <w:t>13</w:t>
      </w:r>
      <w:r w:rsidRPr="00BD6116">
        <w:rPr>
          <w:rFonts w:ascii="Arial" w:eastAsia="仿宋_GB2312" w:hAnsi="Arial" w:cs="Arial"/>
          <w:sz w:val="28"/>
          <w:szCs w:val="28"/>
        </w:rPr>
        <w:t>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14F9534A"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 xml:space="preserve">16. </w:t>
      </w:r>
      <w:r w:rsidRPr="00BD6116">
        <w:rPr>
          <w:rFonts w:ascii="Arial" w:eastAsia="仿宋_GB2312" w:hAnsi="Arial" w:cs="Arial"/>
          <w:sz w:val="28"/>
          <w:szCs w:val="28"/>
        </w:rPr>
        <w:t>国土资源部办公厅《关于实行电子化备案完善土地估价报告备案制度的通知》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国土资厅发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2012</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35</w:t>
      </w:r>
      <w:r w:rsidRPr="00BD6116">
        <w:rPr>
          <w:rFonts w:ascii="Arial" w:eastAsia="仿宋_GB2312" w:hAnsi="Arial" w:cs="Arial"/>
          <w:sz w:val="28"/>
          <w:szCs w:val="28"/>
        </w:rPr>
        <w:t>号，</w:t>
      </w:r>
      <w:r w:rsidRPr="00BD6116">
        <w:rPr>
          <w:rFonts w:ascii="Arial" w:eastAsia="仿宋_GB2312" w:hAnsi="Arial" w:cs="Arial"/>
          <w:sz w:val="28"/>
          <w:szCs w:val="28"/>
        </w:rPr>
        <w:t>2012</w:t>
      </w:r>
      <w:r w:rsidRPr="00BD6116">
        <w:rPr>
          <w:rFonts w:ascii="Arial" w:eastAsia="仿宋_GB2312" w:hAnsi="Arial" w:cs="Arial"/>
          <w:sz w:val="28"/>
          <w:szCs w:val="28"/>
        </w:rPr>
        <w:t>年</w:t>
      </w:r>
      <w:r w:rsidRPr="00BD6116">
        <w:rPr>
          <w:rFonts w:ascii="Arial" w:eastAsia="仿宋_GB2312" w:hAnsi="Arial" w:cs="Arial"/>
          <w:sz w:val="28"/>
          <w:szCs w:val="28"/>
        </w:rPr>
        <w:t>6</w:t>
      </w:r>
      <w:r w:rsidRPr="00BD6116">
        <w:rPr>
          <w:rFonts w:ascii="Arial" w:eastAsia="仿宋_GB2312" w:hAnsi="Arial" w:cs="Arial"/>
          <w:sz w:val="28"/>
          <w:szCs w:val="28"/>
        </w:rPr>
        <w:t>月</w:t>
      </w:r>
      <w:r w:rsidRPr="00BD6116">
        <w:rPr>
          <w:rFonts w:ascii="Arial" w:eastAsia="仿宋_GB2312" w:hAnsi="Arial" w:cs="Arial"/>
          <w:sz w:val="28"/>
          <w:szCs w:val="28"/>
        </w:rPr>
        <w:t>14</w:t>
      </w:r>
      <w:r w:rsidRPr="00BD6116">
        <w:rPr>
          <w:rFonts w:ascii="Arial" w:eastAsia="仿宋_GB2312" w:hAnsi="Arial" w:cs="Arial"/>
          <w:sz w:val="28"/>
          <w:szCs w:val="28"/>
        </w:rPr>
        <w:t>日发布</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3BFCEEF6" w14:textId="77777777" w:rsidR="001D43EC" w:rsidRPr="00BD6116" w:rsidRDefault="001D43EC" w:rsidP="001D43EC">
      <w:pPr>
        <w:spacing w:line="360" w:lineRule="auto"/>
        <w:jc w:val="both"/>
        <w:rPr>
          <w:rFonts w:ascii="Arial" w:eastAsia="仿宋_GB2312" w:hAnsi="Arial" w:cs="Arial"/>
          <w:sz w:val="28"/>
        </w:rPr>
      </w:pPr>
      <w:r w:rsidRPr="00BD6116">
        <w:rPr>
          <w:rFonts w:ascii="Arial" w:eastAsia="仿宋_GB2312" w:hAnsi="Arial" w:cs="Arial"/>
          <w:sz w:val="28"/>
        </w:rPr>
        <w:t>（二）采用的技术标准</w:t>
      </w:r>
    </w:p>
    <w:p w14:paraId="71682C3B"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《城镇土地估价规程》</w:t>
      </w:r>
      <w:r w:rsidRPr="00BD6116">
        <w:rPr>
          <w:rFonts w:ascii="Arial" w:eastAsia="仿宋_GB2312" w:hAnsi="Arial" w:cs="Arial"/>
          <w:sz w:val="28"/>
        </w:rPr>
        <w:t>[GB/T 18508-2014]</w:t>
      </w:r>
    </w:p>
    <w:p w14:paraId="4475BD9B"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《城镇土地分等定级规程》</w:t>
      </w:r>
      <w:r w:rsidR="00185042">
        <w:fldChar w:fldCharType="begin"/>
      </w:r>
      <w:r w:rsidR="00185042">
        <w:instrText xml:space="preserve"> HYPERLINK "http://www.baidu.com/link?url=WR4ik0HfoP3GU1rlTYIFq3n2WBRxMHa-d8GcgMgJUtKKn1Pe8laCRZpZkd9wT3bWx0Da0HhCv5MAzf-34H8xnjpEjz3Kk8n4fMGDiYPYgW3" \t "_blank" </w:instrText>
      </w:r>
      <w:r w:rsidR="00185042">
        <w:fldChar w:fldCharType="separate"/>
      </w:r>
      <w:r w:rsidRPr="00BD6116">
        <w:rPr>
          <w:rFonts w:ascii="Arial" w:eastAsia="仿宋_GB2312" w:hAnsi="Arial" w:cs="Arial"/>
          <w:sz w:val="28"/>
        </w:rPr>
        <w:t>[GB/T 18507-2014]</w:t>
      </w:r>
      <w:r w:rsidR="00185042">
        <w:rPr>
          <w:rFonts w:ascii="Arial" w:eastAsia="仿宋_GB2312" w:hAnsi="Arial" w:cs="Arial"/>
          <w:sz w:val="28"/>
        </w:rPr>
        <w:fldChar w:fldCharType="end"/>
      </w:r>
    </w:p>
    <w:p w14:paraId="73F7CBFB"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《土地利用现状分类》</w:t>
      </w:r>
      <w:r w:rsidRPr="00BD6116">
        <w:rPr>
          <w:rFonts w:ascii="Arial" w:eastAsia="仿宋_GB2312" w:hAnsi="Arial" w:cs="Arial"/>
          <w:sz w:val="28"/>
        </w:rPr>
        <w:t>[ GB/T 21010-2017]</w:t>
      </w:r>
    </w:p>
    <w:p w14:paraId="045952E0"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4.</w:t>
      </w:r>
      <w:r w:rsidRPr="00BD6116">
        <w:rPr>
          <w:rFonts w:ascii="Arial" w:eastAsia="仿宋_GB2312" w:hAnsi="Arial" w:cs="Arial"/>
          <w:sz w:val="28"/>
        </w:rPr>
        <w:t>《城市用地分类与规划建设用地标准》</w:t>
      </w:r>
      <w:r w:rsidRPr="00BD6116">
        <w:rPr>
          <w:rFonts w:ascii="Arial" w:eastAsia="仿宋_GB2312" w:hAnsi="Arial" w:cs="Arial"/>
          <w:sz w:val="28"/>
        </w:rPr>
        <w:t>[GB50137-2011]</w:t>
      </w:r>
    </w:p>
    <w:p w14:paraId="71CD040F"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5.</w:t>
      </w:r>
      <w:r w:rsidRPr="00BD6116">
        <w:rPr>
          <w:rFonts w:ascii="Arial" w:eastAsia="仿宋_GB2312" w:hAnsi="Arial" w:cs="Arial"/>
          <w:sz w:val="28"/>
        </w:rPr>
        <w:t>《国土资源部办公厅关于印发〈国有建设用地使用权出让地价评估技术规范〉的通知》</w:t>
      </w:r>
      <w:r w:rsidRPr="00BD6116">
        <w:rPr>
          <w:rFonts w:ascii="Arial" w:eastAsia="仿宋_GB2312" w:hAnsi="Arial" w:cs="Arial"/>
          <w:sz w:val="28"/>
        </w:rPr>
        <w:t>[</w:t>
      </w:r>
      <w:proofErr w:type="gramStart"/>
      <w:r w:rsidRPr="00BD6116">
        <w:rPr>
          <w:rFonts w:ascii="Arial" w:eastAsia="仿宋_GB2312" w:hAnsi="Arial" w:cs="Arial"/>
          <w:sz w:val="28"/>
        </w:rPr>
        <w:t>国土资厅发</w:t>
      </w:r>
      <w:proofErr w:type="gramEnd"/>
      <w:r w:rsidRPr="00BD6116">
        <w:rPr>
          <w:rFonts w:ascii="Arial" w:eastAsia="仿宋_GB2312" w:hAnsi="Arial" w:cs="Arial"/>
          <w:sz w:val="28"/>
        </w:rPr>
        <w:t>（</w:t>
      </w:r>
      <w:r w:rsidRPr="00BD6116">
        <w:rPr>
          <w:rFonts w:ascii="Arial" w:eastAsia="仿宋_GB2312" w:hAnsi="Arial" w:cs="Arial"/>
          <w:sz w:val="28"/>
        </w:rPr>
        <w:t>2018</w:t>
      </w:r>
      <w:r w:rsidRPr="00BD6116">
        <w:rPr>
          <w:rFonts w:ascii="Arial" w:eastAsia="仿宋_GB2312" w:hAnsi="Arial" w:cs="Arial"/>
          <w:sz w:val="28"/>
        </w:rPr>
        <w:t>）</w:t>
      </w:r>
      <w:r w:rsidRPr="00BD6116">
        <w:rPr>
          <w:rFonts w:ascii="Arial" w:eastAsia="仿宋_GB2312" w:hAnsi="Arial" w:cs="Arial"/>
          <w:sz w:val="28"/>
        </w:rPr>
        <w:t>4</w:t>
      </w:r>
      <w:r w:rsidRPr="00BD6116">
        <w:rPr>
          <w:rFonts w:ascii="Arial" w:eastAsia="仿宋_GB2312" w:hAnsi="Arial" w:cs="Arial"/>
          <w:sz w:val="28"/>
        </w:rPr>
        <w:t>号</w:t>
      </w:r>
      <w:r w:rsidRPr="00BD6116">
        <w:rPr>
          <w:rFonts w:ascii="Arial" w:eastAsia="仿宋_GB2312" w:hAnsi="Arial" w:cs="Arial"/>
          <w:sz w:val="28"/>
        </w:rPr>
        <w:t>]</w:t>
      </w:r>
    </w:p>
    <w:p w14:paraId="6121A57D"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6.</w:t>
      </w:r>
      <w:r w:rsidRPr="00BD6116">
        <w:rPr>
          <w:rFonts w:ascii="Arial" w:eastAsia="仿宋_GB2312" w:hAnsi="Arial" w:cs="Arial"/>
          <w:sz w:val="28"/>
          <w:szCs w:val="28"/>
        </w:rPr>
        <w:t>《城市地价动态监测技术规范》</w:t>
      </w:r>
      <w:r w:rsidRPr="00BD6116">
        <w:rPr>
          <w:rFonts w:ascii="Arial" w:eastAsia="仿宋_GB2312" w:hAnsi="Arial" w:cs="Arial"/>
          <w:sz w:val="28"/>
        </w:rPr>
        <w:t>[</w:t>
      </w:r>
      <w:r w:rsidRPr="00BD6116">
        <w:rPr>
          <w:rFonts w:ascii="Arial" w:eastAsia="仿宋_GB2312" w:hAnsi="Arial" w:cs="Arial"/>
          <w:sz w:val="28"/>
          <w:szCs w:val="28"/>
        </w:rPr>
        <w:t>TD/T1009-2007</w:t>
      </w:r>
      <w:r w:rsidRPr="00BD6116">
        <w:rPr>
          <w:rFonts w:ascii="Arial" w:eastAsia="仿宋_GB2312" w:hAnsi="Arial" w:cs="Arial"/>
          <w:sz w:val="28"/>
        </w:rPr>
        <w:t>]</w:t>
      </w:r>
    </w:p>
    <w:p w14:paraId="62D697EE"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7.</w:t>
      </w:r>
      <w:r w:rsidRPr="00BD6116">
        <w:rPr>
          <w:rFonts w:ascii="Arial" w:eastAsia="仿宋_GB2312" w:hAnsi="Arial" w:cs="Arial"/>
          <w:sz w:val="28"/>
          <w:szCs w:val="28"/>
        </w:rPr>
        <w:t>《北京市关于更新出让国有建设用地使用权基准地价的通知》</w:t>
      </w:r>
      <w:r w:rsidRPr="00BD6116">
        <w:rPr>
          <w:rFonts w:ascii="Arial" w:eastAsia="仿宋_GB2312" w:hAnsi="Arial" w:cs="Arial"/>
          <w:sz w:val="28"/>
        </w:rPr>
        <w:t>[</w:t>
      </w:r>
      <w:r w:rsidRPr="00BD6116">
        <w:rPr>
          <w:rFonts w:ascii="Arial" w:eastAsia="仿宋_GB2312" w:hAnsi="Arial" w:cs="Arial"/>
          <w:sz w:val="28"/>
          <w:szCs w:val="28"/>
        </w:rPr>
        <w:t>京政发〔</w:t>
      </w:r>
      <w:r w:rsidRPr="00BD6116">
        <w:rPr>
          <w:rFonts w:ascii="Arial" w:eastAsia="仿宋_GB2312" w:hAnsi="Arial" w:cs="Arial"/>
          <w:sz w:val="28"/>
          <w:szCs w:val="28"/>
        </w:rPr>
        <w:t>2014</w:t>
      </w:r>
      <w:r w:rsidRPr="00BD6116">
        <w:rPr>
          <w:rFonts w:ascii="Arial" w:eastAsia="仿宋_GB2312" w:hAnsi="Arial" w:cs="Arial"/>
          <w:sz w:val="28"/>
          <w:szCs w:val="28"/>
        </w:rPr>
        <w:t>〕</w:t>
      </w:r>
      <w:r w:rsidRPr="00BD6116">
        <w:rPr>
          <w:rFonts w:ascii="Arial" w:eastAsia="仿宋_GB2312" w:hAnsi="Arial" w:cs="Arial"/>
          <w:sz w:val="28"/>
          <w:szCs w:val="28"/>
        </w:rPr>
        <w:t>26</w:t>
      </w:r>
      <w:r w:rsidRPr="00BD6116">
        <w:rPr>
          <w:rFonts w:ascii="Arial" w:eastAsia="仿宋_GB2312" w:hAnsi="Arial" w:cs="Arial"/>
          <w:sz w:val="28"/>
          <w:szCs w:val="28"/>
        </w:rPr>
        <w:t>号</w:t>
      </w:r>
      <w:r w:rsidRPr="00BD6116">
        <w:rPr>
          <w:rFonts w:ascii="Arial" w:eastAsia="仿宋_GB2312" w:hAnsi="Arial" w:cs="Arial"/>
          <w:sz w:val="28"/>
        </w:rPr>
        <w:t>]</w:t>
      </w:r>
    </w:p>
    <w:p w14:paraId="5D8F7866"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8.</w:t>
      </w:r>
      <w:r w:rsidRPr="00BD6116">
        <w:rPr>
          <w:rFonts w:ascii="Arial" w:eastAsia="仿宋_GB2312" w:hAnsi="Arial" w:cs="Arial"/>
          <w:sz w:val="28"/>
          <w:szCs w:val="28"/>
        </w:rPr>
        <w:t>《北京市基准地价更新成果（二Ｏ一四年）》</w:t>
      </w:r>
    </w:p>
    <w:p w14:paraId="640AD352"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lastRenderedPageBreak/>
        <w:t>9.</w:t>
      </w:r>
      <w:r w:rsidRPr="00BD6116">
        <w:rPr>
          <w:rFonts w:ascii="Arial" w:eastAsia="仿宋_GB2312" w:hAnsi="Arial" w:cs="Arial"/>
          <w:sz w:val="28"/>
          <w:szCs w:val="28"/>
        </w:rPr>
        <w:t>《关于印发北京市国有建设用地使用权出让地价评审暂行规定的通知》</w:t>
      </w:r>
      <w:r w:rsidRPr="00BD6116">
        <w:rPr>
          <w:rFonts w:ascii="Arial" w:eastAsia="仿宋_GB2312" w:hAnsi="Arial" w:cs="Arial"/>
          <w:sz w:val="28"/>
        </w:rPr>
        <w:t>[</w:t>
      </w:r>
      <w:r w:rsidRPr="00BD6116">
        <w:rPr>
          <w:rFonts w:ascii="Arial" w:eastAsia="仿宋_GB2312" w:hAnsi="Arial" w:cs="Arial"/>
          <w:sz w:val="28"/>
          <w:szCs w:val="28"/>
        </w:rPr>
        <w:t>京国土用</w:t>
      </w:r>
      <w:r w:rsidRPr="00BD6116">
        <w:rPr>
          <w:rFonts w:ascii="Arial" w:eastAsia="仿宋_GB2312" w:hAnsi="Arial" w:cs="Arial"/>
          <w:sz w:val="28"/>
          <w:szCs w:val="28"/>
        </w:rPr>
        <w:t>[2015]87</w:t>
      </w:r>
      <w:r w:rsidRPr="00BD6116">
        <w:rPr>
          <w:rFonts w:ascii="Arial" w:eastAsia="仿宋_GB2312" w:hAnsi="Arial" w:cs="Arial"/>
          <w:sz w:val="28"/>
          <w:szCs w:val="28"/>
        </w:rPr>
        <w:t>号</w:t>
      </w:r>
      <w:r w:rsidRPr="00BD6116">
        <w:rPr>
          <w:rFonts w:ascii="Arial" w:eastAsia="仿宋_GB2312" w:hAnsi="Arial" w:cs="Arial"/>
          <w:sz w:val="28"/>
        </w:rPr>
        <w:t>]</w:t>
      </w:r>
    </w:p>
    <w:p w14:paraId="0E59CAB5"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10.</w:t>
      </w:r>
      <w:r w:rsidRPr="00BD6116">
        <w:rPr>
          <w:rFonts w:ascii="Arial" w:eastAsia="仿宋_GB2312" w:hAnsi="Arial" w:cs="Arial"/>
          <w:sz w:val="28"/>
          <w:szCs w:val="28"/>
        </w:rPr>
        <w:t>《北京市国土资源局关于出让国有建设用地使用权基准地价应用有关问题的公告》</w:t>
      </w:r>
    </w:p>
    <w:p w14:paraId="3C67E704" w14:textId="0F03AC6C" w:rsidR="00F662D0" w:rsidRPr="00833F5C" w:rsidRDefault="00F662D0" w:rsidP="00F662D0">
      <w:pPr>
        <w:spacing w:line="360" w:lineRule="auto"/>
        <w:ind w:firstLineChars="200" w:firstLine="560"/>
        <w:rPr>
          <w:rFonts w:ascii="Arial" w:eastAsia="仿宋_GB2312" w:hAnsi="Arial" w:cs="Arial"/>
          <w:sz w:val="28"/>
        </w:rPr>
      </w:pPr>
      <w:r w:rsidRPr="00833F5C">
        <w:rPr>
          <w:rFonts w:ascii="Arial" w:eastAsia="仿宋_GB2312" w:hAnsi="Arial" w:cs="Arial"/>
          <w:sz w:val="28"/>
          <w:szCs w:val="28"/>
        </w:rPr>
        <w:t>1</w:t>
      </w:r>
      <w:r>
        <w:rPr>
          <w:rFonts w:ascii="Arial" w:eastAsia="仿宋_GB2312" w:hAnsi="Arial" w:cs="Arial"/>
          <w:sz w:val="28"/>
          <w:szCs w:val="28"/>
        </w:rPr>
        <w:t>1</w:t>
      </w:r>
      <w:r w:rsidRPr="00833F5C">
        <w:rPr>
          <w:rFonts w:ascii="Arial" w:eastAsia="仿宋_GB2312" w:hAnsi="Arial" w:cs="Arial"/>
          <w:sz w:val="28"/>
          <w:szCs w:val="28"/>
        </w:rPr>
        <w:t>.</w:t>
      </w:r>
      <w:r>
        <w:rPr>
          <w:rFonts w:ascii="Arial" w:eastAsia="仿宋_GB2312" w:hAnsi="Arial" w:cs="Arial"/>
          <w:sz w:val="28"/>
          <w:szCs w:val="28"/>
        </w:rPr>
        <w:t>《北京市</w:t>
      </w:r>
      <w:r>
        <w:rPr>
          <w:rFonts w:ascii="Arial" w:eastAsia="仿宋_GB2312" w:hAnsi="Arial" w:cs="Arial"/>
          <w:sz w:val="28"/>
          <w:szCs w:val="28"/>
        </w:rPr>
        <w:t>“</w:t>
      </w:r>
      <w:r>
        <w:rPr>
          <w:rFonts w:ascii="Arial" w:eastAsia="仿宋_GB2312" w:hAnsi="Arial" w:cs="Arial"/>
          <w:sz w:val="28"/>
          <w:szCs w:val="28"/>
        </w:rPr>
        <w:t>地下空间</w:t>
      </w:r>
      <w:r>
        <w:rPr>
          <w:rFonts w:ascii="Arial" w:eastAsia="仿宋_GB2312" w:hAnsi="Arial" w:cs="Arial"/>
          <w:sz w:val="28"/>
          <w:szCs w:val="28"/>
        </w:rPr>
        <w:t>”</w:t>
      </w:r>
      <w:r>
        <w:rPr>
          <w:rFonts w:ascii="Arial" w:eastAsia="仿宋_GB2312" w:hAnsi="Arial" w:cs="Arial"/>
          <w:sz w:val="28"/>
          <w:szCs w:val="28"/>
        </w:rPr>
        <w:t>使用权协议出让地价评估技术更新的说明》</w:t>
      </w:r>
      <w:r>
        <w:rPr>
          <w:rFonts w:ascii="Arial" w:eastAsia="仿宋_GB2312" w:hAnsi="Arial" w:cs="Arial"/>
          <w:sz w:val="28"/>
          <w:szCs w:val="28"/>
        </w:rPr>
        <w:t>[</w:t>
      </w:r>
      <w:proofErr w:type="gramStart"/>
      <w:r>
        <w:rPr>
          <w:rFonts w:ascii="Arial" w:eastAsia="仿宋_GB2312" w:hAnsi="Arial" w:cs="Arial"/>
          <w:sz w:val="28"/>
          <w:szCs w:val="28"/>
        </w:rPr>
        <w:t>北估秘</w:t>
      </w:r>
      <w:proofErr w:type="gramEnd"/>
      <w:r>
        <w:rPr>
          <w:rFonts w:ascii="Arial" w:eastAsia="仿宋_GB2312" w:hAnsi="Arial" w:cs="Arial"/>
          <w:sz w:val="28"/>
          <w:szCs w:val="28"/>
        </w:rPr>
        <w:t>[2019]002</w:t>
      </w:r>
      <w:r>
        <w:rPr>
          <w:rFonts w:ascii="Arial" w:eastAsia="仿宋_GB2312" w:hAnsi="Arial" w:cs="Arial"/>
          <w:sz w:val="28"/>
          <w:szCs w:val="28"/>
        </w:rPr>
        <w:t>号</w:t>
      </w:r>
      <w:r>
        <w:rPr>
          <w:rFonts w:ascii="Arial" w:eastAsia="仿宋_GB2312" w:hAnsi="Arial" w:cs="Arial"/>
          <w:sz w:val="28"/>
          <w:szCs w:val="28"/>
        </w:rPr>
        <w:t>]</w:t>
      </w:r>
    </w:p>
    <w:p w14:paraId="79165154" w14:textId="1AFA7484" w:rsidR="00F662D0" w:rsidRPr="00833F5C" w:rsidRDefault="00F662D0" w:rsidP="00F662D0">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rPr>
        <w:t>1</w:t>
      </w:r>
      <w:r>
        <w:rPr>
          <w:rFonts w:ascii="Arial" w:eastAsia="仿宋_GB2312" w:hAnsi="Arial" w:cs="Arial"/>
          <w:sz w:val="28"/>
        </w:rPr>
        <w:t>2</w:t>
      </w:r>
      <w:r w:rsidRPr="00833F5C">
        <w:rPr>
          <w:rFonts w:ascii="Arial" w:eastAsia="仿宋_GB2312" w:hAnsi="Arial" w:cs="Arial"/>
          <w:sz w:val="28"/>
          <w:szCs w:val="28"/>
        </w:rPr>
        <w:t>.</w:t>
      </w:r>
      <w:r w:rsidRPr="00833F5C">
        <w:rPr>
          <w:rFonts w:ascii="Arial" w:eastAsia="仿宋_GB2312" w:hAnsi="Arial" w:cs="Arial"/>
          <w:sz w:val="28"/>
          <w:szCs w:val="28"/>
        </w:rPr>
        <w:t>《北京市建设工程计价依据</w:t>
      </w:r>
      <w:r w:rsidRPr="00833F5C">
        <w:rPr>
          <w:rFonts w:ascii="Arial" w:eastAsia="仿宋_GB2312" w:hAnsi="Arial" w:cs="Arial"/>
          <w:sz w:val="28"/>
          <w:szCs w:val="28"/>
        </w:rPr>
        <w:t>-</w:t>
      </w:r>
      <w:r w:rsidRPr="00833F5C">
        <w:rPr>
          <w:rFonts w:ascii="Arial" w:eastAsia="仿宋_GB2312" w:hAnsi="Arial" w:cs="Arial"/>
          <w:sz w:val="28"/>
          <w:szCs w:val="28"/>
        </w:rPr>
        <w:t>预算定额》（</w:t>
      </w:r>
      <w:r w:rsidRPr="00833F5C">
        <w:rPr>
          <w:rFonts w:ascii="Arial" w:eastAsia="仿宋_GB2312" w:hAnsi="Arial" w:cs="Arial"/>
          <w:sz w:val="28"/>
          <w:szCs w:val="28"/>
        </w:rPr>
        <w:t>2012</w:t>
      </w:r>
      <w:r w:rsidRPr="00833F5C">
        <w:rPr>
          <w:rFonts w:ascii="Arial" w:eastAsia="仿宋_GB2312" w:hAnsi="Arial" w:cs="Arial"/>
          <w:sz w:val="28"/>
          <w:szCs w:val="28"/>
        </w:rPr>
        <w:t>）及动态调整</w:t>
      </w:r>
    </w:p>
    <w:p w14:paraId="683AEB4A" w14:textId="1554B828" w:rsidR="00F662D0" w:rsidRPr="00833F5C" w:rsidRDefault="00F662D0" w:rsidP="00F662D0">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1</w:t>
      </w:r>
      <w:r>
        <w:rPr>
          <w:rFonts w:ascii="Arial" w:eastAsia="仿宋_GB2312" w:hAnsi="Arial" w:cs="Arial"/>
          <w:sz w:val="28"/>
          <w:szCs w:val="28"/>
        </w:rPr>
        <w:t>3</w:t>
      </w:r>
      <w:r w:rsidRPr="00833F5C">
        <w:rPr>
          <w:rFonts w:ascii="Arial" w:eastAsia="仿宋_GB2312" w:hAnsi="Arial" w:cs="Arial"/>
          <w:sz w:val="28"/>
          <w:szCs w:val="28"/>
        </w:rPr>
        <w:t>.</w:t>
      </w:r>
      <w:r w:rsidRPr="00833F5C">
        <w:rPr>
          <w:rFonts w:ascii="Arial" w:eastAsia="仿宋_GB2312" w:hAnsi="Arial" w:cs="Arial"/>
          <w:sz w:val="28"/>
          <w:szCs w:val="28"/>
        </w:rPr>
        <w:t>《北京工程造价信息》〔北京市建设工程造价管理处定期发布〕</w:t>
      </w:r>
    </w:p>
    <w:p w14:paraId="376165C0" w14:textId="6E29A5F4" w:rsidR="00F662D0" w:rsidRPr="00833F5C" w:rsidRDefault="00F662D0" w:rsidP="00F662D0">
      <w:pPr>
        <w:spacing w:line="360" w:lineRule="auto"/>
        <w:ind w:firstLineChars="200" w:firstLine="560"/>
        <w:rPr>
          <w:rFonts w:ascii="Arial" w:eastAsia="仿宋_GB2312" w:hAnsi="Arial" w:cs="Arial"/>
          <w:sz w:val="28"/>
        </w:rPr>
      </w:pPr>
      <w:r w:rsidRPr="00833F5C">
        <w:rPr>
          <w:rFonts w:ascii="Arial" w:eastAsia="仿宋_GB2312" w:hAnsi="Arial" w:cs="Arial"/>
          <w:sz w:val="28"/>
          <w:szCs w:val="28"/>
        </w:rPr>
        <w:t>1</w:t>
      </w:r>
      <w:r>
        <w:rPr>
          <w:rFonts w:ascii="Arial" w:eastAsia="仿宋_GB2312" w:hAnsi="Arial" w:cs="Arial"/>
          <w:sz w:val="28"/>
          <w:szCs w:val="28"/>
        </w:rPr>
        <w:t>4.</w:t>
      </w:r>
      <w:r w:rsidRPr="00833F5C">
        <w:rPr>
          <w:rFonts w:ascii="Arial" w:eastAsia="仿宋_GB2312" w:hAnsi="Arial" w:cs="Arial"/>
          <w:sz w:val="28"/>
          <w:szCs w:val="28"/>
        </w:rPr>
        <w:t>《北京市统计年鉴》</w:t>
      </w:r>
    </w:p>
    <w:p w14:paraId="501ED2B6" w14:textId="77777777" w:rsidR="00AA61FC" w:rsidRPr="00833F5C" w:rsidRDefault="001C25E5">
      <w:pPr>
        <w:spacing w:line="360" w:lineRule="auto"/>
        <w:jc w:val="both"/>
        <w:rPr>
          <w:rFonts w:ascii="Arial" w:eastAsia="仿宋_GB2312" w:hAnsi="Arial" w:cs="Arial"/>
          <w:sz w:val="28"/>
          <w:szCs w:val="18"/>
        </w:rPr>
      </w:pPr>
      <w:r w:rsidRPr="00833F5C">
        <w:rPr>
          <w:rFonts w:ascii="Arial" w:eastAsia="仿宋_GB2312" w:hAnsi="Arial" w:cs="Arial"/>
          <w:sz w:val="28"/>
          <w:szCs w:val="18"/>
        </w:rPr>
        <w:t>（三）</w:t>
      </w:r>
      <w:r w:rsidRPr="00833F5C">
        <w:rPr>
          <w:rFonts w:ascii="Arial" w:eastAsia="仿宋_GB2312" w:hAnsi="Arial" w:cs="Arial"/>
          <w:sz w:val="28"/>
          <w:szCs w:val="18"/>
        </w:rPr>
        <w:t xml:space="preserve"> </w:t>
      </w:r>
      <w:r w:rsidRPr="00833F5C">
        <w:rPr>
          <w:rFonts w:ascii="Arial" w:eastAsia="仿宋_GB2312" w:hAnsi="Arial" w:cs="Arial"/>
          <w:sz w:val="28"/>
          <w:szCs w:val="18"/>
        </w:rPr>
        <w:t>委托估价方提供的资料</w:t>
      </w:r>
    </w:p>
    <w:p w14:paraId="498679EA"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《国有建设用地使用权出让地价评估委托书》</w:t>
      </w:r>
    </w:p>
    <w:p w14:paraId="46FFF221" w14:textId="2B86A651"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szCs w:val="28"/>
        </w:rPr>
        <w:t>《国有建设用地使用权出让合同》</w:t>
      </w:r>
      <w:r w:rsidRPr="00833F5C">
        <w:rPr>
          <w:rFonts w:ascii="Arial" w:eastAsia="仿宋_GB2312" w:hAnsi="Arial" w:cs="Arial"/>
          <w:sz w:val="28"/>
          <w:szCs w:val="28"/>
        </w:rPr>
        <w:t>[</w:t>
      </w:r>
      <w:r w:rsidR="008E5EEF">
        <w:rPr>
          <w:rFonts w:ascii="Arial" w:eastAsia="仿宋_GB2312" w:hAnsi="Arial" w:cs="Arial"/>
          <w:sz w:val="28"/>
          <w:szCs w:val="28"/>
        </w:rPr>
        <w:t>电子监管号</w:t>
      </w:r>
      <w:r w:rsidR="008E5EEF">
        <w:rPr>
          <w:rFonts w:ascii="Arial" w:eastAsia="仿宋_GB2312" w:hAnsi="Arial" w:cs="Arial"/>
          <w:sz w:val="28"/>
          <w:szCs w:val="28"/>
        </w:rPr>
        <w:t>:1101002020B01691</w:t>
      </w:r>
      <w:r w:rsidRPr="00833F5C">
        <w:rPr>
          <w:rFonts w:ascii="Arial" w:eastAsia="仿宋_GB2312" w:hAnsi="Arial" w:cs="Arial"/>
          <w:sz w:val="28"/>
          <w:szCs w:val="28"/>
        </w:rPr>
        <w:t>]</w:t>
      </w:r>
      <w:r w:rsidRPr="00833F5C">
        <w:rPr>
          <w:rFonts w:ascii="Arial" w:eastAsia="仿宋_GB2312" w:hAnsi="Arial" w:cs="Arial"/>
          <w:sz w:val="28"/>
          <w:szCs w:val="28"/>
        </w:rPr>
        <w:t>及其补充协议复印件</w:t>
      </w:r>
    </w:p>
    <w:p w14:paraId="63F8B9F2" w14:textId="2C3ADBD9"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CE23D5">
        <w:rPr>
          <w:rFonts w:ascii="Arial" w:eastAsia="仿宋_GB2312" w:hAnsi="Arial" w:cs="Arial"/>
          <w:sz w:val="28"/>
        </w:rPr>
        <w:t>.</w:t>
      </w:r>
      <w:r w:rsidR="00417848" w:rsidRPr="00417848">
        <w:rPr>
          <w:rFonts w:hint="eastAsia"/>
        </w:rPr>
        <w:t xml:space="preserve"> </w:t>
      </w:r>
      <w:r w:rsidR="00417848" w:rsidRPr="00417848">
        <w:rPr>
          <w:rFonts w:ascii="Arial" w:eastAsia="仿宋_GB2312" w:hAnsi="Arial" w:cs="Arial" w:hint="eastAsia"/>
          <w:sz w:val="28"/>
        </w:rPr>
        <w:t>《北京市海淀区人民政府北京市规划和自然资源委员会第二十三次协作规划平台会会议纪要》</w:t>
      </w:r>
      <w:r w:rsidR="00417848" w:rsidRPr="00417848">
        <w:rPr>
          <w:rFonts w:ascii="Arial" w:eastAsia="仿宋_GB2312" w:hAnsi="Arial" w:cs="Arial" w:hint="eastAsia"/>
          <w:sz w:val="28"/>
        </w:rPr>
        <w:t>[</w:t>
      </w:r>
      <w:r w:rsidR="00417848" w:rsidRPr="00417848">
        <w:rPr>
          <w:rFonts w:ascii="Arial" w:eastAsia="仿宋_GB2312" w:hAnsi="Arial" w:cs="Arial" w:hint="eastAsia"/>
          <w:sz w:val="28"/>
        </w:rPr>
        <w:t>海政会（</w:t>
      </w:r>
      <w:r w:rsidR="00417848" w:rsidRPr="00417848">
        <w:rPr>
          <w:rFonts w:ascii="Arial" w:eastAsia="仿宋_GB2312" w:hAnsi="Arial" w:cs="Arial" w:hint="eastAsia"/>
          <w:sz w:val="28"/>
        </w:rPr>
        <w:t>2020</w:t>
      </w:r>
      <w:r w:rsidR="00417848" w:rsidRPr="00417848">
        <w:rPr>
          <w:rFonts w:ascii="Arial" w:eastAsia="仿宋_GB2312" w:hAnsi="Arial" w:cs="Arial" w:hint="eastAsia"/>
          <w:sz w:val="28"/>
        </w:rPr>
        <w:t>）</w:t>
      </w:r>
      <w:r w:rsidR="00417848" w:rsidRPr="00417848">
        <w:rPr>
          <w:rFonts w:ascii="Arial" w:eastAsia="仿宋_GB2312" w:hAnsi="Arial" w:cs="Arial" w:hint="eastAsia"/>
          <w:sz w:val="28"/>
        </w:rPr>
        <w:t>78</w:t>
      </w:r>
      <w:r w:rsidR="00417848" w:rsidRPr="00417848">
        <w:rPr>
          <w:rFonts w:ascii="Arial" w:eastAsia="仿宋_GB2312" w:hAnsi="Arial" w:cs="Arial" w:hint="eastAsia"/>
          <w:sz w:val="28"/>
        </w:rPr>
        <w:t>号</w:t>
      </w:r>
      <w:r w:rsidR="00417848" w:rsidRPr="00417848">
        <w:rPr>
          <w:rFonts w:ascii="Arial" w:eastAsia="仿宋_GB2312" w:hAnsi="Arial" w:cs="Arial" w:hint="eastAsia"/>
          <w:sz w:val="28"/>
        </w:rPr>
        <w:t>]</w:t>
      </w:r>
      <w:r w:rsidRPr="00833F5C">
        <w:rPr>
          <w:rFonts w:ascii="Arial" w:eastAsia="仿宋_GB2312" w:hAnsi="Arial" w:cs="Arial"/>
          <w:sz w:val="28"/>
        </w:rPr>
        <w:t>复印件</w:t>
      </w:r>
    </w:p>
    <w:p w14:paraId="58027093" w14:textId="16D2289A"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00417848" w:rsidRPr="00417848">
        <w:rPr>
          <w:rFonts w:hint="eastAsia"/>
        </w:rPr>
        <w:t xml:space="preserve"> </w:t>
      </w:r>
      <w:r w:rsidR="00417848" w:rsidRPr="00417848">
        <w:rPr>
          <w:rFonts w:ascii="Arial" w:eastAsia="仿宋_GB2312" w:hAnsi="Arial" w:cs="Arial" w:hint="eastAsia"/>
          <w:sz w:val="28"/>
        </w:rPr>
        <w:t>《建设工程规划许可证》</w:t>
      </w:r>
      <w:r w:rsidR="00417848" w:rsidRPr="00417848">
        <w:rPr>
          <w:rFonts w:ascii="Arial" w:eastAsia="仿宋_GB2312" w:hAnsi="Arial" w:cs="Arial" w:hint="eastAsia"/>
          <w:sz w:val="28"/>
        </w:rPr>
        <w:t>[2021</w:t>
      </w:r>
      <w:proofErr w:type="gramStart"/>
      <w:r w:rsidR="00417848" w:rsidRPr="00417848">
        <w:rPr>
          <w:rFonts w:ascii="Arial" w:eastAsia="仿宋_GB2312" w:hAnsi="Arial" w:cs="Arial" w:hint="eastAsia"/>
          <w:sz w:val="28"/>
        </w:rPr>
        <w:t>规</w:t>
      </w:r>
      <w:proofErr w:type="gramEnd"/>
      <w:r w:rsidR="00417848" w:rsidRPr="00417848">
        <w:rPr>
          <w:rFonts w:ascii="Arial" w:eastAsia="仿宋_GB2312" w:hAnsi="Arial" w:cs="Arial" w:hint="eastAsia"/>
          <w:sz w:val="28"/>
        </w:rPr>
        <w:t>自（海）建字</w:t>
      </w:r>
      <w:r w:rsidR="00417848" w:rsidRPr="00417848">
        <w:rPr>
          <w:rFonts w:ascii="Arial" w:eastAsia="仿宋_GB2312" w:hAnsi="Arial" w:cs="Arial" w:hint="eastAsia"/>
          <w:sz w:val="28"/>
        </w:rPr>
        <w:t>0007</w:t>
      </w:r>
      <w:r w:rsidR="00417848" w:rsidRPr="00417848">
        <w:rPr>
          <w:rFonts w:ascii="Arial" w:eastAsia="仿宋_GB2312" w:hAnsi="Arial" w:cs="Arial" w:hint="eastAsia"/>
          <w:sz w:val="28"/>
        </w:rPr>
        <w:t>、</w:t>
      </w:r>
      <w:r w:rsidR="00417848" w:rsidRPr="00417848">
        <w:rPr>
          <w:rFonts w:ascii="Arial" w:eastAsia="仿宋_GB2312" w:hAnsi="Arial" w:cs="Arial" w:hint="eastAsia"/>
          <w:sz w:val="28"/>
        </w:rPr>
        <w:t>0017</w:t>
      </w:r>
      <w:r w:rsidR="00417848" w:rsidRPr="00417848">
        <w:rPr>
          <w:rFonts w:ascii="Arial" w:eastAsia="仿宋_GB2312" w:hAnsi="Arial" w:cs="Arial" w:hint="eastAsia"/>
          <w:sz w:val="28"/>
        </w:rPr>
        <w:t>号</w:t>
      </w:r>
      <w:r w:rsidR="00417848" w:rsidRPr="00417848">
        <w:rPr>
          <w:rFonts w:ascii="Arial" w:eastAsia="仿宋_GB2312" w:hAnsi="Arial" w:cs="Arial" w:hint="eastAsia"/>
          <w:sz w:val="28"/>
        </w:rPr>
        <w:t>]</w:t>
      </w:r>
      <w:r w:rsidRPr="00833F5C">
        <w:rPr>
          <w:rFonts w:ascii="Arial" w:eastAsia="仿宋_GB2312" w:hAnsi="Arial" w:cs="Arial"/>
          <w:sz w:val="28"/>
        </w:rPr>
        <w:t>复印件</w:t>
      </w:r>
    </w:p>
    <w:p w14:paraId="70A59450" w14:textId="13691006"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5.</w:t>
      </w:r>
      <w:r w:rsidR="008B6ADC" w:rsidRPr="008B6ADC">
        <w:rPr>
          <w:rFonts w:hint="eastAsia"/>
        </w:rPr>
        <w:t xml:space="preserve"> </w:t>
      </w:r>
      <w:r w:rsidR="008B6ADC" w:rsidRPr="008B6ADC">
        <w:rPr>
          <w:rFonts w:ascii="Arial" w:eastAsia="仿宋_GB2312" w:hAnsi="Arial" w:cs="Arial" w:hint="eastAsia"/>
          <w:sz w:val="28"/>
        </w:rPr>
        <w:t>《北京市海淀区人民防空办公室建设项目修建人民防空防护工程标准审查意见书》</w:t>
      </w:r>
      <w:r w:rsidR="008B6ADC" w:rsidRPr="008B6ADC">
        <w:rPr>
          <w:rFonts w:ascii="Arial" w:eastAsia="仿宋_GB2312" w:hAnsi="Arial" w:cs="Arial" w:hint="eastAsia"/>
          <w:sz w:val="28"/>
        </w:rPr>
        <w:t>[</w:t>
      </w:r>
      <w:r w:rsidR="008B6ADC" w:rsidRPr="008B6ADC">
        <w:rPr>
          <w:rFonts w:ascii="Arial" w:eastAsia="仿宋_GB2312" w:hAnsi="Arial" w:cs="Arial" w:hint="eastAsia"/>
          <w:sz w:val="28"/>
        </w:rPr>
        <w:t>文号：</w:t>
      </w:r>
      <w:r w:rsidR="008B6ADC" w:rsidRPr="008B6ADC">
        <w:rPr>
          <w:rFonts w:ascii="Arial" w:eastAsia="仿宋_GB2312" w:hAnsi="Arial" w:cs="Arial" w:hint="eastAsia"/>
          <w:sz w:val="28"/>
        </w:rPr>
        <w:t>2020</w:t>
      </w:r>
      <w:r w:rsidR="008B6ADC" w:rsidRPr="008B6ADC">
        <w:rPr>
          <w:rFonts w:ascii="Arial" w:eastAsia="仿宋_GB2312" w:hAnsi="Arial" w:cs="Arial" w:hint="eastAsia"/>
          <w:sz w:val="28"/>
        </w:rPr>
        <w:t>（</w:t>
      </w:r>
      <w:r w:rsidR="008B6ADC" w:rsidRPr="008B6ADC">
        <w:rPr>
          <w:rFonts w:ascii="Arial" w:eastAsia="仿宋_GB2312" w:hAnsi="Arial" w:cs="Arial" w:hint="eastAsia"/>
          <w:sz w:val="28"/>
        </w:rPr>
        <w:t>DGHY</w:t>
      </w:r>
      <w:r w:rsidR="008B6ADC" w:rsidRPr="008B6ADC">
        <w:rPr>
          <w:rFonts w:ascii="Arial" w:eastAsia="仿宋_GB2312" w:hAnsi="Arial" w:cs="Arial" w:hint="eastAsia"/>
          <w:sz w:val="28"/>
        </w:rPr>
        <w:t>）京防（海）工准字</w:t>
      </w:r>
      <w:r w:rsidR="008B6ADC" w:rsidRPr="008B6ADC">
        <w:rPr>
          <w:rFonts w:ascii="Arial" w:eastAsia="仿宋_GB2312" w:hAnsi="Arial" w:cs="Arial" w:hint="eastAsia"/>
          <w:sz w:val="28"/>
        </w:rPr>
        <w:t>0047</w:t>
      </w:r>
      <w:r w:rsidR="008B6ADC" w:rsidRPr="008B6ADC">
        <w:rPr>
          <w:rFonts w:ascii="Arial" w:eastAsia="仿宋_GB2312" w:hAnsi="Arial" w:cs="Arial" w:hint="eastAsia"/>
          <w:sz w:val="28"/>
        </w:rPr>
        <w:t>号</w:t>
      </w:r>
      <w:r w:rsidR="008E5EEF">
        <w:rPr>
          <w:rFonts w:ascii="Arial" w:eastAsia="仿宋_GB2312" w:hAnsi="Arial" w:cs="Arial" w:hint="eastAsia"/>
          <w:sz w:val="28"/>
        </w:rPr>
        <w:t>、</w:t>
      </w:r>
      <w:r w:rsidR="008E5EEF" w:rsidRPr="008B6ADC">
        <w:rPr>
          <w:rFonts w:ascii="Arial" w:eastAsia="仿宋_GB2312" w:hAnsi="Arial" w:cs="Arial" w:hint="eastAsia"/>
          <w:sz w:val="28"/>
        </w:rPr>
        <w:t>2021</w:t>
      </w:r>
      <w:r w:rsidR="008E5EEF" w:rsidRPr="008B6ADC">
        <w:rPr>
          <w:rFonts w:ascii="Arial" w:eastAsia="仿宋_GB2312" w:hAnsi="Arial" w:cs="Arial" w:hint="eastAsia"/>
          <w:sz w:val="28"/>
        </w:rPr>
        <w:t>（</w:t>
      </w:r>
      <w:r w:rsidR="008E5EEF" w:rsidRPr="008B6ADC">
        <w:rPr>
          <w:rFonts w:ascii="Arial" w:eastAsia="仿宋_GB2312" w:hAnsi="Arial" w:cs="Arial" w:hint="eastAsia"/>
          <w:sz w:val="28"/>
        </w:rPr>
        <w:t>DGHY</w:t>
      </w:r>
      <w:r w:rsidR="008E5EEF" w:rsidRPr="008B6ADC">
        <w:rPr>
          <w:rFonts w:ascii="Arial" w:eastAsia="仿宋_GB2312" w:hAnsi="Arial" w:cs="Arial" w:hint="eastAsia"/>
          <w:sz w:val="28"/>
        </w:rPr>
        <w:t>）京防（海）工准字</w:t>
      </w:r>
      <w:r w:rsidR="008E5EEF" w:rsidRPr="008B6ADC">
        <w:rPr>
          <w:rFonts w:ascii="Arial" w:eastAsia="仿宋_GB2312" w:hAnsi="Arial" w:cs="Arial" w:hint="eastAsia"/>
          <w:sz w:val="28"/>
        </w:rPr>
        <w:t>0018</w:t>
      </w:r>
      <w:r w:rsidR="008E5EEF" w:rsidRPr="008B6ADC">
        <w:rPr>
          <w:rFonts w:ascii="Arial" w:eastAsia="仿宋_GB2312" w:hAnsi="Arial" w:cs="Arial" w:hint="eastAsia"/>
          <w:sz w:val="28"/>
        </w:rPr>
        <w:t>号</w:t>
      </w:r>
      <w:r w:rsidR="008B6ADC" w:rsidRPr="008B6ADC">
        <w:rPr>
          <w:rFonts w:ascii="Arial" w:eastAsia="仿宋_GB2312" w:hAnsi="Arial" w:cs="Arial" w:hint="eastAsia"/>
          <w:sz w:val="28"/>
        </w:rPr>
        <w:t>]</w:t>
      </w:r>
      <w:r w:rsidRPr="00833F5C">
        <w:rPr>
          <w:rFonts w:ascii="Arial" w:eastAsia="仿宋_GB2312" w:hAnsi="Arial" w:cs="Arial"/>
          <w:sz w:val="28"/>
        </w:rPr>
        <w:t>复印件</w:t>
      </w:r>
    </w:p>
    <w:p w14:paraId="1B37A3E5" w14:textId="25B576D7"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6</w:t>
      </w:r>
      <w:r w:rsidRPr="00CE23D5">
        <w:rPr>
          <w:rFonts w:ascii="Arial" w:eastAsia="仿宋_GB2312" w:hAnsi="Arial" w:cs="Arial"/>
          <w:sz w:val="28"/>
        </w:rPr>
        <w:t>.</w:t>
      </w:r>
      <w:r w:rsidR="008B6ADC" w:rsidRPr="008B6ADC">
        <w:rPr>
          <w:rFonts w:hint="eastAsia"/>
        </w:rPr>
        <w:t xml:space="preserve"> </w:t>
      </w:r>
      <w:r w:rsidR="008B6ADC" w:rsidRPr="008B6ADC">
        <w:rPr>
          <w:rFonts w:ascii="Arial" w:eastAsia="仿宋_GB2312" w:hAnsi="Arial" w:cs="Arial" w:hint="eastAsia"/>
          <w:sz w:val="28"/>
        </w:rPr>
        <w:t>《关于海淀区西北旺镇</w:t>
      </w:r>
      <w:r w:rsidR="008B6ADC" w:rsidRPr="008B6ADC">
        <w:rPr>
          <w:rFonts w:ascii="Arial" w:eastAsia="仿宋_GB2312" w:hAnsi="Arial" w:cs="Arial" w:hint="eastAsia"/>
          <w:sz w:val="28"/>
        </w:rPr>
        <w:t>X2</w:t>
      </w:r>
      <w:r w:rsidR="008B6ADC" w:rsidRPr="008B6ADC">
        <w:rPr>
          <w:rFonts w:ascii="Arial" w:eastAsia="仿宋_GB2312" w:hAnsi="Arial" w:cs="Arial" w:hint="eastAsia"/>
          <w:sz w:val="28"/>
        </w:rPr>
        <w:t>地块集体产业用地项目</w:t>
      </w:r>
      <w:r w:rsidR="008B6ADC" w:rsidRPr="008B6ADC">
        <w:rPr>
          <w:rFonts w:ascii="Arial" w:eastAsia="仿宋_GB2312" w:hAnsi="Arial" w:cs="Arial" w:hint="eastAsia"/>
          <w:sz w:val="28"/>
        </w:rPr>
        <w:t>HD00-0401-0069</w:t>
      </w:r>
      <w:r w:rsidR="008B6ADC" w:rsidRPr="008B6ADC">
        <w:rPr>
          <w:rFonts w:ascii="Arial" w:eastAsia="仿宋_GB2312" w:hAnsi="Arial" w:cs="Arial" w:hint="eastAsia"/>
          <w:sz w:val="28"/>
        </w:rPr>
        <w:t>地块“多规合一”协同平台综合会商意见的函》</w:t>
      </w:r>
      <w:r w:rsidR="008E5EEF">
        <w:rPr>
          <w:rFonts w:ascii="Arial" w:eastAsia="仿宋_GB2312" w:hAnsi="Arial" w:cs="Arial" w:hint="eastAsia"/>
          <w:sz w:val="28"/>
          <w:szCs w:val="28"/>
        </w:rPr>
        <w:t>[</w:t>
      </w:r>
      <w:r w:rsidR="008E5EEF">
        <w:rPr>
          <w:rFonts w:ascii="Arial" w:eastAsia="仿宋_GB2312" w:hAnsi="Arial" w:cs="Arial" w:hint="eastAsia"/>
          <w:sz w:val="28"/>
          <w:szCs w:val="28"/>
        </w:rPr>
        <w:t>京</w:t>
      </w:r>
      <w:proofErr w:type="gramStart"/>
      <w:r w:rsidR="008E5EEF">
        <w:rPr>
          <w:rFonts w:ascii="Arial" w:eastAsia="仿宋_GB2312" w:hAnsi="Arial" w:cs="Arial" w:hint="eastAsia"/>
          <w:sz w:val="28"/>
          <w:szCs w:val="28"/>
        </w:rPr>
        <w:t>规</w:t>
      </w:r>
      <w:proofErr w:type="gramEnd"/>
      <w:r w:rsidR="008E5EEF">
        <w:rPr>
          <w:rFonts w:ascii="Arial" w:eastAsia="仿宋_GB2312" w:hAnsi="Arial" w:cs="Arial" w:hint="eastAsia"/>
          <w:sz w:val="28"/>
          <w:szCs w:val="28"/>
        </w:rPr>
        <w:t>自（海）</w:t>
      </w:r>
      <w:proofErr w:type="gramStart"/>
      <w:r w:rsidR="008E5EEF">
        <w:rPr>
          <w:rFonts w:ascii="Arial" w:eastAsia="仿宋_GB2312" w:hAnsi="Arial" w:cs="Arial" w:hint="eastAsia"/>
          <w:sz w:val="28"/>
          <w:szCs w:val="28"/>
        </w:rPr>
        <w:t>综审函</w:t>
      </w:r>
      <w:proofErr w:type="gramEnd"/>
      <w:r w:rsidR="008E5EEF">
        <w:rPr>
          <w:rFonts w:ascii="Arial" w:eastAsia="仿宋_GB2312" w:hAnsi="Arial" w:cs="Arial" w:hint="eastAsia"/>
          <w:sz w:val="28"/>
          <w:szCs w:val="28"/>
        </w:rPr>
        <w:t>（</w:t>
      </w:r>
      <w:r w:rsidR="008E5EEF">
        <w:rPr>
          <w:rFonts w:ascii="Arial" w:eastAsia="仿宋_GB2312" w:hAnsi="Arial" w:cs="Arial" w:hint="eastAsia"/>
          <w:sz w:val="28"/>
          <w:szCs w:val="28"/>
        </w:rPr>
        <w:t>2</w:t>
      </w:r>
      <w:r w:rsidR="008E5EEF">
        <w:rPr>
          <w:rFonts w:ascii="Arial" w:eastAsia="仿宋_GB2312" w:hAnsi="Arial" w:cs="Arial"/>
          <w:sz w:val="28"/>
          <w:szCs w:val="28"/>
        </w:rPr>
        <w:t>021</w:t>
      </w:r>
      <w:r w:rsidR="008E5EEF">
        <w:rPr>
          <w:rFonts w:ascii="Arial" w:eastAsia="仿宋_GB2312" w:hAnsi="Arial" w:cs="Arial" w:hint="eastAsia"/>
          <w:sz w:val="28"/>
          <w:szCs w:val="28"/>
        </w:rPr>
        <w:t>）</w:t>
      </w:r>
      <w:r w:rsidR="008E5EEF">
        <w:rPr>
          <w:rFonts w:ascii="Arial" w:eastAsia="仿宋_GB2312" w:hAnsi="Arial" w:cs="Arial" w:hint="eastAsia"/>
          <w:sz w:val="28"/>
          <w:szCs w:val="28"/>
        </w:rPr>
        <w:t>0</w:t>
      </w:r>
      <w:r w:rsidR="008E5EEF">
        <w:rPr>
          <w:rFonts w:ascii="Arial" w:eastAsia="仿宋_GB2312" w:hAnsi="Arial" w:cs="Arial"/>
          <w:sz w:val="28"/>
          <w:szCs w:val="28"/>
        </w:rPr>
        <w:t>028</w:t>
      </w:r>
      <w:r w:rsidR="008E5EEF">
        <w:rPr>
          <w:rFonts w:ascii="Arial" w:eastAsia="仿宋_GB2312" w:hAnsi="Arial" w:cs="Arial" w:hint="eastAsia"/>
          <w:sz w:val="28"/>
          <w:szCs w:val="28"/>
        </w:rPr>
        <w:t>号</w:t>
      </w:r>
      <w:r w:rsidR="008E5EEF">
        <w:rPr>
          <w:rFonts w:ascii="Arial" w:eastAsia="仿宋_GB2312" w:hAnsi="Arial" w:cs="Arial"/>
          <w:sz w:val="28"/>
          <w:szCs w:val="28"/>
        </w:rPr>
        <w:t>]</w:t>
      </w:r>
      <w:r w:rsidRPr="00833F5C">
        <w:rPr>
          <w:rFonts w:ascii="Arial" w:eastAsia="仿宋_GB2312" w:hAnsi="Arial" w:cs="Arial"/>
          <w:sz w:val="28"/>
        </w:rPr>
        <w:t>复印件</w:t>
      </w:r>
    </w:p>
    <w:p w14:paraId="08373A00" w14:textId="31357427" w:rsidR="00AA61FC" w:rsidRPr="00CE23D5" w:rsidRDefault="008E5EEF">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sidR="001C25E5" w:rsidRPr="00833F5C">
        <w:rPr>
          <w:rFonts w:ascii="Arial" w:eastAsia="仿宋_GB2312" w:hAnsi="Arial" w:cs="Arial"/>
          <w:sz w:val="28"/>
        </w:rPr>
        <w:t>.</w:t>
      </w:r>
      <w:r w:rsidR="009A0305">
        <w:rPr>
          <w:rFonts w:ascii="Arial" w:eastAsia="仿宋_GB2312" w:hAnsi="Arial" w:cs="Arial"/>
          <w:sz w:val="28"/>
        </w:rPr>
        <w:t>《关于海淀区西北旺镇</w:t>
      </w:r>
      <w:r w:rsidR="009A0305">
        <w:rPr>
          <w:rFonts w:ascii="Arial" w:eastAsia="仿宋_GB2312" w:hAnsi="Arial" w:cs="Arial"/>
          <w:sz w:val="28"/>
        </w:rPr>
        <w:t>X2</w:t>
      </w:r>
      <w:r w:rsidR="009A0305">
        <w:rPr>
          <w:rFonts w:ascii="Arial" w:eastAsia="仿宋_GB2312" w:hAnsi="Arial" w:cs="Arial"/>
          <w:sz w:val="28"/>
        </w:rPr>
        <w:t>地块集体产业用地项目建筑面积及用途的说</w:t>
      </w:r>
      <w:r w:rsidR="009A0305">
        <w:rPr>
          <w:rFonts w:ascii="Arial" w:eastAsia="仿宋_GB2312" w:hAnsi="Arial" w:cs="Arial"/>
          <w:sz w:val="28"/>
        </w:rPr>
        <w:lastRenderedPageBreak/>
        <w:t>明》</w:t>
      </w:r>
      <w:r w:rsidR="001C25E5" w:rsidRPr="00833F5C">
        <w:rPr>
          <w:rFonts w:ascii="Arial" w:eastAsia="仿宋_GB2312" w:hAnsi="Arial" w:cs="Arial"/>
          <w:sz w:val="28"/>
        </w:rPr>
        <w:t>复印件</w:t>
      </w:r>
    </w:p>
    <w:p w14:paraId="49B8BC56" w14:textId="04E828E8" w:rsidR="00AA61FC" w:rsidRPr="00CE23D5" w:rsidRDefault="008E5EEF">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sidR="001C25E5" w:rsidRPr="00CE23D5">
        <w:rPr>
          <w:rFonts w:ascii="Arial" w:eastAsia="仿宋_GB2312" w:hAnsi="Arial" w:cs="Arial"/>
          <w:sz w:val="28"/>
        </w:rPr>
        <w:t xml:space="preserve">. </w:t>
      </w:r>
      <w:r w:rsidR="009250F2" w:rsidRPr="00833F5C">
        <w:rPr>
          <w:rFonts w:ascii="Arial" w:eastAsia="仿宋_GB2312" w:hAnsi="Arial" w:cs="Arial"/>
          <w:sz w:val="28"/>
        </w:rPr>
        <w:t>不动产权利人</w:t>
      </w:r>
      <w:r w:rsidR="00185042" w:rsidRPr="00CE23D5">
        <w:rPr>
          <w:rFonts w:ascii="Arial" w:eastAsia="仿宋_GB2312" w:hAnsi="Arial" w:cs="Arial"/>
          <w:sz w:val="28"/>
        </w:rPr>
        <w:t>《</w:t>
      </w:r>
      <w:r w:rsidR="00185042">
        <w:rPr>
          <w:rFonts w:ascii="Arial" w:eastAsia="仿宋_GB2312" w:hAnsi="Arial" w:cs="Arial" w:hint="eastAsia"/>
          <w:sz w:val="28"/>
        </w:rPr>
        <w:t>农村集体经济组织登记证</w:t>
      </w:r>
      <w:r w:rsidR="00185042">
        <w:rPr>
          <w:rFonts w:ascii="Arial" w:eastAsia="仿宋_GB2312" w:hAnsi="Arial" w:cs="Arial" w:hint="eastAsia"/>
          <w:sz w:val="28"/>
        </w:rPr>
        <w:t>(</w:t>
      </w:r>
      <w:r w:rsidR="00185042">
        <w:rPr>
          <w:rFonts w:ascii="Arial" w:eastAsia="仿宋_GB2312" w:hAnsi="Arial" w:cs="Arial" w:hint="eastAsia"/>
          <w:sz w:val="28"/>
        </w:rPr>
        <w:t>副本</w:t>
      </w:r>
      <w:r w:rsidR="00185042">
        <w:rPr>
          <w:rFonts w:ascii="Arial" w:eastAsia="仿宋_GB2312" w:hAnsi="Arial" w:cs="Arial" w:hint="eastAsia"/>
          <w:sz w:val="28"/>
        </w:rPr>
        <w:t>)</w:t>
      </w:r>
      <w:r w:rsidR="00185042" w:rsidRPr="00CE23D5">
        <w:rPr>
          <w:rFonts w:ascii="Arial" w:eastAsia="仿宋_GB2312" w:hAnsi="Arial" w:cs="Arial"/>
          <w:sz w:val="28"/>
        </w:rPr>
        <w:t>》</w:t>
      </w:r>
      <w:r w:rsidR="001C25E5" w:rsidRPr="00CE23D5">
        <w:rPr>
          <w:rFonts w:ascii="Arial" w:eastAsia="仿宋_GB2312" w:hAnsi="Arial" w:cs="Arial"/>
          <w:sz w:val="28"/>
        </w:rPr>
        <w:t>复印件</w:t>
      </w:r>
    </w:p>
    <w:p w14:paraId="4F1DFAC5"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18"/>
        </w:rPr>
        <w:t>（四）受托估价方掌握的有关资料和评估专业人员实地勘察、调查所获取的资料实地勘查</w:t>
      </w:r>
      <w:r w:rsidRPr="00833F5C">
        <w:rPr>
          <w:rFonts w:ascii="Arial" w:eastAsia="仿宋_GB2312" w:hAnsi="Arial" w:cs="Arial"/>
          <w:sz w:val="28"/>
        </w:rPr>
        <w:t>的有关资料</w:t>
      </w:r>
    </w:p>
    <w:p w14:paraId="4C2A3500" w14:textId="77777777" w:rsidR="00AA61FC" w:rsidRPr="00833F5C" w:rsidRDefault="00AA61FC">
      <w:pPr>
        <w:spacing w:line="360" w:lineRule="auto"/>
        <w:jc w:val="both"/>
        <w:rPr>
          <w:rFonts w:ascii="Arial" w:eastAsia="仿宋_GB2312" w:hAnsi="Arial" w:cs="Arial"/>
          <w:sz w:val="28"/>
        </w:rPr>
      </w:pPr>
    </w:p>
    <w:p w14:paraId="0A402E40" w14:textId="77777777" w:rsidR="00AA61FC" w:rsidRPr="00833F5C" w:rsidRDefault="001C25E5">
      <w:pPr>
        <w:spacing w:line="360" w:lineRule="auto"/>
        <w:outlineLvl w:val="1"/>
        <w:rPr>
          <w:rFonts w:ascii="Arial" w:eastAsia="仿宋_GB2312" w:hAnsi="Arial" w:cs="Arial"/>
          <w:b/>
          <w:sz w:val="28"/>
        </w:rPr>
      </w:pPr>
      <w:bookmarkStart w:id="124" w:name="_Toc418750899"/>
      <w:bookmarkStart w:id="125" w:name="_Toc425250321"/>
      <w:bookmarkStart w:id="126" w:name="_Toc515458376"/>
      <w:bookmarkStart w:id="127" w:name="_Toc416783536"/>
      <w:bookmarkStart w:id="128" w:name="_Toc469066319"/>
      <w:bookmarkStart w:id="129" w:name="_Toc69393383"/>
      <w:bookmarkStart w:id="130" w:name="_Toc524335081"/>
      <w:r w:rsidRPr="00833F5C">
        <w:rPr>
          <w:rFonts w:ascii="Arial" w:eastAsia="仿宋_GB2312" w:hAnsi="Arial" w:cs="Arial"/>
          <w:b/>
          <w:sz w:val="28"/>
        </w:rPr>
        <w:t>二、土地估价</w:t>
      </w:r>
      <w:bookmarkEnd w:id="124"/>
      <w:bookmarkEnd w:id="125"/>
      <w:bookmarkEnd w:id="126"/>
      <w:bookmarkEnd w:id="127"/>
      <w:bookmarkEnd w:id="128"/>
      <w:r w:rsidRPr="00833F5C">
        <w:rPr>
          <w:rFonts w:ascii="Arial" w:eastAsia="仿宋_GB2312" w:hAnsi="Arial" w:cs="Arial"/>
          <w:b/>
          <w:sz w:val="28"/>
        </w:rPr>
        <w:t>原则</w:t>
      </w:r>
      <w:bookmarkEnd w:id="129"/>
      <w:bookmarkEnd w:id="130"/>
    </w:p>
    <w:p w14:paraId="5B3AFA48" w14:textId="77777777" w:rsidR="00AA61FC" w:rsidRPr="00833F5C" w:rsidRDefault="001C25E5">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833F5C">
        <w:rPr>
          <w:rFonts w:ascii="Arial" w:eastAsia="仿宋_GB2312" w:hAnsi="Arial" w:cs="Arial"/>
          <w:sz w:val="28"/>
          <w:szCs w:val="28"/>
        </w:rPr>
        <w:t>,</w:t>
      </w:r>
      <w:r w:rsidRPr="00833F5C">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833F5C">
        <w:rPr>
          <w:rFonts w:ascii="Arial" w:eastAsia="仿宋_GB2312" w:hAnsi="Arial" w:cs="Arial"/>
          <w:sz w:val="28"/>
          <w:szCs w:val="28"/>
        </w:rPr>
        <w:t xml:space="preserve">: </w:t>
      </w:r>
      <w:r w:rsidRPr="00833F5C">
        <w:rPr>
          <w:rFonts w:ascii="Arial" w:eastAsia="仿宋_GB2312" w:hAnsi="Arial" w:cs="Arial"/>
          <w:sz w:val="28"/>
          <w:szCs w:val="28"/>
        </w:rPr>
        <w:t>替代原则、最有效利用原则、预期收益原则、供需原则、贡献原则、价值主导原则、审慎原则、公开市场原则等。</w:t>
      </w:r>
    </w:p>
    <w:p w14:paraId="00A07C5E" w14:textId="77777777" w:rsidR="00AA61FC" w:rsidRPr="00833F5C" w:rsidRDefault="001C25E5">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替代原则</w:t>
      </w:r>
    </w:p>
    <w:p w14:paraId="27CFDE51" w14:textId="77777777" w:rsidR="00AA61FC" w:rsidRPr="00833F5C" w:rsidRDefault="001C25E5">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6C909DCB" w14:textId="77777777" w:rsidR="00AA61FC" w:rsidRPr="00833F5C" w:rsidRDefault="001C25E5">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w:t>
      </w:r>
      <w:r w:rsidRPr="00833F5C">
        <w:rPr>
          <w:rFonts w:ascii="Arial" w:eastAsia="仿宋_GB2312" w:hAnsi="Arial" w:cs="Arial"/>
          <w:sz w:val="28"/>
          <w:szCs w:val="28"/>
        </w:rPr>
        <w:lastRenderedPageBreak/>
        <w:t>品或服务的价格是经过相互影响比较后才决定的，并最后趋于一致。同一原理同样适用于土地市场，即具有相同使用价值、有替代性的宗地之间的价格会相互影响、相互牵制而最终趋于一致。</w:t>
      </w:r>
    </w:p>
    <w:p w14:paraId="03026E52" w14:textId="77777777" w:rsidR="00AA61FC" w:rsidRPr="00833F5C" w:rsidRDefault="001C25E5">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替代原则可以概括为三点：（</w:t>
      </w:r>
      <w:r w:rsidRPr="00833F5C">
        <w:rPr>
          <w:rFonts w:ascii="Arial" w:eastAsia="仿宋_GB2312" w:hAnsi="Arial" w:cs="Arial"/>
          <w:sz w:val="28"/>
          <w:szCs w:val="28"/>
        </w:rPr>
        <w:t>1</w:t>
      </w:r>
      <w:r w:rsidRPr="00833F5C">
        <w:rPr>
          <w:rFonts w:ascii="Arial" w:eastAsia="仿宋_GB2312" w:hAnsi="Arial" w:cs="Arial"/>
          <w:sz w:val="28"/>
          <w:szCs w:val="28"/>
        </w:rPr>
        <w:t>）土地价格水平由具有相同性质的替代</w:t>
      </w:r>
      <w:proofErr w:type="gramStart"/>
      <w:r w:rsidRPr="00833F5C">
        <w:rPr>
          <w:rFonts w:ascii="Arial" w:eastAsia="仿宋_GB2312" w:hAnsi="Arial" w:cs="Arial"/>
          <w:sz w:val="28"/>
          <w:szCs w:val="28"/>
        </w:rPr>
        <w:t>性土地</w:t>
      </w:r>
      <w:proofErr w:type="gramEnd"/>
      <w:r w:rsidRPr="00833F5C">
        <w:rPr>
          <w:rFonts w:ascii="Arial" w:eastAsia="仿宋_GB2312" w:hAnsi="Arial" w:cs="Arial"/>
          <w:sz w:val="28"/>
          <w:szCs w:val="28"/>
        </w:rPr>
        <w:t>的价格所决定；（</w:t>
      </w:r>
      <w:r w:rsidRPr="00833F5C">
        <w:rPr>
          <w:rFonts w:ascii="Arial" w:eastAsia="仿宋_GB2312" w:hAnsi="Arial" w:cs="Arial"/>
          <w:sz w:val="28"/>
          <w:szCs w:val="28"/>
        </w:rPr>
        <w:t>2</w:t>
      </w:r>
      <w:r w:rsidRPr="00833F5C">
        <w:rPr>
          <w:rFonts w:ascii="Arial" w:eastAsia="仿宋_GB2312" w:hAnsi="Arial" w:cs="Arial"/>
          <w:sz w:val="28"/>
          <w:szCs w:val="28"/>
        </w:rPr>
        <w:t>）土地价格水平是由最了解行情的买卖者按市场交易实例相互比较后决定；（</w:t>
      </w:r>
      <w:r w:rsidRPr="00833F5C">
        <w:rPr>
          <w:rFonts w:ascii="Arial" w:eastAsia="仿宋_GB2312" w:hAnsi="Arial" w:cs="Arial"/>
          <w:sz w:val="28"/>
          <w:szCs w:val="28"/>
        </w:rPr>
        <w:t>3</w:t>
      </w:r>
      <w:r w:rsidRPr="00833F5C">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0F4EFB83" w14:textId="4CE3D3A0" w:rsidR="00AA61FC" w:rsidRPr="00CE23D5" w:rsidRDefault="001C25E5">
      <w:pPr>
        <w:spacing w:beforeLines="25" w:before="60" w:afterLines="25" w:after="60"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替代原则的适用范围广，是本次估价基准地价系数修正法、剩余法中嵌套的</w:t>
      </w:r>
      <w:r w:rsidR="009250F2" w:rsidRPr="00833F5C">
        <w:rPr>
          <w:rFonts w:ascii="Arial" w:eastAsia="仿宋_GB2312" w:hAnsi="Arial" w:cs="Arial"/>
          <w:sz w:val="28"/>
          <w:szCs w:val="28"/>
        </w:rPr>
        <w:t>求取</w:t>
      </w:r>
      <w:r w:rsidR="009250F2" w:rsidRPr="00CE23D5">
        <w:rPr>
          <w:rFonts w:ascii="Arial" w:eastAsia="仿宋_GB2312" w:hAnsi="Arial" w:cs="Arial"/>
          <w:sz w:val="28"/>
          <w:szCs w:val="28"/>
        </w:rPr>
        <w:t>租金水平的</w:t>
      </w:r>
      <w:r w:rsidRPr="00CE23D5">
        <w:rPr>
          <w:rFonts w:ascii="Arial" w:eastAsia="仿宋_GB2312" w:hAnsi="Arial" w:cs="Arial"/>
          <w:sz w:val="28"/>
          <w:szCs w:val="28"/>
        </w:rPr>
        <w:t>市场比较法的理论基础。</w:t>
      </w:r>
    </w:p>
    <w:p w14:paraId="64137B26" w14:textId="77777777" w:rsidR="00AA61FC" w:rsidRPr="00833F5C" w:rsidRDefault="001C25E5">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最有效利用原则</w:t>
      </w:r>
    </w:p>
    <w:p w14:paraId="5A68583D" w14:textId="77777777" w:rsidR="00AA61FC" w:rsidRPr="00833F5C" w:rsidRDefault="001C25E5">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833F5C">
        <w:rPr>
          <w:rFonts w:ascii="Arial" w:eastAsia="仿宋_GB2312" w:hAnsi="Arial" w:cs="Arial"/>
          <w:sz w:val="28"/>
          <w:szCs w:val="28"/>
        </w:rPr>
        <w:t>估价对象拟办理出让合同变更手续，</w:t>
      </w:r>
      <w:r w:rsidRPr="00833F5C">
        <w:rPr>
          <w:rFonts w:ascii="Arial" w:eastAsia="仿宋_GB2312" w:hAnsi="Arial" w:cs="Arial"/>
          <w:sz w:val="28"/>
        </w:rPr>
        <w:t>本次评估以设定规划条件符合最有效使用原则为前提。</w:t>
      </w:r>
    </w:p>
    <w:p w14:paraId="700E0A87" w14:textId="77777777" w:rsidR="00AA61FC" w:rsidRPr="00833F5C" w:rsidRDefault="001C25E5">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预期收益原则</w:t>
      </w:r>
    </w:p>
    <w:p w14:paraId="65B6CC3C" w14:textId="77777777" w:rsidR="00AA61FC" w:rsidRPr="00833F5C" w:rsidRDefault="001C25E5">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w:t>
      </w:r>
      <w:r w:rsidRPr="00833F5C">
        <w:rPr>
          <w:rFonts w:ascii="Arial" w:eastAsia="仿宋_GB2312" w:hAnsi="Arial" w:cs="Arial"/>
          <w:sz w:val="28"/>
        </w:rPr>
        <w:lastRenderedPageBreak/>
        <w:t>析，预测以</w:t>
      </w: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地在正常利用条件下的未来客观有效的预期收益。本次评估在运用剩余法计算估价对象土地价格时，就是以该原则为原理。</w:t>
      </w:r>
    </w:p>
    <w:p w14:paraId="30C608EB" w14:textId="77777777" w:rsidR="00AA61FC" w:rsidRPr="00833F5C" w:rsidRDefault="001C25E5">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供需原则</w:t>
      </w:r>
    </w:p>
    <w:p w14:paraId="3850E129" w14:textId="7E63E6B9"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Pr="00833F5C">
        <w:rPr>
          <w:rFonts w:ascii="Arial" w:eastAsia="仿宋_GB2312" w:hAnsi="Arial" w:cs="Arial"/>
          <w:sz w:val="28"/>
          <w:szCs w:val="28"/>
        </w:rPr>
        <w:t>海淀区</w:t>
      </w:r>
      <w:r w:rsidR="00E52DB4">
        <w:rPr>
          <w:rFonts w:ascii="Arial" w:eastAsia="仿宋_GB2312" w:hAnsi="Arial" w:cs="Arial"/>
          <w:sz w:val="28"/>
          <w:szCs w:val="28"/>
        </w:rPr>
        <w:t>西北旺镇</w:t>
      </w:r>
      <w:r w:rsidRPr="00CE23D5">
        <w:rPr>
          <w:rFonts w:ascii="Arial" w:eastAsia="仿宋_GB2312" w:hAnsi="Arial" w:cs="Arial"/>
          <w:sz w:val="28"/>
        </w:rPr>
        <w:t>，土地用途为</w:t>
      </w:r>
      <w:r w:rsidR="00570B5F">
        <w:rPr>
          <w:rFonts w:ascii="Arial" w:eastAsia="仿宋_GB2312" w:hAnsi="Arial" w:cs="Arial" w:hint="eastAsia"/>
          <w:sz w:val="28"/>
        </w:rPr>
        <w:t>商业、办公、地下商业、地下办公、地下车库、地下仓储</w:t>
      </w:r>
      <w:r w:rsidRPr="00CE23D5">
        <w:rPr>
          <w:rFonts w:ascii="Arial" w:eastAsia="仿宋_GB2312" w:hAnsi="Arial" w:cs="Arial"/>
          <w:sz w:val="28"/>
        </w:rPr>
        <w:t>，土地性质为出让国有建设用地使用权。估价对象所处区域内土地资产存在较大增值潜力。评估中剩余法的运用主要考虑此项原则。</w:t>
      </w:r>
    </w:p>
    <w:p w14:paraId="11DAA7CE" w14:textId="77777777" w:rsidR="00AA61FC" w:rsidRPr="00833F5C" w:rsidRDefault="001C25E5">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5.</w:t>
      </w:r>
      <w:r w:rsidRPr="00833F5C">
        <w:rPr>
          <w:rFonts w:ascii="Arial" w:eastAsia="仿宋_GB2312" w:hAnsi="Arial" w:cs="Arial"/>
          <w:sz w:val="28"/>
        </w:rPr>
        <w:t>贡献原则</w:t>
      </w:r>
    </w:p>
    <w:p w14:paraId="0C644F5F"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7F45B890" w14:textId="77777777" w:rsidR="00AA61FC" w:rsidRPr="00833F5C" w:rsidRDefault="001C25E5">
      <w:pPr>
        <w:spacing w:beforeLines="25" w:before="60" w:afterLines="25" w:after="60"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6.</w:t>
      </w:r>
      <w:r w:rsidRPr="00833F5C">
        <w:rPr>
          <w:rFonts w:ascii="Arial" w:eastAsia="仿宋_GB2312" w:hAnsi="Arial" w:cs="Arial"/>
          <w:sz w:val="28"/>
          <w:szCs w:val="28"/>
        </w:rPr>
        <w:t>价值主导原则</w:t>
      </w:r>
    </w:p>
    <w:p w14:paraId="30C67056" w14:textId="77777777"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价值主导原则是指</w:t>
      </w:r>
      <w:r w:rsidRPr="00833F5C">
        <w:rPr>
          <w:rFonts w:ascii="Arial" w:eastAsia="仿宋_GB2312" w:hAnsi="Arial" w:cs="Arial"/>
          <w:sz w:val="28"/>
        </w:rPr>
        <w:t>土地</w:t>
      </w:r>
      <w:r w:rsidRPr="00833F5C">
        <w:rPr>
          <w:rFonts w:ascii="Arial" w:eastAsia="仿宋_GB2312" w:hAnsi="Arial" w:cs="Arial"/>
          <w:sz w:val="28"/>
          <w:szCs w:val="28"/>
        </w:rPr>
        <w:t>综合质量优劣是对土地价格产生影响的主要因素。</w:t>
      </w:r>
    </w:p>
    <w:p w14:paraId="47D06F2E" w14:textId="77777777"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22460CAF" w14:textId="215C244E" w:rsidR="00AA61FC" w:rsidRPr="00CE23D5"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估价对象位于北京市</w:t>
      </w:r>
      <w:r w:rsidR="00CB388C">
        <w:rPr>
          <w:rFonts w:ascii="Arial" w:eastAsia="仿宋_GB2312" w:hAnsi="Arial" w:cs="Arial"/>
          <w:sz w:val="28"/>
          <w:szCs w:val="28"/>
        </w:rPr>
        <w:t>海淀区西北旺镇</w:t>
      </w:r>
      <w:r w:rsidR="00CB388C">
        <w:rPr>
          <w:rFonts w:ascii="Arial" w:eastAsia="仿宋_GB2312" w:hAnsi="Arial" w:cs="Arial"/>
          <w:sz w:val="28"/>
          <w:szCs w:val="28"/>
        </w:rPr>
        <w:t>X2</w:t>
      </w:r>
      <w:r w:rsidR="00CB388C">
        <w:rPr>
          <w:rFonts w:ascii="Arial" w:eastAsia="仿宋_GB2312" w:hAnsi="Arial" w:cs="Arial"/>
          <w:sz w:val="28"/>
          <w:szCs w:val="28"/>
        </w:rPr>
        <w:t>地块</w:t>
      </w:r>
      <w:r w:rsidRPr="00CE23D5">
        <w:rPr>
          <w:rFonts w:ascii="Arial" w:eastAsia="仿宋_GB2312" w:hAnsi="Arial" w:cs="Arial"/>
          <w:sz w:val="28"/>
          <w:szCs w:val="28"/>
        </w:rPr>
        <w:t>，属于办公类</w:t>
      </w:r>
      <w:r w:rsidRPr="00833F5C">
        <w:rPr>
          <w:rFonts w:ascii="Arial" w:eastAsia="仿宋_GB2312" w:hAnsi="Arial" w:cs="Arial"/>
          <w:sz w:val="28"/>
          <w:szCs w:val="28"/>
        </w:rPr>
        <w:t>七</w:t>
      </w:r>
      <w:r w:rsidRPr="00CE23D5">
        <w:rPr>
          <w:rFonts w:ascii="Arial" w:eastAsia="仿宋_GB2312" w:hAnsi="Arial" w:cs="Arial"/>
          <w:sz w:val="28"/>
          <w:szCs w:val="28"/>
        </w:rPr>
        <w:t>级地区，估价中评估专业人员是根据现场查勘，并依据《城镇土地分等定级规程》对估价对象进行综合判断。</w:t>
      </w:r>
    </w:p>
    <w:p w14:paraId="7461484C" w14:textId="77777777" w:rsidR="00AA61FC" w:rsidRPr="00CE23D5" w:rsidRDefault="001C25E5">
      <w:pPr>
        <w:kinsoku w:val="0"/>
        <w:overflowPunct w:val="0"/>
        <w:autoSpaceDE w:val="0"/>
        <w:autoSpaceDN w:val="0"/>
        <w:snapToGrid w:val="0"/>
        <w:spacing w:line="360" w:lineRule="auto"/>
        <w:rPr>
          <w:rFonts w:ascii="Arial" w:eastAsia="仿宋_GB2312" w:hAnsi="Arial" w:cs="Arial"/>
          <w:sz w:val="28"/>
          <w:szCs w:val="28"/>
        </w:rPr>
      </w:pPr>
      <w:r w:rsidRPr="00CE23D5">
        <w:rPr>
          <w:rFonts w:ascii="Arial" w:eastAsia="仿宋_GB2312" w:hAnsi="Arial" w:cs="Arial"/>
          <w:sz w:val="28"/>
          <w:szCs w:val="28"/>
        </w:rPr>
        <w:lastRenderedPageBreak/>
        <w:t xml:space="preserve">    7.</w:t>
      </w:r>
      <w:r w:rsidRPr="00CE23D5">
        <w:rPr>
          <w:rFonts w:ascii="Arial" w:eastAsia="仿宋_GB2312" w:hAnsi="Arial" w:cs="Arial"/>
          <w:sz w:val="28"/>
          <w:szCs w:val="28"/>
        </w:rPr>
        <w:t>审慎原则</w:t>
      </w:r>
      <w:r w:rsidRPr="00CE23D5">
        <w:rPr>
          <w:rFonts w:ascii="Arial" w:eastAsia="仿宋_GB2312" w:hAnsi="Arial" w:cs="Arial"/>
          <w:sz w:val="28"/>
          <w:szCs w:val="28"/>
        </w:rPr>
        <w:t xml:space="preserve"> </w:t>
      </w:r>
    </w:p>
    <w:p w14:paraId="531F8AB0" w14:textId="77777777"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833F5C">
        <w:rPr>
          <w:rFonts w:ascii="Arial" w:eastAsia="仿宋_GB2312" w:hAnsi="Arial" w:cs="Arial"/>
          <w:sz w:val="28"/>
          <w:szCs w:val="28"/>
        </w:rPr>
        <w:t>不</w:t>
      </w:r>
      <w:proofErr w:type="gramEnd"/>
      <w:r w:rsidRPr="00833F5C">
        <w:rPr>
          <w:rFonts w:ascii="Arial" w:eastAsia="仿宋_GB2312" w:hAnsi="Arial" w:cs="Arial"/>
          <w:sz w:val="28"/>
          <w:szCs w:val="28"/>
        </w:rPr>
        <w:t>高估也不低估估价对象的价值。</w:t>
      </w:r>
    </w:p>
    <w:p w14:paraId="7C185E2C" w14:textId="77777777" w:rsidR="00AA61FC" w:rsidRPr="00833F5C" w:rsidRDefault="001C25E5">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4DE1AED3" w14:textId="77777777" w:rsidR="00AA61FC" w:rsidRPr="00833F5C" w:rsidRDefault="001C25E5">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8.</w:t>
      </w:r>
      <w:r w:rsidRPr="00833F5C">
        <w:rPr>
          <w:rFonts w:ascii="Arial" w:eastAsia="仿宋_GB2312" w:hAnsi="Arial" w:cs="Arial"/>
          <w:sz w:val="28"/>
          <w:szCs w:val="28"/>
        </w:rPr>
        <w:t>公开市场原则</w:t>
      </w:r>
    </w:p>
    <w:p w14:paraId="65FCC3C5" w14:textId="77777777" w:rsidR="00AA61FC" w:rsidRPr="00833F5C" w:rsidRDefault="001C25E5">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公开市场原则是指评估结果在公平、公正、公开的土地市场上可实现。</w:t>
      </w:r>
    </w:p>
    <w:p w14:paraId="2CEF44B8"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722C0CC0" w14:textId="77777777" w:rsidR="00AA61FC" w:rsidRPr="00833F5C" w:rsidRDefault="001C25E5">
      <w:pPr>
        <w:spacing w:line="360" w:lineRule="auto"/>
        <w:jc w:val="both"/>
        <w:rPr>
          <w:rFonts w:ascii="Arial" w:eastAsia="仿宋_GB2312" w:hAnsi="Arial" w:cs="Arial"/>
          <w:sz w:val="28"/>
        </w:rPr>
      </w:pPr>
      <w:r w:rsidRPr="00833F5C">
        <w:rPr>
          <w:rFonts w:ascii="Arial" w:eastAsia="仿宋_GB2312" w:hAnsi="Arial" w:cs="Arial"/>
          <w:sz w:val="28"/>
        </w:rPr>
        <w:t>（二）估价方法</w:t>
      </w:r>
    </w:p>
    <w:p w14:paraId="1EF20DA6"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 xml:space="preserve">1. </w:t>
      </w:r>
      <w:r w:rsidRPr="00833F5C">
        <w:rPr>
          <w:rFonts w:ascii="Arial" w:eastAsia="仿宋_GB2312" w:hAnsi="Arial" w:cs="Arial"/>
          <w:sz w:val="28"/>
        </w:rPr>
        <w:t>估价技术思路</w:t>
      </w:r>
    </w:p>
    <w:p w14:paraId="4702625C" w14:textId="77777777" w:rsidR="00AA61FC" w:rsidRPr="00833F5C" w:rsidRDefault="001C25E5">
      <w:pPr>
        <w:snapToGrid w:val="0"/>
        <w:spacing w:line="360" w:lineRule="auto"/>
        <w:ind w:firstLine="556"/>
        <w:rPr>
          <w:rFonts w:ascii="Arial" w:eastAsia="仿宋_GB2312" w:hAnsi="Arial" w:cs="Arial"/>
          <w:sz w:val="28"/>
          <w:szCs w:val="28"/>
        </w:rPr>
      </w:pPr>
      <w:r w:rsidRPr="00833F5C">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41844115" w14:textId="77777777"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首先需根据《城镇土地估价规程》</w:t>
      </w:r>
      <w:r w:rsidRPr="00833F5C">
        <w:rPr>
          <w:rFonts w:ascii="Arial" w:eastAsia="仿宋_GB2312" w:hAnsi="Arial" w:cs="Arial"/>
          <w:sz w:val="28"/>
        </w:rPr>
        <w:t>[GB/T 18508-2014]</w:t>
      </w:r>
      <w:r w:rsidRPr="00833F5C">
        <w:rPr>
          <w:rFonts w:ascii="Arial" w:eastAsia="仿宋_GB2312" w:hAnsi="Arial" w:cs="Arial"/>
          <w:sz w:val="28"/>
          <w:szCs w:val="28"/>
        </w:rPr>
        <w:t>和</w:t>
      </w:r>
      <w:r w:rsidRPr="00833F5C">
        <w:rPr>
          <w:rFonts w:ascii="Arial" w:eastAsia="仿宋_GB2312" w:hAnsi="Arial" w:cs="Arial"/>
          <w:sz w:val="28"/>
        </w:rPr>
        <w:t>《国土资源部办公厅关于印发〈国有建设用地使用权出让地价评估技术规范〉的通知》</w:t>
      </w:r>
      <w:r w:rsidRPr="00833F5C">
        <w:rPr>
          <w:rFonts w:ascii="Arial" w:eastAsia="仿宋_GB2312" w:hAnsi="Arial" w:cs="Arial"/>
          <w:sz w:val="28"/>
        </w:rPr>
        <w:t>[</w:t>
      </w:r>
      <w:proofErr w:type="gramStart"/>
      <w:r w:rsidRPr="00833F5C">
        <w:rPr>
          <w:rFonts w:ascii="Arial" w:eastAsia="仿宋_GB2312" w:hAnsi="Arial" w:cs="Arial"/>
          <w:sz w:val="28"/>
        </w:rPr>
        <w:t>国土资厅发</w:t>
      </w:r>
      <w:proofErr w:type="gramEnd"/>
      <w:r w:rsidRPr="00833F5C">
        <w:rPr>
          <w:rFonts w:ascii="Arial" w:eastAsia="仿宋_GB2312" w:hAnsi="Arial" w:cs="Arial"/>
          <w:sz w:val="28"/>
        </w:rPr>
        <w:t>（</w:t>
      </w:r>
      <w:r w:rsidRPr="00833F5C">
        <w:rPr>
          <w:rFonts w:ascii="Arial" w:eastAsia="仿宋_GB2312" w:hAnsi="Arial" w:cs="Arial"/>
          <w:sz w:val="28"/>
        </w:rPr>
        <w:t>2018</w:t>
      </w: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的要求，评估出让土地使用权的正常市场价格（熟地价）。</w:t>
      </w:r>
    </w:p>
    <w:p w14:paraId="09C19E6B" w14:textId="3E4337FE"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其次，需根据《北京市关于更新出让国有建设用地使用权基准地价的通</w:t>
      </w:r>
      <w:r w:rsidRPr="00833F5C">
        <w:rPr>
          <w:rFonts w:ascii="Arial" w:eastAsia="仿宋_GB2312" w:hAnsi="Arial" w:cs="Arial"/>
          <w:sz w:val="28"/>
          <w:szCs w:val="28"/>
        </w:rPr>
        <w:lastRenderedPageBreak/>
        <w:t>知》</w:t>
      </w:r>
      <w:r w:rsidRPr="00833F5C">
        <w:rPr>
          <w:rFonts w:ascii="Arial" w:eastAsia="仿宋_GB2312" w:hAnsi="Arial" w:cs="Arial"/>
          <w:sz w:val="28"/>
          <w:szCs w:val="28"/>
        </w:rPr>
        <w:t>[</w:t>
      </w:r>
      <w:r w:rsidRPr="00833F5C">
        <w:rPr>
          <w:rFonts w:ascii="Arial" w:eastAsia="仿宋_GB2312" w:hAnsi="Arial" w:cs="Arial"/>
          <w:sz w:val="28"/>
          <w:szCs w:val="28"/>
        </w:rPr>
        <w:t>京政发（</w:t>
      </w:r>
      <w:r w:rsidRPr="00833F5C">
        <w:rPr>
          <w:rFonts w:ascii="Arial" w:eastAsia="仿宋_GB2312" w:hAnsi="Arial" w:cs="Arial"/>
          <w:sz w:val="28"/>
          <w:szCs w:val="28"/>
        </w:rPr>
        <w:t>2014</w:t>
      </w:r>
      <w:r w:rsidRPr="00833F5C">
        <w:rPr>
          <w:rFonts w:ascii="Arial" w:eastAsia="仿宋_GB2312" w:hAnsi="Arial" w:cs="Arial"/>
          <w:sz w:val="28"/>
          <w:szCs w:val="28"/>
        </w:rPr>
        <w:t>）</w:t>
      </w:r>
      <w:r w:rsidRPr="00833F5C">
        <w:rPr>
          <w:rFonts w:ascii="Arial" w:eastAsia="仿宋_GB2312" w:hAnsi="Arial" w:cs="Arial"/>
          <w:sz w:val="28"/>
          <w:szCs w:val="28"/>
        </w:rPr>
        <w:t>26</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和《关于印发北京市国有建设用地使用权出让地价评审暂行规定的通知》</w:t>
      </w:r>
      <w:r w:rsidRPr="00833F5C">
        <w:rPr>
          <w:rFonts w:ascii="Arial" w:eastAsia="仿宋_GB2312" w:hAnsi="Arial" w:cs="Arial"/>
          <w:sz w:val="28"/>
          <w:szCs w:val="28"/>
        </w:rPr>
        <w:t>[</w:t>
      </w:r>
      <w:r w:rsidRPr="00833F5C">
        <w:rPr>
          <w:rFonts w:ascii="Arial" w:eastAsia="仿宋_GB2312" w:hAnsi="Arial" w:cs="Arial"/>
          <w:sz w:val="28"/>
          <w:szCs w:val="28"/>
        </w:rPr>
        <w:t>京国土用（</w:t>
      </w:r>
      <w:r w:rsidRPr="00833F5C">
        <w:rPr>
          <w:rFonts w:ascii="Arial" w:eastAsia="仿宋_GB2312" w:hAnsi="Arial" w:cs="Arial"/>
          <w:sz w:val="28"/>
          <w:szCs w:val="28"/>
        </w:rPr>
        <w:t>2015</w:t>
      </w:r>
      <w:r w:rsidRPr="00833F5C">
        <w:rPr>
          <w:rFonts w:ascii="Arial" w:eastAsia="仿宋_GB2312" w:hAnsi="Arial" w:cs="Arial"/>
          <w:sz w:val="28"/>
          <w:szCs w:val="28"/>
        </w:rPr>
        <w:t>）</w:t>
      </w:r>
      <w:r w:rsidRPr="00833F5C">
        <w:rPr>
          <w:rFonts w:ascii="Arial" w:eastAsia="仿宋_GB2312" w:hAnsi="Arial" w:cs="Arial"/>
          <w:sz w:val="28"/>
          <w:szCs w:val="28"/>
        </w:rPr>
        <w:t>87</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、《北京市国土资源局关于出让国有建设用地使用权基准地价应用有关问题的公告》等有关文件的规定，政府土地出让</w:t>
      </w:r>
      <w:proofErr w:type="gramStart"/>
      <w:r w:rsidRPr="00833F5C">
        <w:rPr>
          <w:rFonts w:ascii="Arial" w:eastAsia="仿宋_GB2312" w:hAnsi="Arial" w:cs="Arial"/>
          <w:sz w:val="28"/>
          <w:szCs w:val="28"/>
        </w:rPr>
        <w:t>收益按楼面熟</w:t>
      </w:r>
      <w:proofErr w:type="gramEnd"/>
      <w:r w:rsidRPr="00833F5C">
        <w:rPr>
          <w:rFonts w:ascii="Arial" w:eastAsia="仿宋_GB2312" w:hAnsi="Arial" w:cs="Arial"/>
          <w:sz w:val="28"/>
          <w:szCs w:val="28"/>
        </w:rPr>
        <w:t>地价及相应土地用途的政府收益比例确定，</w:t>
      </w:r>
      <w:r w:rsidR="007136F1">
        <w:rPr>
          <w:rFonts w:ascii="Arial" w:eastAsia="仿宋_GB2312" w:hAnsi="Arial" w:cs="Arial" w:hint="eastAsia"/>
          <w:sz w:val="28"/>
          <w:szCs w:val="28"/>
        </w:rPr>
        <w:t>地下商业用途</w:t>
      </w:r>
      <w:r w:rsidR="007136F1" w:rsidRPr="00833F5C">
        <w:rPr>
          <w:rFonts w:ascii="Arial" w:eastAsia="仿宋_GB2312" w:hAnsi="Arial" w:cs="Arial"/>
          <w:sz w:val="28"/>
          <w:szCs w:val="28"/>
        </w:rPr>
        <w:t>参照</w:t>
      </w:r>
      <w:r w:rsidR="007136F1" w:rsidRPr="00CE23D5">
        <w:rPr>
          <w:rFonts w:ascii="Arial" w:eastAsia="仿宋_GB2312" w:hAnsi="Arial" w:cs="Arial"/>
          <w:sz w:val="28"/>
          <w:szCs w:val="28"/>
        </w:rPr>
        <w:t>其地上主用途</w:t>
      </w:r>
      <w:r w:rsidR="007136F1" w:rsidRPr="00CE23D5">
        <w:rPr>
          <w:rFonts w:ascii="Arial" w:eastAsia="仿宋_GB2312" w:hAnsi="Arial" w:cs="Arial"/>
          <w:sz w:val="28"/>
          <w:szCs w:val="28"/>
        </w:rPr>
        <w:t>——</w:t>
      </w:r>
      <w:r w:rsidR="007136F1">
        <w:rPr>
          <w:rFonts w:ascii="Arial" w:eastAsia="仿宋_GB2312" w:hAnsi="Arial" w:cs="Arial" w:hint="eastAsia"/>
          <w:sz w:val="28"/>
          <w:szCs w:val="28"/>
        </w:rPr>
        <w:t>商业</w:t>
      </w:r>
      <w:r w:rsidR="007136F1" w:rsidRPr="00CE23D5">
        <w:rPr>
          <w:rFonts w:ascii="Arial" w:eastAsia="仿宋_GB2312" w:hAnsi="Arial" w:cs="Arial"/>
          <w:sz w:val="28"/>
          <w:szCs w:val="28"/>
        </w:rPr>
        <w:t>政府土地收益比例为</w:t>
      </w:r>
      <w:r w:rsidR="007136F1" w:rsidRPr="00CE23D5">
        <w:rPr>
          <w:rFonts w:ascii="Arial" w:eastAsia="仿宋_GB2312" w:hAnsi="Arial" w:cs="Arial"/>
          <w:sz w:val="28"/>
          <w:szCs w:val="28"/>
        </w:rPr>
        <w:t>25%</w:t>
      </w:r>
      <w:r w:rsidR="007136F1">
        <w:rPr>
          <w:rFonts w:ascii="Arial" w:eastAsia="仿宋_GB2312" w:hAnsi="Arial" w:cs="Arial" w:hint="eastAsia"/>
          <w:sz w:val="28"/>
          <w:szCs w:val="28"/>
        </w:rPr>
        <w:t>，</w:t>
      </w:r>
      <w:r w:rsidR="007136F1" w:rsidRPr="00CE23D5">
        <w:rPr>
          <w:rFonts w:ascii="Arial" w:eastAsia="仿宋_GB2312" w:hAnsi="Arial" w:cs="Arial"/>
          <w:sz w:val="28"/>
          <w:szCs w:val="28"/>
        </w:rPr>
        <w:t>地下</w:t>
      </w:r>
      <w:r w:rsidR="007136F1">
        <w:rPr>
          <w:rFonts w:ascii="Arial" w:eastAsia="仿宋_GB2312" w:hAnsi="Arial" w:cs="Arial" w:hint="eastAsia"/>
          <w:sz w:val="28"/>
          <w:szCs w:val="28"/>
        </w:rPr>
        <w:t>办公、地下车库、地下仓储</w:t>
      </w:r>
      <w:r w:rsidR="007136F1" w:rsidRPr="00CE23D5">
        <w:rPr>
          <w:rFonts w:ascii="Arial" w:eastAsia="仿宋_GB2312" w:hAnsi="Arial" w:cs="Arial"/>
          <w:sz w:val="28"/>
          <w:szCs w:val="28"/>
        </w:rPr>
        <w:t>用途</w:t>
      </w:r>
      <w:r w:rsidR="007136F1" w:rsidRPr="00833F5C">
        <w:rPr>
          <w:rFonts w:ascii="Arial" w:eastAsia="仿宋_GB2312" w:hAnsi="Arial" w:cs="Arial"/>
          <w:sz w:val="28"/>
          <w:szCs w:val="28"/>
        </w:rPr>
        <w:t>参照</w:t>
      </w:r>
      <w:r w:rsidR="007136F1" w:rsidRPr="00CE23D5">
        <w:rPr>
          <w:rFonts w:ascii="Arial" w:eastAsia="仿宋_GB2312" w:hAnsi="Arial" w:cs="Arial"/>
          <w:sz w:val="28"/>
          <w:szCs w:val="28"/>
        </w:rPr>
        <w:t>其地上主用途</w:t>
      </w:r>
      <w:r w:rsidR="007136F1" w:rsidRPr="00CE23D5">
        <w:rPr>
          <w:rFonts w:ascii="Arial" w:eastAsia="仿宋_GB2312" w:hAnsi="Arial" w:cs="Arial"/>
          <w:sz w:val="28"/>
          <w:szCs w:val="28"/>
        </w:rPr>
        <w:t>——</w:t>
      </w:r>
      <w:r w:rsidR="007136F1">
        <w:rPr>
          <w:rFonts w:ascii="Arial" w:eastAsia="仿宋_GB2312" w:hAnsi="Arial" w:cs="Arial" w:hint="eastAsia"/>
          <w:sz w:val="28"/>
          <w:szCs w:val="28"/>
        </w:rPr>
        <w:t>办公</w:t>
      </w:r>
      <w:r w:rsidR="007136F1" w:rsidRPr="00CE23D5">
        <w:rPr>
          <w:rFonts w:ascii="Arial" w:eastAsia="仿宋_GB2312" w:hAnsi="Arial" w:cs="Arial"/>
          <w:sz w:val="28"/>
          <w:szCs w:val="28"/>
        </w:rPr>
        <w:t>政府土地收益比例为</w:t>
      </w:r>
      <w:r w:rsidR="007136F1" w:rsidRPr="00CE23D5">
        <w:rPr>
          <w:rFonts w:ascii="Arial" w:eastAsia="仿宋_GB2312" w:hAnsi="Arial" w:cs="Arial"/>
          <w:sz w:val="28"/>
          <w:szCs w:val="28"/>
        </w:rPr>
        <w:t>25%</w:t>
      </w:r>
      <w:r w:rsidRPr="00CE23D5">
        <w:rPr>
          <w:rFonts w:ascii="Arial" w:eastAsia="仿宋_GB2312" w:hAnsi="Arial" w:cs="Arial"/>
          <w:sz w:val="28"/>
          <w:szCs w:val="28"/>
        </w:rPr>
        <w:t>。</w:t>
      </w:r>
    </w:p>
    <w:p w14:paraId="63E735E7"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方法选择</w:t>
      </w:r>
    </w:p>
    <w:p w14:paraId="380BC040"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根据《城镇土地估价规程》</w:t>
      </w:r>
      <w:r w:rsidRPr="00833F5C">
        <w:rPr>
          <w:rFonts w:ascii="Arial" w:eastAsia="仿宋_GB2312" w:hAnsi="Arial" w:cs="Arial"/>
          <w:sz w:val="28"/>
        </w:rPr>
        <w:t>[GB/T18508-2014]</w:t>
      </w:r>
      <w:r w:rsidRPr="00833F5C">
        <w:rPr>
          <w:rFonts w:ascii="Arial" w:eastAsia="仿宋_GB2312" w:hAnsi="Arial" w:cs="Arial"/>
          <w:sz w:val="28"/>
        </w:rPr>
        <w:t>，估价方法通常有剩余法、基准地价系数修正法、成本逼近法、收益还原法及市场比较法共五种估价方法。</w:t>
      </w:r>
    </w:p>
    <w:p w14:paraId="35DB2F37" w14:textId="77777777" w:rsidR="00AA61FC" w:rsidRPr="00833F5C" w:rsidRDefault="001C25E5">
      <w:pPr>
        <w:pStyle w:val="25"/>
        <w:autoSpaceDE w:val="0"/>
        <w:autoSpaceDN w:val="0"/>
        <w:spacing w:line="360" w:lineRule="auto"/>
        <w:ind w:right="6" w:firstLineChars="200" w:firstLine="560"/>
        <w:jc w:val="both"/>
        <w:textAlignment w:val="bottom"/>
        <w:rPr>
          <w:rFonts w:ascii="Arial" w:eastAsia="仿宋_GB2312" w:hAnsi="Arial" w:cs="Arial"/>
          <w:i/>
          <w:sz w:val="28"/>
        </w:rPr>
      </w:pPr>
      <w:r w:rsidRPr="00833F5C">
        <w:rPr>
          <w:rFonts w:ascii="Arial" w:eastAsia="仿宋_GB2312" w:hAnsi="Arial" w:cs="Arial"/>
          <w:sz w:val="28"/>
        </w:rPr>
        <w:t>评估专业人员根据估价对象的特点、实际情况以及估价目的，对上述估价方法分析如下：</w:t>
      </w:r>
    </w:p>
    <w:p w14:paraId="34AF3443" w14:textId="77777777" w:rsidR="00AA61FC" w:rsidRPr="00CE23D5" w:rsidRDefault="001C25E5">
      <w:pPr>
        <w:pStyle w:val="25"/>
        <w:autoSpaceDE w:val="0"/>
        <w:autoSpaceDN w:val="0"/>
        <w:spacing w:line="360" w:lineRule="auto"/>
        <w:ind w:right="6"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）剩余法：剩余法适用于具有投资开发或再开发潜力的土地估价。允许运用于以下情形：</w:t>
      </w:r>
      <w:r w:rsidRPr="00833F5C">
        <w:rPr>
          <w:rFonts w:ascii="微软雅黑" w:eastAsia="微软雅黑" w:hAnsi="微软雅黑" w:cs="微软雅黑" w:hint="eastAsia"/>
          <w:sz w:val="28"/>
        </w:rPr>
        <w:t>①</w:t>
      </w:r>
      <w:r w:rsidRPr="00CE23D5">
        <w:rPr>
          <w:rFonts w:ascii="Arial" w:eastAsia="仿宋_GB2312" w:hAnsi="Arial" w:cs="Arial"/>
          <w:sz w:val="28"/>
        </w:rPr>
        <w:t>待开发房地产或待拆迁改造后再开发房地产的土地估价；</w:t>
      </w:r>
      <w:r w:rsidRPr="00833F5C">
        <w:rPr>
          <w:rFonts w:ascii="微软雅黑" w:eastAsia="微软雅黑" w:hAnsi="微软雅黑" w:cs="微软雅黑" w:hint="eastAsia"/>
          <w:sz w:val="28"/>
        </w:rPr>
        <w:t>②</w:t>
      </w:r>
      <w:r w:rsidRPr="00CE23D5">
        <w:rPr>
          <w:rFonts w:ascii="Arial" w:eastAsia="仿宋_GB2312" w:hAnsi="Arial" w:cs="Arial"/>
          <w:sz w:val="28"/>
        </w:rPr>
        <w:t>仅将土地开发整理成可供直接利用的土地估价；</w:t>
      </w:r>
      <w:r w:rsidRPr="00833F5C">
        <w:rPr>
          <w:rFonts w:ascii="微软雅黑" w:eastAsia="微软雅黑" w:hAnsi="微软雅黑" w:cs="微软雅黑" w:hint="eastAsia"/>
          <w:sz w:val="28"/>
        </w:rPr>
        <w:t>③</w:t>
      </w:r>
      <w:r w:rsidRPr="00CE23D5">
        <w:rPr>
          <w:rFonts w:ascii="Arial" w:eastAsia="仿宋_GB2312" w:hAnsi="Arial" w:cs="Arial"/>
          <w:sz w:val="28"/>
        </w:rPr>
        <w:t>现有房地产中地价的单独评估。此次</w:t>
      </w:r>
      <w:proofErr w:type="gramStart"/>
      <w:r w:rsidRPr="00CE23D5">
        <w:rPr>
          <w:rFonts w:ascii="Arial" w:eastAsia="仿宋_GB2312" w:hAnsi="Arial" w:cs="Arial"/>
          <w:sz w:val="28"/>
        </w:rPr>
        <w:t>估价按</w:t>
      </w:r>
      <w:proofErr w:type="gramEnd"/>
      <w:r w:rsidRPr="00CE23D5">
        <w:rPr>
          <w:rFonts w:ascii="Arial" w:eastAsia="仿宋_GB2312" w:hAnsi="Arial" w:cs="Arial"/>
          <w:sz w:val="28"/>
        </w:rPr>
        <w:t>待开发土地的价格进行评估，符合剩余法的适用条件，故可采用剩余法估算估价对象的熟地价。</w:t>
      </w:r>
    </w:p>
    <w:p w14:paraId="4074BBAB" w14:textId="534DF8DE" w:rsidR="00AA61FC" w:rsidRPr="00CE23D5" w:rsidRDefault="001C25E5">
      <w:pPr>
        <w:pStyle w:val="25"/>
        <w:autoSpaceDE w:val="0"/>
        <w:autoSpaceDN w:val="0"/>
        <w:spacing w:line="360" w:lineRule="auto"/>
        <w:ind w:right="6"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CE23D5">
        <w:rPr>
          <w:rFonts w:ascii="Arial" w:eastAsia="仿宋_GB2312" w:hAnsi="Arial" w:cs="Arial"/>
          <w:sz w:val="28"/>
        </w:rPr>
        <w:t>2</w:t>
      </w:r>
      <w:r w:rsidRPr="00CE23D5">
        <w:rPr>
          <w:rFonts w:ascii="Arial" w:eastAsia="仿宋_GB2312" w:hAnsi="Arial" w:cs="Arial"/>
          <w:sz w:val="28"/>
        </w:rPr>
        <w:t>）基准地价系数修正法：</w:t>
      </w:r>
      <w:r w:rsidRPr="00CE23D5">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833F5C">
        <w:rPr>
          <w:rFonts w:ascii="Arial" w:eastAsia="仿宋_GB2312" w:hAnsi="Arial" w:cs="Arial"/>
          <w:sz w:val="28"/>
          <w:szCs w:val="28"/>
        </w:rPr>
        <w:t>[</w:t>
      </w:r>
      <w:r w:rsidRPr="00833F5C">
        <w:rPr>
          <w:rFonts w:ascii="Arial" w:eastAsia="仿宋_GB2312" w:hAnsi="Arial" w:cs="Arial"/>
          <w:sz w:val="28"/>
          <w:szCs w:val="28"/>
        </w:rPr>
        <w:t>京政发（</w:t>
      </w:r>
      <w:r w:rsidRPr="00833F5C">
        <w:rPr>
          <w:rFonts w:ascii="Arial" w:eastAsia="仿宋_GB2312" w:hAnsi="Arial" w:cs="Arial"/>
          <w:sz w:val="28"/>
          <w:szCs w:val="28"/>
        </w:rPr>
        <w:t>2014</w:t>
      </w:r>
      <w:r w:rsidRPr="00833F5C">
        <w:rPr>
          <w:rFonts w:ascii="Arial" w:eastAsia="仿宋_GB2312" w:hAnsi="Arial" w:cs="Arial"/>
          <w:sz w:val="28"/>
          <w:szCs w:val="28"/>
        </w:rPr>
        <w:t>）</w:t>
      </w:r>
      <w:r w:rsidRPr="00833F5C">
        <w:rPr>
          <w:rFonts w:ascii="Arial" w:eastAsia="仿宋_GB2312" w:hAnsi="Arial" w:cs="Arial"/>
          <w:sz w:val="28"/>
          <w:szCs w:val="28"/>
        </w:rPr>
        <w:t>26</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公布于</w:t>
      </w:r>
      <w:r w:rsidRPr="00833F5C">
        <w:rPr>
          <w:rFonts w:ascii="Arial" w:eastAsia="仿宋_GB2312" w:hAnsi="Arial" w:cs="Arial"/>
          <w:sz w:val="28"/>
          <w:szCs w:val="28"/>
        </w:rPr>
        <w:t>2014</w:t>
      </w:r>
      <w:r w:rsidRPr="00833F5C">
        <w:rPr>
          <w:rFonts w:ascii="Arial" w:eastAsia="仿宋_GB2312" w:hAnsi="Arial" w:cs="Arial"/>
          <w:sz w:val="28"/>
          <w:szCs w:val="28"/>
        </w:rPr>
        <w:t>年</w:t>
      </w:r>
      <w:r w:rsidRPr="00833F5C">
        <w:rPr>
          <w:rFonts w:ascii="Arial" w:eastAsia="仿宋_GB2312" w:hAnsi="Arial" w:cs="Arial"/>
          <w:sz w:val="28"/>
          <w:szCs w:val="28"/>
        </w:rPr>
        <w:t>8</w:t>
      </w:r>
      <w:r w:rsidRPr="00833F5C">
        <w:rPr>
          <w:rFonts w:ascii="Arial" w:eastAsia="仿宋_GB2312" w:hAnsi="Arial" w:cs="Arial"/>
          <w:sz w:val="28"/>
          <w:szCs w:val="28"/>
        </w:rPr>
        <w:t>月</w:t>
      </w:r>
      <w:r w:rsidRPr="00833F5C">
        <w:rPr>
          <w:rFonts w:ascii="Arial" w:eastAsia="仿宋_GB2312" w:hAnsi="Arial" w:cs="Arial"/>
          <w:sz w:val="28"/>
          <w:szCs w:val="28"/>
        </w:rPr>
        <w:t>28</w:t>
      </w:r>
      <w:r w:rsidRPr="00833F5C">
        <w:rPr>
          <w:rFonts w:ascii="Arial" w:eastAsia="仿宋_GB2312" w:hAnsi="Arial" w:cs="Arial"/>
          <w:sz w:val="28"/>
          <w:szCs w:val="28"/>
        </w:rPr>
        <w:t>日，为北京市正在使用而且必须使用的基准地价体系，虽已满</w:t>
      </w:r>
      <w:r w:rsidR="009250F2" w:rsidRPr="00833F5C">
        <w:rPr>
          <w:rFonts w:ascii="Arial" w:eastAsia="仿宋_GB2312" w:hAnsi="Arial" w:cs="Arial"/>
          <w:sz w:val="28"/>
          <w:szCs w:val="28"/>
        </w:rPr>
        <w:t>六</w:t>
      </w:r>
      <w:r w:rsidR="009250F2" w:rsidRPr="00CE23D5">
        <w:rPr>
          <w:rFonts w:ascii="Arial" w:eastAsia="仿宋_GB2312" w:hAnsi="Arial" w:cs="Arial"/>
          <w:sz w:val="28"/>
          <w:szCs w:val="28"/>
        </w:rPr>
        <w:t>年</w:t>
      </w:r>
      <w:r w:rsidRPr="00CE23D5">
        <w:rPr>
          <w:rFonts w:ascii="Arial" w:eastAsia="仿宋_GB2312" w:hAnsi="Arial" w:cs="Arial"/>
          <w:sz w:val="28"/>
          <w:szCs w:val="28"/>
        </w:rPr>
        <w:t>，但在更新成果公布之前，应北京市国土管理部门要求，必须继续使用该基准地价。故本次估价选取基准地价系数修正法作为估价方法之一。</w:t>
      </w:r>
    </w:p>
    <w:p w14:paraId="595053FB" w14:textId="77777777" w:rsidR="00AA61FC" w:rsidRPr="00833F5C" w:rsidRDefault="001C25E5">
      <w:pPr>
        <w:pStyle w:val="25"/>
        <w:autoSpaceDE w:val="0"/>
        <w:autoSpaceDN w:val="0"/>
        <w:spacing w:line="360" w:lineRule="auto"/>
        <w:ind w:right="6" w:firstLineChars="200" w:firstLine="560"/>
        <w:jc w:val="both"/>
        <w:textAlignment w:val="bottom"/>
        <w:rPr>
          <w:rFonts w:ascii="Arial" w:eastAsia="仿宋_GB2312" w:hAnsi="Arial" w:cs="Arial"/>
          <w:sz w:val="28"/>
        </w:rPr>
      </w:pPr>
      <w:r w:rsidRPr="00833F5C">
        <w:rPr>
          <w:rFonts w:ascii="Arial" w:eastAsia="仿宋_GB2312" w:hAnsi="Arial" w:cs="Arial"/>
          <w:sz w:val="28"/>
        </w:rPr>
        <w:lastRenderedPageBreak/>
        <w:t>（</w:t>
      </w:r>
      <w:r w:rsidRPr="00833F5C">
        <w:rPr>
          <w:rFonts w:ascii="Arial" w:eastAsia="仿宋_GB2312" w:hAnsi="Arial" w:cs="Arial"/>
          <w:sz w:val="28"/>
        </w:rPr>
        <w:t>3</w:t>
      </w:r>
      <w:r w:rsidRPr="00833F5C">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14:paraId="79B29B3F" w14:textId="5936C68F"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）收益还原法适用于有现实收益或潜在收益的土地或不动产估价。</w:t>
      </w:r>
      <w:r w:rsidRPr="007136F1">
        <w:rPr>
          <w:rFonts w:ascii="Arial" w:eastAsia="仿宋_GB2312" w:hAnsi="Arial" w:cs="Arial"/>
          <w:sz w:val="28"/>
          <w:highlight w:val="yellow"/>
        </w:rPr>
        <w:t>估价对象</w:t>
      </w:r>
      <w:r w:rsidR="002041C5">
        <w:rPr>
          <w:rFonts w:ascii="Arial" w:eastAsia="仿宋_GB2312" w:hAnsi="Arial" w:cs="Arial" w:hint="eastAsia"/>
          <w:sz w:val="28"/>
          <w:highlight w:val="yellow"/>
        </w:rPr>
        <w:t>周边</w:t>
      </w:r>
      <w:r w:rsidR="002041C5">
        <w:rPr>
          <w:rFonts w:ascii="Arial" w:eastAsia="仿宋_GB2312" w:hAnsi="Arial" w:cs="Arial" w:hint="eastAsia"/>
          <w:sz w:val="28"/>
          <w:highlight w:val="yellow"/>
        </w:rPr>
        <w:t>2</w:t>
      </w:r>
      <w:r w:rsidR="002041C5">
        <w:rPr>
          <w:rFonts w:ascii="Arial" w:eastAsia="仿宋_GB2312" w:hAnsi="Arial" w:cs="Arial" w:hint="eastAsia"/>
          <w:sz w:val="28"/>
          <w:highlight w:val="yellow"/>
        </w:rPr>
        <w:t>公里范围内</w:t>
      </w:r>
      <w:r w:rsidRPr="007136F1">
        <w:rPr>
          <w:rFonts w:ascii="Arial" w:eastAsia="仿宋_GB2312" w:hAnsi="Arial" w:cs="Arial"/>
          <w:sz w:val="28"/>
          <w:highlight w:val="yellow"/>
        </w:rPr>
        <w:t>新建</w:t>
      </w:r>
      <w:r w:rsidR="007136F1" w:rsidRPr="007136F1">
        <w:rPr>
          <w:rFonts w:ascii="Arial" w:eastAsia="仿宋_GB2312" w:hAnsi="Arial" w:cs="Arial" w:hint="eastAsia"/>
          <w:sz w:val="28"/>
          <w:highlight w:val="yellow"/>
        </w:rPr>
        <w:t>商业、办公</w:t>
      </w:r>
      <w:r w:rsidRPr="007136F1">
        <w:rPr>
          <w:rFonts w:ascii="Arial" w:eastAsia="仿宋_GB2312" w:hAnsi="Arial" w:cs="Arial"/>
          <w:sz w:val="28"/>
          <w:highlight w:val="yellow"/>
        </w:rPr>
        <w:t>、地下仓储、地下车库类物业基本以</w:t>
      </w:r>
      <w:r w:rsidR="009250F2" w:rsidRPr="007136F1">
        <w:rPr>
          <w:rFonts w:ascii="Arial" w:eastAsia="仿宋_GB2312" w:hAnsi="Arial" w:cs="Arial"/>
          <w:sz w:val="28"/>
          <w:highlight w:val="yellow"/>
        </w:rPr>
        <w:t>自用</w:t>
      </w:r>
      <w:r w:rsidRPr="007136F1">
        <w:rPr>
          <w:rFonts w:ascii="Arial" w:eastAsia="仿宋_GB2312" w:hAnsi="Arial" w:cs="Arial"/>
          <w:sz w:val="28"/>
          <w:highlight w:val="yellow"/>
        </w:rPr>
        <w:t>为主，开发商</w:t>
      </w:r>
      <w:proofErr w:type="gramStart"/>
      <w:r w:rsidRPr="007136F1">
        <w:rPr>
          <w:rFonts w:ascii="Arial" w:eastAsia="仿宋_GB2312" w:hAnsi="Arial" w:cs="Arial"/>
          <w:sz w:val="28"/>
          <w:highlight w:val="yellow"/>
        </w:rPr>
        <w:t>自持</w:t>
      </w:r>
      <w:proofErr w:type="gramEnd"/>
      <w:r w:rsidRPr="007136F1">
        <w:rPr>
          <w:rFonts w:ascii="Arial" w:eastAsia="仿宋_GB2312" w:hAnsi="Arial" w:cs="Arial"/>
          <w:sz w:val="28"/>
          <w:highlight w:val="yellow"/>
        </w:rPr>
        <w:t>用于租赁的少</w:t>
      </w:r>
      <w:r w:rsidRPr="00CE23D5">
        <w:rPr>
          <w:rFonts w:ascii="Arial" w:eastAsia="仿宋_GB2312" w:hAnsi="Arial" w:cs="Arial"/>
          <w:sz w:val="28"/>
        </w:rPr>
        <w:t>。《国有建设用地使用权出让地价评估技术规范》中指出市场比较法、剩余法、收益还原法可选择一种，在已选择剩余法，且收益还原法非最适宜方法的情况下，本次估价不选用收益还原法。</w:t>
      </w:r>
    </w:p>
    <w:p w14:paraId="53FAC2A3" w14:textId="6D953FA8"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sidRPr="00CE23D5">
        <w:rPr>
          <w:rFonts w:ascii="Arial" w:eastAsia="仿宋_GB2312" w:hAnsi="Arial" w:cs="Arial"/>
          <w:sz w:val="28"/>
        </w:rPr>
        <w:t>5</w:t>
      </w:r>
      <w:r w:rsidRPr="00CE23D5">
        <w:rPr>
          <w:rFonts w:ascii="Arial" w:eastAsia="仿宋_GB2312" w:hAnsi="Arial" w:cs="Arial"/>
          <w:sz w:val="28"/>
        </w:rPr>
        <w:t>）市场比较法：市场比较法主要用于土地市场发达，有充足的具有替代性的土地交易实例的地区。</w:t>
      </w:r>
      <w:r w:rsidRPr="00AA70F6">
        <w:rPr>
          <w:rFonts w:ascii="Arial" w:eastAsia="仿宋_GB2312" w:hAnsi="Arial" w:cs="Arial"/>
          <w:sz w:val="28"/>
        </w:rPr>
        <w:t>估价对象为已出让项目变更出让合同所涉及的用途调整，</w:t>
      </w:r>
      <w:r w:rsidR="00BE5D2B" w:rsidRPr="00AA70F6">
        <w:rPr>
          <w:rFonts w:ascii="Arial" w:eastAsia="仿宋_GB2312" w:hAnsi="Arial" w:cs="Arial"/>
          <w:sz w:val="28"/>
        </w:rPr>
        <w:t>本市已有多宗</w:t>
      </w:r>
      <w:r w:rsidR="00BE5D2B" w:rsidRPr="00AA70F6">
        <w:rPr>
          <w:rFonts w:ascii="Arial" w:eastAsia="仿宋_GB2312" w:hAnsi="Arial" w:cs="Arial" w:hint="eastAsia"/>
          <w:sz w:val="28"/>
        </w:rPr>
        <w:t>商业、办公</w:t>
      </w:r>
      <w:r w:rsidR="00BE5D2B" w:rsidRPr="00AA70F6">
        <w:rPr>
          <w:rFonts w:ascii="Arial" w:eastAsia="仿宋_GB2312" w:hAnsi="Arial" w:cs="Arial"/>
          <w:sz w:val="28"/>
        </w:rPr>
        <w:t>用途经过审定的协议出让的经营性建设用地，满足市场比较法的要求</w:t>
      </w:r>
      <w:r w:rsidR="00BE5D2B" w:rsidRPr="00AA70F6">
        <w:rPr>
          <w:rFonts w:ascii="Arial" w:eastAsia="仿宋_GB2312" w:hAnsi="Arial" w:cs="Arial" w:hint="eastAsia"/>
          <w:sz w:val="28"/>
        </w:rPr>
        <w:t>，</w:t>
      </w:r>
      <w:r w:rsidR="002F683C" w:rsidRPr="00AA70F6">
        <w:rPr>
          <w:rFonts w:ascii="Arial" w:eastAsia="仿宋_GB2312" w:hAnsi="Arial" w:cs="Arial"/>
          <w:sz w:val="28"/>
        </w:rPr>
        <w:t>本次评估</w:t>
      </w:r>
      <w:r w:rsidR="00AF6E69" w:rsidRPr="00AA70F6">
        <w:rPr>
          <w:rFonts w:ascii="Arial" w:eastAsia="仿宋_GB2312" w:hAnsi="Arial" w:cs="Arial" w:hint="eastAsia"/>
          <w:sz w:val="28"/>
        </w:rPr>
        <w:t>可</w:t>
      </w:r>
      <w:r w:rsidR="002F683C" w:rsidRPr="00AA70F6">
        <w:rPr>
          <w:rFonts w:ascii="Arial" w:eastAsia="仿宋_GB2312" w:hAnsi="Arial" w:cs="Arial"/>
          <w:sz w:val="28"/>
        </w:rPr>
        <w:t>采用市场比较法。</w:t>
      </w:r>
    </w:p>
    <w:p w14:paraId="5609BFB4" w14:textId="4A2F9FCF" w:rsidR="00AA61FC" w:rsidRPr="00CE23D5" w:rsidRDefault="001C25E5">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CE23D5">
        <w:rPr>
          <w:rFonts w:ascii="Arial" w:eastAsia="仿宋_GB2312" w:hAnsi="Arial" w:cs="Arial"/>
          <w:sz w:val="28"/>
        </w:rPr>
        <w:t>综上所述，本次评估根据估价对象的</w:t>
      </w:r>
      <w:r w:rsidRPr="00BE5D2B">
        <w:rPr>
          <w:rFonts w:ascii="Arial" w:eastAsia="仿宋_GB2312" w:hAnsi="Arial" w:cs="Arial"/>
          <w:sz w:val="28"/>
        </w:rPr>
        <w:t>特点和实际状况，采用剩余法</w:t>
      </w:r>
      <w:r w:rsidR="00BE5D2B">
        <w:rPr>
          <w:rFonts w:ascii="Arial" w:eastAsia="仿宋_GB2312" w:hAnsi="Arial" w:cs="Arial" w:hint="eastAsia"/>
          <w:sz w:val="28"/>
        </w:rPr>
        <w:t>、</w:t>
      </w:r>
      <w:r w:rsidRPr="00BE5D2B">
        <w:rPr>
          <w:rFonts w:ascii="Arial" w:eastAsia="仿宋_GB2312" w:hAnsi="Arial" w:cs="Arial"/>
          <w:sz w:val="28"/>
        </w:rPr>
        <w:t>基准地价系数修正法</w:t>
      </w:r>
      <w:r w:rsidR="00BE5D2B">
        <w:rPr>
          <w:rFonts w:ascii="Arial" w:eastAsia="仿宋_GB2312" w:hAnsi="Arial" w:cs="Arial" w:hint="eastAsia"/>
          <w:sz w:val="28"/>
        </w:rPr>
        <w:t>和</w:t>
      </w:r>
      <w:r w:rsidR="00CB1F11" w:rsidRPr="00BE5D2B">
        <w:rPr>
          <w:rFonts w:ascii="Arial" w:eastAsia="仿宋_GB2312" w:hAnsi="Arial" w:cs="Arial" w:hint="eastAsia"/>
          <w:sz w:val="28"/>
        </w:rPr>
        <w:t>市场比较法三</w:t>
      </w:r>
      <w:r w:rsidRPr="00BE5D2B">
        <w:rPr>
          <w:rFonts w:ascii="Arial" w:eastAsia="仿宋_GB2312" w:hAnsi="Arial" w:cs="Arial"/>
          <w:sz w:val="28"/>
        </w:rPr>
        <w:t>种方法对</w:t>
      </w:r>
      <w:r w:rsidR="00CB1F11" w:rsidRPr="00BE5D2B">
        <w:rPr>
          <w:rFonts w:ascii="Arial" w:eastAsia="仿宋_GB2312" w:hAnsi="Arial" w:cs="Arial" w:hint="eastAsia"/>
          <w:sz w:val="28"/>
        </w:rPr>
        <w:t>商业、办公</w:t>
      </w:r>
      <w:r w:rsidRPr="00BE5D2B">
        <w:rPr>
          <w:rFonts w:ascii="Arial" w:eastAsia="仿宋_GB2312" w:hAnsi="Arial" w:cs="Arial"/>
          <w:sz w:val="28"/>
        </w:rPr>
        <w:t>用途进行测算，其中剩余法中不动产开发完成后总价采用收益</w:t>
      </w:r>
      <w:r w:rsidR="009250F2" w:rsidRPr="00BE5D2B">
        <w:rPr>
          <w:rFonts w:ascii="Arial" w:eastAsia="仿宋_GB2312" w:hAnsi="Arial" w:cs="Arial"/>
          <w:sz w:val="28"/>
        </w:rPr>
        <w:t>还原</w:t>
      </w:r>
      <w:r w:rsidRPr="00CE23D5">
        <w:rPr>
          <w:rFonts w:ascii="Arial" w:eastAsia="仿宋_GB2312" w:hAnsi="Arial" w:cs="Arial"/>
          <w:sz w:val="28"/>
        </w:rPr>
        <w:t>法求取，力求合理科学地评估出估价对象的出让国有建设用地使用权价格；</w:t>
      </w:r>
      <w:r w:rsidRPr="00833F5C">
        <w:rPr>
          <w:rFonts w:ascii="Arial" w:eastAsia="仿宋_GB2312" w:hAnsi="Arial" w:cs="Arial"/>
          <w:sz w:val="28"/>
        </w:rPr>
        <w:t>接着利用地下空间修正系数求取地下各用途</w:t>
      </w:r>
      <w:r w:rsidRPr="00CE23D5">
        <w:rPr>
          <w:rFonts w:ascii="Arial" w:eastAsia="仿宋_GB2312" w:hAnsi="Arial" w:cs="Arial"/>
          <w:sz w:val="28"/>
        </w:rPr>
        <w:t>的出让国有建设用地使用权价格</w:t>
      </w:r>
      <w:r w:rsidRPr="00833F5C">
        <w:rPr>
          <w:rFonts w:ascii="Arial" w:eastAsia="仿宋_GB2312" w:hAnsi="Arial" w:cs="Arial"/>
          <w:sz w:val="28"/>
        </w:rPr>
        <w:t>；</w:t>
      </w:r>
      <w:r w:rsidRPr="00CE23D5">
        <w:rPr>
          <w:rFonts w:ascii="Arial" w:eastAsia="仿宋_GB2312" w:hAnsi="Arial" w:cs="Arial"/>
          <w:sz w:val="28"/>
        </w:rPr>
        <w:t>然后再求取政府土地出让收益价格；最后对需补缴的地价提出底价建议。</w:t>
      </w:r>
    </w:p>
    <w:p w14:paraId="4F0C4A16" w14:textId="77777777" w:rsidR="00AA61FC" w:rsidRPr="00CE23D5" w:rsidRDefault="001C25E5">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CE23D5">
        <w:rPr>
          <w:rFonts w:ascii="Arial" w:eastAsia="仿宋_GB2312" w:hAnsi="Arial" w:cs="Arial"/>
          <w:sz w:val="28"/>
        </w:rPr>
        <w:t>3.</w:t>
      </w:r>
      <w:r w:rsidRPr="00CE23D5">
        <w:rPr>
          <w:rFonts w:ascii="Arial" w:eastAsia="仿宋_GB2312" w:hAnsi="Arial" w:cs="Arial"/>
          <w:sz w:val="28"/>
        </w:rPr>
        <w:t>本次评估所采用的估价方法简述如下：</w:t>
      </w:r>
    </w:p>
    <w:p w14:paraId="258304D6" w14:textId="77777777" w:rsidR="00AA61FC" w:rsidRPr="00CE23D5" w:rsidRDefault="001C25E5">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w:t>
      </w:r>
      <w:r w:rsidRPr="00CE23D5">
        <w:rPr>
          <w:rFonts w:ascii="Arial" w:eastAsia="仿宋_GB2312" w:hAnsi="Arial" w:cs="Arial"/>
          <w:sz w:val="28"/>
          <w:szCs w:val="28"/>
        </w:rPr>
        <w:t>1</w:t>
      </w:r>
      <w:r w:rsidRPr="00CE23D5">
        <w:rPr>
          <w:rFonts w:ascii="Arial" w:eastAsia="仿宋_GB2312" w:hAnsi="Arial" w:cs="Arial"/>
          <w:sz w:val="28"/>
          <w:szCs w:val="28"/>
        </w:rPr>
        <w:t>）基准地价系数修正法</w:t>
      </w:r>
    </w:p>
    <w:p w14:paraId="2E5D4D3A" w14:textId="77777777" w:rsidR="00AA61FC" w:rsidRPr="00833F5C" w:rsidRDefault="001C25E5">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lastRenderedPageBreak/>
        <w:t>基准地价系数修正法，是我国土地估价的方法之一。它是利用基准地价和基准地价修正系数</w:t>
      </w:r>
      <w:r w:rsidRPr="00833F5C">
        <w:rPr>
          <w:rFonts w:ascii="Arial" w:eastAsia="仿宋_GB2312" w:hAnsi="Arial" w:cs="Arial"/>
          <w:sz w:val="28"/>
          <w:szCs w:val="28"/>
        </w:rPr>
        <w:t>表等成果，按照替代原则，就</w:t>
      </w:r>
      <w:proofErr w:type="gramStart"/>
      <w:r w:rsidRPr="00833F5C">
        <w:rPr>
          <w:rFonts w:ascii="Arial" w:eastAsia="仿宋_GB2312" w:hAnsi="Arial" w:cs="Arial"/>
          <w:sz w:val="28"/>
          <w:szCs w:val="28"/>
        </w:rPr>
        <w:t>待估宗</w:t>
      </w:r>
      <w:proofErr w:type="gramEnd"/>
      <w:r w:rsidRPr="00833F5C">
        <w:rPr>
          <w:rFonts w:ascii="Arial" w:eastAsia="仿宋_GB2312" w:hAnsi="Arial" w:cs="Arial"/>
          <w:sz w:val="28"/>
          <w:szCs w:val="28"/>
        </w:rPr>
        <w:t>地的区域条件和个别条件等与其所处区域的平均条件相比较，并对照修正系数表选取相应的修正系数对基准地价进行修正，进而求取</w:t>
      </w:r>
      <w:proofErr w:type="gramStart"/>
      <w:r w:rsidRPr="00833F5C">
        <w:rPr>
          <w:rFonts w:ascii="Arial" w:eastAsia="仿宋_GB2312" w:hAnsi="Arial" w:cs="Arial"/>
          <w:sz w:val="28"/>
          <w:szCs w:val="28"/>
        </w:rPr>
        <w:t>待估宗</w:t>
      </w:r>
      <w:proofErr w:type="gramEnd"/>
      <w:r w:rsidRPr="00833F5C">
        <w:rPr>
          <w:rFonts w:ascii="Arial" w:eastAsia="仿宋_GB2312" w:hAnsi="Arial" w:cs="Arial"/>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833F5C">
        <w:rPr>
          <w:rFonts w:ascii="Arial" w:eastAsia="仿宋_GB2312" w:hAnsi="Arial" w:cs="Arial"/>
          <w:sz w:val="28"/>
          <w:szCs w:val="28"/>
        </w:rPr>
        <w:t>其他宗</w:t>
      </w:r>
      <w:proofErr w:type="gramEnd"/>
      <w:r w:rsidRPr="00833F5C">
        <w:rPr>
          <w:rFonts w:ascii="Arial" w:eastAsia="仿宋_GB2312" w:hAnsi="Arial" w:cs="Arial"/>
          <w:sz w:val="28"/>
          <w:szCs w:val="28"/>
        </w:rPr>
        <w:t>地价格在基准地价上下波动。基准地价相对应的土地条件，是土地级别或均质地域内该类用途土地的一般条件。因此，通过</w:t>
      </w:r>
      <w:proofErr w:type="gramStart"/>
      <w:r w:rsidRPr="00833F5C">
        <w:rPr>
          <w:rFonts w:ascii="Arial" w:eastAsia="仿宋_GB2312" w:hAnsi="Arial" w:cs="Arial"/>
          <w:sz w:val="28"/>
          <w:szCs w:val="28"/>
        </w:rPr>
        <w:t>待估宗</w:t>
      </w:r>
      <w:proofErr w:type="gramEnd"/>
      <w:r w:rsidRPr="00833F5C">
        <w:rPr>
          <w:rFonts w:ascii="Arial" w:eastAsia="仿宋_GB2312"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833F5C">
        <w:rPr>
          <w:rFonts w:ascii="Arial" w:eastAsia="仿宋_GB2312" w:hAnsi="Arial" w:cs="Arial"/>
          <w:sz w:val="28"/>
          <w:szCs w:val="28"/>
        </w:rPr>
        <w:t>待估宗</w:t>
      </w:r>
      <w:proofErr w:type="gramEnd"/>
      <w:r w:rsidRPr="00833F5C">
        <w:rPr>
          <w:rFonts w:ascii="Arial" w:eastAsia="仿宋_GB2312" w:hAnsi="Arial" w:cs="Arial"/>
          <w:sz w:val="28"/>
          <w:szCs w:val="28"/>
        </w:rPr>
        <w:t>地地价。</w:t>
      </w:r>
    </w:p>
    <w:p w14:paraId="4C68687C"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2</w:t>
      </w:r>
      <w:r w:rsidRPr="00833F5C">
        <w:rPr>
          <w:rFonts w:ascii="Arial" w:eastAsia="仿宋_GB2312" w:hAnsi="Arial" w:cs="Arial"/>
          <w:sz w:val="28"/>
          <w:szCs w:val="28"/>
        </w:rPr>
        <w:t>）剩余法</w:t>
      </w:r>
    </w:p>
    <w:p w14:paraId="5C7D42A6" w14:textId="77777777" w:rsidR="00AA61FC" w:rsidRPr="00CE23D5" w:rsidRDefault="001C25E5">
      <w:pPr>
        <w:spacing w:line="360" w:lineRule="auto"/>
        <w:ind w:firstLineChars="200" w:firstLine="560"/>
        <w:rPr>
          <w:rFonts w:ascii="Arial" w:eastAsia="仿宋_GB2312" w:hAnsi="Arial" w:cs="Arial"/>
          <w:sz w:val="28"/>
        </w:rPr>
      </w:pPr>
      <w:r w:rsidRPr="00833F5C">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833F5C">
        <w:rPr>
          <w:rFonts w:ascii="微软雅黑" w:eastAsia="微软雅黑" w:hAnsi="微软雅黑" w:cs="微软雅黑" w:hint="eastAsia"/>
          <w:sz w:val="28"/>
        </w:rPr>
        <w:t>①</w:t>
      </w:r>
      <w:r w:rsidRPr="00CE23D5">
        <w:rPr>
          <w:rFonts w:ascii="Arial" w:eastAsia="仿宋_GB2312" w:hAnsi="Arial" w:cs="Arial"/>
          <w:sz w:val="28"/>
        </w:rPr>
        <w:t>待开发房地产或待拆迁改造后再开发房地产的土地估价；</w:t>
      </w:r>
      <w:r w:rsidRPr="00833F5C">
        <w:rPr>
          <w:rFonts w:ascii="微软雅黑" w:eastAsia="微软雅黑" w:hAnsi="微软雅黑" w:cs="微软雅黑" w:hint="eastAsia"/>
          <w:sz w:val="28"/>
        </w:rPr>
        <w:t>②</w:t>
      </w:r>
      <w:r w:rsidRPr="00CE23D5">
        <w:rPr>
          <w:rFonts w:ascii="Arial" w:eastAsia="仿宋_GB2312" w:hAnsi="Arial" w:cs="Arial"/>
          <w:sz w:val="28"/>
        </w:rPr>
        <w:t>仅将土地开发整理成可供直接利用的土地估价；</w:t>
      </w:r>
      <w:r w:rsidRPr="00833F5C">
        <w:rPr>
          <w:rFonts w:ascii="微软雅黑" w:eastAsia="微软雅黑" w:hAnsi="微软雅黑" w:cs="微软雅黑" w:hint="eastAsia"/>
          <w:sz w:val="28"/>
        </w:rPr>
        <w:t>③</w:t>
      </w:r>
      <w:r w:rsidRPr="00CE23D5">
        <w:rPr>
          <w:rFonts w:ascii="Arial" w:eastAsia="仿宋_GB2312" w:hAnsi="Arial" w:cs="Arial"/>
          <w:sz w:val="28"/>
        </w:rPr>
        <w:t>现有房地产中地价的单独评估。</w:t>
      </w:r>
    </w:p>
    <w:p w14:paraId="4C72BFD5" w14:textId="77777777" w:rsidR="00AA61FC" w:rsidRPr="00CE23D5" w:rsidRDefault="001C25E5">
      <w:pPr>
        <w:spacing w:line="360" w:lineRule="auto"/>
        <w:ind w:firstLineChars="200" w:firstLine="560"/>
        <w:rPr>
          <w:rFonts w:ascii="Arial" w:eastAsia="仿宋_GB2312" w:hAnsi="Arial" w:cs="Arial"/>
          <w:sz w:val="28"/>
        </w:rPr>
      </w:pPr>
      <w:r w:rsidRPr="00CE23D5">
        <w:rPr>
          <w:rFonts w:ascii="Arial" w:eastAsia="仿宋_GB2312" w:hAnsi="Arial" w:cs="Arial"/>
          <w:sz w:val="28"/>
        </w:rPr>
        <w:t>1</w:t>
      </w:r>
      <w:r w:rsidRPr="00CE23D5">
        <w:rPr>
          <w:rFonts w:ascii="Arial" w:eastAsia="仿宋_GB2312" w:hAnsi="Arial" w:cs="Arial"/>
          <w:sz w:val="28"/>
        </w:rPr>
        <w:t>）评估待开发土地价格的公式为：</w:t>
      </w:r>
    </w:p>
    <w:p w14:paraId="69362CF0" w14:textId="77777777" w:rsidR="00AA61FC" w:rsidRPr="00833F5C" w:rsidRDefault="001C25E5">
      <w:pPr>
        <w:spacing w:line="360" w:lineRule="auto"/>
        <w:ind w:firstLineChars="200" w:firstLine="560"/>
        <w:rPr>
          <w:rFonts w:ascii="Arial" w:eastAsia="仿宋_GB2312" w:hAnsi="Arial" w:cs="Arial"/>
          <w:sz w:val="28"/>
        </w:rPr>
      </w:pPr>
      <w:proofErr w:type="gramStart"/>
      <w:r w:rsidRPr="00CE23D5">
        <w:rPr>
          <w:rFonts w:ascii="Arial" w:eastAsia="仿宋_GB2312" w:hAnsi="Arial" w:cs="Arial"/>
          <w:sz w:val="28"/>
        </w:rPr>
        <w:t>待估宗</w:t>
      </w:r>
      <w:proofErr w:type="gramEnd"/>
      <w:r w:rsidRPr="00CE23D5">
        <w:rPr>
          <w:rFonts w:ascii="Arial" w:eastAsia="仿宋_GB2312" w:hAnsi="Arial" w:cs="Arial"/>
          <w:sz w:val="28"/>
        </w:rPr>
        <w:t>地价格</w:t>
      </w:r>
      <w:r w:rsidRPr="00CE23D5">
        <w:rPr>
          <w:rFonts w:ascii="Arial" w:eastAsia="仿宋_GB2312" w:hAnsi="Arial" w:cs="Arial"/>
          <w:sz w:val="28"/>
        </w:rPr>
        <w:t>=</w:t>
      </w:r>
      <w:r w:rsidRPr="00CE23D5">
        <w:rPr>
          <w:rFonts w:ascii="Arial" w:eastAsia="仿宋_GB2312" w:hAnsi="Arial" w:cs="Arial"/>
          <w:sz w:val="28"/>
        </w:rPr>
        <w:t>不动产总价</w:t>
      </w:r>
      <w:r w:rsidRPr="00CE23D5">
        <w:rPr>
          <w:rFonts w:ascii="Arial" w:eastAsia="仿宋_GB2312" w:hAnsi="Arial" w:cs="Arial"/>
          <w:sz w:val="28"/>
        </w:rPr>
        <w:t>-</w:t>
      </w:r>
      <w:r w:rsidRPr="00CE23D5">
        <w:rPr>
          <w:rFonts w:ascii="Arial" w:eastAsia="仿宋_GB2312" w:hAnsi="Arial" w:cs="Arial"/>
          <w:sz w:val="28"/>
        </w:rPr>
        <w:t>开发项目整体的开发成本</w:t>
      </w:r>
      <w:r w:rsidRPr="00CE23D5">
        <w:rPr>
          <w:rFonts w:ascii="Arial" w:eastAsia="仿宋_GB2312" w:hAnsi="Arial" w:cs="Arial"/>
          <w:sz w:val="28"/>
        </w:rPr>
        <w:t>-</w:t>
      </w:r>
      <w:r w:rsidRPr="00CE23D5">
        <w:rPr>
          <w:rFonts w:ascii="Arial" w:eastAsia="仿宋_GB2312" w:hAnsi="Arial" w:cs="Arial"/>
          <w:sz w:val="28"/>
        </w:rPr>
        <w:t>客观开发利润</w:t>
      </w:r>
      <w:r w:rsidRPr="00833F5C">
        <w:rPr>
          <w:rFonts w:ascii="Arial" w:eastAsia="仿宋_GB2312" w:hAnsi="Arial" w:cs="Arial"/>
          <w:sz w:val="28"/>
        </w:rPr>
        <w:t xml:space="preserve">    </w:t>
      </w:r>
    </w:p>
    <w:p w14:paraId="5E66D5DE" w14:textId="77777777" w:rsidR="00AA61FC" w:rsidRPr="00833F5C" w:rsidRDefault="001C25E5">
      <w:pPr>
        <w:spacing w:line="360" w:lineRule="auto"/>
        <w:ind w:firstLineChars="200" w:firstLine="560"/>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）评估现有不动产中所含土地价格的公式为：</w:t>
      </w:r>
    </w:p>
    <w:p w14:paraId="2A2787F5" w14:textId="77777777" w:rsidR="00AA61FC" w:rsidRPr="00833F5C" w:rsidRDefault="001C25E5">
      <w:pPr>
        <w:spacing w:line="360" w:lineRule="auto"/>
        <w:ind w:firstLineChars="200" w:firstLine="560"/>
        <w:rPr>
          <w:rFonts w:ascii="Arial" w:eastAsia="仿宋_GB2312" w:hAnsi="Arial" w:cs="Arial"/>
          <w:sz w:val="28"/>
        </w:rPr>
      </w:pP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地价格</w:t>
      </w:r>
      <w:r w:rsidRPr="00833F5C">
        <w:rPr>
          <w:rFonts w:ascii="Arial" w:eastAsia="仿宋_GB2312" w:hAnsi="Arial" w:cs="Arial"/>
          <w:sz w:val="28"/>
        </w:rPr>
        <w:t>=</w:t>
      </w:r>
      <w:r w:rsidRPr="00833F5C">
        <w:rPr>
          <w:rFonts w:ascii="Arial" w:eastAsia="仿宋_GB2312" w:hAnsi="Arial" w:cs="Arial"/>
          <w:sz w:val="28"/>
        </w:rPr>
        <w:t>不动产交易价格</w:t>
      </w:r>
      <w:r w:rsidRPr="00833F5C">
        <w:rPr>
          <w:rFonts w:ascii="Arial" w:eastAsia="仿宋_GB2312" w:hAnsi="Arial" w:cs="Arial"/>
          <w:sz w:val="28"/>
        </w:rPr>
        <w:t>-</w:t>
      </w:r>
      <w:r w:rsidRPr="00833F5C">
        <w:rPr>
          <w:rFonts w:ascii="Arial" w:eastAsia="仿宋_GB2312" w:hAnsi="Arial" w:cs="Arial"/>
          <w:sz w:val="28"/>
        </w:rPr>
        <w:t>房屋现值</w:t>
      </w:r>
      <w:r w:rsidRPr="00833F5C">
        <w:rPr>
          <w:rFonts w:ascii="Arial" w:eastAsia="仿宋_GB2312" w:hAnsi="Arial" w:cs="Arial"/>
          <w:sz w:val="28"/>
        </w:rPr>
        <w:t>-</w:t>
      </w:r>
      <w:r w:rsidRPr="00833F5C">
        <w:rPr>
          <w:rFonts w:ascii="Arial" w:eastAsia="仿宋_GB2312" w:hAnsi="Arial" w:cs="Arial"/>
          <w:sz w:val="28"/>
        </w:rPr>
        <w:t>交易税费</w:t>
      </w:r>
    </w:p>
    <w:p w14:paraId="49978178" w14:textId="39428625" w:rsidR="00AA61F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）北京市通过集体决策，核定已出让补缴地价款时要求：估价对象未进行房屋所有权登记的，剩余法计算公式应按照</w:t>
      </w:r>
      <w:r w:rsidRPr="00833F5C">
        <w:rPr>
          <w:rFonts w:ascii="Arial" w:eastAsia="仿宋_GB2312" w:hAnsi="Arial" w:cs="Arial"/>
          <w:sz w:val="28"/>
        </w:rPr>
        <w:t>“</w:t>
      </w:r>
      <w:r w:rsidRPr="00833F5C">
        <w:rPr>
          <w:rFonts w:ascii="Arial" w:eastAsia="仿宋_GB2312" w:hAnsi="Arial" w:cs="Arial"/>
          <w:sz w:val="28"/>
        </w:rPr>
        <w:t>评估待开发土地的价格</w:t>
      </w:r>
      <w:r w:rsidRPr="00833F5C">
        <w:rPr>
          <w:rFonts w:ascii="Arial" w:eastAsia="仿宋_GB2312" w:hAnsi="Arial" w:cs="Arial"/>
          <w:sz w:val="28"/>
        </w:rPr>
        <w:t>”</w:t>
      </w:r>
      <w:r w:rsidRPr="00833F5C">
        <w:rPr>
          <w:rFonts w:ascii="Arial" w:eastAsia="仿宋_GB2312" w:hAnsi="Arial" w:cs="Arial"/>
          <w:sz w:val="28"/>
        </w:rPr>
        <w:t>来选取</w:t>
      </w:r>
      <w:r w:rsidRPr="00833F5C">
        <w:rPr>
          <w:rFonts w:ascii="Arial" w:eastAsia="仿宋_GB2312" w:hAnsi="Arial" w:cs="Arial"/>
          <w:sz w:val="28"/>
        </w:rPr>
        <w:lastRenderedPageBreak/>
        <w:t>基本公式。本次评估中，因估价对象正建设中</w:t>
      </w:r>
      <w:r w:rsidRPr="00CE23D5">
        <w:rPr>
          <w:rFonts w:ascii="Arial" w:eastAsia="仿宋_GB2312" w:hAnsi="Arial" w:cs="Arial"/>
          <w:sz w:val="28"/>
        </w:rPr>
        <w:t>，剩余法按照</w:t>
      </w:r>
      <w:r w:rsidRPr="00CE23D5">
        <w:rPr>
          <w:rFonts w:ascii="Arial" w:eastAsia="仿宋_GB2312" w:hAnsi="Arial" w:cs="Arial"/>
          <w:sz w:val="28"/>
        </w:rPr>
        <w:t>“</w:t>
      </w:r>
      <w:r w:rsidRPr="00CE23D5">
        <w:rPr>
          <w:rFonts w:ascii="Arial" w:eastAsia="仿宋_GB2312" w:hAnsi="Arial" w:cs="Arial"/>
          <w:sz w:val="28"/>
        </w:rPr>
        <w:t>评估待开发土地的价格</w:t>
      </w:r>
      <w:r w:rsidRPr="00CE23D5">
        <w:rPr>
          <w:rFonts w:ascii="Arial" w:eastAsia="仿宋_GB2312" w:hAnsi="Arial" w:cs="Arial"/>
          <w:sz w:val="28"/>
        </w:rPr>
        <w:t>”</w:t>
      </w:r>
      <w:r w:rsidRPr="00CE23D5">
        <w:rPr>
          <w:rFonts w:ascii="Arial" w:eastAsia="仿宋_GB2312" w:hAnsi="Arial" w:cs="Arial"/>
          <w:sz w:val="28"/>
        </w:rPr>
        <w:t>进行相关测算。</w:t>
      </w:r>
    </w:p>
    <w:p w14:paraId="53FF82C7" w14:textId="77777777" w:rsidR="00BE5D2B" w:rsidRPr="00CE23D5" w:rsidRDefault="00BE5D2B" w:rsidP="00BE5D2B">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sidRPr="00CE23D5">
        <w:rPr>
          <w:rFonts w:ascii="Arial" w:eastAsia="仿宋_GB2312" w:hAnsi="Arial" w:cs="Arial"/>
          <w:sz w:val="28"/>
        </w:rPr>
        <w:t>3</w:t>
      </w:r>
      <w:r w:rsidRPr="00CE23D5">
        <w:rPr>
          <w:rFonts w:ascii="Arial" w:eastAsia="仿宋_GB2312" w:hAnsi="Arial" w:cs="Arial"/>
          <w:sz w:val="28"/>
        </w:rPr>
        <w:t>）市场比较法</w:t>
      </w:r>
    </w:p>
    <w:p w14:paraId="0C48F486" w14:textId="77777777" w:rsidR="00BE5D2B" w:rsidRPr="00833F5C" w:rsidRDefault="00BE5D2B" w:rsidP="00BE5D2B">
      <w:pPr>
        <w:autoSpaceDE w:val="0"/>
        <w:autoSpaceDN w:val="0"/>
        <w:spacing w:line="360" w:lineRule="auto"/>
        <w:ind w:right="3" w:firstLineChars="202" w:firstLine="566"/>
        <w:jc w:val="both"/>
        <w:textAlignment w:val="bottom"/>
        <w:rPr>
          <w:rFonts w:ascii="Arial" w:eastAsia="仿宋_GB2312" w:hAnsi="Arial" w:cs="Arial"/>
          <w:sz w:val="28"/>
        </w:rPr>
      </w:pPr>
      <w:r w:rsidRPr="00833F5C">
        <w:rPr>
          <w:rFonts w:ascii="Arial" w:eastAsia="仿宋_GB2312" w:hAnsi="Arial" w:cs="Arial"/>
          <w:sz w:val="28"/>
        </w:rPr>
        <w:t>根据替代原理，将</w:t>
      </w: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地与具有替代性的，且在估价期</w:t>
      </w:r>
      <w:proofErr w:type="gramStart"/>
      <w:r w:rsidRPr="00833F5C">
        <w:rPr>
          <w:rFonts w:ascii="Arial" w:eastAsia="仿宋_GB2312" w:hAnsi="Arial" w:cs="Arial"/>
          <w:sz w:val="28"/>
        </w:rPr>
        <w:t>日近期</w:t>
      </w:r>
      <w:proofErr w:type="gramEnd"/>
      <w:r w:rsidRPr="00833F5C">
        <w:rPr>
          <w:rFonts w:ascii="Arial" w:eastAsia="仿宋_GB2312" w:hAnsi="Arial" w:cs="Arial"/>
          <w:sz w:val="28"/>
        </w:rPr>
        <w:t>市场上交易的</w:t>
      </w:r>
      <w:proofErr w:type="gramStart"/>
      <w:r w:rsidRPr="00833F5C">
        <w:rPr>
          <w:rFonts w:ascii="Arial" w:eastAsia="仿宋_GB2312" w:hAnsi="Arial" w:cs="Arial"/>
          <w:sz w:val="28"/>
        </w:rPr>
        <w:t>类似宗</w:t>
      </w:r>
      <w:proofErr w:type="gramEnd"/>
      <w:r w:rsidRPr="00833F5C">
        <w:rPr>
          <w:rFonts w:ascii="Arial" w:eastAsia="仿宋_GB2312" w:hAnsi="Arial" w:cs="Arial"/>
          <w:sz w:val="28"/>
        </w:rPr>
        <w:t>地进行比较，并对</w:t>
      </w:r>
      <w:proofErr w:type="gramStart"/>
      <w:r w:rsidRPr="00833F5C">
        <w:rPr>
          <w:rFonts w:ascii="Arial" w:eastAsia="仿宋_GB2312" w:hAnsi="Arial" w:cs="Arial"/>
          <w:sz w:val="28"/>
        </w:rPr>
        <w:t>类似宗</w:t>
      </w:r>
      <w:proofErr w:type="gramEnd"/>
      <w:r w:rsidRPr="00833F5C">
        <w:rPr>
          <w:rFonts w:ascii="Arial" w:eastAsia="仿宋_GB2312" w:hAnsi="Arial" w:cs="Arial"/>
          <w:sz w:val="28"/>
        </w:rPr>
        <w:t>地的成交价格进行差异修正，以此估算</w:t>
      </w: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地价格的方法。</w:t>
      </w:r>
    </w:p>
    <w:p w14:paraId="65D95F31" w14:textId="77777777" w:rsidR="00BE5D2B" w:rsidRPr="00833F5C" w:rsidRDefault="00BE5D2B" w:rsidP="00BE5D2B">
      <w:pPr>
        <w:autoSpaceDE w:val="0"/>
        <w:autoSpaceDN w:val="0"/>
        <w:spacing w:line="360" w:lineRule="auto"/>
        <w:ind w:right="3" w:firstLineChars="202" w:firstLine="566"/>
        <w:jc w:val="both"/>
        <w:textAlignment w:val="bottom"/>
        <w:rPr>
          <w:rFonts w:ascii="Arial" w:eastAsia="仿宋_GB2312" w:hAnsi="Arial" w:cs="Arial"/>
          <w:sz w:val="28"/>
        </w:rPr>
      </w:pPr>
      <w:r w:rsidRPr="00833F5C">
        <w:rPr>
          <w:rFonts w:ascii="Arial" w:eastAsia="仿宋_GB2312" w:hAnsi="Arial" w:cs="Arial"/>
          <w:sz w:val="28"/>
        </w:rPr>
        <w:t>其计算公式为：</w:t>
      </w:r>
    </w:p>
    <w:p w14:paraId="5F25C293" w14:textId="77777777" w:rsidR="00BE5D2B" w:rsidRPr="00833F5C" w:rsidRDefault="00BE5D2B" w:rsidP="00BE5D2B">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P=P</w:t>
      </w:r>
      <w:r w:rsidRPr="00833F5C">
        <w:rPr>
          <w:rFonts w:ascii="Arial" w:eastAsia="仿宋_GB2312" w:hAnsi="Arial" w:cs="Arial"/>
          <w:sz w:val="28"/>
          <w:vertAlign w:val="subscript"/>
        </w:rPr>
        <w:t>B</w:t>
      </w:r>
      <w:r w:rsidRPr="00833F5C">
        <w:rPr>
          <w:rFonts w:ascii="Arial" w:hAnsi="Arial" w:cs="Arial"/>
          <w:sz w:val="28"/>
        </w:rPr>
        <w:t>×</w:t>
      </w:r>
      <w:r w:rsidRPr="00833F5C">
        <w:rPr>
          <w:rFonts w:ascii="Arial" w:eastAsia="仿宋_GB2312" w:hAnsi="Arial" w:cs="Arial"/>
          <w:sz w:val="28"/>
        </w:rPr>
        <w:t>A</w:t>
      </w:r>
      <w:r w:rsidRPr="00833F5C">
        <w:rPr>
          <w:rFonts w:ascii="Arial" w:hAnsi="Arial" w:cs="Arial"/>
          <w:sz w:val="28"/>
        </w:rPr>
        <w:t>×</w:t>
      </w:r>
      <w:r w:rsidRPr="00833F5C">
        <w:rPr>
          <w:rFonts w:ascii="Arial" w:eastAsia="仿宋_GB2312" w:hAnsi="Arial" w:cs="Arial"/>
          <w:sz w:val="28"/>
        </w:rPr>
        <w:t>B</w:t>
      </w:r>
      <w:r w:rsidRPr="00833F5C">
        <w:rPr>
          <w:rFonts w:ascii="Arial" w:hAnsi="Arial" w:cs="Arial"/>
          <w:sz w:val="28"/>
        </w:rPr>
        <w:t>×</w:t>
      </w:r>
      <w:r w:rsidRPr="00833F5C">
        <w:rPr>
          <w:rFonts w:ascii="Arial" w:eastAsia="仿宋_GB2312" w:hAnsi="Arial" w:cs="Arial"/>
          <w:sz w:val="28"/>
        </w:rPr>
        <w:t>C</w:t>
      </w:r>
      <w:r w:rsidRPr="00833F5C">
        <w:rPr>
          <w:rFonts w:ascii="Arial" w:hAnsi="Arial" w:cs="Arial"/>
          <w:sz w:val="28"/>
        </w:rPr>
        <w:t>×</w:t>
      </w:r>
      <w:r w:rsidRPr="00833F5C">
        <w:rPr>
          <w:rFonts w:ascii="Arial" w:eastAsia="仿宋_GB2312" w:hAnsi="Arial" w:cs="Arial"/>
          <w:sz w:val="28"/>
        </w:rPr>
        <w:t>D</w:t>
      </w:r>
      <w:r w:rsidRPr="00833F5C">
        <w:rPr>
          <w:rFonts w:ascii="Arial" w:hAnsi="Arial" w:cs="Arial"/>
          <w:sz w:val="28"/>
        </w:rPr>
        <w:t>×</w:t>
      </w:r>
      <w:r w:rsidRPr="00833F5C">
        <w:rPr>
          <w:rFonts w:ascii="Arial" w:eastAsia="仿宋_GB2312" w:hAnsi="Arial" w:cs="Arial"/>
          <w:sz w:val="28"/>
        </w:rPr>
        <w:t>E</w:t>
      </w:r>
    </w:p>
    <w:p w14:paraId="46A67132" w14:textId="77777777" w:rsidR="00BE5D2B" w:rsidRPr="00833F5C" w:rsidRDefault="00BE5D2B" w:rsidP="00BE5D2B">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式中：</w:t>
      </w:r>
    </w:p>
    <w:p w14:paraId="7A51654D" w14:textId="77777777" w:rsidR="00BE5D2B" w:rsidRPr="00833F5C" w:rsidRDefault="00BE5D2B" w:rsidP="00BE5D2B">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P——</w:t>
      </w: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地价格；</w:t>
      </w:r>
    </w:p>
    <w:p w14:paraId="1FA82885" w14:textId="77777777" w:rsidR="00BE5D2B" w:rsidRPr="00833F5C" w:rsidRDefault="00BE5D2B" w:rsidP="00BE5D2B">
      <w:pPr>
        <w:autoSpaceDE w:val="0"/>
        <w:autoSpaceDN w:val="0"/>
        <w:spacing w:line="360" w:lineRule="auto"/>
        <w:ind w:right="140" w:firstLine="570"/>
        <w:jc w:val="both"/>
        <w:textAlignment w:val="bottom"/>
        <w:rPr>
          <w:rFonts w:ascii="Arial" w:eastAsia="仿宋_GB2312" w:hAnsi="Arial" w:cs="Arial"/>
          <w:sz w:val="28"/>
          <w:vertAlign w:val="subscript"/>
        </w:rPr>
      </w:pPr>
      <w:r w:rsidRPr="00833F5C">
        <w:rPr>
          <w:rFonts w:ascii="Arial" w:eastAsia="仿宋_GB2312" w:hAnsi="Arial" w:cs="Arial"/>
          <w:sz w:val="28"/>
        </w:rPr>
        <w:t>P</w:t>
      </w:r>
      <w:r w:rsidRPr="00833F5C">
        <w:rPr>
          <w:rFonts w:ascii="Arial" w:eastAsia="仿宋_GB2312" w:hAnsi="Arial" w:cs="Arial"/>
          <w:sz w:val="28"/>
          <w:vertAlign w:val="subscript"/>
        </w:rPr>
        <w:t>B</w:t>
      </w:r>
      <w:r w:rsidRPr="00833F5C">
        <w:rPr>
          <w:rFonts w:ascii="Arial" w:eastAsia="仿宋_GB2312" w:hAnsi="Arial" w:cs="Arial"/>
          <w:sz w:val="28"/>
        </w:rPr>
        <w:t>——</w:t>
      </w:r>
      <w:r w:rsidRPr="00833F5C">
        <w:rPr>
          <w:rFonts w:ascii="Arial" w:eastAsia="仿宋_GB2312" w:hAnsi="Arial" w:cs="Arial"/>
          <w:sz w:val="28"/>
        </w:rPr>
        <w:t>比较实例价格；</w:t>
      </w:r>
    </w:p>
    <w:p w14:paraId="11273F60" w14:textId="77777777" w:rsidR="00BE5D2B" w:rsidRPr="00833F5C" w:rsidRDefault="00BE5D2B" w:rsidP="00BE5D2B">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A——</w:t>
      </w: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地交易情况指数</w:t>
      </w:r>
      <w:r w:rsidRPr="00833F5C">
        <w:rPr>
          <w:rFonts w:ascii="Arial" w:eastAsia="仿宋_GB2312" w:hAnsi="Arial" w:cs="Arial"/>
          <w:sz w:val="28"/>
        </w:rPr>
        <w:t>/</w:t>
      </w:r>
      <w:r w:rsidRPr="00833F5C">
        <w:rPr>
          <w:rFonts w:ascii="Arial" w:eastAsia="仿宋_GB2312" w:hAnsi="Arial" w:cs="Arial"/>
          <w:sz w:val="28"/>
        </w:rPr>
        <w:t>比较实例宗地交易情况指数</w:t>
      </w:r>
    </w:p>
    <w:p w14:paraId="29B6FD2C" w14:textId="77777777" w:rsidR="00BE5D2B" w:rsidRPr="00833F5C" w:rsidRDefault="00BE5D2B" w:rsidP="00BE5D2B">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B——</w:t>
      </w: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地估价期日地价指数</w:t>
      </w:r>
      <w:r w:rsidRPr="00833F5C">
        <w:rPr>
          <w:rFonts w:ascii="Arial" w:eastAsia="仿宋_GB2312" w:hAnsi="Arial" w:cs="Arial"/>
          <w:sz w:val="28"/>
        </w:rPr>
        <w:t>/</w:t>
      </w:r>
      <w:r w:rsidRPr="00833F5C">
        <w:rPr>
          <w:rFonts w:ascii="Arial" w:eastAsia="仿宋_GB2312" w:hAnsi="Arial" w:cs="Arial"/>
          <w:sz w:val="28"/>
        </w:rPr>
        <w:t>比较实例宗地交易日期地价指数</w:t>
      </w:r>
    </w:p>
    <w:p w14:paraId="6C1B5CC5" w14:textId="77777777" w:rsidR="00BE5D2B" w:rsidRPr="00833F5C" w:rsidRDefault="00BE5D2B" w:rsidP="00BE5D2B">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C——</w:t>
      </w:r>
      <w:proofErr w:type="gramStart"/>
      <w:r w:rsidRPr="00833F5C">
        <w:rPr>
          <w:rFonts w:ascii="Arial" w:eastAsia="仿宋_GB2312" w:hAnsi="Arial" w:cs="Arial"/>
          <w:sz w:val="28"/>
        </w:rPr>
        <w:t>待估宗地区域</w:t>
      </w:r>
      <w:proofErr w:type="gramEnd"/>
      <w:r w:rsidRPr="00833F5C">
        <w:rPr>
          <w:rFonts w:ascii="Arial" w:eastAsia="仿宋_GB2312" w:hAnsi="Arial" w:cs="Arial"/>
          <w:sz w:val="28"/>
        </w:rPr>
        <w:t>因素条件指数</w:t>
      </w:r>
      <w:r w:rsidRPr="00833F5C">
        <w:rPr>
          <w:rFonts w:ascii="Arial" w:eastAsia="仿宋_GB2312" w:hAnsi="Arial" w:cs="Arial"/>
          <w:sz w:val="28"/>
        </w:rPr>
        <w:t>/</w:t>
      </w:r>
      <w:r w:rsidRPr="00833F5C">
        <w:rPr>
          <w:rFonts w:ascii="Arial" w:eastAsia="仿宋_GB2312" w:hAnsi="Arial" w:cs="Arial"/>
          <w:sz w:val="28"/>
        </w:rPr>
        <w:t>比较实例宗</w:t>
      </w:r>
      <w:proofErr w:type="gramStart"/>
      <w:r w:rsidRPr="00833F5C">
        <w:rPr>
          <w:rFonts w:ascii="Arial" w:eastAsia="仿宋_GB2312" w:hAnsi="Arial" w:cs="Arial"/>
          <w:sz w:val="28"/>
        </w:rPr>
        <w:t>地区域</w:t>
      </w:r>
      <w:proofErr w:type="gramEnd"/>
      <w:r w:rsidRPr="00833F5C">
        <w:rPr>
          <w:rFonts w:ascii="Arial" w:eastAsia="仿宋_GB2312" w:hAnsi="Arial" w:cs="Arial"/>
          <w:sz w:val="28"/>
        </w:rPr>
        <w:t>因素条件指数</w:t>
      </w:r>
    </w:p>
    <w:p w14:paraId="70C2DEF6" w14:textId="77777777" w:rsidR="00BE5D2B" w:rsidRPr="00833F5C" w:rsidRDefault="00BE5D2B" w:rsidP="00BE5D2B">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D——</w:t>
      </w: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地个别因素条件指数</w:t>
      </w:r>
      <w:r w:rsidRPr="00833F5C">
        <w:rPr>
          <w:rFonts w:ascii="Arial" w:eastAsia="仿宋_GB2312" w:hAnsi="Arial" w:cs="Arial"/>
          <w:sz w:val="28"/>
        </w:rPr>
        <w:t>/</w:t>
      </w:r>
      <w:r w:rsidRPr="00833F5C">
        <w:rPr>
          <w:rFonts w:ascii="Arial" w:eastAsia="仿宋_GB2312" w:hAnsi="Arial" w:cs="Arial"/>
          <w:sz w:val="28"/>
        </w:rPr>
        <w:t>比较实例宗地个别因素条件指数</w:t>
      </w:r>
    </w:p>
    <w:p w14:paraId="3C7223DD" w14:textId="77777777" w:rsidR="00BE5D2B" w:rsidRDefault="00BE5D2B">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E——</w:t>
      </w: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地使用年期修正指数</w:t>
      </w:r>
      <w:r w:rsidRPr="00833F5C">
        <w:rPr>
          <w:rFonts w:ascii="Arial" w:eastAsia="仿宋_GB2312" w:hAnsi="Arial" w:cs="Arial"/>
          <w:sz w:val="28"/>
        </w:rPr>
        <w:t>/</w:t>
      </w:r>
      <w:r w:rsidRPr="00833F5C">
        <w:rPr>
          <w:rFonts w:ascii="Arial" w:eastAsia="仿宋_GB2312" w:hAnsi="Arial" w:cs="Arial"/>
          <w:sz w:val="28"/>
        </w:rPr>
        <w:t>比较实例宗地使用年期修正指数</w:t>
      </w:r>
    </w:p>
    <w:p w14:paraId="44E22A70" w14:textId="44F314CF" w:rsidR="00AA61FC" w:rsidRPr="00833F5C" w:rsidRDefault="001C25E5">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（三）估价结果</w:t>
      </w:r>
    </w:p>
    <w:p w14:paraId="26C6034F" w14:textId="77777777" w:rsidR="00702834" w:rsidRPr="00833F5C" w:rsidRDefault="00702834" w:rsidP="00702834">
      <w:pPr>
        <w:spacing w:line="360" w:lineRule="auto"/>
        <w:ind w:firstLineChars="200" w:firstLine="560"/>
        <w:jc w:val="both"/>
        <w:rPr>
          <w:rFonts w:ascii="Arial" w:eastAsia="仿宋_GB2312" w:hAnsi="Arial" w:cs="Arial"/>
          <w:sz w:val="28"/>
        </w:rPr>
      </w:pPr>
      <w:r w:rsidRPr="00833F5C">
        <w:rPr>
          <w:rFonts w:ascii="Arial" w:eastAsia="仿宋_GB2312" w:hAnsi="Arial" w:cs="Arial"/>
          <w:kern w:val="2"/>
          <w:sz w:val="28"/>
        </w:rPr>
        <w:t>评估专业人员根据估价的目的，按照估价的程序，采用科学的估价方法（剩余法、基准地价系数修正法</w:t>
      </w:r>
      <w:r>
        <w:rPr>
          <w:rFonts w:ascii="Arial" w:eastAsia="仿宋_GB2312" w:hAnsi="Arial" w:cs="Arial" w:hint="eastAsia"/>
          <w:kern w:val="2"/>
          <w:sz w:val="28"/>
        </w:rPr>
        <w:t>和市场比较法</w:t>
      </w:r>
      <w:r w:rsidRPr="00833F5C">
        <w:rPr>
          <w:rFonts w:ascii="Arial" w:eastAsia="仿宋_GB2312" w:hAnsi="Arial" w:cs="Arial"/>
          <w:kern w:val="2"/>
          <w:sz w:val="28"/>
        </w:rPr>
        <w:t>），在认真分析现有资料的基础上，通过仔细测算和认真分析各种影响</w:t>
      </w:r>
      <w:r w:rsidRPr="00833F5C">
        <w:rPr>
          <w:rFonts w:ascii="Arial" w:eastAsia="仿宋_GB2312" w:hAnsi="Arial" w:cs="Arial"/>
          <w:sz w:val="28"/>
        </w:rPr>
        <w:t>土地</w:t>
      </w:r>
      <w:r w:rsidRPr="00833F5C">
        <w:rPr>
          <w:rFonts w:ascii="Arial" w:eastAsia="仿宋_GB2312" w:hAnsi="Arial" w:cs="Arial"/>
          <w:kern w:val="2"/>
          <w:sz w:val="28"/>
        </w:rPr>
        <w:t>价格的因素，确定</w:t>
      </w:r>
      <w:r w:rsidRPr="00833F5C">
        <w:rPr>
          <w:rFonts w:ascii="Arial" w:eastAsia="仿宋_GB2312" w:hAnsi="Arial" w:cs="Arial"/>
          <w:sz w:val="28"/>
        </w:rPr>
        <w:t>估价对象于估价期日的出让国有建设用地使用权评估价格为（币种：人民币）：</w:t>
      </w:r>
    </w:p>
    <w:p w14:paraId="72A2C29B" w14:textId="77777777" w:rsidR="00AA70F6" w:rsidRDefault="00AA70F6" w:rsidP="00702834">
      <w:pPr>
        <w:snapToGrid w:val="0"/>
        <w:ind w:firstLine="556"/>
        <w:rPr>
          <w:rFonts w:ascii="Arial" w:eastAsia="仿宋_GB2312" w:hAnsi="Arial" w:cs="Arial"/>
          <w:b/>
          <w:sz w:val="28"/>
          <w:szCs w:val="28"/>
        </w:rPr>
      </w:pPr>
    </w:p>
    <w:p w14:paraId="4176B0ED" w14:textId="40C8ACED" w:rsidR="00AA70F6" w:rsidRPr="00AA70F6" w:rsidRDefault="00AA70F6" w:rsidP="00702834">
      <w:pPr>
        <w:snapToGrid w:val="0"/>
        <w:ind w:firstLine="556"/>
        <w:rPr>
          <w:rFonts w:ascii="Arial" w:eastAsia="仿宋_GB2312" w:hAnsi="Arial" w:cs="Arial"/>
          <w:bCs/>
          <w:sz w:val="28"/>
          <w:szCs w:val="28"/>
        </w:rPr>
      </w:pPr>
      <w:r w:rsidRPr="00AA70F6">
        <w:rPr>
          <w:rFonts w:ascii="Arial" w:eastAsia="仿宋_GB2312" w:hAnsi="Arial" w:cs="Arial" w:hint="eastAsia"/>
          <w:bCs/>
          <w:sz w:val="28"/>
          <w:szCs w:val="28"/>
        </w:rPr>
        <w:t>（转下页）</w:t>
      </w:r>
    </w:p>
    <w:p w14:paraId="7E1B7417" w14:textId="77777777" w:rsidR="00AA70F6" w:rsidRDefault="00AA70F6" w:rsidP="00702834">
      <w:pPr>
        <w:snapToGrid w:val="0"/>
        <w:ind w:firstLine="556"/>
        <w:rPr>
          <w:rFonts w:ascii="Arial" w:eastAsia="仿宋_GB2312" w:hAnsi="Arial" w:cs="Arial"/>
          <w:b/>
          <w:sz w:val="28"/>
          <w:szCs w:val="28"/>
        </w:rPr>
      </w:pPr>
    </w:p>
    <w:p w14:paraId="3600203D" w14:textId="77777777" w:rsidR="00AA70F6" w:rsidRDefault="00AA70F6" w:rsidP="00702834">
      <w:pPr>
        <w:snapToGrid w:val="0"/>
        <w:ind w:firstLine="556"/>
        <w:rPr>
          <w:rFonts w:ascii="Arial" w:eastAsia="仿宋_GB2312" w:hAnsi="Arial" w:cs="Arial"/>
          <w:b/>
          <w:sz w:val="28"/>
          <w:szCs w:val="28"/>
        </w:rPr>
      </w:pPr>
    </w:p>
    <w:p w14:paraId="10E2156C" w14:textId="77777777" w:rsidR="00AA70F6" w:rsidRDefault="00AA70F6" w:rsidP="00702834">
      <w:pPr>
        <w:snapToGrid w:val="0"/>
        <w:ind w:firstLine="556"/>
        <w:rPr>
          <w:rFonts w:ascii="Arial" w:eastAsia="仿宋_GB2312" w:hAnsi="Arial" w:cs="Arial"/>
          <w:b/>
          <w:sz w:val="28"/>
          <w:szCs w:val="28"/>
        </w:rPr>
      </w:pPr>
    </w:p>
    <w:p w14:paraId="1579B422" w14:textId="3DE18CC4" w:rsidR="00702834" w:rsidRPr="00CE23D5" w:rsidRDefault="00702834" w:rsidP="00702834">
      <w:pPr>
        <w:snapToGrid w:val="0"/>
        <w:ind w:firstLine="556"/>
        <w:rPr>
          <w:rFonts w:ascii="Arial" w:eastAsia="仿宋_GB2312" w:hAnsi="Arial" w:cs="Arial"/>
          <w:b/>
          <w:sz w:val="28"/>
          <w:szCs w:val="28"/>
        </w:rPr>
      </w:pPr>
      <w:r w:rsidRPr="00CE23D5">
        <w:rPr>
          <w:rFonts w:ascii="Arial" w:eastAsia="仿宋_GB2312" w:hAnsi="Arial" w:cs="Arial"/>
          <w:b/>
          <w:sz w:val="28"/>
          <w:szCs w:val="28"/>
        </w:rPr>
        <w:lastRenderedPageBreak/>
        <w:sym w:font="Wingdings 2" w:char="F0C3"/>
      </w:r>
      <w:r w:rsidRPr="00CE23D5">
        <w:rPr>
          <w:rFonts w:ascii="Arial" w:eastAsia="仿宋_GB2312" w:hAnsi="Arial" w:cs="Arial"/>
          <w:b/>
          <w:sz w:val="28"/>
          <w:szCs w:val="28"/>
        </w:rPr>
        <w:t xml:space="preserve"> </w:t>
      </w:r>
      <w:r w:rsidRPr="00833F5C">
        <w:rPr>
          <w:rFonts w:ascii="Arial" w:eastAsia="仿宋_GB2312" w:hAnsi="Arial" w:cs="Arial"/>
          <w:b/>
          <w:sz w:val="28"/>
          <w:szCs w:val="28"/>
        </w:rPr>
        <w:t>熟地价</w:t>
      </w:r>
    </w:p>
    <w:tbl>
      <w:tblPr>
        <w:tblW w:w="5000" w:type="pct"/>
        <w:jc w:val="center"/>
        <w:tblLook w:val="04A0" w:firstRow="1" w:lastRow="0" w:firstColumn="1" w:lastColumn="0" w:noHBand="0" w:noVBand="1"/>
      </w:tblPr>
      <w:tblGrid>
        <w:gridCol w:w="863"/>
        <w:gridCol w:w="1743"/>
        <w:gridCol w:w="2324"/>
        <w:gridCol w:w="2558"/>
        <w:gridCol w:w="2027"/>
      </w:tblGrid>
      <w:tr w:rsidR="00702834" w:rsidRPr="00833F5C" w14:paraId="5A299CDD" w14:textId="77777777" w:rsidTr="00702834">
        <w:trPr>
          <w:trHeight w:val="700"/>
          <w:jc w:val="center"/>
        </w:trPr>
        <w:tc>
          <w:tcPr>
            <w:tcW w:w="863" w:type="dxa"/>
            <w:tcBorders>
              <w:top w:val="single" w:sz="8" w:space="0" w:color="auto"/>
              <w:left w:val="single" w:sz="8" w:space="0" w:color="auto"/>
              <w:bottom w:val="single" w:sz="8" w:space="0" w:color="000000"/>
              <w:right w:val="single" w:sz="8" w:space="0" w:color="auto"/>
            </w:tcBorders>
            <w:shd w:val="clear" w:color="auto" w:fill="auto"/>
            <w:vAlign w:val="center"/>
          </w:tcPr>
          <w:p w14:paraId="79004C4C"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部位</w:t>
            </w:r>
          </w:p>
        </w:tc>
        <w:tc>
          <w:tcPr>
            <w:tcW w:w="1743" w:type="dxa"/>
            <w:tcBorders>
              <w:top w:val="single" w:sz="8" w:space="0" w:color="auto"/>
              <w:left w:val="single" w:sz="8" w:space="0" w:color="auto"/>
              <w:bottom w:val="single" w:sz="8" w:space="0" w:color="000000"/>
              <w:right w:val="single" w:sz="4" w:space="0" w:color="auto"/>
            </w:tcBorders>
            <w:shd w:val="clear" w:color="auto" w:fill="auto"/>
            <w:vAlign w:val="center"/>
          </w:tcPr>
          <w:p w14:paraId="1B7BF88C"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用途</w:t>
            </w:r>
          </w:p>
        </w:tc>
        <w:tc>
          <w:tcPr>
            <w:tcW w:w="2324" w:type="dxa"/>
            <w:tcBorders>
              <w:top w:val="single" w:sz="4" w:space="0" w:color="auto"/>
              <w:left w:val="single" w:sz="4" w:space="0" w:color="auto"/>
              <w:bottom w:val="single" w:sz="4" w:space="0" w:color="auto"/>
              <w:right w:val="single" w:sz="4" w:space="0" w:color="auto"/>
            </w:tcBorders>
            <w:shd w:val="clear" w:color="auto" w:fill="auto"/>
            <w:vAlign w:val="center"/>
          </w:tcPr>
          <w:p w14:paraId="7DFACCED"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出让建筑面积（㎡）</w:t>
            </w:r>
          </w:p>
        </w:tc>
        <w:tc>
          <w:tcPr>
            <w:tcW w:w="2558" w:type="dxa"/>
            <w:tcBorders>
              <w:top w:val="single" w:sz="4" w:space="0" w:color="auto"/>
              <w:left w:val="single" w:sz="4" w:space="0" w:color="auto"/>
              <w:bottom w:val="single" w:sz="4" w:space="0" w:color="auto"/>
              <w:right w:val="single" w:sz="4" w:space="0" w:color="auto"/>
            </w:tcBorders>
            <w:shd w:val="clear" w:color="auto" w:fill="auto"/>
            <w:vAlign w:val="center"/>
          </w:tcPr>
          <w:p w14:paraId="19949789"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楼面熟地价（元</w:t>
            </w:r>
            <w:r w:rsidRPr="00833F5C">
              <w:rPr>
                <w:rFonts w:ascii="Arial" w:eastAsia="仿宋" w:hAnsi="Arial" w:cs="Arial"/>
                <w:b/>
                <w:bCs/>
                <w:color w:val="000000"/>
                <w:sz w:val="21"/>
                <w:szCs w:val="21"/>
              </w:rPr>
              <w:t>/</w:t>
            </w:r>
            <w:r w:rsidRPr="00833F5C">
              <w:rPr>
                <w:rFonts w:ascii="Arial" w:eastAsia="仿宋" w:hAnsi="Arial" w:cs="Arial"/>
                <w:b/>
                <w:bCs/>
                <w:color w:val="000000"/>
                <w:sz w:val="21"/>
                <w:szCs w:val="21"/>
              </w:rPr>
              <w:t>㎡）</w:t>
            </w:r>
          </w:p>
        </w:tc>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14:paraId="74862AEC"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熟地总价</w:t>
            </w:r>
            <w:r w:rsidRPr="00833F5C">
              <w:rPr>
                <w:rFonts w:ascii="Arial" w:eastAsia="仿宋" w:hAnsi="Arial" w:cs="Arial"/>
                <w:b/>
                <w:bCs/>
                <w:color w:val="000000"/>
                <w:sz w:val="21"/>
                <w:szCs w:val="21"/>
              </w:rPr>
              <w:t>(</w:t>
            </w:r>
            <w:r w:rsidRPr="00833F5C">
              <w:rPr>
                <w:rFonts w:ascii="Arial" w:eastAsia="仿宋" w:hAnsi="Arial" w:cs="Arial"/>
                <w:b/>
                <w:bCs/>
                <w:color w:val="000000"/>
                <w:sz w:val="21"/>
                <w:szCs w:val="21"/>
              </w:rPr>
              <w:t>万元）</w:t>
            </w:r>
          </w:p>
        </w:tc>
      </w:tr>
      <w:tr w:rsidR="00702834" w:rsidRPr="00833F5C" w14:paraId="7E006629" w14:textId="77777777" w:rsidTr="00702834">
        <w:trPr>
          <w:trHeight w:hRule="exact" w:val="240"/>
          <w:jc w:val="center"/>
        </w:trPr>
        <w:tc>
          <w:tcPr>
            <w:tcW w:w="863" w:type="dxa"/>
            <w:vMerge w:val="restart"/>
            <w:tcBorders>
              <w:top w:val="nil"/>
              <w:left w:val="single" w:sz="8" w:space="0" w:color="auto"/>
              <w:bottom w:val="nil"/>
              <w:right w:val="single" w:sz="8" w:space="0" w:color="auto"/>
            </w:tcBorders>
            <w:shd w:val="clear" w:color="auto" w:fill="auto"/>
            <w:vAlign w:val="center"/>
          </w:tcPr>
          <w:p w14:paraId="0973B15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p>
        </w:tc>
        <w:tc>
          <w:tcPr>
            <w:tcW w:w="1743" w:type="dxa"/>
            <w:vMerge w:val="restart"/>
            <w:tcBorders>
              <w:top w:val="nil"/>
              <w:left w:val="single" w:sz="8" w:space="0" w:color="auto"/>
              <w:bottom w:val="single" w:sz="8" w:space="0" w:color="000000"/>
              <w:right w:val="single" w:sz="4" w:space="0" w:color="auto"/>
            </w:tcBorders>
            <w:shd w:val="clear" w:color="auto" w:fill="auto"/>
            <w:vAlign w:val="center"/>
          </w:tcPr>
          <w:p w14:paraId="36661A89"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商业</w:t>
            </w:r>
          </w:p>
        </w:tc>
        <w:tc>
          <w:tcPr>
            <w:tcW w:w="23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14D6C2"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39301.44</w:t>
            </w:r>
          </w:p>
        </w:tc>
        <w:tc>
          <w:tcPr>
            <w:tcW w:w="25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87F93E9"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8116</w:t>
            </w:r>
          </w:p>
        </w:tc>
        <w:tc>
          <w:tcPr>
            <w:tcW w:w="20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5A3DC5"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31897.0487</w:t>
            </w:r>
          </w:p>
        </w:tc>
      </w:tr>
      <w:tr w:rsidR="00702834" w:rsidRPr="00833F5C" w14:paraId="75608A36" w14:textId="77777777" w:rsidTr="00702834">
        <w:trPr>
          <w:trHeight w:hRule="exact" w:val="240"/>
          <w:jc w:val="center"/>
        </w:trPr>
        <w:tc>
          <w:tcPr>
            <w:tcW w:w="863" w:type="dxa"/>
            <w:vMerge/>
            <w:tcBorders>
              <w:top w:val="nil"/>
              <w:left w:val="single" w:sz="8" w:space="0" w:color="auto"/>
              <w:bottom w:val="nil"/>
              <w:right w:val="single" w:sz="8" w:space="0" w:color="auto"/>
            </w:tcBorders>
            <w:vAlign w:val="center"/>
          </w:tcPr>
          <w:p w14:paraId="705C2A8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nil"/>
              <w:left w:val="single" w:sz="8" w:space="0" w:color="auto"/>
              <w:bottom w:val="single" w:sz="4" w:space="0" w:color="auto"/>
              <w:right w:val="single" w:sz="4" w:space="0" w:color="auto"/>
            </w:tcBorders>
            <w:vAlign w:val="center"/>
          </w:tcPr>
          <w:p w14:paraId="1AD9721D"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4" w:space="0" w:color="auto"/>
              <w:bottom w:val="single" w:sz="4" w:space="0" w:color="auto"/>
              <w:right w:val="single" w:sz="8" w:space="0" w:color="auto"/>
            </w:tcBorders>
            <w:vAlign w:val="center"/>
          </w:tcPr>
          <w:p w14:paraId="22FB850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8" w:space="0" w:color="auto"/>
              <w:bottom w:val="single" w:sz="4" w:space="0" w:color="auto"/>
              <w:right w:val="single" w:sz="8" w:space="0" w:color="auto"/>
            </w:tcBorders>
            <w:vAlign w:val="center"/>
          </w:tcPr>
          <w:p w14:paraId="262A08E6"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8" w:space="0" w:color="auto"/>
              <w:bottom w:val="single" w:sz="4" w:space="0" w:color="auto"/>
              <w:right w:val="single" w:sz="4" w:space="0" w:color="auto"/>
            </w:tcBorders>
            <w:vAlign w:val="center"/>
          </w:tcPr>
          <w:p w14:paraId="35A4265D"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373F2660" w14:textId="77777777" w:rsidTr="00702834">
        <w:trPr>
          <w:trHeight w:val="460"/>
          <w:jc w:val="center"/>
        </w:trPr>
        <w:tc>
          <w:tcPr>
            <w:tcW w:w="863" w:type="dxa"/>
            <w:vMerge/>
            <w:tcBorders>
              <w:top w:val="nil"/>
              <w:left w:val="single" w:sz="8" w:space="0" w:color="auto"/>
              <w:bottom w:val="nil"/>
              <w:right w:val="single" w:sz="4" w:space="0" w:color="auto"/>
            </w:tcBorders>
            <w:vAlign w:val="center"/>
          </w:tcPr>
          <w:p w14:paraId="13A31DF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tcBorders>
              <w:top w:val="single" w:sz="4" w:space="0" w:color="auto"/>
              <w:left w:val="single" w:sz="4" w:space="0" w:color="auto"/>
              <w:bottom w:val="single" w:sz="4" w:space="0" w:color="auto"/>
              <w:right w:val="single" w:sz="4" w:space="0" w:color="auto"/>
            </w:tcBorders>
            <w:vAlign w:val="center"/>
          </w:tcPr>
          <w:p w14:paraId="73C0AF24"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地下办公</w:t>
            </w:r>
          </w:p>
        </w:tc>
        <w:tc>
          <w:tcPr>
            <w:tcW w:w="2324" w:type="dxa"/>
            <w:tcBorders>
              <w:top w:val="single" w:sz="4" w:space="0" w:color="auto"/>
              <w:left w:val="single" w:sz="4" w:space="0" w:color="auto"/>
              <w:bottom w:val="single" w:sz="4" w:space="0" w:color="auto"/>
              <w:right w:val="single" w:sz="4" w:space="0" w:color="auto"/>
            </w:tcBorders>
            <w:vAlign w:val="center"/>
          </w:tcPr>
          <w:p w14:paraId="420BFD4D"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6</w:t>
            </w:r>
            <w:r>
              <w:rPr>
                <w:rFonts w:ascii="Arial" w:eastAsia="仿宋" w:hAnsi="Arial" w:cs="Arial"/>
                <w:color w:val="000000"/>
                <w:sz w:val="21"/>
                <w:szCs w:val="21"/>
              </w:rPr>
              <w:t>640.67</w:t>
            </w:r>
          </w:p>
        </w:tc>
        <w:tc>
          <w:tcPr>
            <w:tcW w:w="2558" w:type="dxa"/>
            <w:tcBorders>
              <w:top w:val="single" w:sz="4" w:space="0" w:color="auto"/>
              <w:left w:val="single" w:sz="4" w:space="0" w:color="auto"/>
              <w:bottom w:val="single" w:sz="4" w:space="0" w:color="auto"/>
              <w:right w:val="single" w:sz="4" w:space="0" w:color="auto"/>
            </w:tcBorders>
            <w:vAlign w:val="center"/>
          </w:tcPr>
          <w:p w14:paraId="61014B5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2780</w:t>
            </w:r>
          </w:p>
        </w:tc>
        <w:tc>
          <w:tcPr>
            <w:tcW w:w="2027" w:type="dxa"/>
            <w:tcBorders>
              <w:top w:val="single" w:sz="4" w:space="0" w:color="auto"/>
              <w:left w:val="single" w:sz="4" w:space="0" w:color="auto"/>
              <w:bottom w:val="single" w:sz="4" w:space="0" w:color="auto"/>
              <w:right w:val="single" w:sz="4" w:space="0" w:color="auto"/>
            </w:tcBorders>
            <w:vAlign w:val="center"/>
          </w:tcPr>
          <w:p w14:paraId="09B31BD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1846.1063</w:t>
            </w:r>
          </w:p>
        </w:tc>
      </w:tr>
      <w:tr w:rsidR="00702834" w:rsidRPr="00833F5C" w14:paraId="05BC7F28" w14:textId="77777777" w:rsidTr="00702834">
        <w:trPr>
          <w:trHeight w:hRule="exact" w:val="240"/>
          <w:jc w:val="center"/>
        </w:trPr>
        <w:tc>
          <w:tcPr>
            <w:tcW w:w="863" w:type="dxa"/>
            <w:vMerge/>
            <w:tcBorders>
              <w:top w:val="nil"/>
              <w:left w:val="single" w:sz="8" w:space="0" w:color="auto"/>
              <w:bottom w:val="nil"/>
              <w:right w:val="single" w:sz="4" w:space="0" w:color="auto"/>
            </w:tcBorders>
            <w:vAlign w:val="center"/>
          </w:tcPr>
          <w:p w14:paraId="0CAFF79C"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BAE12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车库</w:t>
            </w:r>
          </w:p>
        </w:tc>
        <w:tc>
          <w:tcPr>
            <w:tcW w:w="23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D5B976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80038.78</w:t>
            </w:r>
          </w:p>
        </w:tc>
        <w:tc>
          <w:tcPr>
            <w:tcW w:w="25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DCD8578"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2224</w:t>
            </w:r>
          </w:p>
        </w:tc>
        <w:tc>
          <w:tcPr>
            <w:tcW w:w="20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862816"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17800.6247</w:t>
            </w:r>
          </w:p>
        </w:tc>
      </w:tr>
      <w:tr w:rsidR="00702834" w:rsidRPr="00833F5C" w14:paraId="0CA671D3" w14:textId="77777777" w:rsidTr="00702834">
        <w:trPr>
          <w:trHeight w:hRule="exact" w:val="240"/>
          <w:jc w:val="center"/>
        </w:trPr>
        <w:tc>
          <w:tcPr>
            <w:tcW w:w="863" w:type="dxa"/>
            <w:vMerge/>
            <w:tcBorders>
              <w:top w:val="nil"/>
              <w:left w:val="single" w:sz="8" w:space="0" w:color="auto"/>
              <w:bottom w:val="nil"/>
              <w:right w:val="single" w:sz="4" w:space="0" w:color="auto"/>
            </w:tcBorders>
            <w:vAlign w:val="center"/>
          </w:tcPr>
          <w:p w14:paraId="2B66C69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single" w:sz="4" w:space="0" w:color="auto"/>
              <w:left w:val="single" w:sz="4" w:space="0" w:color="auto"/>
              <w:bottom w:val="single" w:sz="4" w:space="0" w:color="auto"/>
              <w:right w:val="single" w:sz="4" w:space="0" w:color="auto"/>
            </w:tcBorders>
            <w:vAlign w:val="center"/>
          </w:tcPr>
          <w:p w14:paraId="20DE983B"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4" w:space="0" w:color="auto"/>
              <w:bottom w:val="single" w:sz="4" w:space="0" w:color="auto"/>
              <w:right w:val="single" w:sz="4" w:space="0" w:color="auto"/>
            </w:tcBorders>
            <w:vAlign w:val="center"/>
          </w:tcPr>
          <w:p w14:paraId="1682DA7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4" w:space="0" w:color="auto"/>
              <w:bottom w:val="single" w:sz="4" w:space="0" w:color="auto"/>
              <w:right w:val="single" w:sz="4" w:space="0" w:color="auto"/>
            </w:tcBorders>
            <w:vAlign w:val="center"/>
          </w:tcPr>
          <w:p w14:paraId="3502CDB6"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4" w:space="0" w:color="auto"/>
              <w:bottom w:val="single" w:sz="4" w:space="0" w:color="auto"/>
              <w:right w:val="single" w:sz="4" w:space="0" w:color="auto"/>
            </w:tcBorders>
            <w:vAlign w:val="center"/>
          </w:tcPr>
          <w:p w14:paraId="479A7C7C"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3B0DA5BA" w14:textId="77777777" w:rsidTr="00702834">
        <w:trPr>
          <w:trHeight w:hRule="exact" w:val="240"/>
          <w:jc w:val="center"/>
        </w:trPr>
        <w:tc>
          <w:tcPr>
            <w:tcW w:w="863" w:type="dxa"/>
            <w:vMerge/>
            <w:tcBorders>
              <w:top w:val="nil"/>
              <w:left w:val="single" w:sz="8" w:space="0" w:color="auto"/>
              <w:bottom w:val="nil"/>
              <w:right w:val="single" w:sz="8" w:space="0" w:color="auto"/>
            </w:tcBorders>
            <w:vAlign w:val="center"/>
          </w:tcPr>
          <w:p w14:paraId="686957C8"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2C599356"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仓储</w:t>
            </w:r>
          </w:p>
        </w:tc>
        <w:tc>
          <w:tcPr>
            <w:tcW w:w="2324"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0376118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258.71</w:t>
            </w:r>
          </w:p>
        </w:tc>
        <w:tc>
          <w:tcPr>
            <w:tcW w:w="255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638A2B5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2780</w:t>
            </w:r>
          </w:p>
        </w:tc>
        <w:tc>
          <w:tcPr>
            <w:tcW w:w="2027"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46AECD7A"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71.9214</w:t>
            </w:r>
          </w:p>
        </w:tc>
      </w:tr>
      <w:tr w:rsidR="00702834" w:rsidRPr="00833F5C" w14:paraId="10F35508" w14:textId="77777777" w:rsidTr="00702834">
        <w:trPr>
          <w:trHeight w:hRule="exact" w:val="240"/>
          <w:jc w:val="center"/>
        </w:trPr>
        <w:tc>
          <w:tcPr>
            <w:tcW w:w="863" w:type="dxa"/>
            <w:vMerge/>
            <w:tcBorders>
              <w:top w:val="nil"/>
              <w:left w:val="single" w:sz="8" w:space="0" w:color="auto"/>
              <w:bottom w:val="nil"/>
              <w:right w:val="single" w:sz="8" w:space="0" w:color="auto"/>
            </w:tcBorders>
            <w:vAlign w:val="center"/>
          </w:tcPr>
          <w:p w14:paraId="159B9356"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nil"/>
              <w:left w:val="single" w:sz="8" w:space="0" w:color="auto"/>
              <w:bottom w:val="single" w:sz="8" w:space="0" w:color="000000"/>
              <w:right w:val="single" w:sz="8" w:space="0" w:color="auto"/>
            </w:tcBorders>
            <w:vAlign w:val="center"/>
          </w:tcPr>
          <w:p w14:paraId="0C6FF7A7"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8" w:space="0" w:color="auto"/>
              <w:bottom w:val="single" w:sz="4" w:space="0" w:color="auto"/>
              <w:right w:val="single" w:sz="8" w:space="0" w:color="auto"/>
            </w:tcBorders>
            <w:vAlign w:val="center"/>
          </w:tcPr>
          <w:p w14:paraId="3E7C77F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8" w:space="0" w:color="auto"/>
              <w:bottom w:val="single" w:sz="4" w:space="0" w:color="auto"/>
              <w:right w:val="single" w:sz="8" w:space="0" w:color="auto"/>
            </w:tcBorders>
            <w:vAlign w:val="center"/>
          </w:tcPr>
          <w:p w14:paraId="4814193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8" w:space="0" w:color="auto"/>
              <w:bottom w:val="single" w:sz="4" w:space="0" w:color="auto"/>
              <w:right w:val="single" w:sz="8" w:space="0" w:color="auto"/>
            </w:tcBorders>
            <w:vAlign w:val="center"/>
          </w:tcPr>
          <w:p w14:paraId="46178FC5"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0FCEC504" w14:textId="77777777" w:rsidTr="00702834">
        <w:trPr>
          <w:trHeight w:hRule="exact" w:val="465"/>
          <w:jc w:val="center"/>
        </w:trPr>
        <w:tc>
          <w:tcPr>
            <w:tcW w:w="2606"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6211CCED"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合计</w:t>
            </w:r>
          </w:p>
        </w:tc>
        <w:tc>
          <w:tcPr>
            <w:tcW w:w="2324" w:type="dxa"/>
            <w:tcBorders>
              <w:top w:val="single" w:sz="4" w:space="0" w:color="auto"/>
              <w:left w:val="nil"/>
              <w:bottom w:val="single" w:sz="8" w:space="0" w:color="auto"/>
              <w:right w:val="single" w:sz="8" w:space="0" w:color="auto"/>
            </w:tcBorders>
            <w:shd w:val="clear" w:color="auto" w:fill="auto"/>
            <w:vAlign w:val="center"/>
          </w:tcPr>
          <w:p w14:paraId="5FEF82B4"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126239.60</w:t>
            </w:r>
          </w:p>
        </w:tc>
        <w:tc>
          <w:tcPr>
            <w:tcW w:w="2558" w:type="dxa"/>
            <w:tcBorders>
              <w:top w:val="single" w:sz="4" w:space="0" w:color="auto"/>
              <w:left w:val="nil"/>
              <w:bottom w:val="single" w:sz="8" w:space="0" w:color="auto"/>
              <w:right w:val="single" w:sz="8" w:space="0" w:color="auto"/>
            </w:tcBorders>
            <w:shd w:val="clear" w:color="auto" w:fill="auto"/>
            <w:vAlign w:val="center"/>
          </w:tcPr>
          <w:p w14:paraId="02760EBB" w14:textId="77777777" w:rsidR="00702834" w:rsidRPr="00E12999" w:rsidRDefault="00702834" w:rsidP="00702834">
            <w:pPr>
              <w:widowControl/>
              <w:adjustRightInd/>
              <w:spacing w:line="240" w:lineRule="exact"/>
              <w:jc w:val="center"/>
              <w:textAlignment w:val="auto"/>
              <w:rPr>
                <w:rFonts w:ascii="仿宋_GB2312" w:eastAsia="仿宋_GB2312" w:hAnsi="Arial" w:cs="Arial"/>
                <w:b/>
                <w:bCs/>
                <w:color w:val="000000"/>
                <w:sz w:val="21"/>
                <w:szCs w:val="21"/>
              </w:rPr>
            </w:pPr>
            <w:r w:rsidRPr="00E12999">
              <w:rPr>
                <w:rFonts w:ascii="仿宋_GB2312" w:eastAsia="仿宋_GB2312" w:hAnsi="Arial" w:cs="Arial" w:hint="eastAsia"/>
                <w:b/>
                <w:bCs/>
                <w:color w:val="000000"/>
                <w:sz w:val="21"/>
                <w:szCs w:val="21"/>
              </w:rPr>
              <w:t>--</w:t>
            </w:r>
          </w:p>
        </w:tc>
        <w:tc>
          <w:tcPr>
            <w:tcW w:w="2027" w:type="dxa"/>
            <w:tcBorders>
              <w:top w:val="single" w:sz="4" w:space="0" w:color="auto"/>
              <w:left w:val="nil"/>
              <w:bottom w:val="single" w:sz="8" w:space="0" w:color="auto"/>
              <w:right w:val="single" w:sz="8" w:space="0" w:color="auto"/>
            </w:tcBorders>
            <w:shd w:val="clear" w:color="auto" w:fill="auto"/>
            <w:vAlign w:val="center"/>
          </w:tcPr>
          <w:p w14:paraId="061FDF86"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51615.7011</w:t>
            </w:r>
          </w:p>
        </w:tc>
      </w:tr>
    </w:tbl>
    <w:p w14:paraId="0A68F0CE" w14:textId="77777777" w:rsidR="00702834" w:rsidRPr="00CE23D5" w:rsidRDefault="00702834" w:rsidP="00702834">
      <w:pPr>
        <w:snapToGrid w:val="0"/>
        <w:ind w:firstLine="556"/>
        <w:rPr>
          <w:rFonts w:ascii="Arial" w:eastAsia="仿宋_GB2312" w:hAnsi="Arial" w:cs="Arial"/>
          <w:b/>
          <w:sz w:val="28"/>
          <w:szCs w:val="28"/>
        </w:rPr>
      </w:pPr>
    </w:p>
    <w:p w14:paraId="76EAC891" w14:textId="77777777" w:rsidR="00702834" w:rsidRPr="00CE23D5" w:rsidRDefault="00702834" w:rsidP="00702834">
      <w:pPr>
        <w:snapToGrid w:val="0"/>
        <w:ind w:firstLine="556"/>
        <w:rPr>
          <w:rFonts w:ascii="Arial" w:eastAsia="仿宋_GB2312" w:hAnsi="Arial" w:cs="Arial"/>
          <w:b/>
          <w:sz w:val="28"/>
          <w:szCs w:val="28"/>
        </w:rPr>
      </w:pPr>
      <w:r w:rsidRPr="00CE23D5">
        <w:rPr>
          <w:rFonts w:ascii="Arial" w:eastAsia="仿宋_GB2312" w:hAnsi="Arial" w:cs="Arial"/>
          <w:b/>
          <w:sz w:val="28"/>
          <w:szCs w:val="28"/>
        </w:rPr>
        <w:sym w:font="Wingdings 2" w:char="F0C3"/>
      </w:r>
      <w:r w:rsidRPr="00833F5C">
        <w:rPr>
          <w:rFonts w:ascii="Arial" w:eastAsia="仿宋_GB2312" w:hAnsi="Arial" w:cs="Arial"/>
          <w:b/>
          <w:sz w:val="28"/>
          <w:szCs w:val="28"/>
        </w:rPr>
        <w:t>政府土地出让收益</w:t>
      </w:r>
    </w:p>
    <w:tbl>
      <w:tblPr>
        <w:tblW w:w="5000" w:type="pct"/>
        <w:jc w:val="center"/>
        <w:tblLook w:val="04A0" w:firstRow="1" w:lastRow="0" w:firstColumn="1" w:lastColumn="0" w:noHBand="0" w:noVBand="1"/>
      </w:tblPr>
      <w:tblGrid>
        <w:gridCol w:w="959"/>
        <w:gridCol w:w="1701"/>
        <w:gridCol w:w="2268"/>
        <w:gridCol w:w="2551"/>
        <w:gridCol w:w="2036"/>
      </w:tblGrid>
      <w:tr w:rsidR="00702834" w:rsidRPr="00833F5C" w14:paraId="62C61ACA" w14:textId="77777777" w:rsidTr="00702834">
        <w:trPr>
          <w:trHeight w:val="700"/>
          <w:jc w:val="center"/>
        </w:trPr>
        <w:tc>
          <w:tcPr>
            <w:tcW w:w="959" w:type="dxa"/>
            <w:tcBorders>
              <w:top w:val="single" w:sz="8" w:space="0" w:color="auto"/>
              <w:left w:val="single" w:sz="8" w:space="0" w:color="auto"/>
              <w:bottom w:val="single" w:sz="8" w:space="0" w:color="000000"/>
              <w:right w:val="single" w:sz="8" w:space="0" w:color="auto"/>
            </w:tcBorders>
            <w:shd w:val="clear" w:color="auto" w:fill="auto"/>
            <w:vAlign w:val="center"/>
          </w:tcPr>
          <w:p w14:paraId="281D4DF0"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部位</w:t>
            </w:r>
          </w:p>
        </w:tc>
        <w:tc>
          <w:tcPr>
            <w:tcW w:w="1701" w:type="dxa"/>
            <w:tcBorders>
              <w:top w:val="single" w:sz="8" w:space="0" w:color="auto"/>
              <w:left w:val="single" w:sz="8" w:space="0" w:color="auto"/>
              <w:bottom w:val="single" w:sz="8" w:space="0" w:color="000000"/>
              <w:right w:val="single" w:sz="4" w:space="0" w:color="auto"/>
            </w:tcBorders>
            <w:shd w:val="clear" w:color="auto" w:fill="auto"/>
            <w:vAlign w:val="center"/>
          </w:tcPr>
          <w:p w14:paraId="0743B799"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用途</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BE72007"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出让建筑面积（㎡）</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CC49643"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政府土地出让收益单价（元</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1CC593DC"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万元）</w:t>
            </w:r>
          </w:p>
        </w:tc>
      </w:tr>
      <w:tr w:rsidR="00702834" w:rsidRPr="00833F5C" w14:paraId="702FC5A7" w14:textId="77777777" w:rsidTr="00702834">
        <w:trPr>
          <w:trHeight w:hRule="exact" w:val="240"/>
          <w:jc w:val="center"/>
        </w:trPr>
        <w:tc>
          <w:tcPr>
            <w:tcW w:w="959" w:type="dxa"/>
            <w:vMerge w:val="restart"/>
            <w:tcBorders>
              <w:top w:val="nil"/>
              <w:left w:val="single" w:sz="8" w:space="0" w:color="auto"/>
              <w:bottom w:val="nil"/>
              <w:right w:val="single" w:sz="8" w:space="0" w:color="auto"/>
            </w:tcBorders>
            <w:shd w:val="clear" w:color="auto" w:fill="auto"/>
            <w:vAlign w:val="center"/>
          </w:tcPr>
          <w:p w14:paraId="64FE963D"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p>
        </w:tc>
        <w:tc>
          <w:tcPr>
            <w:tcW w:w="1701" w:type="dxa"/>
            <w:vMerge w:val="restart"/>
            <w:tcBorders>
              <w:top w:val="nil"/>
              <w:left w:val="single" w:sz="8" w:space="0" w:color="auto"/>
              <w:bottom w:val="single" w:sz="8" w:space="0" w:color="000000"/>
              <w:right w:val="single" w:sz="4" w:space="0" w:color="auto"/>
            </w:tcBorders>
            <w:shd w:val="clear" w:color="auto" w:fill="auto"/>
            <w:vAlign w:val="center"/>
          </w:tcPr>
          <w:p w14:paraId="15D6A0B8"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商业</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5E05E4D"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39301.44</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B8E974C"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2029</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4F2AF4"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7974.2622</w:t>
            </w:r>
          </w:p>
        </w:tc>
      </w:tr>
      <w:tr w:rsidR="00702834" w:rsidRPr="00833F5C" w14:paraId="06966CFD" w14:textId="77777777" w:rsidTr="00702834">
        <w:trPr>
          <w:trHeight w:hRule="exact" w:val="240"/>
          <w:jc w:val="center"/>
        </w:trPr>
        <w:tc>
          <w:tcPr>
            <w:tcW w:w="959" w:type="dxa"/>
            <w:vMerge/>
            <w:tcBorders>
              <w:top w:val="nil"/>
              <w:left w:val="single" w:sz="8" w:space="0" w:color="auto"/>
              <w:bottom w:val="nil"/>
              <w:right w:val="single" w:sz="8" w:space="0" w:color="auto"/>
            </w:tcBorders>
            <w:vAlign w:val="center"/>
          </w:tcPr>
          <w:p w14:paraId="73BE90E6"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4" w:space="0" w:color="auto"/>
              <w:right w:val="single" w:sz="4" w:space="0" w:color="auto"/>
            </w:tcBorders>
            <w:vAlign w:val="center"/>
          </w:tcPr>
          <w:p w14:paraId="70C9C3DC"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8" w:space="0" w:color="auto"/>
            </w:tcBorders>
            <w:vAlign w:val="center"/>
          </w:tcPr>
          <w:p w14:paraId="076BB5F4"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4A2FFBD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4" w:space="0" w:color="auto"/>
            </w:tcBorders>
            <w:vAlign w:val="center"/>
          </w:tcPr>
          <w:p w14:paraId="2DDCB19C"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36FDFD5D" w14:textId="77777777" w:rsidTr="00702834">
        <w:trPr>
          <w:trHeight w:val="460"/>
          <w:jc w:val="center"/>
        </w:trPr>
        <w:tc>
          <w:tcPr>
            <w:tcW w:w="959" w:type="dxa"/>
            <w:vMerge/>
            <w:tcBorders>
              <w:top w:val="nil"/>
              <w:left w:val="single" w:sz="8" w:space="0" w:color="auto"/>
              <w:bottom w:val="nil"/>
              <w:right w:val="single" w:sz="4" w:space="0" w:color="auto"/>
            </w:tcBorders>
            <w:vAlign w:val="center"/>
          </w:tcPr>
          <w:p w14:paraId="53DFEC0B"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506F3C6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地下办公</w:t>
            </w:r>
          </w:p>
        </w:tc>
        <w:tc>
          <w:tcPr>
            <w:tcW w:w="2268" w:type="dxa"/>
            <w:tcBorders>
              <w:top w:val="single" w:sz="4" w:space="0" w:color="auto"/>
              <w:left w:val="single" w:sz="4" w:space="0" w:color="auto"/>
              <w:bottom w:val="single" w:sz="4" w:space="0" w:color="auto"/>
              <w:right w:val="single" w:sz="4" w:space="0" w:color="auto"/>
            </w:tcBorders>
            <w:vAlign w:val="center"/>
          </w:tcPr>
          <w:p w14:paraId="566E516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6</w:t>
            </w:r>
            <w:r>
              <w:rPr>
                <w:rFonts w:ascii="Arial" w:eastAsia="仿宋" w:hAnsi="Arial" w:cs="Arial"/>
                <w:color w:val="000000"/>
                <w:sz w:val="21"/>
                <w:szCs w:val="21"/>
              </w:rPr>
              <w:t>640.67</w:t>
            </w:r>
          </w:p>
        </w:tc>
        <w:tc>
          <w:tcPr>
            <w:tcW w:w="2551" w:type="dxa"/>
            <w:tcBorders>
              <w:top w:val="single" w:sz="4" w:space="0" w:color="auto"/>
              <w:left w:val="single" w:sz="4" w:space="0" w:color="auto"/>
              <w:bottom w:val="single" w:sz="4" w:space="0" w:color="auto"/>
              <w:right w:val="single" w:sz="4" w:space="0" w:color="auto"/>
            </w:tcBorders>
            <w:vAlign w:val="center"/>
          </w:tcPr>
          <w:p w14:paraId="6134D505"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695</w:t>
            </w:r>
          </w:p>
        </w:tc>
        <w:tc>
          <w:tcPr>
            <w:tcW w:w="2036" w:type="dxa"/>
            <w:tcBorders>
              <w:top w:val="single" w:sz="4" w:space="0" w:color="auto"/>
              <w:left w:val="single" w:sz="4" w:space="0" w:color="auto"/>
              <w:bottom w:val="single" w:sz="4" w:space="0" w:color="auto"/>
              <w:right w:val="single" w:sz="4" w:space="0" w:color="auto"/>
            </w:tcBorders>
            <w:vAlign w:val="center"/>
          </w:tcPr>
          <w:p w14:paraId="42DD1867"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461.5266</w:t>
            </w:r>
          </w:p>
        </w:tc>
      </w:tr>
      <w:tr w:rsidR="00702834" w:rsidRPr="00833F5C" w14:paraId="2AB9BFA9" w14:textId="77777777" w:rsidTr="00702834">
        <w:trPr>
          <w:trHeight w:hRule="exact" w:val="240"/>
          <w:jc w:val="center"/>
        </w:trPr>
        <w:tc>
          <w:tcPr>
            <w:tcW w:w="959" w:type="dxa"/>
            <w:vMerge/>
            <w:tcBorders>
              <w:top w:val="nil"/>
              <w:left w:val="single" w:sz="8" w:space="0" w:color="auto"/>
              <w:bottom w:val="nil"/>
              <w:right w:val="single" w:sz="4" w:space="0" w:color="auto"/>
            </w:tcBorders>
            <w:vAlign w:val="center"/>
          </w:tcPr>
          <w:p w14:paraId="48ED996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21C16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车库</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0048758"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80038.78</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C92464"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556</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785FFF9"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4450.1562</w:t>
            </w:r>
          </w:p>
        </w:tc>
      </w:tr>
      <w:tr w:rsidR="00702834" w:rsidRPr="00833F5C" w14:paraId="0681388F" w14:textId="77777777" w:rsidTr="00702834">
        <w:trPr>
          <w:trHeight w:hRule="exact" w:val="240"/>
          <w:jc w:val="center"/>
        </w:trPr>
        <w:tc>
          <w:tcPr>
            <w:tcW w:w="959" w:type="dxa"/>
            <w:vMerge/>
            <w:tcBorders>
              <w:top w:val="nil"/>
              <w:left w:val="single" w:sz="8" w:space="0" w:color="auto"/>
              <w:bottom w:val="nil"/>
              <w:right w:val="single" w:sz="4" w:space="0" w:color="auto"/>
            </w:tcBorders>
            <w:vAlign w:val="center"/>
          </w:tcPr>
          <w:p w14:paraId="32FA85D2"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4FEC9172"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4194992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4" w:space="0" w:color="auto"/>
              <w:bottom w:val="single" w:sz="4" w:space="0" w:color="auto"/>
              <w:right w:val="single" w:sz="4" w:space="0" w:color="auto"/>
            </w:tcBorders>
            <w:vAlign w:val="center"/>
          </w:tcPr>
          <w:p w14:paraId="7CC56096"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4" w:space="0" w:color="auto"/>
              <w:bottom w:val="single" w:sz="4" w:space="0" w:color="auto"/>
              <w:right w:val="single" w:sz="4" w:space="0" w:color="auto"/>
            </w:tcBorders>
            <w:vAlign w:val="center"/>
          </w:tcPr>
          <w:p w14:paraId="3B174364"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12CC78ED" w14:textId="77777777" w:rsidTr="00702834">
        <w:trPr>
          <w:trHeight w:hRule="exact" w:val="240"/>
          <w:jc w:val="center"/>
        </w:trPr>
        <w:tc>
          <w:tcPr>
            <w:tcW w:w="959" w:type="dxa"/>
            <w:vMerge/>
            <w:tcBorders>
              <w:top w:val="nil"/>
              <w:left w:val="single" w:sz="8" w:space="0" w:color="auto"/>
              <w:bottom w:val="nil"/>
              <w:right w:val="single" w:sz="8" w:space="0" w:color="auto"/>
            </w:tcBorders>
            <w:vAlign w:val="center"/>
          </w:tcPr>
          <w:p w14:paraId="266388A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537DA204"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仓储</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15BD544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258.71</w:t>
            </w:r>
          </w:p>
        </w:tc>
        <w:tc>
          <w:tcPr>
            <w:tcW w:w="2551"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1B565BE5"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695</w:t>
            </w:r>
          </w:p>
        </w:tc>
        <w:tc>
          <w:tcPr>
            <w:tcW w:w="2036"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5B101397"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17.9803</w:t>
            </w:r>
          </w:p>
        </w:tc>
      </w:tr>
      <w:tr w:rsidR="00702834" w:rsidRPr="00833F5C" w14:paraId="35C3E283" w14:textId="77777777" w:rsidTr="00702834">
        <w:trPr>
          <w:trHeight w:hRule="exact" w:val="240"/>
          <w:jc w:val="center"/>
        </w:trPr>
        <w:tc>
          <w:tcPr>
            <w:tcW w:w="959" w:type="dxa"/>
            <w:vMerge/>
            <w:tcBorders>
              <w:top w:val="nil"/>
              <w:left w:val="single" w:sz="8" w:space="0" w:color="auto"/>
              <w:bottom w:val="nil"/>
              <w:right w:val="single" w:sz="8" w:space="0" w:color="auto"/>
            </w:tcBorders>
            <w:vAlign w:val="center"/>
          </w:tcPr>
          <w:p w14:paraId="4947D33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8" w:space="0" w:color="000000"/>
              <w:right w:val="single" w:sz="8" w:space="0" w:color="auto"/>
            </w:tcBorders>
            <w:vAlign w:val="center"/>
          </w:tcPr>
          <w:p w14:paraId="637FE5BC"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3C9D52E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7A837B67"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8" w:space="0" w:color="auto"/>
            </w:tcBorders>
            <w:vAlign w:val="center"/>
          </w:tcPr>
          <w:p w14:paraId="212223CB"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6A3C006E" w14:textId="77777777" w:rsidTr="00702834">
        <w:trPr>
          <w:trHeight w:hRule="exact" w:val="465"/>
          <w:jc w:val="center"/>
        </w:trPr>
        <w:tc>
          <w:tcPr>
            <w:tcW w:w="266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36D5852C"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合计</w:t>
            </w:r>
          </w:p>
        </w:tc>
        <w:tc>
          <w:tcPr>
            <w:tcW w:w="2268" w:type="dxa"/>
            <w:tcBorders>
              <w:top w:val="single" w:sz="4" w:space="0" w:color="auto"/>
              <w:left w:val="nil"/>
              <w:bottom w:val="single" w:sz="8" w:space="0" w:color="auto"/>
              <w:right w:val="single" w:sz="8" w:space="0" w:color="auto"/>
            </w:tcBorders>
            <w:shd w:val="clear" w:color="auto" w:fill="auto"/>
            <w:vAlign w:val="center"/>
          </w:tcPr>
          <w:p w14:paraId="3862AAB3"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126239.60</w:t>
            </w:r>
          </w:p>
        </w:tc>
        <w:tc>
          <w:tcPr>
            <w:tcW w:w="2551" w:type="dxa"/>
            <w:tcBorders>
              <w:top w:val="single" w:sz="4" w:space="0" w:color="auto"/>
              <w:left w:val="nil"/>
              <w:bottom w:val="single" w:sz="8" w:space="0" w:color="auto"/>
              <w:right w:val="single" w:sz="8" w:space="0" w:color="auto"/>
            </w:tcBorders>
            <w:shd w:val="clear" w:color="auto" w:fill="auto"/>
            <w:vAlign w:val="center"/>
          </w:tcPr>
          <w:p w14:paraId="3C3B53F8" w14:textId="77777777" w:rsidR="00702834" w:rsidRPr="00E12999" w:rsidRDefault="00702834" w:rsidP="00702834">
            <w:pPr>
              <w:widowControl/>
              <w:adjustRightInd/>
              <w:spacing w:line="240" w:lineRule="exact"/>
              <w:jc w:val="center"/>
              <w:textAlignment w:val="auto"/>
              <w:rPr>
                <w:rFonts w:ascii="仿宋_GB2312" w:eastAsia="仿宋_GB2312" w:hAnsi="Arial" w:cs="Arial"/>
                <w:b/>
                <w:bCs/>
                <w:color w:val="000000"/>
                <w:sz w:val="21"/>
                <w:szCs w:val="21"/>
              </w:rPr>
            </w:pPr>
            <w:r w:rsidRPr="00E12999">
              <w:rPr>
                <w:rFonts w:ascii="仿宋_GB2312" w:eastAsia="仿宋_GB2312" w:hAnsi="Arial" w:cs="Arial" w:hint="eastAsia"/>
                <w:b/>
                <w:bCs/>
                <w:color w:val="000000"/>
                <w:sz w:val="21"/>
                <w:szCs w:val="21"/>
              </w:rPr>
              <w:t>--</w:t>
            </w:r>
          </w:p>
        </w:tc>
        <w:tc>
          <w:tcPr>
            <w:tcW w:w="2036" w:type="dxa"/>
            <w:tcBorders>
              <w:top w:val="single" w:sz="4" w:space="0" w:color="auto"/>
              <w:left w:val="nil"/>
              <w:bottom w:val="single" w:sz="8" w:space="0" w:color="auto"/>
              <w:right w:val="single" w:sz="8" w:space="0" w:color="auto"/>
            </w:tcBorders>
            <w:shd w:val="clear" w:color="auto" w:fill="auto"/>
            <w:vAlign w:val="center"/>
          </w:tcPr>
          <w:p w14:paraId="4B111ABF"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12903.9253</w:t>
            </w:r>
          </w:p>
        </w:tc>
      </w:tr>
    </w:tbl>
    <w:p w14:paraId="1AE95D25" w14:textId="77777777" w:rsidR="00702834" w:rsidRDefault="00702834" w:rsidP="00702834">
      <w:pPr>
        <w:snapToGrid w:val="0"/>
        <w:ind w:firstLine="556"/>
        <w:rPr>
          <w:rFonts w:ascii="Arial" w:eastAsia="仿宋_GB2312" w:hAnsi="Arial" w:cs="Arial"/>
          <w:b/>
          <w:sz w:val="28"/>
          <w:szCs w:val="28"/>
        </w:rPr>
      </w:pPr>
    </w:p>
    <w:p w14:paraId="05A71E79" w14:textId="77777777" w:rsidR="00702834" w:rsidRPr="002B2649" w:rsidRDefault="00702834" w:rsidP="00702834">
      <w:pPr>
        <w:snapToGrid w:val="0"/>
        <w:ind w:firstLine="556"/>
        <w:rPr>
          <w:rFonts w:ascii="Arial" w:eastAsia="仿宋_GB2312" w:hAnsi="Arial" w:cs="Arial"/>
          <w:b/>
          <w:sz w:val="28"/>
          <w:szCs w:val="28"/>
        </w:rPr>
      </w:pPr>
      <w:r w:rsidRPr="002B2649">
        <w:rPr>
          <w:rFonts w:ascii="Arial" w:eastAsia="仿宋_GB2312" w:hAnsi="Arial" w:cs="Arial"/>
          <w:b/>
          <w:sz w:val="28"/>
          <w:szCs w:val="28"/>
        </w:rPr>
        <w:sym w:font="Wingdings 2" w:char="F0C3"/>
      </w:r>
      <w:r w:rsidRPr="002B2649">
        <w:rPr>
          <w:rFonts w:ascii="Arial" w:eastAsia="仿宋_GB2312" w:hAnsi="Arial" w:cs="Arial"/>
          <w:b/>
          <w:sz w:val="28"/>
          <w:szCs w:val="28"/>
        </w:rPr>
        <w:t>需补缴地价款（变更出让合同时，建议应补缴的地价款）</w:t>
      </w:r>
    </w:p>
    <w:p w14:paraId="7748CD1D" w14:textId="77777777" w:rsidR="00702834" w:rsidRDefault="00702834" w:rsidP="00702834">
      <w:pPr>
        <w:snapToGrid w:val="0"/>
        <w:ind w:firstLine="556"/>
        <w:rPr>
          <w:rFonts w:ascii="Arial" w:eastAsia="仿宋_GB2312" w:hAnsi="Arial" w:cs="Arial"/>
          <w:sz w:val="28"/>
          <w:szCs w:val="28"/>
        </w:rPr>
      </w:pPr>
    </w:p>
    <w:p w14:paraId="3EF1C47A" w14:textId="77777777" w:rsidR="00702834" w:rsidRPr="00CE23D5" w:rsidRDefault="00702834" w:rsidP="00702834">
      <w:pPr>
        <w:snapToGrid w:val="0"/>
        <w:ind w:firstLine="556"/>
        <w:rPr>
          <w:rFonts w:ascii="Arial" w:eastAsia="仿宋_GB2312" w:hAnsi="Arial" w:cs="Arial"/>
          <w:sz w:val="28"/>
          <w:szCs w:val="28"/>
        </w:rPr>
      </w:pPr>
      <w:r w:rsidRPr="00CE23D5">
        <w:rPr>
          <w:rFonts w:ascii="Arial" w:eastAsia="仿宋_GB2312" w:hAnsi="Arial" w:cs="Arial"/>
          <w:sz w:val="28"/>
          <w:szCs w:val="28"/>
        </w:rPr>
        <w:t>具体结果详见《估价结果一览表》</w:t>
      </w:r>
      <w:r w:rsidRPr="00CE23D5">
        <w:rPr>
          <w:rFonts w:ascii="Arial" w:eastAsia="仿宋_GB2312" w:hAnsi="Arial" w:cs="Arial"/>
          <w:sz w:val="28"/>
          <w:szCs w:val="28"/>
        </w:rPr>
        <w:t xml:space="preserve"> </w:t>
      </w:r>
    </w:p>
    <w:p w14:paraId="5C0B485F" w14:textId="77777777" w:rsidR="00702834" w:rsidRPr="00CE23D5" w:rsidRDefault="00702834" w:rsidP="00702834">
      <w:pPr>
        <w:snapToGrid w:val="0"/>
        <w:spacing w:line="360" w:lineRule="auto"/>
        <w:ind w:firstLine="556"/>
        <w:rPr>
          <w:rFonts w:ascii="Arial" w:eastAsia="仿宋_GB2312" w:hAnsi="Arial" w:cs="Arial"/>
          <w:b/>
          <w:kern w:val="2"/>
          <w:sz w:val="28"/>
          <w:szCs w:val="28"/>
        </w:rPr>
      </w:pPr>
      <w:r w:rsidRPr="00CE23D5">
        <w:rPr>
          <w:rFonts w:ascii="Arial" w:hAnsi="Arial" w:cs="Arial"/>
          <w:b/>
          <w:szCs w:val="28"/>
        </w:rPr>
        <w:sym w:font="Wingdings 2" w:char="F0C3"/>
      </w:r>
      <w:r w:rsidRPr="00833F5C">
        <w:rPr>
          <w:rFonts w:ascii="Arial" w:eastAsia="仿宋_GB2312" w:hAnsi="Arial" w:cs="Arial"/>
          <w:b/>
          <w:kern w:val="2"/>
          <w:sz w:val="28"/>
          <w:szCs w:val="28"/>
        </w:rPr>
        <w:t>出让底价建议</w:t>
      </w:r>
    </w:p>
    <w:p w14:paraId="37E44C5D" w14:textId="77777777" w:rsidR="00702834" w:rsidRPr="00CE23D5" w:rsidRDefault="00702834" w:rsidP="00702834">
      <w:pPr>
        <w:pStyle w:val="11"/>
        <w:jc w:val="both"/>
        <w:rPr>
          <w:rFonts w:ascii="Arial" w:hAnsi="Arial" w:cs="Arial"/>
          <w:szCs w:val="28"/>
        </w:rPr>
      </w:pPr>
      <w:r w:rsidRPr="00833F5C">
        <w:rPr>
          <w:rFonts w:ascii="Arial" w:hAnsi="Arial" w:cs="Arial"/>
          <w:szCs w:val="28"/>
        </w:rPr>
        <w:t>根据</w:t>
      </w:r>
      <w:r w:rsidRPr="00833F5C">
        <w:rPr>
          <w:rFonts w:ascii="Arial" w:hAnsi="Arial" w:cs="Arial"/>
          <w:szCs w:val="28"/>
        </w:rPr>
        <w:t>“4</w:t>
      </w:r>
      <w:r w:rsidRPr="00833F5C">
        <w:rPr>
          <w:rFonts w:ascii="Arial" w:hAnsi="Arial" w:cs="Arial"/>
          <w:szCs w:val="28"/>
        </w:rPr>
        <w:t>号文</w:t>
      </w:r>
      <w:r w:rsidRPr="00833F5C">
        <w:rPr>
          <w:rFonts w:ascii="Arial" w:hAnsi="Arial" w:cs="Arial"/>
          <w:szCs w:val="28"/>
        </w:rPr>
        <w:t>”</w:t>
      </w:r>
      <w:r w:rsidRPr="00833F5C">
        <w:rPr>
          <w:rFonts w:ascii="Arial" w:hAnsi="Arial" w:cs="Arial"/>
          <w:szCs w:val="28"/>
        </w:rPr>
        <w:t>，对于协议出让项目，应</w:t>
      </w:r>
      <w:r w:rsidRPr="00833F5C">
        <w:rPr>
          <w:rFonts w:ascii="Arial" w:hAnsi="Arial" w:cs="Arial"/>
          <w:szCs w:val="28"/>
        </w:rPr>
        <w:t>“</w:t>
      </w:r>
      <w:r w:rsidRPr="00833F5C">
        <w:rPr>
          <w:rFonts w:ascii="Arial" w:hAnsi="Arial" w:cs="Arial"/>
          <w:szCs w:val="28"/>
        </w:rPr>
        <w:t>确定估价结果，并根据当地市场情况、有关法律法规和政策规定，给出底价决策建议</w:t>
      </w:r>
      <w:r w:rsidRPr="00833F5C">
        <w:rPr>
          <w:rFonts w:ascii="Arial" w:hAnsi="Arial" w:cs="Arial"/>
          <w:szCs w:val="28"/>
        </w:rPr>
        <w:t>”</w:t>
      </w:r>
      <w:r w:rsidRPr="00833F5C">
        <w:rPr>
          <w:rFonts w:ascii="Arial" w:hAnsi="Arial" w:cs="Arial"/>
          <w:szCs w:val="28"/>
        </w:rPr>
        <w:t>，出让底价应不低于宗地所在级别基准地价低限修正后结果。</w:t>
      </w:r>
    </w:p>
    <w:p w14:paraId="4C525C2F" w14:textId="77777777" w:rsidR="00702834" w:rsidRPr="00CE23D5" w:rsidRDefault="00702834" w:rsidP="00702834">
      <w:pPr>
        <w:spacing w:line="360" w:lineRule="auto"/>
        <w:ind w:firstLineChars="200" w:firstLine="560"/>
        <w:rPr>
          <w:rFonts w:ascii="Arial" w:eastAsia="仿宋_GB2312" w:hAnsi="Arial" w:cs="Arial"/>
          <w:sz w:val="28"/>
        </w:rPr>
      </w:pPr>
      <w:r w:rsidRPr="00CE23D5">
        <w:rPr>
          <w:rFonts w:ascii="Arial" w:eastAsia="仿宋_GB2312" w:hAnsi="Arial" w:cs="Arial"/>
          <w:sz w:val="28"/>
          <w:szCs w:val="28"/>
        </w:rPr>
        <w:t xml:space="preserve">1. </w:t>
      </w:r>
      <w:r w:rsidRPr="00833F5C">
        <w:rPr>
          <w:rFonts w:ascii="Arial" w:eastAsia="仿宋_GB2312" w:hAnsi="Arial" w:cs="Arial"/>
          <w:sz w:val="28"/>
          <w:szCs w:val="28"/>
        </w:rPr>
        <w:t>根据</w:t>
      </w:r>
      <w:r w:rsidRPr="00CE23D5">
        <w:rPr>
          <w:rFonts w:ascii="Arial" w:eastAsia="仿宋_GB2312" w:hAnsi="Arial" w:cs="Arial"/>
          <w:sz w:val="28"/>
          <w:szCs w:val="28"/>
        </w:rPr>
        <w:t>《北京市</w:t>
      </w:r>
      <w:r w:rsidRPr="00CE23D5">
        <w:rPr>
          <w:rFonts w:ascii="Arial" w:eastAsia="仿宋_GB2312" w:hAnsi="Arial" w:cs="Arial"/>
          <w:sz w:val="28"/>
          <w:szCs w:val="28"/>
        </w:rPr>
        <w:t>“</w:t>
      </w:r>
      <w:r w:rsidRPr="00CE23D5">
        <w:rPr>
          <w:rFonts w:ascii="Arial" w:eastAsia="仿宋_GB2312" w:hAnsi="Arial" w:cs="Arial"/>
          <w:sz w:val="28"/>
          <w:szCs w:val="28"/>
        </w:rPr>
        <w:t>地下空间</w:t>
      </w:r>
      <w:r w:rsidRPr="00CE23D5">
        <w:rPr>
          <w:rFonts w:ascii="Arial" w:eastAsia="仿宋_GB2312" w:hAnsi="Arial" w:cs="Arial"/>
          <w:sz w:val="28"/>
          <w:szCs w:val="28"/>
        </w:rPr>
        <w:t>”</w:t>
      </w:r>
      <w:r w:rsidRPr="00CE23D5">
        <w:rPr>
          <w:rFonts w:ascii="Arial" w:eastAsia="仿宋_GB2312" w:hAnsi="Arial" w:cs="Arial"/>
          <w:sz w:val="28"/>
          <w:szCs w:val="28"/>
        </w:rPr>
        <w:t>使用权协议出让地价评估技术</w:t>
      </w:r>
      <w:r w:rsidRPr="00833F5C">
        <w:rPr>
          <w:rFonts w:ascii="Arial" w:eastAsia="仿宋_GB2312" w:hAnsi="Arial" w:cs="Arial"/>
          <w:sz w:val="28"/>
          <w:szCs w:val="28"/>
        </w:rPr>
        <w:t>更新</w:t>
      </w:r>
      <w:r w:rsidRPr="00CE23D5">
        <w:rPr>
          <w:rFonts w:ascii="Arial" w:eastAsia="仿宋_GB2312" w:hAnsi="Arial" w:cs="Arial"/>
          <w:sz w:val="28"/>
          <w:szCs w:val="28"/>
        </w:rPr>
        <w:t>的说明》</w:t>
      </w:r>
      <w:r w:rsidRPr="00CE23D5">
        <w:rPr>
          <w:rFonts w:ascii="Arial" w:eastAsia="仿宋_GB2312" w:hAnsi="Arial" w:cs="Arial"/>
          <w:sz w:val="28"/>
        </w:rPr>
        <w:t>[</w:t>
      </w:r>
      <w:proofErr w:type="gramStart"/>
      <w:r w:rsidRPr="00CE23D5">
        <w:rPr>
          <w:rFonts w:ascii="Arial" w:eastAsia="仿宋_GB2312" w:hAnsi="Arial" w:cs="Arial"/>
          <w:sz w:val="28"/>
          <w:szCs w:val="28"/>
        </w:rPr>
        <w:t>北估秘</w:t>
      </w:r>
      <w:proofErr w:type="gramEnd"/>
      <w:r w:rsidRPr="00CE23D5">
        <w:rPr>
          <w:rFonts w:ascii="Arial" w:eastAsia="仿宋_GB2312" w:hAnsi="Arial" w:cs="Arial"/>
          <w:sz w:val="28"/>
          <w:szCs w:val="28"/>
        </w:rPr>
        <w:t>[2019]002</w:t>
      </w:r>
      <w:r w:rsidRPr="00CE23D5">
        <w:rPr>
          <w:rFonts w:ascii="Arial" w:eastAsia="仿宋_GB2312" w:hAnsi="Arial" w:cs="Arial"/>
          <w:sz w:val="28"/>
          <w:szCs w:val="28"/>
        </w:rPr>
        <w:t>号</w:t>
      </w:r>
      <w:r w:rsidRPr="00CE23D5">
        <w:rPr>
          <w:rFonts w:ascii="Arial" w:eastAsia="仿宋_GB2312" w:hAnsi="Arial" w:cs="Arial"/>
          <w:sz w:val="28"/>
        </w:rPr>
        <w:t>]</w:t>
      </w:r>
      <w:r w:rsidRPr="00833F5C">
        <w:rPr>
          <w:rFonts w:ascii="Arial" w:eastAsia="仿宋_GB2312" w:hAnsi="Arial" w:cs="Arial"/>
          <w:sz w:val="28"/>
        </w:rPr>
        <w:t>第</w:t>
      </w:r>
      <w:r w:rsidRPr="00CE23D5">
        <w:rPr>
          <w:rFonts w:ascii="Arial" w:eastAsia="仿宋_GB2312" w:hAnsi="Arial" w:cs="Arial"/>
          <w:sz w:val="28"/>
        </w:rPr>
        <w:t>四条</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出让</w:t>
      </w:r>
      <w:r w:rsidRPr="00CE23D5">
        <w:rPr>
          <w:rFonts w:ascii="Arial" w:eastAsia="仿宋_GB2312" w:hAnsi="Arial" w:cs="Arial"/>
          <w:sz w:val="28"/>
        </w:rPr>
        <w:t>底价应不低于宗地所在级别基准地价低限修正后</w:t>
      </w:r>
      <w:r w:rsidRPr="00833F5C">
        <w:rPr>
          <w:rFonts w:ascii="Arial" w:eastAsia="仿宋_GB2312" w:hAnsi="Arial" w:cs="Arial"/>
          <w:sz w:val="28"/>
        </w:rPr>
        <w:t>对应地下空间</w:t>
      </w:r>
      <w:r w:rsidRPr="00CE23D5">
        <w:rPr>
          <w:rFonts w:ascii="Arial" w:eastAsia="仿宋_GB2312" w:hAnsi="Arial" w:cs="Arial"/>
          <w:sz w:val="28"/>
        </w:rPr>
        <w:t>的结果</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估价对象</w:t>
      </w:r>
      <w:r w:rsidRPr="00CE23D5">
        <w:rPr>
          <w:rFonts w:ascii="Arial" w:eastAsia="仿宋_GB2312" w:hAnsi="Arial" w:cs="Arial"/>
          <w:sz w:val="28"/>
        </w:rPr>
        <w:t>所在区片为</w:t>
      </w:r>
      <w:r>
        <w:rPr>
          <w:rFonts w:ascii="Arial" w:eastAsia="仿宋_GB2312" w:hAnsi="Arial" w:cs="Arial" w:hint="eastAsia"/>
          <w:sz w:val="28"/>
        </w:rPr>
        <w:t>办公类</w:t>
      </w:r>
      <w:r w:rsidRPr="00833F5C">
        <w:rPr>
          <w:rFonts w:ascii="微软雅黑" w:eastAsia="微软雅黑" w:hAnsi="微软雅黑" w:cs="微软雅黑" w:hint="eastAsia"/>
          <w:sz w:val="28"/>
        </w:rPr>
        <w:t>Ⅶ</w:t>
      </w:r>
      <w:r w:rsidRPr="00833F5C">
        <w:rPr>
          <w:rFonts w:ascii="Arial" w:eastAsia="仿宋_GB2312" w:hAnsi="Arial" w:cs="Arial"/>
          <w:sz w:val="28"/>
        </w:rPr>
        <w:t>-01</w:t>
      </w:r>
      <w:r>
        <w:rPr>
          <w:rFonts w:ascii="Arial" w:eastAsia="仿宋_GB2312" w:hAnsi="Arial" w:cs="Arial" w:hint="eastAsia"/>
          <w:sz w:val="28"/>
        </w:rPr>
        <w:t>、商业类</w:t>
      </w:r>
      <w:r w:rsidRPr="00833F5C">
        <w:rPr>
          <w:rFonts w:ascii="微软雅黑" w:eastAsia="微软雅黑" w:hAnsi="微软雅黑" w:cs="微软雅黑" w:hint="eastAsia"/>
          <w:sz w:val="28"/>
        </w:rPr>
        <w:t>Ⅶ</w:t>
      </w:r>
      <w:r w:rsidRPr="00833F5C">
        <w:rPr>
          <w:rFonts w:ascii="Arial" w:eastAsia="仿宋_GB2312" w:hAnsi="Arial" w:cs="Arial"/>
          <w:sz w:val="28"/>
        </w:rPr>
        <w:t>-01</w:t>
      </w:r>
      <w:r w:rsidRPr="00833F5C">
        <w:rPr>
          <w:rFonts w:ascii="Arial" w:eastAsia="仿宋_GB2312" w:hAnsi="Arial" w:cs="Arial"/>
          <w:sz w:val="28"/>
        </w:rPr>
        <w:t>，</w:t>
      </w:r>
      <w:r>
        <w:rPr>
          <w:rFonts w:ascii="Arial" w:eastAsia="仿宋_GB2312" w:hAnsi="Arial" w:cs="Arial" w:hint="eastAsia"/>
          <w:sz w:val="28"/>
        </w:rPr>
        <w:t>商业类七级区片价区间为</w:t>
      </w:r>
      <w:r>
        <w:rPr>
          <w:rFonts w:ascii="Arial" w:eastAsia="仿宋_GB2312" w:hAnsi="Arial" w:cs="Arial"/>
          <w:sz w:val="28"/>
        </w:rPr>
        <w:t>5940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r w:rsidRPr="00CE23D5">
        <w:rPr>
          <w:rFonts w:ascii="Arial" w:eastAsia="仿宋_GB2312" w:hAnsi="Arial" w:cs="Arial"/>
          <w:sz w:val="28"/>
        </w:rPr>
        <w:t>~</w:t>
      </w:r>
      <w:r>
        <w:rPr>
          <w:rFonts w:ascii="Arial" w:eastAsia="仿宋_GB2312" w:hAnsi="Arial" w:cs="Arial"/>
          <w:sz w:val="28"/>
        </w:rPr>
        <w:t>8900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平方米，办公类七</w:t>
      </w:r>
      <w:r w:rsidRPr="00833F5C">
        <w:rPr>
          <w:rFonts w:ascii="Arial" w:eastAsia="仿宋_GB2312" w:hAnsi="Arial" w:cs="Arial"/>
          <w:sz w:val="28"/>
        </w:rPr>
        <w:lastRenderedPageBreak/>
        <w:t>级区片价区间</w:t>
      </w:r>
      <w:r w:rsidRPr="00CE23D5">
        <w:rPr>
          <w:rFonts w:ascii="Arial" w:eastAsia="仿宋_GB2312" w:hAnsi="Arial" w:cs="Arial"/>
          <w:sz w:val="28"/>
        </w:rPr>
        <w:t>为</w:t>
      </w:r>
      <w:r w:rsidRPr="00833F5C">
        <w:rPr>
          <w:rFonts w:ascii="Arial" w:eastAsia="仿宋_GB2312" w:hAnsi="Arial" w:cs="Arial"/>
          <w:sz w:val="28"/>
        </w:rPr>
        <w:t>5880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r w:rsidRPr="00CE23D5">
        <w:rPr>
          <w:rFonts w:ascii="Arial" w:eastAsia="仿宋_GB2312" w:hAnsi="Arial" w:cs="Arial"/>
          <w:sz w:val="28"/>
        </w:rPr>
        <w:t>~</w:t>
      </w:r>
      <w:r w:rsidRPr="00833F5C">
        <w:rPr>
          <w:rFonts w:ascii="Arial" w:eastAsia="仿宋_GB2312" w:hAnsi="Arial" w:cs="Arial"/>
          <w:sz w:val="28"/>
        </w:rPr>
        <w:t>8820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r w:rsidRPr="00CE23D5">
        <w:rPr>
          <w:rFonts w:ascii="Arial" w:eastAsia="仿宋_GB2312" w:hAnsi="Arial" w:cs="Arial"/>
          <w:sz w:val="28"/>
        </w:rPr>
        <w:t>对其对应的各用途七级基准地价级别低限</w:t>
      </w:r>
      <w:r w:rsidRPr="00833F5C">
        <w:rPr>
          <w:rFonts w:ascii="Arial" w:eastAsia="仿宋_GB2312" w:hAnsi="Arial" w:cs="Arial"/>
          <w:sz w:val="28"/>
        </w:rPr>
        <w:t>进行</w:t>
      </w:r>
      <w:r w:rsidRPr="00CE23D5">
        <w:rPr>
          <w:rFonts w:ascii="Arial" w:eastAsia="仿宋_GB2312" w:hAnsi="Arial" w:cs="Arial"/>
          <w:sz w:val="28"/>
        </w:rPr>
        <w:t>修正，过程和结果见下表：</w:t>
      </w:r>
    </w:p>
    <w:tbl>
      <w:tblPr>
        <w:tblStyle w:val="aff"/>
        <w:tblW w:w="0" w:type="auto"/>
        <w:tblLook w:val="04A0" w:firstRow="1" w:lastRow="0" w:firstColumn="1" w:lastColumn="0" w:noHBand="0" w:noVBand="1"/>
      </w:tblPr>
      <w:tblGrid>
        <w:gridCol w:w="1161"/>
        <w:gridCol w:w="1161"/>
        <w:gridCol w:w="1161"/>
        <w:gridCol w:w="1161"/>
        <w:gridCol w:w="1161"/>
        <w:gridCol w:w="1161"/>
        <w:gridCol w:w="1161"/>
        <w:gridCol w:w="1162"/>
      </w:tblGrid>
      <w:tr w:rsidR="00702834" w:rsidRPr="00833F5C" w14:paraId="6E624FE6" w14:textId="77777777" w:rsidTr="00702834">
        <w:tc>
          <w:tcPr>
            <w:tcW w:w="1161" w:type="dxa"/>
            <w:vAlign w:val="center"/>
          </w:tcPr>
          <w:p w14:paraId="0EA74D18" w14:textId="77777777" w:rsidR="00702834" w:rsidRPr="00CE23D5" w:rsidRDefault="00702834" w:rsidP="00702834">
            <w:pPr>
              <w:widowControl/>
              <w:adjustRightInd/>
              <w:spacing w:line="240" w:lineRule="exact"/>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用途</w:t>
            </w:r>
          </w:p>
        </w:tc>
        <w:tc>
          <w:tcPr>
            <w:tcW w:w="1161" w:type="dxa"/>
            <w:vAlign w:val="center"/>
          </w:tcPr>
          <w:p w14:paraId="43455947"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土地级别</w:t>
            </w:r>
          </w:p>
        </w:tc>
        <w:tc>
          <w:tcPr>
            <w:tcW w:w="1161" w:type="dxa"/>
            <w:vAlign w:val="center"/>
          </w:tcPr>
          <w:p w14:paraId="567EBE2D"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所在级别低限基准地价</w:t>
            </w:r>
          </w:p>
        </w:tc>
        <w:tc>
          <w:tcPr>
            <w:tcW w:w="1161" w:type="dxa"/>
            <w:vAlign w:val="center"/>
          </w:tcPr>
          <w:p w14:paraId="5752A5D4"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期日修正系数</w:t>
            </w:r>
          </w:p>
        </w:tc>
        <w:tc>
          <w:tcPr>
            <w:tcW w:w="1161" w:type="dxa"/>
            <w:vAlign w:val="center"/>
          </w:tcPr>
          <w:p w14:paraId="18B09BEC"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年期修正系数</w:t>
            </w:r>
          </w:p>
        </w:tc>
        <w:tc>
          <w:tcPr>
            <w:tcW w:w="1161" w:type="dxa"/>
            <w:vAlign w:val="center"/>
          </w:tcPr>
          <w:p w14:paraId="4A5A6169"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因素修正系数</w:t>
            </w:r>
          </w:p>
        </w:tc>
        <w:tc>
          <w:tcPr>
            <w:tcW w:w="1161" w:type="dxa"/>
            <w:vAlign w:val="center"/>
          </w:tcPr>
          <w:p w14:paraId="0857C739"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地下空间修正系数</w:t>
            </w:r>
          </w:p>
        </w:tc>
        <w:tc>
          <w:tcPr>
            <w:tcW w:w="1162" w:type="dxa"/>
            <w:vAlign w:val="center"/>
          </w:tcPr>
          <w:p w14:paraId="2A829386"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楼面熟地价</w:t>
            </w:r>
          </w:p>
        </w:tc>
      </w:tr>
      <w:tr w:rsidR="00702834" w:rsidRPr="00833F5C" w14:paraId="1C513DC7" w14:textId="77777777" w:rsidTr="00702834">
        <w:tc>
          <w:tcPr>
            <w:tcW w:w="1161" w:type="dxa"/>
            <w:vAlign w:val="center"/>
          </w:tcPr>
          <w:p w14:paraId="4CA00AB0"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商业</w:t>
            </w:r>
          </w:p>
        </w:tc>
        <w:tc>
          <w:tcPr>
            <w:tcW w:w="1161" w:type="dxa"/>
            <w:vAlign w:val="center"/>
          </w:tcPr>
          <w:p w14:paraId="32C6DD93"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微软雅黑" w:eastAsia="微软雅黑" w:hAnsi="微软雅黑" w:cs="微软雅黑" w:hint="eastAsia"/>
                <w:color w:val="000000"/>
                <w:sz w:val="18"/>
                <w:szCs w:val="18"/>
              </w:rPr>
              <w:t>Ⅶ</w:t>
            </w:r>
            <w:r w:rsidRPr="00CE23D5">
              <w:rPr>
                <w:rFonts w:ascii="Arial" w:eastAsia="仿宋_GB2312" w:hAnsi="Arial" w:cs="Arial"/>
                <w:color w:val="000000"/>
                <w:sz w:val="18"/>
                <w:szCs w:val="18"/>
              </w:rPr>
              <w:t>-01</w:t>
            </w:r>
          </w:p>
        </w:tc>
        <w:tc>
          <w:tcPr>
            <w:tcW w:w="1161" w:type="dxa"/>
            <w:vAlign w:val="center"/>
          </w:tcPr>
          <w:p w14:paraId="122F2FDD"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5940</w:t>
            </w:r>
          </w:p>
        </w:tc>
        <w:tc>
          <w:tcPr>
            <w:tcW w:w="1161" w:type="dxa"/>
            <w:vAlign w:val="center"/>
          </w:tcPr>
          <w:p w14:paraId="374BF47F"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1161" w:type="dxa"/>
            <w:vAlign w:val="center"/>
          </w:tcPr>
          <w:p w14:paraId="77EF835A"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0.9936</w:t>
            </w:r>
          </w:p>
        </w:tc>
        <w:tc>
          <w:tcPr>
            <w:tcW w:w="1161" w:type="dxa"/>
            <w:vAlign w:val="center"/>
          </w:tcPr>
          <w:p w14:paraId="3A8EFE05"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1.0083</w:t>
            </w:r>
          </w:p>
        </w:tc>
        <w:tc>
          <w:tcPr>
            <w:tcW w:w="1161" w:type="dxa"/>
            <w:vAlign w:val="center"/>
          </w:tcPr>
          <w:p w14:paraId="1AB3D611"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0.7</w:t>
            </w:r>
          </w:p>
        </w:tc>
        <w:tc>
          <w:tcPr>
            <w:tcW w:w="1162" w:type="dxa"/>
            <w:vAlign w:val="center"/>
          </w:tcPr>
          <w:p w14:paraId="00281243"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5817</w:t>
            </w:r>
          </w:p>
        </w:tc>
      </w:tr>
      <w:tr w:rsidR="00702834" w:rsidRPr="00833F5C" w14:paraId="41F6E769" w14:textId="77777777" w:rsidTr="00702834">
        <w:tc>
          <w:tcPr>
            <w:tcW w:w="1161" w:type="dxa"/>
            <w:vAlign w:val="center"/>
          </w:tcPr>
          <w:p w14:paraId="73BBBFED"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地下办公</w:t>
            </w:r>
          </w:p>
        </w:tc>
        <w:tc>
          <w:tcPr>
            <w:tcW w:w="1161" w:type="dxa"/>
            <w:vMerge w:val="restart"/>
            <w:vAlign w:val="center"/>
          </w:tcPr>
          <w:p w14:paraId="04BEDE03" w14:textId="77777777" w:rsidR="00702834" w:rsidRPr="00CE23D5" w:rsidRDefault="00702834" w:rsidP="00702834">
            <w:pPr>
              <w:spacing w:line="240" w:lineRule="exact"/>
              <w:rPr>
                <w:rFonts w:ascii="微软雅黑" w:eastAsia="微软雅黑" w:hAnsi="微软雅黑" w:cs="微软雅黑"/>
                <w:color w:val="000000"/>
                <w:sz w:val="18"/>
                <w:szCs w:val="18"/>
              </w:rPr>
            </w:pPr>
            <w:r w:rsidRPr="00CE23D5">
              <w:rPr>
                <w:rFonts w:ascii="微软雅黑" w:eastAsia="微软雅黑" w:hAnsi="微软雅黑" w:cs="微软雅黑" w:hint="eastAsia"/>
                <w:color w:val="000000"/>
                <w:sz w:val="18"/>
                <w:szCs w:val="18"/>
              </w:rPr>
              <w:t>Ⅶ</w:t>
            </w:r>
            <w:r w:rsidRPr="00CE23D5">
              <w:rPr>
                <w:rFonts w:ascii="Arial" w:eastAsia="仿宋_GB2312" w:hAnsi="Arial" w:cs="Arial"/>
                <w:color w:val="000000"/>
                <w:sz w:val="18"/>
                <w:szCs w:val="18"/>
              </w:rPr>
              <w:t>-01</w:t>
            </w:r>
          </w:p>
        </w:tc>
        <w:tc>
          <w:tcPr>
            <w:tcW w:w="1161" w:type="dxa"/>
            <w:vMerge w:val="restart"/>
            <w:vAlign w:val="center"/>
          </w:tcPr>
          <w:p w14:paraId="2957D6C2" w14:textId="77777777" w:rsidR="00702834" w:rsidRPr="00833F5C" w:rsidRDefault="00702834" w:rsidP="00702834">
            <w:pPr>
              <w:spacing w:line="240" w:lineRule="exact"/>
              <w:rPr>
                <w:rFonts w:ascii="Arial" w:eastAsia="仿宋_GB2312" w:hAnsi="Arial" w:cs="Arial"/>
                <w:color w:val="000000"/>
                <w:sz w:val="18"/>
                <w:szCs w:val="18"/>
              </w:rPr>
            </w:pPr>
            <w:r w:rsidRPr="00833F5C">
              <w:rPr>
                <w:rFonts w:ascii="Arial" w:eastAsia="仿宋_GB2312" w:hAnsi="Arial" w:cs="Arial"/>
                <w:color w:val="000000"/>
                <w:sz w:val="18"/>
                <w:szCs w:val="18"/>
              </w:rPr>
              <w:t>5880</w:t>
            </w:r>
          </w:p>
        </w:tc>
        <w:tc>
          <w:tcPr>
            <w:tcW w:w="1161" w:type="dxa"/>
            <w:vMerge w:val="restart"/>
            <w:vAlign w:val="center"/>
          </w:tcPr>
          <w:p w14:paraId="29D696C3" w14:textId="77777777" w:rsidR="00702834" w:rsidRPr="00833F5C" w:rsidRDefault="00702834" w:rsidP="00702834">
            <w:pPr>
              <w:spacing w:line="240" w:lineRule="exact"/>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1161" w:type="dxa"/>
            <w:vMerge w:val="restart"/>
            <w:vAlign w:val="center"/>
          </w:tcPr>
          <w:p w14:paraId="286278DA" w14:textId="77777777" w:rsidR="00702834" w:rsidRPr="00833F5C" w:rsidRDefault="00702834" w:rsidP="00702834">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0.9962</w:t>
            </w:r>
          </w:p>
        </w:tc>
        <w:tc>
          <w:tcPr>
            <w:tcW w:w="1161" w:type="dxa"/>
            <w:vMerge w:val="restart"/>
            <w:vAlign w:val="center"/>
          </w:tcPr>
          <w:p w14:paraId="64C31E02" w14:textId="77777777" w:rsidR="00702834" w:rsidRDefault="00702834" w:rsidP="00702834">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1.0267</w:t>
            </w:r>
          </w:p>
        </w:tc>
        <w:tc>
          <w:tcPr>
            <w:tcW w:w="1161" w:type="dxa"/>
            <w:vAlign w:val="center"/>
          </w:tcPr>
          <w:p w14:paraId="2C631243"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.25</w:t>
            </w:r>
          </w:p>
        </w:tc>
        <w:tc>
          <w:tcPr>
            <w:tcW w:w="1162" w:type="dxa"/>
            <w:vAlign w:val="center"/>
          </w:tcPr>
          <w:p w14:paraId="6FC05E84" w14:textId="77777777" w:rsidR="00702834" w:rsidRDefault="00702834" w:rsidP="00702834">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2099</w:t>
            </w:r>
          </w:p>
        </w:tc>
      </w:tr>
      <w:tr w:rsidR="00702834" w:rsidRPr="00833F5C" w14:paraId="4D290FF5" w14:textId="77777777" w:rsidTr="00702834">
        <w:tc>
          <w:tcPr>
            <w:tcW w:w="1161" w:type="dxa"/>
            <w:vAlign w:val="center"/>
          </w:tcPr>
          <w:p w14:paraId="381891EB"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161" w:type="dxa"/>
            <w:vMerge/>
            <w:vAlign w:val="center"/>
          </w:tcPr>
          <w:p w14:paraId="21A2B7FE"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7A795A05"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1C7F6E5A"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5FB921F9"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5C593EE6"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Align w:val="center"/>
          </w:tcPr>
          <w:p w14:paraId="66CED78B"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p>
        </w:tc>
        <w:tc>
          <w:tcPr>
            <w:tcW w:w="1162" w:type="dxa"/>
            <w:vAlign w:val="center"/>
          </w:tcPr>
          <w:p w14:paraId="282FCF1B"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1679</w:t>
            </w:r>
          </w:p>
        </w:tc>
      </w:tr>
      <w:tr w:rsidR="00702834" w:rsidRPr="00833F5C" w14:paraId="03DB4696" w14:textId="77777777" w:rsidTr="00702834">
        <w:trPr>
          <w:trHeight w:val="270"/>
        </w:trPr>
        <w:tc>
          <w:tcPr>
            <w:tcW w:w="1161" w:type="dxa"/>
            <w:vAlign w:val="center"/>
          </w:tcPr>
          <w:p w14:paraId="3B55F8FB"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仓储</w:t>
            </w:r>
          </w:p>
        </w:tc>
        <w:tc>
          <w:tcPr>
            <w:tcW w:w="1161" w:type="dxa"/>
            <w:vMerge/>
            <w:vAlign w:val="center"/>
          </w:tcPr>
          <w:p w14:paraId="6C3D79E4"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0D7A0F53"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1EAAA16C"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12FF5D8A"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69B43E8A"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Align w:val="center"/>
          </w:tcPr>
          <w:p w14:paraId="42D011F1"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r>
              <w:rPr>
                <w:rFonts w:ascii="Arial" w:eastAsia="仿宋_GB2312" w:hAnsi="Arial" w:cs="Arial"/>
                <w:color w:val="000000"/>
                <w:sz w:val="18"/>
                <w:szCs w:val="18"/>
              </w:rPr>
              <w:t>5</w:t>
            </w:r>
          </w:p>
        </w:tc>
        <w:tc>
          <w:tcPr>
            <w:tcW w:w="1162" w:type="dxa"/>
            <w:vAlign w:val="center"/>
          </w:tcPr>
          <w:p w14:paraId="434D3446"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2099</w:t>
            </w:r>
          </w:p>
        </w:tc>
      </w:tr>
    </w:tbl>
    <w:p w14:paraId="0E2FA437" w14:textId="77777777" w:rsidR="00702834" w:rsidRPr="00CE23D5" w:rsidRDefault="00702834" w:rsidP="00702834">
      <w:pPr>
        <w:pStyle w:val="11"/>
        <w:ind w:firstLine="361"/>
        <w:jc w:val="both"/>
        <w:rPr>
          <w:rFonts w:ascii="Arial" w:hAnsi="Arial" w:cs="Arial"/>
          <w:b/>
          <w:sz w:val="18"/>
          <w:szCs w:val="18"/>
        </w:rPr>
      </w:pPr>
      <w:r w:rsidRPr="00833F5C">
        <w:rPr>
          <w:rFonts w:ascii="Arial" w:hAnsi="Arial" w:cs="Arial"/>
          <w:b/>
          <w:sz w:val="18"/>
          <w:szCs w:val="18"/>
        </w:rPr>
        <w:t>单位</w:t>
      </w:r>
      <w:r w:rsidRPr="00CE23D5">
        <w:rPr>
          <w:rFonts w:ascii="Arial" w:hAnsi="Arial" w:cs="Arial"/>
          <w:b/>
          <w:sz w:val="18"/>
          <w:szCs w:val="18"/>
        </w:rPr>
        <w:t>：元</w:t>
      </w:r>
      <w:r w:rsidRPr="00833F5C">
        <w:rPr>
          <w:rFonts w:ascii="Arial" w:hAnsi="Arial" w:cs="Arial"/>
          <w:b/>
          <w:sz w:val="18"/>
          <w:szCs w:val="18"/>
        </w:rPr>
        <w:t>/</w:t>
      </w:r>
      <w:r w:rsidRPr="00833F5C">
        <w:rPr>
          <w:rFonts w:ascii="Arial" w:hAnsi="Arial" w:cs="Arial"/>
          <w:b/>
          <w:sz w:val="18"/>
          <w:szCs w:val="18"/>
        </w:rPr>
        <w:t>平方米</w:t>
      </w:r>
    </w:p>
    <w:p w14:paraId="54BB7C8A" w14:textId="77777777" w:rsidR="00702834" w:rsidRPr="005917BB" w:rsidRDefault="00702834" w:rsidP="00702834">
      <w:pPr>
        <w:spacing w:line="360" w:lineRule="auto"/>
        <w:ind w:firstLineChars="200" w:firstLine="560"/>
        <w:rPr>
          <w:rFonts w:ascii="Arial" w:eastAsia="仿宋_GB2312" w:hAnsi="Arial" w:cs="Arial"/>
          <w:bCs/>
          <w:sz w:val="28"/>
        </w:rPr>
      </w:pPr>
      <w:r w:rsidRPr="00833F5C">
        <w:rPr>
          <w:rFonts w:ascii="Arial" w:eastAsia="仿宋_GB2312" w:hAnsi="Arial" w:cs="Arial"/>
          <w:bCs/>
          <w:sz w:val="28"/>
        </w:rPr>
        <w:t>上表中楼面熟地价与评估结果对比，发现表中修正后楼面熟地价小于评</w:t>
      </w:r>
      <w:r w:rsidRPr="005917BB">
        <w:rPr>
          <w:rFonts w:ascii="Arial" w:eastAsia="仿宋_GB2312" w:hAnsi="Arial" w:cs="Arial"/>
          <w:bCs/>
          <w:sz w:val="28"/>
        </w:rPr>
        <w:t>估结果楼面熟地价，故评估结果符合相关文件规定。</w:t>
      </w:r>
    </w:p>
    <w:p w14:paraId="37A59A91" w14:textId="77777777" w:rsidR="00702834" w:rsidRPr="00833F5C" w:rsidRDefault="00702834" w:rsidP="00702834">
      <w:pPr>
        <w:spacing w:line="360" w:lineRule="auto"/>
        <w:ind w:firstLineChars="200" w:firstLine="560"/>
        <w:rPr>
          <w:rFonts w:ascii="Arial" w:eastAsia="仿宋_GB2312" w:hAnsi="Arial" w:cs="Arial"/>
          <w:bCs/>
          <w:sz w:val="28"/>
        </w:rPr>
      </w:pPr>
      <w:r w:rsidRPr="005917BB">
        <w:rPr>
          <w:rFonts w:ascii="Arial" w:eastAsia="仿宋_GB2312" w:hAnsi="Arial" w:cs="Arial"/>
          <w:sz w:val="28"/>
          <w:szCs w:val="28"/>
        </w:rPr>
        <w:t>2</w:t>
      </w:r>
      <w:r w:rsidRPr="005917BB">
        <w:rPr>
          <w:rFonts w:ascii="Arial" w:eastAsia="仿宋_GB2312" w:hAnsi="Arial" w:cs="Arial"/>
          <w:bCs/>
          <w:sz w:val="28"/>
        </w:rPr>
        <w:t>.</w:t>
      </w:r>
      <w:r w:rsidRPr="005917BB">
        <w:rPr>
          <w:rFonts w:ascii="Arial" w:eastAsia="仿宋_GB2312" w:hAnsi="Arial" w:cs="Arial"/>
          <w:bCs/>
          <w:sz w:val="28"/>
        </w:rPr>
        <w:t>土地市场分析</w:t>
      </w:r>
    </w:p>
    <w:p w14:paraId="67277DBF" w14:textId="77777777" w:rsidR="00702834" w:rsidRPr="00745EEF" w:rsidRDefault="00702834" w:rsidP="00702834">
      <w:pPr>
        <w:spacing w:line="360" w:lineRule="auto"/>
        <w:ind w:firstLineChars="200" w:firstLine="560"/>
        <w:rPr>
          <w:rFonts w:ascii="Arial" w:eastAsia="仿宋_GB2312" w:hAnsi="Arial" w:cs="Arial"/>
          <w:sz w:val="28"/>
          <w:szCs w:val="28"/>
        </w:rPr>
      </w:pPr>
      <w:r w:rsidRPr="002D3E82">
        <w:rPr>
          <w:rFonts w:ascii="Arial" w:eastAsia="仿宋_GB2312" w:hAnsi="Arial" w:cs="Arial" w:hint="eastAsia"/>
          <w:sz w:val="28"/>
          <w:szCs w:val="28"/>
        </w:rPr>
        <w:t>估价对象为集体产业（商业、办公）用地，符合土地集约节约利用的政策要求。目前海淀区有充足的商业、办公用地土地使用权的交易案例，北京市基准地价为出让地价的重要参考依据，可以参照土地交易市场、基准地价判断评估结果的合理性。</w:t>
      </w:r>
    </w:p>
    <w:p w14:paraId="710FF6C1" w14:textId="77777777" w:rsidR="00702834" w:rsidRPr="00132A8B" w:rsidRDefault="00702834" w:rsidP="00702834">
      <w:pPr>
        <w:spacing w:line="360" w:lineRule="auto"/>
        <w:ind w:firstLineChars="200" w:firstLine="560"/>
        <w:rPr>
          <w:rFonts w:ascii="Arial" w:eastAsia="仿宋_GB2312" w:hAnsi="Arial" w:cs="Arial"/>
          <w:sz w:val="28"/>
          <w:szCs w:val="28"/>
        </w:rPr>
      </w:pPr>
      <w:r w:rsidRPr="000554F3">
        <w:rPr>
          <w:rFonts w:ascii="Arial" w:eastAsia="仿宋_GB2312" w:hAnsi="Arial" w:cs="Arial"/>
          <w:sz w:val="28"/>
          <w:szCs w:val="28"/>
        </w:rPr>
        <w:t>估价对象位于七级地价区。经分析同区域内（海淀区</w:t>
      </w:r>
      <w:r w:rsidRPr="00132A8B">
        <w:rPr>
          <w:rFonts w:ascii="Arial" w:eastAsia="仿宋_GB2312" w:hAnsi="Arial" w:cs="Arial"/>
          <w:sz w:val="28"/>
          <w:szCs w:val="28"/>
        </w:rPr>
        <w:t>）近</w:t>
      </w:r>
      <w:r w:rsidRPr="00132A8B">
        <w:rPr>
          <w:rFonts w:ascii="Arial" w:eastAsia="仿宋_GB2312" w:hAnsi="Arial" w:cs="Arial" w:hint="eastAsia"/>
          <w:sz w:val="28"/>
          <w:szCs w:val="28"/>
        </w:rPr>
        <w:t>三</w:t>
      </w:r>
      <w:r w:rsidRPr="00132A8B">
        <w:rPr>
          <w:rFonts w:ascii="Arial" w:eastAsia="仿宋_GB2312" w:hAnsi="Arial" w:cs="Arial"/>
          <w:sz w:val="28"/>
          <w:szCs w:val="28"/>
        </w:rPr>
        <w:t>年（</w:t>
      </w:r>
      <w:r w:rsidRPr="00132A8B">
        <w:rPr>
          <w:rFonts w:ascii="Arial" w:eastAsia="仿宋_GB2312" w:hAnsi="Arial" w:cs="Arial"/>
          <w:sz w:val="28"/>
          <w:szCs w:val="28"/>
        </w:rPr>
        <w:t>2018-2020</w:t>
      </w:r>
      <w:r w:rsidRPr="00132A8B">
        <w:rPr>
          <w:rFonts w:ascii="Arial" w:eastAsia="仿宋_GB2312" w:hAnsi="Arial" w:cs="Arial"/>
          <w:sz w:val="28"/>
          <w:szCs w:val="28"/>
        </w:rPr>
        <w:t>年）估价对象周边已审定（或成交）</w:t>
      </w:r>
      <w:r w:rsidRPr="00132A8B">
        <w:rPr>
          <w:rFonts w:ascii="Arial" w:eastAsia="仿宋_GB2312" w:hAnsi="Arial" w:cs="Arial" w:hint="eastAsia"/>
          <w:sz w:val="28"/>
          <w:szCs w:val="28"/>
        </w:rPr>
        <w:t>商业</w:t>
      </w:r>
      <w:r w:rsidRPr="00132A8B">
        <w:rPr>
          <w:rFonts w:ascii="Arial" w:eastAsia="仿宋_GB2312" w:hAnsi="Arial" w:cs="Arial"/>
          <w:sz w:val="28"/>
          <w:szCs w:val="28"/>
        </w:rPr>
        <w:t>用途协议出让案例有</w:t>
      </w:r>
      <w:r w:rsidRPr="00132A8B">
        <w:rPr>
          <w:rFonts w:ascii="Arial" w:eastAsia="仿宋_GB2312" w:hAnsi="Arial" w:cs="Arial"/>
          <w:sz w:val="28"/>
          <w:szCs w:val="28"/>
        </w:rPr>
        <w:t>6</w:t>
      </w:r>
      <w:r w:rsidRPr="00132A8B">
        <w:rPr>
          <w:rFonts w:ascii="Arial" w:eastAsia="仿宋_GB2312" w:hAnsi="Arial" w:cs="Arial"/>
          <w:sz w:val="28"/>
          <w:szCs w:val="28"/>
        </w:rPr>
        <w:t>个，其</w:t>
      </w:r>
      <w:r w:rsidRPr="003C5C4D">
        <w:rPr>
          <w:rFonts w:ascii="Arial" w:eastAsia="仿宋_GB2312" w:hAnsi="Arial" w:cs="Arial"/>
          <w:sz w:val="28"/>
          <w:szCs w:val="28"/>
        </w:rPr>
        <w:t>中</w:t>
      </w:r>
      <w:r w:rsidRPr="003C5C4D">
        <w:rPr>
          <w:rFonts w:ascii="Arial" w:eastAsia="仿宋_GB2312" w:hAnsi="Arial" w:cs="Arial"/>
          <w:sz w:val="28"/>
          <w:szCs w:val="28"/>
        </w:rPr>
        <w:t>2018</w:t>
      </w:r>
      <w:r w:rsidRPr="003C5C4D">
        <w:rPr>
          <w:rFonts w:ascii="Arial" w:eastAsia="仿宋_GB2312" w:hAnsi="Arial" w:cs="Arial"/>
          <w:sz w:val="28"/>
          <w:szCs w:val="28"/>
        </w:rPr>
        <w:t>年楼面熟地价平均值为</w:t>
      </w:r>
      <w:r>
        <w:rPr>
          <w:rFonts w:ascii="Arial" w:eastAsia="仿宋_GB2312" w:hAnsi="Arial" w:cs="Arial"/>
          <w:sz w:val="28"/>
          <w:szCs w:val="28"/>
        </w:rPr>
        <w:t>18636</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平方米（共</w:t>
      </w:r>
      <w:r>
        <w:rPr>
          <w:rFonts w:ascii="Arial" w:eastAsia="仿宋_GB2312" w:hAnsi="Arial" w:cs="Arial"/>
          <w:sz w:val="28"/>
          <w:szCs w:val="28"/>
        </w:rPr>
        <w:t>2</w:t>
      </w:r>
      <w:r w:rsidRPr="003C5C4D">
        <w:rPr>
          <w:rFonts w:ascii="Arial" w:eastAsia="仿宋_GB2312" w:hAnsi="Arial" w:cs="Arial"/>
          <w:sz w:val="28"/>
          <w:szCs w:val="28"/>
        </w:rPr>
        <w:t>宗，</w:t>
      </w:r>
      <w:r w:rsidRPr="003C5C4D">
        <w:rPr>
          <w:rFonts w:ascii="Arial" w:eastAsia="仿宋_GB2312" w:hAnsi="Arial" w:cs="Arial"/>
          <w:sz w:val="28"/>
          <w:szCs w:val="28"/>
        </w:rPr>
        <w:t>1</w:t>
      </w:r>
      <w:r w:rsidRPr="003C5C4D">
        <w:rPr>
          <w:rFonts w:ascii="Arial" w:eastAsia="仿宋_GB2312" w:hAnsi="Arial" w:cs="Arial"/>
          <w:sz w:val="28"/>
          <w:szCs w:val="28"/>
        </w:rPr>
        <w:t>宗位于五级地价区</w:t>
      </w:r>
      <w:r>
        <w:rPr>
          <w:rFonts w:ascii="Arial" w:eastAsia="仿宋_GB2312" w:hAnsi="Arial" w:cs="Arial" w:hint="eastAsia"/>
          <w:sz w:val="28"/>
          <w:szCs w:val="28"/>
        </w:rPr>
        <w:t>，</w:t>
      </w:r>
      <w:r w:rsidRPr="003C5C4D" w:rsidDel="000D24B4">
        <w:rPr>
          <w:rFonts w:ascii="Arial" w:eastAsia="仿宋_GB2312" w:hAnsi="Arial" w:cs="Arial"/>
          <w:sz w:val="28"/>
          <w:szCs w:val="28"/>
        </w:rPr>
        <w:t xml:space="preserve"> </w:t>
      </w:r>
      <w:r>
        <w:rPr>
          <w:rFonts w:ascii="Arial" w:eastAsia="仿宋_GB2312" w:hAnsi="Arial" w:cs="Arial"/>
          <w:sz w:val="28"/>
          <w:szCs w:val="28"/>
        </w:rPr>
        <w:t>1</w:t>
      </w:r>
      <w:r w:rsidRPr="003C5C4D">
        <w:rPr>
          <w:rFonts w:ascii="Arial" w:eastAsia="仿宋_GB2312" w:hAnsi="Arial" w:cs="Arial"/>
          <w:sz w:val="28"/>
          <w:szCs w:val="28"/>
        </w:rPr>
        <w:t>宗位于</w:t>
      </w:r>
      <w:r>
        <w:rPr>
          <w:rFonts w:ascii="Arial" w:eastAsia="仿宋_GB2312" w:hAnsi="Arial" w:cs="Arial" w:hint="eastAsia"/>
          <w:sz w:val="28"/>
          <w:szCs w:val="28"/>
        </w:rPr>
        <w:t>六</w:t>
      </w:r>
      <w:r w:rsidRPr="003C5C4D">
        <w:rPr>
          <w:rFonts w:ascii="Arial" w:eastAsia="仿宋_GB2312" w:hAnsi="Arial" w:cs="Arial"/>
          <w:sz w:val="28"/>
          <w:szCs w:val="28"/>
        </w:rPr>
        <w:t>级地价区），</w:t>
      </w:r>
      <w:r w:rsidRPr="003C5C4D">
        <w:rPr>
          <w:rFonts w:ascii="Arial" w:eastAsia="仿宋_GB2312" w:hAnsi="Arial" w:cs="Arial"/>
          <w:sz w:val="28"/>
          <w:szCs w:val="28"/>
        </w:rPr>
        <w:t>2019</w:t>
      </w:r>
      <w:r w:rsidRPr="003C5C4D">
        <w:rPr>
          <w:rFonts w:ascii="Arial" w:eastAsia="仿宋_GB2312" w:hAnsi="Arial" w:cs="Arial"/>
          <w:sz w:val="28"/>
          <w:szCs w:val="28"/>
        </w:rPr>
        <w:t>年楼面熟地价平均值为</w:t>
      </w:r>
      <w:r>
        <w:rPr>
          <w:rFonts w:ascii="Arial" w:eastAsia="仿宋_GB2312" w:hAnsi="Arial" w:cs="Arial"/>
          <w:sz w:val="28"/>
          <w:szCs w:val="28"/>
        </w:rPr>
        <w:t>19916</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平方米（共</w:t>
      </w:r>
      <w:r>
        <w:rPr>
          <w:rFonts w:ascii="Arial" w:eastAsia="仿宋_GB2312" w:hAnsi="Arial" w:cs="Arial"/>
          <w:sz w:val="28"/>
          <w:szCs w:val="28"/>
        </w:rPr>
        <w:t>3</w:t>
      </w:r>
      <w:r w:rsidRPr="003C5C4D">
        <w:rPr>
          <w:rFonts w:ascii="Arial" w:eastAsia="仿宋_GB2312" w:hAnsi="Arial" w:cs="Arial"/>
          <w:sz w:val="28"/>
          <w:szCs w:val="28"/>
        </w:rPr>
        <w:t>宗，</w:t>
      </w:r>
      <w:r>
        <w:rPr>
          <w:rFonts w:ascii="Arial" w:eastAsia="仿宋_GB2312" w:hAnsi="Arial" w:cs="Arial" w:hint="eastAsia"/>
          <w:sz w:val="28"/>
          <w:szCs w:val="28"/>
        </w:rPr>
        <w:t>1</w:t>
      </w:r>
      <w:r>
        <w:rPr>
          <w:rFonts w:ascii="Arial" w:eastAsia="仿宋_GB2312" w:hAnsi="Arial" w:cs="Arial" w:hint="eastAsia"/>
          <w:sz w:val="28"/>
          <w:szCs w:val="28"/>
        </w:rPr>
        <w:t>宗位于三级地价区，</w:t>
      </w:r>
      <w:r>
        <w:rPr>
          <w:rFonts w:ascii="Arial" w:eastAsia="仿宋_GB2312" w:hAnsi="Arial" w:cs="Arial" w:hint="eastAsia"/>
          <w:sz w:val="28"/>
          <w:szCs w:val="28"/>
        </w:rPr>
        <w:t>2</w:t>
      </w:r>
      <w:r>
        <w:rPr>
          <w:rFonts w:ascii="Arial" w:eastAsia="仿宋_GB2312" w:hAnsi="Arial" w:cs="Arial" w:hint="eastAsia"/>
          <w:sz w:val="28"/>
          <w:szCs w:val="28"/>
        </w:rPr>
        <w:t>宗</w:t>
      </w:r>
      <w:r w:rsidRPr="003C5C4D">
        <w:rPr>
          <w:rFonts w:ascii="Arial" w:eastAsia="仿宋_GB2312" w:hAnsi="Arial" w:cs="Arial"/>
          <w:sz w:val="28"/>
          <w:szCs w:val="28"/>
        </w:rPr>
        <w:t>位于六级地价区），估价对象位于七级地价区，故估价对象结果略低于</w:t>
      </w:r>
      <w:r w:rsidRPr="003C5C4D">
        <w:rPr>
          <w:rFonts w:ascii="Arial" w:eastAsia="仿宋_GB2312" w:hAnsi="Arial" w:cs="Arial"/>
          <w:sz w:val="28"/>
          <w:szCs w:val="28"/>
        </w:rPr>
        <w:t>2018-2019</w:t>
      </w:r>
      <w:r w:rsidRPr="003C5C4D">
        <w:rPr>
          <w:rFonts w:ascii="Arial" w:eastAsia="仿宋_GB2312" w:hAnsi="Arial" w:cs="Arial"/>
          <w:sz w:val="28"/>
          <w:szCs w:val="28"/>
        </w:rPr>
        <w:t>年楼面熟地价；</w:t>
      </w:r>
      <w:r>
        <w:rPr>
          <w:rFonts w:ascii="Arial" w:eastAsia="仿宋_GB2312" w:hAnsi="Arial" w:cs="Arial"/>
          <w:sz w:val="28"/>
          <w:szCs w:val="28"/>
        </w:rPr>
        <w:t>2020</w:t>
      </w:r>
      <w:r w:rsidRPr="003C5C4D">
        <w:rPr>
          <w:rFonts w:ascii="Arial" w:eastAsia="仿宋_GB2312" w:hAnsi="Arial" w:cs="Arial"/>
          <w:sz w:val="28"/>
          <w:szCs w:val="28"/>
        </w:rPr>
        <w:t>年楼面熟地价平均值为</w:t>
      </w:r>
      <w:r>
        <w:rPr>
          <w:rFonts w:ascii="Arial" w:eastAsia="仿宋_GB2312" w:hAnsi="Arial" w:cs="Arial"/>
          <w:sz w:val="28"/>
          <w:szCs w:val="28"/>
        </w:rPr>
        <w:t>13155</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w:t>
      </w:r>
      <w:r>
        <w:rPr>
          <w:rFonts w:ascii="Arial" w:eastAsia="仿宋_GB2312" w:hAnsi="Arial" w:cs="Arial" w:hint="eastAsia"/>
          <w:sz w:val="28"/>
          <w:szCs w:val="28"/>
        </w:rPr>
        <w:t>仅</w:t>
      </w:r>
      <w:r>
        <w:rPr>
          <w:rFonts w:ascii="Arial" w:eastAsia="仿宋_GB2312" w:hAnsi="Arial" w:cs="Arial" w:hint="eastAsia"/>
          <w:sz w:val="28"/>
          <w:szCs w:val="28"/>
        </w:rPr>
        <w:t>1</w:t>
      </w:r>
      <w:r w:rsidRPr="003C5C4D">
        <w:rPr>
          <w:rFonts w:ascii="Arial" w:eastAsia="仿宋_GB2312" w:hAnsi="Arial" w:cs="Arial"/>
          <w:sz w:val="28"/>
          <w:szCs w:val="28"/>
        </w:rPr>
        <w:t>宗，</w:t>
      </w:r>
      <w:r>
        <w:rPr>
          <w:rFonts w:ascii="Arial" w:eastAsia="仿宋_GB2312" w:hAnsi="Arial" w:cs="Arial" w:hint="eastAsia"/>
          <w:sz w:val="28"/>
          <w:szCs w:val="28"/>
        </w:rPr>
        <w:t>位于</w:t>
      </w:r>
      <w:r w:rsidRPr="00132A8B">
        <w:rPr>
          <w:rFonts w:ascii="Arial" w:eastAsia="仿宋_GB2312" w:hAnsi="Arial" w:cs="Arial" w:hint="eastAsia"/>
          <w:sz w:val="28"/>
          <w:szCs w:val="28"/>
        </w:rPr>
        <w:t>七级地价区，</w:t>
      </w:r>
      <w:r>
        <w:rPr>
          <w:rFonts w:ascii="Arial" w:eastAsia="仿宋_GB2312" w:hAnsi="Arial" w:cs="Arial" w:hint="eastAsia"/>
          <w:sz w:val="28"/>
          <w:szCs w:val="28"/>
        </w:rPr>
        <w:t>容积率为</w:t>
      </w:r>
      <w:r>
        <w:rPr>
          <w:rFonts w:ascii="Arial" w:eastAsia="仿宋_GB2312" w:hAnsi="Arial" w:cs="Arial" w:hint="eastAsia"/>
          <w:sz w:val="28"/>
          <w:szCs w:val="28"/>
        </w:rPr>
        <w:t>1</w:t>
      </w:r>
      <w:r>
        <w:rPr>
          <w:rFonts w:ascii="Arial" w:eastAsia="仿宋_GB2312" w:hAnsi="Arial" w:cs="Arial"/>
          <w:sz w:val="28"/>
          <w:szCs w:val="28"/>
        </w:rPr>
        <w:t>.07</w:t>
      </w:r>
      <w:r w:rsidRPr="00132A8B">
        <w:rPr>
          <w:rFonts w:ascii="Arial" w:eastAsia="仿宋_GB2312" w:hAnsi="Arial" w:cs="Arial"/>
          <w:sz w:val="28"/>
          <w:szCs w:val="28"/>
        </w:rPr>
        <w:t>）</w:t>
      </w:r>
      <w:r>
        <w:rPr>
          <w:rFonts w:ascii="Arial" w:eastAsia="仿宋_GB2312" w:hAnsi="Arial" w:cs="Arial" w:hint="eastAsia"/>
          <w:sz w:val="28"/>
          <w:szCs w:val="28"/>
        </w:rPr>
        <w:t>，估价对象位于七级地价区，容积率为</w:t>
      </w:r>
      <w:r>
        <w:rPr>
          <w:rFonts w:ascii="Arial" w:eastAsia="仿宋_GB2312" w:hAnsi="Arial" w:cs="Arial" w:hint="eastAsia"/>
          <w:sz w:val="28"/>
          <w:szCs w:val="28"/>
        </w:rPr>
        <w:t>1</w:t>
      </w:r>
      <w:r>
        <w:rPr>
          <w:rFonts w:ascii="Arial" w:eastAsia="仿宋_GB2312" w:hAnsi="Arial" w:cs="Arial"/>
          <w:sz w:val="28"/>
          <w:szCs w:val="28"/>
        </w:rPr>
        <w:t>.67</w:t>
      </w:r>
      <w:r>
        <w:rPr>
          <w:rFonts w:ascii="Arial" w:eastAsia="仿宋_GB2312" w:hAnsi="Arial" w:cs="Arial" w:hint="eastAsia"/>
          <w:sz w:val="28"/>
          <w:szCs w:val="28"/>
        </w:rPr>
        <w:t>，</w:t>
      </w:r>
      <w:r w:rsidRPr="003C5C4D">
        <w:rPr>
          <w:rFonts w:ascii="Arial" w:eastAsia="仿宋_GB2312" w:hAnsi="Arial" w:cs="Arial"/>
          <w:sz w:val="28"/>
          <w:szCs w:val="28"/>
        </w:rPr>
        <w:t>故估价对象结果略低于</w:t>
      </w:r>
      <w:r>
        <w:rPr>
          <w:rFonts w:ascii="Arial" w:eastAsia="仿宋_GB2312" w:hAnsi="Arial" w:cs="Arial"/>
          <w:sz w:val="28"/>
          <w:szCs w:val="28"/>
        </w:rPr>
        <w:t>2020</w:t>
      </w:r>
      <w:r w:rsidRPr="003C5C4D">
        <w:rPr>
          <w:rFonts w:ascii="Arial" w:eastAsia="仿宋_GB2312" w:hAnsi="Arial" w:cs="Arial"/>
          <w:sz w:val="28"/>
          <w:szCs w:val="28"/>
        </w:rPr>
        <w:t>年楼面熟地价</w:t>
      </w:r>
      <w:r w:rsidRPr="00132A8B">
        <w:rPr>
          <w:rFonts w:ascii="Arial" w:eastAsia="仿宋_GB2312" w:hAnsi="Arial" w:cs="Arial"/>
          <w:sz w:val="28"/>
          <w:szCs w:val="28"/>
        </w:rPr>
        <w:t>。</w:t>
      </w:r>
    </w:p>
    <w:p w14:paraId="0C7A394F" w14:textId="77777777" w:rsidR="00702834" w:rsidRPr="00132A8B" w:rsidRDefault="00702834" w:rsidP="00702834">
      <w:pPr>
        <w:spacing w:line="360" w:lineRule="auto"/>
        <w:ind w:firstLineChars="200" w:firstLine="560"/>
        <w:rPr>
          <w:rFonts w:ascii="Arial" w:eastAsia="仿宋_GB2312" w:hAnsi="Arial" w:cs="Arial"/>
          <w:sz w:val="28"/>
          <w:szCs w:val="28"/>
        </w:rPr>
      </w:pPr>
      <w:r w:rsidRPr="00132A8B">
        <w:rPr>
          <w:rFonts w:ascii="Arial" w:eastAsia="仿宋_GB2312" w:hAnsi="Arial" w:cs="Arial"/>
          <w:sz w:val="28"/>
          <w:szCs w:val="28"/>
        </w:rPr>
        <w:t>估价对象位于七级地价区。经分析同区域内（海淀区）近</w:t>
      </w:r>
      <w:r w:rsidRPr="00132A8B">
        <w:rPr>
          <w:rFonts w:ascii="Arial" w:eastAsia="仿宋_GB2312" w:hAnsi="Arial" w:cs="Arial" w:hint="eastAsia"/>
          <w:sz w:val="28"/>
          <w:szCs w:val="28"/>
        </w:rPr>
        <w:t>三</w:t>
      </w:r>
      <w:r w:rsidRPr="00132A8B">
        <w:rPr>
          <w:rFonts w:ascii="Arial" w:eastAsia="仿宋_GB2312" w:hAnsi="Arial" w:cs="Arial"/>
          <w:sz w:val="28"/>
          <w:szCs w:val="28"/>
        </w:rPr>
        <w:t>年（</w:t>
      </w:r>
      <w:r w:rsidRPr="00132A8B">
        <w:rPr>
          <w:rFonts w:ascii="Arial" w:eastAsia="仿宋_GB2312" w:hAnsi="Arial" w:cs="Arial"/>
          <w:sz w:val="28"/>
          <w:szCs w:val="28"/>
        </w:rPr>
        <w:t>2018-2020</w:t>
      </w:r>
      <w:r w:rsidRPr="00132A8B">
        <w:rPr>
          <w:rFonts w:ascii="Arial" w:eastAsia="仿宋_GB2312" w:hAnsi="Arial" w:cs="Arial"/>
          <w:sz w:val="28"/>
          <w:szCs w:val="28"/>
        </w:rPr>
        <w:t>年）估价对象周边已审定（或成交）</w:t>
      </w:r>
      <w:r w:rsidRPr="00132A8B">
        <w:rPr>
          <w:rFonts w:ascii="Arial" w:eastAsia="仿宋_GB2312" w:hAnsi="Arial" w:cs="Arial" w:hint="eastAsia"/>
          <w:sz w:val="28"/>
          <w:szCs w:val="28"/>
        </w:rPr>
        <w:t>办公</w:t>
      </w:r>
      <w:r w:rsidRPr="00132A8B">
        <w:rPr>
          <w:rFonts w:ascii="Arial" w:eastAsia="仿宋_GB2312" w:hAnsi="Arial" w:cs="Arial"/>
          <w:sz w:val="28"/>
          <w:szCs w:val="28"/>
        </w:rPr>
        <w:t>用途协议出让案例有</w:t>
      </w:r>
      <w:r w:rsidRPr="00132A8B">
        <w:rPr>
          <w:rFonts w:ascii="Arial" w:eastAsia="仿宋_GB2312" w:hAnsi="Arial" w:cs="Arial"/>
          <w:sz w:val="28"/>
          <w:szCs w:val="28"/>
        </w:rPr>
        <w:t>10</w:t>
      </w:r>
      <w:r w:rsidRPr="00132A8B">
        <w:rPr>
          <w:rFonts w:ascii="Arial" w:eastAsia="仿宋_GB2312" w:hAnsi="Arial" w:cs="Arial"/>
          <w:sz w:val="28"/>
          <w:szCs w:val="28"/>
        </w:rPr>
        <w:t>个，</w:t>
      </w:r>
      <w:r w:rsidRPr="003C5C4D">
        <w:rPr>
          <w:rFonts w:ascii="Arial" w:eastAsia="仿宋_GB2312" w:hAnsi="Arial" w:cs="Arial"/>
          <w:sz w:val="28"/>
          <w:szCs w:val="28"/>
        </w:rPr>
        <w:t>其中</w:t>
      </w:r>
      <w:r w:rsidRPr="003C5C4D">
        <w:rPr>
          <w:rFonts w:ascii="Arial" w:eastAsia="仿宋_GB2312" w:hAnsi="Arial" w:cs="Arial"/>
          <w:sz w:val="28"/>
          <w:szCs w:val="28"/>
        </w:rPr>
        <w:t>2018</w:t>
      </w:r>
      <w:r w:rsidRPr="003C5C4D">
        <w:rPr>
          <w:rFonts w:ascii="Arial" w:eastAsia="仿宋_GB2312" w:hAnsi="Arial" w:cs="Arial"/>
          <w:sz w:val="28"/>
          <w:szCs w:val="28"/>
        </w:rPr>
        <w:t>年楼面熟地价平均值为</w:t>
      </w:r>
      <w:r>
        <w:rPr>
          <w:rFonts w:ascii="Arial" w:eastAsia="仿宋_GB2312" w:hAnsi="Arial" w:cs="Arial"/>
          <w:sz w:val="28"/>
          <w:szCs w:val="28"/>
        </w:rPr>
        <w:t>15625</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平方米（共</w:t>
      </w:r>
      <w:r>
        <w:rPr>
          <w:rFonts w:ascii="Arial" w:eastAsia="仿宋_GB2312" w:hAnsi="Arial" w:cs="Arial"/>
          <w:sz w:val="28"/>
          <w:szCs w:val="28"/>
        </w:rPr>
        <w:t>3</w:t>
      </w:r>
      <w:r w:rsidRPr="003C5C4D">
        <w:rPr>
          <w:rFonts w:ascii="Arial" w:eastAsia="仿宋_GB2312" w:hAnsi="Arial" w:cs="Arial"/>
          <w:sz w:val="28"/>
          <w:szCs w:val="28"/>
        </w:rPr>
        <w:t>宗，</w:t>
      </w:r>
      <w:r w:rsidRPr="003C5C4D">
        <w:rPr>
          <w:rFonts w:ascii="Arial" w:eastAsia="仿宋_GB2312" w:hAnsi="Arial" w:cs="Arial"/>
          <w:sz w:val="28"/>
          <w:szCs w:val="28"/>
        </w:rPr>
        <w:t>1</w:t>
      </w:r>
      <w:r w:rsidRPr="003C5C4D">
        <w:rPr>
          <w:rFonts w:ascii="Arial" w:eastAsia="仿宋_GB2312" w:hAnsi="Arial" w:cs="Arial"/>
          <w:sz w:val="28"/>
          <w:szCs w:val="28"/>
        </w:rPr>
        <w:t>宗位于五级地价</w:t>
      </w:r>
      <w:r w:rsidRPr="003C5C4D">
        <w:rPr>
          <w:rFonts w:ascii="Arial" w:eastAsia="仿宋_GB2312" w:hAnsi="Arial" w:cs="Arial"/>
          <w:sz w:val="28"/>
          <w:szCs w:val="28"/>
        </w:rPr>
        <w:lastRenderedPageBreak/>
        <w:t>区</w:t>
      </w:r>
      <w:r>
        <w:rPr>
          <w:rFonts w:ascii="Arial" w:eastAsia="仿宋_GB2312" w:hAnsi="Arial" w:cs="Arial" w:hint="eastAsia"/>
          <w:sz w:val="28"/>
          <w:szCs w:val="28"/>
        </w:rPr>
        <w:t>，</w:t>
      </w:r>
      <w:r w:rsidRPr="003C5C4D" w:rsidDel="000D24B4">
        <w:rPr>
          <w:rFonts w:ascii="Arial" w:eastAsia="仿宋_GB2312" w:hAnsi="Arial" w:cs="Arial"/>
          <w:sz w:val="28"/>
          <w:szCs w:val="28"/>
        </w:rPr>
        <w:t xml:space="preserve"> </w:t>
      </w:r>
      <w:r>
        <w:rPr>
          <w:rFonts w:ascii="Arial" w:eastAsia="仿宋_GB2312" w:hAnsi="Arial" w:cs="Arial"/>
          <w:sz w:val="28"/>
          <w:szCs w:val="28"/>
        </w:rPr>
        <w:t>2</w:t>
      </w:r>
      <w:r w:rsidRPr="003C5C4D">
        <w:rPr>
          <w:rFonts w:ascii="Arial" w:eastAsia="仿宋_GB2312" w:hAnsi="Arial" w:cs="Arial"/>
          <w:sz w:val="28"/>
          <w:szCs w:val="28"/>
        </w:rPr>
        <w:t>宗位于</w:t>
      </w:r>
      <w:r>
        <w:rPr>
          <w:rFonts w:ascii="Arial" w:eastAsia="仿宋_GB2312" w:hAnsi="Arial" w:cs="Arial" w:hint="eastAsia"/>
          <w:sz w:val="28"/>
          <w:szCs w:val="28"/>
        </w:rPr>
        <w:t>六</w:t>
      </w:r>
      <w:r w:rsidRPr="003C5C4D">
        <w:rPr>
          <w:rFonts w:ascii="Arial" w:eastAsia="仿宋_GB2312" w:hAnsi="Arial" w:cs="Arial"/>
          <w:sz w:val="28"/>
          <w:szCs w:val="28"/>
        </w:rPr>
        <w:t>级地价区），</w:t>
      </w:r>
      <w:r w:rsidRPr="003C5C4D">
        <w:rPr>
          <w:rFonts w:ascii="Arial" w:eastAsia="仿宋_GB2312" w:hAnsi="Arial" w:cs="Arial"/>
          <w:sz w:val="28"/>
          <w:szCs w:val="28"/>
        </w:rPr>
        <w:t>2019</w:t>
      </w:r>
      <w:r w:rsidRPr="003C5C4D">
        <w:rPr>
          <w:rFonts w:ascii="Arial" w:eastAsia="仿宋_GB2312" w:hAnsi="Arial" w:cs="Arial"/>
          <w:sz w:val="28"/>
          <w:szCs w:val="28"/>
        </w:rPr>
        <w:t>年楼面熟地价平均值为</w:t>
      </w:r>
      <w:r>
        <w:rPr>
          <w:rFonts w:ascii="Arial" w:eastAsia="仿宋_GB2312" w:hAnsi="Arial" w:cs="Arial"/>
          <w:sz w:val="28"/>
          <w:szCs w:val="28"/>
        </w:rPr>
        <w:t>16773</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平方米（共</w:t>
      </w:r>
      <w:r>
        <w:rPr>
          <w:rFonts w:ascii="Arial" w:eastAsia="仿宋_GB2312" w:hAnsi="Arial" w:cs="Arial"/>
          <w:sz w:val="28"/>
          <w:szCs w:val="28"/>
        </w:rPr>
        <w:t>5</w:t>
      </w:r>
      <w:r w:rsidRPr="003C5C4D">
        <w:rPr>
          <w:rFonts w:ascii="Arial" w:eastAsia="仿宋_GB2312" w:hAnsi="Arial" w:cs="Arial"/>
          <w:sz w:val="28"/>
          <w:szCs w:val="28"/>
        </w:rPr>
        <w:t>宗，</w:t>
      </w:r>
      <w:r>
        <w:rPr>
          <w:rFonts w:ascii="Arial" w:eastAsia="仿宋_GB2312" w:hAnsi="Arial" w:cs="Arial"/>
          <w:sz w:val="28"/>
          <w:szCs w:val="28"/>
        </w:rPr>
        <w:t>2</w:t>
      </w:r>
      <w:r>
        <w:rPr>
          <w:rFonts w:ascii="Arial" w:eastAsia="仿宋_GB2312" w:hAnsi="Arial" w:cs="Arial" w:hint="eastAsia"/>
          <w:sz w:val="28"/>
          <w:szCs w:val="28"/>
        </w:rPr>
        <w:t>宗位于三级地价区，</w:t>
      </w:r>
      <w:r>
        <w:rPr>
          <w:rFonts w:ascii="Arial" w:eastAsia="仿宋_GB2312" w:hAnsi="Arial" w:cs="Arial"/>
          <w:sz w:val="28"/>
          <w:szCs w:val="28"/>
        </w:rPr>
        <w:t>1</w:t>
      </w:r>
      <w:r>
        <w:rPr>
          <w:rFonts w:ascii="Arial" w:eastAsia="仿宋_GB2312" w:hAnsi="Arial" w:cs="Arial" w:hint="eastAsia"/>
          <w:sz w:val="28"/>
          <w:szCs w:val="28"/>
        </w:rPr>
        <w:t>宗</w:t>
      </w:r>
      <w:r w:rsidRPr="003C5C4D">
        <w:rPr>
          <w:rFonts w:ascii="Arial" w:eastAsia="仿宋_GB2312" w:hAnsi="Arial" w:cs="Arial"/>
          <w:sz w:val="28"/>
          <w:szCs w:val="28"/>
        </w:rPr>
        <w:t>位于六级地价区</w:t>
      </w:r>
      <w:r>
        <w:rPr>
          <w:rFonts w:ascii="Arial" w:eastAsia="仿宋_GB2312" w:hAnsi="Arial" w:cs="Arial" w:hint="eastAsia"/>
          <w:sz w:val="28"/>
          <w:szCs w:val="28"/>
        </w:rPr>
        <w:t>，</w:t>
      </w:r>
      <w:r>
        <w:rPr>
          <w:rFonts w:ascii="Arial" w:eastAsia="仿宋_GB2312" w:hAnsi="Arial" w:cs="Arial"/>
          <w:sz w:val="28"/>
          <w:szCs w:val="28"/>
        </w:rPr>
        <w:t>2</w:t>
      </w:r>
      <w:r>
        <w:rPr>
          <w:rFonts w:ascii="Arial" w:eastAsia="仿宋_GB2312" w:hAnsi="Arial" w:cs="Arial" w:hint="eastAsia"/>
          <w:sz w:val="28"/>
          <w:szCs w:val="28"/>
        </w:rPr>
        <w:t>宗</w:t>
      </w:r>
      <w:r w:rsidRPr="003C5C4D">
        <w:rPr>
          <w:rFonts w:ascii="Arial" w:eastAsia="仿宋_GB2312" w:hAnsi="Arial" w:cs="Arial"/>
          <w:sz w:val="28"/>
          <w:szCs w:val="28"/>
        </w:rPr>
        <w:t>位于</w:t>
      </w:r>
      <w:r>
        <w:rPr>
          <w:rFonts w:ascii="Arial" w:eastAsia="仿宋_GB2312" w:hAnsi="Arial" w:cs="Arial" w:hint="eastAsia"/>
          <w:sz w:val="28"/>
          <w:szCs w:val="28"/>
        </w:rPr>
        <w:t>七</w:t>
      </w:r>
      <w:r w:rsidRPr="003C5C4D">
        <w:rPr>
          <w:rFonts w:ascii="Arial" w:eastAsia="仿宋_GB2312" w:hAnsi="Arial" w:cs="Arial"/>
          <w:sz w:val="28"/>
          <w:szCs w:val="28"/>
        </w:rPr>
        <w:t>级地价区），估价对象位于七级地价区，故估价对象结果略低于</w:t>
      </w:r>
      <w:r w:rsidRPr="003C5C4D">
        <w:rPr>
          <w:rFonts w:ascii="Arial" w:eastAsia="仿宋_GB2312" w:hAnsi="Arial" w:cs="Arial"/>
          <w:sz w:val="28"/>
          <w:szCs w:val="28"/>
        </w:rPr>
        <w:t>2018-2019</w:t>
      </w:r>
      <w:r w:rsidRPr="003C5C4D">
        <w:rPr>
          <w:rFonts w:ascii="Arial" w:eastAsia="仿宋_GB2312" w:hAnsi="Arial" w:cs="Arial"/>
          <w:sz w:val="28"/>
          <w:szCs w:val="28"/>
        </w:rPr>
        <w:t>年楼面熟地价；</w:t>
      </w:r>
      <w:r>
        <w:rPr>
          <w:rFonts w:ascii="Arial" w:eastAsia="仿宋_GB2312" w:hAnsi="Arial" w:cs="Arial"/>
          <w:sz w:val="28"/>
          <w:szCs w:val="28"/>
        </w:rPr>
        <w:t>2020</w:t>
      </w:r>
      <w:r w:rsidRPr="003C5C4D">
        <w:rPr>
          <w:rFonts w:ascii="Arial" w:eastAsia="仿宋_GB2312" w:hAnsi="Arial" w:cs="Arial"/>
          <w:sz w:val="28"/>
          <w:szCs w:val="28"/>
        </w:rPr>
        <w:t>年楼面熟地价平均值为</w:t>
      </w:r>
      <w:r>
        <w:rPr>
          <w:rFonts w:ascii="Arial" w:eastAsia="仿宋_GB2312" w:hAnsi="Arial" w:cs="Arial"/>
          <w:sz w:val="28"/>
          <w:szCs w:val="28"/>
        </w:rPr>
        <w:t>30276</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w:t>
      </w:r>
      <w:r>
        <w:rPr>
          <w:rFonts w:ascii="Arial" w:eastAsia="仿宋_GB2312" w:hAnsi="Arial" w:cs="Arial" w:hint="eastAsia"/>
          <w:sz w:val="28"/>
          <w:szCs w:val="28"/>
        </w:rPr>
        <w:t>共</w:t>
      </w:r>
      <w:r>
        <w:rPr>
          <w:rFonts w:ascii="Arial" w:eastAsia="仿宋_GB2312" w:hAnsi="Arial" w:cs="Arial" w:hint="eastAsia"/>
          <w:sz w:val="28"/>
          <w:szCs w:val="28"/>
        </w:rPr>
        <w:t>2</w:t>
      </w:r>
      <w:r w:rsidRPr="003C5C4D">
        <w:rPr>
          <w:rFonts w:ascii="Arial" w:eastAsia="仿宋_GB2312" w:hAnsi="Arial" w:cs="Arial"/>
          <w:sz w:val="28"/>
          <w:szCs w:val="28"/>
        </w:rPr>
        <w:t>宗，</w:t>
      </w:r>
      <w:r>
        <w:rPr>
          <w:rFonts w:ascii="Arial" w:eastAsia="仿宋_GB2312" w:hAnsi="Arial" w:cs="Arial" w:hint="eastAsia"/>
          <w:sz w:val="28"/>
          <w:szCs w:val="28"/>
        </w:rPr>
        <w:t>均位于七级地价区，其中一宗容积率为</w:t>
      </w:r>
      <w:r>
        <w:rPr>
          <w:rFonts w:ascii="Arial" w:eastAsia="仿宋_GB2312" w:hAnsi="Arial" w:cs="Arial" w:hint="eastAsia"/>
          <w:sz w:val="28"/>
          <w:szCs w:val="28"/>
        </w:rPr>
        <w:t>0</w:t>
      </w:r>
      <w:r>
        <w:rPr>
          <w:rFonts w:ascii="Arial" w:eastAsia="仿宋_GB2312" w:hAnsi="Arial" w:cs="Arial"/>
          <w:sz w:val="28"/>
          <w:szCs w:val="28"/>
        </w:rPr>
        <w:t>.24</w:t>
      </w:r>
      <w:r w:rsidRPr="003C5C4D">
        <w:rPr>
          <w:rFonts w:ascii="Arial" w:eastAsia="仿宋_GB2312" w:hAnsi="Arial" w:cs="Arial"/>
          <w:sz w:val="28"/>
          <w:szCs w:val="28"/>
        </w:rPr>
        <w:t>）</w:t>
      </w:r>
      <w:r>
        <w:rPr>
          <w:rFonts w:ascii="Arial" w:eastAsia="仿宋_GB2312" w:hAnsi="Arial" w:cs="Arial" w:hint="eastAsia"/>
          <w:sz w:val="28"/>
          <w:szCs w:val="28"/>
        </w:rPr>
        <w:t>，估价对象位于七级地价区，容积率为</w:t>
      </w:r>
      <w:r>
        <w:rPr>
          <w:rFonts w:ascii="Arial" w:eastAsia="仿宋_GB2312" w:hAnsi="Arial" w:cs="Arial" w:hint="eastAsia"/>
          <w:sz w:val="28"/>
          <w:szCs w:val="28"/>
        </w:rPr>
        <w:t>1</w:t>
      </w:r>
      <w:r>
        <w:rPr>
          <w:rFonts w:ascii="Arial" w:eastAsia="仿宋_GB2312" w:hAnsi="Arial" w:cs="Arial"/>
          <w:sz w:val="28"/>
          <w:szCs w:val="28"/>
        </w:rPr>
        <w:t>.67</w:t>
      </w:r>
      <w:r>
        <w:rPr>
          <w:rFonts w:ascii="Arial" w:eastAsia="仿宋_GB2312" w:hAnsi="Arial" w:cs="Arial" w:hint="eastAsia"/>
          <w:sz w:val="28"/>
          <w:szCs w:val="28"/>
        </w:rPr>
        <w:t>，</w:t>
      </w:r>
      <w:r w:rsidRPr="003C5C4D">
        <w:rPr>
          <w:rFonts w:ascii="Arial" w:eastAsia="仿宋_GB2312" w:hAnsi="Arial" w:cs="Arial"/>
          <w:sz w:val="28"/>
          <w:szCs w:val="28"/>
        </w:rPr>
        <w:t>故估价对象结果略低于</w:t>
      </w:r>
      <w:r>
        <w:rPr>
          <w:rFonts w:ascii="Arial" w:eastAsia="仿宋_GB2312" w:hAnsi="Arial" w:cs="Arial"/>
          <w:sz w:val="28"/>
          <w:szCs w:val="28"/>
        </w:rPr>
        <w:t>2020</w:t>
      </w:r>
      <w:r w:rsidRPr="003C5C4D">
        <w:rPr>
          <w:rFonts w:ascii="Arial" w:eastAsia="仿宋_GB2312" w:hAnsi="Arial" w:cs="Arial"/>
          <w:sz w:val="28"/>
          <w:szCs w:val="28"/>
        </w:rPr>
        <w:t>年楼面熟地价。</w:t>
      </w:r>
    </w:p>
    <w:p w14:paraId="47F55474" w14:textId="77777777" w:rsidR="00702834" w:rsidRPr="00832417" w:rsidRDefault="00702834" w:rsidP="00702834">
      <w:pPr>
        <w:spacing w:line="360" w:lineRule="auto"/>
        <w:ind w:firstLineChars="200" w:firstLine="560"/>
        <w:rPr>
          <w:rFonts w:ascii="Arial" w:eastAsia="仿宋_GB2312" w:hAnsi="Arial" w:cs="Arial"/>
          <w:sz w:val="28"/>
          <w:szCs w:val="28"/>
        </w:rPr>
      </w:pPr>
      <w:r w:rsidRPr="00832417">
        <w:rPr>
          <w:rFonts w:ascii="Arial" w:eastAsia="仿宋_GB2312" w:hAnsi="Arial" w:cs="Arial" w:hint="eastAsia"/>
          <w:sz w:val="28"/>
          <w:szCs w:val="28"/>
        </w:rPr>
        <w:t>近三年同区域内（海淀区）共成交</w:t>
      </w:r>
      <w:r w:rsidRPr="00832417">
        <w:rPr>
          <w:rFonts w:ascii="Arial" w:eastAsia="仿宋_GB2312" w:hAnsi="Arial" w:cs="Arial"/>
          <w:sz w:val="28"/>
          <w:szCs w:val="28"/>
        </w:rPr>
        <w:t>4</w:t>
      </w:r>
      <w:r w:rsidRPr="00832417">
        <w:rPr>
          <w:rFonts w:ascii="Arial" w:eastAsia="仿宋_GB2312" w:hAnsi="Arial" w:cs="Arial" w:hint="eastAsia"/>
          <w:sz w:val="28"/>
          <w:szCs w:val="28"/>
        </w:rPr>
        <w:t>个商办</w:t>
      </w:r>
      <w:proofErr w:type="gramStart"/>
      <w:r w:rsidRPr="00832417">
        <w:rPr>
          <w:rFonts w:ascii="Arial" w:eastAsia="仿宋_GB2312" w:hAnsi="Arial" w:cs="Arial" w:hint="eastAsia"/>
          <w:sz w:val="28"/>
          <w:szCs w:val="28"/>
        </w:rPr>
        <w:t>类招拍挂</w:t>
      </w:r>
      <w:proofErr w:type="gramEnd"/>
      <w:r w:rsidRPr="00832417">
        <w:rPr>
          <w:rFonts w:ascii="Arial" w:eastAsia="仿宋_GB2312" w:hAnsi="Arial" w:cs="Arial" w:hint="eastAsia"/>
          <w:sz w:val="28"/>
          <w:szCs w:val="28"/>
        </w:rPr>
        <w:t>出让项目，</w:t>
      </w:r>
      <w:r w:rsidRPr="00832417">
        <w:rPr>
          <w:rFonts w:ascii="Arial" w:eastAsia="仿宋_GB2312" w:hAnsi="Arial" w:cs="Arial"/>
          <w:sz w:val="28"/>
          <w:szCs w:val="28"/>
        </w:rPr>
        <w:t>2018</w:t>
      </w:r>
      <w:r w:rsidRPr="00832417">
        <w:rPr>
          <w:rFonts w:ascii="Arial" w:eastAsia="仿宋_GB2312" w:hAnsi="Arial" w:cs="Arial" w:hint="eastAsia"/>
          <w:sz w:val="28"/>
          <w:szCs w:val="28"/>
        </w:rPr>
        <w:t>年同区域无商办</w:t>
      </w:r>
      <w:proofErr w:type="gramStart"/>
      <w:r w:rsidRPr="00832417">
        <w:rPr>
          <w:rFonts w:ascii="Arial" w:eastAsia="仿宋_GB2312" w:hAnsi="Arial" w:cs="Arial" w:hint="eastAsia"/>
          <w:sz w:val="28"/>
          <w:szCs w:val="28"/>
        </w:rPr>
        <w:t>类招拍挂成交</w:t>
      </w:r>
      <w:proofErr w:type="gramEnd"/>
      <w:r w:rsidRPr="00832417">
        <w:rPr>
          <w:rFonts w:ascii="Arial" w:eastAsia="仿宋_GB2312" w:hAnsi="Arial" w:cs="Arial" w:hint="eastAsia"/>
          <w:sz w:val="28"/>
          <w:szCs w:val="28"/>
        </w:rPr>
        <w:t>地块；</w:t>
      </w:r>
      <w:r w:rsidRPr="00832417">
        <w:rPr>
          <w:rFonts w:ascii="Arial" w:eastAsia="仿宋_GB2312" w:hAnsi="Arial" w:cs="Arial"/>
          <w:sz w:val="28"/>
          <w:szCs w:val="28"/>
        </w:rPr>
        <w:t>2019</w:t>
      </w:r>
      <w:r w:rsidRPr="00832417">
        <w:rPr>
          <w:rFonts w:ascii="Arial" w:eastAsia="仿宋_GB2312" w:hAnsi="Arial" w:cs="Arial" w:hint="eastAsia"/>
          <w:sz w:val="28"/>
          <w:szCs w:val="28"/>
        </w:rPr>
        <w:t>年楼面熟地价平均值为</w:t>
      </w:r>
      <w:r w:rsidRPr="00832417">
        <w:rPr>
          <w:rFonts w:ascii="Arial" w:eastAsia="仿宋_GB2312" w:hAnsi="Arial" w:cs="Arial"/>
          <w:sz w:val="28"/>
          <w:szCs w:val="28"/>
        </w:rPr>
        <w:t>22423</w:t>
      </w:r>
      <w:r w:rsidRPr="00832417">
        <w:rPr>
          <w:rFonts w:ascii="Arial" w:eastAsia="仿宋_GB2312" w:hAnsi="Arial" w:cs="Arial" w:hint="eastAsia"/>
          <w:sz w:val="28"/>
          <w:szCs w:val="28"/>
        </w:rPr>
        <w:t>元</w:t>
      </w:r>
      <w:r w:rsidRPr="00832417">
        <w:rPr>
          <w:rFonts w:ascii="Arial" w:eastAsia="仿宋_GB2312" w:hAnsi="Arial" w:cs="Arial"/>
          <w:sz w:val="28"/>
          <w:szCs w:val="28"/>
        </w:rPr>
        <w:t>/</w:t>
      </w:r>
      <w:r w:rsidRPr="00832417">
        <w:rPr>
          <w:rFonts w:ascii="Arial" w:eastAsia="仿宋_GB2312" w:hAnsi="Arial" w:cs="Arial" w:hint="eastAsia"/>
          <w:sz w:val="28"/>
          <w:szCs w:val="28"/>
        </w:rPr>
        <w:t>平方米（共</w:t>
      </w:r>
      <w:r w:rsidRPr="00832417">
        <w:rPr>
          <w:rFonts w:ascii="Arial" w:eastAsia="仿宋_GB2312" w:hAnsi="Arial" w:cs="Arial"/>
          <w:sz w:val="28"/>
          <w:szCs w:val="28"/>
        </w:rPr>
        <w:t>3</w:t>
      </w:r>
      <w:r w:rsidRPr="00832417">
        <w:rPr>
          <w:rFonts w:ascii="Arial" w:eastAsia="仿宋_GB2312" w:hAnsi="Arial" w:cs="Arial" w:hint="eastAsia"/>
          <w:sz w:val="28"/>
          <w:szCs w:val="28"/>
        </w:rPr>
        <w:t>宗，</w:t>
      </w:r>
      <w:r>
        <w:rPr>
          <w:rFonts w:ascii="Arial" w:eastAsia="仿宋_GB2312" w:hAnsi="Arial" w:cs="Arial" w:hint="eastAsia"/>
          <w:sz w:val="28"/>
          <w:szCs w:val="28"/>
        </w:rPr>
        <w:t>其中</w:t>
      </w:r>
      <w:r>
        <w:rPr>
          <w:rFonts w:ascii="Arial" w:eastAsia="仿宋_GB2312" w:hAnsi="Arial" w:cs="Arial" w:hint="eastAsia"/>
          <w:sz w:val="28"/>
          <w:szCs w:val="28"/>
        </w:rPr>
        <w:t>1</w:t>
      </w:r>
      <w:r>
        <w:rPr>
          <w:rFonts w:ascii="Arial" w:eastAsia="仿宋_GB2312" w:hAnsi="Arial" w:cs="Arial" w:hint="eastAsia"/>
          <w:sz w:val="28"/>
          <w:szCs w:val="28"/>
        </w:rPr>
        <w:t>宗位于五级地，</w:t>
      </w:r>
      <w:r>
        <w:rPr>
          <w:rFonts w:ascii="Arial" w:eastAsia="仿宋_GB2312" w:hAnsi="Arial" w:cs="Arial" w:hint="eastAsia"/>
          <w:sz w:val="28"/>
          <w:szCs w:val="28"/>
        </w:rPr>
        <w:t>2</w:t>
      </w:r>
      <w:r>
        <w:rPr>
          <w:rFonts w:ascii="Arial" w:eastAsia="仿宋_GB2312" w:hAnsi="Arial" w:cs="Arial" w:hint="eastAsia"/>
          <w:sz w:val="28"/>
          <w:szCs w:val="28"/>
        </w:rPr>
        <w:t>宗位于六级地</w:t>
      </w:r>
      <w:r w:rsidRPr="00832417">
        <w:rPr>
          <w:rFonts w:ascii="Arial" w:eastAsia="仿宋_GB2312" w:hAnsi="Arial" w:cs="Arial" w:hint="eastAsia"/>
          <w:sz w:val="28"/>
          <w:szCs w:val="28"/>
        </w:rPr>
        <w:t>），结合</w:t>
      </w:r>
      <w:proofErr w:type="gramStart"/>
      <w:r w:rsidRPr="00832417">
        <w:rPr>
          <w:rFonts w:ascii="Arial" w:eastAsia="仿宋_GB2312" w:hAnsi="Arial" w:cs="Arial" w:hint="eastAsia"/>
          <w:sz w:val="28"/>
          <w:szCs w:val="28"/>
        </w:rPr>
        <w:t>招拍挂成交</w:t>
      </w:r>
      <w:proofErr w:type="gramEnd"/>
      <w:r w:rsidRPr="00832417">
        <w:rPr>
          <w:rFonts w:ascii="Arial" w:eastAsia="仿宋_GB2312" w:hAnsi="Arial" w:cs="Arial" w:hint="eastAsia"/>
          <w:sz w:val="28"/>
          <w:szCs w:val="28"/>
        </w:rPr>
        <w:t>案例用途及位置，故</w:t>
      </w:r>
      <w:r w:rsidRPr="00832417">
        <w:rPr>
          <w:rFonts w:ascii="Arial" w:eastAsia="仿宋_GB2312" w:hAnsi="Arial" w:cs="Arial"/>
          <w:sz w:val="28"/>
          <w:szCs w:val="28"/>
        </w:rPr>
        <w:t>2019</w:t>
      </w:r>
      <w:r w:rsidRPr="00832417">
        <w:rPr>
          <w:rFonts w:ascii="Arial" w:eastAsia="仿宋_GB2312" w:hAnsi="Arial" w:cs="Arial" w:hint="eastAsia"/>
          <w:sz w:val="28"/>
          <w:szCs w:val="28"/>
        </w:rPr>
        <w:t>年度</w:t>
      </w:r>
      <w:proofErr w:type="gramStart"/>
      <w:r w:rsidRPr="00832417">
        <w:rPr>
          <w:rFonts w:ascii="Arial" w:eastAsia="仿宋_GB2312" w:hAnsi="Arial" w:cs="Arial" w:hint="eastAsia"/>
          <w:sz w:val="28"/>
          <w:szCs w:val="28"/>
        </w:rPr>
        <w:t>招拍挂成交</w:t>
      </w:r>
      <w:proofErr w:type="gramEnd"/>
      <w:r w:rsidRPr="00832417">
        <w:rPr>
          <w:rFonts w:ascii="Arial" w:eastAsia="仿宋_GB2312" w:hAnsi="Arial" w:cs="Arial" w:hint="eastAsia"/>
          <w:sz w:val="28"/>
          <w:szCs w:val="28"/>
        </w:rPr>
        <w:t>地价均值略高于估价对象评估结果是合理的；</w:t>
      </w:r>
      <w:r w:rsidRPr="00832417">
        <w:rPr>
          <w:rFonts w:ascii="Arial" w:eastAsia="仿宋_GB2312" w:hAnsi="Arial" w:cs="Arial"/>
          <w:sz w:val="28"/>
          <w:szCs w:val="28"/>
        </w:rPr>
        <w:t>2020</w:t>
      </w:r>
      <w:r w:rsidRPr="00832417">
        <w:rPr>
          <w:rFonts w:ascii="Arial" w:eastAsia="仿宋_GB2312" w:hAnsi="Arial" w:cs="Arial" w:hint="eastAsia"/>
          <w:sz w:val="28"/>
          <w:szCs w:val="28"/>
        </w:rPr>
        <w:t>年楼面熟地价（仅成交</w:t>
      </w:r>
      <w:r w:rsidRPr="00832417">
        <w:rPr>
          <w:rFonts w:ascii="Arial" w:eastAsia="仿宋_GB2312" w:hAnsi="Arial" w:cs="Arial"/>
          <w:sz w:val="28"/>
          <w:szCs w:val="28"/>
        </w:rPr>
        <w:t>1</w:t>
      </w:r>
      <w:r w:rsidRPr="00832417">
        <w:rPr>
          <w:rFonts w:ascii="Arial" w:eastAsia="仿宋_GB2312" w:hAnsi="Arial" w:cs="Arial" w:hint="eastAsia"/>
          <w:sz w:val="28"/>
          <w:szCs w:val="28"/>
        </w:rPr>
        <w:t>宗，位于西八里庄，三级地价区）为</w:t>
      </w:r>
      <w:r w:rsidRPr="00832417">
        <w:rPr>
          <w:rFonts w:ascii="Arial" w:eastAsia="仿宋_GB2312" w:hAnsi="Arial" w:cs="Arial"/>
          <w:sz w:val="28"/>
          <w:szCs w:val="28"/>
        </w:rPr>
        <w:t>31358</w:t>
      </w:r>
      <w:r w:rsidRPr="00832417">
        <w:rPr>
          <w:rFonts w:ascii="Arial" w:eastAsia="仿宋_GB2312" w:hAnsi="Arial" w:cs="Arial" w:hint="eastAsia"/>
          <w:sz w:val="28"/>
          <w:szCs w:val="28"/>
        </w:rPr>
        <w:t>元</w:t>
      </w:r>
      <w:r w:rsidRPr="00832417">
        <w:rPr>
          <w:rFonts w:ascii="Arial" w:eastAsia="仿宋_GB2312" w:hAnsi="Arial" w:cs="Arial"/>
          <w:sz w:val="28"/>
          <w:szCs w:val="28"/>
        </w:rPr>
        <w:t>/</w:t>
      </w:r>
      <w:r w:rsidRPr="00832417">
        <w:rPr>
          <w:rFonts w:ascii="Arial" w:eastAsia="仿宋_GB2312" w:hAnsi="Arial" w:cs="Arial" w:hint="eastAsia"/>
          <w:sz w:val="28"/>
          <w:szCs w:val="28"/>
        </w:rPr>
        <w:t>平方米，故</w:t>
      </w:r>
      <w:r w:rsidRPr="00832417">
        <w:rPr>
          <w:rFonts w:ascii="Arial" w:eastAsia="仿宋_GB2312" w:hAnsi="Arial" w:cs="Arial"/>
          <w:sz w:val="28"/>
          <w:szCs w:val="28"/>
        </w:rPr>
        <w:t>2020</w:t>
      </w:r>
      <w:r w:rsidRPr="00832417">
        <w:rPr>
          <w:rFonts w:ascii="Arial" w:eastAsia="仿宋_GB2312" w:hAnsi="Arial" w:cs="Arial" w:hint="eastAsia"/>
          <w:sz w:val="28"/>
          <w:szCs w:val="28"/>
        </w:rPr>
        <w:t>年度</w:t>
      </w:r>
      <w:proofErr w:type="gramStart"/>
      <w:r w:rsidRPr="00832417">
        <w:rPr>
          <w:rFonts w:ascii="Arial" w:eastAsia="仿宋_GB2312" w:hAnsi="Arial" w:cs="Arial" w:hint="eastAsia"/>
          <w:sz w:val="28"/>
          <w:szCs w:val="28"/>
        </w:rPr>
        <w:t>招拍挂成交</w:t>
      </w:r>
      <w:proofErr w:type="gramEnd"/>
      <w:r w:rsidRPr="00832417">
        <w:rPr>
          <w:rFonts w:ascii="Arial" w:eastAsia="仿宋_GB2312" w:hAnsi="Arial" w:cs="Arial" w:hint="eastAsia"/>
          <w:sz w:val="28"/>
          <w:szCs w:val="28"/>
        </w:rPr>
        <w:t>地价不具有可比性。</w:t>
      </w:r>
    </w:p>
    <w:p w14:paraId="29B5CE4B" w14:textId="77777777" w:rsidR="00702834" w:rsidRPr="003C5C4D" w:rsidRDefault="00702834" w:rsidP="00702834">
      <w:pPr>
        <w:spacing w:line="360" w:lineRule="auto"/>
        <w:ind w:firstLineChars="200" w:firstLine="560"/>
        <w:rPr>
          <w:rFonts w:ascii="Arial" w:eastAsia="仿宋_GB2312" w:hAnsi="Arial" w:cs="Arial"/>
          <w:sz w:val="28"/>
          <w:szCs w:val="28"/>
        </w:rPr>
      </w:pPr>
      <w:r w:rsidRPr="003C5C4D">
        <w:rPr>
          <w:rFonts w:ascii="Arial" w:eastAsia="仿宋_GB2312" w:hAnsi="Arial" w:cs="Arial"/>
          <w:sz w:val="28"/>
          <w:szCs w:val="28"/>
        </w:rPr>
        <w:t>估价对象的估价结果与近三年已审定（或成交）案例的平均价格水平相当，因受估价对象所在区域、估价期日、容积率等因素的影响，最终估价结果在合理范围之内。</w:t>
      </w:r>
    </w:p>
    <w:p w14:paraId="7F05216C" w14:textId="77777777" w:rsidR="00AA70F6" w:rsidRDefault="00AA70F6"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6A63B578" w14:textId="48D0EF42" w:rsidR="00AA70F6" w:rsidRDefault="00AA70F6" w:rsidP="00AA70F6">
      <w:pPr>
        <w:pStyle w:val="aff4"/>
        <w:adjustRightInd/>
        <w:spacing w:line="360" w:lineRule="auto"/>
        <w:ind w:left="1000" w:firstLineChars="0" w:firstLine="0"/>
        <w:textAlignment w:val="auto"/>
        <w:rPr>
          <w:rFonts w:ascii="Arial" w:eastAsia="仿宋_GB2312" w:hAnsi="Arial" w:cs="Arial"/>
          <w:sz w:val="28"/>
          <w:szCs w:val="28"/>
        </w:rPr>
      </w:pPr>
      <w:r>
        <w:rPr>
          <w:rFonts w:ascii="Arial" w:eastAsia="仿宋_GB2312" w:hAnsi="Arial" w:cs="Arial" w:hint="eastAsia"/>
          <w:sz w:val="28"/>
          <w:szCs w:val="28"/>
        </w:rPr>
        <w:t>（转下页）</w:t>
      </w:r>
    </w:p>
    <w:p w14:paraId="3E50EA05" w14:textId="77777777" w:rsidR="00AA70F6" w:rsidRPr="00AA70F6" w:rsidRDefault="00AA70F6"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30DA72F3" w14:textId="77777777" w:rsidR="00AA70F6" w:rsidRDefault="00AA70F6"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7B4F4B7B" w14:textId="77777777" w:rsidR="00AA70F6" w:rsidRDefault="00AA70F6"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70F62A8E" w14:textId="77777777" w:rsidR="00AA70F6" w:rsidRDefault="00AA70F6"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4D6FAA60" w14:textId="77777777" w:rsidR="00AA70F6" w:rsidRDefault="00AA70F6"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106BB7F1" w14:textId="77777777" w:rsidR="00AA70F6" w:rsidRDefault="00AA70F6"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30ED3E27" w14:textId="77777777" w:rsidR="00AA70F6" w:rsidRDefault="00AA70F6"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08752BBE" w14:textId="77777777" w:rsidR="00AA70F6" w:rsidRDefault="00AA70F6"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3D62274B" w14:textId="77777777" w:rsidR="00AA70F6" w:rsidRDefault="00AA70F6"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3EB7D928" w14:textId="14F60673" w:rsidR="00702834" w:rsidRPr="003C5C4D" w:rsidRDefault="00702834" w:rsidP="00702834">
      <w:pPr>
        <w:pStyle w:val="aff4"/>
        <w:adjustRightInd/>
        <w:spacing w:line="360" w:lineRule="auto"/>
        <w:ind w:left="1000" w:firstLineChars="0" w:firstLine="0"/>
        <w:jc w:val="center"/>
        <w:textAlignment w:val="auto"/>
        <w:rPr>
          <w:rFonts w:ascii="Arial" w:eastAsia="仿宋_GB2312" w:hAnsi="Arial" w:cs="Arial"/>
          <w:sz w:val="28"/>
          <w:szCs w:val="28"/>
        </w:rPr>
      </w:pPr>
      <w:r>
        <w:rPr>
          <w:rFonts w:ascii="Arial" w:eastAsia="仿宋_GB2312" w:hAnsi="Arial" w:cs="Arial" w:hint="eastAsia"/>
          <w:sz w:val="28"/>
          <w:szCs w:val="28"/>
        </w:rPr>
        <w:lastRenderedPageBreak/>
        <w:t>商业</w:t>
      </w:r>
      <w:r w:rsidRPr="003C5C4D">
        <w:rPr>
          <w:rFonts w:ascii="Arial" w:eastAsia="仿宋_GB2312" w:hAnsi="Arial" w:cs="Arial"/>
          <w:sz w:val="28"/>
          <w:szCs w:val="28"/>
        </w:rPr>
        <w:t>用途案例分析</w:t>
      </w:r>
    </w:p>
    <w:p w14:paraId="2E129911" w14:textId="77777777" w:rsidR="00702834" w:rsidRPr="00FC367C" w:rsidRDefault="00702834" w:rsidP="00702834">
      <w:pPr>
        <w:pStyle w:val="aff4"/>
        <w:ind w:leftChars="176" w:left="422" w:firstLineChars="0" w:firstLine="0"/>
        <w:rPr>
          <w:rFonts w:ascii="仿宋_GB2312" w:eastAsia="仿宋_GB2312" w:hAnsi="仿宋_GB2312" w:cs="仿宋_GB2312"/>
          <w:sz w:val="32"/>
          <w:szCs w:val="32"/>
        </w:rPr>
      </w:pPr>
      <w:r>
        <w:rPr>
          <w:noProof/>
        </w:rPr>
        <w:drawing>
          <wp:inline distT="0" distB="0" distL="0" distR="0" wp14:anchorId="7FDE4B79" wp14:editId="0E025061">
            <wp:extent cx="5904865" cy="3857625"/>
            <wp:effectExtent l="0" t="0" r="635" b="9525"/>
            <wp:docPr id="18" name="图表 18">
              <a:extLst xmlns:a="http://schemas.openxmlformats.org/drawingml/2006/main">
                <a:ext uri="{FF2B5EF4-FFF2-40B4-BE49-F238E27FC236}">
                  <a16:creationId xmlns:a16="http://schemas.microsoft.com/office/drawing/2014/main" id="{CBAD74E9-AE14-494B-BA34-B81FCC1F64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4D4B718" w14:textId="77777777" w:rsidR="00702834" w:rsidRPr="003C5C4D" w:rsidRDefault="00702834" w:rsidP="00702834">
      <w:pPr>
        <w:pStyle w:val="aff4"/>
        <w:adjustRightInd/>
        <w:spacing w:line="360" w:lineRule="auto"/>
        <w:ind w:left="1000" w:firstLineChars="0" w:firstLine="0"/>
        <w:jc w:val="center"/>
        <w:textAlignment w:val="auto"/>
        <w:rPr>
          <w:rFonts w:ascii="Arial" w:eastAsia="仿宋_GB2312" w:hAnsi="Arial" w:cs="Arial"/>
          <w:sz w:val="28"/>
          <w:szCs w:val="28"/>
        </w:rPr>
      </w:pPr>
      <w:r>
        <w:rPr>
          <w:rFonts w:ascii="Arial" w:eastAsia="仿宋_GB2312" w:hAnsi="Arial" w:cs="Arial" w:hint="eastAsia"/>
          <w:sz w:val="28"/>
          <w:szCs w:val="28"/>
        </w:rPr>
        <w:t>办公</w:t>
      </w:r>
      <w:r w:rsidRPr="003C5C4D">
        <w:rPr>
          <w:rFonts w:ascii="Arial" w:eastAsia="仿宋_GB2312" w:hAnsi="Arial" w:cs="Arial"/>
          <w:sz w:val="28"/>
          <w:szCs w:val="28"/>
        </w:rPr>
        <w:t>用途案例分析</w:t>
      </w:r>
    </w:p>
    <w:p w14:paraId="2F80EF82" w14:textId="77777777" w:rsidR="00702834" w:rsidRPr="00FC367C" w:rsidRDefault="00702834" w:rsidP="00702834">
      <w:pPr>
        <w:pStyle w:val="aff4"/>
        <w:ind w:leftChars="176" w:left="422" w:firstLineChars="0" w:firstLine="0"/>
        <w:rPr>
          <w:rFonts w:ascii="仿宋_GB2312" w:eastAsia="仿宋_GB2312" w:hAnsi="仿宋_GB2312" w:cs="仿宋_GB2312"/>
          <w:sz w:val="32"/>
          <w:szCs w:val="32"/>
        </w:rPr>
      </w:pPr>
      <w:r>
        <w:rPr>
          <w:noProof/>
        </w:rPr>
        <w:drawing>
          <wp:inline distT="0" distB="0" distL="0" distR="0" wp14:anchorId="09D2509D" wp14:editId="646B536D">
            <wp:extent cx="5904865" cy="3857625"/>
            <wp:effectExtent l="0" t="0" r="635" b="9525"/>
            <wp:docPr id="19" name="图表 19">
              <a:extLst xmlns:a="http://schemas.openxmlformats.org/drawingml/2006/main">
                <a:ext uri="{FF2B5EF4-FFF2-40B4-BE49-F238E27FC236}">
                  <a16:creationId xmlns:a16="http://schemas.microsoft.com/office/drawing/2014/main" id="{6715E94E-10C1-422B-AADF-21C59E0441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0711543" w14:textId="77777777" w:rsidR="00702834" w:rsidRPr="00CE23D5" w:rsidRDefault="00702834" w:rsidP="00702834">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lastRenderedPageBreak/>
        <w:t>3.</w:t>
      </w:r>
      <w:r w:rsidRPr="00833F5C">
        <w:rPr>
          <w:rFonts w:ascii="Arial" w:eastAsia="仿宋_GB2312" w:hAnsi="Arial" w:cs="Arial"/>
          <w:sz w:val="28"/>
          <w:szCs w:val="28"/>
        </w:rPr>
        <w:t>根据《关于出让国有建设用地使用权基准地价应用有关问题的公告》（</w:t>
      </w:r>
      <w:r w:rsidRPr="00833F5C">
        <w:rPr>
          <w:rFonts w:ascii="Arial" w:eastAsia="仿宋_GB2312" w:hAnsi="Arial" w:cs="Arial"/>
          <w:sz w:val="28"/>
          <w:szCs w:val="28"/>
        </w:rPr>
        <w:t>2016</w:t>
      </w:r>
      <w:r w:rsidRPr="00833F5C">
        <w:rPr>
          <w:rFonts w:ascii="Arial" w:eastAsia="仿宋_GB2312" w:hAnsi="Arial" w:cs="Arial"/>
          <w:sz w:val="28"/>
          <w:szCs w:val="28"/>
        </w:rPr>
        <w:t>年</w:t>
      </w:r>
      <w:r w:rsidRPr="00833F5C">
        <w:rPr>
          <w:rFonts w:ascii="Arial" w:eastAsia="仿宋_GB2312" w:hAnsi="Arial" w:cs="Arial"/>
          <w:sz w:val="28"/>
          <w:szCs w:val="28"/>
        </w:rPr>
        <w:t>4</w:t>
      </w:r>
      <w:r w:rsidRPr="00833F5C">
        <w:rPr>
          <w:rFonts w:ascii="Arial" w:eastAsia="仿宋_GB2312" w:hAnsi="Arial" w:cs="Arial"/>
          <w:sz w:val="28"/>
          <w:szCs w:val="28"/>
        </w:rPr>
        <w:t>月</w:t>
      </w:r>
      <w:r w:rsidRPr="00833F5C">
        <w:rPr>
          <w:rFonts w:ascii="Arial" w:eastAsia="仿宋_GB2312" w:hAnsi="Arial" w:cs="Arial"/>
          <w:sz w:val="28"/>
          <w:szCs w:val="28"/>
        </w:rPr>
        <w:t>20</w:t>
      </w:r>
      <w:r w:rsidRPr="00833F5C">
        <w:rPr>
          <w:rFonts w:ascii="Arial" w:eastAsia="仿宋_GB2312" w:hAnsi="Arial" w:cs="Arial"/>
          <w:sz w:val="28"/>
          <w:szCs w:val="28"/>
        </w:rPr>
        <w:t>日颁布）第九条：</w:t>
      </w:r>
      <w:r w:rsidRPr="00833F5C">
        <w:rPr>
          <w:rFonts w:ascii="Arial" w:eastAsia="仿宋_GB2312" w:hAnsi="Arial" w:cs="Arial"/>
          <w:sz w:val="28"/>
          <w:szCs w:val="28"/>
        </w:rPr>
        <w:t>“</w:t>
      </w:r>
      <w:r w:rsidRPr="00833F5C">
        <w:rPr>
          <w:rFonts w:ascii="Arial" w:eastAsia="仿宋_GB2312" w:hAnsi="Arial" w:cs="Arial"/>
          <w:sz w:val="28"/>
          <w:szCs w:val="28"/>
        </w:rPr>
        <w:t>对于已出让用地，土地一级开发费用（或自行开发的征地、拆迁等费用），已在出让时全部分摊、收回，且增加出让地下规模按政府土地出让收益（不含土地开发取得成本）评审出让地价标准。</w:t>
      </w:r>
      <w:r w:rsidRPr="00833F5C">
        <w:rPr>
          <w:rFonts w:ascii="Arial" w:eastAsia="仿宋_GB2312" w:hAnsi="Arial" w:cs="Arial"/>
          <w:sz w:val="28"/>
          <w:szCs w:val="28"/>
        </w:rPr>
        <w:t>”</w:t>
      </w:r>
    </w:p>
    <w:p w14:paraId="0D496650" w14:textId="77777777" w:rsidR="00702834" w:rsidRPr="00CE23D5" w:rsidRDefault="00702834" w:rsidP="00702834">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根据</w:t>
      </w:r>
      <w:r w:rsidRPr="00CE23D5">
        <w:rPr>
          <w:rFonts w:ascii="Arial" w:eastAsia="仿宋_GB2312" w:hAnsi="Arial" w:cs="Arial"/>
          <w:sz w:val="28"/>
          <w:szCs w:val="28"/>
        </w:rPr>
        <w:t>《北京市关于更新出让国有建设用地使用权基准地价的通知》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szCs w:val="28"/>
        </w:rPr>
        <w:t>京政发〔</w:t>
      </w:r>
      <w:r w:rsidRPr="00CE23D5">
        <w:rPr>
          <w:rFonts w:ascii="Arial" w:eastAsia="仿宋_GB2312" w:hAnsi="Arial" w:cs="Arial"/>
          <w:sz w:val="28"/>
          <w:szCs w:val="28"/>
        </w:rPr>
        <w:t>2014</w:t>
      </w:r>
      <w:r w:rsidRPr="00CE23D5">
        <w:rPr>
          <w:rFonts w:ascii="Arial" w:eastAsia="仿宋_GB2312" w:hAnsi="Arial" w:cs="Arial"/>
          <w:sz w:val="28"/>
          <w:szCs w:val="28"/>
        </w:rPr>
        <w:t>〕</w:t>
      </w:r>
      <w:r w:rsidRPr="00CE23D5">
        <w:rPr>
          <w:rFonts w:ascii="Arial" w:eastAsia="仿宋_GB2312" w:hAnsi="Arial" w:cs="Arial"/>
          <w:sz w:val="28"/>
          <w:szCs w:val="28"/>
        </w:rPr>
        <w:t>26</w:t>
      </w:r>
      <w:r w:rsidRPr="00CE23D5">
        <w:rPr>
          <w:rFonts w:ascii="Arial" w:eastAsia="仿宋_GB2312" w:hAnsi="Arial" w:cs="Arial"/>
          <w:sz w:val="28"/>
          <w:szCs w:val="28"/>
        </w:rPr>
        <w:t>号</w:t>
      </w:r>
      <w:r w:rsidRPr="00CE23D5">
        <w:rPr>
          <w:rFonts w:ascii="Arial" w:eastAsia="仿宋_GB2312" w:hAnsi="Arial" w:cs="Arial"/>
          <w:sz w:val="28"/>
        </w:rPr>
        <w:t>]</w:t>
      </w:r>
      <w:r w:rsidRPr="00CE23D5">
        <w:rPr>
          <w:rFonts w:ascii="Arial" w:eastAsia="仿宋_GB2312" w:hAnsi="Arial" w:cs="Arial"/>
          <w:sz w:val="28"/>
          <w:szCs w:val="28"/>
        </w:rPr>
        <w:t>等有关文件的规定，政府土地出让</w:t>
      </w:r>
      <w:proofErr w:type="gramStart"/>
      <w:r w:rsidRPr="00CE23D5">
        <w:rPr>
          <w:rFonts w:ascii="Arial" w:eastAsia="仿宋_GB2312" w:hAnsi="Arial" w:cs="Arial"/>
          <w:sz w:val="28"/>
          <w:szCs w:val="28"/>
        </w:rPr>
        <w:t>收益按楼面熟</w:t>
      </w:r>
      <w:proofErr w:type="gramEnd"/>
      <w:r w:rsidRPr="00CE23D5">
        <w:rPr>
          <w:rFonts w:ascii="Arial" w:eastAsia="仿宋_GB2312" w:hAnsi="Arial" w:cs="Arial"/>
          <w:sz w:val="28"/>
          <w:szCs w:val="28"/>
        </w:rPr>
        <w:t>地价及相应土地用途的政府收益比例确定，</w:t>
      </w:r>
      <w:r>
        <w:rPr>
          <w:rFonts w:ascii="Arial" w:eastAsia="仿宋_GB2312" w:hAnsi="Arial" w:cs="Arial" w:hint="eastAsia"/>
          <w:sz w:val="28"/>
          <w:szCs w:val="28"/>
        </w:rPr>
        <w:t>地下商业用途</w:t>
      </w:r>
      <w:r w:rsidRPr="00833F5C">
        <w:rPr>
          <w:rFonts w:ascii="Arial" w:eastAsia="仿宋_GB2312" w:hAnsi="Arial" w:cs="Arial"/>
          <w:sz w:val="28"/>
          <w:szCs w:val="28"/>
        </w:rPr>
        <w:t>参照</w:t>
      </w:r>
      <w:r w:rsidRPr="00CE23D5">
        <w:rPr>
          <w:rFonts w:ascii="Arial" w:eastAsia="仿宋_GB2312" w:hAnsi="Arial" w:cs="Arial"/>
          <w:sz w:val="28"/>
          <w:szCs w:val="28"/>
        </w:rPr>
        <w:t>其地上主用途</w:t>
      </w:r>
      <w:r w:rsidRPr="00CE23D5">
        <w:rPr>
          <w:rFonts w:ascii="Arial" w:eastAsia="仿宋_GB2312" w:hAnsi="Arial" w:cs="Arial"/>
          <w:sz w:val="28"/>
          <w:szCs w:val="28"/>
        </w:rPr>
        <w:t>——</w:t>
      </w:r>
      <w:r>
        <w:rPr>
          <w:rFonts w:ascii="Arial" w:eastAsia="仿宋_GB2312" w:hAnsi="Arial" w:cs="Arial" w:hint="eastAsia"/>
          <w:sz w:val="28"/>
          <w:szCs w:val="28"/>
        </w:rPr>
        <w:t>商业</w:t>
      </w:r>
      <w:r w:rsidRPr="00CE23D5">
        <w:rPr>
          <w:rFonts w:ascii="Arial" w:eastAsia="仿宋_GB2312" w:hAnsi="Arial" w:cs="Arial"/>
          <w:sz w:val="28"/>
          <w:szCs w:val="28"/>
        </w:rPr>
        <w:t>政府土地收益比例为</w:t>
      </w:r>
      <w:r w:rsidRPr="00CE23D5">
        <w:rPr>
          <w:rFonts w:ascii="Arial" w:eastAsia="仿宋_GB2312" w:hAnsi="Arial" w:cs="Arial"/>
          <w:sz w:val="28"/>
          <w:szCs w:val="28"/>
        </w:rPr>
        <w:t>25%</w:t>
      </w:r>
      <w:r>
        <w:rPr>
          <w:rFonts w:ascii="Arial" w:eastAsia="仿宋_GB2312" w:hAnsi="Arial" w:cs="Arial" w:hint="eastAsia"/>
          <w:sz w:val="28"/>
          <w:szCs w:val="28"/>
        </w:rPr>
        <w:t>，</w:t>
      </w:r>
      <w:r w:rsidRPr="00CE23D5">
        <w:rPr>
          <w:rFonts w:ascii="Arial" w:eastAsia="仿宋_GB2312" w:hAnsi="Arial" w:cs="Arial"/>
          <w:sz w:val="28"/>
          <w:szCs w:val="28"/>
        </w:rPr>
        <w:t>地下</w:t>
      </w:r>
      <w:r>
        <w:rPr>
          <w:rFonts w:ascii="Arial" w:eastAsia="仿宋_GB2312" w:hAnsi="Arial" w:cs="Arial" w:hint="eastAsia"/>
          <w:sz w:val="28"/>
          <w:szCs w:val="28"/>
        </w:rPr>
        <w:t>办公、地下车库、地下仓储</w:t>
      </w:r>
      <w:r w:rsidRPr="00CE23D5">
        <w:rPr>
          <w:rFonts w:ascii="Arial" w:eastAsia="仿宋_GB2312" w:hAnsi="Arial" w:cs="Arial"/>
          <w:sz w:val="28"/>
          <w:szCs w:val="28"/>
        </w:rPr>
        <w:t>用途</w:t>
      </w:r>
      <w:r w:rsidRPr="00833F5C">
        <w:rPr>
          <w:rFonts w:ascii="Arial" w:eastAsia="仿宋_GB2312" w:hAnsi="Arial" w:cs="Arial"/>
          <w:sz w:val="28"/>
          <w:szCs w:val="28"/>
        </w:rPr>
        <w:t>参照</w:t>
      </w:r>
      <w:r w:rsidRPr="00CE23D5">
        <w:rPr>
          <w:rFonts w:ascii="Arial" w:eastAsia="仿宋_GB2312" w:hAnsi="Arial" w:cs="Arial"/>
          <w:sz w:val="28"/>
          <w:szCs w:val="28"/>
        </w:rPr>
        <w:t>其地上主用途</w:t>
      </w:r>
      <w:r w:rsidRPr="00CE23D5">
        <w:rPr>
          <w:rFonts w:ascii="Arial" w:eastAsia="仿宋_GB2312" w:hAnsi="Arial" w:cs="Arial"/>
          <w:sz w:val="28"/>
          <w:szCs w:val="28"/>
        </w:rPr>
        <w:t>——</w:t>
      </w:r>
      <w:r>
        <w:rPr>
          <w:rFonts w:ascii="Arial" w:eastAsia="仿宋_GB2312" w:hAnsi="Arial" w:cs="Arial" w:hint="eastAsia"/>
          <w:sz w:val="28"/>
          <w:szCs w:val="28"/>
        </w:rPr>
        <w:t>办公</w:t>
      </w:r>
      <w:r w:rsidRPr="00CE23D5">
        <w:rPr>
          <w:rFonts w:ascii="Arial" w:eastAsia="仿宋_GB2312" w:hAnsi="Arial" w:cs="Arial"/>
          <w:sz w:val="28"/>
          <w:szCs w:val="28"/>
        </w:rPr>
        <w:t>政府土地收益比例为</w:t>
      </w:r>
      <w:r w:rsidRPr="00CE23D5">
        <w:rPr>
          <w:rFonts w:ascii="Arial" w:eastAsia="仿宋_GB2312" w:hAnsi="Arial" w:cs="Arial"/>
          <w:sz w:val="28"/>
          <w:szCs w:val="28"/>
        </w:rPr>
        <w:t>25%</w:t>
      </w:r>
      <w:r w:rsidRPr="00833F5C">
        <w:rPr>
          <w:rFonts w:ascii="Arial" w:eastAsia="仿宋_GB2312" w:hAnsi="Arial" w:cs="Arial"/>
          <w:sz w:val="28"/>
          <w:szCs w:val="28"/>
        </w:rPr>
        <w:t>，</w:t>
      </w:r>
      <w:r w:rsidRPr="00CE23D5">
        <w:rPr>
          <w:rFonts w:ascii="Arial" w:eastAsia="仿宋_GB2312" w:hAnsi="Arial" w:cs="Arial"/>
          <w:sz w:val="28"/>
          <w:szCs w:val="28"/>
        </w:rPr>
        <w:t>则各用途政府土地出让收益见下表：</w:t>
      </w:r>
    </w:p>
    <w:p w14:paraId="53E6BCAA" w14:textId="77777777" w:rsidR="00702834" w:rsidRPr="00CE23D5" w:rsidRDefault="00702834" w:rsidP="00702834">
      <w:pPr>
        <w:spacing w:line="360" w:lineRule="auto"/>
        <w:ind w:firstLineChars="200" w:firstLine="560"/>
        <w:jc w:val="center"/>
        <w:rPr>
          <w:rFonts w:ascii="Arial" w:eastAsia="仿宋_GB2312" w:hAnsi="Arial" w:cs="Arial"/>
          <w:sz w:val="28"/>
          <w:szCs w:val="28"/>
        </w:rPr>
      </w:pPr>
      <w:r w:rsidRPr="002D3E82">
        <w:rPr>
          <w:rFonts w:ascii="Arial" w:eastAsia="仿宋_GB2312" w:hAnsi="Arial" w:cs="Arial"/>
          <w:sz w:val="28"/>
          <w:szCs w:val="28"/>
        </w:rPr>
        <w:t>政府土地出让收益一览表</w:t>
      </w:r>
    </w:p>
    <w:tbl>
      <w:tblPr>
        <w:tblStyle w:val="aff"/>
        <w:tblW w:w="9351" w:type="dxa"/>
        <w:tblLook w:val="04A0" w:firstRow="1" w:lastRow="0" w:firstColumn="1" w:lastColumn="0" w:noHBand="0" w:noVBand="1"/>
      </w:tblPr>
      <w:tblGrid>
        <w:gridCol w:w="1161"/>
        <w:gridCol w:w="1386"/>
        <w:gridCol w:w="1701"/>
        <w:gridCol w:w="1701"/>
        <w:gridCol w:w="1701"/>
        <w:gridCol w:w="1701"/>
      </w:tblGrid>
      <w:tr w:rsidR="00702834" w:rsidRPr="00833F5C" w14:paraId="25966E50" w14:textId="77777777" w:rsidTr="00702834">
        <w:tc>
          <w:tcPr>
            <w:tcW w:w="1161" w:type="dxa"/>
            <w:vAlign w:val="center"/>
          </w:tcPr>
          <w:p w14:paraId="55E0B48A" w14:textId="77777777" w:rsidR="00702834" w:rsidRPr="00CE23D5" w:rsidRDefault="00702834" w:rsidP="00702834">
            <w:pPr>
              <w:widowControl/>
              <w:adjustRightInd/>
              <w:spacing w:line="240" w:lineRule="exact"/>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用途</w:t>
            </w:r>
          </w:p>
        </w:tc>
        <w:tc>
          <w:tcPr>
            <w:tcW w:w="1386" w:type="dxa"/>
            <w:vAlign w:val="center"/>
          </w:tcPr>
          <w:p w14:paraId="287AEE26" w14:textId="77777777" w:rsidR="00702834" w:rsidRPr="00CE23D5" w:rsidRDefault="00702834" w:rsidP="00702834">
            <w:pPr>
              <w:widowControl/>
              <w:adjustRightInd/>
              <w:spacing w:line="240" w:lineRule="exact"/>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建筑面积</w:t>
            </w:r>
          </w:p>
          <w:p w14:paraId="0F0EDD62"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（平方米）</w:t>
            </w:r>
          </w:p>
        </w:tc>
        <w:tc>
          <w:tcPr>
            <w:tcW w:w="1701" w:type="dxa"/>
            <w:vAlign w:val="center"/>
          </w:tcPr>
          <w:p w14:paraId="484FA735"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楼面熟地价</w:t>
            </w:r>
          </w:p>
          <w:p w14:paraId="32CE7558"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（元</w:t>
            </w:r>
            <w:r w:rsidRPr="00833F5C">
              <w:rPr>
                <w:rFonts w:ascii="Arial" w:eastAsia="仿宋_GB2312" w:hAnsi="Arial" w:cs="Arial"/>
                <w:b/>
                <w:color w:val="000000"/>
                <w:sz w:val="18"/>
                <w:szCs w:val="18"/>
              </w:rPr>
              <w:t>/</w:t>
            </w:r>
            <w:r w:rsidRPr="00833F5C">
              <w:rPr>
                <w:rFonts w:ascii="Arial" w:eastAsia="仿宋_GB2312" w:hAnsi="Arial" w:cs="Arial"/>
                <w:b/>
                <w:color w:val="000000"/>
                <w:sz w:val="18"/>
                <w:szCs w:val="18"/>
              </w:rPr>
              <w:t>平方米）</w:t>
            </w:r>
          </w:p>
        </w:tc>
        <w:tc>
          <w:tcPr>
            <w:tcW w:w="1701" w:type="dxa"/>
            <w:vAlign w:val="center"/>
          </w:tcPr>
          <w:p w14:paraId="357889AF"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熟地总价</w:t>
            </w:r>
          </w:p>
          <w:p w14:paraId="6C46DACF"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（万元）</w:t>
            </w:r>
          </w:p>
        </w:tc>
        <w:tc>
          <w:tcPr>
            <w:tcW w:w="1701" w:type="dxa"/>
            <w:vAlign w:val="center"/>
          </w:tcPr>
          <w:p w14:paraId="7545280A"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政府土地出让收益单价</w:t>
            </w:r>
          </w:p>
          <w:p w14:paraId="791DF6C0"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（元</w:t>
            </w:r>
            <w:r w:rsidRPr="00833F5C">
              <w:rPr>
                <w:rFonts w:ascii="Arial" w:eastAsia="仿宋_GB2312" w:hAnsi="Arial" w:cs="Arial"/>
                <w:b/>
                <w:color w:val="000000"/>
                <w:sz w:val="18"/>
                <w:szCs w:val="18"/>
              </w:rPr>
              <w:t>/</w:t>
            </w:r>
            <w:r w:rsidRPr="00833F5C">
              <w:rPr>
                <w:rFonts w:ascii="Arial" w:eastAsia="仿宋_GB2312" w:hAnsi="Arial" w:cs="Arial"/>
                <w:b/>
                <w:color w:val="000000"/>
                <w:sz w:val="18"/>
                <w:szCs w:val="18"/>
              </w:rPr>
              <w:t>平方米）</w:t>
            </w:r>
          </w:p>
        </w:tc>
        <w:tc>
          <w:tcPr>
            <w:tcW w:w="1701" w:type="dxa"/>
            <w:vAlign w:val="center"/>
          </w:tcPr>
          <w:p w14:paraId="0D900BFB"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政府土地出让收益总价</w:t>
            </w:r>
          </w:p>
          <w:p w14:paraId="6A2842C5"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（万元）</w:t>
            </w:r>
          </w:p>
        </w:tc>
      </w:tr>
      <w:tr w:rsidR="00702834" w:rsidRPr="00833F5C" w14:paraId="7EF2107B" w14:textId="77777777" w:rsidTr="00702834">
        <w:tc>
          <w:tcPr>
            <w:tcW w:w="1161" w:type="dxa"/>
            <w:vAlign w:val="center"/>
          </w:tcPr>
          <w:p w14:paraId="1712B860"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商业</w:t>
            </w:r>
          </w:p>
        </w:tc>
        <w:tc>
          <w:tcPr>
            <w:tcW w:w="1386" w:type="dxa"/>
          </w:tcPr>
          <w:p w14:paraId="4437EF06"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39301.44</w:t>
            </w:r>
          </w:p>
        </w:tc>
        <w:tc>
          <w:tcPr>
            <w:tcW w:w="1701" w:type="dxa"/>
            <w:vAlign w:val="center"/>
          </w:tcPr>
          <w:p w14:paraId="30D9A334"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8116</w:t>
            </w:r>
          </w:p>
        </w:tc>
        <w:tc>
          <w:tcPr>
            <w:tcW w:w="1701" w:type="dxa"/>
            <w:vAlign w:val="center"/>
          </w:tcPr>
          <w:p w14:paraId="2856DC8E"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31897.0487</w:t>
            </w:r>
          </w:p>
        </w:tc>
        <w:tc>
          <w:tcPr>
            <w:tcW w:w="1701" w:type="dxa"/>
            <w:vAlign w:val="center"/>
          </w:tcPr>
          <w:p w14:paraId="2758052F"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 w:hAnsi="Arial" w:cs="Arial"/>
                <w:color w:val="000000"/>
                <w:sz w:val="21"/>
                <w:szCs w:val="21"/>
              </w:rPr>
              <w:t>2029</w:t>
            </w:r>
          </w:p>
        </w:tc>
        <w:tc>
          <w:tcPr>
            <w:tcW w:w="1701" w:type="dxa"/>
            <w:vAlign w:val="center"/>
          </w:tcPr>
          <w:p w14:paraId="76CBAE7E"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 w:hAnsi="Arial" w:cs="Arial"/>
                <w:color w:val="000000"/>
                <w:sz w:val="21"/>
                <w:szCs w:val="21"/>
              </w:rPr>
              <w:t>7974.2622</w:t>
            </w:r>
          </w:p>
        </w:tc>
      </w:tr>
      <w:tr w:rsidR="00702834" w:rsidRPr="00833F5C" w14:paraId="782C21CF" w14:textId="77777777" w:rsidTr="00702834">
        <w:tc>
          <w:tcPr>
            <w:tcW w:w="1161" w:type="dxa"/>
            <w:vAlign w:val="center"/>
          </w:tcPr>
          <w:p w14:paraId="276F3080"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地下办公</w:t>
            </w:r>
          </w:p>
        </w:tc>
        <w:tc>
          <w:tcPr>
            <w:tcW w:w="1386" w:type="dxa"/>
          </w:tcPr>
          <w:p w14:paraId="6FA4750A"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6</w:t>
            </w:r>
            <w:r>
              <w:rPr>
                <w:rFonts w:ascii="Arial" w:eastAsia="仿宋_GB2312" w:hAnsi="Arial" w:cs="Arial"/>
                <w:color w:val="000000"/>
                <w:sz w:val="18"/>
                <w:szCs w:val="18"/>
              </w:rPr>
              <w:t>640.67</w:t>
            </w:r>
          </w:p>
        </w:tc>
        <w:tc>
          <w:tcPr>
            <w:tcW w:w="1701" w:type="dxa"/>
            <w:vAlign w:val="center"/>
          </w:tcPr>
          <w:p w14:paraId="132AF8F9" w14:textId="77777777" w:rsidR="00702834"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2780</w:t>
            </w:r>
          </w:p>
        </w:tc>
        <w:tc>
          <w:tcPr>
            <w:tcW w:w="1701" w:type="dxa"/>
            <w:vAlign w:val="center"/>
          </w:tcPr>
          <w:p w14:paraId="729E1124" w14:textId="77777777" w:rsidR="00702834"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1846.1063</w:t>
            </w:r>
          </w:p>
        </w:tc>
        <w:tc>
          <w:tcPr>
            <w:tcW w:w="1701" w:type="dxa"/>
            <w:vAlign w:val="center"/>
          </w:tcPr>
          <w:p w14:paraId="3504841F" w14:textId="77777777" w:rsidR="00702834"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6</w:t>
            </w:r>
            <w:r>
              <w:rPr>
                <w:rFonts w:ascii="Arial" w:eastAsia="仿宋_GB2312" w:hAnsi="Arial" w:cs="Arial"/>
                <w:color w:val="000000"/>
                <w:sz w:val="18"/>
                <w:szCs w:val="18"/>
              </w:rPr>
              <w:t>95</w:t>
            </w:r>
          </w:p>
        </w:tc>
        <w:tc>
          <w:tcPr>
            <w:tcW w:w="1701" w:type="dxa"/>
            <w:vAlign w:val="center"/>
          </w:tcPr>
          <w:p w14:paraId="094D5E6D" w14:textId="77777777" w:rsidR="00702834"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461.5266</w:t>
            </w:r>
          </w:p>
        </w:tc>
      </w:tr>
      <w:tr w:rsidR="00702834" w:rsidRPr="00833F5C" w14:paraId="4F269A7B" w14:textId="77777777" w:rsidTr="00702834">
        <w:tc>
          <w:tcPr>
            <w:tcW w:w="1161" w:type="dxa"/>
            <w:vAlign w:val="center"/>
          </w:tcPr>
          <w:p w14:paraId="5019F477"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386" w:type="dxa"/>
          </w:tcPr>
          <w:p w14:paraId="0EC45339"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80038.78</w:t>
            </w:r>
          </w:p>
        </w:tc>
        <w:tc>
          <w:tcPr>
            <w:tcW w:w="1701" w:type="dxa"/>
            <w:vAlign w:val="center"/>
          </w:tcPr>
          <w:p w14:paraId="1CB96AF4"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2224</w:t>
            </w:r>
          </w:p>
        </w:tc>
        <w:tc>
          <w:tcPr>
            <w:tcW w:w="1701" w:type="dxa"/>
            <w:vAlign w:val="center"/>
          </w:tcPr>
          <w:p w14:paraId="1048E3CB" w14:textId="766C12A8"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17800.6247</w:t>
            </w:r>
          </w:p>
        </w:tc>
        <w:tc>
          <w:tcPr>
            <w:tcW w:w="1701" w:type="dxa"/>
            <w:vAlign w:val="center"/>
          </w:tcPr>
          <w:p w14:paraId="57578B5B"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 w:hAnsi="Arial" w:cs="Arial"/>
                <w:color w:val="000000"/>
                <w:sz w:val="21"/>
                <w:szCs w:val="21"/>
              </w:rPr>
              <w:t>556</w:t>
            </w:r>
          </w:p>
        </w:tc>
        <w:tc>
          <w:tcPr>
            <w:tcW w:w="1701" w:type="dxa"/>
            <w:vAlign w:val="center"/>
          </w:tcPr>
          <w:p w14:paraId="548A0D21"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 w:hAnsi="Arial" w:cs="Arial"/>
                <w:color w:val="000000"/>
                <w:sz w:val="21"/>
                <w:szCs w:val="21"/>
              </w:rPr>
              <w:t>4450.1562</w:t>
            </w:r>
          </w:p>
        </w:tc>
      </w:tr>
      <w:tr w:rsidR="00702834" w:rsidRPr="00833F5C" w14:paraId="55C8B593" w14:textId="77777777" w:rsidTr="00702834">
        <w:tc>
          <w:tcPr>
            <w:tcW w:w="1161" w:type="dxa"/>
            <w:vAlign w:val="center"/>
          </w:tcPr>
          <w:p w14:paraId="17014551"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仓储</w:t>
            </w:r>
          </w:p>
        </w:tc>
        <w:tc>
          <w:tcPr>
            <w:tcW w:w="1386" w:type="dxa"/>
          </w:tcPr>
          <w:p w14:paraId="26CCE5BB"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258.71</w:t>
            </w:r>
          </w:p>
        </w:tc>
        <w:tc>
          <w:tcPr>
            <w:tcW w:w="1701" w:type="dxa"/>
            <w:vAlign w:val="center"/>
          </w:tcPr>
          <w:p w14:paraId="1D95FE58"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2780</w:t>
            </w:r>
          </w:p>
        </w:tc>
        <w:tc>
          <w:tcPr>
            <w:tcW w:w="1701" w:type="dxa"/>
            <w:vAlign w:val="center"/>
          </w:tcPr>
          <w:p w14:paraId="1E4B2D6B"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71.9214</w:t>
            </w:r>
          </w:p>
        </w:tc>
        <w:tc>
          <w:tcPr>
            <w:tcW w:w="1701" w:type="dxa"/>
            <w:vAlign w:val="center"/>
          </w:tcPr>
          <w:p w14:paraId="451A253B"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 w:hAnsi="Arial" w:cs="Arial"/>
                <w:color w:val="000000"/>
                <w:sz w:val="21"/>
                <w:szCs w:val="21"/>
              </w:rPr>
              <w:t>695</w:t>
            </w:r>
          </w:p>
        </w:tc>
        <w:tc>
          <w:tcPr>
            <w:tcW w:w="1701" w:type="dxa"/>
            <w:vAlign w:val="center"/>
          </w:tcPr>
          <w:p w14:paraId="17132D97"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 w:hAnsi="Arial" w:cs="Arial"/>
                <w:color w:val="000000"/>
                <w:sz w:val="21"/>
                <w:szCs w:val="21"/>
              </w:rPr>
              <w:t>17.9803</w:t>
            </w:r>
          </w:p>
        </w:tc>
      </w:tr>
      <w:tr w:rsidR="00702834" w:rsidRPr="00833F5C" w14:paraId="591FEDEB" w14:textId="77777777" w:rsidTr="00702834">
        <w:tc>
          <w:tcPr>
            <w:tcW w:w="1161" w:type="dxa"/>
            <w:vAlign w:val="center"/>
          </w:tcPr>
          <w:p w14:paraId="0FEA9954"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合计</w:t>
            </w:r>
          </w:p>
        </w:tc>
        <w:tc>
          <w:tcPr>
            <w:tcW w:w="1386" w:type="dxa"/>
            <w:vAlign w:val="center"/>
          </w:tcPr>
          <w:p w14:paraId="3608E596"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126239.60</w:t>
            </w:r>
          </w:p>
        </w:tc>
        <w:tc>
          <w:tcPr>
            <w:tcW w:w="1701" w:type="dxa"/>
            <w:vAlign w:val="center"/>
          </w:tcPr>
          <w:p w14:paraId="0E5C7C91"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w:t>
            </w:r>
          </w:p>
        </w:tc>
        <w:tc>
          <w:tcPr>
            <w:tcW w:w="1701" w:type="dxa"/>
            <w:vAlign w:val="center"/>
          </w:tcPr>
          <w:p w14:paraId="0D238EAF"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51615.7011</w:t>
            </w:r>
          </w:p>
        </w:tc>
        <w:tc>
          <w:tcPr>
            <w:tcW w:w="1701" w:type="dxa"/>
            <w:vAlign w:val="center"/>
          </w:tcPr>
          <w:p w14:paraId="28259868"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w:t>
            </w:r>
          </w:p>
        </w:tc>
        <w:tc>
          <w:tcPr>
            <w:tcW w:w="1701" w:type="dxa"/>
            <w:vAlign w:val="center"/>
          </w:tcPr>
          <w:p w14:paraId="45549689"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12903.9253</w:t>
            </w:r>
          </w:p>
        </w:tc>
      </w:tr>
    </w:tbl>
    <w:p w14:paraId="38F73CA5" w14:textId="77777777" w:rsidR="00702834" w:rsidRPr="00833F5C" w:rsidRDefault="00702834" w:rsidP="00702834">
      <w:pPr>
        <w:spacing w:line="360" w:lineRule="auto"/>
        <w:ind w:firstLineChars="200" w:firstLine="560"/>
        <w:rPr>
          <w:rFonts w:ascii="Arial" w:eastAsia="仿宋_GB2312" w:hAnsi="Arial" w:cs="Arial"/>
          <w:bCs/>
          <w:sz w:val="28"/>
        </w:rPr>
      </w:pPr>
      <w:r w:rsidRPr="00833F5C">
        <w:rPr>
          <w:rFonts w:ascii="Arial" w:eastAsia="仿宋_GB2312" w:hAnsi="Arial" w:cs="Arial"/>
          <w:bCs/>
          <w:sz w:val="28"/>
        </w:rPr>
        <w:t>综上，本次评估各用途地下空间地价水平满足</w:t>
      </w:r>
      <w:r w:rsidRPr="00CE23D5">
        <w:rPr>
          <w:rFonts w:ascii="Arial" w:eastAsia="仿宋_GB2312" w:hAnsi="Arial" w:cs="Arial"/>
          <w:sz w:val="28"/>
          <w:szCs w:val="28"/>
        </w:rPr>
        <w:t>《北京市</w:t>
      </w:r>
      <w:r w:rsidRPr="00CE23D5">
        <w:rPr>
          <w:rFonts w:ascii="Arial" w:eastAsia="仿宋_GB2312" w:hAnsi="Arial" w:cs="Arial"/>
          <w:sz w:val="28"/>
          <w:szCs w:val="28"/>
        </w:rPr>
        <w:t>“</w:t>
      </w:r>
      <w:r w:rsidRPr="00CE23D5">
        <w:rPr>
          <w:rFonts w:ascii="Arial" w:eastAsia="仿宋_GB2312" w:hAnsi="Arial" w:cs="Arial"/>
          <w:sz w:val="28"/>
          <w:szCs w:val="28"/>
        </w:rPr>
        <w:t>地下空间</w:t>
      </w:r>
      <w:r w:rsidRPr="00CE23D5">
        <w:rPr>
          <w:rFonts w:ascii="Arial" w:eastAsia="仿宋_GB2312" w:hAnsi="Arial" w:cs="Arial"/>
          <w:sz w:val="28"/>
          <w:szCs w:val="28"/>
        </w:rPr>
        <w:t>”</w:t>
      </w:r>
      <w:r w:rsidRPr="00CE23D5">
        <w:rPr>
          <w:rFonts w:ascii="Arial" w:eastAsia="仿宋_GB2312" w:hAnsi="Arial" w:cs="Arial"/>
          <w:sz w:val="28"/>
          <w:szCs w:val="28"/>
        </w:rPr>
        <w:t>使用权协议出让地价评估技术</w:t>
      </w:r>
      <w:r w:rsidRPr="00833F5C">
        <w:rPr>
          <w:rFonts w:ascii="Arial" w:eastAsia="仿宋_GB2312" w:hAnsi="Arial" w:cs="Arial"/>
          <w:sz w:val="28"/>
          <w:szCs w:val="28"/>
        </w:rPr>
        <w:t>更新</w:t>
      </w:r>
      <w:r w:rsidRPr="00CE23D5">
        <w:rPr>
          <w:rFonts w:ascii="Arial" w:eastAsia="仿宋_GB2312" w:hAnsi="Arial" w:cs="Arial"/>
          <w:sz w:val="28"/>
          <w:szCs w:val="28"/>
        </w:rPr>
        <w:t>的说明》</w:t>
      </w:r>
      <w:r w:rsidRPr="00CE23D5">
        <w:rPr>
          <w:rFonts w:ascii="Arial" w:eastAsia="仿宋_GB2312" w:hAnsi="Arial" w:cs="Arial"/>
          <w:sz w:val="28"/>
        </w:rPr>
        <w:t>[</w:t>
      </w:r>
      <w:proofErr w:type="gramStart"/>
      <w:r w:rsidRPr="00CE23D5">
        <w:rPr>
          <w:rFonts w:ascii="Arial" w:eastAsia="仿宋_GB2312" w:hAnsi="Arial" w:cs="Arial"/>
          <w:sz w:val="28"/>
          <w:szCs w:val="28"/>
        </w:rPr>
        <w:t>北估秘</w:t>
      </w:r>
      <w:proofErr w:type="gramEnd"/>
      <w:r w:rsidRPr="00CE23D5">
        <w:rPr>
          <w:rFonts w:ascii="Arial" w:eastAsia="仿宋_GB2312" w:hAnsi="Arial" w:cs="Arial"/>
          <w:sz w:val="28"/>
          <w:szCs w:val="28"/>
        </w:rPr>
        <w:t>[2019]002</w:t>
      </w:r>
      <w:r w:rsidRPr="00CE23D5">
        <w:rPr>
          <w:rFonts w:ascii="Arial" w:eastAsia="仿宋_GB2312" w:hAnsi="Arial" w:cs="Arial"/>
          <w:sz w:val="28"/>
          <w:szCs w:val="28"/>
        </w:rPr>
        <w:t>号</w:t>
      </w:r>
      <w:r w:rsidRPr="00CE23D5">
        <w:rPr>
          <w:rFonts w:ascii="Arial" w:eastAsia="仿宋_GB2312" w:hAnsi="Arial" w:cs="Arial"/>
          <w:sz w:val="28"/>
        </w:rPr>
        <w:t>]</w:t>
      </w:r>
      <w:r w:rsidRPr="00833F5C">
        <w:rPr>
          <w:rFonts w:ascii="Arial" w:eastAsia="仿宋_GB2312" w:hAnsi="Arial" w:cs="Arial"/>
          <w:sz w:val="28"/>
        </w:rPr>
        <w:t>要求</w:t>
      </w:r>
      <w:r w:rsidRPr="00CE23D5">
        <w:rPr>
          <w:rFonts w:ascii="Arial" w:eastAsia="仿宋_GB2312" w:hAnsi="Arial" w:cs="Arial"/>
          <w:sz w:val="28"/>
        </w:rPr>
        <w:t>，也符合区域土地市场</w:t>
      </w:r>
      <w:r w:rsidRPr="00833F5C">
        <w:rPr>
          <w:rFonts w:ascii="Arial" w:eastAsia="仿宋_GB2312" w:hAnsi="Arial" w:cs="Arial"/>
          <w:sz w:val="28"/>
        </w:rPr>
        <w:t>地价</w:t>
      </w:r>
      <w:r w:rsidRPr="00CE23D5">
        <w:rPr>
          <w:rFonts w:ascii="Arial" w:eastAsia="仿宋_GB2312" w:hAnsi="Arial" w:cs="Arial"/>
          <w:sz w:val="28"/>
        </w:rPr>
        <w:t>水平，因此可以本次评估的地下</w:t>
      </w:r>
      <w:proofErr w:type="gramStart"/>
      <w:r w:rsidRPr="00CE23D5">
        <w:rPr>
          <w:rFonts w:ascii="Arial" w:eastAsia="仿宋_GB2312" w:hAnsi="Arial" w:cs="Arial"/>
          <w:sz w:val="28"/>
        </w:rPr>
        <w:t>空间楼</w:t>
      </w:r>
      <w:proofErr w:type="gramEnd"/>
      <w:r w:rsidRPr="00CE23D5">
        <w:rPr>
          <w:rFonts w:ascii="Arial" w:eastAsia="仿宋_GB2312" w:hAnsi="Arial" w:cs="Arial"/>
          <w:sz w:val="28"/>
        </w:rPr>
        <w:t>面熟</w:t>
      </w:r>
      <w:r w:rsidRPr="00833F5C">
        <w:rPr>
          <w:rFonts w:ascii="Arial" w:eastAsia="仿宋_GB2312" w:hAnsi="Arial" w:cs="Arial"/>
          <w:sz w:val="28"/>
        </w:rPr>
        <w:t>地价</w:t>
      </w:r>
      <w:r w:rsidRPr="00CE23D5">
        <w:rPr>
          <w:rFonts w:ascii="Arial" w:eastAsia="仿宋_GB2312" w:hAnsi="Arial" w:cs="Arial"/>
          <w:sz w:val="28"/>
        </w:rPr>
        <w:t>为基础核</w:t>
      </w:r>
      <w:r w:rsidRPr="00833F5C">
        <w:rPr>
          <w:rFonts w:ascii="Arial" w:eastAsia="仿宋_GB2312" w:hAnsi="Arial" w:cs="Arial"/>
          <w:sz w:val="28"/>
        </w:rPr>
        <w:t>算</w:t>
      </w:r>
      <w:r w:rsidRPr="00CE23D5">
        <w:rPr>
          <w:rFonts w:ascii="Arial" w:eastAsia="仿宋_GB2312" w:hAnsi="Arial" w:cs="Arial"/>
          <w:sz w:val="28"/>
        </w:rPr>
        <w:t>应补缴的地价款。</w:t>
      </w:r>
      <w:r w:rsidRPr="00833F5C">
        <w:rPr>
          <w:rFonts w:ascii="Arial" w:eastAsia="仿宋_GB2312" w:hAnsi="Arial" w:cs="Arial"/>
          <w:sz w:val="28"/>
        </w:rPr>
        <w:t>结合</w:t>
      </w:r>
      <w:r w:rsidRPr="00833F5C">
        <w:rPr>
          <w:rFonts w:ascii="Arial" w:eastAsia="仿宋_GB2312" w:hAnsi="Arial" w:cs="Arial"/>
          <w:sz w:val="28"/>
          <w:szCs w:val="28"/>
        </w:rPr>
        <w:t>《关于出让国有建设用地使用权基准地价应用有关问题的公告》（</w:t>
      </w:r>
      <w:r w:rsidRPr="00833F5C">
        <w:rPr>
          <w:rFonts w:ascii="Arial" w:eastAsia="仿宋_GB2312" w:hAnsi="Arial" w:cs="Arial"/>
          <w:sz w:val="28"/>
          <w:szCs w:val="28"/>
        </w:rPr>
        <w:t>2016</w:t>
      </w:r>
      <w:r w:rsidRPr="00833F5C">
        <w:rPr>
          <w:rFonts w:ascii="Arial" w:eastAsia="仿宋_GB2312" w:hAnsi="Arial" w:cs="Arial"/>
          <w:sz w:val="28"/>
          <w:szCs w:val="28"/>
        </w:rPr>
        <w:t>年</w:t>
      </w:r>
      <w:r w:rsidRPr="00833F5C">
        <w:rPr>
          <w:rFonts w:ascii="Arial" w:eastAsia="仿宋_GB2312" w:hAnsi="Arial" w:cs="Arial"/>
          <w:sz w:val="28"/>
          <w:szCs w:val="28"/>
        </w:rPr>
        <w:t>4</w:t>
      </w:r>
      <w:r w:rsidRPr="00833F5C">
        <w:rPr>
          <w:rFonts w:ascii="Arial" w:eastAsia="仿宋_GB2312" w:hAnsi="Arial" w:cs="Arial"/>
          <w:sz w:val="28"/>
          <w:szCs w:val="28"/>
        </w:rPr>
        <w:t>月</w:t>
      </w:r>
      <w:r w:rsidRPr="00833F5C">
        <w:rPr>
          <w:rFonts w:ascii="Arial" w:eastAsia="仿宋_GB2312" w:hAnsi="Arial" w:cs="Arial"/>
          <w:sz w:val="28"/>
          <w:szCs w:val="28"/>
        </w:rPr>
        <w:t>20</w:t>
      </w:r>
      <w:r w:rsidRPr="00833F5C">
        <w:rPr>
          <w:rFonts w:ascii="Arial" w:eastAsia="仿宋_GB2312" w:hAnsi="Arial" w:cs="Arial"/>
          <w:sz w:val="28"/>
          <w:szCs w:val="28"/>
        </w:rPr>
        <w:t>日颁布）第九条：</w:t>
      </w:r>
      <w:r w:rsidRPr="00833F5C">
        <w:rPr>
          <w:rFonts w:ascii="Arial" w:eastAsia="仿宋_GB2312" w:hAnsi="Arial" w:cs="Arial"/>
          <w:sz w:val="28"/>
          <w:szCs w:val="28"/>
        </w:rPr>
        <w:t>“</w:t>
      </w:r>
      <w:r w:rsidRPr="00833F5C">
        <w:rPr>
          <w:rFonts w:ascii="Arial" w:eastAsia="仿宋_GB2312" w:hAnsi="Arial" w:cs="Arial"/>
          <w:sz w:val="28"/>
          <w:szCs w:val="28"/>
        </w:rPr>
        <w:t>对于已出让用地，土地一级开发费用（或自行开发的征地、拆迁等费用），已在出让时全部分摊、收回，且增加出让地下规模按政府土地出让收益（不含土地开发取得成本）评审出让地价标准。</w:t>
      </w:r>
      <w:r w:rsidRPr="00833F5C">
        <w:rPr>
          <w:rFonts w:ascii="Arial" w:eastAsia="仿宋_GB2312" w:hAnsi="Arial" w:cs="Arial"/>
          <w:sz w:val="28"/>
          <w:szCs w:val="28"/>
        </w:rPr>
        <w:t>”</w:t>
      </w:r>
      <w:r w:rsidRPr="00833F5C">
        <w:rPr>
          <w:rFonts w:ascii="Arial" w:eastAsia="仿宋_GB2312" w:hAnsi="Arial" w:cs="Arial"/>
          <w:sz w:val="28"/>
          <w:szCs w:val="28"/>
        </w:rPr>
        <w:t>的</w:t>
      </w:r>
      <w:r w:rsidRPr="00CE23D5">
        <w:rPr>
          <w:rFonts w:ascii="Arial" w:eastAsia="仿宋_GB2312" w:hAnsi="Arial" w:cs="Arial"/>
          <w:sz w:val="28"/>
          <w:szCs w:val="28"/>
        </w:rPr>
        <w:t>规定，</w:t>
      </w:r>
      <w:r w:rsidRPr="00833F5C">
        <w:rPr>
          <w:rFonts w:ascii="Arial" w:eastAsia="仿宋_GB2312" w:hAnsi="Arial" w:cs="Arial"/>
          <w:sz w:val="28"/>
          <w:szCs w:val="28"/>
        </w:rPr>
        <w:t>本次</w:t>
      </w:r>
      <w:r w:rsidRPr="00CE23D5">
        <w:rPr>
          <w:rFonts w:ascii="Arial" w:eastAsia="仿宋_GB2312" w:hAnsi="Arial" w:cs="Arial"/>
          <w:sz w:val="28"/>
          <w:szCs w:val="28"/>
        </w:rPr>
        <w:t>建议以上述测算的政府土地出让收益作为应补缴的地价款。</w:t>
      </w:r>
    </w:p>
    <w:p w14:paraId="468AAA93" w14:textId="4095ADD0" w:rsidR="00AA61FC" w:rsidRPr="00833F5C" w:rsidRDefault="00AA61FC">
      <w:pPr>
        <w:spacing w:line="360" w:lineRule="auto"/>
        <w:ind w:firstLineChars="200" w:firstLine="560"/>
        <w:rPr>
          <w:rFonts w:ascii="Arial" w:eastAsia="仿宋_GB2312" w:hAnsi="Arial" w:cs="Arial"/>
          <w:bCs/>
          <w:sz w:val="28"/>
        </w:rPr>
      </w:pPr>
    </w:p>
    <w:p w14:paraId="0D606BFD" w14:textId="77777777" w:rsidR="00AA61FC" w:rsidRPr="00CE23D5" w:rsidRDefault="001C25E5">
      <w:pPr>
        <w:spacing w:line="360" w:lineRule="auto"/>
        <w:outlineLvl w:val="1"/>
        <w:rPr>
          <w:rFonts w:ascii="Arial" w:eastAsia="仿宋_GB2312" w:hAnsi="Arial" w:cs="Arial"/>
          <w:b/>
          <w:sz w:val="28"/>
        </w:rPr>
      </w:pPr>
      <w:bookmarkStart w:id="131" w:name="_Toc69393384"/>
      <w:bookmarkStart w:id="132" w:name="_Toc425250322"/>
      <w:bookmarkStart w:id="133" w:name="_Toc416783537"/>
      <w:bookmarkStart w:id="134" w:name="_Toc469066320"/>
      <w:bookmarkStart w:id="135" w:name="_Toc524335082"/>
      <w:bookmarkStart w:id="136" w:name="_Toc515458377"/>
      <w:bookmarkStart w:id="137" w:name="_Toc418750900"/>
      <w:r w:rsidRPr="00CE23D5">
        <w:rPr>
          <w:rFonts w:ascii="Arial" w:eastAsia="仿宋_GB2312" w:hAnsi="Arial" w:cs="Arial"/>
          <w:b/>
          <w:sz w:val="28"/>
        </w:rPr>
        <w:lastRenderedPageBreak/>
        <w:t>三、估价结果和估价报告的使用</w:t>
      </w:r>
      <w:bookmarkEnd w:id="131"/>
      <w:bookmarkEnd w:id="132"/>
      <w:bookmarkEnd w:id="133"/>
      <w:bookmarkEnd w:id="134"/>
      <w:bookmarkEnd w:id="135"/>
      <w:bookmarkEnd w:id="136"/>
      <w:bookmarkEnd w:id="137"/>
    </w:p>
    <w:p w14:paraId="471B7412" w14:textId="77777777" w:rsidR="00AA61FC" w:rsidRPr="00CE23D5" w:rsidRDefault="001C25E5">
      <w:pPr>
        <w:snapToGrid w:val="0"/>
        <w:spacing w:line="360" w:lineRule="auto"/>
        <w:jc w:val="both"/>
        <w:textAlignment w:val="bottom"/>
        <w:rPr>
          <w:rFonts w:ascii="Arial" w:eastAsia="仿宋_GB2312" w:hAnsi="Arial" w:cs="Arial"/>
          <w:sz w:val="28"/>
        </w:rPr>
      </w:pPr>
      <w:bookmarkStart w:id="138" w:name="_Toc425250323"/>
      <w:bookmarkStart w:id="139" w:name="_Toc469066321"/>
      <w:bookmarkStart w:id="140" w:name="_Toc418750901"/>
      <w:bookmarkStart w:id="141" w:name="_Toc416783538"/>
      <w:r w:rsidRPr="00CE23D5">
        <w:rPr>
          <w:rFonts w:ascii="Arial" w:eastAsia="仿宋_GB2312" w:hAnsi="Arial" w:cs="Arial"/>
          <w:sz w:val="28"/>
        </w:rPr>
        <w:t>（一）估价的前提条件和假设条件</w:t>
      </w:r>
    </w:p>
    <w:p w14:paraId="0340A1FF" w14:textId="3C50A38E" w:rsidR="00AA61FC" w:rsidRPr="00CE23D5" w:rsidRDefault="001C25E5">
      <w:pPr>
        <w:snapToGrid w:val="0"/>
        <w:spacing w:line="360" w:lineRule="auto"/>
        <w:ind w:firstLine="555"/>
        <w:jc w:val="both"/>
        <w:textAlignment w:val="bottom"/>
        <w:rPr>
          <w:rFonts w:ascii="Arial" w:eastAsia="仿宋_GB2312" w:hAnsi="Arial" w:cs="Arial"/>
          <w:sz w:val="28"/>
        </w:rPr>
      </w:pPr>
      <w:r w:rsidRPr="00CE23D5">
        <w:rPr>
          <w:rFonts w:ascii="Arial" w:eastAsia="仿宋_GB2312" w:hAnsi="Arial" w:cs="Arial"/>
          <w:sz w:val="28"/>
        </w:rPr>
        <w:t>1.</w:t>
      </w:r>
      <w:r w:rsidRPr="00CE23D5">
        <w:rPr>
          <w:rFonts w:ascii="Arial" w:eastAsia="仿宋_GB2312" w:hAnsi="Arial" w:cs="Arial"/>
          <w:sz w:val="28"/>
        </w:rPr>
        <w:t>估价对象</w:t>
      </w:r>
      <w:r w:rsidRPr="00833F5C">
        <w:rPr>
          <w:rFonts w:ascii="Arial" w:eastAsia="仿宋_GB2312" w:hAnsi="Arial" w:cs="Arial"/>
          <w:sz w:val="28"/>
        </w:rPr>
        <w:t>所属项目</w:t>
      </w:r>
      <w:r w:rsidRPr="00CE23D5">
        <w:rPr>
          <w:rFonts w:ascii="Arial" w:eastAsia="仿宋_GB2312" w:hAnsi="Arial" w:cs="Arial"/>
          <w:sz w:val="28"/>
        </w:rPr>
        <w:t>作为</w:t>
      </w:r>
      <w:r w:rsidR="00B4260F" w:rsidRPr="00B4260F">
        <w:rPr>
          <w:rFonts w:ascii="Arial" w:eastAsia="仿宋_GB2312" w:hAnsi="Arial" w:cs="Arial" w:hint="eastAsia"/>
          <w:sz w:val="28"/>
        </w:rPr>
        <w:t>集体产业（商业、办公、地下商业、地下办公、地下车库、地下仓储）</w:t>
      </w:r>
      <w:r w:rsidRPr="00CE23D5">
        <w:rPr>
          <w:rFonts w:ascii="Arial" w:eastAsia="仿宋_GB2312" w:hAnsi="Arial" w:cs="Arial"/>
          <w:sz w:val="28"/>
        </w:rPr>
        <w:t>为最有效利用方式。</w:t>
      </w:r>
    </w:p>
    <w:p w14:paraId="619363BD" w14:textId="77777777" w:rsidR="00AA61FC" w:rsidRPr="00CE23D5" w:rsidRDefault="001C25E5">
      <w:pPr>
        <w:snapToGrid w:val="0"/>
        <w:spacing w:line="360" w:lineRule="auto"/>
        <w:ind w:firstLine="555"/>
        <w:jc w:val="both"/>
        <w:textAlignment w:val="bottom"/>
        <w:rPr>
          <w:rFonts w:ascii="Arial" w:eastAsia="仿宋_GB2312" w:hAnsi="Arial" w:cs="Arial"/>
          <w:sz w:val="28"/>
        </w:rPr>
      </w:pPr>
      <w:r w:rsidRPr="00CE23D5">
        <w:rPr>
          <w:rFonts w:ascii="Arial" w:eastAsia="仿宋_GB2312" w:hAnsi="Arial" w:cs="Arial"/>
          <w:sz w:val="28"/>
        </w:rPr>
        <w:t>2.</w:t>
      </w:r>
      <w:r w:rsidRPr="00CE23D5">
        <w:rPr>
          <w:rFonts w:ascii="Arial" w:eastAsia="仿宋_GB2312" w:hAnsi="Arial" w:cs="Arial"/>
          <w:sz w:val="28"/>
        </w:rPr>
        <w:t>委托估价方提供的资料属实，没有保留及隐瞒。</w:t>
      </w:r>
    </w:p>
    <w:p w14:paraId="6E663B07" w14:textId="77777777" w:rsidR="00AA61FC" w:rsidRPr="00CE23D5" w:rsidRDefault="001C25E5">
      <w:pPr>
        <w:snapToGrid w:val="0"/>
        <w:spacing w:line="360" w:lineRule="auto"/>
        <w:jc w:val="both"/>
        <w:textAlignment w:val="bottom"/>
        <w:rPr>
          <w:rFonts w:ascii="Arial" w:eastAsia="仿宋_GB2312" w:hAnsi="Arial" w:cs="Arial"/>
          <w:sz w:val="28"/>
        </w:rPr>
      </w:pPr>
      <w:r w:rsidRPr="00CE23D5">
        <w:rPr>
          <w:rFonts w:ascii="Arial" w:eastAsia="仿宋_GB2312" w:hAnsi="Arial" w:cs="Arial"/>
          <w:sz w:val="28"/>
        </w:rPr>
        <w:t xml:space="preserve">    3.</w:t>
      </w:r>
      <w:r w:rsidRPr="00CE23D5">
        <w:rPr>
          <w:rFonts w:ascii="Arial" w:eastAsia="仿宋_GB2312" w:hAnsi="Arial" w:cs="Arial"/>
          <w:sz w:val="28"/>
        </w:rPr>
        <w:t>在估价期日的房地产市场为公开、平等、自愿的交易市场。</w:t>
      </w:r>
    </w:p>
    <w:p w14:paraId="62F36591" w14:textId="77777777" w:rsidR="00AA61FC" w:rsidRPr="00833F5C" w:rsidRDefault="001C25E5">
      <w:pPr>
        <w:snapToGrid w:val="0"/>
        <w:spacing w:line="360" w:lineRule="auto"/>
        <w:jc w:val="both"/>
        <w:textAlignment w:val="bottom"/>
        <w:rPr>
          <w:rFonts w:ascii="Arial" w:eastAsia="仿宋_GB2312" w:hAnsi="Arial" w:cs="Arial"/>
          <w:sz w:val="28"/>
        </w:rPr>
      </w:pPr>
      <w:r w:rsidRPr="00833F5C">
        <w:rPr>
          <w:rFonts w:ascii="Arial" w:eastAsia="仿宋_GB2312" w:hAnsi="Arial" w:cs="Arial"/>
          <w:sz w:val="28"/>
        </w:rPr>
        <w:t xml:space="preserve">    4.</w:t>
      </w:r>
      <w:r w:rsidRPr="00833F5C">
        <w:rPr>
          <w:rFonts w:ascii="Arial" w:eastAsia="仿宋_GB2312" w:hAnsi="Arial" w:cs="Arial"/>
          <w:sz w:val="28"/>
        </w:rPr>
        <w:t>任何有关估价对象的运作方式、程序符合国家、地方的有关法律、法规。</w:t>
      </w:r>
    </w:p>
    <w:p w14:paraId="2E8C466A" w14:textId="5E710F47" w:rsidR="00AA61FC" w:rsidRPr="00833F5C" w:rsidRDefault="001C25E5">
      <w:pPr>
        <w:spacing w:line="360" w:lineRule="auto"/>
        <w:ind w:right="17" w:firstLineChars="200" w:firstLine="560"/>
        <w:jc w:val="both"/>
        <w:rPr>
          <w:rFonts w:ascii="Arial" w:eastAsia="仿宋_GB2312" w:hAnsi="Arial" w:cs="Arial"/>
          <w:sz w:val="28"/>
        </w:rPr>
      </w:pPr>
      <w:r w:rsidRPr="00833F5C">
        <w:rPr>
          <w:rFonts w:ascii="Arial" w:eastAsia="仿宋_GB2312" w:hAnsi="Arial" w:cs="Arial"/>
          <w:sz w:val="28"/>
        </w:rPr>
        <w:t>5.</w:t>
      </w:r>
      <w:r w:rsidR="00957F97">
        <w:rPr>
          <w:rFonts w:ascii="Arial" w:eastAsia="仿宋_GB2312" w:hAnsi="Arial" w:cs="Arial"/>
          <w:sz w:val="28"/>
        </w:rPr>
        <w:t>不动产权利人</w:t>
      </w:r>
      <w:r w:rsidRPr="00833F5C">
        <w:rPr>
          <w:rFonts w:ascii="Arial" w:eastAsia="仿宋_GB2312" w:hAnsi="Arial" w:cs="Arial"/>
          <w:sz w:val="28"/>
        </w:rPr>
        <w:t>合法取得估价对象出让国有建设用地使用权，并支付全部相关税费。</w:t>
      </w:r>
    </w:p>
    <w:p w14:paraId="56762912" w14:textId="527AAF99" w:rsidR="00AA61FC" w:rsidRPr="00CE23D5" w:rsidRDefault="001C25E5">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rPr>
        <w:t>6.</w:t>
      </w:r>
      <w:r w:rsidRPr="00833F5C">
        <w:rPr>
          <w:rFonts w:ascii="Arial" w:eastAsia="仿宋_GB2312" w:hAnsi="Arial" w:cs="Arial"/>
          <w:sz w:val="28"/>
          <w:szCs w:val="28"/>
        </w:rPr>
        <w:t xml:space="preserve"> </w:t>
      </w:r>
      <w:r w:rsidRPr="00833F5C">
        <w:rPr>
          <w:rFonts w:ascii="Arial" w:eastAsia="仿宋_GB2312" w:hAnsi="Arial" w:cs="Arial"/>
          <w:sz w:val="28"/>
          <w:szCs w:val="28"/>
        </w:rPr>
        <w:t>根据《国有建设用地使用权出让合同》</w:t>
      </w:r>
      <w:r w:rsidRPr="00833F5C">
        <w:rPr>
          <w:rFonts w:ascii="Arial" w:eastAsia="仿宋_GB2312" w:hAnsi="Arial" w:cs="Arial"/>
          <w:sz w:val="28"/>
          <w:szCs w:val="28"/>
        </w:rPr>
        <w:t>[</w:t>
      </w:r>
      <w:r w:rsidR="008E5EEF">
        <w:rPr>
          <w:rFonts w:ascii="Arial" w:eastAsia="仿宋_GB2312" w:hAnsi="Arial" w:cs="Arial"/>
          <w:sz w:val="28"/>
          <w:szCs w:val="28"/>
        </w:rPr>
        <w:t>电子监管号</w:t>
      </w:r>
      <w:r w:rsidR="008E5EEF">
        <w:rPr>
          <w:rFonts w:ascii="Arial" w:eastAsia="仿宋_GB2312" w:hAnsi="Arial" w:cs="Arial"/>
          <w:sz w:val="28"/>
          <w:szCs w:val="28"/>
        </w:rPr>
        <w:t>:1101002020B01691</w:t>
      </w:r>
      <w:r w:rsidRPr="00833F5C">
        <w:rPr>
          <w:rFonts w:ascii="Arial" w:eastAsia="仿宋_GB2312" w:hAnsi="Arial" w:cs="Arial"/>
          <w:sz w:val="28"/>
          <w:szCs w:val="28"/>
        </w:rPr>
        <w:t>]</w:t>
      </w:r>
      <w:r w:rsidRPr="00833F5C">
        <w:rPr>
          <w:rFonts w:ascii="Arial" w:eastAsia="仿宋_GB2312" w:hAnsi="Arial" w:cs="Arial"/>
          <w:sz w:val="28"/>
          <w:szCs w:val="28"/>
        </w:rPr>
        <w:t>及其补充协议复印件</w:t>
      </w:r>
      <w:r w:rsidRPr="00CE23D5">
        <w:rPr>
          <w:rFonts w:ascii="Arial" w:eastAsia="仿宋_GB2312" w:hAnsi="Arial" w:cs="Arial"/>
          <w:sz w:val="28"/>
          <w:szCs w:val="28"/>
        </w:rPr>
        <w:t>记载，北京市</w:t>
      </w:r>
      <w:r w:rsidR="00CB388C">
        <w:rPr>
          <w:rFonts w:ascii="Arial" w:eastAsia="仿宋_GB2312" w:hAnsi="Arial" w:cs="Arial"/>
          <w:sz w:val="28"/>
          <w:szCs w:val="28"/>
        </w:rPr>
        <w:t>海淀区西北旺镇</w:t>
      </w:r>
      <w:r w:rsidR="00CB388C">
        <w:rPr>
          <w:rFonts w:ascii="Arial" w:eastAsia="仿宋_GB2312" w:hAnsi="Arial" w:cs="Arial"/>
          <w:sz w:val="28"/>
          <w:szCs w:val="28"/>
        </w:rPr>
        <w:t>X2</w:t>
      </w:r>
      <w:r w:rsidR="00CB388C">
        <w:rPr>
          <w:rFonts w:ascii="Arial" w:eastAsia="仿宋_GB2312" w:hAnsi="Arial" w:cs="Arial"/>
          <w:sz w:val="28"/>
          <w:szCs w:val="28"/>
        </w:rPr>
        <w:t>地块</w:t>
      </w:r>
      <w:r w:rsidRPr="00CE23D5">
        <w:rPr>
          <w:rFonts w:ascii="Arial" w:eastAsia="仿宋_GB2312" w:hAnsi="Arial" w:cs="Arial"/>
          <w:sz w:val="28"/>
          <w:szCs w:val="28"/>
        </w:rPr>
        <w:t>的土地用途为</w:t>
      </w:r>
      <w:r w:rsidR="00B4260F" w:rsidRPr="00B4260F">
        <w:rPr>
          <w:rFonts w:ascii="Arial" w:eastAsia="仿宋_GB2312" w:hAnsi="Arial" w:cs="Arial" w:hint="eastAsia"/>
          <w:sz w:val="28"/>
          <w:szCs w:val="28"/>
        </w:rPr>
        <w:t>集体产业（商业）</w:t>
      </w:r>
      <w:r w:rsidR="00B4260F">
        <w:rPr>
          <w:rFonts w:ascii="Arial" w:eastAsia="仿宋_GB2312" w:hAnsi="Arial" w:cs="Arial" w:hint="eastAsia"/>
          <w:sz w:val="28"/>
          <w:szCs w:val="28"/>
        </w:rPr>
        <w:t>、</w:t>
      </w:r>
      <w:r w:rsidR="00B4260F" w:rsidRPr="00B4260F">
        <w:rPr>
          <w:rFonts w:ascii="Arial" w:eastAsia="仿宋_GB2312" w:hAnsi="Arial" w:cs="Arial" w:hint="eastAsia"/>
          <w:sz w:val="28"/>
          <w:szCs w:val="28"/>
        </w:rPr>
        <w:t>集体产业（</w:t>
      </w:r>
      <w:r w:rsidR="00B4260F">
        <w:rPr>
          <w:rFonts w:ascii="Arial" w:eastAsia="仿宋_GB2312" w:hAnsi="Arial" w:cs="Arial" w:hint="eastAsia"/>
          <w:sz w:val="28"/>
          <w:szCs w:val="28"/>
        </w:rPr>
        <w:t>办公</w:t>
      </w:r>
      <w:r w:rsidR="00B4260F" w:rsidRPr="00B4260F">
        <w:rPr>
          <w:rFonts w:ascii="Arial" w:eastAsia="仿宋_GB2312" w:hAnsi="Arial" w:cs="Arial" w:hint="eastAsia"/>
          <w:sz w:val="28"/>
          <w:szCs w:val="28"/>
        </w:rPr>
        <w:t>）</w:t>
      </w:r>
      <w:r w:rsidRPr="00CE23D5">
        <w:rPr>
          <w:rFonts w:ascii="Arial" w:eastAsia="仿宋_GB2312" w:hAnsi="Arial" w:cs="Arial"/>
          <w:sz w:val="28"/>
          <w:szCs w:val="28"/>
        </w:rPr>
        <w:t>。</w:t>
      </w:r>
      <w:r w:rsidRPr="00CE23D5">
        <w:rPr>
          <w:rFonts w:ascii="Arial" w:eastAsia="仿宋_GB2312" w:hAnsi="Arial" w:cs="Arial"/>
          <w:sz w:val="28"/>
          <w:szCs w:val="28"/>
        </w:rPr>
        <w:t xml:space="preserve"> </w:t>
      </w:r>
    </w:p>
    <w:p w14:paraId="0E128C35" w14:textId="78CE3B0B" w:rsidR="00AA61FC" w:rsidRPr="00CE23D5" w:rsidRDefault="001C25E5">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委托估价方在《国有建设用地使用权出让地价评估委托书》中明确土地用途为</w:t>
      </w:r>
      <w:r w:rsidR="007E2B93" w:rsidRPr="007E2B93">
        <w:rPr>
          <w:rFonts w:ascii="Arial" w:eastAsia="仿宋_GB2312" w:hAnsi="Arial" w:cs="Arial" w:hint="eastAsia"/>
          <w:sz w:val="28"/>
          <w:szCs w:val="28"/>
        </w:rPr>
        <w:t>集体产业（商业、办公、地下商业、地下办公、地下车库、地下仓储）</w:t>
      </w:r>
      <w:r w:rsidRPr="00833F5C">
        <w:rPr>
          <w:rFonts w:ascii="Arial" w:eastAsia="仿宋_GB2312" w:hAnsi="Arial" w:cs="Arial"/>
          <w:sz w:val="28"/>
        </w:rPr>
        <w:t>。结合《土地利用现状分类》</w:t>
      </w:r>
      <w:r w:rsidRPr="00833F5C">
        <w:rPr>
          <w:rFonts w:ascii="Arial" w:eastAsia="仿宋_GB2312" w:hAnsi="Arial" w:cs="Arial"/>
          <w:sz w:val="28"/>
          <w:szCs w:val="28"/>
        </w:rPr>
        <w:t>[</w:t>
      </w:r>
      <w:r w:rsidRPr="00833F5C">
        <w:rPr>
          <w:rFonts w:ascii="Arial" w:eastAsia="仿宋_GB2312" w:hAnsi="Arial" w:cs="Arial"/>
          <w:caps/>
          <w:sz w:val="28"/>
          <w:szCs w:val="28"/>
        </w:rPr>
        <w:t>GB/T21010-2007</w:t>
      </w:r>
      <w:r w:rsidRPr="00833F5C">
        <w:rPr>
          <w:rFonts w:ascii="Arial" w:eastAsia="仿宋_GB2312" w:hAnsi="Arial" w:cs="Arial"/>
          <w:sz w:val="28"/>
          <w:szCs w:val="28"/>
        </w:rPr>
        <w:t>]</w:t>
      </w:r>
      <w:r w:rsidRPr="00833F5C">
        <w:rPr>
          <w:rFonts w:ascii="Arial" w:eastAsia="仿宋_GB2312" w:hAnsi="Arial" w:cs="Arial"/>
          <w:sz w:val="28"/>
        </w:rPr>
        <w:t>、《北京市关于更新出让国有建设用地使用权基准地价的通知》</w:t>
      </w:r>
      <w:r w:rsidRPr="00833F5C">
        <w:rPr>
          <w:rFonts w:ascii="Arial" w:eastAsia="仿宋_GB2312" w:hAnsi="Arial" w:cs="Arial"/>
          <w:sz w:val="28"/>
          <w:szCs w:val="28"/>
        </w:rPr>
        <w:t>[</w:t>
      </w:r>
      <w:r w:rsidRPr="00833F5C">
        <w:rPr>
          <w:rFonts w:ascii="Arial" w:eastAsia="仿宋_GB2312" w:hAnsi="Arial" w:cs="Arial"/>
          <w:sz w:val="28"/>
        </w:rPr>
        <w:t>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szCs w:val="28"/>
        </w:rPr>
        <w:t>]</w:t>
      </w:r>
      <w:r w:rsidRPr="00833F5C">
        <w:rPr>
          <w:rFonts w:ascii="Arial" w:eastAsia="仿宋_GB2312" w:hAnsi="Arial" w:cs="Arial"/>
          <w:sz w:val="28"/>
          <w:szCs w:val="28"/>
        </w:rPr>
        <w:t>及此次拟变更出让合同内容</w:t>
      </w:r>
      <w:r w:rsidRPr="00833F5C">
        <w:rPr>
          <w:rFonts w:ascii="Arial" w:eastAsia="仿宋_GB2312" w:hAnsi="Arial" w:cs="Arial"/>
          <w:sz w:val="28"/>
        </w:rPr>
        <w:t>，根据评估委托书，此次估价设定估价对象用途为</w:t>
      </w:r>
      <w:r w:rsidR="007E2B93" w:rsidRPr="007E2B93">
        <w:rPr>
          <w:rFonts w:ascii="Arial" w:eastAsia="仿宋_GB2312" w:hAnsi="Arial" w:cs="Arial" w:hint="eastAsia"/>
          <w:sz w:val="28"/>
          <w:szCs w:val="28"/>
        </w:rPr>
        <w:t>集体产业（地下商业、地下办公、地下车库、地下仓储）</w:t>
      </w:r>
      <w:r w:rsidRPr="00833F5C">
        <w:rPr>
          <w:rFonts w:ascii="Arial" w:eastAsia="仿宋_GB2312" w:hAnsi="Arial" w:cs="Arial"/>
          <w:sz w:val="28"/>
        </w:rPr>
        <w:t>。</w:t>
      </w:r>
      <w:r w:rsidRPr="00CE23D5">
        <w:rPr>
          <w:rFonts w:ascii="Arial" w:eastAsia="仿宋_GB2312" w:hAnsi="Arial" w:cs="Arial"/>
          <w:sz w:val="28"/>
        </w:rPr>
        <w:t xml:space="preserve"> </w:t>
      </w:r>
    </w:p>
    <w:p w14:paraId="7899799C" w14:textId="1E4A9EB3"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7.</w:t>
      </w:r>
      <w:r w:rsidRPr="00CE23D5">
        <w:rPr>
          <w:rFonts w:ascii="Arial" w:eastAsia="仿宋_GB2312" w:hAnsi="Arial" w:cs="Arial"/>
          <w:sz w:val="28"/>
          <w:szCs w:val="28"/>
        </w:rPr>
        <w:t xml:space="preserve"> </w:t>
      </w:r>
      <w:r w:rsidRPr="00833F5C">
        <w:rPr>
          <w:rFonts w:ascii="Arial" w:eastAsia="仿宋_GB2312" w:hAnsi="Arial" w:cs="Arial"/>
          <w:sz w:val="28"/>
          <w:szCs w:val="28"/>
        </w:rPr>
        <w:t>北京市</w:t>
      </w:r>
      <w:r w:rsidR="00CB388C">
        <w:rPr>
          <w:rFonts w:ascii="Arial" w:eastAsia="仿宋_GB2312" w:hAnsi="Arial" w:cs="Arial"/>
          <w:sz w:val="28"/>
          <w:szCs w:val="28"/>
        </w:rPr>
        <w:t>海淀区西北旺镇</w:t>
      </w:r>
      <w:r w:rsidR="00CB388C">
        <w:rPr>
          <w:rFonts w:ascii="Arial" w:eastAsia="仿宋_GB2312" w:hAnsi="Arial" w:cs="Arial"/>
          <w:sz w:val="28"/>
          <w:szCs w:val="28"/>
        </w:rPr>
        <w:t>X2</w:t>
      </w:r>
      <w:r w:rsidR="00CB388C">
        <w:rPr>
          <w:rFonts w:ascii="Arial" w:eastAsia="仿宋_GB2312" w:hAnsi="Arial" w:cs="Arial"/>
          <w:sz w:val="28"/>
          <w:szCs w:val="28"/>
        </w:rPr>
        <w:t>地块</w:t>
      </w:r>
      <w:r w:rsidRPr="00CE23D5">
        <w:rPr>
          <w:rFonts w:ascii="Arial" w:eastAsia="仿宋_GB2312" w:hAnsi="Arial" w:cs="Arial"/>
          <w:sz w:val="28"/>
          <w:szCs w:val="28"/>
        </w:rPr>
        <w:t>项目用地现状开发程度为宗地外</w:t>
      </w:r>
      <w:r w:rsidRPr="00CE23D5">
        <w:rPr>
          <w:rFonts w:ascii="Arial" w:eastAsia="仿宋_GB2312" w:hAnsi="Arial" w:cs="Arial"/>
          <w:sz w:val="28"/>
          <w:szCs w:val="28"/>
        </w:rPr>
        <w:t>“</w:t>
      </w:r>
      <w:r w:rsidR="007E2B93">
        <w:rPr>
          <w:rFonts w:ascii="Arial" w:eastAsia="仿宋_GB2312" w:hAnsi="Arial" w:cs="Arial" w:hint="eastAsia"/>
          <w:sz w:val="28"/>
          <w:szCs w:val="28"/>
        </w:rPr>
        <w:t>五</w:t>
      </w:r>
      <w:r w:rsidRPr="00CE23D5">
        <w:rPr>
          <w:rFonts w:ascii="Arial" w:eastAsia="仿宋_GB2312" w:hAnsi="Arial" w:cs="Arial"/>
          <w:sz w:val="28"/>
          <w:szCs w:val="28"/>
        </w:rPr>
        <w:t>通</w:t>
      </w:r>
      <w:r w:rsidRPr="00CE23D5">
        <w:rPr>
          <w:rFonts w:ascii="Arial" w:eastAsia="仿宋_GB2312" w:hAnsi="Arial" w:cs="Arial"/>
          <w:sz w:val="28"/>
          <w:szCs w:val="28"/>
        </w:rPr>
        <w:t>”</w:t>
      </w:r>
      <w:r w:rsidRPr="00CE23D5">
        <w:rPr>
          <w:rFonts w:ascii="Arial" w:eastAsia="仿宋_GB2312" w:hAnsi="Arial" w:cs="Arial"/>
          <w:sz w:val="28"/>
          <w:szCs w:val="28"/>
        </w:rPr>
        <w:t>（即通路、通上水、通下水、通电、通讯），</w:t>
      </w:r>
      <w:r w:rsidR="00833F5C" w:rsidRPr="00833F5C">
        <w:rPr>
          <w:rFonts w:ascii="Arial" w:eastAsia="仿宋_GB2312" w:hAnsi="Arial" w:cs="Arial"/>
          <w:sz w:val="28"/>
          <w:szCs w:val="28"/>
        </w:rPr>
        <w:t>宗地内正在</w:t>
      </w:r>
      <w:r w:rsidR="00DF3100">
        <w:rPr>
          <w:rFonts w:ascii="Arial" w:eastAsia="仿宋_GB2312" w:hAnsi="Arial" w:cs="Arial" w:hint="eastAsia"/>
          <w:sz w:val="28"/>
          <w:szCs w:val="28"/>
        </w:rPr>
        <w:t>施工：其中</w:t>
      </w:r>
      <w:r w:rsidR="00DF3100">
        <w:rPr>
          <w:rFonts w:ascii="Arial" w:eastAsia="仿宋_GB2312" w:hAnsi="Arial" w:cs="Arial" w:hint="eastAsia"/>
          <w:sz w:val="28"/>
          <w:szCs w:val="28"/>
        </w:rPr>
        <w:t>0</w:t>
      </w:r>
      <w:r w:rsidR="00DF3100">
        <w:rPr>
          <w:rFonts w:ascii="Arial" w:eastAsia="仿宋_GB2312" w:hAnsi="Arial" w:cs="Arial"/>
          <w:sz w:val="28"/>
          <w:szCs w:val="28"/>
        </w:rPr>
        <w:t>069</w:t>
      </w:r>
      <w:r w:rsidR="00DF3100">
        <w:rPr>
          <w:rFonts w:ascii="Arial" w:eastAsia="仿宋_GB2312" w:hAnsi="Arial" w:cs="Arial" w:hint="eastAsia"/>
          <w:sz w:val="28"/>
          <w:szCs w:val="28"/>
        </w:rPr>
        <w:t>地块正在进行场地平整；</w:t>
      </w:r>
      <w:r w:rsidR="00DF3100">
        <w:rPr>
          <w:rFonts w:ascii="Arial" w:eastAsia="仿宋_GB2312" w:hAnsi="Arial" w:cs="Arial" w:hint="eastAsia"/>
          <w:sz w:val="28"/>
          <w:szCs w:val="28"/>
        </w:rPr>
        <w:t>0</w:t>
      </w:r>
      <w:r w:rsidR="00DF3100">
        <w:rPr>
          <w:rFonts w:ascii="Arial" w:eastAsia="仿宋_GB2312" w:hAnsi="Arial" w:cs="Arial"/>
          <w:sz w:val="28"/>
          <w:szCs w:val="28"/>
        </w:rPr>
        <w:t>096</w:t>
      </w:r>
      <w:r w:rsidR="00DF3100">
        <w:rPr>
          <w:rFonts w:ascii="Arial" w:eastAsia="仿宋_GB2312" w:hAnsi="Arial" w:cs="Arial" w:hint="eastAsia"/>
          <w:sz w:val="28"/>
          <w:szCs w:val="28"/>
        </w:rPr>
        <w:t>地块正在进行基础工程施工；</w:t>
      </w:r>
      <w:r w:rsidR="00DF3100">
        <w:rPr>
          <w:rFonts w:ascii="Arial" w:eastAsia="仿宋_GB2312" w:hAnsi="Arial" w:cs="Arial" w:hint="eastAsia"/>
          <w:sz w:val="28"/>
          <w:szCs w:val="28"/>
        </w:rPr>
        <w:t>0</w:t>
      </w:r>
      <w:r w:rsidR="00DF3100">
        <w:rPr>
          <w:rFonts w:ascii="Arial" w:eastAsia="仿宋_GB2312" w:hAnsi="Arial" w:cs="Arial"/>
          <w:sz w:val="28"/>
          <w:szCs w:val="28"/>
        </w:rPr>
        <w:t>131</w:t>
      </w:r>
      <w:r w:rsidR="00DF3100">
        <w:rPr>
          <w:rFonts w:ascii="Arial" w:eastAsia="仿宋_GB2312" w:hAnsi="Arial" w:cs="Arial" w:hint="eastAsia"/>
          <w:sz w:val="28"/>
          <w:szCs w:val="28"/>
        </w:rPr>
        <w:t>地块</w:t>
      </w:r>
      <w:r w:rsidR="00DF3100">
        <w:rPr>
          <w:rFonts w:ascii="Arial" w:eastAsia="仿宋_GB2312" w:hAnsi="Arial" w:cs="Arial" w:hint="eastAsia"/>
          <w:sz w:val="28"/>
          <w:szCs w:val="28"/>
        </w:rPr>
        <w:t>D</w:t>
      </w:r>
      <w:r w:rsidR="00DF3100">
        <w:rPr>
          <w:rFonts w:ascii="Arial" w:eastAsia="仿宋_GB2312" w:hAnsi="Arial" w:cs="Arial"/>
          <w:sz w:val="28"/>
          <w:szCs w:val="28"/>
        </w:rPr>
        <w:t>1~D4</w:t>
      </w:r>
      <w:r w:rsidR="00DF3100">
        <w:rPr>
          <w:rFonts w:ascii="Arial" w:eastAsia="仿宋_GB2312" w:hAnsi="Arial" w:cs="Arial" w:hint="eastAsia"/>
          <w:sz w:val="28"/>
          <w:szCs w:val="28"/>
        </w:rPr>
        <w:t>、</w:t>
      </w:r>
      <w:r w:rsidR="00DF3100">
        <w:rPr>
          <w:rFonts w:ascii="Arial" w:eastAsia="仿宋_GB2312" w:hAnsi="Arial" w:cs="Arial" w:hint="eastAsia"/>
          <w:sz w:val="28"/>
          <w:szCs w:val="28"/>
        </w:rPr>
        <w:t>D</w:t>
      </w:r>
      <w:r w:rsidR="00DF3100">
        <w:rPr>
          <w:rFonts w:ascii="Arial" w:eastAsia="仿宋_GB2312" w:hAnsi="Arial" w:cs="Arial"/>
          <w:sz w:val="28"/>
          <w:szCs w:val="28"/>
        </w:rPr>
        <w:t>6</w:t>
      </w:r>
      <w:r w:rsidR="00DF3100">
        <w:rPr>
          <w:rFonts w:ascii="Arial" w:eastAsia="仿宋_GB2312" w:hAnsi="Arial" w:cs="Arial" w:hint="eastAsia"/>
          <w:sz w:val="28"/>
          <w:szCs w:val="28"/>
        </w:rPr>
        <w:t>、</w:t>
      </w:r>
      <w:r w:rsidR="00DF3100">
        <w:rPr>
          <w:rFonts w:ascii="Arial" w:eastAsia="仿宋_GB2312" w:hAnsi="Arial" w:cs="Arial" w:hint="eastAsia"/>
          <w:sz w:val="28"/>
          <w:szCs w:val="28"/>
        </w:rPr>
        <w:t>D</w:t>
      </w:r>
      <w:r w:rsidR="00DF3100">
        <w:rPr>
          <w:rFonts w:ascii="Arial" w:eastAsia="仿宋_GB2312" w:hAnsi="Arial" w:cs="Arial"/>
          <w:sz w:val="28"/>
          <w:szCs w:val="28"/>
        </w:rPr>
        <w:t>9</w:t>
      </w:r>
      <w:r w:rsidR="00DF3100">
        <w:rPr>
          <w:rFonts w:ascii="Arial" w:eastAsia="仿宋_GB2312" w:hAnsi="Arial" w:cs="Arial" w:hint="eastAsia"/>
          <w:sz w:val="28"/>
          <w:szCs w:val="28"/>
        </w:rPr>
        <w:t>正在进行地上三层结构施工、</w:t>
      </w:r>
      <w:r w:rsidR="00DF3100">
        <w:rPr>
          <w:rFonts w:ascii="Arial" w:eastAsia="仿宋_GB2312" w:hAnsi="Arial" w:cs="Arial" w:hint="eastAsia"/>
          <w:sz w:val="28"/>
          <w:szCs w:val="28"/>
        </w:rPr>
        <w:t>D</w:t>
      </w:r>
      <w:r w:rsidR="00DF3100">
        <w:rPr>
          <w:rFonts w:ascii="Arial" w:eastAsia="仿宋_GB2312" w:hAnsi="Arial" w:cs="Arial"/>
          <w:sz w:val="28"/>
          <w:szCs w:val="28"/>
        </w:rPr>
        <w:t>5</w:t>
      </w:r>
      <w:r w:rsidR="00DF3100">
        <w:rPr>
          <w:rFonts w:ascii="Arial" w:eastAsia="仿宋_GB2312" w:hAnsi="Arial" w:cs="Arial" w:hint="eastAsia"/>
          <w:sz w:val="28"/>
          <w:szCs w:val="28"/>
        </w:rPr>
        <w:t>正在进行地上二层结构施工、</w:t>
      </w:r>
      <w:r w:rsidR="00DF3100">
        <w:rPr>
          <w:rFonts w:ascii="Arial" w:eastAsia="仿宋_GB2312" w:hAnsi="Arial" w:cs="Arial" w:hint="eastAsia"/>
          <w:sz w:val="28"/>
          <w:szCs w:val="28"/>
        </w:rPr>
        <w:t>D</w:t>
      </w:r>
      <w:r w:rsidR="00DF3100">
        <w:rPr>
          <w:rFonts w:ascii="Arial" w:eastAsia="仿宋_GB2312" w:hAnsi="Arial" w:cs="Arial"/>
          <w:sz w:val="28"/>
          <w:szCs w:val="28"/>
        </w:rPr>
        <w:t>7</w:t>
      </w:r>
      <w:r w:rsidR="00DF3100">
        <w:rPr>
          <w:rFonts w:ascii="Arial" w:eastAsia="仿宋_GB2312" w:hAnsi="Arial" w:cs="Arial" w:hint="eastAsia"/>
          <w:sz w:val="28"/>
          <w:szCs w:val="28"/>
        </w:rPr>
        <w:t>、</w:t>
      </w:r>
      <w:r w:rsidR="00DF3100">
        <w:rPr>
          <w:rFonts w:ascii="Arial" w:eastAsia="仿宋_GB2312" w:hAnsi="Arial" w:cs="Arial"/>
          <w:sz w:val="28"/>
          <w:szCs w:val="28"/>
        </w:rPr>
        <w:t>D8</w:t>
      </w:r>
      <w:r w:rsidR="00DF3100">
        <w:rPr>
          <w:rFonts w:ascii="Arial" w:eastAsia="仿宋_GB2312" w:hAnsi="Arial" w:cs="Arial" w:hint="eastAsia"/>
          <w:sz w:val="28"/>
          <w:szCs w:val="28"/>
        </w:rPr>
        <w:t>正在进行地上四层结构施工</w:t>
      </w:r>
      <w:r w:rsidRPr="00CE23D5">
        <w:rPr>
          <w:rFonts w:ascii="Arial" w:eastAsia="仿宋_GB2312" w:hAnsi="Arial" w:cs="Arial"/>
          <w:sz w:val="28"/>
          <w:szCs w:val="28"/>
        </w:rPr>
        <w:t>。根据估价目的，本次评估设定估价对象开发</w:t>
      </w:r>
      <w:r w:rsidRPr="00CE23D5">
        <w:rPr>
          <w:rFonts w:ascii="Arial" w:eastAsia="仿宋_GB2312" w:hAnsi="Arial" w:cs="Arial"/>
          <w:sz w:val="28"/>
          <w:szCs w:val="28"/>
        </w:rPr>
        <w:lastRenderedPageBreak/>
        <w:t>程度为宗地外</w:t>
      </w:r>
      <w:r w:rsidRPr="00CE23D5">
        <w:rPr>
          <w:rFonts w:ascii="Arial" w:eastAsia="仿宋_GB2312" w:hAnsi="Arial" w:cs="Arial"/>
          <w:sz w:val="28"/>
          <w:szCs w:val="28"/>
        </w:rPr>
        <w:t>“</w:t>
      </w:r>
      <w:r w:rsidRPr="00CE23D5">
        <w:rPr>
          <w:rFonts w:ascii="Arial" w:eastAsia="仿宋_GB2312" w:hAnsi="Arial" w:cs="Arial"/>
          <w:sz w:val="28"/>
          <w:szCs w:val="28"/>
        </w:rPr>
        <w:t>七通</w:t>
      </w:r>
      <w:r w:rsidRPr="00CE23D5">
        <w:rPr>
          <w:rFonts w:ascii="Arial" w:eastAsia="仿宋_GB2312" w:hAnsi="Arial" w:cs="Arial"/>
          <w:sz w:val="28"/>
          <w:szCs w:val="28"/>
        </w:rPr>
        <w:t>”</w:t>
      </w:r>
      <w:r w:rsidRPr="00CE23D5">
        <w:rPr>
          <w:rFonts w:ascii="Arial" w:eastAsia="仿宋_GB2312" w:hAnsi="Arial" w:cs="Arial"/>
          <w:sz w:val="28"/>
          <w:szCs w:val="28"/>
        </w:rPr>
        <w:t>（即通路、通上水、通下水、通电、通讯），宗地内</w:t>
      </w:r>
      <w:r w:rsidRPr="00CE23D5">
        <w:rPr>
          <w:rFonts w:ascii="Arial" w:eastAsia="仿宋_GB2312" w:hAnsi="Arial" w:cs="Arial"/>
          <w:sz w:val="28"/>
          <w:szCs w:val="28"/>
        </w:rPr>
        <w:t>“</w:t>
      </w:r>
      <w:r w:rsidRPr="00CE23D5">
        <w:rPr>
          <w:rFonts w:ascii="Arial" w:eastAsia="仿宋_GB2312" w:hAnsi="Arial" w:cs="Arial"/>
          <w:sz w:val="28"/>
          <w:szCs w:val="28"/>
        </w:rPr>
        <w:t>场地平整</w:t>
      </w:r>
      <w:r w:rsidRPr="00CE23D5">
        <w:rPr>
          <w:rFonts w:ascii="Arial" w:eastAsia="仿宋_GB2312" w:hAnsi="Arial" w:cs="Arial"/>
          <w:sz w:val="28"/>
          <w:szCs w:val="28"/>
        </w:rPr>
        <w:t>”</w:t>
      </w:r>
      <w:r w:rsidRPr="00CE23D5">
        <w:rPr>
          <w:rFonts w:ascii="Arial" w:eastAsia="仿宋_GB2312" w:hAnsi="Arial" w:cs="Arial"/>
          <w:sz w:val="28"/>
          <w:szCs w:val="28"/>
        </w:rPr>
        <w:t>。</w:t>
      </w:r>
    </w:p>
    <w:p w14:paraId="229F94E7" w14:textId="721E7FD8" w:rsidR="00DF3100" w:rsidRPr="00833F5C" w:rsidRDefault="001C25E5" w:rsidP="00F072A5">
      <w:pPr>
        <w:adjustRightInd/>
        <w:snapToGrid w:val="0"/>
        <w:spacing w:line="360" w:lineRule="auto"/>
        <w:ind w:firstLineChars="250" w:firstLine="700"/>
        <w:jc w:val="both"/>
        <w:textAlignment w:val="auto"/>
        <w:rPr>
          <w:rFonts w:ascii="Arial" w:eastAsia="仿宋_GB2312" w:hAnsi="Arial" w:cs="Arial"/>
          <w:sz w:val="28"/>
          <w:szCs w:val="28"/>
        </w:rPr>
      </w:pPr>
      <w:r w:rsidRPr="00833F5C">
        <w:rPr>
          <w:rFonts w:ascii="Arial" w:eastAsia="仿宋_GB2312" w:hAnsi="Arial" w:cs="Arial"/>
          <w:sz w:val="28"/>
        </w:rPr>
        <w:t>8.</w:t>
      </w:r>
      <w:r w:rsidRPr="00833F5C">
        <w:rPr>
          <w:rFonts w:ascii="Arial" w:eastAsia="仿宋_GB2312" w:hAnsi="Arial" w:cs="Arial"/>
          <w:sz w:val="28"/>
          <w:szCs w:val="28"/>
        </w:rPr>
        <w:t xml:space="preserve"> </w:t>
      </w:r>
      <w:r w:rsidRPr="00833F5C">
        <w:rPr>
          <w:rFonts w:ascii="Arial" w:eastAsia="仿宋_GB2312" w:hAnsi="Arial" w:cs="Arial"/>
          <w:sz w:val="28"/>
          <w:szCs w:val="28"/>
        </w:rPr>
        <w:t>容积率设定：</w:t>
      </w:r>
      <w:r w:rsidRPr="00833F5C">
        <w:rPr>
          <w:rFonts w:ascii="Arial" w:eastAsia="仿宋_GB2312" w:hAnsi="Arial" w:cs="Arial"/>
          <w:sz w:val="28"/>
          <w:szCs w:val="28"/>
        </w:rPr>
        <w:t xml:space="preserve"> </w:t>
      </w:r>
    </w:p>
    <w:p w14:paraId="1B798E00" w14:textId="6024D0D4" w:rsidR="00DF3100" w:rsidRPr="00833F5C" w:rsidRDefault="00DF3100" w:rsidP="00DF3100">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t>原容积率：《国有建设用地使用权出让合同》</w:t>
      </w:r>
      <w:r w:rsidRPr="00833F5C">
        <w:rPr>
          <w:rFonts w:ascii="Arial" w:eastAsia="仿宋_GB2312" w:hAnsi="Arial" w:cs="Arial"/>
          <w:sz w:val="28"/>
        </w:rPr>
        <w:t>[</w:t>
      </w:r>
      <w:r w:rsidR="008E5EEF">
        <w:rPr>
          <w:rFonts w:ascii="Arial" w:eastAsia="仿宋_GB2312" w:hAnsi="Arial" w:cs="Arial"/>
          <w:sz w:val="28"/>
        </w:rPr>
        <w:t>电子监管号</w:t>
      </w:r>
      <w:r w:rsidR="008E5EEF">
        <w:rPr>
          <w:rFonts w:ascii="Arial" w:eastAsia="仿宋_GB2312" w:hAnsi="Arial" w:cs="Arial"/>
          <w:sz w:val="28"/>
        </w:rPr>
        <w:t>:1101002020B01691</w:t>
      </w:r>
      <w:r w:rsidRPr="00833F5C">
        <w:rPr>
          <w:rFonts w:ascii="Arial" w:eastAsia="仿宋_GB2312" w:hAnsi="Arial" w:cs="Arial"/>
          <w:sz w:val="28"/>
        </w:rPr>
        <w:t>]</w:t>
      </w:r>
      <w:r w:rsidRPr="00833F5C">
        <w:rPr>
          <w:rFonts w:ascii="Arial" w:eastAsia="仿宋_GB2312" w:hAnsi="Arial" w:cs="Arial"/>
          <w:sz w:val="28"/>
          <w:szCs w:val="28"/>
        </w:rPr>
        <w:t>及其补充协议签订所依据的规划条件，宗地出让面积为</w:t>
      </w:r>
      <w:r>
        <w:rPr>
          <w:rFonts w:ascii="Arial" w:eastAsia="仿宋_GB2312" w:hAnsi="Arial" w:cs="Arial"/>
          <w:sz w:val="28"/>
        </w:rPr>
        <w:t>174891.64</w:t>
      </w:r>
      <w:r w:rsidRPr="00833F5C">
        <w:rPr>
          <w:rFonts w:ascii="Arial" w:eastAsia="仿宋_GB2312" w:hAnsi="Arial" w:cs="Arial"/>
          <w:sz w:val="28"/>
          <w:szCs w:val="28"/>
        </w:rPr>
        <w:t>平方米，规划总出让建筑面积为</w:t>
      </w:r>
      <w:r>
        <w:rPr>
          <w:rFonts w:ascii="Arial" w:eastAsia="仿宋_GB2312" w:hAnsi="Arial" w:cs="Arial"/>
          <w:sz w:val="28"/>
        </w:rPr>
        <w:t>291606</w:t>
      </w:r>
      <w:r w:rsidRPr="00833F5C">
        <w:rPr>
          <w:rFonts w:ascii="Arial" w:eastAsia="仿宋_GB2312" w:hAnsi="Arial" w:cs="Arial"/>
          <w:sz w:val="28"/>
        </w:rPr>
        <w:t>平</w:t>
      </w:r>
      <w:r w:rsidRPr="00833F5C">
        <w:rPr>
          <w:rFonts w:ascii="Arial" w:eastAsia="仿宋_GB2312" w:hAnsi="Arial" w:cs="Arial"/>
          <w:sz w:val="28"/>
          <w:szCs w:val="28"/>
        </w:rPr>
        <w:t>方米，</w:t>
      </w:r>
      <w:r>
        <w:rPr>
          <w:rFonts w:ascii="Arial" w:eastAsia="仿宋_GB2312" w:hAnsi="Arial" w:cs="Arial" w:hint="eastAsia"/>
          <w:sz w:val="28"/>
          <w:szCs w:val="28"/>
        </w:rPr>
        <w:t>全部为地上规划</w:t>
      </w:r>
      <w:r w:rsidRPr="00833F5C">
        <w:rPr>
          <w:rFonts w:ascii="Arial" w:eastAsia="仿宋_GB2312" w:hAnsi="Arial" w:cs="Arial"/>
          <w:sz w:val="28"/>
          <w:szCs w:val="28"/>
        </w:rPr>
        <w:t>建筑面积，原地上容积率为</w:t>
      </w:r>
      <w:r>
        <w:rPr>
          <w:rFonts w:ascii="Arial" w:eastAsia="仿宋_GB2312" w:hAnsi="Arial" w:cs="Arial"/>
          <w:sz w:val="28"/>
        </w:rPr>
        <w:t>1.67</w:t>
      </w:r>
      <w:r w:rsidRPr="00833F5C">
        <w:rPr>
          <w:rFonts w:ascii="Arial" w:eastAsia="仿宋_GB2312" w:hAnsi="Arial" w:cs="Arial"/>
          <w:sz w:val="28"/>
          <w:szCs w:val="28"/>
        </w:rPr>
        <w:t>。</w:t>
      </w:r>
    </w:p>
    <w:p w14:paraId="2149473B" w14:textId="3D9CCE14" w:rsidR="00DF3100" w:rsidRPr="00833F5C" w:rsidRDefault="00DF3100" w:rsidP="00DF3100">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新容积率：根据《国有建设用地使用权出让地价评估委托书》、</w:t>
      </w:r>
      <w:r w:rsidRPr="002A4D36">
        <w:rPr>
          <w:rFonts w:ascii="Arial" w:eastAsia="仿宋_GB2312" w:hAnsi="Arial" w:cs="Arial" w:hint="eastAsia"/>
          <w:sz w:val="28"/>
          <w:szCs w:val="28"/>
        </w:rPr>
        <w:t>《关于海淀区西北旺镇</w:t>
      </w:r>
      <w:r w:rsidRPr="002A4D36">
        <w:rPr>
          <w:rFonts w:ascii="Arial" w:eastAsia="仿宋_GB2312" w:hAnsi="Arial" w:cs="Arial" w:hint="eastAsia"/>
          <w:sz w:val="28"/>
          <w:szCs w:val="28"/>
        </w:rPr>
        <w:t>X2</w:t>
      </w:r>
      <w:r w:rsidRPr="002A4D36">
        <w:rPr>
          <w:rFonts w:ascii="Arial" w:eastAsia="仿宋_GB2312" w:hAnsi="Arial" w:cs="Arial" w:hint="eastAsia"/>
          <w:sz w:val="28"/>
          <w:szCs w:val="28"/>
        </w:rPr>
        <w:t>地块集体产业用地项目建筑面积及用途的说明》</w:t>
      </w:r>
      <w:r>
        <w:rPr>
          <w:rFonts w:ascii="Arial" w:eastAsia="仿宋_GB2312" w:hAnsi="Arial" w:cs="Arial" w:hint="eastAsia"/>
          <w:sz w:val="28"/>
          <w:szCs w:val="28"/>
        </w:rPr>
        <w:t>、</w:t>
      </w:r>
      <w:r w:rsidRPr="002A4D36">
        <w:rPr>
          <w:rFonts w:ascii="Arial" w:eastAsia="仿宋_GB2312" w:hAnsi="Arial" w:cs="Arial" w:hint="eastAsia"/>
          <w:sz w:val="28"/>
          <w:szCs w:val="28"/>
        </w:rPr>
        <w:t>《建设工程规划许可证》</w:t>
      </w:r>
      <w:r w:rsidRPr="002A4D36">
        <w:rPr>
          <w:rFonts w:ascii="Arial" w:eastAsia="仿宋_GB2312" w:hAnsi="Arial" w:cs="Arial" w:hint="eastAsia"/>
          <w:sz w:val="28"/>
          <w:szCs w:val="28"/>
        </w:rPr>
        <w:t>[2021</w:t>
      </w:r>
      <w:proofErr w:type="gramStart"/>
      <w:r w:rsidRPr="002A4D36">
        <w:rPr>
          <w:rFonts w:ascii="Arial" w:eastAsia="仿宋_GB2312" w:hAnsi="Arial" w:cs="Arial" w:hint="eastAsia"/>
          <w:sz w:val="28"/>
          <w:szCs w:val="28"/>
        </w:rPr>
        <w:t>规</w:t>
      </w:r>
      <w:proofErr w:type="gramEnd"/>
      <w:r w:rsidRPr="002A4D36">
        <w:rPr>
          <w:rFonts w:ascii="Arial" w:eastAsia="仿宋_GB2312" w:hAnsi="Arial" w:cs="Arial" w:hint="eastAsia"/>
          <w:sz w:val="28"/>
          <w:szCs w:val="28"/>
        </w:rPr>
        <w:t>自（海）建字</w:t>
      </w:r>
      <w:r w:rsidRPr="002A4D36">
        <w:rPr>
          <w:rFonts w:ascii="Arial" w:eastAsia="仿宋_GB2312" w:hAnsi="Arial" w:cs="Arial" w:hint="eastAsia"/>
          <w:sz w:val="28"/>
          <w:szCs w:val="28"/>
        </w:rPr>
        <w:t>0007</w:t>
      </w:r>
      <w:r w:rsidRPr="002A4D36">
        <w:rPr>
          <w:rFonts w:ascii="Arial" w:eastAsia="仿宋_GB2312" w:hAnsi="Arial" w:cs="Arial" w:hint="eastAsia"/>
          <w:sz w:val="28"/>
          <w:szCs w:val="28"/>
        </w:rPr>
        <w:t>、</w:t>
      </w:r>
      <w:r w:rsidRPr="002A4D36">
        <w:rPr>
          <w:rFonts w:ascii="Arial" w:eastAsia="仿宋_GB2312" w:hAnsi="Arial" w:cs="Arial" w:hint="eastAsia"/>
          <w:sz w:val="28"/>
          <w:szCs w:val="28"/>
        </w:rPr>
        <w:t>0017</w:t>
      </w:r>
      <w:r w:rsidRPr="002A4D36">
        <w:rPr>
          <w:rFonts w:ascii="Arial" w:eastAsia="仿宋_GB2312" w:hAnsi="Arial" w:cs="Arial" w:hint="eastAsia"/>
          <w:sz w:val="28"/>
          <w:szCs w:val="28"/>
        </w:rPr>
        <w:t>号</w:t>
      </w:r>
      <w:r w:rsidRPr="002A4D36">
        <w:rPr>
          <w:rFonts w:ascii="Arial" w:eastAsia="仿宋_GB2312" w:hAnsi="Arial" w:cs="Arial" w:hint="eastAsia"/>
          <w:sz w:val="28"/>
          <w:szCs w:val="28"/>
        </w:rPr>
        <w:t>]</w:t>
      </w:r>
      <w:r w:rsidRPr="002A4D36">
        <w:rPr>
          <w:rFonts w:ascii="Arial" w:eastAsia="仿宋_GB2312" w:hAnsi="Arial" w:cs="Arial" w:hint="eastAsia"/>
          <w:sz w:val="28"/>
          <w:szCs w:val="28"/>
        </w:rPr>
        <w:t>、《关于海淀区西北旺镇</w:t>
      </w:r>
      <w:r w:rsidRPr="002A4D36">
        <w:rPr>
          <w:rFonts w:ascii="Arial" w:eastAsia="仿宋_GB2312" w:hAnsi="Arial" w:cs="Arial" w:hint="eastAsia"/>
          <w:sz w:val="28"/>
          <w:szCs w:val="28"/>
        </w:rPr>
        <w:t>X2</w:t>
      </w:r>
      <w:r w:rsidRPr="002A4D36">
        <w:rPr>
          <w:rFonts w:ascii="Arial" w:eastAsia="仿宋_GB2312" w:hAnsi="Arial" w:cs="Arial" w:hint="eastAsia"/>
          <w:sz w:val="28"/>
          <w:szCs w:val="28"/>
        </w:rPr>
        <w:t>地块集体产业用地项目</w:t>
      </w:r>
      <w:r w:rsidRPr="002A4D36">
        <w:rPr>
          <w:rFonts w:ascii="Arial" w:eastAsia="仿宋_GB2312" w:hAnsi="Arial" w:cs="Arial" w:hint="eastAsia"/>
          <w:sz w:val="28"/>
          <w:szCs w:val="28"/>
        </w:rPr>
        <w:t>HD00-0401-0069</w:t>
      </w:r>
      <w:r w:rsidRPr="002A4D36">
        <w:rPr>
          <w:rFonts w:ascii="Arial" w:eastAsia="仿宋_GB2312" w:hAnsi="Arial" w:cs="Arial" w:hint="eastAsia"/>
          <w:sz w:val="28"/>
          <w:szCs w:val="28"/>
        </w:rPr>
        <w:t>地块“多规合一”协同平台综合会商意见的函》</w:t>
      </w:r>
      <w:r w:rsidR="008E5EEF">
        <w:rPr>
          <w:rFonts w:ascii="Arial" w:eastAsia="仿宋_GB2312" w:hAnsi="Arial" w:cs="Arial" w:hint="eastAsia"/>
          <w:sz w:val="28"/>
          <w:szCs w:val="28"/>
        </w:rPr>
        <w:t>[</w:t>
      </w:r>
      <w:r w:rsidR="008E5EEF">
        <w:rPr>
          <w:rFonts w:ascii="Arial" w:eastAsia="仿宋_GB2312" w:hAnsi="Arial" w:cs="Arial" w:hint="eastAsia"/>
          <w:sz w:val="28"/>
          <w:szCs w:val="28"/>
        </w:rPr>
        <w:t>京</w:t>
      </w:r>
      <w:proofErr w:type="gramStart"/>
      <w:r w:rsidR="008E5EEF">
        <w:rPr>
          <w:rFonts w:ascii="Arial" w:eastAsia="仿宋_GB2312" w:hAnsi="Arial" w:cs="Arial" w:hint="eastAsia"/>
          <w:sz w:val="28"/>
          <w:szCs w:val="28"/>
        </w:rPr>
        <w:t>规</w:t>
      </w:r>
      <w:proofErr w:type="gramEnd"/>
      <w:r w:rsidR="008E5EEF">
        <w:rPr>
          <w:rFonts w:ascii="Arial" w:eastAsia="仿宋_GB2312" w:hAnsi="Arial" w:cs="Arial" w:hint="eastAsia"/>
          <w:sz w:val="28"/>
          <w:szCs w:val="28"/>
        </w:rPr>
        <w:t>自（海）</w:t>
      </w:r>
      <w:proofErr w:type="gramStart"/>
      <w:r w:rsidR="008E5EEF">
        <w:rPr>
          <w:rFonts w:ascii="Arial" w:eastAsia="仿宋_GB2312" w:hAnsi="Arial" w:cs="Arial" w:hint="eastAsia"/>
          <w:sz w:val="28"/>
          <w:szCs w:val="28"/>
        </w:rPr>
        <w:t>综审函</w:t>
      </w:r>
      <w:proofErr w:type="gramEnd"/>
      <w:r w:rsidR="008E5EEF">
        <w:rPr>
          <w:rFonts w:ascii="Arial" w:eastAsia="仿宋_GB2312" w:hAnsi="Arial" w:cs="Arial" w:hint="eastAsia"/>
          <w:sz w:val="28"/>
          <w:szCs w:val="28"/>
        </w:rPr>
        <w:t>（</w:t>
      </w:r>
      <w:r w:rsidR="008E5EEF">
        <w:rPr>
          <w:rFonts w:ascii="Arial" w:eastAsia="仿宋_GB2312" w:hAnsi="Arial" w:cs="Arial" w:hint="eastAsia"/>
          <w:sz w:val="28"/>
          <w:szCs w:val="28"/>
        </w:rPr>
        <w:t>2</w:t>
      </w:r>
      <w:r w:rsidR="008E5EEF">
        <w:rPr>
          <w:rFonts w:ascii="Arial" w:eastAsia="仿宋_GB2312" w:hAnsi="Arial" w:cs="Arial"/>
          <w:sz w:val="28"/>
          <w:szCs w:val="28"/>
        </w:rPr>
        <w:t>021</w:t>
      </w:r>
      <w:r w:rsidR="008E5EEF">
        <w:rPr>
          <w:rFonts w:ascii="Arial" w:eastAsia="仿宋_GB2312" w:hAnsi="Arial" w:cs="Arial" w:hint="eastAsia"/>
          <w:sz w:val="28"/>
          <w:szCs w:val="28"/>
        </w:rPr>
        <w:t>）</w:t>
      </w:r>
      <w:r w:rsidR="008E5EEF">
        <w:rPr>
          <w:rFonts w:ascii="Arial" w:eastAsia="仿宋_GB2312" w:hAnsi="Arial" w:cs="Arial" w:hint="eastAsia"/>
          <w:sz w:val="28"/>
          <w:szCs w:val="28"/>
        </w:rPr>
        <w:t>0</w:t>
      </w:r>
      <w:r w:rsidR="008E5EEF">
        <w:rPr>
          <w:rFonts w:ascii="Arial" w:eastAsia="仿宋_GB2312" w:hAnsi="Arial" w:cs="Arial"/>
          <w:sz w:val="28"/>
          <w:szCs w:val="28"/>
        </w:rPr>
        <w:t>028</w:t>
      </w:r>
      <w:r w:rsidR="008E5EEF">
        <w:rPr>
          <w:rFonts w:ascii="Arial" w:eastAsia="仿宋_GB2312" w:hAnsi="Arial" w:cs="Arial" w:hint="eastAsia"/>
          <w:sz w:val="28"/>
          <w:szCs w:val="28"/>
        </w:rPr>
        <w:t>号</w:t>
      </w:r>
      <w:r w:rsidR="008E5EEF">
        <w:rPr>
          <w:rFonts w:ascii="Arial" w:eastAsia="仿宋_GB2312" w:hAnsi="Arial" w:cs="Arial"/>
          <w:sz w:val="28"/>
          <w:szCs w:val="28"/>
        </w:rPr>
        <w:t>]</w:t>
      </w:r>
      <w:r>
        <w:rPr>
          <w:rFonts w:ascii="Arial" w:eastAsia="仿宋_GB2312" w:hAnsi="Arial" w:cs="Arial" w:hint="eastAsia"/>
          <w:sz w:val="28"/>
          <w:szCs w:val="28"/>
        </w:rPr>
        <w:t>，</w:t>
      </w:r>
      <w:r w:rsidRPr="00833F5C">
        <w:rPr>
          <w:rFonts w:ascii="Arial" w:eastAsia="仿宋_GB2312" w:hAnsi="Arial" w:cs="Arial"/>
          <w:sz w:val="28"/>
          <w:szCs w:val="28"/>
        </w:rPr>
        <w:t>宗地总面积</w:t>
      </w:r>
      <w:r w:rsidRPr="00DF3100">
        <w:rPr>
          <w:rFonts w:ascii="Arial" w:eastAsia="仿宋_GB2312" w:hAnsi="Arial" w:cs="Arial"/>
          <w:sz w:val="28"/>
          <w:szCs w:val="28"/>
        </w:rPr>
        <w:t>为</w:t>
      </w:r>
      <w:r w:rsidRPr="00DF3100">
        <w:rPr>
          <w:rFonts w:ascii="Arial" w:eastAsia="仿宋_GB2312" w:hAnsi="Arial" w:cs="Arial"/>
          <w:sz w:val="28"/>
        </w:rPr>
        <w:t>174891.64</w:t>
      </w:r>
      <w:r w:rsidRPr="00DF3100">
        <w:rPr>
          <w:rFonts w:ascii="Arial" w:eastAsia="仿宋_GB2312" w:hAnsi="Arial" w:cs="Arial"/>
          <w:sz w:val="28"/>
          <w:szCs w:val="28"/>
        </w:rPr>
        <w:t>平方米</w:t>
      </w:r>
      <w:r w:rsidRPr="00833F5C">
        <w:rPr>
          <w:rFonts w:ascii="Arial" w:eastAsia="仿宋_GB2312" w:hAnsi="Arial" w:cs="Arial"/>
          <w:sz w:val="28"/>
          <w:szCs w:val="28"/>
        </w:rPr>
        <w:t>，总建筑面积调整为</w:t>
      </w:r>
      <w:r>
        <w:rPr>
          <w:rFonts w:ascii="Arial" w:eastAsia="仿宋_GB2312" w:hAnsi="Arial" w:cs="Arial"/>
          <w:sz w:val="28"/>
        </w:rPr>
        <w:t>474616.52</w:t>
      </w:r>
      <w:r w:rsidRPr="00833F5C">
        <w:rPr>
          <w:rFonts w:ascii="Arial" w:eastAsia="仿宋_GB2312" w:hAnsi="Arial" w:cs="Arial"/>
          <w:sz w:val="28"/>
          <w:szCs w:val="28"/>
        </w:rPr>
        <w:t>平方米，</w:t>
      </w:r>
      <w:r>
        <w:rPr>
          <w:rFonts w:ascii="Arial" w:eastAsia="仿宋_GB2312" w:hAnsi="Arial" w:cs="Arial" w:hint="eastAsia"/>
          <w:sz w:val="28"/>
          <w:szCs w:val="28"/>
        </w:rPr>
        <w:t>规划地上建筑面积为</w:t>
      </w:r>
      <w:r>
        <w:rPr>
          <w:rFonts w:ascii="Arial" w:eastAsia="仿宋_GB2312" w:hAnsi="Arial" w:cs="Arial" w:hint="eastAsia"/>
          <w:sz w:val="28"/>
          <w:szCs w:val="28"/>
        </w:rPr>
        <w:t>2</w:t>
      </w:r>
      <w:r>
        <w:rPr>
          <w:rFonts w:ascii="Arial" w:eastAsia="仿宋_GB2312" w:hAnsi="Arial" w:cs="Arial"/>
          <w:sz w:val="28"/>
          <w:szCs w:val="28"/>
        </w:rPr>
        <w:t>91606.86</w:t>
      </w:r>
      <w:r>
        <w:rPr>
          <w:rFonts w:ascii="Arial" w:eastAsia="仿宋_GB2312" w:hAnsi="Arial" w:cs="Arial" w:hint="eastAsia"/>
          <w:sz w:val="28"/>
          <w:szCs w:val="28"/>
        </w:rPr>
        <w:t>平方米（其中商业</w:t>
      </w:r>
      <w:r w:rsidRPr="00833F5C">
        <w:rPr>
          <w:rFonts w:ascii="Arial" w:eastAsia="仿宋_GB2312" w:hAnsi="Arial" w:cs="Arial"/>
          <w:sz w:val="28"/>
          <w:szCs w:val="28"/>
        </w:rPr>
        <w:t>建筑面积</w:t>
      </w:r>
      <w:r>
        <w:rPr>
          <w:rFonts w:ascii="Arial" w:eastAsia="仿宋_GB2312" w:hAnsi="Arial" w:cs="Arial"/>
          <w:sz w:val="28"/>
        </w:rPr>
        <w:t>158612.07</w:t>
      </w:r>
      <w:r w:rsidRPr="00833F5C">
        <w:rPr>
          <w:rFonts w:ascii="Arial" w:eastAsia="仿宋_GB2312" w:hAnsi="Arial" w:cs="Arial"/>
          <w:sz w:val="28"/>
          <w:szCs w:val="28"/>
        </w:rPr>
        <w:t>平方米</w:t>
      </w:r>
      <w:r>
        <w:rPr>
          <w:rFonts w:ascii="Arial" w:eastAsia="仿宋_GB2312" w:hAnsi="Arial" w:cs="Arial" w:hint="eastAsia"/>
          <w:sz w:val="28"/>
          <w:szCs w:val="28"/>
        </w:rPr>
        <w:t>，办公建筑面积</w:t>
      </w:r>
      <w:r>
        <w:rPr>
          <w:rFonts w:ascii="Arial" w:eastAsia="仿宋_GB2312" w:hAnsi="Arial" w:cs="Arial" w:hint="eastAsia"/>
          <w:sz w:val="28"/>
          <w:szCs w:val="28"/>
        </w:rPr>
        <w:t>1</w:t>
      </w:r>
      <w:r>
        <w:rPr>
          <w:rFonts w:ascii="Arial" w:eastAsia="仿宋_GB2312" w:hAnsi="Arial" w:cs="Arial"/>
          <w:sz w:val="28"/>
          <w:szCs w:val="28"/>
        </w:rPr>
        <w:t>32994.79</w:t>
      </w:r>
      <w:r>
        <w:rPr>
          <w:rFonts w:ascii="Arial" w:eastAsia="仿宋_GB2312" w:hAnsi="Arial" w:cs="Arial" w:hint="eastAsia"/>
          <w:sz w:val="28"/>
          <w:szCs w:val="28"/>
        </w:rPr>
        <w:t>平方米）</w:t>
      </w:r>
      <w:r w:rsidRPr="00833F5C">
        <w:rPr>
          <w:rFonts w:ascii="Arial" w:eastAsia="仿宋_GB2312" w:hAnsi="Arial" w:cs="Arial"/>
          <w:sz w:val="28"/>
          <w:szCs w:val="28"/>
        </w:rPr>
        <w:t>，地下规划建筑面积为</w:t>
      </w:r>
      <w:r>
        <w:rPr>
          <w:rFonts w:ascii="Arial" w:eastAsia="仿宋_GB2312" w:hAnsi="Arial" w:cs="Arial"/>
          <w:sz w:val="28"/>
        </w:rPr>
        <w:t>183009.66</w:t>
      </w:r>
      <w:r w:rsidRPr="00833F5C">
        <w:rPr>
          <w:rFonts w:ascii="Arial" w:eastAsia="仿宋_GB2312" w:hAnsi="Arial" w:cs="Arial"/>
          <w:sz w:val="28"/>
          <w:szCs w:val="28"/>
        </w:rPr>
        <w:t>平方米（其中地下</w:t>
      </w:r>
      <w:r>
        <w:rPr>
          <w:rFonts w:ascii="Arial" w:eastAsia="仿宋_GB2312" w:hAnsi="Arial" w:cs="Arial" w:hint="eastAsia"/>
          <w:sz w:val="28"/>
          <w:szCs w:val="28"/>
        </w:rPr>
        <w:t>商业</w:t>
      </w:r>
      <w:r>
        <w:rPr>
          <w:rFonts w:ascii="Arial" w:eastAsia="仿宋_GB2312" w:hAnsi="Arial" w:cs="Arial" w:hint="eastAsia"/>
          <w:sz w:val="28"/>
          <w:szCs w:val="28"/>
        </w:rPr>
        <w:t>3</w:t>
      </w:r>
      <w:r>
        <w:rPr>
          <w:rFonts w:ascii="Arial" w:eastAsia="仿宋_GB2312" w:hAnsi="Arial" w:cs="Arial"/>
          <w:sz w:val="28"/>
          <w:szCs w:val="28"/>
        </w:rPr>
        <w:t>9301.44</w:t>
      </w:r>
      <w:r w:rsidRPr="00833F5C">
        <w:rPr>
          <w:rFonts w:ascii="Arial" w:eastAsia="仿宋_GB2312" w:hAnsi="Arial" w:cs="Arial"/>
          <w:sz w:val="28"/>
          <w:szCs w:val="28"/>
        </w:rPr>
        <w:t>平方米，</w:t>
      </w:r>
      <w:r>
        <w:rPr>
          <w:rFonts w:ascii="Arial" w:eastAsia="仿宋_GB2312" w:hAnsi="Arial" w:cs="Arial" w:hint="eastAsia"/>
          <w:sz w:val="28"/>
          <w:szCs w:val="28"/>
        </w:rPr>
        <w:t>地下办公</w:t>
      </w:r>
      <w:r>
        <w:rPr>
          <w:rFonts w:ascii="Arial" w:eastAsia="仿宋_GB2312" w:hAnsi="Arial" w:cs="Arial" w:hint="eastAsia"/>
          <w:sz w:val="28"/>
          <w:szCs w:val="28"/>
        </w:rPr>
        <w:t>6</w:t>
      </w:r>
      <w:r>
        <w:rPr>
          <w:rFonts w:ascii="Arial" w:eastAsia="仿宋_GB2312" w:hAnsi="Arial" w:cs="Arial"/>
          <w:sz w:val="28"/>
          <w:szCs w:val="28"/>
        </w:rPr>
        <w:t>640.67</w:t>
      </w:r>
      <w:r>
        <w:rPr>
          <w:rFonts w:ascii="Arial" w:eastAsia="仿宋_GB2312" w:hAnsi="Arial" w:cs="Arial" w:hint="eastAsia"/>
          <w:sz w:val="28"/>
          <w:szCs w:val="28"/>
        </w:rPr>
        <w:t>平方米，</w:t>
      </w:r>
      <w:r w:rsidRPr="00833F5C">
        <w:rPr>
          <w:rFonts w:ascii="Arial" w:eastAsia="仿宋_GB2312" w:hAnsi="Arial" w:cs="Arial"/>
          <w:sz w:val="28"/>
          <w:szCs w:val="28"/>
        </w:rPr>
        <w:t>地下</w:t>
      </w:r>
      <w:r>
        <w:rPr>
          <w:rFonts w:ascii="Arial" w:eastAsia="仿宋_GB2312" w:hAnsi="Arial" w:cs="Arial" w:hint="eastAsia"/>
          <w:sz w:val="28"/>
          <w:szCs w:val="28"/>
        </w:rPr>
        <w:t>车库</w:t>
      </w:r>
      <w:r>
        <w:rPr>
          <w:rFonts w:ascii="Arial" w:eastAsia="仿宋_GB2312" w:hAnsi="Arial" w:cs="Arial"/>
          <w:sz w:val="28"/>
        </w:rPr>
        <w:t>80038.78</w:t>
      </w:r>
      <w:r w:rsidRPr="00833F5C">
        <w:rPr>
          <w:rFonts w:ascii="Arial" w:eastAsia="仿宋_GB2312" w:hAnsi="Arial" w:cs="Arial"/>
          <w:sz w:val="28"/>
          <w:szCs w:val="28"/>
        </w:rPr>
        <w:t>平方米，地下</w:t>
      </w:r>
      <w:r>
        <w:rPr>
          <w:rFonts w:ascii="Arial" w:eastAsia="仿宋_GB2312" w:hAnsi="Arial" w:cs="Arial" w:hint="eastAsia"/>
          <w:sz w:val="28"/>
          <w:szCs w:val="28"/>
        </w:rPr>
        <w:t>仓储</w:t>
      </w:r>
      <w:r>
        <w:rPr>
          <w:rFonts w:ascii="Arial" w:eastAsia="仿宋_GB2312" w:hAnsi="Arial" w:cs="Arial"/>
          <w:sz w:val="28"/>
        </w:rPr>
        <w:t>258.71</w:t>
      </w:r>
      <w:r w:rsidRPr="00833F5C">
        <w:rPr>
          <w:rFonts w:ascii="Arial" w:eastAsia="仿宋_GB2312" w:hAnsi="Arial" w:cs="Arial"/>
          <w:sz w:val="28"/>
          <w:szCs w:val="28"/>
        </w:rPr>
        <w:t>平方米，非经营性用途</w:t>
      </w:r>
      <w:r>
        <w:rPr>
          <w:rFonts w:ascii="Arial" w:eastAsia="仿宋_GB2312" w:hAnsi="Arial" w:cs="Arial"/>
          <w:sz w:val="28"/>
        </w:rPr>
        <w:t>56770.06</w:t>
      </w:r>
      <w:r w:rsidRPr="00833F5C">
        <w:rPr>
          <w:rFonts w:ascii="Arial" w:eastAsia="仿宋_GB2312" w:hAnsi="Arial" w:cs="Arial"/>
          <w:sz w:val="28"/>
          <w:szCs w:val="28"/>
        </w:rPr>
        <w:t>平方米），新地上容积率为</w:t>
      </w:r>
      <w:r>
        <w:rPr>
          <w:rFonts w:ascii="Arial" w:eastAsia="仿宋_GB2312" w:hAnsi="Arial" w:cs="Arial"/>
          <w:sz w:val="28"/>
        </w:rPr>
        <w:t>1.67</w:t>
      </w:r>
      <w:r w:rsidRPr="00833F5C">
        <w:rPr>
          <w:rFonts w:ascii="Arial" w:eastAsia="仿宋_GB2312" w:hAnsi="Arial" w:cs="Arial"/>
          <w:sz w:val="28"/>
          <w:szCs w:val="28"/>
        </w:rPr>
        <w:t>。</w:t>
      </w:r>
    </w:p>
    <w:p w14:paraId="4DE82234" w14:textId="6FA234F5" w:rsidR="00AA61FC" w:rsidRPr="00833F5C" w:rsidRDefault="00DF3100" w:rsidP="00DF3100">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rPr>
        <w:t>容积率在规划调整前后未发生变动，</w:t>
      </w:r>
      <w:r w:rsidRPr="00833F5C">
        <w:rPr>
          <w:rFonts w:ascii="Arial" w:eastAsia="仿宋_GB2312" w:hAnsi="Arial" w:cs="Arial"/>
          <w:sz w:val="28"/>
          <w:szCs w:val="28"/>
        </w:rPr>
        <w:t>故本次评估设定估价对象地上容积率为</w:t>
      </w:r>
      <w:r>
        <w:rPr>
          <w:rFonts w:ascii="Arial" w:eastAsia="仿宋_GB2312" w:hAnsi="Arial" w:cs="Arial"/>
          <w:sz w:val="28"/>
        </w:rPr>
        <w:t>1.67</w:t>
      </w:r>
      <w:r w:rsidRPr="00833F5C">
        <w:rPr>
          <w:rFonts w:ascii="Arial" w:eastAsia="仿宋_GB2312" w:hAnsi="Arial" w:cs="Arial"/>
          <w:sz w:val="28"/>
          <w:szCs w:val="28"/>
        </w:rPr>
        <w:t>。</w:t>
      </w:r>
    </w:p>
    <w:p w14:paraId="5D74F237" w14:textId="77777777" w:rsidR="00AA61FC" w:rsidRPr="00CE23D5" w:rsidRDefault="001C25E5">
      <w:pPr>
        <w:adjustRightInd/>
        <w:snapToGrid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9.</w:t>
      </w:r>
      <w:r w:rsidRPr="00CE23D5">
        <w:rPr>
          <w:rFonts w:ascii="Arial" w:eastAsia="仿宋_GB2312" w:hAnsi="Arial" w:cs="Arial"/>
          <w:sz w:val="28"/>
          <w:szCs w:val="28"/>
        </w:rPr>
        <w:t>地价内涵：</w:t>
      </w:r>
    </w:p>
    <w:p w14:paraId="3C631122" w14:textId="77777777" w:rsidR="00DF3100" w:rsidRDefault="00DF3100">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t>本报告所评估的熟地价为：估价对象在估价期日</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11</w:t>
      </w:r>
      <w:r>
        <w:rPr>
          <w:rFonts w:ascii="Arial" w:eastAsia="仿宋_GB2312" w:hAnsi="Arial" w:cs="Arial"/>
          <w:sz w:val="28"/>
        </w:rPr>
        <w:t>月</w:t>
      </w:r>
      <w:r>
        <w:rPr>
          <w:rFonts w:ascii="Arial" w:eastAsia="仿宋_GB2312" w:hAnsi="Arial" w:cs="Arial"/>
          <w:sz w:val="28"/>
        </w:rPr>
        <w:t>3</w:t>
      </w:r>
      <w:r>
        <w:rPr>
          <w:rFonts w:ascii="Arial" w:eastAsia="仿宋_GB2312" w:hAnsi="Arial" w:cs="Arial"/>
          <w:sz w:val="28"/>
        </w:rPr>
        <w:t>日</w:t>
      </w:r>
      <w:r w:rsidRPr="00833F5C">
        <w:rPr>
          <w:rFonts w:ascii="Arial" w:eastAsia="仿宋_GB2312" w:hAnsi="Arial" w:cs="Arial"/>
          <w:sz w:val="28"/>
          <w:szCs w:val="28"/>
        </w:rPr>
        <w:t>，在北京市基准地价</w:t>
      </w:r>
      <w:r>
        <w:rPr>
          <w:rFonts w:ascii="Arial" w:eastAsia="仿宋_GB2312" w:hAnsi="Arial" w:cs="Arial" w:hint="eastAsia"/>
          <w:sz w:val="28"/>
          <w:szCs w:val="28"/>
        </w:rPr>
        <w:t>商业</w:t>
      </w:r>
      <w:r w:rsidRPr="00CE23D5">
        <w:rPr>
          <w:rFonts w:ascii="Arial" w:eastAsia="仿宋_GB2312" w:hAnsi="Arial" w:cs="Arial"/>
          <w:sz w:val="28"/>
          <w:szCs w:val="28"/>
        </w:rPr>
        <w:t>类七级</w:t>
      </w:r>
      <w:r w:rsidRPr="00CE23D5">
        <w:rPr>
          <w:rFonts w:ascii="Arial" w:eastAsia="仿宋_GB2312" w:hAnsi="Arial" w:cs="Arial"/>
          <w:sz w:val="28"/>
          <w:szCs w:val="28"/>
        </w:rPr>
        <w:t>VII-01</w:t>
      </w:r>
      <w:r>
        <w:rPr>
          <w:rFonts w:ascii="Arial" w:eastAsia="仿宋_GB2312" w:hAnsi="Arial" w:cs="Arial" w:hint="eastAsia"/>
          <w:sz w:val="28"/>
          <w:szCs w:val="28"/>
        </w:rPr>
        <w:t>、</w:t>
      </w:r>
      <w:r w:rsidRPr="00833F5C">
        <w:rPr>
          <w:rFonts w:ascii="Arial" w:eastAsia="仿宋_GB2312" w:hAnsi="Arial" w:cs="Arial"/>
          <w:sz w:val="28"/>
          <w:szCs w:val="28"/>
        </w:rPr>
        <w:t>办公类七级</w:t>
      </w:r>
      <w:r w:rsidRPr="00833F5C">
        <w:rPr>
          <w:rFonts w:ascii="Arial" w:eastAsia="仿宋_GB2312" w:hAnsi="Arial" w:cs="Arial"/>
          <w:sz w:val="28"/>
        </w:rPr>
        <w:t>VII-01</w:t>
      </w:r>
      <w:r w:rsidRPr="00833F5C">
        <w:rPr>
          <w:rFonts w:ascii="Arial" w:eastAsia="仿宋_GB2312" w:hAnsi="Arial" w:cs="Arial"/>
          <w:sz w:val="28"/>
          <w:szCs w:val="28"/>
        </w:rPr>
        <w:t>区片地价区内，评估设定土地使用权类型为出让；设定开发程度为宗地外</w:t>
      </w:r>
      <w:r w:rsidRPr="00833F5C">
        <w:rPr>
          <w:rFonts w:ascii="Arial" w:eastAsia="仿宋_GB2312" w:hAnsi="Arial" w:cs="Arial"/>
          <w:sz w:val="28"/>
          <w:szCs w:val="28"/>
        </w:rPr>
        <w:t>“</w:t>
      </w:r>
      <w:r>
        <w:rPr>
          <w:rFonts w:ascii="Arial" w:eastAsia="仿宋_GB2312" w:hAnsi="Arial" w:cs="Arial" w:hint="eastAsia"/>
          <w:sz w:val="28"/>
          <w:szCs w:val="28"/>
        </w:rPr>
        <w:t>五</w:t>
      </w:r>
      <w:r w:rsidRPr="00833F5C">
        <w:rPr>
          <w:rFonts w:ascii="Arial" w:eastAsia="仿宋_GB2312" w:hAnsi="Arial" w:cs="Arial"/>
          <w:sz w:val="28"/>
          <w:szCs w:val="28"/>
        </w:rPr>
        <w:t>通</w:t>
      </w:r>
      <w:r w:rsidRPr="00833F5C">
        <w:rPr>
          <w:rFonts w:ascii="Arial" w:eastAsia="仿宋_GB2312" w:hAnsi="Arial" w:cs="Arial"/>
          <w:sz w:val="28"/>
          <w:szCs w:val="28"/>
        </w:rPr>
        <w:t>”</w:t>
      </w:r>
      <w:r w:rsidRPr="00833F5C">
        <w:rPr>
          <w:rFonts w:ascii="Arial" w:eastAsia="仿宋_GB2312" w:hAnsi="Arial" w:cs="Arial"/>
          <w:sz w:val="28"/>
          <w:szCs w:val="28"/>
        </w:rPr>
        <w:t>（即通路、通上水、通</w:t>
      </w:r>
      <w:r w:rsidRPr="00833F5C">
        <w:rPr>
          <w:rFonts w:ascii="Arial" w:eastAsia="仿宋_GB2312" w:hAnsi="Arial" w:cs="Arial"/>
          <w:sz w:val="28"/>
          <w:szCs w:val="28"/>
        </w:rPr>
        <w:lastRenderedPageBreak/>
        <w:t>下水、通电、通讯），宗地内</w:t>
      </w:r>
      <w:r w:rsidRPr="00833F5C">
        <w:rPr>
          <w:rFonts w:ascii="Arial" w:eastAsia="仿宋_GB2312" w:hAnsi="Arial" w:cs="Arial"/>
          <w:sz w:val="28"/>
          <w:szCs w:val="28"/>
        </w:rPr>
        <w:t>“</w:t>
      </w:r>
      <w:r w:rsidRPr="00833F5C">
        <w:rPr>
          <w:rFonts w:ascii="Arial" w:eastAsia="仿宋_GB2312" w:hAnsi="Arial" w:cs="Arial"/>
          <w:sz w:val="28"/>
          <w:szCs w:val="28"/>
        </w:rPr>
        <w:t>场地平整</w:t>
      </w:r>
      <w:r w:rsidRPr="00833F5C">
        <w:rPr>
          <w:rFonts w:ascii="Arial" w:eastAsia="仿宋_GB2312" w:hAnsi="Arial" w:cs="Arial"/>
          <w:sz w:val="28"/>
          <w:szCs w:val="28"/>
        </w:rPr>
        <w:t>”</w:t>
      </w:r>
      <w:r w:rsidRPr="00833F5C">
        <w:rPr>
          <w:rFonts w:ascii="Arial" w:eastAsia="仿宋_GB2312" w:hAnsi="Arial" w:cs="Arial"/>
          <w:sz w:val="28"/>
          <w:szCs w:val="28"/>
        </w:rPr>
        <w:t>；设定土地用途为地下</w:t>
      </w:r>
      <w:r>
        <w:rPr>
          <w:rFonts w:ascii="Arial" w:eastAsia="仿宋_GB2312" w:hAnsi="Arial" w:cs="Arial" w:hint="eastAsia"/>
          <w:sz w:val="28"/>
          <w:szCs w:val="28"/>
        </w:rPr>
        <w:t>商业、地下办公</w:t>
      </w:r>
      <w:r w:rsidRPr="00833F5C">
        <w:rPr>
          <w:rFonts w:ascii="Arial" w:eastAsia="仿宋_GB2312" w:hAnsi="Arial" w:cs="Arial"/>
          <w:sz w:val="28"/>
          <w:szCs w:val="28"/>
        </w:rPr>
        <w:t>、地下车库</w:t>
      </w:r>
      <w:r>
        <w:rPr>
          <w:rFonts w:ascii="Arial" w:eastAsia="仿宋_GB2312" w:hAnsi="Arial" w:cs="Arial" w:hint="eastAsia"/>
          <w:sz w:val="28"/>
          <w:szCs w:val="28"/>
        </w:rPr>
        <w:t>、地</w:t>
      </w:r>
      <w:r w:rsidRPr="00833F5C">
        <w:rPr>
          <w:rFonts w:ascii="Arial" w:eastAsia="仿宋_GB2312" w:hAnsi="Arial" w:cs="Arial"/>
          <w:sz w:val="28"/>
          <w:szCs w:val="28"/>
        </w:rPr>
        <w:t>下仓储；地上容积率为</w:t>
      </w:r>
      <w:r>
        <w:rPr>
          <w:rFonts w:ascii="Arial" w:eastAsia="仿宋_GB2312" w:hAnsi="Arial" w:cs="Arial"/>
          <w:sz w:val="28"/>
        </w:rPr>
        <w:t>1.67</w:t>
      </w:r>
      <w:r w:rsidRPr="00833F5C">
        <w:rPr>
          <w:rFonts w:ascii="Arial" w:eastAsia="仿宋_GB2312" w:hAnsi="Arial" w:cs="Arial"/>
          <w:sz w:val="28"/>
          <w:szCs w:val="28"/>
        </w:rPr>
        <w:t>，</w:t>
      </w:r>
      <w:r w:rsidRPr="00E174B3">
        <w:rPr>
          <w:rFonts w:ascii="Arial" w:eastAsia="仿宋_GB2312" w:hAnsi="Arial" w:cs="Arial" w:hint="eastAsia"/>
          <w:sz w:val="28"/>
        </w:rPr>
        <w:t>地下商业用途土地剩余使用年限为</w:t>
      </w:r>
      <w:r w:rsidRPr="00E174B3">
        <w:rPr>
          <w:rFonts w:ascii="Arial" w:eastAsia="仿宋_GB2312" w:hAnsi="Arial" w:cs="Arial" w:hint="eastAsia"/>
          <w:sz w:val="28"/>
        </w:rPr>
        <w:t>39.14</w:t>
      </w:r>
      <w:r w:rsidRPr="00E174B3">
        <w:rPr>
          <w:rFonts w:ascii="Arial" w:eastAsia="仿宋_GB2312" w:hAnsi="Arial" w:cs="Arial" w:hint="eastAsia"/>
          <w:sz w:val="28"/>
        </w:rPr>
        <w:t>年，地下办公用途土地剩余使用年限为</w:t>
      </w:r>
      <w:r w:rsidRPr="00E174B3">
        <w:rPr>
          <w:rFonts w:ascii="Arial" w:eastAsia="仿宋_GB2312" w:hAnsi="Arial" w:cs="Arial" w:hint="eastAsia"/>
          <w:sz w:val="28"/>
        </w:rPr>
        <w:t>49.14</w:t>
      </w:r>
      <w:r w:rsidRPr="00E174B3">
        <w:rPr>
          <w:rFonts w:ascii="Arial" w:eastAsia="仿宋_GB2312" w:hAnsi="Arial" w:cs="Arial" w:hint="eastAsia"/>
          <w:sz w:val="28"/>
        </w:rPr>
        <w:t>年，地下车库用途土地剩余使用年限为</w:t>
      </w:r>
      <w:r>
        <w:rPr>
          <w:rFonts w:ascii="Arial" w:eastAsia="仿宋_GB2312" w:hAnsi="Arial" w:cs="Arial"/>
          <w:sz w:val="28"/>
        </w:rPr>
        <w:t>49.14</w:t>
      </w:r>
      <w:r w:rsidRPr="00E174B3">
        <w:rPr>
          <w:rFonts w:ascii="Arial" w:eastAsia="仿宋_GB2312" w:hAnsi="Arial" w:cs="Arial" w:hint="eastAsia"/>
          <w:sz w:val="28"/>
        </w:rPr>
        <w:t>年，地下仓储用途土地剩余使用年限为</w:t>
      </w:r>
      <w:r>
        <w:rPr>
          <w:rFonts w:ascii="Arial" w:eastAsia="仿宋_GB2312" w:hAnsi="Arial" w:cs="Arial"/>
          <w:sz w:val="28"/>
        </w:rPr>
        <w:t>49.14</w:t>
      </w:r>
      <w:r w:rsidRPr="00E174B3">
        <w:rPr>
          <w:rFonts w:ascii="Arial" w:eastAsia="仿宋_GB2312" w:hAnsi="Arial" w:cs="Arial" w:hint="eastAsia"/>
          <w:sz w:val="28"/>
        </w:rPr>
        <w:t>年</w:t>
      </w:r>
      <w:r w:rsidRPr="00833F5C">
        <w:rPr>
          <w:rFonts w:ascii="Arial" w:eastAsia="仿宋_GB2312" w:hAnsi="Arial" w:cs="Arial"/>
          <w:sz w:val="28"/>
        </w:rPr>
        <w:t>。</w:t>
      </w:r>
      <w:r w:rsidRPr="00833F5C">
        <w:rPr>
          <w:rFonts w:ascii="Arial" w:eastAsia="仿宋_GB2312" w:hAnsi="Arial" w:cs="Arial"/>
          <w:sz w:val="28"/>
          <w:szCs w:val="28"/>
        </w:rPr>
        <w:t>于设定条件下完整的国有建设用地使用权价格，即出让土地使用权的正常市场价格。</w:t>
      </w:r>
    </w:p>
    <w:p w14:paraId="5B5688F5" w14:textId="41DFA8FF" w:rsidR="00AA61FC" w:rsidRPr="00CE23D5" w:rsidRDefault="001C25E5">
      <w:pPr>
        <w:autoSpaceDE w:val="0"/>
        <w:autoSpaceDN w:val="0"/>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10.</w:t>
      </w:r>
      <w:r w:rsidRPr="00CE23D5">
        <w:rPr>
          <w:rFonts w:ascii="Arial" w:eastAsia="仿宋_GB2312" w:hAnsi="Arial" w:cs="Arial"/>
          <w:sz w:val="28"/>
        </w:rPr>
        <w:t>评估专业人员根据委托估价方所提供的资料（复印件），未发现有抵押、租赁的登记信息，本次评估设定估价对象不存在抵押、租赁等他项权利。</w:t>
      </w:r>
    </w:p>
    <w:p w14:paraId="21D0FB65" w14:textId="77777777" w:rsidR="00AA61FC" w:rsidRPr="00CE23D5" w:rsidRDefault="001C25E5">
      <w:pPr>
        <w:snapToGrid w:val="0"/>
        <w:spacing w:line="360" w:lineRule="auto"/>
        <w:jc w:val="both"/>
        <w:textAlignment w:val="bottom"/>
        <w:rPr>
          <w:rFonts w:ascii="Arial" w:eastAsia="仿宋_GB2312" w:hAnsi="Arial" w:cs="Arial"/>
          <w:sz w:val="28"/>
        </w:rPr>
      </w:pPr>
      <w:r w:rsidRPr="00CE23D5">
        <w:rPr>
          <w:rFonts w:ascii="Arial" w:eastAsia="仿宋_GB2312" w:hAnsi="Arial" w:cs="Arial"/>
          <w:sz w:val="28"/>
        </w:rPr>
        <w:t>（二）估价结果和估价报告的使用</w:t>
      </w:r>
    </w:p>
    <w:p w14:paraId="694903BE" w14:textId="77777777" w:rsidR="00AA61FC" w:rsidRPr="00CE23D5" w:rsidRDefault="001C25E5">
      <w:pPr>
        <w:snapToGrid w:val="0"/>
        <w:spacing w:line="360" w:lineRule="auto"/>
        <w:ind w:firstLine="585"/>
        <w:jc w:val="both"/>
        <w:textAlignment w:val="auto"/>
        <w:rPr>
          <w:rFonts w:ascii="Arial" w:eastAsia="仿宋_GB2312" w:hAnsi="Arial" w:cs="Arial"/>
          <w:sz w:val="28"/>
        </w:rPr>
      </w:pPr>
      <w:r w:rsidRPr="00CE23D5">
        <w:rPr>
          <w:rFonts w:ascii="Arial" w:eastAsia="仿宋_GB2312" w:hAnsi="Arial" w:cs="Arial"/>
          <w:sz w:val="28"/>
        </w:rPr>
        <w:t>1.</w:t>
      </w:r>
      <w:r w:rsidRPr="00CE23D5">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312176C0" w14:textId="77777777" w:rsidR="00AA61FC" w:rsidRPr="00833F5C" w:rsidRDefault="001C25E5">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委托估价方</w:t>
      </w:r>
      <w:r w:rsidRPr="00833F5C">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14:paraId="6BD57EB6" w14:textId="77777777" w:rsidR="00AA61FC" w:rsidRPr="00833F5C" w:rsidRDefault="001C25E5">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本报告估价结果为估价期日下的正常市场价格，随着时间的推移，该价格需要做相应的调整直至重新评估。</w:t>
      </w:r>
    </w:p>
    <w:p w14:paraId="786AF996" w14:textId="77777777" w:rsidR="00AA61FC" w:rsidRPr="00833F5C" w:rsidRDefault="001C25E5">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本估价报告在估价机构盖章和土地估价师签字的条件下有效。</w:t>
      </w:r>
    </w:p>
    <w:p w14:paraId="3AF5D7DE" w14:textId="77777777" w:rsidR="00AA61FC" w:rsidRPr="00833F5C" w:rsidRDefault="001C25E5">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5.</w:t>
      </w:r>
      <w:r w:rsidRPr="00833F5C">
        <w:rPr>
          <w:rFonts w:ascii="Arial" w:eastAsia="仿宋_GB2312" w:hAnsi="Arial" w:cs="Arial"/>
          <w:sz w:val="28"/>
        </w:rPr>
        <w:t>本次评估估价报告分为</w:t>
      </w:r>
      <w:r w:rsidRPr="00833F5C">
        <w:rPr>
          <w:rFonts w:ascii="Arial" w:eastAsia="仿宋_GB2312" w:hAnsi="Arial" w:cs="Arial"/>
          <w:sz w:val="28"/>
        </w:rPr>
        <w:t>“</w:t>
      </w:r>
      <w:r w:rsidRPr="00833F5C">
        <w:rPr>
          <w:rFonts w:ascii="Arial" w:eastAsia="仿宋_GB2312" w:hAnsi="Arial" w:cs="Arial"/>
          <w:sz w:val="28"/>
        </w:rPr>
        <w:t>土地估价报告</w:t>
      </w:r>
      <w:r w:rsidRPr="00833F5C">
        <w:rPr>
          <w:rFonts w:ascii="Arial" w:eastAsia="仿宋_GB2312" w:hAnsi="Arial" w:cs="Arial"/>
          <w:sz w:val="28"/>
        </w:rPr>
        <w:t>”</w:t>
      </w:r>
      <w:r w:rsidRPr="00833F5C">
        <w:rPr>
          <w:rFonts w:ascii="Arial" w:eastAsia="仿宋_GB2312" w:hAnsi="Arial" w:cs="Arial"/>
          <w:sz w:val="28"/>
        </w:rPr>
        <w:t>和</w:t>
      </w:r>
      <w:r w:rsidRPr="00833F5C">
        <w:rPr>
          <w:rFonts w:ascii="Arial" w:eastAsia="仿宋_GB2312" w:hAnsi="Arial" w:cs="Arial"/>
          <w:sz w:val="28"/>
        </w:rPr>
        <w:t>“</w:t>
      </w:r>
      <w:r w:rsidRPr="00833F5C">
        <w:rPr>
          <w:rFonts w:ascii="Arial" w:eastAsia="仿宋_GB2312" w:hAnsi="Arial" w:cs="Arial"/>
          <w:sz w:val="28"/>
        </w:rPr>
        <w:t>土地估价技术报告</w:t>
      </w:r>
      <w:r w:rsidRPr="00833F5C">
        <w:rPr>
          <w:rFonts w:ascii="Arial" w:eastAsia="仿宋_GB2312" w:hAnsi="Arial" w:cs="Arial"/>
          <w:sz w:val="28"/>
        </w:rPr>
        <w:t>”</w:t>
      </w:r>
      <w:r w:rsidRPr="00833F5C">
        <w:rPr>
          <w:rFonts w:ascii="Arial" w:eastAsia="仿宋_GB2312" w:hAnsi="Arial" w:cs="Arial"/>
          <w:sz w:val="28"/>
        </w:rPr>
        <w:t>两部分，</w:t>
      </w:r>
      <w:r w:rsidRPr="00833F5C">
        <w:rPr>
          <w:rFonts w:ascii="Arial" w:eastAsia="仿宋_GB2312" w:hAnsi="Arial" w:cs="Arial"/>
          <w:sz w:val="28"/>
        </w:rPr>
        <w:t>“</w:t>
      </w:r>
      <w:r w:rsidRPr="00833F5C">
        <w:rPr>
          <w:rFonts w:ascii="Arial" w:eastAsia="仿宋_GB2312" w:hAnsi="Arial" w:cs="Arial"/>
          <w:sz w:val="28"/>
        </w:rPr>
        <w:t>土地估价报告</w:t>
      </w:r>
      <w:r w:rsidRPr="00833F5C">
        <w:rPr>
          <w:rFonts w:ascii="Arial" w:eastAsia="仿宋_GB2312" w:hAnsi="Arial" w:cs="Arial"/>
          <w:sz w:val="28"/>
        </w:rPr>
        <w:t>”</w:t>
      </w:r>
      <w:proofErr w:type="gramStart"/>
      <w:r w:rsidRPr="00833F5C">
        <w:rPr>
          <w:rFonts w:ascii="Arial" w:eastAsia="仿宋_GB2312" w:hAnsi="Arial" w:cs="Arial"/>
          <w:sz w:val="28"/>
        </w:rPr>
        <w:t>供委托</w:t>
      </w:r>
      <w:proofErr w:type="gramEnd"/>
      <w:r w:rsidRPr="00833F5C">
        <w:rPr>
          <w:rFonts w:ascii="Arial" w:eastAsia="仿宋_GB2312" w:hAnsi="Arial" w:cs="Arial"/>
          <w:sz w:val="28"/>
        </w:rPr>
        <w:t>估价方使用，</w:t>
      </w:r>
      <w:r w:rsidRPr="00833F5C">
        <w:rPr>
          <w:rFonts w:ascii="Arial" w:eastAsia="仿宋_GB2312" w:hAnsi="Arial" w:cs="Arial"/>
          <w:sz w:val="28"/>
        </w:rPr>
        <w:t>“</w:t>
      </w:r>
      <w:r w:rsidRPr="00833F5C">
        <w:rPr>
          <w:rFonts w:ascii="Arial" w:eastAsia="仿宋_GB2312" w:hAnsi="Arial" w:cs="Arial"/>
          <w:sz w:val="28"/>
        </w:rPr>
        <w:t>土地估价技术报告</w:t>
      </w:r>
      <w:r w:rsidRPr="00833F5C">
        <w:rPr>
          <w:rFonts w:ascii="Arial" w:eastAsia="仿宋_GB2312" w:hAnsi="Arial" w:cs="Arial"/>
          <w:sz w:val="28"/>
        </w:rPr>
        <w:t>”</w:t>
      </w:r>
      <w:r w:rsidRPr="00833F5C">
        <w:rPr>
          <w:rFonts w:ascii="Arial" w:eastAsia="仿宋_GB2312" w:hAnsi="Arial" w:cs="Arial"/>
          <w:sz w:val="28"/>
        </w:rPr>
        <w:t>仅供估价机构存档和作为估价结果提交房屋土地管理部门确认或备案时的附件。</w:t>
      </w:r>
    </w:p>
    <w:p w14:paraId="04673A8A" w14:textId="77777777" w:rsidR="00AA61FC" w:rsidRPr="00833F5C" w:rsidRDefault="001C25E5">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6.</w:t>
      </w:r>
      <w:r w:rsidRPr="00833F5C">
        <w:rPr>
          <w:rFonts w:ascii="Arial" w:eastAsia="仿宋_GB2312" w:hAnsi="Arial" w:cs="Arial"/>
          <w:sz w:val="28"/>
        </w:rPr>
        <w:t>本估价报告只能由估价报告载明的报告使用者使用，且只能用于本报告载明的唯一估价目的和用途。</w:t>
      </w:r>
    </w:p>
    <w:p w14:paraId="073D8046" w14:textId="77777777" w:rsidR="00AA61FC" w:rsidRPr="00833F5C" w:rsidRDefault="001C25E5">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7.</w:t>
      </w:r>
      <w:r w:rsidRPr="00833F5C">
        <w:rPr>
          <w:rFonts w:ascii="Arial" w:eastAsia="仿宋_GB2312" w:hAnsi="Arial" w:cs="Arial"/>
          <w:sz w:val="28"/>
        </w:rPr>
        <w:t>委托估价方或者本估价报告使用人应按照法律规定和估价报告载明的</w:t>
      </w:r>
      <w:r w:rsidRPr="00833F5C">
        <w:rPr>
          <w:rFonts w:ascii="Arial" w:eastAsia="仿宋_GB2312" w:hAnsi="Arial" w:cs="Arial"/>
          <w:sz w:val="28"/>
        </w:rPr>
        <w:lastRenderedPageBreak/>
        <w:t>使用范围使用本估价报告。委托估价方或者估价报告使用人违反前述规定使用本估价报告的，估价机构和评估专业人员不承担责任。</w:t>
      </w:r>
    </w:p>
    <w:p w14:paraId="5D6EC37C" w14:textId="77777777" w:rsidR="00AA61FC" w:rsidRPr="00833F5C" w:rsidRDefault="001C25E5">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8.</w:t>
      </w:r>
      <w:r w:rsidRPr="00833F5C">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14:paraId="7D4E65E0" w14:textId="77777777" w:rsidR="00AA61FC" w:rsidRPr="00833F5C" w:rsidRDefault="001C25E5">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9.</w:t>
      </w:r>
      <w:r w:rsidRPr="00833F5C">
        <w:rPr>
          <w:rFonts w:ascii="Arial" w:eastAsia="仿宋_GB2312" w:hAnsi="Arial" w:cs="Arial"/>
          <w:sz w:val="28"/>
        </w:rPr>
        <w:t>估价报告使用人应当正确理解估价结论。估价结论不等同于估价对象可实现价格，估价结论不应当被认为是对估价对象可实现价格的保证。</w:t>
      </w:r>
    </w:p>
    <w:p w14:paraId="43A74FEA" w14:textId="77777777" w:rsidR="00AA61FC" w:rsidRPr="00833F5C" w:rsidRDefault="001C25E5">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10.</w:t>
      </w:r>
      <w:r w:rsidRPr="00833F5C">
        <w:rPr>
          <w:rFonts w:ascii="Arial" w:eastAsia="仿宋_GB2312" w:hAnsi="Arial" w:cs="Arial"/>
          <w:sz w:val="28"/>
        </w:rPr>
        <w:t>本报告所确定的土地价格为出让方通过集体决策核定应该补缴的地价款提供参考依据</w:t>
      </w:r>
      <w:r w:rsidRPr="00833F5C">
        <w:rPr>
          <w:rFonts w:ascii="Arial" w:eastAsia="仿宋_GB2312" w:hAnsi="Arial" w:cs="Arial"/>
          <w:sz w:val="28"/>
          <w:szCs w:val="28"/>
        </w:rPr>
        <w:t>。土地出让属于政府行为，办理出让合同变更时、应缴纳的地价款以北京市规划和自然资源委员会最终审定结果为准。</w:t>
      </w:r>
      <w:r w:rsidRPr="00833F5C">
        <w:rPr>
          <w:rFonts w:ascii="Arial" w:eastAsia="仿宋_GB2312" w:hAnsi="Arial" w:cs="Arial"/>
          <w:sz w:val="28"/>
        </w:rPr>
        <w:t>若违反特定用途使用本土地评估报告和估价结果，由此引出的一切法律责任由使用者自负。</w:t>
      </w:r>
    </w:p>
    <w:p w14:paraId="04B1A27F" w14:textId="131CE623" w:rsidR="00AA61FC" w:rsidRPr="00CE23D5" w:rsidRDefault="001C25E5">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11.</w:t>
      </w:r>
      <w:r w:rsidRPr="00833F5C">
        <w:rPr>
          <w:rFonts w:ascii="Arial" w:eastAsia="仿宋_GB2312" w:hAnsi="Arial" w:cs="Arial"/>
          <w:kern w:val="2"/>
          <w:sz w:val="28"/>
        </w:rPr>
        <w:t>本估价</w:t>
      </w:r>
      <w:proofErr w:type="gramStart"/>
      <w:r w:rsidRPr="00833F5C">
        <w:rPr>
          <w:rFonts w:ascii="Arial" w:eastAsia="仿宋_GB2312" w:hAnsi="Arial" w:cs="Arial"/>
          <w:kern w:val="2"/>
          <w:sz w:val="28"/>
        </w:rPr>
        <w:t>报告自报告</w:t>
      </w:r>
      <w:proofErr w:type="gramEnd"/>
      <w:r w:rsidRPr="00833F5C">
        <w:rPr>
          <w:rFonts w:ascii="Arial" w:eastAsia="仿宋_GB2312" w:hAnsi="Arial" w:cs="Arial"/>
          <w:kern w:val="2"/>
          <w:sz w:val="28"/>
        </w:rPr>
        <w:t>出具日起计算，</w:t>
      </w:r>
      <w:r w:rsidR="007A542B">
        <w:rPr>
          <w:rFonts w:ascii="Arial" w:eastAsia="仿宋_GB2312" w:hAnsi="Arial" w:cs="Arial" w:hint="eastAsia"/>
          <w:kern w:val="2"/>
          <w:sz w:val="28"/>
        </w:rPr>
        <w:t>2021</w:t>
      </w:r>
      <w:r w:rsidR="007A542B">
        <w:rPr>
          <w:rFonts w:ascii="Arial" w:eastAsia="仿宋_GB2312" w:hAnsi="Arial" w:cs="Arial" w:hint="eastAsia"/>
          <w:kern w:val="2"/>
          <w:sz w:val="28"/>
        </w:rPr>
        <w:t>年</w:t>
      </w:r>
      <w:r w:rsidR="007A542B">
        <w:rPr>
          <w:rFonts w:ascii="Arial" w:eastAsia="仿宋_GB2312" w:hAnsi="Arial" w:cs="Arial" w:hint="eastAsia"/>
          <w:kern w:val="2"/>
          <w:sz w:val="28"/>
        </w:rPr>
        <w:t>11</w:t>
      </w:r>
      <w:r w:rsidR="007A542B">
        <w:rPr>
          <w:rFonts w:ascii="Arial" w:eastAsia="仿宋_GB2312" w:hAnsi="Arial" w:cs="Arial" w:hint="eastAsia"/>
          <w:kern w:val="2"/>
          <w:sz w:val="28"/>
        </w:rPr>
        <w:t>月</w:t>
      </w:r>
      <w:r w:rsidR="007A542B">
        <w:rPr>
          <w:rFonts w:ascii="Arial" w:eastAsia="仿宋_GB2312" w:hAnsi="Arial" w:cs="Arial" w:hint="eastAsia"/>
          <w:kern w:val="2"/>
          <w:sz w:val="28"/>
        </w:rPr>
        <w:t>8</w:t>
      </w:r>
      <w:r w:rsidR="007A542B">
        <w:rPr>
          <w:rFonts w:ascii="Arial" w:eastAsia="仿宋_GB2312" w:hAnsi="Arial" w:cs="Arial" w:hint="eastAsia"/>
          <w:kern w:val="2"/>
          <w:sz w:val="28"/>
        </w:rPr>
        <w:t>日</w:t>
      </w:r>
      <w:r w:rsidRPr="00833F5C">
        <w:rPr>
          <w:rFonts w:ascii="Arial" w:eastAsia="仿宋_GB2312" w:hAnsi="Arial" w:cs="Arial"/>
          <w:kern w:val="2"/>
          <w:sz w:val="28"/>
        </w:rPr>
        <w:t>至</w:t>
      </w:r>
      <w:r w:rsidR="007A542B">
        <w:rPr>
          <w:rFonts w:ascii="Arial" w:eastAsia="仿宋_GB2312" w:hAnsi="Arial" w:cs="Arial"/>
          <w:kern w:val="2"/>
          <w:sz w:val="28"/>
        </w:rPr>
        <w:t>2022</w:t>
      </w:r>
      <w:r w:rsidR="007A542B">
        <w:rPr>
          <w:rFonts w:ascii="Arial" w:eastAsia="仿宋_GB2312" w:hAnsi="Arial" w:cs="Arial"/>
          <w:kern w:val="2"/>
          <w:sz w:val="28"/>
        </w:rPr>
        <w:t>年</w:t>
      </w:r>
      <w:r w:rsidR="007A542B">
        <w:rPr>
          <w:rFonts w:ascii="Arial" w:eastAsia="仿宋_GB2312" w:hAnsi="Arial" w:cs="Arial"/>
          <w:kern w:val="2"/>
          <w:sz w:val="28"/>
        </w:rPr>
        <w:t>11</w:t>
      </w:r>
      <w:r w:rsidR="007A542B">
        <w:rPr>
          <w:rFonts w:ascii="Arial" w:eastAsia="仿宋_GB2312" w:hAnsi="Arial" w:cs="Arial"/>
          <w:kern w:val="2"/>
          <w:sz w:val="28"/>
        </w:rPr>
        <w:t>月</w:t>
      </w:r>
      <w:r w:rsidR="007A542B">
        <w:rPr>
          <w:rFonts w:ascii="Arial" w:eastAsia="仿宋_GB2312" w:hAnsi="Arial" w:cs="Arial"/>
          <w:kern w:val="2"/>
          <w:sz w:val="28"/>
        </w:rPr>
        <w:t>7</w:t>
      </w:r>
      <w:r w:rsidR="007A542B">
        <w:rPr>
          <w:rFonts w:ascii="Arial" w:eastAsia="仿宋_GB2312" w:hAnsi="Arial" w:cs="Arial"/>
          <w:kern w:val="2"/>
          <w:sz w:val="28"/>
        </w:rPr>
        <w:t>日</w:t>
      </w:r>
      <w:r w:rsidRPr="00CE23D5">
        <w:rPr>
          <w:rFonts w:ascii="Arial" w:eastAsia="仿宋_GB2312" w:hAnsi="Arial" w:cs="Arial"/>
          <w:kern w:val="2"/>
          <w:sz w:val="28"/>
        </w:rPr>
        <w:t>有效。</w:t>
      </w:r>
    </w:p>
    <w:p w14:paraId="2DB3977D" w14:textId="77777777" w:rsidR="00AA61FC" w:rsidRPr="00CE23D5" w:rsidRDefault="001C25E5">
      <w:pPr>
        <w:snapToGrid w:val="0"/>
        <w:spacing w:line="360" w:lineRule="auto"/>
        <w:ind w:firstLine="570"/>
        <w:jc w:val="both"/>
        <w:rPr>
          <w:rFonts w:ascii="Arial" w:eastAsia="仿宋_GB2312" w:hAnsi="Arial" w:cs="Arial"/>
          <w:sz w:val="28"/>
        </w:rPr>
      </w:pPr>
      <w:r w:rsidRPr="00CE23D5">
        <w:rPr>
          <w:rFonts w:ascii="Arial" w:eastAsia="楷体_GB2312" w:hAnsi="Arial" w:cs="Arial"/>
          <w:kern w:val="2"/>
          <w:sz w:val="28"/>
        </w:rPr>
        <w:t>12</w:t>
      </w:r>
      <w:r w:rsidRPr="00CE23D5">
        <w:rPr>
          <w:rFonts w:ascii="Arial" w:eastAsia="仿宋_GB2312" w:hAnsi="Arial" w:cs="Arial"/>
          <w:sz w:val="28"/>
        </w:rPr>
        <w:t>.</w:t>
      </w:r>
      <w:r w:rsidRPr="00CE23D5">
        <w:rPr>
          <w:rFonts w:ascii="Arial" w:eastAsia="仿宋_GB2312" w:hAnsi="Arial" w:cs="Arial"/>
          <w:sz w:val="28"/>
        </w:rPr>
        <w:t>本次土地估价报告的使用权归</w:t>
      </w:r>
      <w:r w:rsidRPr="00CE23D5">
        <w:rPr>
          <w:rFonts w:ascii="Arial" w:eastAsia="仿宋_GB2312" w:hAnsi="Arial" w:cs="Arial"/>
          <w:sz w:val="28"/>
          <w:szCs w:val="28"/>
        </w:rPr>
        <w:t>北京市土地利用事务中心</w:t>
      </w:r>
      <w:r w:rsidRPr="00CE23D5">
        <w:rPr>
          <w:rFonts w:ascii="Arial" w:eastAsia="仿宋_GB2312" w:hAnsi="Arial" w:cs="Arial"/>
          <w:sz w:val="28"/>
        </w:rPr>
        <w:t>，土地估价报告由</w:t>
      </w:r>
      <w:proofErr w:type="gramStart"/>
      <w:r w:rsidRPr="00CE23D5">
        <w:rPr>
          <w:rFonts w:ascii="Arial" w:eastAsia="仿宋_GB2312" w:hAnsi="Arial" w:cs="Arial"/>
          <w:sz w:val="28"/>
        </w:rPr>
        <w:t>北京康正宏</w:t>
      </w:r>
      <w:proofErr w:type="gramEnd"/>
      <w:r w:rsidRPr="00CE23D5">
        <w:rPr>
          <w:rFonts w:ascii="Arial" w:eastAsia="仿宋_GB2312" w:hAnsi="Arial" w:cs="Arial"/>
          <w:sz w:val="28"/>
        </w:rPr>
        <w:t>基房地产评估有限公司负责解释。</w:t>
      </w:r>
    </w:p>
    <w:p w14:paraId="5DC75679" w14:textId="77777777" w:rsidR="00AA61FC" w:rsidRPr="00833F5C" w:rsidRDefault="001C25E5">
      <w:pPr>
        <w:snapToGrid w:val="0"/>
        <w:spacing w:line="360" w:lineRule="auto"/>
        <w:jc w:val="both"/>
        <w:textAlignment w:val="bottom"/>
        <w:rPr>
          <w:rFonts w:ascii="Arial" w:eastAsia="仿宋_GB2312" w:hAnsi="Arial" w:cs="Arial"/>
          <w:sz w:val="28"/>
        </w:rPr>
      </w:pPr>
      <w:r w:rsidRPr="00833F5C">
        <w:rPr>
          <w:rFonts w:ascii="Arial" w:eastAsia="仿宋_GB2312" w:hAnsi="Arial" w:cs="Arial"/>
          <w:sz w:val="28"/>
        </w:rPr>
        <w:t>（三）需要特殊说明的事项</w:t>
      </w:r>
    </w:p>
    <w:p w14:paraId="434D4569"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资料来源说明</w:t>
      </w:r>
    </w:p>
    <w:p w14:paraId="066CA4BD"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）估价对象的土地、房屋权属资料、土地利用状况、评估项目相关资料由委托估价方提供。</w:t>
      </w:r>
    </w:p>
    <w:p w14:paraId="10F8A71A"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2</w:t>
      </w:r>
      <w:r w:rsidRPr="00833F5C">
        <w:rPr>
          <w:rFonts w:ascii="Arial" w:eastAsia="仿宋_GB2312" w:hAnsi="Arial" w:cs="Arial"/>
          <w:sz w:val="28"/>
        </w:rPr>
        <w:t>）土地区位条件、地产市场交易资料、土地利用现状照片等相关资料由评估专业人员实地调查取得。</w:t>
      </w:r>
    </w:p>
    <w:p w14:paraId="2E2F4C04"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3</w:t>
      </w:r>
      <w:r w:rsidRPr="00833F5C">
        <w:rPr>
          <w:rFonts w:ascii="Arial" w:eastAsia="仿宋_GB2312" w:hAnsi="Arial" w:cs="Arial"/>
          <w:sz w:val="28"/>
        </w:rPr>
        <w:t>）区域经济发展状况、统计数据、城市规划资料、基准地价资料等由评估专业人员通过政府相关部门获取。</w:t>
      </w:r>
    </w:p>
    <w:p w14:paraId="6783F870"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）估价中的相关参数资料由评估专业人员通过政府部门相关文件规定、</w:t>
      </w:r>
      <w:r w:rsidRPr="00833F5C">
        <w:rPr>
          <w:rFonts w:ascii="Arial" w:eastAsia="仿宋_GB2312" w:hAnsi="Arial" w:cs="Arial"/>
          <w:sz w:val="28"/>
        </w:rPr>
        <w:lastRenderedPageBreak/>
        <w:t>公开媒体等多种途径获取。</w:t>
      </w:r>
    </w:p>
    <w:p w14:paraId="4CDEC95D"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5</w:t>
      </w:r>
      <w:r w:rsidRPr="00833F5C">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19DFC51C"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有关参数确定及使用说明</w:t>
      </w:r>
    </w:p>
    <w:p w14:paraId="38999239" w14:textId="439AA30B" w:rsidR="00AA61FC" w:rsidRPr="00CE23D5" w:rsidRDefault="001C25E5">
      <w:pPr>
        <w:snapToGrid w:val="0"/>
        <w:spacing w:line="360" w:lineRule="auto"/>
        <w:ind w:firstLine="556"/>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w:t>
      </w:r>
      <w:r w:rsidRPr="00833F5C">
        <w:rPr>
          <w:rFonts w:ascii="Arial" w:eastAsia="仿宋_GB2312" w:hAnsi="Arial" w:cs="Arial"/>
          <w:sz w:val="28"/>
          <w:szCs w:val="28"/>
        </w:rPr>
        <w:t>新容积率：</w:t>
      </w:r>
      <w:r w:rsidR="009D5A49" w:rsidRPr="00833F5C">
        <w:rPr>
          <w:rFonts w:ascii="Arial" w:eastAsia="仿宋_GB2312" w:hAnsi="Arial" w:cs="Arial"/>
          <w:sz w:val="28"/>
          <w:szCs w:val="28"/>
        </w:rPr>
        <w:t>根据《国有建设用地使用权出让地价评估委托书》、</w:t>
      </w:r>
      <w:r w:rsidR="009D5A49" w:rsidRPr="002A4D36">
        <w:rPr>
          <w:rFonts w:ascii="Arial" w:eastAsia="仿宋_GB2312" w:hAnsi="Arial" w:cs="Arial" w:hint="eastAsia"/>
          <w:sz w:val="28"/>
          <w:szCs w:val="28"/>
        </w:rPr>
        <w:t>《关于海淀区西北旺镇</w:t>
      </w:r>
      <w:r w:rsidR="009D5A49" w:rsidRPr="002A4D36">
        <w:rPr>
          <w:rFonts w:ascii="Arial" w:eastAsia="仿宋_GB2312" w:hAnsi="Arial" w:cs="Arial" w:hint="eastAsia"/>
          <w:sz w:val="28"/>
          <w:szCs w:val="28"/>
        </w:rPr>
        <w:t>X2</w:t>
      </w:r>
      <w:r w:rsidR="009D5A49" w:rsidRPr="002A4D36">
        <w:rPr>
          <w:rFonts w:ascii="Arial" w:eastAsia="仿宋_GB2312" w:hAnsi="Arial" w:cs="Arial" w:hint="eastAsia"/>
          <w:sz w:val="28"/>
          <w:szCs w:val="28"/>
        </w:rPr>
        <w:t>地块集体产业用地项目建筑面积及用途的说明》</w:t>
      </w:r>
      <w:r w:rsidR="009D5A49">
        <w:rPr>
          <w:rFonts w:ascii="Arial" w:eastAsia="仿宋_GB2312" w:hAnsi="Arial" w:cs="Arial" w:hint="eastAsia"/>
          <w:sz w:val="28"/>
          <w:szCs w:val="28"/>
        </w:rPr>
        <w:t>、</w:t>
      </w:r>
      <w:r w:rsidR="009D5A49" w:rsidRPr="002A4D36">
        <w:rPr>
          <w:rFonts w:ascii="Arial" w:eastAsia="仿宋_GB2312" w:hAnsi="Arial" w:cs="Arial" w:hint="eastAsia"/>
          <w:sz w:val="28"/>
          <w:szCs w:val="28"/>
        </w:rPr>
        <w:t>《建设工程规划许可证》</w:t>
      </w:r>
      <w:r w:rsidR="009D5A49" w:rsidRPr="002A4D36">
        <w:rPr>
          <w:rFonts w:ascii="Arial" w:eastAsia="仿宋_GB2312" w:hAnsi="Arial" w:cs="Arial" w:hint="eastAsia"/>
          <w:sz w:val="28"/>
          <w:szCs w:val="28"/>
        </w:rPr>
        <w:t>[2021</w:t>
      </w:r>
      <w:proofErr w:type="gramStart"/>
      <w:r w:rsidR="009D5A49" w:rsidRPr="002A4D36">
        <w:rPr>
          <w:rFonts w:ascii="Arial" w:eastAsia="仿宋_GB2312" w:hAnsi="Arial" w:cs="Arial" w:hint="eastAsia"/>
          <w:sz w:val="28"/>
          <w:szCs w:val="28"/>
        </w:rPr>
        <w:t>规</w:t>
      </w:r>
      <w:proofErr w:type="gramEnd"/>
      <w:r w:rsidR="009D5A49" w:rsidRPr="002A4D36">
        <w:rPr>
          <w:rFonts w:ascii="Arial" w:eastAsia="仿宋_GB2312" w:hAnsi="Arial" w:cs="Arial" w:hint="eastAsia"/>
          <w:sz w:val="28"/>
          <w:szCs w:val="28"/>
        </w:rPr>
        <w:t>自（海）建字</w:t>
      </w:r>
      <w:r w:rsidR="009D5A49" w:rsidRPr="002A4D36">
        <w:rPr>
          <w:rFonts w:ascii="Arial" w:eastAsia="仿宋_GB2312" w:hAnsi="Arial" w:cs="Arial" w:hint="eastAsia"/>
          <w:sz w:val="28"/>
          <w:szCs w:val="28"/>
        </w:rPr>
        <w:t>0007</w:t>
      </w:r>
      <w:r w:rsidR="009D5A49" w:rsidRPr="002A4D36">
        <w:rPr>
          <w:rFonts w:ascii="Arial" w:eastAsia="仿宋_GB2312" w:hAnsi="Arial" w:cs="Arial" w:hint="eastAsia"/>
          <w:sz w:val="28"/>
          <w:szCs w:val="28"/>
        </w:rPr>
        <w:t>、</w:t>
      </w:r>
      <w:r w:rsidR="009D5A49" w:rsidRPr="002A4D36">
        <w:rPr>
          <w:rFonts w:ascii="Arial" w:eastAsia="仿宋_GB2312" w:hAnsi="Arial" w:cs="Arial" w:hint="eastAsia"/>
          <w:sz w:val="28"/>
          <w:szCs w:val="28"/>
        </w:rPr>
        <w:t>0017</w:t>
      </w:r>
      <w:r w:rsidR="009D5A49" w:rsidRPr="002A4D36">
        <w:rPr>
          <w:rFonts w:ascii="Arial" w:eastAsia="仿宋_GB2312" w:hAnsi="Arial" w:cs="Arial" w:hint="eastAsia"/>
          <w:sz w:val="28"/>
          <w:szCs w:val="28"/>
        </w:rPr>
        <w:t>号</w:t>
      </w:r>
      <w:r w:rsidR="009D5A49" w:rsidRPr="002A4D36">
        <w:rPr>
          <w:rFonts w:ascii="Arial" w:eastAsia="仿宋_GB2312" w:hAnsi="Arial" w:cs="Arial" w:hint="eastAsia"/>
          <w:sz w:val="28"/>
          <w:szCs w:val="28"/>
        </w:rPr>
        <w:t>]</w:t>
      </w:r>
      <w:r w:rsidR="009D5A49" w:rsidRPr="002A4D36">
        <w:rPr>
          <w:rFonts w:ascii="Arial" w:eastAsia="仿宋_GB2312" w:hAnsi="Arial" w:cs="Arial" w:hint="eastAsia"/>
          <w:sz w:val="28"/>
          <w:szCs w:val="28"/>
        </w:rPr>
        <w:t>、《关于海淀区西北旺镇</w:t>
      </w:r>
      <w:r w:rsidR="009D5A49" w:rsidRPr="002A4D36">
        <w:rPr>
          <w:rFonts w:ascii="Arial" w:eastAsia="仿宋_GB2312" w:hAnsi="Arial" w:cs="Arial" w:hint="eastAsia"/>
          <w:sz w:val="28"/>
          <w:szCs w:val="28"/>
        </w:rPr>
        <w:t>X2</w:t>
      </w:r>
      <w:r w:rsidR="009D5A49" w:rsidRPr="002A4D36">
        <w:rPr>
          <w:rFonts w:ascii="Arial" w:eastAsia="仿宋_GB2312" w:hAnsi="Arial" w:cs="Arial" w:hint="eastAsia"/>
          <w:sz w:val="28"/>
          <w:szCs w:val="28"/>
        </w:rPr>
        <w:t>地块集体产业用地项目</w:t>
      </w:r>
      <w:r w:rsidR="009D5A49" w:rsidRPr="002A4D36">
        <w:rPr>
          <w:rFonts w:ascii="Arial" w:eastAsia="仿宋_GB2312" w:hAnsi="Arial" w:cs="Arial" w:hint="eastAsia"/>
          <w:sz w:val="28"/>
          <w:szCs w:val="28"/>
        </w:rPr>
        <w:t>HD00-0401-0069</w:t>
      </w:r>
      <w:r w:rsidR="009D5A49" w:rsidRPr="002A4D36">
        <w:rPr>
          <w:rFonts w:ascii="Arial" w:eastAsia="仿宋_GB2312" w:hAnsi="Arial" w:cs="Arial" w:hint="eastAsia"/>
          <w:sz w:val="28"/>
          <w:szCs w:val="28"/>
        </w:rPr>
        <w:t>地块“多规合一”协同平台综合会商意见的函》</w:t>
      </w:r>
      <w:r w:rsidR="008E5EEF">
        <w:rPr>
          <w:rFonts w:ascii="Arial" w:eastAsia="仿宋_GB2312" w:hAnsi="Arial" w:cs="Arial" w:hint="eastAsia"/>
          <w:sz w:val="28"/>
          <w:szCs w:val="28"/>
        </w:rPr>
        <w:t>[</w:t>
      </w:r>
      <w:r w:rsidR="008E5EEF">
        <w:rPr>
          <w:rFonts w:ascii="Arial" w:eastAsia="仿宋_GB2312" w:hAnsi="Arial" w:cs="Arial" w:hint="eastAsia"/>
          <w:sz w:val="28"/>
          <w:szCs w:val="28"/>
        </w:rPr>
        <w:t>京</w:t>
      </w:r>
      <w:proofErr w:type="gramStart"/>
      <w:r w:rsidR="008E5EEF">
        <w:rPr>
          <w:rFonts w:ascii="Arial" w:eastAsia="仿宋_GB2312" w:hAnsi="Arial" w:cs="Arial" w:hint="eastAsia"/>
          <w:sz w:val="28"/>
          <w:szCs w:val="28"/>
        </w:rPr>
        <w:t>规</w:t>
      </w:r>
      <w:proofErr w:type="gramEnd"/>
      <w:r w:rsidR="008E5EEF">
        <w:rPr>
          <w:rFonts w:ascii="Arial" w:eastAsia="仿宋_GB2312" w:hAnsi="Arial" w:cs="Arial" w:hint="eastAsia"/>
          <w:sz w:val="28"/>
          <w:szCs w:val="28"/>
        </w:rPr>
        <w:t>自（海）</w:t>
      </w:r>
      <w:proofErr w:type="gramStart"/>
      <w:r w:rsidR="008E5EEF">
        <w:rPr>
          <w:rFonts w:ascii="Arial" w:eastAsia="仿宋_GB2312" w:hAnsi="Arial" w:cs="Arial" w:hint="eastAsia"/>
          <w:sz w:val="28"/>
          <w:szCs w:val="28"/>
        </w:rPr>
        <w:t>综审函</w:t>
      </w:r>
      <w:proofErr w:type="gramEnd"/>
      <w:r w:rsidR="008E5EEF">
        <w:rPr>
          <w:rFonts w:ascii="Arial" w:eastAsia="仿宋_GB2312" w:hAnsi="Arial" w:cs="Arial" w:hint="eastAsia"/>
          <w:sz w:val="28"/>
          <w:szCs w:val="28"/>
        </w:rPr>
        <w:t>（</w:t>
      </w:r>
      <w:r w:rsidR="008E5EEF">
        <w:rPr>
          <w:rFonts w:ascii="Arial" w:eastAsia="仿宋_GB2312" w:hAnsi="Arial" w:cs="Arial" w:hint="eastAsia"/>
          <w:sz w:val="28"/>
          <w:szCs w:val="28"/>
        </w:rPr>
        <w:t>2</w:t>
      </w:r>
      <w:r w:rsidR="008E5EEF">
        <w:rPr>
          <w:rFonts w:ascii="Arial" w:eastAsia="仿宋_GB2312" w:hAnsi="Arial" w:cs="Arial"/>
          <w:sz w:val="28"/>
          <w:szCs w:val="28"/>
        </w:rPr>
        <w:t>021</w:t>
      </w:r>
      <w:r w:rsidR="008E5EEF">
        <w:rPr>
          <w:rFonts w:ascii="Arial" w:eastAsia="仿宋_GB2312" w:hAnsi="Arial" w:cs="Arial" w:hint="eastAsia"/>
          <w:sz w:val="28"/>
          <w:szCs w:val="28"/>
        </w:rPr>
        <w:t>）</w:t>
      </w:r>
      <w:r w:rsidR="008E5EEF">
        <w:rPr>
          <w:rFonts w:ascii="Arial" w:eastAsia="仿宋_GB2312" w:hAnsi="Arial" w:cs="Arial" w:hint="eastAsia"/>
          <w:sz w:val="28"/>
          <w:szCs w:val="28"/>
        </w:rPr>
        <w:t>0</w:t>
      </w:r>
      <w:r w:rsidR="008E5EEF">
        <w:rPr>
          <w:rFonts w:ascii="Arial" w:eastAsia="仿宋_GB2312" w:hAnsi="Arial" w:cs="Arial"/>
          <w:sz w:val="28"/>
          <w:szCs w:val="28"/>
        </w:rPr>
        <w:t>028</w:t>
      </w:r>
      <w:r w:rsidR="008E5EEF">
        <w:rPr>
          <w:rFonts w:ascii="Arial" w:eastAsia="仿宋_GB2312" w:hAnsi="Arial" w:cs="Arial" w:hint="eastAsia"/>
          <w:sz w:val="28"/>
          <w:szCs w:val="28"/>
        </w:rPr>
        <w:t>号</w:t>
      </w:r>
      <w:r w:rsidR="008E5EEF">
        <w:rPr>
          <w:rFonts w:ascii="Arial" w:eastAsia="仿宋_GB2312" w:hAnsi="Arial" w:cs="Arial"/>
          <w:sz w:val="28"/>
          <w:szCs w:val="28"/>
        </w:rPr>
        <w:t>]</w:t>
      </w:r>
      <w:r w:rsidR="009D5A49">
        <w:rPr>
          <w:rFonts w:ascii="Arial" w:eastAsia="仿宋_GB2312" w:hAnsi="Arial" w:cs="Arial" w:hint="eastAsia"/>
          <w:sz w:val="28"/>
          <w:szCs w:val="28"/>
        </w:rPr>
        <w:t>，</w:t>
      </w:r>
      <w:r w:rsidR="009D5A49" w:rsidRPr="00833F5C">
        <w:rPr>
          <w:rFonts w:ascii="Arial" w:eastAsia="仿宋_GB2312" w:hAnsi="Arial" w:cs="Arial"/>
          <w:sz w:val="28"/>
          <w:szCs w:val="28"/>
        </w:rPr>
        <w:t>宗地总面积</w:t>
      </w:r>
      <w:r w:rsidR="009D5A49" w:rsidRPr="00DF3100">
        <w:rPr>
          <w:rFonts w:ascii="Arial" w:eastAsia="仿宋_GB2312" w:hAnsi="Arial" w:cs="Arial"/>
          <w:sz w:val="28"/>
          <w:szCs w:val="28"/>
        </w:rPr>
        <w:t>为</w:t>
      </w:r>
      <w:r w:rsidR="009D5A49" w:rsidRPr="00DF3100">
        <w:rPr>
          <w:rFonts w:ascii="Arial" w:eastAsia="仿宋_GB2312" w:hAnsi="Arial" w:cs="Arial"/>
          <w:sz w:val="28"/>
        </w:rPr>
        <w:t>174891.64</w:t>
      </w:r>
      <w:r w:rsidR="009D5A49" w:rsidRPr="00DF3100">
        <w:rPr>
          <w:rFonts w:ascii="Arial" w:eastAsia="仿宋_GB2312" w:hAnsi="Arial" w:cs="Arial"/>
          <w:sz w:val="28"/>
          <w:szCs w:val="28"/>
        </w:rPr>
        <w:t>平方米</w:t>
      </w:r>
      <w:r w:rsidR="009D5A49" w:rsidRPr="00833F5C">
        <w:rPr>
          <w:rFonts w:ascii="Arial" w:eastAsia="仿宋_GB2312" w:hAnsi="Arial" w:cs="Arial"/>
          <w:sz w:val="28"/>
          <w:szCs w:val="28"/>
        </w:rPr>
        <w:t>，总建筑面积调整为</w:t>
      </w:r>
      <w:r w:rsidR="009D5A49">
        <w:rPr>
          <w:rFonts w:ascii="Arial" w:eastAsia="仿宋_GB2312" w:hAnsi="Arial" w:cs="Arial"/>
          <w:sz w:val="28"/>
        </w:rPr>
        <w:t>474616.52</w:t>
      </w:r>
      <w:r w:rsidR="009D5A49" w:rsidRPr="00833F5C">
        <w:rPr>
          <w:rFonts w:ascii="Arial" w:eastAsia="仿宋_GB2312" w:hAnsi="Arial" w:cs="Arial"/>
          <w:sz w:val="28"/>
          <w:szCs w:val="28"/>
        </w:rPr>
        <w:t>平方米，</w:t>
      </w:r>
      <w:r w:rsidR="009D5A49">
        <w:rPr>
          <w:rFonts w:ascii="Arial" w:eastAsia="仿宋_GB2312" w:hAnsi="Arial" w:cs="Arial" w:hint="eastAsia"/>
          <w:sz w:val="28"/>
          <w:szCs w:val="28"/>
        </w:rPr>
        <w:t>规划地上建筑面积为</w:t>
      </w:r>
      <w:r w:rsidR="009D5A49">
        <w:rPr>
          <w:rFonts w:ascii="Arial" w:eastAsia="仿宋_GB2312" w:hAnsi="Arial" w:cs="Arial" w:hint="eastAsia"/>
          <w:sz w:val="28"/>
          <w:szCs w:val="28"/>
        </w:rPr>
        <w:t>2</w:t>
      </w:r>
      <w:r w:rsidR="009D5A49">
        <w:rPr>
          <w:rFonts w:ascii="Arial" w:eastAsia="仿宋_GB2312" w:hAnsi="Arial" w:cs="Arial"/>
          <w:sz w:val="28"/>
          <w:szCs w:val="28"/>
        </w:rPr>
        <w:t>91606.86</w:t>
      </w:r>
      <w:r w:rsidR="009D5A49">
        <w:rPr>
          <w:rFonts w:ascii="Arial" w:eastAsia="仿宋_GB2312" w:hAnsi="Arial" w:cs="Arial" w:hint="eastAsia"/>
          <w:sz w:val="28"/>
          <w:szCs w:val="28"/>
        </w:rPr>
        <w:t>平方米（其中商业</w:t>
      </w:r>
      <w:r w:rsidR="009D5A49" w:rsidRPr="00833F5C">
        <w:rPr>
          <w:rFonts w:ascii="Arial" w:eastAsia="仿宋_GB2312" w:hAnsi="Arial" w:cs="Arial"/>
          <w:sz w:val="28"/>
          <w:szCs w:val="28"/>
        </w:rPr>
        <w:t>建筑面积</w:t>
      </w:r>
      <w:r w:rsidR="009D5A49">
        <w:rPr>
          <w:rFonts w:ascii="Arial" w:eastAsia="仿宋_GB2312" w:hAnsi="Arial" w:cs="Arial"/>
          <w:sz w:val="28"/>
        </w:rPr>
        <w:t>158612.07</w:t>
      </w:r>
      <w:r w:rsidR="009D5A49" w:rsidRPr="00833F5C">
        <w:rPr>
          <w:rFonts w:ascii="Arial" w:eastAsia="仿宋_GB2312" w:hAnsi="Arial" w:cs="Arial"/>
          <w:sz w:val="28"/>
          <w:szCs w:val="28"/>
        </w:rPr>
        <w:t>平方米</w:t>
      </w:r>
      <w:r w:rsidR="009D5A49">
        <w:rPr>
          <w:rFonts w:ascii="Arial" w:eastAsia="仿宋_GB2312" w:hAnsi="Arial" w:cs="Arial" w:hint="eastAsia"/>
          <w:sz w:val="28"/>
          <w:szCs w:val="28"/>
        </w:rPr>
        <w:t>，办公建筑面积</w:t>
      </w:r>
      <w:r w:rsidR="009D5A49">
        <w:rPr>
          <w:rFonts w:ascii="Arial" w:eastAsia="仿宋_GB2312" w:hAnsi="Arial" w:cs="Arial" w:hint="eastAsia"/>
          <w:sz w:val="28"/>
          <w:szCs w:val="28"/>
        </w:rPr>
        <w:t>1</w:t>
      </w:r>
      <w:r w:rsidR="009D5A49">
        <w:rPr>
          <w:rFonts w:ascii="Arial" w:eastAsia="仿宋_GB2312" w:hAnsi="Arial" w:cs="Arial"/>
          <w:sz w:val="28"/>
          <w:szCs w:val="28"/>
        </w:rPr>
        <w:t>32994.79</w:t>
      </w:r>
      <w:r w:rsidR="009D5A49">
        <w:rPr>
          <w:rFonts w:ascii="Arial" w:eastAsia="仿宋_GB2312" w:hAnsi="Arial" w:cs="Arial" w:hint="eastAsia"/>
          <w:sz w:val="28"/>
          <w:szCs w:val="28"/>
        </w:rPr>
        <w:t>平方米）</w:t>
      </w:r>
      <w:r w:rsidR="009D5A49" w:rsidRPr="00833F5C">
        <w:rPr>
          <w:rFonts w:ascii="Arial" w:eastAsia="仿宋_GB2312" w:hAnsi="Arial" w:cs="Arial"/>
          <w:sz w:val="28"/>
          <w:szCs w:val="28"/>
        </w:rPr>
        <w:t>，地下规划建筑面积为</w:t>
      </w:r>
      <w:r w:rsidR="009D5A49">
        <w:rPr>
          <w:rFonts w:ascii="Arial" w:eastAsia="仿宋_GB2312" w:hAnsi="Arial" w:cs="Arial"/>
          <w:sz w:val="28"/>
        </w:rPr>
        <w:t>183009.66</w:t>
      </w:r>
      <w:r w:rsidR="009D5A49" w:rsidRPr="00833F5C">
        <w:rPr>
          <w:rFonts w:ascii="Arial" w:eastAsia="仿宋_GB2312" w:hAnsi="Arial" w:cs="Arial"/>
          <w:sz w:val="28"/>
          <w:szCs w:val="28"/>
        </w:rPr>
        <w:t>平方米（其中地下</w:t>
      </w:r>
      <w:r w:rsidR="009D5A49">
        <w:rPr>
          <w:rFonts w:ascii="Arial" w:eastAsia="仿宋_GB2312" w:hAnsi="Arial" w:cs="Arial" w:hint="eastAsia"/>
          <w:sz w:val="28"/>
          <w:szCs w:val="28"/>
        </w:rPr>
        <w:t>商业</w:t>
      </w:r>
      <w:r w:rsidR="009D5A49">
        <w:rPr>
          <w:rFonts w:ascii="Arial" w:eastAsia="仿宋_GB2312" w:hAnsi="Arial" w:cs="Arial" w:hint="eastAsia"/>
          <w:sz w:val="28"/>
          <w:szCs w:val="28"/>
        </w:rPr>
        <w:t>3</w:t>
      </w:r>
      <w:r w:rsidR="009D5A49">
        <w:rPr>
          <w:rFonts w:ascii="Arial" w:eastAsia="仿宋_GB2312" w:hAnsi="Arial" w:cs="Arial"/>
          <w:sz w:val="28"/>
          <w:szCs w:val="28"/>
        </w:rPr>
        <w:t>9301.44</w:t>
      </w:r>
      <w:r w:rsidR="009D5A49" w:rsidRPr="00833F5C">
        <w:rPr>
          <w:rFonts w:ascii="Arial" w:eastAsia="仿宋_GB2312" w:hAnsi="Arial" w:cs="Arial"/>
          <w:sz w:val="28"/>
          <w:szCs w:val="28"/>
        </w:rPr>
        <w:t>平方米，</w:t>
      </w:r>
      <w:r w:rsidR="009D5A49">
        <w:rPr>
          <w:rFonts w:ascii="Arial" w:eastAsia="仿宋_GB2312" w:hAnsi="Arial" w:cs="Arial" w:hint="eastAsia"/>
          <w:sz w:val="28"/>
          <w:szCs w:val="28"/>
        </w:rPr>
        <w:t>地下办公</w:t>
      </w:r>
      <w:r w:rsidR="009D5A49">
        <w:rPr>
          <w:rFonts w:ascii="Arial" w:eastAsia="仿宋_GB2312" w:hAnsi="Arial" w:cs="Arial" w:hint="eastAsia"/>
          <w:sz w:val="28"/>
          <w:szCs w:val="28"/>
        </w:rPr>
        <w:t>6</w:t>
      </w:r>
      <w:r w:rsidR="009D5A49">
        <w:rPr>
          <w:rFonts w:ascii="Arial" w:eastAsia="仿宋_GB2312" w:hAnsi="Arial" w:cs="Arial"/>
          <w:sz w:val="28"/>
          <w:szCs w:val="28"/>
        </w:rPr>
        <w:t>640.67</w:t>
      </w:r>
      <w:r w:rsidR="009D5A49">
        <w:rPr>
          <w:rFonts w:ascii="Arial" w:eastAsia="仿宋_GB2312" w:hAnsi="Arial" w:cs="Arial" w:hint="eastAsia"/>
          <w:sz w:val="28"/>
          <w:szCs w:val="28"/>
        </w:rPr>
        <w:t>平方米，</w:t>
      </w:r>
      <w:r w:rsidR="009D5A49" w:rsidRPr="00833F5C">
        <w:rPr>
          <w:rFonts w:ascii="Arial" w:eastAsia="仿宋_GB2312" w:hAnsi="Arial" w:cs="Arial"/>
          <w:sz w:val="28"/>
          <w:szCs w:val="28"/>
        </w:rPr>
        <w:t>地下</w:t>
      </w:r>
      <w:r w:rsidR="009D5A49">
        <w:rPr>
          <w:rFonts w:ascii="Arial" w:eastAsia="仿宋_GB2312" w:hAnsi="Arial" w:cs="Arial" w:hint="eastAsia"/>
          <w:sz w:val="28"/>
          <w:szCs w:val="28"/>
        </w:rPr>
        <w:t>车库</w:t>
      </w:r>
      <w:r w:rsidR="009D5A49">
        <w:rPr>
          <w:rFonts w:ascii="Arial" w:eastAsia="仿宋_GB2312" w:hAnsi="Arial" w:cs="Arial"/>
          <w:sz w:val="28"/>
        </w:rPr>
        <w:t>80038.78</w:t>
      </w:r>
      <w:r w:rsidR="009D5A49" w:rsidRPr="00833F5C">
        <w:rPr>
          <w:rFonts w:ascii="Arial" w:eastAsia="仿宋_GB2312" w:hAnsi="Arial" w:cs="Arial"/>
          <w:sz w:val="28"/>
          <w:szCs w:val="28"/>
        </w:rPr>
        <w:t>平方米，地下</w:t>
      </w:r>
      <w:r w:rsidR="009D5A49">
        <w:rPr>
          <w:rFonts w:ascii="Arial" w:eastAsia="仿宋_GB2312" w:hAnsi="Arial" w:cs="Arial" w:hint="eastAsia"/>
          <w:sz w:val="28"/>
          <w:szCs w:val="28"/>
        </w:rPr>
        <w:t>仓储</w:t>
      </w:r>
      <w:r w:rsidR="009D5A49">
        <w:rPr>
          <w:rFonts w:ascii="Arial" w:eastAsia="仿宋_GB2312" w:hAnsi="Arial" w:cs="Arial"/>
          <w:sz w:val="28"/>
        </w:rPr>
        <w:t>258.71</w:t>
      </w:r>
      <w:r w:rsidR="009D5A49" w:rsidRPr="00833F5C">
        <w:rPr>
          <w:rFonts w:ascii="Arial" w:eastAsia="仿宋_GB2312" w:hAnsi="Arial" w:cs="Arial"/>
          <w:sz w:val="28"/>
          <w:szCs w:val="28"/>
        </w:rPr>
        <w:t>平方米，非经营性用途</w:t>
      </w:r>
      <w:r w:rsidR="009D5A49">
        <w:rPr>
          <w:rFonts w:ascii="Arial" w:eastAsia="仿宋_GB2312" w:hAnsi="Arial" w:cs="Arial"/>
          <w:sz w:val="28"/>
        </w:rPr>
        <w:t>56770.06</w:t>
      </w:r>
      <w:r w:rsidR="009D5A49" w:rsidRPr="00833F5C">
        <w:rPr>
          <w:rFonts w:ascii="Arial" w:eastAsia="仿宋_GB2312" w:hAnsi="Arial" w:cs="Arial"/>
          <w:sz w:val="28"/>
          <w:szCs w:val="28"/>
        </w:rPr>
        <w:t>平方米），地上容积率为</w:t>
      </w:r>
      <w:r w:rsidR="009D5A49">
        <w:rPr>
          <w:rFonts w:ascii="Arial" w:eastAsia="仿宋_GB2312" w:hAnsi="Arial" w:cs="Arial"/>
          <w:sz w:val="28"/>
        </w:rPr>
        <w:t>1.67</w:t>
      </w:r>
      <w:r w:rsidR="009D5A49" w:rsidRPr="00833F5C">
        <w:rPr>
          <w:rFonts w:ascii="Arial" w:eastAsia="仿宋_GB2312" w:hAnsi="Arial" w:cs="Arial"/>
          <w:sz w:val="28"/>
          <w:szCs w:val="28"/>
        </w:rPr>
        <w:t>。</w:t>
      </w:r>
      <w:r w:rsidRPr="00CE23D5">
        <w:rPr>
          <w:rFonts w:ascii="Arial" w:eastAsia="仿宋_GB2312" w:hAnsi="Arial" w:cs="Arial"/>
          <w:sz w:val="28"/>
        </w:rPr>
        <w:t>若上述条件发生变化，评估结果作相应调整。</w:t>
      </w:r>
    </w:p>
    <w:p w14:paraId="768B6062" w14:textId="3626A46B" w:rsidR="00AA61FC" w:rsidRPr="00CE23D5" w:rsidRDefault="001C25E5">
      <w:pPr>
        <w:snapToGrid w:val="0"/>
        <w:spacing w:line="360" w:lineRule="auto"/>
        <w:ind w:firstLineChars="200" w:firstLine="560"/>
        <w:jc w:val="both"/>
        <w:textAlignment w:val="bottom"/>
        <w:rPr>
          <w:rFonts w:ascii="Arial" w:eastAsia="仿宋_GB2312" w:hAnsi="Arial" w:cs="Arial"/>
          <w:sz w:val="28"/>
        </w:rPr>
      </w:pPr>
      <w:bookmarkStart w:id="142" w:name="_Hlk79697750"/>
      <w:r w:rsidRPr="00CE23D5">
        <w:rPr>
          <w:rFonts w:ascii="Arial" w:eastAsia="仿宋_GB2312" w:hAnsi="Arial" w:cs="Arial"/>
          <w:sz w:val="28"/>
        </w:rPr>
        <w:t>（</w:t>
      </w:r>
      <w:r w:rsidRPr="00CE23D5">
        <w:rPr>
          <w:rFonts w:ascii="Arial" w:eastAsia="仿宋_GB2312" w:hAnsi="Arial" w:cs="Arial"/>
          <w:sz w:val="28"/>
        </w:rPr>
        <w:t>2</w:t>
      </w:r>
      <w:r w:rsidRPr="00CE23D5">
        <w:rPr>
          <w:rFonts w:ascii="Arial" w:eastAsia="仿宋_GB2312" w:hAnsi="Arial" w:cs="Arial"/>
          <w:sz w:val="28"/>
        </w:rPr>
        <w:t>）本次需评估</w:t>
      </w:r>
      <w:r w:rsidR="009D5A49">
        <w:rPr>
          <w:rFonts w:ascii="Arial" w:eastAsia="仿宋_GB2312" w:hAnsi="Arial" w:cs="Arial" w:hint="eastAsia"/>
          <w:sz w:val="28"/>
        </w:rPr>
        <w:t>地下商业、地下办公</w:t>
      </w:r>
      <w:r w:rsidRPr="00833F5C">
        <w:rPr>
          <w:rFonts w:ascii="Arial" w:eastAsia="仿宋_GB2312" w:hAnsi="Arial" w:cs="Arial"/>
          <w:sz w:val="28"/>
        </w:rPr>
        <w:t>、地下车库</w:t>
      </w:r>
      <w:r w:rsidR="009D5A49" w:rsidRPr="00833F5C">
        <w:rPr>
          <w:rFonts w:ascii="Arial" w:eastAsia="仿宋_GB2312" w:hAnsi="Arial" w:cs="Arial"/>
          <w:sz w:val="28"/>
        </w:rPr>
        <w:t>、地下仓储</w:t>
      </w:r>
      <w:r w:rsidRPr="00CE23D5">
        <w:rPr>
          <w:rFonts w:ascii="Arial" w:eastAsia="仿宋_GB2312" w:hAnsi="Arial" w:cs="Arial"/>
          <w:sz w:val="28"/>
        </w:rPr>
        <w:t>地价，依据北京房地产估价师和土地估价师与不动产登记代理人协会下发的《北京市地下空间协议出让地价评估技术有关问题的说明》〔北估秘</w:t>
      </w:r>
      <w:r w:rsidRPr="00CE23D5">
        <w:rPr>
          <w:rFonts w:ascii="Arial" w:eastAsia="仿宋_GB2312" w:hAnsi="Arial" w:cs="Arial"/>
          <w:sz w:val="28"/>
        </w:rPr>
        <w:t>[2016]019</w:t>
      </w:r>
      <w:r w:rsidRPr="00CE23D5">
        <w:rPr>
          <w:rFonts w:ascii="Arial" w:eastAsia="仿宋_GB2312" w:hAnsi="Arial" w:cs="Arial"/>
          <w:sz w:val="28"/>
        </w:rPr>
        <w:t>号〕技术文件，先评估地上</w:t>
      </w:r>
      <w:r w:rsidR="009D5A49">
        <w:rPr>
          <w:rFonts w:ascii="Arial" w:eastAsia="仿宋_GB2312" w:hAnsi="Arial" w:cs="Arial" w:hint="eastAsia"/>
          <w:sz w:val="28"/>
        </w:rPr>
        <w:t>商业、办公</w:t>
      </w:r>
      <w:r w:rsidRPr="00CE23D5">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CE23D5">
        <w:rPr>
          <w:rFonts w:ascii="Arial" w:eastAsia="仿宋_GB2312" w:hAnsi="Arial" w:cs="Arial"/>
          <w:sz w:val="28"/>
        </w:rPr>
        <w:t>2014</w:t>
      </w:r>
      <w:r w:rsidRPr="00CE23D5">
        <w:rPr>
          <w:rFonts w:ascii="Arial" w:eastAsia="仿宋_GB2312" w:hAnsi="Arial" w:cs="Arial"/>
          <w:sz w:val="28"/>
        </w:rPr>
        <w:t>）</w:t>
      </w:r>
      <w:r w:rsidRPr="00CE23D5">
        <w:rPr>
          <w:rFonts w:ascii="Arial" w:eastAsia="仿宋_GB2312" w:hAnsi="Arial" w:cs="Arial"/>
          <w:sz w:val="28"/>
        </w:rPr>
        <w:t>26</w:t>
      </w:r>
      <w:r w:rsidRPr="00CE23D5">
        <w:rPr>
          <w:rFonts w:ascii="Arial" w:eastAsia="仿宋_GB2312" w:hAnsi="Arial" w:cs="Arial"/>
          <w:sz w:val="28"/>
        </w:rPr>
        <w:t>号</w:t>
      </w:r>
      <w:r w:rsidRPr="00CE23D5">
        <w:rPr>
          <w:rFonts w:ascii="Arial" w:eastAsia="仿宋_GB2312" w:hAnsi="Arial" w:cs="Arial"/>
          <w:sz w:val="28"/>
        </w:rPr>
        <w:t>]</w:t>
      </w:r>
      <w:r w:rsidRPr="00CE23D5">
        <w:rPr>
          <w:rFonts w:ascii="Arial" w:eastAsia="仿宋_GB2312" w:hAnsi="Arial" w:cs="Arial"/>
          <w:sz w:val="28"/>
        </w:rPr>
        <w:t>确定。</w:t>
      </w:r>
    </w:p>
    <w:p w14:paraId="5BFD7AF9" w14:textId="77777777" w:rsidR="00AA61FC" w:rsidRPr="00CE23D5" w:rsidRDefault="001C25E5">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3</w:t>
      </w:r>
      <w:r w:rsidRPr="00CE23D5">
        <w:rPr>
          <w:rFonts w:ascii="Arial" w:eastAsia="仿宋_GB2312" w:hAnsi="Arial" w:cs="Arial"/>
          <w:sz w:val="28"/>
        </w:rPr>
        <w:t>）根据</w:t>
      </w:r>
      <w:r w:rsidRPr="00CE23D5">
        <w:rPr>
          <w:rFonts w:ascii="Arial" w:eastAsia="仿宋_GB2312" w:hAnsi="Arial" w:cs="Arial"/>
          <w:sz w:val="28"/>
        </w:rPr>
        <w:t>2014</w:t>
      </w:r>
      <w:r w:rsidRPr="00CE23D5">
        <w:rPr>
          <w:rFonts w:ascii="Arial" w:eastAsia="仿宋_GB2312" w:hAnsi="Arial" w:cs="Arial"/>
          <w:sz w:val="28"/>
        </w:rPr>
        <w:t>年第</w:t>
      </w:r>
      <w:r w:rsidRPr="00CE23D5">
        <w:rPr>
          <w:rFonts w:ascii="Arial" w:eastAsia="仿宋_GB2312" w:hAnsi="Arial" w:cs="Arial"/>
          <w:sz w:val="28"/>
        </w:rPr>
        <w:t>46</w:t>
      </w:r>
      <w:r w:rsidRPr="00CE23D5">
        <w:rPr>
          <w:rFonts w:ascii="Arial" w:eastAsia="仿宋_GB2312" w:hAnsi="Arial" w:cs="Arial"/>
          <w:sz w:val="28"/>
        </w:rPr>
        <w:t>期北京市国土资源局局长专题会议纪要的具体要求，地下设备用房等非经营性用途暂不收取政府土地出让收益，</w:t>
      </w:r>
      <w:proofErr w:type="gramStart"/>
      <w:r w:rsidRPr="00CE23D5">
        <w:rPr>
          <w:rFonts w:ascii="Arial" w:eastAsia="仿宋_GB2312" w:hAnsi="Arial" w:cs="Arial"/>
          <w:sz w:val="28"/>
        </w:rPr>
        <w:t>故委托</w:t>
      </w:r>
      <w:proofErr w:type="gramEnd"/>
      <w:r w:rsidRPr="00CE23D5">
        <w:rPr>
          <w:rFonts w:ascii="Arial" w:eastAsia="仿宋_GB2312" w:hAnsi="Arial" w:cs="Arial"/>
          <w:sz w:val="28"/>
        </w:rPr>
        <w:t>估</w:t>
      </w:r>
      <w:r w:rsidRPr="00CE23D5">
        <w:rPr>
          <w:rFonts w:ascii="Arial" w:eastAsia="仿宋_GB2312" w:hAnsi="Arial" w:cs="Arial"/>
          <w:sz w:val="28"/>
        </w:rPr>
        <w:lastRenderedPageBreak/>
        <w:t>价对象不包含此部分内容。</w:t>
      </w:r>
    </w:p>
    <w:p w14:paraId="2663878A"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4</w:t>
      </w:r>
      <w:r w:rsidRPr="00CE23D5">
        <w:rPr>
          <w:rFonts w:ascii="Arial" w:eastAsia="仿宋_GB2312" w:hAnsi="Arial" w:cs="Arial"/>
          <w:sz w:val="28"/>
        </w:rPr>
        <w:t>）根据《北京市关于更新出让国有建设用地使用权基准地价的通知》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CE23D5">
        <w:rPr>
          <w:rFonts w:ascii="Arial" w:eastAsia="仿宋_GB2312" w:hAnsi="Arial" w:cs="Arial"/>
          <w:sz w:val="28"/>
        </w:rPr>
        <w:t>2014</w:t>
      </w:r>
      <w:r w:rsidRPr="00CE23D5">
        <w:rPr>
          <w:rFonts w:ascii="Arial" w:eastAsia="仿宋_GB2312" w:hAnsi="Arial" w:cs="Arial"/>
          <w:sz w:val="28"/>
        </w:rPr>
        <w:t>）</w:t>
      </w:r>
      <w:r w:rsidRPr="00CE23D5">
        <w:rPr>
          <w:rFonts w:ascii="Arial" w:eastAsia="仿宋_GB2312" w:hAnsi="Arial" w:cs="Arial"/>
          <w:sz w:val="28"/>
        </w:rPr>
        <w:t>26</w:t>
      </w:r>
      <w:r w:rsidRPr="00CE23D5">
        <w:rPr>
          <w:rFonts w:ascii="Arial" w:eastAsia="仿宋_GB2312" w:hAnsi="Arial" w:cs="Arial"/>
          <w:sz w:val="28"/>
        </w:rPr>
        <w:t>号</w:t>
      </w:r>
      <w:r w:rsidRPr="00CE23D5">
        <w:rPr>
          <w:rFonts w:ascii="Arial" w:eastAsia="仿宋_GB2312" w:hAnsi="Arial" w:cs="Arial"/>
          <w:sz w:val="28"/>
        </w:rPr>
        <w:t>]</w:t>
      </w:r>
      <w:r w:rsidRPr="00CE23D5">
        <w:rPr>
          <w:rFonts w:ascii="Arial" w:eastAsia="仿宋_GB2312" w:hAnsi="Arial" w:cs="Arial"/>
          <w:sz w:val="28"/>
        </w:rPr>
        <w:t>的要求，评估专业人员以北京市地价动态监测成果公布的地价增长率为准，对基准地价中</w:t>
      </w:r>
      <w:r w:rsidRPr="00833F5C">
        <w:rPr>
          <w:rFonts w:ascii="Arial" w:eastAsia="仿宋_GB2312" w:hAnsi="Arial" w:cs="Arial"/>
          <w:sz w:val="28"/>
        </w:rPr>
        <w:t>的熟地价进行期日修正。</w:t>
      </w:r>
    </w:p>
    <w:p w14:paraId="53536DE2" w14:textId="77777777" w:rsidR="00AA61FC" w:rsidRPr="00CE23D5"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5</w:t>
      </w:r>
      <w:r w:rsidRPr="00CE23D5">
        <w:rPr>
          <w:rFonts w:ascii="Arial" w:eastAsia="仿宋_GB2312" w:hAnsi="Arial" w:cs="Arial"/>
          <w:sz w:val="28"/>
        </w:rPr>
        <w:t>）依据现行的《关于全面推开营业税改征增值税试点的通知》，剩余法中房地产开发销售过程中的增值税，暂按</w:t>
      </w:r>
      <w:r w:rsidRPr="00CE23D5">
        <w:rPr>
          <w:rFonts w:ascii="Arial" w:eastAsia="仿宋_GB2312" w:hAnsi="Arial" w:cs="Arial"/>
          <w:sz w:val="28"/>
        </w:rPr>
        <w:t>5%</w:t>
      </w:r>
      <w:r w:rsidRPr="00CE23D5">
        <w:rPr>
          <w:rFonts w:ascii="Arial" w:eastAsia="仿宋_GB2312" w:hAnsi="Arial" w:cs="Arial"/>
          <w:sz w:val="28"/>
        </w:rPr>
        <w:t>的征收率计税。</w:t>
      </w:r>
    </w:p>
    <w:p w14:paraId="42AB4C25" w14:textId="77777777" w:rsidR="00AA61FC" w:rsidRPr="00CE23D5" w:rsidRDefault="001C25E5">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6</w:t>
      </w:r>
      <w:r w:rsidRPr="00CE23D5">
        <w:rPr>
          <w:rFonts w:ascii="Arial" w:eastAsia="仿宋_GB2312" w:hAnsi="Arial" w:cs="Arial"/>
          <w:sz w:val="28"/>
        </w:rPr>
        <w:t>）关于土地还原率的确定。</w:t>
      </w:r>
    </w:p>
    <w:p w14:paraId="40950780" w14:textId="4E7AE239"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kern w:val="2"/>
          <w:sz w:val="28"/>
        </w:rPr>
        <w:t>根据《北京市人民政府关于更新出让国有建设用地使用权基准地价的通知》</w:t>
      </w:r>
      <w:r w:rsidRPr="00CE23D5">
        <w:rPr>
          <w:rFonts w:ascii="Arial" w:eastAsia="仿宋_GB2312" w:hAnsi="Arial" w:cs="Arial"/>
          <w:kern w:val="2"/>
          <w:sz w:val="28"/>
        </w:rPr>
        <w:t>[</w:t>
      </w:r>
      <w:r w:rsidRPr="00CE23D5">
        <w:rPr>
          <w:rFonts w:ascii="Arial" w:eastAsia="仿宋_GB2312" w:hAnsi="Arial" w:cs="Arial"/>
          <w:kern w:val="2"/>
          <w:sz w:val="28"/>
        </w:rPr>
        <w:t>京政发</w:t>
      </w:r>
      <w:r w:rsidRPr="00CE23D5">
        <w:rPr>
          <w:rFonts w:ascii="Arial" w:hAnsi="Arial" w:cs="Arial"/>
          <w:kern w:val="2"/>
          <w:sz w:val="28"/>
        </w:rPr>
        <w:t>﹝</w:t>
      </w:r>
      <w:r w:rsidRPr="00CE23D5">
        <w:rPr>
          <w:rFonts w:ascii="Arial" w:eastAsia="仿宋_GB2312" w:hAnsi="Arial" w:cs="Arial"/>
          <w:kern w:val="2"/>
          <w:sz w:val="28"/>
        </w:rPr>
        <w:t>2014</w:t>
      </w:r>
      <w:r w:rsidRPr="00CE23D5">
        <w:rPr>
          <w:rFonts w:ascii="Arial" w:hAnsi="Arial" w:cs="Arial"/>
          <w:kern w:val="2"/>
          <w:sz w:val="28"/>
        </w:rPr>
        <w:t>﹞</w:t>
      </w:r>
      <w:r w:rsidRPr="00CE23D5">
        <w:rPr>
          <w:rFonts w:ascii="Arial" w:eastAsia="仿宋_GB2312" w:hAnsi="Arial" w:cs="Arial"/>
          <w:kern w:val="2"/>
          <w:sz w:val="28"/>
        </w:rPr>
        <w:t>26</w:t>
      </w:r>
      <w:r w:rsidRPr="00CE23D5">
        <w:rPr>
          <w:rFonts w:ascii="Arial" w:eastAsia="仿宋_GB2312" w:hAnsi="Arial" w:cs="Arial"/>
          <w:kern w:val="2"/>
          <w:sz w:val="28"/>
        </w:rPr>
        <w:t>号</w:t>
      </w:r>
      <w:r w:rsidRPr="00CE23D5">
        <w:rPr>
          <w:rFonts w:ascii="Arial" w:eastAsia="仿宋_GB2312" w:hAnsi="Arial" w:cs="Arial"/>
          <w:kern w:val="2"/>
          <w:sz w:val="28"/>
        </w:rPr>
        <w:t>]</w:t>
      </w:r>
      <w:r w:rsidRPr="00833F5C">
        <w:rPr>
          <w:rFonts w:ascii="Arial" w:eastAsia="仿宋_GB2312" w:hAnsi="Arial" w:cs="Arial"/>
          <w:kern w:val="2"/>
          <w:sz w:val="28"/>
        </w:rPr>
        <w:t>的规定确定，商业、办公、居住、工业用途的土地还原利率原则上按同期中国人民银行公布的一年</w:t>
      </w:r>
      <w:proofErr w:type="gramStart"/>
      <w:r w:rsidRPr="00833F5C">
        <w:rPr>
          <w:rFonts w:ascii="Arial" w:eastAsia="仿宋_GB2312" w:hAnsi="Arial" w:cs="Arial"/>
          <w:kern w:val="2"/>
          <w:sz w:val="28"/>
        </w:rPr>
        <w:t>期贷</w:t>
      </w:r>
      <w:proofErr w:type="gramEnd"/>
      <w:r w:rsidRPr="00833F5C">
        <w:rPr>
          <w:rFonts w:ascii="Arial" w:eastAsia="仿宋_GB2312" w:hAnsi="Arial" w:cs="Arial"/>
          <w:kern w:val="2"/>
          <w:sz w:val="28"/>
        </w:rPr>
        <w:t>款利率分别上浮</w:t>
      </w:r>
      <w:r w:rsidRPr="00833F5C">
        <w:rPr>
          <w:rFonts w:ascii="Arial" w:hAnsi="Arial" w:cs="Arial"/>
          <w:kern w:val="2"/>
          <w:sz w:val="28"/>
        </w:rPr>
        <w:t>25</w:t>
      </w:r>
      <w:r w:rsidRPr="00833F5C">
        <w:rPr>
          <w:rFonts w:ascii="Arial" w:hAnsi="Arial" w:cs="Arial"/>
          <w:kern w:val="2"/>
          <w:sz w:val="28"/>
        </w:rPr>
        <w:t>％、</w:t>
      </w:r>
      <w:r w:rsidRPr="00833F5C">
        <w:rPr>
          <w:rFonts w:ascii="Arial" w:hAnsi="Arial" w:cs="Arial"/>
          <w:kern w:val="2"/>
          <w:sz w:val="28"/>
        </w:rPr>
        <w:t>20</w:t>
      </w:r>
      <w:r w:rsidRPr="00833F5C">
        <w:rPr>
          <w:rFonts w:ascii="Arial" w:hAnsi="Arial" w:cs="Arial"/>
          <w:kern w:val="2"/>
          <w:sz w:val="28"/>
        </w:rPr>
        <w:t>％、</w:t>
      </w:r>
      <w:r w:rsidRPr="00833F5C">
        <w:rPr>
          <w:rFonts w:ascii="Arial" w:hAnsi="Arial" w:cs="Arial"/>
          <w:kern w:val="2"/>
          <w:sz w:val="28"/>
        </w:rPr>
        <w:t>15</w:t>
      </w:r>
      <w:r w:rsidRPr="00833F5C">
        <w:rPr>
          <w:rFonts w:ascii="Arial" w:hAnsi="Arial" w:cs="Arial"/>
          <w:kern w:val="2"/>
          <w:sz w:val="28"/>
        </w:rPr>
        <w:t>％、</w:t>
      </w:r>
      <w:r w:rsidRPr="00833F5C">
        <w:rPr>
          <w:rFonts w:ascii="Arial" w:hAnsi="Arial" w:cs="Arial"/>
          <w:kern w:val="2"/>
          <w:sz w:val="28"/>
        </w:rPr>
        <w:t>10</w:t>
      </w:r>
      <w:r w:rsidRPr="00833F5C">
        <w:rPr>
          <w:rFonts w:ascii="Arial" w:hAnsi="Arial" w:cs="Arial"/>
          <w:kern w:val="2"/>
          <w:sz w:val="28"/>
        </w:rPr>
        <w:t>％</w:t>
      </w:r>
      <w:r w:rsidRPr="00833F5C">
        <w:rPr>
          <w:rFonts w:ascii="Arial" w:eastAsia="仿宋_GB2312" w:hAnsi="Arial" w:cs="Arial"/>
          <w:kern w:val="2"/>
          <w:sz w:val="28"/>
        </w:rPr>
        <w:t>确定。估价对象所属项目地上用途为商业</w:t>
      </w:r>
      <w:r w:rsidR="008C4D62">
        <w:rPr>
          <w:rFonts w:ascii="Arial" w:eastAsia="仿宋_GB2312" w:hAnsi="Arial" w:cs="Arial" w:hint="eastAsia"/>
          <w:kern w:val="2"/>
          <w:sz w:val="28"/>
        </w:rPr>
        <w:t>、</w:t>
      </w:r>
      <w:r w:rsidRPr="00833F5C">
        <w:rPr>
          <w:rFonts w:ascii="Arial" w:eastAsia="仿宋_GB2312" w:hAnsi="Arial" w:cs="Arial"/>
          <w:kern w:val="2"/>
          <w:sz w:val="28"/>
        </w:rPr>
        <w:t>办公，现行一年</w:t>
      </w:r>
      <w:proofErr w:type="gramStart"/>
      <w:r w:rsidRPr="00833F5C">
        <w:rPr>
          <w:rFonts w:ascii="Arial" w:eastAsia="仿宋_GB2312" w:hAnsi="Arial" w:cs="Arial"/>
          <w:kern w:val="2"/>
          <w:sz w:val="28"/>
        </w:rPr>
        <w:t>期贷</w:t>
      </w:r>
      <w:proofErr w:type="gramEnd"/>
      <w:r w:rsidRPr="00833F5C">
        <w:rPr>
          <w:rFonts w:ascii="Arial" w:eastAsia="仿宋_GB2312" w:hAnsi="Arial" w:cs="Arial"/>
          <w:kern w:val="2"/>
          <w:sz w:val="28"/>
        </w:rPr>
        <w:t>款利率（</w:t>
      </w:r>
      <w:r w:rsidRPr="00833F5C">
        <w:rPr>
          <w:rFonts w:ascii="Arial" w:eastAsia="仿宋_GB2312" w:hAnsi="Arial" w:cs="Arial"/>
          <w:kern w:val="2"/>
          <w:sz w:val="28"/>
        </w:rPr>
        <w:t>2015</w:t>
      </w:r>
      <w:r w:rsidRPr="00833F5C">
        <w:rPr>
          <w:rFonts w:ascii="Arial" w:eastAsia="仿宋_GB2312" w:hAnsi="Arial" w:cs="Arial"/>
          <w:kern w:val="2"/>
          <w:sz w:val="28"/>
        </w:rPr>
        <w:t>年</w:t>
      </w:r>
      <w:r w:rsidRPr="00833F5C">
        <w:rPr>
          <w:rFonts w:ascii="Arial" w:eastAsia="仿宋_GB2312" w:hAnsi="Arial" w:cs="Arial"/>
          <w:kern w:val="2"/>
          <w:sz w:val="28"/>
        </w:rPr>
        <w:t>10</w:t>
      </w:r>
      <w:r w:rsidRPr="00833F5C">
        <w:rPr>
          <w:rFonts w:ascii="Arial" w:eastAsia="仿宋_GB2312" w:hAnsi="Arial" w:cs="Arial"/>
          <w:kern w:val="2"/>
          <w:sz w:val="28"/>
        </w:rPr>
        <w:t>月</w:t>
      </w:r>
      <w:r w:rsidRPr="00833F5C">
        <w:rPr>
          <w:rFonts w:ascii="Arial" w:eastAsia="仿宋_GB2312" w:hAnsi="Arial" w:cs="Arial"/>
          <w:kern w:val="2"/>
          <w:sz w:val="28"/>
        </w:rPr>
        <w:t>24</w:t>
      </w:r>
      <w:r w:rsidRPr="00833F5C">
        <w:rPr>
          <w:rFonts w:ascii="Arial" w:eastAsia="仿宋_GB2312" w:hAnsi="Arial" w:cs="Arial"/>
          <w:kern w:val="2"/>
          <w:sz w:val="28"/>
        </w:rPr>
        <w:t>日公布）为</w:t>
      </w:r>
      <w:r w:rsidRPr="00833F5C">
        <w:rPr>
          <w:rFonts w:ascii="Arial" w:eastAsia="仿宋_GB2312" w:hAnsi="Arial" w:cs="Arial"/>
          <w:kern w:val="2"/>
          <w:sz w:val="28"/>
        </w:rPr>
        <w:t>4.35%</w:t>
      </w:r>
      <w:r w:rsidRPr="00833F5C">
        <w:rPr>
          <w:rFonts w:ascii="Arial" w:eastAsia="仿宋_GB2312" w:hAnsi="Arial" w:cs="Arial"/>
          <w:kern w:val="2"/>
          <w:sz w:val="28"/>
        </w:rPr>
        <w:t>。本次评估确定土地还原利率为</w:t>
      </w:r>
      <w:r w:rsidR="008C4D62">
        <w:rPr>
          <w:rFonts w:ascii="Arial" w:eastAsia="仿宋_GB2312" w:hAnsi="Arial" w:cs="Arial" w:hint="eastAsia"/>
          <w:kern w:val="2"/>
          <w:sz w:val="28"/>
        </w:rPr>
        <w:t>商业</w:t>
      </w:r>
      <w:r w:rsidR="008C4D62">
        <w:rPr>
          <w:rFonts w:ascii="Arial" w:eastAsia="仿宋_GB2312" w:hAnsi="Arial" w:cs="Arial" w:hint="eastAsia"/>
          <w:kern w:val="2"/>
          <w:sz w:val="28"/>
        </w:rPr>
        <w:t>5</w:t>
      </w:r>
      <w:r w:rsidR="008C4D62">
        <w:rPr>
          <w:rFonts w:ascii="Arial" w:eastAsia="仿宋_GB2312" w:hAnsi="Arial" w:cs="Arial"/>
          <w:kern w:val="2"/>
          <w:sz w:val="28"/>
        </w:rPr>
        <w:t>.4%</w:t>
      </w:r>
      <w:r w:rsidR="008C4D62">
        <w:rPr>
          <w:rFonts w:ascii="Arial" w:eastAsia="仿宋_GB2312" w:hAnsi="Arial" w:cs="Arial" w:hint="eastAsia"/>
          <w:kern w:val="2"/>
          <w:sz w:val="28"/>
        </w:rPr>
        <w:t>、</w:t>
      </w:r>
      <w:r w:rsidRPr="00833F5C">
        <w:rPr>
          <w:rFonts w:ascii="Arial" w:eastAsia="仿宋_GB2312" w:hAnsi="Arial" w:cs="Arial"/>
          <w:kern w:val="2"/>
          <w:sz w:val="28"/>
        </w:rPr>
        <w:t>办公</w:t>
      </w:r>
      <w:r w:rsidRPr="00833F5C">
        <w:rPr>
          <w:rFonts w:ascii="Arial" w:eastAsia="仿宋_GB2312" w:hAnsi="Arial" w:cs="Arial"/>
          <w:kern w:val="2"/>
          <w:sz w:val="28"/>
        </w:rPr>
        <w:t>5.2%</w:t>
      </w:r>
      <w:r w:rsidRPr="00833F5C">
        <w:rPr>
          <w:rFonts w:ascii="Arial" w:eastAsia="仿宋_GB2312" w:hAnsi="Arial" w:cs="Arial"/>
          <w:kern w:val="2"/>
          <w:sz w:val="28"/>
        </w:rPr>
        <w:t>。</w:t>
      </w:r>
    </w:p>
    <w:p w14:paraId="304D8E18"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8</w:t>
      </w:r>
      <w:r w:rsidRPr="00833F5C">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bookmarkEnd w:id="142"/>
    <w:p w14:paraId="2A510B55"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其他说明</w:t>
      </w:r>
    </w:p>
    <w:p w14:paraId="022C82D7" w14:textId="77777777" w:rsidR="00AA61FC" w:rsidRPr="00CE23D5"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）《国有建设用地使用权出让地价评估委托书》中估价目的为：对估价对象土地使用权出让价格进行评估，为北京市规划和自然资源委员会办理该项目土地协议出让后按规划文件签订补充协议</w:t>
      </w:r>
      <w:r w:rsidRPr="00CE23D5">
        <w:rPr>
          <w:rFonts w:ascii="Arial" w:eastAsia="仿宋_GB2312" w:hAnsi="Arial" w:cs="Arial"/>
          <w:sz w:val="28"/>
        </w:rPr>
        <w:t>提供参考依据。</w:t>
      </w:r>
    </w:p>
    <w:p w14:paraId="00A4261C" w14:textId="49AB05E7" w:rsidR="00AA61FC" w:rsidRPr="00CE23D5" w:rsidRDefault="001C25E5">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2</w:t>
      </w:r>
      <w:r w:rsidRPr="00CE23D5">
        <w:rPr>
          <w:rFonts w:ascii="Arial" w:eastAsia="仿宋_GB2312" w:hAnsi="Arial" w:cs="Arial"/>
          <w:sz w:val="28"/>
        </w:rPr>
        <w:t>）委托估价方于</w:t>
      </w:r>
      <w:r w:rsidR="007A542B">
        <w:rPr>
          <w:rFonts w:ascii="Arial" w:eastAsia="仿宋_GB2312" w:hAnsi="Arial" w:cs="Arial"/>
          <w:sz w:val="28"/>
        </w:rPr>
        <w:t>2021</w:t>
      </w:r>
      <w:r w:rsidR="007A542B">
        <w:rPr>
          <w:rFonts w:ascii="Arial" w:eastAsia="仿宋_GB2312" w:hAnsi="Arial" w:cs="Arial"/>
          <w:sz w:val="28"/>
        </w:rPr>
        <w:t>年</w:t>
      </w:r>
      <w:r w:rsidR="007A542B">
        <w:rPr>
          <w:rFonts w:ascii="Arial" w:eastAsia="仿宋_GB2312" w:hAnsi="Arial" w:cs="Arial"/>
          <w:sz w:val="28"/>
        </w:rPr>
        <w:t>11</w:t>
      </w:r>
      <w:r w:rsidR="007A542B">
        <w:rPr>
          <w:rFonts w:ascii="Arial" w:eastAsia="仿宋_GB2312" w:hAnsi="Arial" w:cs="Arial"/>
          <w:sz w:val="28"/>
        </w:rPr>
        <w:t>月</w:t>
      </w:r>
      <w:r w:rsidR="007A542B">
        <w:rPr>
          <w:rFonts w:ascii="Arial" w:eastAsia="仿宋_GB2312" w:hAnsi="Arial" w:cs="Arial"/>
          <w:sz w:val="28"/>
        </w:rPr>
        <w:t>3</w:t>
      </w:r>
      <w:r w:rsidR="007A542B">
        <w:rPr>
          <w:rFonts w:ascii="Arial" w:eastAsia="仿宋_GB2312" w:hAnsi="Arial" w:cs="Arial"/>
          <w:sz w:val="28"/>
        </w:rPr>
        <w:t>日</w:t>
      </w:r>
      <w:r w:rsidRPr="00CE23D5">
        <w:rPr>
          <w:rFonts w:ascii="Arial" w:eastAsia="仿宋_GB2312" w:hAnsi="Arial" w:cs="Arial"/>
          <w:sz w:val="28"/>
        </w:rPr>
        <w:t>正式委托进行评估，确定估价期日为</w:t>
      </w:r>
      <w:r w:rsidR="007A542B">
        <w:rPr>
          <w:rFonts w:ascii="Arial" w:eastAsia="仿宋_GB2312" w:hAnsi="Arial" w:cs="Arial"/>
          <w:sz w:val="28"/>
        </w:rPr>
        <w:t>2021</w:t>
      </w:r>
      <w:r w:rsidR="007A542B">
        <w:rPr>
          <w:rFonts w:ascii="Arial" w:eastAsia="仿宋_GB2312" w:hAnsi="Arial" w:cs="Arial"/>
          <w:sz w:val="28"/>
        </w:rPr>
        <w:t>年</w:t>
      </w:r>
      <w:r w:rsidR="007A542B">
        <w:rPr>
          <w:rFonts w:ascii="Arial" w:eastAsia="仿宋_GB2312" w:hAnsi="Arial" w:cs="Arial"/>
          <w:sz w:val="28"/>
        </w:rPr>
        <w:t>11</w:t>
      </w:r>
      <w:r w:rsidR="007A542B">
        <w:rPr>
          <w:rFonts w:ascii="Arial" w:eastAsia="仿宋_GB2312" w:hAnsi="Arial" w:cs="Arial"/>
          <w:sz w:val="28"/>
        </w:rPr>
        <w:t>月</w:t>
      </w:r>
      <w:r w:rsidR="007A542B">
        <w:rPr>
          <w:rFonts w:ascii="Arial" w:eastAsia="仿宋_GB2312" w:hAnsi="Arial" w:cs="Arial"/>
          <w:sz w:val="28"/>
        </w:rPr>
        <w:t>3</w:t>
      </w:r>
      <w:r w:rsidR="007A542B">
        <w:rPr>
          <w:rFonts w:ascii="Arial" w:eastAsia="仿宋_GB2312" w:hAnsi="Arial" w:cs="Arial"/>
          <w:sz w:val="28"/>
        </w:rPr>
        <w:t>日</w:t>
      </w:r>
      <w:r w:rsidRPr="00833F5C">
        <w:rPr>
          <w:rFonts w:ascii="Arial" w:eastAsia="仿宋_GB2312" w:hAnsi="Arial" w:cs="Arial"/>
          <w:sz w:val="28"/>
        </w:rPr>
        <w:t>。评估专业</w:t>
      </w:r>
      <w:r w:rsidRPr="003C5C4D">
        <w:rPr>
          <w:rFonts w:ascii="Arial" w:eastAsia="仿宋_GB2312" w:hAnsi="Arial" w:cs="Arial"/>
          <w:sz w:val="28"/>
        </w:rPr>
        <w:t>人员于</w:t>
      </w:r>
      <w:r w:rsidR="007A542B">
        <w:rPr>
          <w:rFonts w:ascii="Arial" w:eastAsia="仿宋_GB2312" w:hAnsi="Arial" w:cs="Arial"/>
          <w:sz w:val="28"/>
        </w:rPr>
        <w:t>2021</w:t>
      </w:r>
      <w:r w:rsidR="007A542B">
        <w:rPr>
          <w:rFonts w:ascii="Arial" w:eastAsia="仿宋_GB2312" w:hAnsi="Arial" w:cs="Arial"/>
          <w:sz w:val="28"/>
        </w:rPr>
        <w:t>年</w:t>
      </w:r>
      <w:r w:rsidR="007A542B">
        <w:rPr>
          <w:rFonts w:ascii="Arial" w:eastAsia="仿宋_GB2312" w:hAnsi="Arial" w:cs="Arial"/>
          <w:sz w:val="28"/>
        </w:rPr>
        <w:t>11</w:t>
      </w:r>
      <w:r w:rsidR="007A542B">
        <w:rPr>
          <w:rFonts w:ascii="Arial" w:eastAsia="仿宋_GB2312" w:hAnsi="Arial" w:cs="Arial"/>
          <w:sz w:val="28"/>
        </w:rPr>
        <w:t>月</w:t>
      </w:r>
      <w:r w:rsidR="007A542B">
        <w:rPr>
          <w:rFonts w:ascii="Arial" w:eastAsia="仿宋_GB2312" w:hAnsi="Arial" w:cs="Arial"/>
          <w:sz w:val="28"/>
        </w:rPr>
        <w:t>3</w:t>
      </w:r>
      <w:r w:rsidR="007A542B">
        <w:rPr>
          <w:rFonts w:ascii="Arial" w:eastAsia="仿宋_GB2312" w:hAnsi="Arial" w:cs="Arial"/>
          <w:sz w:val="28"/>
        </w:rPr>
        <w:t>日</w:t>
      </w:r>
      <w:r w:rsidRPr="003C5C4D">
        <w:rPr>
          <w:rFonts w:ascii="Arial" w:eastAsia="仿宋_GB2312" w:hAnsi="Arial" w:cs="Arial"/>
          <w:sz w:val="28"/>
        </w:rPr>
        <w:t>进行实地</w:t>
      </w:r>
      <w:r w:rsidRPr="00CE23D5">
        <w:rPr>
          <w:rFonts w:ascii="Arial" w:eastAsia="仿宋_GB2312" w:hAnsi="Arial" w:cs="Arial"/>
          <w:sz w:val="28"/>
        </w:rPr>
        <w:t>查勘，若上述条件发生变化，评估结果作相应调整。</w:t>
      </w:r>
    </w:p>
    <w:p w14:paraId="346C0743" w14:textId="7FB1F55A" w:rsidR="00AA61FC" w:rsidRPr="00833F5C" w:rsidRDefault="001C25E5">
      <w:pPr>
        <w:snapToGrid w:val="0"/>
        <w:spacing w:line="360" w:lineRule="auto"/>
        <w:ind w:firstLineChars="200" w:firstLine="560"/>
        <w:jc w:val="both"/>
        <w:textAlignment w:val="bottom"/>
        <w:rPr>
          <w:rFonts w:ascii="Arial" w:eastAsia="仿宋_GB2312" w:hAnsi="Arial" w:cs="Arial"/>
          <w:sz w:val="28"/>
        </w:rPr>
        <w:sectPr w:rsidR="00AA61FC" w:rsidRPr="00833F5C">
          <w:headerReference w:type="default" r:id="rId45"/>
          <w:footerReference w:type="first" r:id="rId46"/>
          <w:pgSz w:w="11907" w:h="16840"/>
          <w:pgMar w:top="1843" w:right="1134" w:bottom="1134" w:left="1134" w:header="1134" w:footer="907" w:gutter="340"/>
          <w:cols w:space="425"/>
          <w:docGrid w:linePitch="326"/>
        </w:sectPr>
      </w:pPr>
      <w:r w:rsidRPr="00CE23D5">
        <w:rPr>
          <w:rFonts w:ascii="Arial" w:eastAsia="仿宋_GB2312" w:hAnsi="Arial" w:cs="Arial"/>
          <w:sz w:val="28"/>
        </w:rPr>
        <w:t>（</w:t>
      </w:r>
      <w:r w:rsidRPr="00833F5C">
        <w:rPr>
          <w:rFonts w:ascii="Arial" w:eastAsia="仿宋_GB2312" w:hAnsi="Arial" w:cs="Arial"/>
          <w:sz w:val="28"/>
        </w:rPr>
        <w:t>3</w:t>
      </w:r>
      <w:r w:rsidRPr="00CE23D5">
        <w:rPr>
          <w:rFonts w:ascii="Arial" w:eastAsia="仿宋_GB2312" w:hAnsi="Arial" w:cs="Arial"/>
          <w:sz w:val="28"/>
        </w:rPr>
        <w:t>）根据估价目的，此次评估在符合《城镇土地估价规程》</w:t>
      </w:r>
      <w:r w:rsidRPr="00CE23D5">
        <w:rPr>
          <w:rFonts w:ascii="Arial" w:eastAsia="仿宋_GB2312" w:hAnsi="Arial" w:cs="Arial"/>
          <w:sz w:val="28"/>
        </w:rPr>
        <w:t xml:space="preserve">[GB/T </w:t>
      </w:r>
      <w:r w:rsidRPr="00CE23D5">
        <w:rPr>
          <w:rFonts w:ascii="Arial" w:eastAsia="仿宋_GB2312" w:hAnsi="Arial" w:cs="Arial"/>
          <w:sz w:val="28"/>
        </w:rPr>
        <w:lastRenderedPageBreak/>
        <w:t>18508-2014]</w:t>
      </w:r>
      <w:r w:rsidRPr="00CE23D5">
        <w:rPr>
          <w:rFonts w:ascii="Arial" w:eastAsia="仿宋_GB2312" w:hAnsi="Arial" w:cs="Arial"/>
          <w:sz w:val="28"/>
        </w:rPr>
        <w:t>和《国土资源部办公厅关于印发〈国有建设用地使用权出让地价评估技术规范〉的通知》</w:t>
      </w:r>
      <w:r w:rsidRPr="00CE23D5">
        <w:rPr>
          <w:rFonts w:ascii="Arial" w:eastAsia="仿宋_GB2312" w:hAnsi="Arial" w:cs="Arial"/>
          <w:sz w:val="28"/>
        </w:rPr>
        <w:t>[</w:t>
      </w:r>
      <w:proofErr w:type="gramStart"/>
      <w:r w:rsidRPr="00CE23D5">
        <w:rPr>
          <w:rFonts w:ascii="Arial" w:eastAsia="仿宋_GB2312" w:hAnsi="Arial" w:cs="Arial"/>
          <w:sz w:val="28"/>
        </w:rPr>
        <w:t>国土资厅发</w:t>
      </w:r>
      <w:proofErr w:type="gramEnd"/>
      <w:r w:rsidRPr="00CE23D5">
        <w:rPr>
          <w:rFonts w:ascii="Arial" w:eastAsia="仿宋_GB2312" w:hAnsi="Arial" w:cs="Arial"/>
          <w:sz w:val="28"/>
        </w:rPr>
        <w:t>（</w:t>
      </w:r>
      <w:r w:rsidRPr="00CE23D5">
        <w:rPr>
          <w:rFonts w:ascii="Arial" w:eastAsia="仿宋_GB2312" w:hAnsi="Arial" w:cs="Arial"/>
          <w:sz w:val="28"/>
        </w:rPr>
        <w:t>2018</w:t>
      </w:r>
      <w:r w:rsidRPr="00CE23D5">
        <w:rPr>
          <w:rFonts w:ascii="Arial" w:eastAsia="仿宋_GB2312" w:hAnsi="Arial" w:cs="Arial"/>
          <w:sz w:val="28"/>
        </w:rPr>
        <w:t>）</w:t>
      </w:r>
      <w:r w:rsidRPr="00CE23D5">
        <w:rPr>
          <w:rFonts w:ascii="Arial" w:eastAsia="仿宋_GB2312" w:hAnsi="Arial" w:cs="Arial"/>
          <w:sz w:val="28"/>
        </w:rPr>
        <w:t>4</w:t>
      </w:r>
      <w:r w:rsidRPr="00CE23D5">
        <w:rPr>
          <w:rFonts w:ascii="Arial" w:eastAsia="仿宋_GB2312" w:hAnsi="Arial" w:cs="Arial"/>
          <w:sz w:val="28"/>
        </w:rPr>
        <w:t>号</w:t>
      </w:r>
      <w:r w:rsidRPr="00CE23D5">
        <w:rPr>
          <w:rFonts w:ascii="Arial" w:eastAsia="仿宋_GB2312" w:hAnsi="Arial" w:cs="Arial"/>
          <w:sz w:val="28"/>
        </w:rPr>
        <w:t>]</w:t>
      </w:r>
      <w:r w:rsidRPr="00833F5C">
        <w:rPr>
          <w:rFonts w:ascii="Arial" w:eastAsia="仿宋_GB2312" w:hAnsi="Arial" w:cs="Arial"/>
          <w:sz w:val="28"/>
        </w:rPr>
        <w:t>原则性要求的基础上，还需满足《北京市关于更新出让国有建设用地使用权基准地价的通知》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、《关于印发北京市国有建设用地使用权出让地价评审暂行规定的通知》</w:t>
      </w:r>
      <w:r w:rsidRPr="00833F5C">
        <w:rPr>
          <w:rFonts w:ascii="Arial" w:eastAsia="仿宋_GB2312" w:hAnsi="Arial" w:cs="Arial"/>
          <w:sz w:val="28"/>
        </w:rPr>
        <w:t>[</w:t>
      </w:r>
      <w:r w:rsidRPr="00833F5C">
        <w:rPr>
          <w:rFonts w:ascii="Arial" w:eastAsia="仿宋_GB2312" w:hAnsi="Arial" w:cs="Arial"/>
          <w:sz w:val="28"/>
        </w:rPr>
        <w:t>京国土用</w:t>
      </w:r>
      <w:r w:rsidRPr="00833F5C">
        <w:rPr>
          <w:rFonts w:ascii="Arial" w:eastAsia="仿宋_GB2312" w:hAnsi="Arial" w:cs="Arial"/>
          <w:sz w:val="28"/>
        </w:rPr>
        <w:t>[2015]87</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和《北京市国土资源局关于出让国有建设用地使用权基准地价应用有关问题的公告》和</w:t>
      </w:r>
      <w:r w:rsidR="00230D09">
        <w:rPr>
          <w:rFonts w:ascii="Arial" w:eastAsia="仿宋_GB2312" w:hAnsi="Arial" w:cs="Arial"/>
          <w:sz w:val="28"/>
        </w:rPr>
        <w:t>《北京市</w:t>
      </w:r>
      <w:r w:rsidR="00230D09">
        <w:rPr>
          <w:rFonts w:ascii="Arial" w:eastAsia="仿宋_GB2312" w:hAnsi="Arial" w:cs="Arial"/>
          <w:sz w:val="28"/>
        </w:rPr>
        <w:t>“</w:t>
      </w:r>
      <w:r w:rsidR="00230D09">
        <w:rPr>
          <w:rFonts w:ascii="Arial" w:eastAsia="仿宋_GB2312" w:hAnsi="Arial" w:cs="Arial"/>
          <w:sz w:val="28"/>
        </w:rPr>
        <w:t>地下空间</w:t>
      </w:r>
      <w:r w:rsidR="00230D09">
        <w:rPr>
          <w:rFonts w:ascii="Arial" w:eastAsia="仿宋_GB2312" w:hAnsi="Arial" w:cs="Arial"/>
          <w:sz w:val="28"/>
        </w:rPr>
        <w:t>”</w:t>
      </w:r>
      <w:r w:rsidR="00230D09">
        <w:rPr>
          <w:rFonts w:ascii="Arial" w:eastAsia="仿宋_GB2312" w:hAnsi="Arial" w:cs="Arial"/>
          <w:sz w:val="28"/>
        </w:rPr>
        <w:t>使用权协议出让地价评估技术更新的说明》</w:t>
      </w:r>
      <w:r w:rsidR="00230D09">
        <w:rPr>
          <w:rFonts w:ascii="Arial" w:eastAsia="仿宋_GB2312" w:hAnsi="Arial" w:cs="Arial"/>
          <w:sz w:val="28"/>
        </w:rPr>
        <w:t>[</w:t>
      </w:r>
      <w:proofErr w:type="gramStart"/>
      <w:r w:rsidR="00230D09">
        <w:rPr>
          <w:rFonts w:ascii="Arial" w:eastAsia="仿宋_GB2312" w:hAnsi="Arial" w:cs="Arial"/>
          <w:sz w:val="28"/>
        </w:rPr>
        <w:t>北估秘</w:t>
      </w:r>
      <w:proofErr w:type="gramEnd"/>
      <w:r w:rsidR="00230D09">
        <w:rPr>
          <w:rFonts w:ascii="Arial" w:eastAsia="仿宋_GB2312" w:hAnsi="Arial" w:cs="Arial"/>
          <w:sz w:val="28"/>
        </w:rPr>
        <w:t>[2019]002</w:t>
      </w:r>
      <w:r w:rsidR="00230D09">
        <w:rPr>
          <w:rFonts w:ascii="Arial" w:eastAsia="仿宋_GB2312" w:hAnsi="Arial" w:cs="Arial"/>
          <w:sz w:val="28"/>
        </w:rPr>
        <w:t>号</w:t>
      </w:r>
      <w:r w:rsidR="00230D09">
        <w:rPr>
          <w:rFonts w:ascii="Arial" w:eastAsia="仿宋_GB2312" w:hAnsi="Arial" w:cs="Arial"/>
          <w:sz w:val="28"/>
        </w:rPr>
        <w:t>]</w:t>
      </w:r>
      <w:r w:rsidRPr="00833F5C">
        <w:rPr>
          <w:rFonts w:ascii="Arial" w:eastAsia="仿宋_GB2312" w:hAnsi="Arial" w:cs="Arial"/>
          <w:sz w:val="28"/>
        </w:rPr>
        <w:t>的要求，</w:t>
      </w:r>
      <w:proofErr w:type="gramStart"/>
      <w:r w:rsidRPr="00833F5C">
        <w:rPr>
          <w:rFonts w:ascii="Arial" w:eastAsia="仿宋_GB2312" w:hAnsi="Arial" w:cs="Arial"/>
          <w:sz w:val="28"/>
        </w:rPr>
        <w:t>故报告</w:t>
      </w:r>
      <w:proofErr w:type="gramEnd"/>
      <w:r w:rsidRPr="00833F5C">
        <w:rPr>
          <w:rFonts w:ascii="Arial" w:eastAsia="仿宋_GB2312" w:hAnsi="Arial" w:cs="Arial"/>
          <w:sz w:val="28"/>
        </w:rPr>
        <w:t>格式和具体表述在《城镇土地估价规程》</w:t>
      </w:r>
      <w:r w:rsidRPr="00833F5C">
        <w:rPr>
          <w:rFonts w:ascii="Arial" w:eastAsia="仿宋_GB2312" w:hAnsi="Arial" w:cs="Arial"/>
          <w:sz w:val="28"/>
        </w:rPr>
        <w:t>[GB/T 18508-2014]</w:t>
      </w:r>
      <w:r w:rsidRPr="00833F5C">
        <w:rPr>
          <w:rFonts w:ascii="Arial" w:eastAsia="仿宋_GB2312" w:hAnsi="Arial" w:cs="Arial"/>
          <w:sz w:val="28"/>
        </w:rPr>
        <w:t>规范格式基础上，有所拓展和补充。</w:t>
      </w:r>
    </w:p>
    <w:p w14:paraId="2F5F7660" w14:textId="77777777" w:rsidR="00AA61FC" w:rsidRPr="00833F5C" w:rsidRDefault="001C25E5">
      <w:pPr>
        <w:spacing w:line="360" w:lineRule="auto"/>
        <w:jc w:val="center"/>
        <w:outlineLvl w:val="0"/>
        <w:rPr>
          <w:rFonts w:ascii="Arial" w:eastAsia="仿宋_GB2312" w:hAnsi="Arial" w:cs="Arial"/>
          <w:sz w:val="28"/>
        </w:rPr>
      </w:pPr>
      <w:bookmarkStart w:id="143" w:name="_Toc524335083"/>
      <w:bookmarkStart w:id="144" w:name="_Toc69393385"/>
      <w:bookmarkStart w:id="145" w:name="_Toc515458378"/>
      <w:bookmarkEnd w:id="16"/>
      <w:r w:rsidRPr="00833F5C">
        <w:rPr>
          <w:rFonts w:ascii="Arial" w:hAnsi="Arial" w:cs="Arial"/>
          <w:b/>
          <w:sz w:val="32"/>
        </w:rPr>
        <w:lastRenderedPageBreak/>
        <w:t>第四部分</w:t>
      </w:r>
      <w:r w:rsidRPr="00833F5C">
        <w:rPr>
          <w:rFonts w:ascii="Arial" w:eastAsia="仿宋_GB2312" w:hAnsi="Arial" w:cs="Arial"/>
          <w:b/>
          <w:sz w:val="32"/>
        </w:rPr>
        <w:t xml:space="preserve">  </w:t>
      </w:r>
      <w:r w:rsidRPr="00833F5C">
        <w:rPr>
          <w:rFonts w:ascii="Arial" w:hAnsi="Arial" w:cs="Arial"/>
          <w:b/>
          <w:sz w:val="32"/>
        </w:rPr>
        <w:t>附</w:t>
      </w:r>
      <w:r w:rsidRPr="00833F5C">
        <w:rPr>
          <w:rFonts w:ascii="Arial" w:eastAsia="仿宋_GB2312" w:hAnsi="Arial" w:cs="Arial"/>
          <w:b/>
          <w:sz w:val="32"/>
        </w:rPr>
        <w:t xml:space="preserve">  </w:t>
      </w:r>
      <w:r w:rsidRPr="00833F5C">
        <w:rPr>
          <w:rFonts w:ascii="Arial" w:hAnsi="Arial" w:cs="Arial"/>
          <w:b/>
          <w:sz w:val="32"/>
        </w:rPr>
        <w:t>件</w:t>
      </w:r>
      <w:bookmarkEnd w:id="138"/>
      <w:bookmarkEnd w:id="139"/>
      <w:bookmarkEnd w:id="140"/>
      <w:bookmarkEnd w:id="141"/>
      <w:bookmarkEnd w:id="143"/>
      <w:bookmarkEnd w:id="144"/>
      <w:bookmarkEnd w:id="145"/>
    </w:p>
    <w:p w14:paraId="7C4CFCF7"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《国有建设用地使用权出让地价评估委托书》复印件</w:t>
      </w:r>
    </w:p>
    <w:p w14:paraId="3091837F"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 xml:space="preserve">2. </w:t>
      </w:r>
      <w:r w:rsidRPr="00833F5C">
        <w:rPr>
          <w:rFonts w:ascii="Arial" w:eastAsia="仿宋_GB2312" w:hAnsi="Arial" w:cs="Arial"/>
          <w:sz w:val="28"/>
        </w:rPr>
        <w:t>估价对象所在位置示意图</w:t>
      </w:r>
    </w:p>
    <w:p w14:paraId="596E6B0A"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 xml:space="preserve">3. </w:t>
      </w:r>
      <w:r w:rsidRPr="00833F5C">
        <w:rPr>
          <w:rFonts w:ascii="Arial" w:eastAsia="仿宋_GB2312" w:hAnsi="Arial" w:cs="Arial"/>
          <w:sz w:val="28"/>
        </w:rPr>
        <w:t>估价对象实地勘察情况和相关照片</w:t>
      </w:r>
    </w:p>
    <w:p w14:paraId="7C0D388B" w14:textId="3BF0B375"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《国有建设用地使用权出让合同》</w:t>
      </w:r>
      <w:r w:rsidRPr="00833F5C">
        <w:rPr>
          <w:rFonts w:ascii="Arial" w:eastAsia="仿宋_GB2312" w:hAnsi="Arial" w:cs="Arial"/>
          <w:sz w:val="28"/>
        </w:rPr>
        <w:t>[</w:t>
      </w:r>
      <w:r w:rsidR="008E5EEF">
        <w:rPr>
          <w:rFonts w:ascii="Arial" w:eastAsia="仿宋_GB2312" w:hAnsi="Arial" w:cs="Arial"/>
          <w:sz w:val="28"/>
        </w:rPr>
        <w:t>电子监管号</w:t>
      </w:r>
      <w:r w:rsidR="008E5EEF">
        <w:rPr>
          <w:rFonts w:ascii="Arial" w:eastAsia="仿宋_GB2312" w:hAnsi="Arial" w:cs="Arial"/>
          <w:sz w:val="28"/>
        </w:rPr>
        <w:t>:1101002020B01691</w:t>
      </w:r>
      <w:r w:rsidRPr="00833F5C">
        <w:rPr>
          <w:rFonts w:ascii="Arial" w:eastAsia="仿宋_GB2312" w:hAnsi="Arial" w:cs="Arial"/>
          <w:sz w:val="28"/>
        </w:rPr>
        <w:t>]</w:t>
      </w:r>
      <w:r w:rsidRPr="00833F5C">
        <w:rPr>
          <w:rFonts w:ascii="Arial" w:eastAsia="仿宋_GB2312" w:hAnsi="Arial" w:cs="Arial"/>
          <w:sz w:val="28"/>
        </w:rPr>
        <w:t>及其补充协议复印件</w:t>
      </w:r>
    </w:p>
    <w:p w14:paraId="7DFAAEB3" w14:textId="67DE3FE6" w:rsidR="008C4D62" w:rsidRPr="00CE23D5" w:rsidRDefault="008C4D62" w:rsidP="008C4D62">
      <w:pPr>
        <w:spacing w:line="360" w:lineRule="auto"/>
        <w:ind w:firstLineChars="200" w:firstLine="560"/>
        <w:jc w:val="both"/>
        <w:rPr>
          <w:rFonts w:ascii="Arial" w:eastAsia="仿宋_GB2312" w:hAnsi="Arial" w:cs="Arial"/>
          <w:sz w:val="28"/>
        </w:rPr>
      </w:pPr>
      <w:r>
        <w:rPr>
          <w:rFonts w:ascii="Arial" w:eastAsia="仿宋_GB2312" w:hAnsi="Arial" w:cs="Arial"/>
          <w:sz w:val="28"/>
        </w:rPr>
        <w:t>5</w:t>
      </w:r>
      <w:r w:rsidRPr="00CE23D5">
        <w:rPr>
          <w:rFonts w:ascii="Arial" w:eastAsia="仿宋_GB2312" w:hAnsi="Arial" w:cs="Arial"/>
          <w:sz w:val="28"/>
        </w:rPr>
        <w:t>.</w:t>
      </w:r>
      <w:r w:rsidRPr="00417848">
        <w:rPr>
          <w:rFonts w:hint="eastAsia"/>
        </w:rPr>
        <w:t xml:space="preserve"> </w:t>
      </w:r>
      <w:r w:rsidRPr="00417848">
        <w:rPr>
          <w:rFonts w:ascii="Arial" w:eastAsia="仿宋_GB2312" w:hAnsi="Arial" w:cs="Arial" w:hint="eastAsia"/>
          <w:sz w:val="28"/>
        </w:rPr>
        <w:t>《北京市海淀区人民政府北京市规划和自然资源委员会第二十三次协作规划平台会会议纪要》</w:t>
      </w:r>
      <w:r w:rsidRPr="00417848">
        <w:rPr>
          <w:rFonts w:ascii="Arial" w:eastAsia="仿宋_GB2312" w:hAnsi="Arial" w:cs="Arial" w:hint="eastAsia"/>
          <w:sz w:val="28"/>
        </w:rPr>
        <w:t>[</w:t>
      </w:r>
      <w:r w:rsidRPr="00417848">
        <w:rPr>
          <w:rFonts w:ascii="Arial" w:eastAsia="仿宋_GB2312" w:hAnsi="Arial" w:cs="Arial" w:hint="eastAsia"/>
          <w:sz w:val="28"/>
        </w:rPr>
        <w:t>海政会（</w:t>
      </w:r>
      <w:r w:rsidRPr="00417848">
        <w:rPr>
          <w:rFonts w:ascii="Arial" w:eastAsia="仿宋_GB2312" w:hAnsi="Arial" w:cs="Arial" w:hint="eastAsia"/>
          <w:sz w:val="28"/>
        </w:rPr>
        <w:t>2020</w:t>
      </w:r>
      <w:r w:rsidRPr="00417848">
        <w:rPr>
          <w:rFonts w:ascii="Arial" w:eastAsia="仿宋_GB2312" w:hAnsi="Arial" w:cs="Arial" w:hint="eastAsia"/>
          <w:sz w:val="28"/>
        </w:rPr>
        <w:t>）</w:t>
      </w:r>
      <w:r w:rsidRPr="00417848">
        <w:rPr>
          <w:rFonts w:ascii="Arial" w:eastAsia="仿宋_GB2312" w:hAnsi="Arial" w:cs="Arial" w:hint="eastAsia"/>
          <w:sz w:val="28"/>
        </w:rPr>
        <w:t>78</w:t>
      </w:r>
      <w:r w:rsidRPr="00417848">
        <w:rPr>
          <w:rFonts w:ascii="Arial" w:eastAsia="仿宋_GB2312" w:hAnsi="Arial" w:cs="Arial" w:hint="eastAsia"/>
          <w:sz w:val="28"/>
        </w:rPr>
        <w:t>号</w:t>
      </w:r>
      <w:r w:rsidRPr="00417848">
        <w:rPr>
          <w:rFonts w:ascii="Arial" w:eastAsia="仿宋_GB2312" w:hAnsi="Arial" w:cs="Arial" w:hint="eastAsia"/>
          <w:sz w:val="28"/>
        </w:rPr>
        <w:t>]</w:t>
      </w:r>
      <w:r w:rsidRPr="00833F5C">
        <w:rPr>
          <w:rFonts w:ascii="Arial" w:eastAsia="仿宋_GB2312" w:hAnsi="Arial" w:cs="Arial"/>
          <w:sz w:val="28"/>
        </w:rPr>
        <w:t>复印件</w:t>
      </w:r>
    </w:p>
    <w:p w14:paraId="150D143F" w14:textId="54463BF6" w:rsidR="008C4D62" w:rsidRPr="00CE23D5" w:rsidRDefault="008C4D62" w:rsidP="008C4D62">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sidRPr="00417848">
        <w:rPr>
          <w:rFonts w:hint="eastAsia"/>
        </w:rPr>
        <w:t xml:space="preserve"> </w:t>
      </w:r>
      <w:r w:rsidRPr="00417848">
        <w:rPr>
          <w:rFonts w:ascii="Arial" w:eastAsia="仿宋_GB2312" w:hAnsi="Arial" w:cs="Arial" w:hint="eastAsia"/>
          <w:sz w:val="28"/>
        </w:rPr>
        <w:t>《建设工程规划许可证》</w:t>
      </w:r>
      <w:r w:rsidRPr="00417848">
        <w:rPr>
          <w:rFonts w:ascii="Arial" w:eastAsia="仿宋_GB2312" w:hAnsi="Arial" w:cs="Arial" w:hint="eastAsia"/>
          <w:sz w:val="28"/>
        </w:rPr>
        <w:t>[2021</w:t>
      </w:r>
      <w:proofErr w:type="gramStart"/>
      <w:r w:rsidRPr="00417848">
        <w:rPr>
          <w:rFonts w:ascii="Arial" w:eastAsia="仿宋_GB2312" w:hAnsi="Arial" w:cs="Arial" w:hint="eastAsia"/>
          <w:sz w:val="28"/>
        </w:rPr>
        <w:t>规</w:t>
      </w:r>
      <w:proofErr w:type="gramEnd"/>
      <w:r w:rsidRPr="00417848">
        <w:rPr>
          <w:rFonts w:ascii="Arial" w:eastAsia="仿宋_GB2312" w:hAnsi="Arial" w:cs="Arial" w:hint="eastAsia"/>
          <w:sz w:val="28"/>
        </w:rPr>
        <w:t>自（海）建字</w:t>
      </w:r>
      <w:r w:rsidRPr="00417848">
        <w:rPr>
          <w:rFonts w:ascii="Arial" w:eastAsia="仿宋_GB2312" w:hAnsi="Arial" w:cs="Arial" w:hint="eastAsia"/>
          <w:sz w:val="28"/>
        </w:rPr>
        <w:t>0007</w:t>
      </w:r>
      <w:r w:rsidRPr="00417848">
        <w:rPr>
          <w:rFonts w:ascii="Arial" w:eastAsia="仿宋_GB2312" w:hAnsi="Arial" w:cs="Arial" w:hint="eastAsia"/>
          <w:sz w:val="28"/>
        </w:rPr>
        <w:t>、</w:t>
      </w:r>
      <w:r w:rsidRPr="00417848">
        <w:rPr>
          <w:rFonts w:ascii="Arial" w:eastAsia="仿宋_GB2312" w:hAnsi="Arial" w:cs="Arial" w:hint="eastAsia"/>
          <w:sz w:val="28"/>
        </w:rPr>
        <w:t>0017</w:t>
      </w:r>
      <w:r w:rsidRPr="00417848">
        <w:rPr>
          <w:rFonts w:ascii="Arial" w:eastAsia="仿宋_GB2312" w:hAnsi="Arial" w:cs="Arial" w:hint="eastAsia"/>
          <w:sz w:val="28"/>
        </w:rPr>
        <w:t>号</w:t>
      </w:r>
      <w:r w:rsidRPr="00417848">
        <w:rPr>
          <w:rFonts w:ascii="Arial" w:eastAsia="仿宋_GB2312" w:hAnsi="Arial" w:cs="Arial" w:hint="eastAsia"/>
          <w:sz w:val="28"/>
        </w:rPr>
        <w:t>]</w:t>
      </w:r>
      <w:r w:rsidRPr="00833F5C">
        <w:rPr>
          <w:rFonts w:ascii="Arial" w:eastAsia="仿宋_GB2312" w:hAnsi="Arial" w:cs="Arial"/>
          <w:sz w:val="28"/>
        </w:rPr>
        <w:t>复印件</w:t>
      </w:r>
    </w:p>
    <w:p w14:paraId="31CE7B3F" w14:textId="08AC5887" w:rsidR="008C4D62" w:rsidRPr="00CE23D5" w:rsidRDefault="008C4D62" w:rsidP="008C4D62">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sidRPr="00833F5C">
        <w:rPr>
          <w:rFonts w:ascii="Arial" w:eastAsia="仿宋_GB2312" w:hAnsi="Arial" w:cs="Arial"/>
          <w:sz w:val="28"/>
        </w:rPr>
        <w:t>.</w:t>
      </w:r>
      <w:r w:rsidRPr="008B6ADC">
        <w:rPr>
          <w:rFonts w:hint="eastAsia"/>
        </w:rPr>
        <w:t xml:space="preserve"> </w:t>
      </w:r>
      <w:r w:rsidRPr="008B6ADC">
        <w:rPr>
          <w:rFonts w:ascii="Arial" w:eastAsia="仿宋_GB2312" w:hAnsi="Arial" w:cs="Arial" w:hint="eastAsia"/>
          <w:sz w:val="28"/>
        </w:rPr>
        <w:t>《北京市海淀区人民防空办公室建设项目修建人民防空防护工程标准审查意见书》</w:t>
      </w:r>
      <w:r w:rsidRPr="008B6ADC">
        <w:rPr>
          <w:rFonts w:ascii="Arial" w:eastAsia="仿宋_GB2312" w:hAnsi="Arial" w:cs="Arial" w:hint="eastAsia"/>
          <w:sz w:val="28"/>
        </w:rPr>
        <w:t>[</w:t>
      </w:r>
      <w:r w:rsidRPr="008B6ADC">
        <w:rPr>
          <w:rFonts w:ascii="Arial" w:eastAsia="仿宋_GB2312" w:hAnsi="Arial" w:cs="Arial" w:hint="eastAsia"/>
          <w:sz w:val="28"/>
        </w:rPr>
        <w:t>文号：</w:t>
      </w:r>
      <w:r w:rsidRPr="008B6ADC">
        <w:rPr>
          <w:rFonts w:ascii="Arial" w:eastAsia="仿宋_GB2312" w:hAnsi="Arial" w:cs="Arial" w:hint="eastAsia"/>
          <w:sz w:val="28"/>
        </w:rPr>
        <w:t>2020</w:t>
      </w:r>
      <w:r w:rsidRPr="008B6ADC">
        <w:rPr>
          <w:rFonts w:ascii="Arial" w:eastAsia="仿宋_GB2312" w:hAnsi="Arial" w:cs="Arial" w:hint="eastAsia"/>
          <w:sz w:val="28"/>
        </w:rPr>
        <w:t>（</w:t>
      </w:r>
      <w:r w:rsidRPr="008B6ADC">
        <w:rPr>
          <w:rFonts w:ascii="Arial" w:eastAsia="仿宋_GB2312" w:hAnsi="Arial" w:cs="Arial" w:hint="eastAsia"/>
          <w:sz w:val="28"/>
        </w:rPr>
        <w:t>DGHY</w:t>
      </w:r>
      <w:r w:rsidRPr="008B6ADC">
        <w:rPr>
          <w:rFonts w:ascii="Arial" w:eastAsia="仿宋_GB2312" w:hAnsi="Arial" w:cs="Arial" w:hint="eastAsia"/>
          <w:sz w:val="28"/>
        </w:rPr>
        <w:t>）京防（海）工准字</w:t>
      </w:r>
      <w:r w:rsidRPr="008B6ADC">
        <w:rPr>
          <w:rFonts w:ascii="Arial" w:eastAsia="仿宋_GB2312" w:hAnsi="Arial" w:cs="Arial" w:hint="eastAsia"/>
          <w:sz w:val="28"/>
        </w:rPr>
        <w:t>0047</w:t>
      </w:r>
      <w:r w:rsidRPr="008B6ADC">
        <w:rPr>
          <w:rFonts w:ascii="Arial" w:eastAsia="仿宋_GB2312" w:hAnsi="Arial" w:cs="Arial" w:hint="eastAsia"/>
          <w:sz w:val="28"/>
        </w:rPr>
        <w:t>号</w:t>
      </w:r>
      <w:r w:rsidR="008E5EEF">
        <w:rPr>
          <w:rFonts w:ascii="Arial" w:eastAsia="仿宋_GB2312" w:hAnsi="Arial" w:cs="Arial" w:hint="eastAsia"/>
          <w:sz w:val="28"/>
        </w:rPr>
        <w:t>、</w:t>
      </w:r>
      <w:r w:rsidR="008E5EEF" w:rsidRPr="008B6ADC">
        <w:rPr>
          <w:rFonts w:ascii="Arial" w:eastAsia="仿宋_GB2312" w:hAnsi="Arial" w:cs="Arial" w:hint="eastAsia"/>
          <w:sz w:val="28"/>
        </w:rPr>
        <w:t>2021</w:t>
      </w:r>
      <w:r w:rsidR="008E5EEF" w:rsidRPr="008B6ADC">
        <w:rPr>
          <w:rFonts w:ascii="Arial" w:eastAsia="仿宋_GB2312" w:hAnsi="Arial" w:cs="Arial" w:hint="eastAsia"/>
          <w:sz w:val="28"/>
        </w:rPr>
        <w:t>（</w:t>
      </w:r>
      <w:r w:rsidR="008E5EEF" w:rsidRPr="008B6ADC">
        <w:rPr>
          <w:rFonts w:ascii="Arial" w:eastAsia="仿宋_GB2312" w:hAnsi="Arial" w:cs="Arial" w:hint="eastAsia"/>
          <w:sz w:val="28"/>
        </w:rPr>
        <w:t>DGHY</w:t>
      </w:r>
      <w:r w:rsidR="008E5EEF" w:rsidRPr="008B6ADC">
        <w:rPr>
          <w:rFonts w:ascii="Arial" w:eastAsia="仿宋_GB2312" w:hAnsi="Arial" w:cs="Arial" w:hint="eastAsia"/>
          <w:sz w:val="28"/>
        </w:rPr>
        <w:t>）京防（海）工准字</w:t>
      </w:r>
      <w:r w:rsidR="008E5EEF" w:rsidRPr="008B6ADC">
        <w:rPr>
          <w:rFonts w:ascii="Arial" w:eastAsia="仿宋_GB2312" w:hAnsi="Arial" w:cs="Arial" w:hint="eastAsia"/>
          <w:sz w:val="28"/>
        </w:rPr>
        <w:t>0018</w:t>
      </w:r>
      <w:r w:rsidR="008E5EEF" w:rsidRPr="008B6ADC">
        <w:rPr>
          <w:rFonts w:ascii="Arial" w:eastAsia="仿宋_GB2312" w:hAnsi="Arial" w:cs="Arial" w:hint="eastAsia"/>
          <w:sz w:val="28"/>
        </w:rPr>
        <w:t>号</w:t>
      </w:r>
      <w:r w:rsidRPr="008B6ADC">
        <w:rPr>
          <w:rFonts w:ascii="Arial" w:eastAsia="仿宋_GB2312" w:hAnsi="Arial" w:cs="Arial" w:hint="eastAsia"/>
          <w:sz w:val="28"/>
        </w:rPr>
        <w:t>]</w:t>
      </w:r>
      <w:r w:rsidRPr="00833F5C">
        <w:rPr>
          <w:rFonts w:ascii="Arial" w:eastAsia="仿宋_GB2312" w:hAnsi="Arial" w:cs="Arial"/>
          <w:sz w:val="28"/>
        </w:rPr>
        <w:t>复印件</w:t>
      </w:r>
    </w:p>
    <w:p w14:paraId="595AE8DE" w14:textId="1E6DA54E" w:rsidR="008C4D62" w:rsidRPr="00CE23D5" w:rsidRDefault="008C4D62" w:rsidP="008C4D62">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sidRPr="00CE23D5">
        <w:rPr>
          <w:rFonts w:ascii="Arial" w:eastAsia="仿宋_GB2312" w:hAnsi="Arial" w:cs="Arial"/>
          <w:sz w:val="28"/>
        </w:rPr>
        <w:t>.</w:t>
      </w:r>
      <w:r w:rsidRPr="008B6ADC">
        <w:rPr>
          <w:rFonts w:hint="eastAsia"/>
        </w:rPr>
        <w:t xml:space="preserve"> </w:t>
      </w:r>
      <w:r w:rsidRPr="008B6ADC">
        <w:rPr>
          <w:rFonts w:ascii="Arial" w:eastAsia="仿宋_GB2312" w:hAnsi="Arial" w:cs="Arial" w:hint="eastAsia"/>
          <w:sz w:val="28"/>
        </w:rPr>
        <w:t>《关于海淀区西北旺镇</w:t>
      </w:r>
      <w:r w:rsidRPr="008B6ADC">
        <w:rPr>
          <w:rFonts w:ascii="Arial" w:eastAsia="仿宋_GB2312" w:hAnsi="Arial" w:cs="Arial" w:hint="eastAsia"/>
          <w:sz w:val="28"/>
        </w:rPr>
        <w:t>X2</w:t>
      </w:r>
      <w:r w:rsidRPr="008B6ADC">
        <w:rPr>
          <w:rFonts w:ascii="Arial" w:eastAsia="仿宋_GB2312" w:hAnsi="Arial" w:cs="Arial" w:hint="eastAsia"/>
          <w:sz w:val="28"/>
        </w:rPr>
        <w:t>地块集体产业用地项目</w:t>
      </w:r>
      <w:r w:rsidRPr="008B6ADC">
        <w:rPr>
          <w:rFonts w:ascii="Arial" w:eastAsia="仿宋_GB2312" w:hAnsi="Arial" w:cs="Arial" w:hint="eastAsia"/>
          <w:sz w:val="28"/>
        </w:rPr>
        <w:t>HD00-0401-0069</w:t>
      </w:r>
      <w:r w:rsidRPr="008B6ADC">
        <w:rPr>
          <w:rFonts w:ascii="Arial" w:eastAsia="仿宋_GB2312" w:hAnsi="Arial" w:cs="Arial" w:hint="eastAsia"/>
          <w:sz w:val="28"/>
        </w:rPr>
        <w:t>地块“多规合一”协同平台综合会商意见的函》</w:t>
      </w:r>
      <w:r w:rsidR="008E5EEF">
        <w:rPr>
          <w:rFonts w:ascii="Arial" w:eastAsia="仿宋_GB2312" w:hAnsi="Arial" w:cs="Arial" w:hint="eastAsia"/>
          <w:sz w:val="28"/>
          <w:szCs w:val="28"/>
        </w:rPr>
        <w:t>[</w:t>
      </w:r>
      <w:r w:rsidR="008E5EEF">
        <w:rPr>
          <w:rFonts w:ascii="Arial" w:eastAsia="仿宋_GB2312" w:hAnsi="Arial" w:cs="Arial" w:hint="eastAsia"/>
          <w:sz w:val="28"/>
          <w:szCs w:val="28"/>
        </w:rPr>
        <w:t>京</w:t>
      </w:r>
      <w:proofErr w:type="gramStart"/>
      <w:r w:rsidR="008E5EEF">
        <w:rPr>
          <w:rFonts w:ascii="Arial" w:eastAsia="仿宋_GB2312" w:hAnsi="Arial" w:cs="Arial" w:hint="eastAsia"/>
          <w:sz w:val="28"/>
          <w:szCs w:val="28"/>
        </w:rPr>
        <w:t>规</w:t>
      </w:r>
      <w:proofErr w:type="gramEnd"/>
      <w:r w:rsidR="008E5EEF">
        <w:rPr>
          <w:rFonts w:ascii="Arial" w:eastAsia="仿宋_GB2312" w:hAnsi="Arial" w:cs="Arial" w:hint="eastAsia"/>
          <w:sz w:val="28"/>
          <w:szCs w:val="28"/>
        </w:rPr>
        <w:t>自（海）</w:t>
      </w:r>
      <w:proofErr w:type="gramStart"/>
      <w:r w:rsidR="008E5EEF">
        <w:rPr>
          <w:rFonts w:ascii="Arial" w:eastAsia="仿宋_GB2312" w:hAnsi="Arial" w:cs="Arial" w:hint="eastAsia"/>
          <w:sz w:val="28"/>
          <w:szCs w:val="28"/>
        </w:rPr>
        <w:t>综审函</w:t>
      </w:r>
      <w:proofErr w:type="gramEnd"/>
      <w:r w:rsidR="008E5EEF">
        <w:rPr>
          <w:rFonts w:ascii="Arial" w:eastAsia="仿宋_GB2312" w:hAnsi="Arial" w:cs="Arial" w:hint="eastAsia"/>
          <w:sz w:val="28"/>
          <w:szCs w:val="28"/>
        </w:rPr>
        <w:t>（</w:t>
      </w:r>
      <w:r w:rsidR="008E5EEF">
        <w:rPr>
          <w:rFonts w:ascii="Arial" w:eastAsia="仿宋_GB2312" w:hAnsi="Arial" w:cs="Arial" w:hint="eastAsia"/>
          <w:sz w:val="28"/>
          <w:szCs w:val="28"/>
        </w:rPr>
        <w:t>2</w:t>
      </w:r>
      <w:r w:rsidR="008E5EEF">
        <w:rPr>
          <w:rFonts w:ascii="Arial" w:eastAsia="仿宋_GB2312" w:hAnsi="Arial" w:cs="Arial"/>
          <w:sz w:val="28"/>
          <w:szCs w:val="28"/>
        </w:rPr>
        <w:t>021</w:t>
      </w:r>
      <w:r w:rsidR="008E5EEF">
        <w:rPr>
          <w:rFonts w:ascii="Arial" w:eastAsia="仿宋_GB2312" w:hAnsi="Arial" w:cs="Arial" w:hint="eastAsia"/>
          <w:sz w:val="28"/>
          <w:szCs w:val="28"/>
        </w:rPr>
        <w:t>）</w:t>
      </w:r>
      <w:r w:rsidR="008E5EEF">
        <w:rPr>
          <w:rFonts w:ascii="Arial" w:eastAsia="仿宋_GB2312" w:hAnsi="Arial" w:cs="Arial" w:hint="eastAsia"/>
          <w:sz w:val="28"/>
          <w:szCs w:val="28"/>
        </w:rPr>
        <w:t>0</w:t>
      </w:r>
      <w:r w:rsidR="008E5EEF">
        <w:rPr>
          <w:rFonts w:ascii="Arial" w:eastAsia="仿宋_GB2312" w:hAnsi="Arial" w:cs="Arial"/>
          <w:sz w:val="28"/>
          <w:szCs w:val="28"/>
        </w:rPr>
        <w:t>028</w:t>
      </w:r>
      <w:r w:rsidR="008E5EEF">
        <w:rPr>
          <w:rFonts w:ascii="Arial" w:eastAsia="仿宋_GB2312" w:hAnsi="Arial" w:cs="Arial" w:hint="eastAsia"/>
          <w:sz w:val="28"/>
          <w:szCs w:val="28"/>
        </w:rPr>
        <w:t>号</w:t>
      </w:r>
      <w:r w:rsidR="008E5EEF">
        <w:rPr>
          <w:rFonts w:ascii="Arial" w:eastAsia="仿宋_GB2312" w:hAnsi="Arial" w:cs="Arial"/>
          <w:sz w:val="28"/>
          <w:szCs w:val="28"/>
        </w:rPr>
        <w:t>]</w:t>
      </w:r>
      <w:r w:rsidRPr="00833F5C">
        <w:rPr>
          <w:rFonts w:ascii="Arial" w:eastAsia="仿宋_GB2312" w:hAnsi="Arial" w:cs="Arial"/>
          <w:sz w:val="28"/>
        </w:rPr>
        <w:t>复印件</w:t>
      </w:r>
    </w:p>
    <w:p w14:paraId="3083E084" w14:textId="588473C3" w:rsidR="008C4D62" w:rsidRPr="00CE23D5" w:rsidRDefault="008E5EEF" w:rsidP="008C4D62">
      <w:pPr>
        <w:spacing w:line="360" w:lineRule="auto"/>
        <w:ind w:firstLineChars="200" w:firstLine="560"/>
        <w:jc w:val="both"/>
        <w:rPr>
          <w:rFonts w:ascii="Arial" w:eastAsia="仿宋_GB2312" w:hAnsi="Arial" w:cs="Arial"/>
          <w:sz w:val="28"/>
        </w:rPr>
      </w:pPr>
      <w:r>
        <w:rPr>
          <w:rFonts w:ascii="Arial" w:eastAsia="仿宋_GB2312" w:hAnsi="Arial" w:cs="Arial"/>
          <w:sz w:val="28"/>
        </w:rPr>
        <w:t>9.</w:t>
      </w:r>
      <w:r w:rsidR="008C4D62">
        <w:rPr>
          <w:rFonts w:ascii="Arial" w:eastAsia="仿宋_GB2312" w:hAnsi="Arial" w:cs="Arial"/>
          <w:sz w:val="28"/>
        </w:rPr>
        <w:t>《关于海淀区西北旺镇</w:t>
      </w:r>
      <w:r w:rsidR="008C4D62">
        <w:rPr>
          <w:rFonts w:ascii="Arial" w:eastAsia="仿宋_GB2312" w:hAnsi="Arial" w:cs="Arial"/>
          <w:sz w:val="28"/>
        </w:rPr>
        <w:t>X2</w:t>
      </w:r>
      <w:r w:rsidR="008C4D62">
        <w:rPr>
          <w:rFonts w:ascii="Arial" w:eastAsia="仿宋_GB2312" w:hAnsi="Arial" w:cs="Arial"/>
          <w:sz w:val="28"/>
        </w:rPr>
        <w:t>地块集体产业用地项目建筑面积及用途的说明》</w:t>
      </w:r>
      <w:r w:rsidR="008C4D62" w:rsidRPr="00833F5C">
        <w:rPr>
          <w:rFonts w:ascii="Arial" w:eastAsia="仿宋_GB2312" w:hAnsi="Arial" w:cs="Arial"/>
          <w:sz w:val="28"/>
        </w:rPr>
        <w:t>复印件</w:t>
      </w:r>
    </w:p>
    <w:p w14:paraId="5301B691" w14:textId="6BB1B7C1"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008E5EEF">
        <w:rPr>
          <w:rFonts w:ascii="Arial" w:eastAsia="仿宋_GB2312" w:hAnsi="Arial" w:cs="Arial"/>
          <w:sz w:val="28"/>
        </w:rPr>
        <w:t>0</w:t>
      </w:r>
      <w:r w:rsidRPr="00833F5C">
        <w:rPr>
          <w:rFonts w:ascii="Arial" w:eastAsia="仿宋_GB2312" w:hAnsi="Arial" w:cs="Arial"/>
          <w:sz w:val="28"/>
        </w:rPr>
        <w:t xml:space="preserve">. </w:t>
      </w:r>
      <w:r w:rsidR="00185042" w:rsidRPr="00833F5C">
        <w:rPr>
          <w:rFonts w:ascii="Arial" w:eastAsia="仿宋_GB2312" w:hAnsi="Arial" w:cs="Arial"/>
          <w:sz w:val="28"/>
        </w:rPr>
        <w:t>不动产权利人</w:t>
      </w:r>
      <w:r w:rsidR="00185042" w:rsidRPr="00CE23D5">
        <w:rPr>
          <w:rFonts w:ascii="Arial" w:eastAsia="仿宋_GB2312" w:hAnsi="Arial" w:cs="Arial"/>
          <w:sz w:val="28"/>
        </w:rPr>
        <w:t>《</w:t>
      </w:r>
      <w:r w:rsidR="00185042">
        <w:rPr>
          <w:rFonts w:ascii="Arial" w:eastAsia="仿宋_GB2312" w:hAnsi="Arial" w:cs="Arial" w:hint="eastAsia"/>
          <w:sz w:val="28"/>
        </w:rPr>
        <w:t>农村集体经济组织登记证</w:t>
      </w:r>
      <w:r w:rsidR="00185042">
        <w:rPr>
          <w:rFonts w:ascii="Arial" w:eastAsia="仿宋_GB2312" w:hAnsi="Arial" w:cs="Arial" w:hint="eastAsia"/>
          <w:sz w:val="28"/>
        </w:rPr>
        <w:t>(</w:t>
      </w:r>
      <w:r w:rsidR="00185042">
        <w:rPr>
          <w:rFonts w:ascii="Arial" w:eastAsia="仿宋_GB2312" w:hAnsi="Arial" w:cs="Arial" w:hint="eastAsia"/>
          <w:sz w:val="28"/>
        </w:rPr>
        <w:t>副本</w:t>
      </w:r>
      <w:r w:rsidR="00185042">
        <w:rPr>
          <w:rFonts w:ascii="Arial" w:eastAsia="仿宋_GB2312" w:hAnsi="Arial" w:cs="Arial" w:hint="eastAsia"/>
          <w:sz w:val="28"/>
        </w:rPr>
        <w:t>)</w:t>
      </w:r>
      <w:r w:rsidR="00185042" w:rsidRPr="00CE23D5">
        <w:rPr>
          <w:rFonts w:ascii="Arial" w:eastAsia="仿宋_GB2312" w:hAnsi="Arial" w:cs="Arial"/>
          <w:sz w:val="28"/>
        </w:rPr>
        <w:t>》</w:t>
      </w:r>
      <w:r w:rsidRPr="00833F5C">
        <w:rPr>
          <w:rFonts w:ascii="Arial" w:eastAsia="仿宋_GB2312" w:hAnsi="Arial" w:cs="Arial"/>
          <w:sz w:val="28"/>
        </w:rPr>
        <w:t>复印件</w:t>
      </w:r>
    </w:p>
    <w:p w14:paraId="03C5B537" w14:textId="4ECFB092"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1</w:t>
      </w:r>
      <w:r w:rsidR="008E5EEF">
        <w:rPr>
          <w:rFonts w:ascii="Arial" w:eastAsia="仿宋_GB2312" w:hAnsi="Arial" w:cs="Arial"/>
          <w:sz w:val="28"/>
        </w:rPr>
        <w:t>1</w:t>
      </w:r>
      <w:r w:rsidRPr="00CE23D5">
        <w:rPr>
          <w:rFonts w:ascii="Arial" w:eastAsia="仿宋_GB2312" w:hAnsi="Arial" w:cs="Arial"/>
          <w:sz w:val="28"/>
        </w:rPr>
        <w:t>.</w:t>
      </w:r>
      <w:r w:rsidRPr="00CE23D5">
        <w:rPr>
          <w:rFonts w:ascii="Arial" w:eastAsia="仿宋_GB2312" w:hAnsi="Arial" w:cs="Arial"/>
          <w:sz w:val="28"/>
        </w:rPr>
        <w:t>估价机构《营业执照（副本）》复印件</w:t>
      </w:r>
    </w:p>
    <w:p w14:paraId="52C5BEF8" w14:textId="10B5B4C6"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1</w:t>
      </w:r>
      <w:r w:rsidR="008E5EEF">
        <w:rPr>
          <w:rFonts w:ascii="Arial" w:eastAsia="仿宋_GB2312" w:hAnsi="Arial" w:cs="Arial"/>
          <w:sz w:val="28"/>
        </w:rPr>
        <w:t>2</w:t>
      </w:r>
      <w:r w:rsidRPr="00CE23D5">
        <w:rPr>
          <w:rFonts w:ascii="Arial" w:eastAsia="仿宋_GB2312" w:hAnsi="Arial" w:cs="Arial"/>
          <w:sz w:val="28"/>
        </w:rPr>
        <w:t>.</w:t>
      </w:r>
      <w:r w:rsidRPr="00CE23D5">
        <w:rPr>
          <w:rFonts w:ascii="Arial" w:eastAsia="仿宋_GB2312" w:hAnsi="Arial" w:cs="Arial"/>
          <w:sz w:val="28"/>
        </w:rPr>
        <w:t>估价机构评估资质复印件</w:t>
      </w:r>
    </w:p>
    <w:p w14:paraId="073C0E95" w14:textId="25E4BA57" w:rsidR="00AA61FC" w:rsidRPr="00CE23D5" w:rsidRDefault="001C25E5">
      <w:pPr>
        <w:spacing w:line="360" w:lineRule="auto"/>
        <w:ind w:firstLineChars="200" w:firstLine="560"/>
        <w:jc w:val="both"/>
        <w:rPr>
          <w:rFonts w:ascii="Arial" w:hAnsi="Arial" w:cs="Arial"/>
        </w:rPr>
      </w:pPr>
      <w:r w:rsidRPr="00CE23D5">
        <w:rPr>
          <w:rFonts w:ascii="Arial" w:eastAsia="楷体_GB2312" w:hAnsi="Arial" w:cs="Arial"/>
          <w:sz w:val="28"/>
        </w:rPr>
        <w:t>1</w:t>
      </w:r>
      <w:r w:rsidR="008E5EEF">
        <w:rPr>
          <w:rFonts w:ascii="Arial" w:eastAsia="楷体_GB2312" w:hAnsi="Arial" w:cs="Arial"/>
          <w:sz w:val="28"/>
        </w:rPr>
        <w:t>3</w:t>
      </w:r>
      <w:r w:rsidRPr="00CE23D5">
        <w:rPr>
          <w:rFonts w:ascii="Arial" w:eastAsia="楷体_GB2312" w:hAnsi="Arial" w:cs="Arial"/>
          <w:sz w:val="28"/>
        </w:rPr>
        <w:t>.</w:t>
      </w:r>
      <w:r w:rsidRPr="00CE23D5">
        <w:rPr>
          <w:rFonts w:ascii="Arial" w:eastAsia="仿宋_GB2312" w:hAnsi="Arial" w:cs="Arial"/>
          <w:sz w:val="28"/>
        </w:rPr>
        <w:t>评估专业人员资质证书复印件</w:t>
      </w:r>
    </w:p>
    <w:p w14:paraId="26081F7B" w14:textId="77777777" w:rsidR="00AA61FC" w:rsidRPr="00CE23D5" w:rsidRDefault="00AA61FC">
      <w:pPr>
        <w:rPr>
          <w:rFonts w:ascii="Arial" w:hAnsi="Arial" w:cs="Arial"/>
        </w:rPr>
      </w:pPr>
    </w:p>
    <w:p w14:paraId="20AC71C0" w14:textId="77777777" w:rsidR="00AA61FC" w:rsidRPr="00CE23D5" w:rsidRDefault="00AA61FC">
      <w:pPr>
        <w:spacing w:line="432" w:lineRule="auto"/>
        <w:jc w:val="center"/>
        <w:rPr>
          <w:rFonts w:ascii="Arial" w:hAnsi="Arial" w:cs="Arial"/>
          <w:b/>
          <w:sz w:val="44"/>
        </w:rPr>
      </w:pPr>
      <w:bookmarkStart w:id="146" w:name="_Toc416783539"/>
      <w:bookmarkStart w:id="147" w:name="_Toc416783635"/>
      <w:bookmarkStart w:id="148" w:name="_Toc418750902"/>
    </w:p>
    <w:p w14:paraId="6EC55332" w14:textId="77777777" w:rsidR="00AA61FC" w:rsidRPr="00833F5C" w:rsidRDefault="00AA61FC">
      <w:pPr>
        <w:spacing w:line="432" w:lineRule="auto"/>
        <w:jc w:val="center"/>
        <w:rPr>
          <w:rFonts w:ascii="Arial" w:hAnsi="Arial" w:cs="Arial"/>
          <w:b/>
          <w:sz w:val="44"/>
        </w:rPr>
        <w:sectPr w:rsidR="00AA61FC" w:rsidRPr="00833F5C">
          <w:headerReference w:type="first" r:id="rId47"/>
          <w:footerReference w:type="first" r:id="rId48"/>
          <w:pgSz w:w="11907" w:h="16840"/>
          <w:pgMar w:top="1843" w:right="1134" w:bottom="1134" w:left="1134" w:header="1134" w:footer="907" w:gutter="340"/>
          <w:cols w:space="720"/>
          <w:docGrid w:linePitch="326"/>
        </w:sectPr>
      </w:pPr>
    </w:p>
    <w:p w14:paraId="23159BDA" w14:textId="77777777" w:rsidR="00AA61FC" w:rsidRPr="00833F5C" w:rsidRDefault="001C25E5">
      <w:pPr>
        <w:spacing w:line="432" w:lineRule="auto"/>
        <w:jc w:val="center"/>
        <w:rPr>
          <w:rFonts w:ascii="Arial" w:hAnsi="Arial" w:cs="Arial"/>
          <w:sz w:val="44"/>
        </w:rPr>
      </w:pPr>
      <w:r w:rsidRPr="00833F5C">
        <w:rPr>
          <w:rFonts w:ascii="Arial" w:hAnsi="Arial" w:cs="Arial"/>
          <w:b/>
          <w:sz w:val="44"/>
        </w:rPr>
        <w:lastRenderedPageBreak/>
        <w:t>土</w:t>
      </w:r>
      <w:r w:rsidRPr="00833F5C">
        <w:rPr>
          <w:rFonts w:ascii="Arial" w:eastAsia="仿宋_GB2312" w:hAnsi="Arial" w:cs="Arial"/>
          <w:b/>
          <w:sz w:val="44"/>
        </w:rPr>
        <w:t xml:space="preserve"> </w:t>
      </w:r>
      <w:r w:rsidRPr="00833F5C">
        <w:rPr>
          <w:rFonts w:ascii="Arial" w:hAnsi="Arial" w:cs="Arial"/>
          <w:b/>
          <w:sz w:val="44"/>
        </w:rPr>
        <w:t>地</w:t>
      </w:r>
      <w:r w:rsidRPr="00833F5C">
        <w:rPr>
          <w:rFonts w:ascii="Arial" w:eastAsia="仿宋_GB2312" w:hAnsi="Arial" w:cs="Arial"/>
          <w:b/>
          <w:sz w:val="44"/>
        </w:rPr>
        <w:t xml:space="preserve"> </w:t>
      </w:r>
      <w:r w:rsidRPr="00833F5C">
        <w:rPr>
          <w:rFonts w:ascii="Arial" w:hAnsi="Arial" w:cs="Arial"/>
          <w:b/>
          <w:sz w:val="44"/>
        </w:rPr>
        <w:t>估</w:t>
      </w:r>
      <w:r w:rsidRPr="00833F5C">
        <w:rPr>
          <w:rFonts w:ascii="Arial" w:eastAsia="仿宋_GB2312" w:hAnsi="Arial" w:cs="Arial"/>
          <w:b/>
          <w:sz w:val="44"/>
        </w:rPr>
        <w:t xml:space="preserve"> </w:t>
      </w:r>
      <w:r w:rsidRPr="00833F5C">
        <w:rPr>
          <w:rFonts w:ascii="Arial" w:hAnsi="Arial" w:cs="Arial"/>
          <w:b/>
          <w:sz w:val="44"/>
        </w:rPr>
        <w:t>价</w:t>
      </w:r>
      <w:r w:rsidRPr="00833F5C">
        <w:rPr>
          <w:rFonts w:ascii="Arial" w:eastAsia="仿宋_GB2312" w:hAnsi="Arial" w:cs="Arial"/>
          <w:b/>
          <w:sz w:val="44"/>
        </w:rPr>
        <w:t xml:space="preserve"> </w:t>
      </w:r>
      <w:r w:rsidRPr="00833F5C">
        <w:rPr>
          <w:rFonts w:ascii="Arial" w:hAnsi="Arial" w:cs="Arial"/>
          <w:b/>
          <w:sz w:val="44"/>
        </w:rPr>
        <w:t>技</w:t>
      </w:r>
      <w:r w:rsidRPr="00833F5C">
        <w:rPr>
          <w:rFonts w:ascii="Arial" w:eastAsia="仿宋_GB2312" w:hAnsi="Arial" w:cs="Arial"/>
          <w:b/>
          <w:sz w:val="44"/>
        </w:rPr>
        <w:t xml:space="preserve"> </w:t>
      </w:r>
      <w:r w:rsidRPr="00833F5C">
        <w:rPr>
          <w:rFonts w:ascii="Arial" w:hAnsi="Arial" w:cs="Arial"/>
          <w:b/>
          <w:sz w:val="44"/>
        </w:rPr>
        <w:t>术</w:t>
      </w:r>
      <w:r w:rsidRPr="00833F5C">
        <w:rPr>
          <w:rFonts w:ascii="Arial" w:eastAsia="仿宋_GB2312" w:hAnsi="Arial" w:cs="Arial"/>
          <w:b/>
          <w:sz w:val="44"/>
        </w:rPr>
        <w:t xml:space="preserve"> </w:t>
      </w:r>
      <w:r w:rsidRPr="00833F5C">
        <w:rPr>
          <w:rFonts w:ascii="Arial" w:hAnsi="Arial" w:cs="Arial"/>
          <w:b/>
          <w:sz w:val="44"/>
        </w:rPr>
        <w:t>报</w:t>
      </w:r>
      <w:r w:rsidRPr="00833F5C">
        <w:rPr>
          <w:rFonts w:ascii="Arial" w:eastAsia="仿宋_GB2312" w:hAnsi="Arial" w:cs="Arial"/>
          <w:b/>
          <w:sz w:val="44"/>
        </w:rPr>
        <w:t xml:space="preserve"> </w:t>
      </w:r>
      <w:r w:rsidRPr="00833F5C">
        <w:rPr>
          <w:rFonts w:ascii="Arial" w:hAnsi="Arial" w:cs="Arial"/>
          <w:b/>
          <w:sz w:val="44"/>
        </w:rPr>
        <w:t>告</w:t>
      </w:r>
      <w:bookmarkEnd w:id="146"/>
      <w:bookmarkEnd w:id="147"/>
      <w:bookmarkEnd w:id="148"/>
    </w:p>
    <w:p w14:paraId="0F08C93F" w14:textId="77777777" w:rsidR="00AA61FC" w:rsidRPr="00833F5C" w:rsidRDefault="00AA61FC">
      <w:pPr>
        <w:spacing w:line="432" w:lineRule="auto"/>
        <w:jc w:val="center"/>
        <w:rPr>
          <w:rFonts w:ascii="Arial" w:eastAsia="楷体_GB2312" w:hAnsi="Arial" w:cs="Arial"/>
          <w:bCs/>
          <w:sz w:val="32"/>
        </w:rPr>
      </w:pPr>
    </w:p>
    <w:p w14:paraId="5F1D4190" w14:textId="1F01D047" w:rsidR="00AA61FC" w:rsidRPr="00833F5C" w:rsidRDefault="001C25E5">
      <w:pPr>
        <w:spacing w:line="432" w:lineRule="auto"/>
        <w:ind w:left="2201" w:hangingChars="685" w:hanging="2201"/>
        <w:jc w:val="both"/>
        <w:rPr>
          <w:rFonts w:ascii="Arial" w:eastAsia="楷体_GB2312" w:hAnsi="Arial" w:cs="Arial"/>
          <w:b/>
          <w:i/>
          <w:sz w:val="28"/>
          <w:szCs w:val="28"/>
        </w:rPr>
      </w:pPr>
      <w:r w:rsidRPr="00833F5C">
        <w:rPr>
          <w:rFonts w:ascii="Arial" w:eastAsia="楷体_GB2312" w:hAnsi="Arial" w:cs="Arial"/>
          <w:b/>
          <w:sz w:val="32"/>
        </w:rPr>
        <w:t>项</w:t>
      </w:r>
      <w:r w:rsidRPr="00833F5C">
        <w:rPr>
          <w:rFonts w:ascii="Arial" w:eastAsia="仿宋_GB2312" w:hAnsi="Arial" w:cs="Arial"/>
          <w:b/>
          <w:sz w:val="32"/>
        </w:rPr>
        <w:t xml:space="preserve">  </w:t>
      </w:r>
      <w:r w:rsidRPr="00833F5C">
        <w:rPr>
          <w:rFonts w:ascii="Arial" w:eastAsia="楷体_GB2312" w:hAnsi="Arial" w:cs="Arial"/>
          <w:b/>
          <w:sz w:val="32"/>
        </w:rPr>
        <w:t>目</w:t>
      </w:r>
      <w:r w:rsidRPr="00833F5C">
        <w:rPr>
          <w:rFonts w:ascii="Arial" w:eastAsia="仿宋_GB2312" w:hAnsi="Arial" w:cs="Arial"/>
          <w:b/>
          <w:sz w:val="32"/>
        </w:rPr>
        <w:t xml:space="preserve"> </w:t>
      </w:r>
      <w:r w:rsidRPr="00833F5C">
        <w:rPr>
          <w:rFonts w:ascii="Arial" w:eastAsia="楷体_GB2312" w:hAnsi="Arial" w:cs="Arial"/>
          <w:b/>
          <w:sz w:val="32"/>
        </w:rPr>
        <w:t>名</w:t>
      </w:r>
      <w:r w:rsidRPr="00833F5C">
        <w:rPr>
          <w:rFonts w:ascii="Arial" w:eastAsia="仿宋_GB2312" w:hAnsi="Arial" w:cs="Arial"/>
          <w:b/>
          <w:sz w:val="32"/>
        </w:rPr>
        <w:t xml:space="preserve"> </w:t>
      </w:r>
      <w:r w:rsidRPr="00833F5C">
        <w:rPr>
          <w:rFonts w:ascii="Arial" w:eastAsia="楷体_GB2312" w:hAnsi="Arial" w:cs="Arial"/>
          <w:b/>
          <w:sz w:val="32"/>
        </w:rPr>
        <w:t>称：</w:t>
      </w:r>
      <w:bookmarkStart w:id="149" w:name="_Hlk66842774"/>
      <w:r w:rsidRPr="00833F5C">
        <w:rPr>
          <w:rFonts w:ascii="Arial" w:eastAsia="楷体_GB2312" w:hAnsi="Arial" w:cs="Arial"/>
          <w:b/>
          <w:sz w:val="32"/>
        </w:rPr>
        <w:t>北京市</w:t>
      </w:r>
      <w:r w:rsidR="00CB388C">
        <w:rPr>
          <w:rFonts w:ascii="Arial" w:eastAsia="楷体_GB2312" w:hAnsi="Arial" w:cs="Arial"/>
          <w:b/>
          <w:sz w:val="32"/>
        </w:rPr>
        <w:t>海淀区西北旺镇</w:t>
      </w:r>
      <w:r w:rsidR="00CB388C">
        <w:rPr>
          <w:rFonts w:ascii="Arial" w:eastAsia="楷体_GB2312" w:hAnsi="Arial" w:cs="Arial"/>
          <w:b/>
          <w:sz w:val="32"/>
        </w:rPr>
        <w:t>X2</w:t>
      </w:r>
      <w:r w:rsidR="00CB388C">
        <w:rPr>
          <w:rFonts w:ascii="Arial" w:eastAsia="楷体_GB2312" w:hAnsi="Arial" w:cs="Arial"/>
          <w:b/>
          <w:sz w:val="32"/>
        </w:rPr>
        <w:t>地块</w:t>
      </w:r>
      <w:r w:rsidRPr="00833F5C">
        <w:rPr>
          <w:rFonts w:ascii="Arial" w:eastAsia="楷体_GB2312" w:hAnsi="Arial" w:cs="Arial"/>
          <w:b/>
          <w:sz w:val="32"/>
        </w:rPr>
        <w:t>按规划文件签订补充协议项目国有建设用地使用权出让地价评估</w:t>
      </w:r>
      <w:bookmarkEnd w:id="149"/>
    </w:p>
    <w:p w14:paraId="00691CB0" w14:textId="77777777" w:rsidR="00AA61FC" w:rsidRPr="00833F5C" w:rsidRDefault="00AA61FC">
      <w:pPr>
        <w:spacing w:line="432" w:lineRule="auto"/>
        <w:ind w:left="1925" w:hangingChars="685" w:hanging="1925"/>
        <w:jc w:val="both"/>
        <w:rPr>
          <w:rFonts w:ascii="Arial" w:eastAsia="楷体_GB2312" w:hAnsi="Arial" w:cs="Arial"/>
          <w:b/>
          <w:sz w:val="28"/>
          <w:szCs w:val="28"/>
        </w:rPr>
      </w:pPr>
    </w:p>
    <w:p w14:paraId="5B7E4A94" w14:textId="77777777" w:rsidR="00AA61FC" w:rsidRPr="00833F5C" w:rsidRDefault="001C25E5">
      <w:pPr>
        <w:spacing w:line="432" w:lineRule="auto"/>
        <w:rPr>
          <w:rFonts w:ascii="Arial" w:eastAsia="楷体_GB2312" w:hAnsi="Arial" w:cs="Arial"/>
          <w:b/>
          <w:bCs/>
          <w:sz w:val="32"/>
        </w:rPr>
      </w:pPr>
      <w:r w:rsidRPr="00833F5C">
        <w:rPr>
          <w:rFonts w:ascii="Arial" w:eastAsia="楷体_GB2312" w:hAnsi="Arial" w:cs="Arial"/>
          <w:b/>
          <w:sz w:val="32"/>
        </w:rPr>
        <w:t>受托估价单位：</w:t>
      </w:r>
      <w:proofErr w:type="gramStart"/>
      <w:r w:rsidRPr="00833F5C">
        <w:rPr>
          <w:rFonts w:ascii="Arial" w:eastAsia="楷体_GB2312" w:hAnsi="Arial" w:cs="Arial"/>
          <w:b/>
          <w:sz w:val="32"/>
        </w:rPr>
        <w:t>北京康正宏</w:t>
      </w:r>
      <w:proofErr w:type="gramEnd"/>
      <w:r w:rsidRPr="00833F5C">
        <w:rPr>
          <w:rFonts w:ascii="Arial" w:eastAsia="楷体_GB2312" w:hAnsi="Arial" w:cs="Arial"/>
          <w:b/>
          <w:sz w:val="32"/>
        </w:rPr>
        <w:t>基房地产评估有限公司</w:t>
      </w:r>
    </w:p>
    <w:p w14:paraId="16FFE3EA" w14:textId="77777777" w:rsidR="00AA61FC" w:rsidRPr="00833F5C" w:rsidRDefault="00AA61FC">
      <w:pPr>
        <w:spacing w:line="432" w:lineRule="auto"/>
        <w:ind w:right="-327"/>
        <w:rPr>
          <w:rFonts w:ascii="Arial" w:eastAsia="楷体_GB2312" w:hAnsi="Arial" w:cs="Arial"/>
          <w:b/>
          <w:bCs/>
          <w:sz w:val="32"/>
        </w:rPr>
      </w:pPr>
      <w:bookmarkStart w:id="150" w:name="_Toc416783636"/>
      <w:bookmarkStart w:id="151" w:name="_Toc416783540"/>
    </w:p>
    <w:p w14:paraId="71D74931" w14:textId="0179C17C" w:rsidR="00AA61FC" w:rsidRPr="00833F5C" w:rsidRDefault="001C25E5">
      <w:pPr>
        <w:spacing w:line="432" w:lineRule="auto"/>
        <w:ind w:right="-327"/>
        <w:rPr>
          <w:rFonts w:ascii="Arial" w:eastAsia="楷体_GB2312" w:hAnsi="Arial" w:cs="Arial"/>
          <w:b/>
          <w:sz w:val="32"/>
        </w:rPr>
      </w:pPr>
      <w:bookmarkStart w:id="152" w:name="_Toc418750903"/>
      <w:bookmarkEnd w:id="150"/>
      <w:bookmarkEnd w:id="151"/>
      <w:r w:rsidRPr="00833F5C">
        <w:rPr>
          <w:rFonts w:ascii="Arial" w:eastAsia="楷体_GB2312" w:hAnsi="Arial" w:cs="Arial"/>
          <w:b/>
          <w:sz w:val="32"/>
        </w:rPr>
        <w:t>土地估价报告编号：</w:t>
      </w:r>
      <w:bookmarkStart w:id="153" w:name="_Toc416783541"/>
      <w:bookmarkStart w:id="154" w:name="_Toc416783637"/>
      <w:bookmarkEnd w:id="152"/>
      <w:r w:rsidR="007A542B">
        <w:rPr>
          <w:rFonts w:ascii="Arial" w:eastAsia="楷体_GB2312" w:hAnsi="Arial" w:cs="Arial"/>
          <w:b/>
          <w:sz w:val="32"/>
        </w:rPr>
        <w:t>2021-1-0582-F01TDCR6</w:t>
      </w:r>
    </w:p>
    <w:p w14:paraId="6B1FDE0D" w14:textId="77777777" w:rsidR="00AA61FC" w:rsidRPr="00833F5C" w:rsidRDefault="00AA61FC">
      <w:pPr>
        <w:spacing w:line="432" w:lineRule="auto"/>
        <w:ind w:right="-327"/>
        <w:rPr>
          <w:rFonts w:ascii="Arial" w:eastAsia="楷体_GB2312" w:hAnsi="Arial" w:cs="Arial"/>
          <w:b/>
          <w:bCs/>
          <w:spacing w:val="-10"/>
          <w:sz w:val="32"/>
        </w:rPr>
      </w:pPr>
    </w:p>
    <w:p w14:paraId="40967F4D" w14:textId="371DB858" w:rsidR="00AA61FC" w:rsidRPr="00833F5C" w:rsidRDefault="001C25E5">
      <w:pPr>
        <w:spacing w:line="432" w:lineRule="auto"/>
        <w:ind w:right="-207"/>
        <w:rPr>
          <w:rFonts w:ascii="Arial" w:eastAsia="楷体_GB2312" w:hAnsi="Arial" w:cs="Arial"/>
          <w:b/>
          <w:sz w:val="32"/>
        </w:rPr>
      </w:pPr>
      <w:bookmarkStart w:id="155" w:name="_Toc418750904"/>
      <w:r w:rsidRPr="00833F5C">
        <w:rPr>
          <w:rFonts w:ascii="Arial" w:eastAsia="楷体_GB2312" w:hAnsi="Arial" w:cs="Arial"/>
          <w:b/>
          <w:bCs/>
          <w:spacing w:val="-10"/>
          <w:sz w:val="32"/>
        </w:rPr>
        <w:t>土地估价技术报告编号：</w:t>
      </w:r>
      <w:bookmarkEnd w:id="153"/>
      <w:bookmarkEnd w:id="154"/>
      <w:bookmarkEnd w:id="155"/>
      <w:r w:rsidR="007A542B">
        <w:rPr>
          <w:rFonts w:ascii="Arial" w:eastAsia="楷体_GB2312" w:hAnsi="Arial" w:cs="Arial"/>
          <w:b/>
          <w:sz w:val="32"/>
        </w:rPr>
        <w:t>2021-1-0582-F01TDCR6</w:t>
      </w:r>
    </w:p>
    <w:p w14:paraId="689E7A12" w14:textId="77777777" w:rsidR="00AA61FC" w:rsidRPr="00833F5C" w:rsidRDefault="00AA61FC">
      <w:pPr>
        <w:spacing w:line="432" w:lineRule="auto"/>
        <w:ind w:right="-207"/>
        <w:rPr>
          <w:rFonts w:ascii="Arial" w:eastAsia="楷体_GB2312" w:hAnsi="Arial" w:cs="Arial"/>
          <w:b/>
          <w:sz w:val="32"/>
        </w:rPr>
      </w:pPr>
    </w:p>
    <w:p w14:paraId="22BE0139" w14:textId="6B9402CA" w:rsidR="00AA61FC" w:rsidRPr="00833F5C" w:rsidRDefault="001C25E5">
      <w:pPr>
        <w:spacing w:line="432" w:lineRule="auto"/>
        <w:rPr>
          <w:rFonts w:ascii="Arial" w:eastAsia="楷体_GB2312" w:hAnsi="Arial" w:cs="Arial"/>
          <w:b/>
          <w:bCs/>
          <w:spacing w:val="-20"/>
          <w:sz w:val="32"/>
        </w:rPr>
      </w:pPr>
      <w:r w:rsidRPr="00833F5C">
        <w:rPr>
          <w:rFonts w:ascii="Arial" w:eastAsia="楷体_GB2312" w:hAnsi="Arial" w:cs="Arial"/>
          <w:b/>
          <w:bCs/>
          <w:sz w:val="32"/>
        </w:rPr>
        <w:t>提交估价报告日期：</w:t>
      </w:r>
      <w:r w:rsidR="007A542B">
        <w:rPr>
          <w:rFonts w:ascii="Arial" w:eastAsia="楷体_GB2312" w:hAnsi="Arial" w:cs="Arial"/>
          <w:b/>
          <w:sz w:val="32"/>
        </w:rPr>
        <w:t>2021</w:t>
      </w:r>
      <w:r w:rsidR="007A542B">
        <w:rPr>
          <w:rFonts w:ascii="Arial" w:eastAsia="楷体_GB2312" w:hAnsi="Arial" w:cs="Arial"/>
          <w:b/>
          <w:sz w:val="32"/>
        </w:rPr>
        <w:t>年</w:t>
      </w:r>
      <w:r w:rsidR="007A542B">
        <w:rPr>
          <w:rFonts w:ascii="Arial" w:eastAsia="楷体_GB2312" w:hAnsi="Arial" w:cs="Arial"/>
          <w:b/>
          <w:sz w:val="32"/>
        </w:rPr>
        <w:t>11</w:t>
      </w:r>
      <w:r w:rsidR="007A542B">
        <w:rPr>
          <w:rFonts w:ascii="Arial" w:eastAsia="楷体_GB2312" w:hAnsi="Arial" w:cs="Arial"/>
          <w:b/>
          <w:sz w:val="32"/>
        </w:rPr>
        <w:t>月</w:t>
      </w:r>
      <w:r w:rsidR="007A542B">
        <w:rPr>
          <w:rFonts w:ascii="Arial" w:eastAsia="楷体_GB2312" w:hAnsi="Arial" w:cs="Arial"/>
          <w:b/>
          <w:sz w:val="32"/>
        </w:rPr>
        <w:t>8</w:t>
      </w:r>
      <w:r w:rsidR="007A542B">
        <w:rPr>
          <w:rFonts w:ascii="Arial" w:eastAsia="楷体_GB2312" w:hAnsi="Arial" w:cs="Arial"/>
          <w:b/>
          <w:sz w:val="32"/>
        </w:rPr>
        <w:t>日</w:t>
      </w:r>
    </w:p>
    <w:p w14:paraId="6E41A4C5" w14:textId="77777777" w:rsidR="00AA61FC" w:rsidRPr="00833F5C" w:rsidRDefault="00AA61FC">
      <w:pPr>
        <w:spacing w:line="432" w:lineRule="auto"/>
        <w:rPr>
          <w:rFonts w:ascii="Arial" w:eastAsia="楷体_GB2312" w:hAnsi="Arial" w:cs="Arial"/>
          <w:b/>
          <w:bCs/>
          <w:sz w:val="32"/>
        </w:rPr>
      </w:pPr>
    </w:p>
    <w:p w14:paraId="675B1B31" w14:textId="77777777" w:rsidR="00AA61FC" w:rsidRPr="00833F5C" w:rsidRDefault="001C25E5">
      <w:pPr>
        <w:spacing w:line="240" w:lineRule="auto"/>
        <w:rPr>
          <w:rFonts w:ascii="Arial" w:eastAsia="楷体_GB2312" w:hAnsi="Arial" w:cs="Arial"/>
          <w:b/>
          <w:bCs/>
          <w:sz w:val="32"/>
        </w:rPr>
      </w:pPr>
      <w:r w:rsidRPr="00833F5C">
        <w:rPr>
          <w:rFonts w:ascii="Arial" w:eastAsia="楷体_GB2312" w:hAnsi="Arial" w:cs="Arial"/>
          <w:b/>
          <w:bCs/>
          <w:sz w:val="32"/>
        </w:rPr>
        <w:t>关键词：北京市、海淀区</w:t>
      </w:r>
    </w:p>
    <w:p w14:paraId="2D2F09EF" w14:textId="77777777" w:rsidR="00AA61FC" w:rsidRPr="00833F5C" w:rsidRDefault="001C25E5">
      <w:pPr>
        <w:spacing w:line="240" w:lineRule="auto"/>
        <w:ind w:firstLineChars="400" w:firstLine="1285"/>
        <w:rPr>
          <w:rFonts w:ascii="Arial" w:eastAsia="楷体_GB2312" w:hAnsi="Arial" w:cs="Arial"/>
          <w:b/>
          <w:bCs/>
          <w:sz w:val="32"/>
        </w:rPr>
      </w:pPr>
      <w:r w:rsidRPr="00833F5C">
        <w:rPr>
          <w:rFonts w:ascii="Arial" w:eastAsia="楷体_GB2312" w:hAnsi="Arial" w:cs="Arial"/>
          <w:b/>
          <w:bCs/>
          <w:sz w:val="32"/>
        </w:rPr>
        <w:t>出让地价</w:t>
      </w:r>
    </w:p>
    <w:p w14:paraId="009CD538" w14:textId="77777777" w:rsidR="00AA61FC" w:rsidRPr="00833F5C" w:rsidRDefault="001C25E5">
      <w:pPr>
        <w:spacing w:line="240" w:lineRule="auto"/>
        <w:ind w:firstLineChars="400" w:firstLine="1285"/>
        <w:rPr>
          <w:rFonts w:ascii="Arial" w:eastAsia="楷体_GB2312" w:hAnsi="Arial" w:cs="Arial"/>
          <w:b/>
          <w:bCs/>
          <w:sz w:val="32"/>
        </w:rPr>
      </w:pPr>
      <w:proofErr w:type="gramStart"/>
      <w:r w:rsidRPr="00833F5C">
        <w:rPr>
          <w:rFonts w:ascii="Arial" w:eastAsia="楷体_GB2312" w:hAnsi="Arial" w:cs="Arial"/>
          <w:b/>
          <w:bCs/>
          <w:sz w:val="32"/>
        </w:rPr>
        <w:t>北京康正宏</w:t>
      </w:r>
      <w:proofErr w:type="gramEnd"/>
      <w:r w:rsidRPr="00833F5C">
        <w:rPr>
          <w:rFonts w:ascii="Arial" w:eastAsia="楷体_GB2312" w:hAnsi="Arial" w:cs="Arial"/>
          <w:b/>
          <w:bCs/>
          <w:sz w:val="32"/>
        </w:rPr>
        <w:t>基房地产评估有限公司</w:t>
      </w:r>
    </w:p>
    <w:p w14:paraId="1BAC6C16" w14:textId="77777777" w:rsidR="00AA61FC" w:rsidRPr="00833F5C" w:rsidRDefault="001C25E5">
      <w:pPr>
        <w:spacing w:line="240" w:lineRule="auto"/>
        <w:rPr>
          <w:rFonts w:ascii="Arial" w:eastAsia="楷体_GB2312" w:hAnsi="Arial" w:cs="Arial"/>
          <w:b/>
          <w:bCs/>
          <w:spacing w:val="-20"/>
          <w:sz w:val="32"/>
        </w:rPr>
      </w:pPr>
      <w:r w:rsidRPr="00833F5C">
        <w:rPr>
          <w:rFonts w:ascii="Arial" w:eastAsia="仿宋_GB2312" w:hAnsi="Arial" w:cs="Arial"/>
          <w:b/>
          <w:bCs/>
          <w:sz w:val="32"/>
        </w:rPr>
        <w:t xml:space="preserve">        </w:t>
      </w:r>
      <w:r w:rsidRPr="00833F5C">
        <w:rPr>
          <w:rFonts w:ascii="Arial" w:eastAsia="楷体_GB2312" w:hAnsi="Arial" w:cs="Arial"/>
          <w:b/>
          <w:bCs/>
          <w:sz w:val="32"/>
        </w:rPr>
        <w:t>二Ｏ二一年</w:t>
      </w:r>
    </w:p>
    <w:p w14:paraId="5D11A16A" w14:textId="77777777" w:rsidR="00AA61FC" w:rsidRPr="00833F5C" w:rsidRDefault="001C25E5">
      <w:pPr>
        <w:tabs>
          <w:tab w:val="center" w:pos="4649"/>
        </w:tabs>
        <w:spacing w:line="360" w:lineRule="auto"/>
        <w:rPr>
          <w:rFonts w:ascii="Arial" w:eastAsia="楷体" w:hAnsi="Arial" w:cs="Arial"/>
          <w:bCs/>
          <w:sz w:val="32"/>
        </w:rPr>
        <w:sectPr w:rsidR="00AA61FC" w:rsidRPr="00833F5C">
          <w:footerReference w:type="default" r:id="rId49"/>
          <w:pgSz w:w="11907" w:h="16840"/>
          <w:pgMar w:top="1843" w:right="1134" w:bottom="1134" w:left="1134" w:header="851" w:footer="1134" w:gutter="340"/>
          <w:cols w:space="720"/>
          <w:docGrid w:linePitch="326"/>
        </w:sectPr>
      </w:pPr>
      <w:r w:rsidRPr="00833F5C">
        <w:rPr>
          <w:rFonts w:ascii="Arial" w:eastAsia="楷体" w:hAnsi="Arial" w:cs="Arial"/>
          <w:bCs/>
          <w:sz w:val="32"/>
        </w:rPr>
        <w:tab/>
      </w:r>
    </w:p>
    <w:p w14:paraId="086A5992" w14:textId="77777777" w:rsidR="00AA61FC" w:rsidRPr="00CE23D5" w:rsidRDefault="001C25E5">
      <w:pPr>
        <w:pStyle w:val="TOC1"/>
        <w:rPr>
          <w:rFonts w:ascii="Arial" w:cs="Arial"/>
          <w:noProof/>
        </w:rPr>
      </w:pPr>
      <w:r w:rsidRPr="00833F5C">
        <w:rPr>
          <w:rFonts w:ascii="Arial" w:cs="Arial"/>
          <w:b/>
          <w:sz w:val="32"/>
          <w:szCs w:val="32"/>
        </w:rPr>
        <w:lastRenderedPageBreak/>
        <w:t>目录</w:t>
      </w:r>
      <w:r w:rsidRPr="00CE23D5">
        <w:rPr>
          <w:rStyle w:val="aff2"/>
          <w:rFonts w:ascii="Arial" w:cs="Arial"/>
          <w:color w:val="auto"/>
          <w:sz w:val="24"/>
          <w:szCs w:val="24"/>
        </w:rPr>
        <w:fldChar w:fldCharType="begin"/>
      </w:r>
      <w:r w:rsidRPr="00833F5C">
        <w:rPr>
          <w:rStyle w:val="aff2"/>
          <w:rFonts w:ascii="Arial" w:cs="Arial"/>
          <w:color w:val="auto"/>
          <w:sz w:val="24"/>
          <w:szCs w:val="24"/>
        </w:rPr>
        <w:instrText xml:space="preserve"> TOC \o "1-2" \h \z \u </w:instrText>
      </w:r>
      <w:r w:rsidRPr="00CE23D5">
        <w:rPr>
          <w:rStyle w:val="aff2"/>
          <w:rFonts w:ascii="Arial" w:cs="Arial"/>
          <w:color w:val="auto"/>
          <w:sz w:val="24"/>
          <w:szCs w:val="24"/>
        </w:rPr>
        <w:fldChar w:fldCharType="separate"/>
      </w:r>
    </w:p>
    <w:p w14:paraId="72FAE564" w14:textId="7C39286B" w:rsidR="00AA61FC" w:rsidRPr="00CE23D5" w:rsidRDefault="00185042">
      <w:pPr>
        <w:pStyle w:val="TOC1"/>
        <w:rPr>
          <w:rFonts w:ascii="Arial" w:eastAsiaTheme="minorEastAsia" w:cs="Arial"/>
          <w:noProof/>
          <w:kern w:val="2"/>
          <w:sz w:val="21"/>
          <w:szCs w:val="22"/>
        </w:rPr>
      </w:pPr>
      <w:hyperlink w:anchor="_Toc524335084" w:history="1">
        <w:r w:rsidR="001C25E5" w:rsidRPr="00833F5C">
          <w:rPr>
            <w:rStyle w:val="aff2"/>
            <w:rFonts w:ascii="Arial" w:cs="Arial"/>
            <w:b/>
            <w:noProof/>
            <w:color w:val="auto"/>
          </w:rPr>
          <w:t>第一部分</w:t>
        </w:r>
        <w:r w:rsidR="001C25E5" w:rsidRPr="00833F5C">
          <w:rPr>
            <w:rStyle w:val="aff2"/>
            <w:rFonts w:ascii="Arial" w:cs="Arial"/>
            <w:b/>
            <w:noProof/>
            <w:color w:val="auto"/>
          </w:rPr>
          <w:t xml:space="preserve">  </w:t>
        </w:r>
        <w:r w:rsidR="001C25E5" w:rsidRPr="00833F5C">
          <w:rPr>
            <w:rStyle w:val="aff2"/>
            <w:rFonts w:ascii="Arial" w:cs="Arial"/>
            <w:b/>
            <w:noProof/>
            <w:color w:val="auto"/>
          </w:rPr>
          <w:t>总</w:t>
        </w:r>
        <w:r w:rsidR="001C25E5" w:rsidRPr="00833F5C">
          <w:rPr>
            <w:rStyle w:val="aff2"/>
            <w:rFonts w:ascii="Arial" w:cs="Arial"/>
            <w:b/>
            <w:noProof/>
            <w:color w:val="auto"/>
          </w:rPr>
          <w:t xml:space="preserve">  </w:t>
        </w:r>
        <w:r w:rsidR="001C25E5" w:rsidRPr="00833F5C">
          <w:rPr>
            <w:rStyle w:val="aff2"/>
            <w:rFonts w:ascii="Arial" w:cs="Arial"/>
            <w:b/>
            <w:noProof/>
            <w:color w:val="auto"/>
          </w:rPr>
          <w:t>述</w:t>
        </w:r>
        <w:r w:rsidR="001C25E5" w:rsidRPr="00833F5C">
          <w:rPr>
            <w:rFonts w:ascii="Arial" w:cs="Arial"/>
            <w:noProof/>
          </w:rPr>
          <w:tab/>
        </w:r>
        <w:r w:rsidR="001C25E5" w:rsidRPr="00833F5C">
          <w:rPr>
            <w:rFonts w:ascii="Arial" w:cs="Arial"/>
            <w:noProof/>
          </w:rPr>
          <w:fldChar w:fldCharType="begin"/>
        </w:r>
        <w:r w:rsidR="001C25E5" w:rsidRPr="00833F5C">
          <w:rPr>
            <w:rFonts w:ascii="Arial" w:cs="Arial"/>
            <w:noProof/>
          </w:rPr>
          <w:instrText xml:space="preserve"> PAGEREF _Toc524335084 \h </w:instrText>
        </w:r>
        <w:r w:rsidR="001C25E5" w:rsidRPr="00833F5C">
          <w:rPr>
            <w:rFonts w:ascii="Arial" w:cs="Arial"/>
            <w:noProof/>
          </w:rPr>
        </w:r>
        <w:r w:rsidR="001C25E5" w:rsidRPr="00833F5C">
          <w:rPr>
            <w:rFonts w:ascii="Arial" w:cs="Arial"/>
            <w:noProof/>
          </w:rPr>
          <w:fldChar w:fldCharType="separate"/>
        </w:r>
        <w:r w:rsidR="00212921">
          <w:rPr>
            <w:rFonts w:ascii="Arial" w:cs="Arial"/>
            <w:noProof/>
          </w:rPr>
          <w:t>1</w:t>
        </w:r>
        <w:r w:rsidR="001C25E5" w:rsidRPr="00833F5C">
          <w:rPr>
            <w:rFonts w:ascii="Arial" w:cs="Arial"/>
            <w:noProof/>
          </w:rPr>
          <w:fldChar w:fldCharType="end"/>
        </w:r>
      </w:hyperlink>
    </w:p>
    <w:p w14:paraId="1E3F25BE" w14:textId="73A0CE7B" w:rsidR="00AA61FC" w:rsidRPr="00CE23D5" w:rsidRDefault="00185042">
      <w:pPr>
        <w:pStyle w:val="TOC2"/>
        <w:rPr>
          <w:rFonts w:ascii="Arial" w:eastAsiaTheme="minorEastAsia" w:hAnsi="Arial" w:cs="Arial"/>
          <w:noProof/>
          <w:kern w:val="2"/>
          <w:sz w:val="21"/>
          <w:szCs w:val="22"/>
        </w:rPr>
      </w:pPr>
      <w:hyperlink w:anchor="_Toc524335085" w:history="1">
        <w:r w:rsidR="001C25E5" w:rsidRPr="00833F5C">
          <w:rPr>
            <w:rStyle w:val="aff2"/>
            <w:rFonts w:ascii="Arial" w:eastAsia="仿宋_GB2312" w:hAnsi="Arial" w:cs="Arial"/>
            <w:b/>
            <w:noProof/>
            <w:color w:val="auto"/>
          </w:rPr>
          <w:t>一、估价项目名称</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_Toc524335085 \h </w:instrText>
        </w:r>
        <w:r w:rsidR="001C25E5" w:rsidRPr="00833F5C">
          <w:rPr>
            <w:rFonts w:ascii="Arial" w:hAnsi="Arial" w:cs="Arial"/>
            <w:noProof/>
          </w:rPr>
        </w:r>
        <w:r w:rsidR="001C25E5" w:rsidRPr="00833F5C">
          <w:rPr>
            <w:rFonts w:ascii="Arial" w:hAnsi="Arial" w:cs="Arial"/>
            <w:noProof/>
          </w:rPr>
          <w:fldChar w:fldCharType="separate"/>
        </w:r>
        <w:r w:rsidR="00212921">
          <w:rPr>
            <w:rFonts w:ascii="Arial" w:hAnsi="Arial" w:cs="Arial"/>
            <w:noProof/>
          </w:rPr>
          <w:t>1</w:t>
        </w:r>
        <w:r w:rsidR="001C25E5" w:rsidRPr="00833F5C">
          <w:rPr>
            <w:rFonts w:ascii="Arial" w:hAnsi="Arial" w:cs="Arial"/>
            <w:noProof/>
          </w:rPr>
          <w:fldChar w:fldCharType="end"/>
        </w:r>
      </w:hyperlink>
    </w:p>
    <w:p w14:paraId="7797999A" w14:textId="1278F284" w:rsidR="00AA61FC" w:rsidRPr="00CE23D5" w:rsidRDefault="00185042">
      <w:pPr>
        <w:pStyle w:val="TOC2"/>
        <w:rPr>
          <w:rFonts w:ascii="Arial" w:eastAsiaTheme="minorEastAsia" w:hAnsi="Arial" w:cs="Arial"/>
          <w:noProof/>
          <w:kern w:val="2"/>
          <w:sz w:val="21"/>
          <w:szCs w:val="22"/>
        </w:rPr>
      </w:pPr>
      <w:hyperlink w:anchor="_Toc524335086" w:history="1">
        <w:r w:rsidR="001C25E5" w:rsidRPr="00833F5C">
          <w:rPr>
            <w:rStyle w:val="aff2"/>
            <w:rFonts w:ascii="Arial" w:eastAsia="仿宋_GB2312" w:hAnsi="Arial" w:cs="Arial"/>
            <w:b/>
            <w:noProof/>
            <w:color w:val="auto"/>
          </w:rPr>
          <w:t>二、委托估价方</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_Toc524335086 \h </w:instrText>
        </w:r>
        <w:r w:rsidR="001C25E5" w:rsidRPr="00833F5C">
          <w:rPr>
            <w:rFonts w:ascii="Arial" w:hAnsi="Arial" w:cs="Arial"/>
            <w:noProof/>
          </w:rPr>
        </w:r>
        <w:r w:rsidR="001C25E5" w:rsidRPr="00833F5C">
          <w:rPr>
            <w:rFonts w:ascii="Arial" w:hAnsi="Arial" w:cs="Arial"/>
            <w:noProof/>
          </w:rPr>
          <w:fldChar w:fldCharType="separate"/>
        </w:r>
        <w:r w:rsidR="00212921">
          <w:rPr>
            <w:rFonts w:ascii="Arial" w:hAnsi="Arial" w:cs="Arial"/>
            <w:noProof/>
          </w:rPr>
          <w:t>1</w:t>
        </w:r>
        <w:r w:rsidR="001C25E5" w:rsidRPr="00833F5C">
          <w:rPr>
            <w:rFonts w:ascii="Arial" w:hAnsi="Arial" w:cs="Arial"/>
            <w:noProof/>
          </w:rPr>
          <w:fldChar w:fldCharType="end"/>
        </w:r>
      </w:hyperlink>
    </w:p>
    <w:p w14:paraId="0DEC8FE6" w14:textId="54A5CB65" w:rsidR="00AA61FC" w:rsidRPr="00CE23D5" w:rsidRDefault="00185042">
      <w:pPr>
        <w:pStyle w:val="TOC2"/>
        <w:rPr>
          <w:rFonts w:ascii="Arial" w:eastAsiaTheme="minorEastAsia" w:hAnsi="Arial" w:cs="Arial"/>
          <w:noProof/>
          <w:kern w:val="2"/>
          <w:sz w:val="21"/>
          <w:szCs w:val="22"/>
        </w:rPr>
      </w:pPr>
      <w:hyperlink w:anchor="_Toc524335087" w:history="1">
        <w:r w:rsidR="001C25E5" w:rsidRPr="00833F5C">
          <w:rPr>
            <w:rStyle w:val="aff2"/>
            <w:rFonts w:ascii="Arial" w:eastAsia="仿宋_GB2312" w:hAnsi="Arial" w:cs="Arial"/>
            <w:b/>
            <w:noProof/>
            <w:color w:val="auto"/>
          </w:rPr>
          <w:t>三、受托估价方</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_Toc524335087 \h </w:instrText>
        </w:r>
        <w:r w:rsidR="001C25E5" w:rsidRPr="00833F5C">
          <w:rPr>
            <w:rFonts w:ascii="Arial" w:hAnsi="Arial" w:cs="Arial"/>
            <w:noProof/>
          </w:rPr>
        </w:r>
        <w:r w:rsidR="001C25E5" w:rsidRPr="00833F5C">
          <w:rPr>
            <w:rFonts w:ascii="Arial" w:hAnsi="Arial" w:cs="Arial"/>
            <w:noProof/>
          </w:rPr>
          <w:fldChar w:fldCharType="separate"/>
        </w:r>
        <w:r w:rsidR="00212921">
          <w:rPr>
            <w:rFonts w:ascii="Arial" w:hAnsi="Arial" w:cs="Arial"/>
            <w:noProof/>
          </w:rPr>
          <w:t>1</w:t>
        </w:r>
        <w:r w:rsidR="001C25E5" w:rsidRPr="00833F5C">
          <w:rPr>
            <w:rFonts w:ascii="Arial" w:hAnsi="Arial" w:cs="Arial"/>
            <w:noProof/>
          </w:rPr>
          <w:fldChar w:fldCharType="end"/>
        </w:r>
      </w:hyperlink>
    </w:p>
    <w:p w14:paraId="47593436" w14:textId="42E4B750" w:rsidR="00AA61FC" w:rsidRPr="00CE23D5" w:rsidRDefault="00185042">
      <w:pPr>
        <w:pStyle w:val="TOC2"/>
        <w:rPr>
          <w:rFonts w:ascii="Arial" w:eastAsiaTheme="minorEastAsia" w:hAnsi="Arial" w:cs="Arial"/>
          <w:noProof/>
          <w:kern w:val="2"/>
          <w:sz w:val="21"/>
          <w:szCs w:val="22"/>
        </w:rPr>
      </w:pPr>
      <w:hyperlink w:anchor="_Toc524335088" w:history="1">
        <w:r w:rsidR="001C25E5" w:rsidRPr="00833F5C">
          <w:rPr>
            <w:rStyle w:val="aff2"/>
            <w:rFonts w:ascii="Arial" w:eastAsia="仿宋_GB2312" w:hAnsi="Arial" w:cs="Arial"/>
            <w:b/>
            <w:noProof/>
            <w:color w:val="auto"/>
          </w:rPr>
          <w:t>四、估价目的</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_Toc524335088 \h </w:instrText>
        </w:r>
        <w:r w:rsidR="001C25E5" w:rsidRPr="00833F5C">
          <w:rPr>
            <w:rFonts w:ascii="Arial" w:hAnsi="Arial" w:cs="Arial"/>
            <w:noProof/>
          </w:rPr>
        </w:r>
        <w:r w:rsidR="001C25E5" w:rsidRPr="00833F5C">
          <w:rPr>
            <w:rFonts w:ascii="Arial" w:hAnsi="Arial" w:cs="Arial"/>
            <w:noProof/>
          </w:rPr>
          <w:fldChar w:fldCharType="separate"/>
        </w:r>
        <w:r w:rsidR="00212921">
          <w:rPr>
            <w:rFonts w:ascii="Arial" w:hAnsi="Arial" w:cs="Arial"/>
            <w:noProof/>
          </w:rPr>
          <w:t>1</w:t>
        </w:r>
        <w:r w:rsidR="001C25E5" w:rsidRPr="00833F5C">
          <w:rPr>
            <w:rFonts w:ascii="Arial" w:hAnsi="Arial" w:cs="Arial"/>
            <w:noProof/>
          </w:rPr>
          <w:fldChar w:fldCharType="end"/>
        </w:r>
      </w:hyperlink>
    </w:p>
    <w:p w14:paraId="4434C44C" w14:textId="5C2A4A5D" w:rsidR="00AA61FC" w:rsidRPr="00CE23D5" w:rsidRDefault="00185042">
      <w:pPr>
        <w:pStyle w:val="TOC2"/>
        <w:rPr>
          <w:rFonts w:ascii="Arial" w:eastAsiaTheme="minorEastAsia" w:hAnsi="Arial" w:cs="Arial"/>
          <w:noProof/>
          <w:kern w:val="2"/>
          <w:sz w:val="21"/>
          <w:szCs w:val="22"/>
        </w:rPr>
      </w:pPr>
      <w:hyperlink w:anchor="_Toc524335089" w:history="1">
        <w:r w:rsidR="001C25E5" w:rsidRPr="00833F5C">
          <w:rPr>
            <w:rStyle w:val="aff2"/>
            <w:rFonts w:ascii="Arial" w:eastAsia="仿宋_GB2312" w:hAnsi="Arial" w:cs="Arial"/>
            <w:b/>
            <w:noProof/>
            <w:color w:val="auto"/>
          </w:rPr>
          <w:t>五、估价依据</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_Toc524335089 \h </w:instrText>
        </w:r>
        <w:r w:rsidR="001C25E5" w:rsidRPr="00833F5C">
          <w:rPr>
            <w:rFonts w:ascii="Arial" w:hAnsi="Arial" w:cs="Arial"/>
            <w:noProof/>
          </w:rPr>
        </w:r>
        <w:r w:rsidR="001C25E5" w:rsidRPr="00833F5C">
          <w:rPr>
            <w:rFonts w:ascii="Arial" w:hAnsi="Arial" w:cs="Arial"/>
            <w:noProof/>
          </w:rPr>
          <w:fldChar w:fldCharType="separate"/>
        </w:r>
        <w:r w:rsidR="00212921">
          <w:rPr>
            <w:rFonts w:ascii="Arial" w:hAnsi="Arial" w:cs="Arial"/>
            <w:noProof/>
          </w:rPr>
          <w:t>2</w:t>
        </w:r>
        <w:r w:rsidR="001C25E5" w:rsidRPr="00833F5C">
          <w:rPr>
            <w:rFonts w:ascii="Arial" w:hAnsi="Arial" w:cs="Arial"/>
            <w:noProof/>
          </w:rPr>
          <w:fldChar w:fldCharType="end"/>
        </w:r>
      </w:hyperlink>
    </w:p>
    <w:p w14:paraId="375B78CB" w14:textId="4FB45513" w:rsidR="00AA61FC" w:rsidRPr="00CE23D5" w:rsidRDefault="00185042">
      <w:pPr>
        <w:pStyle w:val="TOC2"/>
        <w:rPr>
          <w:rFonts w:ascii="Arial" w:eastAsiaTheme="minorEastAsia" w:hAnsi="Arial" w:cs="Arial"/>
          <w:noProof/>
          <w:kern w:val="2"/>
          <w:sz w:val="21"/>
          <w:szCs w:val="22"/>
        </w:rPr>
      </w:pPr>
      <w:hyperlink w:anchor="_Toc524335090" w:history="1">
        <w:r w:rsidR="001C25E5" w:rsidRPr="00833F5C">
          <w:rPr>
            <w:rStyle w:val="aff2"/>
            <w:rFonts w:ascii="Arial" w:eastAsia="仿宋_GB2312" w:hAnsi="Arial" w:cs="Arial"/>
            <w:b/>
            <w:noProof/>
            <w:color w:val="auto"/>
          </w:rPr>
          <w:t>六、估价期日</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_Toc524335090 \h </w:instrText>
        </w:r>
        <w:r w:rsidR="001C25E5" w:rsidRPr="00833F5C">
          <w:rPr>
            <w:rFonts w:ascii="Arial" w:hAnsi="Arial" w:cs="Arial"/>
            <w:noProof/>
          </w:rPr>
        </w:r>
        <w:r w:rsidR="001C25E5" w:rsidRPr="00833F5C">
          <w:rPr>
            <w:rFonts w:ascii="Arial" w:hAnsi="Arial" w:cs="Arial"/>
            <w:noProof/>
          </w:rPr>
          <w:fldChar w:fldCharType="separate"/>
        </w:r>
        <w:r w:rsidR="00212921">
          <w:rPr>
            <w:rFonts w:ascii="Arial" w:hAnsi="Arial" w:cs="Arial"/>
            <w:noProof/>
          </w:rPr>
          <w:t>6</w:t>
        </w:r>
        <w:r w:rsidR="001C25E5" w:rsidRPr="00833F5C">
          <w:rPr>
            <w:rFonts w:ascii="Arial" w:hAnsi="Arial" w:cs="Arial"/>
            <w:noProof/>
          </w:rPr>
          <w:fldChar w:fldCharType="end"/>
        </w:r>
      </w:hyperlink>
    </w:p>
    <w:p w14:paraId="4B35CDC6" w14:textId="2DDC03E7" w:rsidR="00AA61FC" w:rsidRPr="00CE23D5" w:rsidRDefault="00185042">
      <w:pPr>
        <w:pStyle w:val="TOC2"/>
        <w:rPr>
          <w:rFonts w:ascii="Arial" w:eastAsiaTheme="minorEastAsia" w:hAnsi="Arial" w:cs="Arial"/>
          <w:noProof/>
          <w:kern w:val="2"/>
          <w:sz w:val="21"/>
          <w:szCs w:val="22"/>
        </w:rPr>
      </w:pPr>
      <w:hyperlink w:anchor="_Toc524335091" w:history="1">
        <w:r w:rsidR="001C25E5" w:rsidRPr="00833F5C">
          <w:rPr>
            <w:rStyle w:val="aff2"/>
            <w:rFonts w:ascii="Arial" w:eastAsia="仿宋_GB2312" w:hAnsi="Arial" w:cs="Arial"/>
            <w:b/>
            <w:bCs/>
            <w:noProof/>
            <w:color w:val="auto"/>
          </w:rPr>
          <w:t>七、估价日期</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_Toc524335091 \h </w:instrText>
        </w:r>
        <w:r w:rsidR="001C25E5" w:rsidRPr="00833F5C">
          <w:rPr>
            <w:rFonts w:ascii="Arial" w:hAnsi="Arial" w:cs="Arial"/>
            <w:noProof/>
          </w:rPr>
        </w:r>
        <w:r w:rsidR="001C25E5" w:rsidRPr="00833F5C">
          <w:rPr>
            <w:rFonts w:ascii="Arial" w:hAnsi="Arial" w:cs="Arial"/>
            <w:noProof/>
          </w:rPr>
          <w:fldChar w:fldCharType="separate"/>
        </w:r>
        <w:r w:rsidR="00212921">
          <w:rPr>
            <w:rFonts w:ascii="Arial" w:hAnsi="Arial" w:cs="Arial"/>
            <w:noProof/>
          </w:rPr>
          <w:t>6</w:t>
        </w:r>
        <w:r w:rsidR="001C25E5" w:rsidRPr="00833F5C">
          <w:rPr>
            <w:rFonts w:ascii="Arial" w:hAnsi="Arial" w:cs="Arial"/>
            <w:noProof/>
          </w:rPr>
          <w:fldChar w:fldCharType="end"/>
        </w:r>
      </w:hyperlink>
    </w:p>
    <w:p w14:paraId="6A241073" w14:textId="7CB6EC6E" w:rsidR="00AA61FC" w:rsidRPr="00CE23D5" w:rsidRDefault="00185042">
      <w:pPr>
        <w:pStyle w:val="TOC2"/>
        <w:rPr>
          <w:rFonts w:ascii="Arial" w:eastAsiaTheme="minorEastAsia" w:hAnsi="Arial" w:cs="Arial"/>
          <w:noProof/>
          <w:kern w:val="2"/>
          <w:sz w:val="21"/>
          <w:szCs w:val="22"/>
        </w:rPr>
      </w:pPr>
      <w:hyperlink w:anchor="_Toc524335092" w:history="1">
        <w:r w:rsidR="001C25E5" w:rsidRPr="00833F5C">
          <w:rPr>
            <w:rStyle w:val="aff2"/>
            <w:rFonts w:ascii="Arial" w:eastAsia="仿宋_GB2312" w:hAnsi="Arial" w:cs="Arial"/>
            <w:b/>
            <w:bCs/>
            <w:noProof/>
            <w:color w:val="auto"/>
          </w:rPr>
          <w:t>八、地价定义</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_Toc524335092 \h </w:instrText>
        </w:r>
        <w:r w:rsidR="001C25E5" w:rsidRPr="00833F5C">
          <w:rPr>
            <w:rFonts w:ascii="Arial" w:hAnsi="Arial" w:cs="Arial"/>
            <w:noProof/>
          </w:rPr>
        </w:r>
        <w:r w:rsidR="001C25E5" w:rsidRPr="00833F5C">
          <w:rPr>
            <w:rFonts w:ascii="Arial" w:hAnsi="Arial" w:cs="Arial"/>
            <w:noProof/>
          </w:rPr>
          <w:fldChar w:fldCharType="separate"/>
        </w:r>
        <w:r w:rsidR="00212921">
          <w:rPr>
            <w:rFonts w:ascii="Arial" w:hAnsi="Arial" w:cs="Arial"/>
            <w:noProof/>
          </w:rPr>
          <w:t>6</w:t>
        </w:r>
        <w:r w:rsidR="001C25E5" w:rsidRPr="00833F5C">
          <w:rPr>
            <w:rFonts w:ascii="Arial" w:hAnsi="Arial" w:cs="Arial"/>
            <w:noProof/>
          </w:rPr>
          <w:fldChar w:fldCharType="end"/>
        </w:r>
      </w:hyperlink>
    </w:p>
    <w:p w14:paraId="0497FEB9" w14:textId="749DDE7F" w:rsidR="00AA61FC" w:rsidRPr="00CE23D5" w:rsidRDefault="00185042">
      <w:pPr>
        <w:pStyle w:val="TOC2"/>
        <w:rPr>
          <w:rFonts w:ascii="Arial" w:eastAsiaTheme="minorEastAsia" w:hAnsi="Arial" w:cs="Arial"/>
          <w:noProof/>
          <w:kern w:val="2"/>
          <w:sz w:val="21"/>
          <w:szCs w:val="22"/>
        </w:rPr>
      </w:pPr>
      <w:hyperlink w:anchor="_Toc524335093" w:history="1">
        <w:r w:rsidR="001C25E5" w:rsidRPr="00833F5C">
          <w:rPr>
            <w:rStyle w:val="aff2"/>
            <w:rFonts w:ascii="Arial" w:eastAsia="仿宋_GB2312" w:hAnsi="Arial" w:cs="Arial"/>
            <w:b/>
            <w:noProof/>
            <w:color w:val="auto"/>
          </w:rPr>
          <w:t>九、估价结果</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_Toc524335093 \h </w:instrText>
        </w:r>
        <w:r w:rsidR="001C25E5" w:rsidRPr="00833F5C">
          <w:rPr>
            <w:rFonts w:ascii="Arial" w:hAnsi="Arial" w:cs="Arial"/>
            <w:noProof/>
          </w:rPr>
        </w:r>
        <w:r w:rsidR="001C25E5" w:rsidRPr="00833F5C">
          <w:rPr>
            <w:rFonts w:ascii="Arial" w:hAnsi="Arial" w:cs="Arial"/>
            <w:noProof/>
          </w:rPr>
          <w:fldChar w:fldCharType="separate"/>
        </w:r>
        <w:r w:rsidR="00212921">
          <w:rPr>
            <w:rFonts w:ascii="Arial" w:hAnsi="Arial" w:cs="Arial"/>
            <w:noProof/>
          </w:rPr>
          <w:t>11</w:t>
        </w:r>
        <w:r w:rsidR="001C25E5" w:rsidRPr="00833F5C">
          <w:rPr>
            <w:rFonts w:ascii="Arial" w:hAnsi="Arial" w:cs="Arial"/>
            <w:noProof/>
          </w:rPr>
          <w:fldChar w:fldCharType="end"/>
        </w:r>
      </w:hyperlink>
    </w:p>
    <w:p w14:paraId="5613A4BF" w14:textId="25B6EE33" w:rsidR="00AA61FC" w:rsidRPr="00CE23D5" w:rsidRDefault="00185042">
      <w:pPr>
        <w:pStyle w:val="TOC2"/>
        <w:rPr>
          <w:rFonts w:ascii="Arial" w:eastAsiaTheme="minorEastAsia" w:hAnsi="Arial" w:cs="Arial"/>
          <w:noProof/>
          <w:kern w:val="2"/>
          <w:sz w:val="21"/>
          <w:szCs w:val="22"/>
        </w:rPr>
      </w:pPr>
      <w:hyperlink w:anchor="_Toc524335095" w:history="1">
        <w:r w:rsidR="001C25E5" w:rsidRPr="00833F5C">
          <w:rPr>
            <w:rStyle w:val="aff2"/>
            <w:rFonts w:ascii="Arial" w:eastAsia="仿宋_GB2312" w:hAnsi="Arial" w:cs="Arial"/>
            <w:b/>
            <w:noProof/>
            <w:color w:val="auto"/>
          </w:rPr>
          <w:t>十、需要特殊说明的事项</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_Toc524335095 \h </w:instrText>
        </w:r>
        <w:r w:rsidR="001C25E5" w:rsidRPr="00833F5C">
          <w:rPr>
            <w:rFonts w:ascii="Arial" w:hAnsi="Arial" w:cs="Arial"/>
            <w:noProof/>
          </w:rPr>
        </w:r>
        <w:r w:rsidR="001C25E5" w:rsidRPr="00833F5C">
          <w:rPr>
            <w:rFonts w:ascii="Arial" w:hAnsi="Arial" w:cs="Arial"/>
            <w:noProof/>
          </w:rPr>
          <w:fldChar w:fldCharType="separate"/>
        </w:r>
        <w:r w:rsidR="00212921">
          <w:rPr>
            <w:rFonts w:ascii="Arial" w:hAnsi="Arial" w:cs="Arial"/>
            <w:noProof/>
          </w:rPr>
          <w:t>18</w:t>
        </w:r>
        <w:r w:rsidR="001C25E5" w:rsidRPr="00833F5C">
          <w:rPr>
            <w:rFonts w:ascii="Arial" w:hAnsi="Arial" w:cs="Arial"/>
            <w:noProof/>
          </w:rPr>
          <w:fldChar w:fldCharType="end"/>
        </w:r>
      </w:hyperlink>
    </w:p>
    <w:p w14:paraId="4AA40D4D" w14:textId="21404093" w:rsidR="00AA61FC" w:rsidRPr="00CE23D5" w:rsidRDefault="00185042">
      <w:pPr>
        <w:pStyle w:val="TOC2"/>
        <w:rPr>
          <w:rFonts w:ascii="Arial" w:eastAsiaTheme="minorEastAsia" w:hAnsi="Arial" w:cs="Arial"/>
          <w:noProof/>
          <w:kern w:val="2"/>
          <w:sz w:val="21"/>
          <w:szCs w:val="22"/>
        </w:rPr>
      </w:pPr>
      <w:hyperlink w:anchor="_Toc524335096" w:history="1">
        <w:r w:rsidR="001C25E5" w:rsidRPr="00833F5C">
          <w:rPr>
            <w:rStyle w:val="aff2"/>
            <w:rFonts w:ascii="Arial" w:eastAsia="仿宋_GB2312" w:hAnsi="Arial" w:cs="Arial"/>
            <w:b/>
            <w:noProof/>
            <w:color w:val="auto"/>
          </w:rPr>
          <w:t>十一、评估专业人员签字</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_Toc524335096 \h </w:instrText>
        </w:r>
        <w:r w:rsidR="001C25E5" w:rsidRPr="00833F5C">
          <w:rPr>
            <w:rFonts w:ascii="Arial" w:hAnsi="Arial" w:cs="Arial"/>
            <w:noProof/>
          </w:rPr>
        </w:r>
        <w:r w:rsidR="001C25E5" w:rsidRPr="00833F5C">
          <w:rPr>
            <w:rFonts w:ascii="Arial" w:hAnsi="Arial" w:cs="Arial"/>
            <w:noProof/>
          </w:rPr>
          <w:fldChar w:fldCharType="separate"/>
        </w:r>
        <w:r w:rsidR="00212921">
          <w:rPr>
            <w:rFonts w:ascii="Arial" w:hAnsi="Arial" w:cs="Arial"/>
            <w:noProof/>
          </w:rPr>
          <w:t>24</w:t>
        </w:r>
        <w:r w:rsidR="001C25E5" w:rsidRPr="00833F5C">
          <w:rPr>
            <w:rFonts w:ascii="Arial" w:hAnsi="Arial" w:cs="Arial"/>
            <w:noProof/>
          </w:rPr>
          <w:fldChar w:fldCharType="end"/>
        </w:r>
      </w:hyperlink>
    </w:p>
    <w:p w14:paraId="129F1B9E" w14:textId="015635E9" w:rsidR="00AA61FC" w:rsidRPr="00CE23D5" w:rsidRDefault="00185042">
      <w:pPr>
        <w:pStyle w:val="TOC2"/>
        <w:rPr>
          <w:rFonts w:ascii="Arial" w:eastAsiaTheme="minorEastAsia" w:hAnsi="Arial" w:cs="Arial"/>
          <w:noProof/>
          <w:kern w:val="2"/>
          <w:sz w:val="21"/>
          <w:szCs w:val="22"/>
        </w:rPr>
      </w:pPr>
      <w:hyperlink w:anchor="_Toc524335097" w:history="1">
        <w:r w:rsidR="001C25E5" w:rsidRPr="00833F5C">
          <w:rPr>
            <w:rStyle w:val="aff2"/>
            <w:rFonts w:ascii="Arial" w:eastAsia="仿宋_GB2312" w:hAnsi="Arial" w:cs="Arial"/>
            <w:b/>
            <w:noProof/>
            <w:color w:val="auto"/>
          </w:rPr>
          <w:t>十二、土地估价机构</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_Toc524335097 \h </w:instrText>
        </w:r>
        <w:r w:rsidR="001C25E5" w:rsidRPr="00833F5C">
          <w:rPr>
            <w:rFonts w:ascii="Arial" w:hAnsi="Arial" w:cs="Arial"/>
            <w:noProof/>
          </w:rPr>
        </w:r>
        <w:r w:rsidR="001C25E5" w:rsidRPr="00833F5C">
          <w:rPr>
            <w:rFonts w:ascii="Arial" w:hAnsi="Arial" w:cs="Arial"/>
            <w:noProof/>
          </w:rPr>
          <w:fldChar w:fldCharType="separate"/>
        </w:r>
        <w:r w:rsidR="00212921">
          <w:rPr>
            <w:rFonts w:ascii="Arial" w:hAnsi="Arial" w:cs="Arial"/>
            <w:noProof/>
          </w:rPr>
          <w:t>24</w:t>
        </w:r>
        <w:r w:rsidR="001C25E5" w:rsidRPr="00833F5C">
          <w:rPr>
            <w:rFonts w:ascii="Arial" w:hAnsi="Arial" w:cs="Arial"/>
            <w:noProof/>
          </w:rPr>
          <w:fldChar w:fldCharType="end"/>
        </w:r>
      </w:hyperlink>
    </w:p>
    <w:p w14:paraId="7CF32B4D" w14:textId="14C60C6E" w:rsidR="00AA61FC" w:rsidRPr="00CE23D5" w:rsidRDefault="00185042">
      <w:pPr>
        <w:pStyle w:val="TOC1"/>
        <w:rPr>
          <w:rFonts w:ascii="Arial" w:eastAsiaTheme="minorEastAsia" w:cs="Arial"/>
          <w:noProof/>
          <w:kern w:val="2"/>
          <w:sz w:val="21"/>
          <w:szCs w:val="22"/>
        </w:rPr>
      </w:pPr>
      <w:hyperlink w:anchor="_Toc524335098" w:history="1">
        <w:r w:rsidR="001C25E5" w:rsidRPr="00833F5C">
          <w:rPr>
            <w:rStyle w:val="aff2"/>
            <w:rFonts w:ascii="Arial" w:cs="Arial"/>
            <w:b/>
            <w:noProof/>
            <w:color w:val="auto"/>
          </w:rPr>
          <w:t>第二部分</w:t>
        </w:r>
        <w:r w:rsidR="001C25E5" w:rsidRPr="00833F5C">
          <w:rPr>
            <w:rStyle w:val="aff2"/>
            <w:rFonts w:ascii="Arial" w:cs="Arial"/>
            <w:b/>
            <w:noProof/>
            <w:color w:val="auto"/>
          </w:rPr>
          <w:t xml:space="preserve">  </w:t>
        </w:r>
        <w:r w:rsidR="001C25E5" w:rsidRPr="00833F5C">
          <w:rPr>
            <w:rStyle w:val="aff2"/>
            <w:rFonts w:ascii="Arial" w:cs="Arial"/>
            <w:b/>
            <w:noProof/>
            <w:color w:val="auto"/>
          </w:rPr>
          <w:t>估价对象描述及土地价格影响因素分析</w:t>
        </w:r>
        <w:r w:rsidR="001C25E5" w:rsidRPr="00833F5C">
          <w:rPr>
            <w:rFonts w:ascii="Arial" w:cs="Arial"/>
            <w:noProof/>
          </w:rPr>
          <w:tab/>
        </w:r>
        <w:r w:rsidR="001C25E5" w:rsidRPr="00833F5C">
          <w:rPr>
            <w:rFonts w:ascii="Arial" w:cs="Arial"/>
            <w:noProof/>
          </w:rPr>
          <w:fldChar w:fldCharType="begin"/>
        </w:r>
        <w:r w:rsidR="001C25E5" w:rsidRPr="00833F5C">
          <w:rPr>
            <w:rFonts w:ascii="Arial" w:cs="Arial"/>
            <w:noProof/>
          </w:rPr>
          <w:instrText xml:space="preserve"> PAGEREF _Toc524335098 \h </w:instrText>
        </w:r>
        <w:r w:rsidR="001C25E5" w:rsidRPr="00833F5C">
          <w:rPr>
            <w:rFonts w:ascii="Arial" w:cs="Arial"/>
            <w:noProof/>
          </w:rPr>
        </w:r>
        <w:r w:rsidR="001C25E5" w:rsidRPr="00833F5C">
          <w:rPr>
            <w:rFonts w:ascii="Arial" w:cs="Arial"/>
            <w:noProof/>
          </w:rPr>
          <w:fldChar w:fldCharType="separate"/>
        </w:r>
        <w:r w:rsidR="00212921">
          <w:rPr>
            <w:rFonts w:ascii="Arial" w:cs="Arial"/>
            <w:noProof/>
          </w:rPr>
          <w:t>25</w:t>
        </w:r>
        <w:r w:rsidR="001C25E5" w:rsidRPr="00833F5C">
          <w:rPr>
            <w:rFonts w:ascii="Arial" w:cs="Arial"/>
            <w:noProof/>
          </w:rPr>
          <w:fldChar w:fldCharType="end"/>
        </w:r>
      </w:hyperlink>
    </w:p>
    <w:p w14:paraId="17D11DF0" w14:textId="0055093A" w:rsidR="00AA61FC" w:rsidRPr="00CE23D5" w:rsidRDefault="00185042">
      <w:pPr>
        <w:pStyle w:val="TOC2"/>
        <w:rPr>
          <w:rFonts w:ascii="Arial" w:eastAsiaTheme="minorEastAsia" w:hAnsi="Arial" w:cs="Arial"/>
          <w:noProof/>
          <w:kern w:val="2"/>
          <w:sz w:val="21"/>
          <w:szCs w:val="22"/>
        </w:rPr>
      </w:pPr>
      <w:hyperlink w:anchor="_Toc524335099" w:history="1">
        <w:r w:rsidR="001C25E5" w:rsidRPr="00833F5C">
          <w:rPr>
            <w:rStyle w:val="aff2"/>
            <w:rFonts w:ascii="Arial" w:eastAsia="仿宋_GB2312" w:hAnsi="Arial" w:cs="Arial"/>
            <w:b/>
            <w:noProof/>
            <w:color w:val="auto"/>
          </w:rPr>
          <w:t>一、估价对象描述</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_Toc524335099 \h </w:instrText>
        </w:r>
        <w:r w:rsidR="001C25E5" w:rsidRPr="00833F5C">
          <w:rPr>
            <w:rFonts w:ascii="Arial" w:hAnsi="Arial" w:cs="Arial"/>
            <w:noProof/>
          </w:rPr>
        </w:r>
        <w:r w:rsidR="001C25E5" w:rsidRPr="00833F5C">
          <w:rPr>
            <w:rFonts w:ascii="Arial" w:hAnsi="Arial" w:cs="Arial"/>
            <w:noProof/>
          </w:rPr>
          <w:fldChar w:fldCharType="separate"/>
        </w:r>
        <w:r w:rsidR="00212921">
          <w:rPr>
            <w:rFonts w:ascii="Arial" w:hAnsi="Arial" w:cs="Arial"/>
            <w:noProof/>
          </w:rPr>
          <w:t>25</w:t>
        </w:r>
        <w:r w:rsidR="001C25E5" w:rsidRPr="00833F5C">
          <w:rPr>
            <w:rFonts w:ascii="Arial" w:hAnsi="Arial" w:cs="Arial"/>
            <w:noProof/>
          </w:rPr>
          <w:fldChar w:fldCharType="end"/>
        </w:r>
      </w:hyperlink>
    </w:p>
    <w:p w14:paraId="4C76487E" w14:textId="5556C82C" w:rsidR="00AA61FC" w:rsidRPr="00CE23D5" w:rsidRDefault="00185042">
      <w:pPr>
        <w:pStyle w:val="TOC2"/>
        <w:rPr>
          <w:rFonts w:ascii="Arial" w:eastAsiaTheme="minorEastAsia" w:hAnsi="Arial" w:cs="Arial"/>
          <w:noProof/>
          <w:kern w:val="2"/>
          <w:sz w:val="21"/>
          <w:szCs w:val="22"/>
        </w:rPr>
      </w:pPr>
      <w:hyperlink w:anchor="_Toc524335100" w:history="1">
        <w:r w:rsidR="001C25E5" w:rsidRPr="00833F5C">
          <w:rPr>
            <w:rStyle w:val="aff2"/>
            <w:rFonts w:ascii="Arial" w:eastAsia="仿宋_GB2312" w:hAnsi="Arial" w:cs="Arial"/>
            <w:b/>
            <w:noProof/>
            <w:color w:val="auto"/>
          </w:rPr>
          <w:t>二、地价影响因素分析</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_Toc524335100 \h </w:instrText>
        </w:r>
        <w:r w:rsidR="001C25E5" w:rsidRPr="00833F5C">
          <w:rPr>
            <w:rFonts w:ascii="Arial" w:hAnsi="Arial" w:cs="Arial"/>
            <w:noProof/>
          </w:rPr>
        </w:r>
        <w:r w:rsidR="001C25E5" w:rsidRPr="00833F5C">
          <w:rPr>
            <w:rFonts w:ascii="Arial" w:hAnsi="Arial" w:cs="Arial"/>
            <w:noProof/>
          </w:rPr>
          <w:fldChar w:fldCharType="separate"/>
        </w:r>
        <w:r w:rsidR="00212921">
          <w:rPr>
            <w:rFonts w:ascii="Arial" w:hAnsi="Arial" w:cs="Arial"/>
            <w:noProof/>
          </w:rPr>
          <w:t>28</w:t>
        </w:r>
        <w:r w:rsidR="001C25E5" w:rsidRPr="00833F5C">
          <w:rPr>
            <w:rFonts w:ascii="Arial" w:hAnsi="Arial" w:cs="Arial"/>
            <w:noProof/>
          </w:rPr>
          <w:fldChar w:fldCharType="end"/>
        </w:r>
      </w:hyperlink>
      <w:r w:rsidR="009D4960">
        <w:rPr>
          <w:rFonts w:ascii="Arial" w:hAnsi="Arial" w:cs="Arial"/>
          <w:noProof/>
        </w:rPr>
        <w:t>s</w:t>
      </w:r>
    </w:p>
    <w:p w14:paraId="70C7EE79" w14:textId="7D4A279B" w:rsidR="00AA61FC" w:rsidRPr="00CE23D5" w:rsidRDefault="00185042">
      <w:pPr>
        <w:pStyle w:val="TOC1"/>
        <w:rPr>
          <w:rFonts w:ascii="Arial" w:eastAsiaTheme="minorEastAsia" w:cs="Arial"/>
          <w:noProof/>
          <w:kern w:val="2"/>
          <w:sz w:val="21"/>
          <w:szCs w:val="22"/>
        </w:rPr>
      </w:pPr>
      <w:hyperlink w:anchor="_Toc524335110" w:history="1">
        <w:r w:rsidR="001C25E5" w:rsidRPr="00833F5C">
          <w:rPr>
            <w:rStyle w:val="aff2"/>
            <w:rFonts w:ascii="Arial" w:cs="Arial"/>
            <w:b/>
            <w:noProof/>
            <w:color w:val="auto"/>
          </w:rPr>
          <w:t>第三部分</w:t>
        </w:r>
        <w:r w:rsidR="001C25E5" w:rsidRPr="00833F5C">
          <w:rPr>
            <w:rStyle w:val="aff2"/>
            <w:rFonts w:ascii="Arial" w:cs="Arial"/>
            <w:b/>
            <w:noProof/>
            <w:color w:val="auto"/>
          </w:rPr>
          <w:t xml:space="preserve">  </w:t>
        </w:r>
        <w:r w:rsidR="001C25E5" w:rsidRPr="00833F5C">
          <w:rPr>
            <w:rStyle w:val="aff2"/>
            <w:rFonts w:ascii="Arial" w:cs="Arial"/>
            <w:b/>
            <w:noProof/>
            <w:color w:val="auto"/>
          </w:rPr>
          <w:t>土地估价</w:t>
        </w:r>
        <w:r w:rsidR="001C25E5" w:rsidRPr="00833F5C">
          <w:rPr>
            <w:rFonts w:ascii="Arial" w:cs="Arial"/>
            <w:noProof/>
          </w:rPr>
          <w:tab/>
          <w:t>52</w:t>
        </w:r>
      </w:hyperlink>
    </w:p>
    <w:p w14:paraId="41149CF4" w14:textId="20DE6D88" w:rsidR="00AA61FC" w:rsidRPr="00CE23D5" w:rsidRDefault="00185042">
      <w:pPr>
        <w:pStyle w:val="TOC2"/>
        <w:rPr>
          <w:rFonts w:ascii="Arial" w:eastAsiaTheme="minorEastAsia" w:hAnsi="Arial" w:cs="Arial"/>
          <w:noProof/>
          <w:kern w:val="2"/>
          <w:sz w:val="21"/>
          <w:szCs w:val="22"/>
        </w:rPr>
      </w:pPr>
      <w:hyperlink w:anchor="_Toc524335111" w:history="1">
        <w:r w:rsidR="001C25E5" w:rsidRPr="00833F5C">
          <w:rPr>
            <w:rStyle w:val="aff2"/>
            <w:rFonts w:ascii="Arial" w:eastAsia="仿宋_GB2312" w:hAnsi="Arial" w:cs="Arial"/>
            <w:b/>
            <w:noProof/>
            <w:color w:val="auto"/>
          </w:rPr>
          <w:t>一、估价原则</w:t>
        </w:r>
        <w:r w:rsidR="001C25E5" w:rsidRPr="00833F5C">
          <w:rPr>
            <w:rFonts w:ascii="Arial" w:hAnsi="Arial" w:cs="Arial"/>
            <w:noProof/>
          </w:rPr>
          <w:tab/>
          <w:t>52</w:t>
        </w:r>
      </w:hyperlink>
    </w:p>
    <w:p w14:paraId="4ED6265D" w14:textId="101CB694" w:rsidR="00AA61FC" w:rsidRPr="00CE23D5" w:rsidRDefault="00185042">
      <w:pPr>
        <w:pStyle w:val="TOC2"/>
        <w:rPr>
          <w:rFonts w:ascii="Arial" w:eastAsiaTheme="minorEastAsia" w:hAnsi="Arial" w:cs="Arial"/>
          <w:noProof/>
          <w:kern w:val="2"/>
          <w:sz w:val="21"/>
          <w:szCs w:val="22"/>
        </w:rPr>
      </w:pPr>
      <w:hyperlink w:anchor="_Toc524335112" w:history="1">
        <w:r w:rsidR="001C25E5" w:rsidRPr="00833F5C">
          <w:rPr>
            <w:rStyle w:val="aff2"/>
            <w:rFonts w:ascii="Arial" w:eastAsia="仿宋_GB2312" w:hAnsi="Arial" w:cs="Arial"/>
            <w:b/>
            <w:noProof/>
            <w:color w:val="auto"/>
          </w:rPr>
          <w:t>二、估价方法与估价过程</w:t>
        </w:r>
        <w:r w:rsidR="001C25E5" w:rsidRPr="00833F5C">
          <w:rPr>
            <w:rFonts w:ascii="Arial" w:hAnsi="Arial" w:cs="Arial"/>
            <w:noProof/>
          </w:rPr>
          <w:tab/>
          <w:t>56</w:t>
        </w:r>
      </w:hyperlink>
    </w:p>
    <w:p w14:paraId="088AA2F1" w14:textId="766F8888" w:rsidR="00AA61FC" w:rsidRPr="00CE23D5" w:rsidRDefault="00185042">
      <w:pPr>
        <w:pStyle w:val="TOC1"/>
        <w:rPr>
          <w:rFonts w:ascii="Arial" w:eastAsiaTheme="minorEastAsia" w:cs="Arial"/>
          <w:noProof/>
          <w:kern w:val="2"/>
          <w:sz w:val="21"/>
          <w:szCs w:val="22"/>
        </w:rPr>
      </w:pPr>
      <w:hyperlink w:anchor="_Toc524335123" w:history="1">
        <w:r w:rsidR="001C25E5" w:rsidRPr="00833F5C">
          <w:rPr>
            <w:rStyle w:val="aff2"/>
            <w:rFonts w:ascii="Arial" w:cs="Arial"/>
            <w:b/>
            <w:noProof/>
            <w:color w:val="auto"/>
          </w:rPr>
          <w:t>附</w:t>
        </w:r>
        <w:r w:rsidR="001C25E5" w:rsidRPr="00833F5C">
          <w:rPr>
            <w:rStyle w:val="aff2"/>
            <w:rFonts w:ascii="Arial" w:cs="Arial"/>
            <w:b/>
            <w:noProof/>
            <w:color w:val="auto"/>
          </w:rPr>
          <w:t xml:space="preserve">  </w:t>
        </w:r>
        <w:r w:rsidR="001C25E5" w:rsidRPr="00833F5C">
          <w:rPr>
            <w:rStyle w:val="aff2"/>
            <w:rFonts w:ascii="Arial" w:cs="Arial"/>
            <w:b/>
            <w:noProof/>
            <w:color w:val="auto"/>
          </w:rPr>
          <w:t>件</w:t>
        </w:r>
        <w:r w:rsidR="001C25E5" w:rsidRPr="00833F5C">
          <w:rPr>
            <w:rFonts w:ascii="Arial" w:cs="Arial"/>
            <w:noProof/>
          </w:rPr>
          <w:tab/>
        </w:r>
        <w:r w:rsidR="001C25E5" w:rsidRPr="00833F5C">
          <w:rPr>
            <w:rFonts w:ascii="Arial" w:cs="Arial"/>
            <w:noProof/>
          </w:rPr>
          <w:fldChar w:fldCharType="begin"/>
        </w:r>
        <w:r w:rsidR="001C25E5" w:rsidRPr="00833F5C">
          <w:rPr>
            <w:rFonts w:ascii="Arial" w:cs="Arial"/>
            <w:noProof/>
          </w:rPr>
          <w:instrText xml:space="preserve"> PAGEREF _Toc524335123 \h </w:instrText>
        </w:r>
        <w:r w:rsidR="001C25E5" w:rsidRPr="00833F5C">
          <w:rPr>
            <w:rFonts w:ascii="Arial" w:cs="Arial"/>
            <w:noProof/>
          </w:rPr>
        </w:r>
        <w:r w:rsidR="001C25E5" w:rsidRPr="00833F5C">
          <w:rPr>
            <w:rFonts w:ascii="Arial" w:cs="Arial"/>
            <w:noProof/>
          </w:rPr>
          <w:fldChar w:fldCharType="separate"/>
        </w:r>
        <w:r w:rsidR="00212921">
          <w:rPr>
            <w:rFonts w:ascii="Arial" w:cs="Arial"/>
            <w:noProof/>
          </w:rPr>
          <w:t>145</w:t>
        </w:r>
        <w:r w:rsidR="001C25E5" w:rsidRPr="00833F5C">
          <w:rPr>
            <w:rFonts w:ascii="Arial" w:cs="Arial"/>
            <w:noProof/>
          </w:rPr>
          <w:fldChar w:fldCharType="end"/>
        </w:r>
      </w:hyperlink>
    </w:p>
    <w:p w14:paraId="70154B00" w14:textId="77777777" w:rsidR="00AA61FC" w:rsidRPr="00CE23D5" w:rsidRDefault="001C25E5">
      <w:pPr>
        <w:pStyle w:val="TOC2"/>
        <w:rPr>
          <w:rFonts w:ascii="Arial" w:eastAsia="楷体" w:hAnsi="Arial" w:cs="Arial"/>
          <w:sz w:val="32"/>
        </w:rPr>
        <w:sectPr w:rsidR="00AA61FC" w:rsidRPr="00CE23D5">
          <w:headerReference w:type="first" r:id="rId50"/>
          <w:footerReference w:type="first" r:id="rId51"/>
          <w:pgSz w:w="11907" w:h="16840"/>
          <w:pgMar w:top="1843" w:right="1134" w:bottom="1134" w:left="1134" w:header="1134" w:footer="907" w:gutter="340"/>
          <w:pgNumType w:start="0"/>
          <w:cols w:space="720"/>
          <w:titlePg/>
          <w:docGrid w:linePitch="326"/>
        </w:sectPr>
      </w:pPr>
      <w:r w:rsidRPr="00CE23D5">
        <w:rPr>
          <w:rStyle w:val="aff2"/>
          <w:rFonts w:ascii="Arial" w:eastAsia="仿宋_GB2312" w:hAnsi="Arial" w:cs="Arial"/>
          <w:color w:val="auto"/>
          <w:szCs w:val="24"/>
        </w:rPr>
        <w:fldChar w:fldCharType="end"/>
      </w:r>
    </w:p>
    <w:p w14:paraId="7BEB2E31" w14:textId="77777777" w:rsidR="00AA61FC" w:rsidRPr="00833F5C" w:rsidRDefault="001C25E5">
      <w:pPr>
        <w:spacing w:line="360" w:lineRule="auto"/>
        <w:jc w:val="center"/>
        <w:rPr>
          <w:rFonts w:ascii="Arial" w:hAnsi="Arial" w:cs="Arial"/>
          <w:sz w:val="32"/>
        </w:rPr>
      </w:pPr>
      <w:bookmarkStart w:id="156" w:name="_Toc416783542"/>
      <w:bookmarkStart w:id="157" w:name="_Toc416783638"/>
      <w:r w:rsidRPr="00CE23D5">
        <w:rPr>
          <w:rFonts w:ascii="Arial" w:hAnsi="Arial" w:cs="Arial"/>
          <w:b/>
          <w:sz w:val="32"/>
        </w:rPr>
        <w:lastRenderedPageBreak/>
        <w:t>土</w:t>
      </w:r>
      <w:r w:rsidRPr="00CE23D5">
        <w:rPr>
          <w:rFonts w:ascii="Arial" w:eastAsia="仿宋_GB2312" w:hAnsi="Arial" w:cs="Arial"/>
          <w:b/>
          <w:sz w:val="32"/>
        </w:rPr>
        <w:t xml:space="preserve"> </w:t>
      </w:r>
      <w:r w:rsidRPr="00CE23D5">
        <w:rPr>
          <w:rFonts w:ascii="Arial" w:hAnsi="Arial" w:cs="Arial"/>
          <w:b/>
          <w:sz w:val="32"/>
        </w:rPr>
        <w:t>地</w:t>
      </w:r>
      <w:r w:rsidRPr="00CE23D5">
        <w:rPr>
          <w:rFonts w:ascii="Arial" w:eastAsia="仿宋_GB2312" w:hAnsi="Arial" w:cs="Arial"/>
          <w:b/>
          <w:sz w:val="32"/>
        </w:rPr>
        <w:t xml:space="preserve"> </w:t>
      </w:r>
      <w:r w:rsidRPr="00CE23D5">
        <w:rPr>
          <w:rFonts w:ascii="Arial" w:hAnsi="Arial" w:cs="Arial"/>
          <w:b/>
          <w:sz w:val="32"/>
        </w:rPr>
        <w:t>估</w:t>
      </w:r>
      <w:r w:rsidRPr="00CE23D5">
        <w:rPr>
          <w:rFonts w:ascii="Arial" w:eastAsia="仿宋_GB2312" w:hAnsi="Arial" w:cs="Arial"/>
          <w:b/>
          <w:sz w:val="32"/>
        </w:rPr>
        <w:t xml:space="preserve"> </w:t>
      </w:r>
      <w:r w:rsidRPr="00833F5C">
        <w:rPr>
          <w:rFonts w:ascii="Arial" w:hAnsi="Arial" w:cs="Arial"/>
          <w:b/>
          <w:sz w:val="32"/>
        </w:rPr>
        <w:t>价</w:t>
      </w:r>
      <w:r w:rsidRPr="00833F5C">
        <w:rPr>
          <w:rFonts w:ascii="Arial" w:eastAsia="仿宋_GB2312" w:hAnsi="Arial" w:cs="Arial"/>
          <w:b/>
          <w:sz w:val="32"/>
        </w:rPr>
        <w:t xml:space="preserve"> </w:t>
      </w:r>
      <w:r w:rsidRPr="00833F5C">
        <w:rPr>
          <w:rFonts w:ascii="Arial" w:hAnsi="Arial" w:cs="Arial"/>
          <w:b/>
          <w:sz w:val="32"/>
        </w:rPr>
        <w:t>技</w:t>
      </w:r>
      <w:r w:rsidRPr="00833F5C">
        <w:rPr>
          <w:rFonts w:ascii="Arial" w:eastAsia="仿宋_GB2312" w:hAnsi="Arial" w:cs="Arial"/>
          <w:b/>
          <w:sz w:val="32"/>
        </w:rPr>
        <w:t xml:space="preserve"> </w:t>
      </w:r>
      <w:r w:rsidRPr="00833F5C">
        <w:rPr>
          <w:rFonts w:ascii="Arial" w:hAnsi="Arial" w:cs="Arial"/>
          <w:b/>
          <w:sz w:val="32"/>
        </w:rPr>
        <w:t>术</w:t>
      </w:r>
      <w:r w:rsidRPr="00833F5C">
        <w:rPr>
          <w:rFonts w:ascii="Arial" w:eastAsia="仿宋_GB2312" w:hAnsi="Arial" w:cs="Arial"/>
          <w:b/>
          <w:sz w:val="32"/>
        </w:rPr>
        <w:t xml:space="preserve"> </w:t>
      </w:r>
      <w:r w:rsidRPr="00833F5C">
        <w:rPr>
          <w:rFonts w:ascii="Arial" w:hAnsi="Arial" w:cs="Arial"/>
          <w:b/>
          <w:sz w:val="32"/>
        </w:rPr>
        <w:t>报</w:t>
      </w:r>
      <w:r w:rsidRPr="00833F5C">
        <w:rPr>
          <w:rFonts w:ascii="Arial" w:eastAsia="仿宋_GB2312" w:hAnsi="Arial" w:cs="Arial"/>
          <w:b/>
          <w:sz w:val="32"/>
        </w:rPr>
        <w:t xml:space="preserve"> </w:t>
      </w:r>
      <w:r w:rsidRPr="00833F5C">
        <w:rPr>
          <w:rFonts w:ascii="Arial" w:hAnsi="Arial" w:cs="Arial"/>
          <w:b/>
          <w:sz w:val="32"/>
        </w:rPr>
        <w:t>告</w:t>
      </w:r>
      <w:bookmarkEnd w:id="156"/>
      <w:bookmarkEnd w:id="157"/>
    </w:p>
    <w:p w14:paraId="0857FCEC" w14:textId="77777777" w:rsidR="00AA61FC" w:rsidRPr="00833F5C" w:rsidRDefault="00AA61FC">
      <w:pPr>
        <w:spacing w:line="360" w:lineRule="auto"/>
        <w:jc w:val="center"/>
        <w:rPr>
          <w:rFonts w:ascii="Arial" w:hAnsi="Arial" w:cs="Arial"/>
          <w:sz w:val="32"/>
        </w:rPr>
      </w:pPr>
    </w:p>
    <w:p w14:paraId="328EAB99" w14:textId="77777777" w:rsidR="00AA61FC" w:rsidRPr="00833F5C" w:rsidRDefault="001C25E5">
      <w:pPr>
        <w:spacing w:line="360" w:lineRule="auto"/>
        <w:jc w:val="center"/>
        <w:outlineLvl w:val="0"/>
        <w:rPr>
          <w:rFonts w:ascii="Arial" w:hAnsi="Arial" w:cs="Arial"/>
          <w:sz w:val="32"/>
        </w:rPr>
      </w:pPr>
      <w:bookmarkStart w:id="158" w:name="_Toc516488179"/>
      <w:bookmarkStart w:id="159" w:name="_Toc515457801"/>
      <w:bookmarkStart w:id="160" w:name="_Toc469066149"/>
      <w:bookmarkStart w:id="161" w:name="_Toc416783639"/>
      <w:bookmarkStart w:id="162" w:name="_Toc416783543"/>
      <w:bookmarkStart w:id="163" w:name="_Toc524335084"/>
      <w:bookmarkStart w:id="164" w:name="_Toc69393386"/>
      <w:bookmarkStart w:id="165" w:name="_Toc66929511"/>
      <w:r w:rsidRPr="00833F5C">
        <w:rPr>
          <w:rFonts w:ascii="Arial" w:hAnsi="Arial" w:cs="Arial"/>
          <w:b/>
          <w:sz w:val="32"/>
        </w:rPr>
        <w:t>第一部分</w:t>
      </w:r>
      <w:r w:rsidRPr="00833F5C">
        <w:rPr>
          <w:rFonts w:ascii="Arial" w:eastAsia="仿宋_GB2312" w:hAnsi="Arial" w:cs="Arial"/>
          <w:b/>
          <w:sz w:val="32"/>
        </w:rPr>
        <w:t xml:space="preserve">  </w:t>
      </w:r>
      <w:r w:rsidRPr="00833F5C">
        <w:rPr>
          <w:rFonts w:ascii="Arial" w:hAnsi="Arial" w:cs="Arial"/>
          <w:b/>
          <w:sz w:val="32"/>
        </w:rPr>
        <w:t>总</w:t>
      </w:r>
      <w:r w:rsidRPr="00833F5C">
        <w:rPr>
          <w:rFonts w:ascii="Arial" w:eastAsia="仿宋_GB2312" w:hAnsi="Arial" w:cs="Arial"/>
          <w:b/>
          <w:sz w:val="32"/>
        </w:rPr>
        <w:t xml:space="preserve">  </w:t>
      </w:r>
      <w:r w:rsidRPr="00833F5C">
        <w:rPr>
          <w:rFonts w:ascii="Arial" w:hAnsi="Arial" w:cs="Arial"/>
          <w:b/>
          <w:sz w:val="32"/>
        </w:rPr>
        <w:t>述</w:t>
      </w:r>
      <w:bookmarkEnd w:id="158"/>
      <w:bookmarkEnd w:id="159"/>
      <w:bookmarkEnd w:id="160"/>
      <w:bookmarkEnd w:id="161"/>
      <w:bookmarkEnd w:id="162"/>
      <w:bookmarkEnd w:id="163"/>
      <w:bookmarkEnd w:id="164"/>
      <w:bookmarkEnd w:id="165"/>
    </w:p>
    <w:p w14:paraId="2659D976" w14:textId="77777777" w:rsidR="00AA61FC" w:rsidRPr="00833F5C" w:rsidRDefault="00AA61FC">
      <w:pPr>
        <w:spacing w:line="360" w:lineRule="auto"/>
        <w:jc w:val="center"/>
        <w:rPr>
          <w:rFonts w:ascii="Arial" w:eastAsia="仿宋_GB2312" w:hAnsi="Arial" w:cs="Arial"/>
          <w:sz w:val="28"/>
        </w:rPr>
      </w:pPr>
    </w:p>
    <w:p w14:paraId="5FF84547" w14:textId="77777777" w:rsidR="00AA61FC" w:rsidRPr="00833F5C" w:rsidRDefault="001C25E5">
      <w:pPr>
        <w:spacing w:line="360" w:lineRule="auto"/>
        <w:outlineLvl w:val="1"/>
        <w:rPr>
          <w:rFonts w:ascii="Arial" w:eastAsia="仿宋_GB2312" w:hAnsi="Arial" w:cs="Arial"/>
          <w:b/>
          <w:sz w:val="28"/>
        </w:rPr>
      </w:pPr>
      <w:bookmarkStart w:id="166" w:name="_Toc524335085"/>
      <w:bookmarkStart w:id="167" w:name="_Toc515457802"/>
      <w:bookmarkStart w:id="168" w:name="_Toc516488180"/>
      <w:bookmarkStart w:id="169" w:name="_Toc416783544"/>
      <w:bookmarkStart w:id="170" w:name="_Toc416783640"/>
      <w:bookmarkStart w:id="171" w:name="_Toc469066150"/>
      <w:bookmarkStart w:id="172" w:name="_Toc66929512"/>
      <w:bookmarkStart w:id="173" w:name="_Toc69393387"/>
      <w:r w:rsidRPr="00833F5C">
        <w:rPr>
          <w:rFonts w:ascii="Arial" w:eastAsia="仿宋_GB2312" w:hAnsi="Arial" w:cs="Arial"/>
          <w:b/>
          <w:sz w:val="28"/>
        </w:rPr>
        <w:t>一、估价项目名称</w:t>
      </w:r>
      <w:bookmarkEnd w:id="166"/>
      <w:bookmarkEnd w:id="167"/>
      <w:bookmarkEnd w:id="168"/>
      <w:bookmarkEnd w:id="169"/>
      <w:bookmarkEnd w:id="170"/>
      <w:bookmarkEnd w:id="171"/>
      <w:bookmarkEnd w:id="172"/>
      <w:bookmarkEnd w:id="173"/>
    </w:p>
    <w:p w14:paraId="5286A496" w14:textId="249F3417" w:rsidR="00AA61FC" w:rsidRPr="00833F5C" w:rsidRDefault="001C25E5">
      <w:pPr>
        <w:spacing w:line="360" w:lineRule="auto"/>
        <w:ind w:firstLineChars="199" w:firstLine="557"/>
        <w:jc w:val="both"/>
        <w:rPr>
          <w:rFonts w:ascii="Arial" w:eastAsia="仿宋_GB2312" w:hAnsi="Arial" w:cs="Arial"/>
          <w:sz w:val="28"/>
        </w:rPr>
      </w:pPr>
      <w:r w:rsidRPr="00833F5C">
        <w:rPr>
          <w:rFonts w:ascii="Arial" w:eastAsia="仿宋_GB2312" w:hAnsi="Arial" w:cs="Arial"/>
          <w:sz w:val="28"/>
        </w:rPr>
        <w:t>北京市</w:t>
      </w:r>
      <w:r w:rsidR="00CB388C">
        <w:rPr>
          <w:rFonts w:ascii="Arial" w:eastAsia="仿宋_GB2312" w:hAnsi="Arial" w:cs="Arial"/>
          <w:sz w:val="28"/>
        </w:rPr>
        <w:t>海淀区西北旺镇</w:t>
      </w:r>
      <w:r w:rsidR="00CB388C">
        <w:rPr>
          <w:rFonts w:ascii="Arial" w:eastAsia="仿宋_GB2312" w:hAnsi="Arial" w:cs="Arial"/>
          <w:sz w:val="28"/>
        </w:rPr>
        <w:t>X2</w:t>
      </w:r>
      <w:r w:rsidR="00CB388C">
        <w:rPr>
          <w:rFonts w:ascii="Arial" w:eastAsia="仿宋_GB2312" w:hAnsi="Arial" w:cs="Arial"/>
          <w:sz w:val="28"/>
        </w:rPr>
        <w:t>地块</w:t>
      </w:r>
      <w:r w:rsidRPr="00833F5C">
        <w:rPr>
          <w:rFonts w:ascii="Arial" w:eastAsia="仿宋_GB2312" w:hAnsi="Arial" w:cs="Arial"/>
          <w:sz w:val="28"/>
        </w:rPr>
        <w:t>按规划文件签订补充协议项目国有建设用地使用权出让地价评估</w:t>
      </w:r>
    </w:p>
    <w:p w14:paraId="1264E8A2" w14:textId="77777777" w:rsidR="00AA61FC" w:rsidRPr="00833F5C" w:rsidRDefault="00AA61FC">
      <w:pPr>
        <w:spacing w:line="360" w:lineRule="auto"/>
        <w:ind w:right="-327"/>
        <w:rPr>
          <w:rFonts w:ascii="Arial" w:eastAsia="仿宋_GB2312" w:hAnsi="Arial" w:cs="Arial"/>
          <w:sz w:val="28"/>
        </w:rPr>
      </w:pPr>
    </w:p>
    <w:p w14:paraId="443D5609" w14:textId="77777777" w:rsidR="00AA61FC" w:rsidRPr="00833F5C" w:rsidRDefault="001C25E5">
      <w:pPr>
        <w:spacing w:line="360" w:lineRule="auto"/>
        <w:outlineLvl w:val="1"/>
        <w:rPr>
          <w:rFonts w:ascii="Arial" w:eastAsia="仿宋_GB2312" w:hAnsi="Arial" w:cs="Arial"/>
          <w:b/>
          <w:sz w:val="28"/>
        </w:rPr>
      </w:pPr>
      <w:bookmarkStart w:id="174" w:name="_Toc416783642"/>
      <w:bookmarkStart w:id="175" w:name="_Toc515457803"/>
      <w:bookmarkStart w:id="176" w:name="_Toc516488181"/>
      <w:bookmarkStart w:id="177" w:name="_Toc524335086"/>
      <w:bookmarkStart w:id="178" w:name="_Toc416783546"/>
      <w:bookmarkStart w:id="179" w:name="_Toc66929513"/>
      <w:bookmarkStart w:id="180" w:name="_Toc69393388"/>
      <w:bookmarkStart w:id="181" w:name="_Toc469066151"/>
      <w:r w:rsidRPr="00833F5C">
        <w:rPr>
          <w:rFonts w:ascii="Arial" w:eastAsia="仿宋_GB2312" w:hAnsi="Arial" w:cs="Arial"/>
          <w:b/>
          <w:sz w:val="28"/>
        </w:rPr>
        <w:t>二、委托估价方</w:t>
      </w:r>
      <w:bookmarkEnd w:id="174"/>
      <w:bookmarkEnd w:id="175"/>
      <w:bookmarkEnd w:id="176"/>
      <w:bookmarkEnd w:id="177"/>
      <w:bookmarkEnd w:id="178"/>
      <w:bookmarkEnd w:id="179"/>
      <w:bookmarkEnd w:id="180"/>
      <w:bookmarkEnd w:id="181"/>
    </w:p>
    <w:p w14:paraId="001A602E" w14:textId="77777777" w:rsidR="00AA61FC" w:rsidRPr="00833F5C" w:rsidRDefault="001C25E5">
      <w:pPr>
        <w:spacing w:line="360" w:lineRule="auto"/>
        <w:ind w:firstLineChars="200" w:firstLine="560"/>
        <w:jc w:val="both"/>
        <w:rPr>
          <w:rFonts w:ascii="Arial" w:eastAsia="仿宋_GB2312" w:hAnsi="Arial" w:cs="Arial"/>
          <w:bCs/>
          <w:sz w:val="28"/>
        </w:rPr>
      </w:pPr>
      <w:r w:rsidRPr="00833F5C">
        <w:rPr>
          <w:rFonts w:ascii="Arial" w:eastAsia="仿宋_GB2312" w:hAnsi="Arial" w:cs="Arial"/>
          <w:bCs/>
          <w:sz w:val="28"/>
        </w:rPr>
        <w:t>北京市土地利用事务中心</w:t>
      </w:r>
      <w:r w:rsidRPr="00833F5C">
        <w:rPr>
          <w:rFonts w:ascii="Arial" w:eastAsia="仿宋_GB2312" w:hAnsi="Arial" w:cs="Arial"/>
          <w:bCs/>
          <w:sz w:val="28"/>
        </w:rPr>
        <w:t xml:space="preserve"> </w:t>
      </w:r>
    </w:p>
    <w:p w14:paraId="0EE86E13" w14:textId="77777777" w:rsidR="00AA61FC" w:rsidRPr="00833F5C" w:rsidRDefault="00AA61FC">
      <w:pPr>
        <w:spacing w:line="360" w:lineRule="auto"/>
        <w:rPr>
          <w:rFonts w:ascii="Arial" w:eastAsia="仿宋_GB2312" w:hAnsi="Arial" w:cs="Arial"/>
          <w:b/>
          <w:sz w:val="28"/>
        </w:rPr>
      </w:pPr>
    </w:p>
    <w:p w14:paraId="05D38C93" w14:textId="77777777" w:rsidR="00AA61FC" w:rsidRPr="00833F5C" w:rsidRDefault="001C25E5">
      <w:pPr>
        <w:spacing w:line="360" w:lineRule="auto"/>
        <w:outlineLvl w:val="1"/>
        <w:rPr>
          <w:rFonts w:ascii="Arial" w:eastAsia="仿宋_GB2312" w:hAnsi="Arial" w:cs="Arial"/>
          <w:b/>
          <w:sz w:val="28"/>
        </w:rPr>
      </w:pPr>
      <w:bookmarkStart w:id="182" w:name="_Toc469066152"/>
      <w:bookmarkStart w:id="183" w:name="_Toc515457804"/>
      <w:bookmarkStart w:id="184" w:name="_Toc416783643"/>
      <w:bookmarkStart w:id="185" w:name="_Toc516488182"/>
      <w:bookmarkStart w:id="186" w:name="_Toc416783547"/>
      <w:bookmarkStart w:id="187" w:name="_Toc524335087"/>
      <w:bookmarkStart w:id="188" w:name="_Toc69393389"/>
      <w:bookmarkStart w:id="189" w:name="_Toc66929514"/>
      <w:r w:rsidRPr="00833F5C">
        <w:rPr>
          <w:rFonts w:ascii="Arial" w:eastAsia="仿宋_GB2312" w:hAnsi="Arial" w:cs="Arial"/>
          <w:b/>
          <w:sz w:val="28"/>
        </w:rPr>
        <w:t>三、受托估价方</w:t>
      </w:r>
      <w:bookmarkEnd w:id="182"/>
      <w:bookmarkEnd w:id="183"/>
      <w:bookmarkEnd w:id="184"/>
      <w:bookmarkEnd w:id="185"/>
      <w:bookmarkEnd w:id="186"/>
      <w:bookmarkEnd w:id="187"/>
      <w:bookmarkEnd w:id="188"/>
      <w:bookmarkEnd w:id="189"/>
    </w:p>
    <w:p w14:paraId="1FC491B1" w14:textId="77777777" w:rsidR="00AA61FC" w:rsidRPr="00833F5C" w:rsidRDefault="001C25E5">
      <w:pPr>
        <w:spacing w:line="360" w:lineRule="auto"/>
        <w:ind w:firstLine="570"/>
        <w:jc w:val="both"/>
        <w:rPr>
          <w:rFonts w:ascii="Arial" w:eastAsia="仿宋_GB2312" w:hAnsi="Arial" w:cs="Arial"/>
          <w:sz w:val="28"/>
        </w:rPr>
      </w:pPr>
      <w:bookmarkStart w:id="190" w:name="_Toc416783548"/>
      <w:bookmarkStart w:id="191" w:name="_Toc416783644"/>
      <w:r w:rsidRPr="00833F5C">
        <w:rPr>
          <w:rFonts w:ascii="Arial" w:eastAsia="仿宋_GB2312" w:hAnsi="Arial" w:cs="Arial"/>
          <w:sz w:val="28"/>
        </w:rPr>
        <w:t>受托机构：</w:t>
      </w:r>
      <w:proofErr w:type="gramStart"/>
      <w:r w:rsidRPr="00833F5C">
        <w:rPr>
          <w:rFonts w:ascii="Arial" w:eastAsia="仿宋_GB2312" w:hAnsi="Arial" w:cs="Arial"/>
          <w:sz w:val="28"/>
        </w:rPr>
        <w:t>北京康正宏</w:t>
      </w:r>
      <w:proofErr w:type="gramEnd"/>
      <w:r w:rsidRPr="00833F5C">
        <w:rPr>
          <w:rFonts w:ascii="Arial" w:eastAsia="仿宋_GB2312" w:hAnsi="Arial" w:cs="Arial"/>
          <w:sz w:val="28"/>
        </w:rPr>
        <w:t>基房地产评估有限公司</w:t>
      </w:r>
      <w:bookmarkEnd w:id="190"/>
      <w:bookmarkEnd w:id="191"/>
    </w:p>
    <w:p w14:paraId="5315F85D" w14:textId="77777777" w:rsidR="00AA61FC" w:rsidRPr="00833F5C" w:rsidRDefault="001C25E5">
      <w:pPr>
        <w:spacing w:line="360" w:lineRule="auto"/>
        <w:ind w:left="1960" w:hangingChars="700" w:hanging="1960"/>
        <w:rPr>
          <w:rFonts w:ascii="Arial" w:eastAsia="仿宋_GB2312" w:hAnsi="Arial" w:cs="Arial"/>
          <w:sz w:val="28"/>
        </w:rPr>
      </w:pPr>
      <w:r w:rsidRPr="00833F5C">
        <w:rPr>
          <w:rFonts w:ascii="Arial" w:eastAsia="仿宋_GB2312" w:hAnsi="Arial" w:cs="Arial"/>
          <w:sz w:val="28"/>
        </w:rPr>
        <w:t xml:space="preserve">    </w:t>
      </w:r>
      <w:r w:rsidRPr="00833F5C">
        <w:rPr>
          <w:rFonts w:ascii="Arial" w:eastAsia="仿宋_GB2312" w:hAnsi="Arial" w:cs="Arial"/>
          <w:sz w:val="28"/>
        </w:rPr>
        <w:t>地</w:t>
      </w:r>
      <w:r w:rsidRPr="00833F5C">
        <w:rPr>
          <w:rFonts w:ascii="Arial" w:eastAsia="仿宋_GB2312" w:hAnsi="Arial" w:cs="Arial"/>
          <w:sz w:val="28"/>
        </w:rPr>
        <w:t xml:space="preserve">    </w:t>
      </w:r>
      <w:r w:rsidRPr="00833F5C">
        <w:rPr>
          <w:rFonts w:ascii="Arial" w:eastAsia="仿宋_GB2312" w:hAnsi="Arial" w:cs="Arial"/>
          <w:sz w:val="28"/>
        </w:rPr>
        <w:t>址：北京市朝阳区裕民路</w:t>
      </w:r>
      <w:r w:rsidRPr="00833F5C">
        <w:rPr>
          <w:rFonts w:ascii="Arial" w:eastAsia="仿宋_GB2312" w:hAnsi="Arial" w:cs="Arial"/>
          <w:sz w:val="28"/>
        </w:rPr>
        <w:t>12</w:t>
      </w:r>
      <w:r w:rsidRPr="00833F5C">
        <w:rPr>
          <w:rFonts w:ascii="Arial" w:eastAsia="仿宋_GB2312" w:hAnsi="Arial" w:cs="Arial"/>
          <w:sz w:val="28"/>
        </w:rPr>
        <w:t>号中国国际科技会展中心</w:t>
      </w:r>
      <w:r w:rsidRPr="00833F5C">
        <w:rPr>
          <w:rFonts w:ascii="Arial" w:eastAsia="仿宋_GB2312" w:hAnsi="Arial" w:cs="Arial"/>
          <w:sz w:val="28"/>
        </w:rPr>
        <w:t xml:space="preserve">B </w:t>
      </w:r>
      <w:r w:rsidRPr="00833F5C">
        <w:rPr>
          <w:rFonts w:ascii="Arial" w:eastAsia="仿宋_GB2312" w:hAnsi="Arial" w:cs="Arial"/>
          <w:sz w:val="28"/>
        </w:rPr>
        <w:t>座</w:t>
      </w:r>
      <w:r w:rsidRPr="00833F5C">
        <w:rPr>
          <w:rFonts w:ascii="Arial" w:eastAsia="仿宋_GB2312" w:hAnsi="Arial" w:cs="Arial"/>
          <w:sz w:val="28"/>
        </w:rPr>
        <w:t>10</w:t>
      </w:r>
      <w:r w:rsidRPr="00833F5C">
        <w:rPr>
          <w:rFonts w:ascii="Arial" w:eastAsia="仿宋_GB2312" w:hAnsi="Arial" w:cs="Arial"/>
          <w:sz w:val="28"/>
        </w:rPr>
        <w:t>层</w:t>
      </w:r>
      <w:r w:rsidRPr="00833F5C">
        <w:rPr>
          <w:rFonts w:ascii="Arial" w:eastAsia="仿宋_GB2312" w:hAnsi="Arial" w:cs="Arial"/>
          <w:sz w:val="28"/>
        </w:rPr>
        <w:t>1003</w:t>
      </w:r>
      <w:r w:rsidRPr="00833F5C">
        <w:rPr>
          <w:rFonts w:ascii="Arial" w:eastAsia="仿宋_GB2312" w:hAnsi="Arial" w:cs="Arial"/>
          <w:sz w:val="28"/>
        </w:rPr>
        <w:t>室</w:t>
      </w:r>
    </w:p>
    <w:p w14:paraId="0CE5FBA1" w14:textId="77777777" w:rsidR="00AA61FC" w:rsidRPr="00833F5C" w:rsidRDefault="001C25E5">
      <w:pPr>
        <w:spacing w:line="360" w:lineRule="auto"/>
        <w:rPr>
          <w:rFonts w:ascii="Arial" w:eastAsia="仿宋_GB2312" w:hAnsi="Arial" w:cs="Arial"/>
          <w:sz w:val="28"/>
        </w:rPr>
      </w:pPr>
      <w:r w:rsidRPr="00833F5C">
        <w:rPr>
          <w:rFonts w:ascii="Arial" w:eastAsia="仿宋_GB2312" w:hAnsi="Arial" w:cs="Arial"/>
          <w:sz w:val="28"/>
        </w:rPr>
        <w:t xml:space="preserve">    </w:t>
      </w:r>
      <w:r w:rsidRPr="00833F5C">
        <w:rPr>
          <w:rFonts w:ascii="Arial" w:eastAsia="仿宋_GB2312" w:hAnsi="Arial" w:cs="Arial"/>
          <w:sz w:val="28"/>
        </w:rPr>
        <w:t>资质级别：在全国范围内从事土地估价业务</w:t>
      </w:r>
    </w:p>
    <w:p w14:paraId="6DF2FBEB" w14:textId="77777777" w:rsidR="00AA61FC" w:rsidRPr="00833F5C" w:rsidRDefault="001C25E5">
      <w:pPr>
        <w:spacing w:line="360" w:lineRule="auto"/>
        <w:rPr>
          <w:rFonts w:ascii="Arial" w:eastAsia="仿宋_GB2312" w:hAnsi="Arial" w:cs="Arial"/>
          <w:sz w:val="28"/>
        </w:rPr>
      </w:pPr>
      <w:r w:rsidRPr="00833F5C">
        <w:rPr>
          <w:rFonts w:ascii="Arial" w:eastAsia="仿宋_GB2312" w:hAnsi="Arial" w:cs="Arial"/>
          <w:sz w:val="28"/>
        </w:rPr>
        <w:t xml:space="preserve">    </w:t>
      </w:r>
      <w:r w:rsidRPr="00833F5C">
        <w:rPr>
          <w:rFonts w:ascii="Arial" w:eastAsia="仿宋_GB2312" w:hAnsi="Arial" w:cs="Arial"/>
          <w:sz w:val="28"/>
        </w:rPr>
        <w:t>资质证书号：</w:t>
      </w:r>
      <w:r w:rsidRPr="00833F5C">
        <w:rPr>
          <w:rFonts w:ascii="Arial" w:eastAsia="仿宋_GB2312" w:hAnsi="Arial" w:cs="Arial"/>
          <w:sz w:val="28"/>
        </w:rPr>
        <w:t>A201111009</w:t>
      </w:r>
    </w:p>
    <w:p w14:paraId="1DB75B90" w14:textId="77777777" w:rsidR="00AA61FC" w:rsidRPr="00833F5C" w:rsidRDefault="001C25E5">
      <w:pPr>
        <w:spacing w:line="360" w:lineRule="auto"/>
        <w:rPr>
          <w:rFonts w:ascii="Arial" w:eastAsia="仿宋_GB2312" w:hAnsi="Arial" w:cs="Arial"/>
          <w:sz w:val="28"/>
        </w:rPr>
      </w:pPr>
      <w:r w:rsidRPr="00833F5C">
        <w:rPr>
          <w:rFonts w:ascii="Arial" w:eastAsia="仿宋_GB2312" w:hAnsi="Arial" w:cs="Arial"/>
          <w:sz w:val="28"/>
        </w:rPr>
        <w:t xml:space="preserve">    </w:t>
      </w:r>
      <w:r w:rsidRPr="00833F5C">
        <w:rPr>
          <w:rFonts w:ascii="Arial" w:eastAsia="仿宋_GB2312" w:hAnsi="Arial" w:cs="Arial"/>
          <w:sz w:val="28"/>
        </w:rPr>
        <w:t>法人代表：齐</w:t>
      </w:r>
      <w:r w:rsidRPr="00833F5C">
        <w:rPr>
          <w:rFonts w:ascii="Arial" w:eastAsia="仿宋_GB2312" w:hAnsi="Arial" w:cs="Arial"/>
          <w:sz w:val="28"/>
        </w:rPr>
        <w:t xml:space="preserve">  </w:t>
      </w:r>
      <w:r w:rsidRPr="00833F5C">
        <w:rPr>
          <w:rFonts w:ascii="Arial" w:eastAsia="仿宋_GB2312" w:hAnsi="Arial" w:cs="Arial"/>
          <w:sz w:val="28"/>
        </w:rPr>
        <w:t>宏</w:t>
      </w:r>
    </w:p>
    <w:p w14:paraId="1E405A16" w14:textId="77777777" w:rsidR="00AA61FC" w:rsidRPr="00833F5C" w:rsidRDefault="001C25E5">
      <w:pPr>
        <w:spacing w:line="360" w:lineRule="auto"/>
        <w:rPr>
          <w:rFonts w:ascii="Arial" w:eastAsia="仿宋_GB2312" w:hAnsi="Arial" w:cs="Arial"/>
          <w:sz w:val="28"/>
        </w:rPr>
      </w:pPr>
      <w:r w:rsidRPr="00833F5C">
        <w:rPr>
          <w:rFonts w:ascii="Arial" w:eastAsia="仿宋_GB2312" w:hAnsi="Arial" w:cs="Arial"/>
          <w:sz w:val="28"/>
        </w:rPr>
        <w:t xml:space="preserve">    </w:t>
      </w:r>
      <w:r w:rsidRPr="00833F5C">
        <w:rPr>
          <w:rFonts w:ascii="Arial" w:eastAsia="仿宋_GB2312" w:hAnsi="Arial" w:cs="Arial"/>
          <w:spacing w:val="38"/>
          <w:sz w:val="28"/>
        </w:rPr>
        <w:t>联系人：</w:t>
      </w:r>
      <w:r w:rsidRPr="00833F5C">
        <w:rPr>
          <w:rFonts w:ascii="Arial" w:eastAsia="仿宋_GB2312" w:hAnsi="Arial" w:cs="Arial"/>
          <w:sz w:val="28"/>
        </w:rPr>
        <w:t>陈</w:t>
      </w:r>
      <w:r w:rsidRPr="00833F5C">
        <w:rPr>
          <w:rFonts w:ascii="Arial" w:eastAsia="仿宋_GB2312" w:hAnsi="Arial" w:cs="Arial"/>
          <w:sz w:val="28"/>
        </w:rPr>
        <w:t xml:space="preserve">  </w:t>
      </w:r>
      <w:proofErr w:type="gramStart"/>
      <w:r w:rsidRPr="00833F5C">
        <w:rPr>
          <w:rFonts w:ascii="Arial" w:eastAsia="仿宋_GB2312" w:hAnsi="Arial" w:cs="Arial"/>
          <w:sz w:val="28"/>
        </w:rPr>
        <w:t>颖</w:t>
      </w:r>
      <w:proofErr w:type="gramEnd"/>
    </w:p>
    <w:p w14:paraId="25CCCF5E" w14:textId="77777777" w:rsidR="00AA61FC" w:rsidRPr="00833F5C" w:rsidRDefault="001C25E5">
      <w:pPr>
        <w:spacing w:line="360" w:lineRule="auto"/>
        <w:ind w:firstLine="600"/>
        <w:jc w:val="both"/>
        <w:rPr>
          <w:rFonts w:ascii="Arial" w:eastAsia="仿宋_GB2312" w:hAnsi="Arial" w:cs="Arial"/>
          <w:sz w:val="28"/>
        </w:rPr>
      </w:pPr>
      <w:r w:rsidRPr="00833F5C">
        <w:rPr>
          <w:rFonts w:ascii="Arial" w:eastAsia="仿宋_GB2312" w:hAnsi="Arial" w:cs="Arial"/>
          <w:sz w:val="28"/>
        </w:rPr>
        <w:t>联系电话：</w:t>
      </w:r>
      <w:r w:rsidRPr="00833F5C">
        <w:rPr>
          <w:rFonts w:ascii="Arial" w:eastAsia="仿宋_GB2312" w:hAnsi="Arial" w:cs="Arial"/>
          <w:sz w:val="28"/>
        </w:rPr>
        <w:t>010-82253558-110</w:t>
      </w:r>
    </w:p>
    <w:p w14:paraId="3D3C06AA" w14:textId="77777777" w:rsidR="00AA61FC" w:rsidRPr="00833F5C" w:rsidRDefault="00AA61FC">
      <w:pPr>
        <w:spacing w:line="360" w:lineRule="auto"/>
        <w:ind w:firstLine="600"/>
        <w:jc w:val="both"/>
        <w:rPr>
          <w:rFonts w:ascii="Arial" w:eastAsia="仿宋_GB2312" w:hAnsi="Arial" w:cs="Arial"/>
          <w:sz w:val="28"/>
        </w:rPr>
      </w:pPr>
    </w:p>
    <w:p w14:paraId="42D88678" w14:textId="77777777" w:rsidR="00AA61FC" w:rsidRPr="00CE23D5" w:rsidRDefault="001C25E5">
      <w:pPr>
        <w:spacing w:line="360" w:lineRule="auto"/>
        <w:outlineLvl w:val="1"/>
        <w:rPr>
          <w:rFonts w:ascii="Arial" w:eastAsia="仿宋_GB2312" w:hAnsi="Arial" w:cs="Arial"/>
          <w:b/>
          <w:sz w:val="28"/>
        </w:rPr>
      </w:pPr>
      <w:bookmarkStart w:id="192" w:name="_Toc416783549"/>
      <w:bookmarkStart w:id="193" w:name="_Toc416783645"/>
      <w:bookmarkStart w:id="194" w:name="_Toc469066153"/>
      <w:bookmarkStart w:id="195" w:name="_Toc66929515"/>
      <w:bookmarkStart w:id="196" w:name="_Toc516488183"/>
      <w:bookmarkStart w:id="197" w:name="_Toc515457805"/>
      <w:bookmarkStart w:id="198" w:name="_Toc69393390"/>
      <w:bookmarkStart w:id="199" w:name="_Toc524335088"/>
      <w:r w:rsidRPr="00833F5C">
        <w:rPr>
          <w:rFonts w:ascii="Arial" w:eastAsia="仿宋_GB2312" w:hAnsi="Arial" w:cs="Arial"/>
          <w:b/>
          <w:sz w:val="28"/>
        </w:rPr>
        <w:t>四、估价目的</w:t>
      </w:r>
      <w:bookmarkEnd w:id="192"/>
      <w:bookmarkEnd w:id="193"/>
      <w:bookmarkEnd w:id="194"/>
      <w:bookmarkEnd w:id="195"/>
      <w:bookmarkEnd w:id="196"/>
      <w:bookmarkEnd w:id="197"/>
      <w:bookmarkEnd w:id="198"/>
      <w:bookmarkEnd w:id="199"/>
    </w:p>
    <w:p w14:paraId="22189DB9" w14:textId="77777777" w:rsidR="00AA70F6" w:rsidRPr="00833F5C" w:rsidRDefault="00AA70F6" w:rsidP="00AA70F6">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t>北京市海淀区西北旺镇合作经济联合社</w:t>
      </w:r>
      <w:r w:rsidRPr="00833F5C">
        <w:rPr>
          <w:rFonts w:ascii="Arial" w:eastAsia="仿宋_GB2312" w:hAnsi="Arial" w:cs="Arial"/>
          <w:sz w:val="28"/>
        </w:rPr>
        <w:t>向北京市规划和自然资源委员会申请办理北京市</w:t>
      </w:r>
      <w:r>
        <w:rPr>
          <w:rFonts w:ascii="Arial" w:eastAsia="仿宋_GB2312" w:hAnsi="Arial" w:cs="Arial"/>
          <w:sz w:val="28"/>
        </w:rPr>
        <w:t>海淀区西北旺镇</w:t>
      </w:r>
      <w:r>
        <w:rPr>
          <w:rFonts w:ascii="Arial" w:eastAsia="仿宋_GB2312" w:hAnsi="Arial" w:cs="Arial"/>
          <w:sz w:val="28"/>
        </w:rPr>
        <w:t>X2</w:t>
      </w:r>
      <w:r>
        <w:rPr>
          <w:rFonts w:ascii="Arial" w:eastAsia="仿宋_GB2312" w:hAnsi="Arial" w:cs="Arial"/>
          <w:sz w:val="28"/>
        </w:rPr>
        <w:t>地块</w:t>
      </w:r>
      <w:r w:rsidRPr="00833F5C">
        <w:rPr>
          <w:rFonts w:ascii="Arial" w:eastAsia="仿宋_GB2312" w:hAnsi="Arial" w:cs="Arial"/>
          <w:sz w:val="28"/>
        </w:rPr>
        <w:t>按规划文件签订补充协议手续</w:t>
      </w:r>
      <w:r w:rsidRPr="00833F5C">
        <w:rPr>
          <w:rFonts w:ascii="Arial" w:eastAsia="仿宋_GB2312" w:hAnsi="Arial" w:cs="Arial"/>
          <w:sz w:val="28"/>
          <w:szCs w:val="28"/>
        </w:rPr>
        <w:t>。</w:t>
      </w:r>
      <w:r w:rsidRPr="00833F5C">
        <w:rPr>
          <w:rFonts w:ascii="Arial" w:eastAsia="仿宋_GB2312" w:hAnsi="Arial" w:cs="Arial"/>
          <w:sz w:val="28"/>
        </w:rPr>
        <w:t>经北京市规划和自然资源委员会审查，该项目符合北京市国有建设用地使用权</w:t>
      </w:r>
      <w:r w:rsidRPr="00833F5C">
        <w:rPr>
          <w:rFonts w:ascii="Arial" w:eastAsia="仿宋_GB2312" w:hAnsi="Arial" w:cs="Arial"/>
          <w:sz w:val="28"/>
        </w:rPr>
        <w:lastRenderedPageBreak/>
        <w:t>协议出让后按规划文件签订补充协议的条件，故由</w:t>
      </w:r>
      <w:r w:rsidRPr="00833F5C">
        <w:rPr>
          <w:rFonts w:ascii="Arial" w:eastAsia="仿宋_GB2312" w:hAnsi="Arial" w:cs="Arial"/>
          <w:bCs/>
          <w:sz w:val="28"/>
        </w:rPr>
        <w:t>北京市土地利用事务中心</w:t>
      </w:r>
      <w:r w:rsidRPr="00833F5C">
        <w:rPr>
          <w:rFonts w:ascii="Arial" w:eastAsia="仿宋_GB2312" w:hAnsi="Arial" w:cs="Arial"/>
          <w:sz w:val="28"/>
        </w:rPr>
        <w:t>委托</w:t>
      </w:r>
      <w:proofErr w:type="gramStart"/>
      <w:r w:rsidRPr="00833F5C">
        <w:rPr>
          <w:rFonts w:ascii="Arial" w:eastAsia="仿宋_GB2312" w:hAnsi="Arial" w:cs="Arial"/>
          <w:sz w:val="28"/>
        </w:rPr>
        <w:t>北京康正宏</w:t>
      </w:r>
      <w:proofErr w:type="gramEnd"/>
      <w:r w:rsidRPr="00833F5C">
        <w:rPr>
          <w:rFonts w:ascii="Arial" w:eastAsia="仿宋_GB2312" w:hAnsi="Arial" w:cs="Arial"/>
          <w:sz w:val="28"/>
        </w:rPr>
        <w:t>基房地产评估有限公司依据有关法律法规、土地估价相关规程和规范等对估价对象国有建设用地使用权出让价格进行评估，</w:t>
      </w:r>
      <w:r>
        <w:rPr>
          <w:rFonts w:ascii="Arial" w:eastAsia="仿宋_GB2312" w:hAnsi="Arial" w:cs="Arial" w:hint="eastAsia"/>
          <w:sz w:val="28"/>
        </w:rPr>
        <w:t>为</w:t>
      </w:r>
      <w:r w:rsidRPr="00833F5C">
        <w:rPr>
          <w:rFonts w:ascii="Arial" w:eastAsia="仿宋_GB2312" w:hAnsi="Arial" w:cs="Arial"/>
          <w:sz w:val="28"/>
        </w:rPr>
        <w:t>北京市规划和自然资源委员会办理</w:t>
      </w:r>
      <w:r>
        <w:rPr>
          <w:rFonts w:ascii="Arial" w:eastAsia="仿宋_GB2312" w:hAnsi="Arial" w:cs="Arial" w:hint="eastAsia"/>
          <w:sz w:val="28"/>
        </w:rPr>
        <w:t>该项目土地协议出让后</w:t>
      </w:r>
      <w:r w:rsidRPr="00833F5C">
        <w:rPr>
          <w:rFonts w:ascii="Arial" w:eastAsia="仿宋_GB2312" w:hAnsi="Arial" w:cs="Arial"/>
          <w:sz w:val="28"/>
        </w:rPr>
        <w:t>按规划文件签订补充协议</w:t>
      </w:r>
      <w:r>
        <w:rPr>
          <w:rFonts w:ascii="Arial" w:eastAsia="仿宋_GB2312" w:hAnsi="Arial" w:cs="Arial" w:hint="eastAsia"/>
          <w:sz w:val="28"/>
        </w:rPr>
        <w:t>提供参考依据</w:t>
      </w:r>
      <w:r w:rsidRPr="00833F5C">
        <w:rPr>
          <w:rFonts w:ascii="Arial" w:eastAsia="仿宋_GB2312" w:hAnsi="Arial" w:cs="Arial"/>
          <w:sz w:val="28"/>
        </w:rPr>
        <w:t>。</w:t>
      </w:r>
    </w:p>
    <w:p w14:paraId="578825E5" w14:textId="77777777" w:rsidR="00AA61FC" w:rsidRPr="00CE23D5" w:rsidRDefault="00AA61FC">
      <w:pPr>
        <w:spacing w:line="360" w:lineRule="auto"/>
        <w:jc w:val="both"/>
        <w:rPr>
          <w:rFonts w:ascii="Arial" w:eastAsia="仿宋_GB2312" w:hAnsi="Arial" w:cs="Arial"/>
          <w:sz w:val="28"/>
        </w:rPr>
      </w:pPr>
    </w:p>
    <w:p w14:paraId="1D22A8C5" w14:textId="77777777" w:rsidR="00AA61FC" w:rsidRPr="00CE23D5" w:rsidRDefault="001C25E5">
      <w:pPr>
        <w:spacing w:line="360" w:lineRule="auto"/>
        <w:outlineLvl w:val="1"/>
        <w:rPr>
          <w:rFonts w:ascii="Arial" w:eastAsia="仿宋_GB2312" w:hAnsi="Arial" w:cs="Arial"/>
          <w:b/>
          <w:sz w:val="28"/>
        </w:rPr>
      </w:pPr>
      <w:bookmarkStart w:id="200" w:name="_Toc515457806"/>
      <w:bookmarkStart w:id="201" w:name="_Toc416783649"/>
      <w:bookmarkStart w:id="202" w:name="_Toc69393391"/>
      <w:bookmarkStart w:id="203" w:name="_Toc66929516"/>
      <w:bookmarkStart w:id="204" w:name="_Toc469066154"/>
      <w:bookmarkStart w:id="205" w:name="_Toc416783553"/>
      <w:bookmarkStart w:id="206" w:name="_Toc524335089"/>
      <w:bookmarkStart w:id="207" w:name="_Toc516488184"/>
      <w:r w:rsidRPr="00CE23D5">
        <w:rPr>
          <w:rFonts w:ascii="Arial" w:eastAsia="仿宋_GB2312" w:hAnsi="Arial" w:cs="Arial"/>
          <w:b/>
          <w:sz w:val="28"/>
        </w:rPr>
        <w:t>五、估价依据</w:t>
      </w:r>
      <w:bookmarkEnd w:id="200"/>
      <w:bookmarkEnd w:id="201"/>
      <w:bookmarkEnd w:id="202"/>
      <w:bookmarkEnd w:id="203"/>
      <w:bookmarkEnd w:id="204"/>
      <w:bookmarkEnd w:id="205"/>
      <w:bookmarkEnd w:id="206"/>
      <w:bookmarkEnd w:id="207"/>
    </w:p>
    <w:p w14:paraId="687A4DED" w14:textId="77777777" w:rsidR="00AA70F6" w:rsidRPr="00BD6116" w:rsidRDefault="00AA70F6" w:rsidP="00AA70F6">
      <w:pPr>
        <w:spacing w:line="360" w:lineRule="auto"/>
        <w:jc w:val="both"/>
        <w:rPr>
          <w:rFonts w:ascii="Arial" w:eastAsia="仿宋_GB2312" w:hAnsi="Arial" w:cs="Arial"/>
          <w:sz w:val="28"/>
        </w:rPr>
      </w:pPr>
      <w:r w:rsidRPr="00BD6116">
        <w:rPr>
          <w:rFonts w:ascii="Arial" w:eastAsia="仿宋_GB2312" w:hAnsi="Arial" w:cs="Arial"/>
          <w:sz w:val="28"/>
        </w:rPr>
        <w:t>（一）有关的法律、法规、行政规章及估价对象所在省市的有关法律法规和政策</w:t>
      </w:r>
    </w:p>
    <w:p w14:paraId="370C72D0" w14:textId="77777777" w:rsidR="00AA70F6" w:rsidRPr="00BD6116" w:rsidRDefault="00AA70F6" w:rsidP="00AA70F6">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《中华人民共和国民法典》（</w:t>
      </w:r>
      <w:r w:rsidRPr="00BD6116">
        <w:rPr>
          <w:rFonts w:ascii="Arial" w:eastAsia="仿宋_GB2312" w:hAnsi="Arial" w:cs="Arial"/>
          <w:sz w:val="28"/>
        </w:rPr>
        <w:t>2020</w:t>
      </w:r>
      <w:r w:rsidRPr="00BD6116">
        <w:rPr>
          <w:rFonts w:ascii="Arial" w:eastAsia="仿宋_GB2312" w:hAnsi="Arial" w:cs="Arial"/>
          <w:sz w:val="28"/>
        </w:rPr>
        <w:t>年</w:t>
      </w:r>
      <w:r w:rsidRPr="00BD6116">
        <w:rPr>
          <w:rFonts w:ascii="Arial" w:eastAsia="仿宋_GB2312" w:hAnsi="Arial" w:cs="Arial"/>
          <w:sz w:val="28"/>
        </w:rPr>
        <w:t>5</w:t>
      </w:r>
      <w:r w:rsidRPr="00BD6116">
        <w:rPr>
          <w:rFonts w:ascii="Arial" w:eastAsia="仿宋_GB2312" w:hAnsi="Arial" w:cs="Arial"/>
          <w:sz w:val="28"/>
        </w:rPr>
        <w:t>月</w:t>
      </w:r>
      <w:r w:rsidRPr="00BD6116">
        <w:rPr>
          <w:rFonts w:ascii="Arial" w:eastAsia="仿宋_GB2312" w:hAnsi="Arial" w:cs="Arial"/>
          <w:sz w:val="28"/>
        </w:rPr>
        <w:t>28</w:t>
      </w:r>
      <w:r w:rsidRPr="00BD6116">
        <w:rPr>
          <w:rFonts w:ascii="Arial" w:eastAsia="仿宋_GB2312" w:hAnsi="Arial" w:cs="Arial"/>
          <w:sz w:val="28"/>
        </w:rPr>
        <w:t>日第十三届全国人大三次会议表决通过，自</w:t>
      </w:r>
      <w:r w:rsidRPr="00BD6116">
        <w:rPr>
          <w:rFonts w:ascii="Arial" w:eastAsia="仿宋_GB2312" w:hAnsi="Arial" w:cs="Arial"/>
          <w:sz w:val="28"/>
        </w:rPr>
        <w:t>2021</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739D56BF" w14:textId="77777777" w:rsidR="00AA70F6" w:rsidRPr="00BD6116" w:rsidRDefault="00AA70F6" w:rsidP="00AA70F6">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《中华人民共和国土地管理法》（</w:t>
      </w:r>
      <w:r w:rsidRPr="00BD6116">
        <w:rPr>
          <w:rFonts w:ascii="Arial" w:eastAsia="仿宋_GB2312" w:hAnsi="Arial" w:cs="Arial"/>
          <w:sz w:val="28"/>
        </w:rPr>
        <w:t>1986</w:t>
      </w:r>
      <w:r w:rsidRPr="00BD6116">
        <w:rPr>
          <w:rFonts w:ascii="Arial" w:eastAsia="仿宋_GB2312" w:hAnsi="Arial" w:cs="Arial"/>
          <w:sz w:val="28"/>
        </w:rPr>
        <w:t>年</w:t>
      </w:r>
      <w:r w:rsidRPr="00BD6116">
        <w:rPr>
          <w:rFonts w:ascii="Arial" w:eastAsia="仿宋_GB2312" w:hAnsi="Arial" w:cs="Arial"/>
          <w:sz w:val="28"/>
        </w:rPr>
        <w:t>6</w:t>
      </w:r>
      <w:r w:rsidRPr="00BD6116">
        <w:rPr>
          <w:rFonts w:ascii="Arial" w:eastAsia="仿宋_GB2312" w:hAnsi="Arial" w:cs="Arial"/>
          <w:sz w:val="28"/>
        </w:rPr>
        <w:t>月</w:t>
      </w:r>
      <w:r w:rsidRPr="00BD6116">
        <w:rPr>
          <w:rFonts w:ascii="Arial" w:eastAsia="仿宋_GB2312" w:hAnsi="Arial" w:cs="Arial"/>
          <w:sz w:val="28"/>
        </w:rPr>
        <w:t>25</w:t>
      </w:r>
      <w:r w:rsidRPr="00BD6116">
        <w:rPr>
          <w:rFonts w:ascii="Arial" w:eastAsia="仿宋_GB2312" w:hAnsi="Arial" w:cs="Arial"/>
          <w:sz w:val="28"/>
        </w:rPr>
        <w:t>日第六届全国人民代表大会常务委员会第十六次会议通过，中华人民共和国主席令第</w:t>
      </w:r>
      <w:r w:rsidRPr="00BD6116">
        <w:rPr>
          <w:rFonts w:ascii="Arial" w:eastAsia="仿宋_GB2312" w:hAnsi="Arial" w:cs="Arial"/>
          <w:sz w:val="28"/>
        </w:rPr>
        <w:t>41</w:t>
      </w:r>
      <w:r w:rsidRPr="00BD6116">
        <w:rPr>
          <w:rFonts w:ascii="Arial" w:eastAsia="仿宋_GB2312" w:hAnsi="Arial" w:cs="Arial"/>
          <w:sz w:val="28"/>
        </w:rPr>
        <w:t>号公布，</w:t>
      </w:r>
      <w:r w:rsidRPr="00BD6116">
        <w:rPr>
          <w:rFonts w:ascii="Arial" w:eastAsia="仿宋_GB2312" w:hAnsi="Arial" w:cs="Arial"/>
          <w:sz w:val="28"/>
        </w:rPr>
        <w:t>1987</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1988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日第七届全国人民代表大会常务委员会第五次会议第一次修正通过，自</w:t>
      </w:r>
      <w:r w:rsidRPr="00BD6116">
        <w:rPr>
          <w:rFonts w:ascii="Arial" w:eastAsia="仿宋_GB2312" w:hAnsi="Arial" w:cs="Arial"/>
          <w:sz w:val="28"/>
        </w:rPr>
        <w:t>1988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日起施行；</w:t>
      </w:r>
      <w:r w:rsidRPr="00BD6116">
        <w:rPr>
          <w:rFonts w:ascii="Arial" w:eastAsia="仿宋_GB2312" w:hAnsi="Arial" w:cs="Arial"/>
          <w:sz w:val="28"/>
        </w:rPr>
        <w:t>1998</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日第九届全国人民代表大会常务委员会第四次会议修订通过，中华人民共和国主席令第</w:t>
      </w:r>
      <w:r w:rsidRPr="00BD6116">
        <w:rPr>
          <w:rFonts w:ascii="Arial" w:eastAsia="仿宋_GB2312" w:hAnsi="Arial" w:cs="Arial"/>
          <w:sz w:val="28"/>
        </w:rPr>
        <w:t>8</w:t>
      </w:r>
      <w:r w:rsidRPr="00BD6116">
        <w:rPr>
          <w:rFonts w:ascii="Arial" w:eastAsia="仿宋_GB2312" w:hAnsi="Arial" w:cs="Arial"/>
          <w:sz w:val="28"/>
        </w:rPr>
        <w:t>号公布，自</w:t>
      </w:r>
      <w:r w:rsidRPr="00BD6116">
        <w:rPr>
          <w:rFonts w:ascii="Arial" w:eastAsia="仿宋_GB2312" w:hAnsi="Arial" w:cs="Arial"/>
          <w:sz w:val="28"/>
        </w:rPr>
        <w:t>1999</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2004</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28</w:t>
      </w:r>
      <w:r w:rsidRPr="00BD6116">
        <w:rPr>
          <w:rFonts w:ascii="Arial" w:eastAsia="仿宋_GB2312" w:hAnsi="Arial" w:cs="Arial"/>
          <w:sz w:val="28"/>
        </w:rPr>
        <w:t>日第十届全国人民代表大会常务委员会第十一次会议第二次修正通过，中华人民共和国主席令第</w:t>
      </w:r>
      <w:r w:rsidRPr="00BD6116">
        <w:rPr>
          <w:rFonts w:ascii="Arial" w:eastAsia="仿宋_GB2312" w:hAnsi="Arial" w:cs="Arial"/>
          <w:sz w:val="28"/>
        </w:rPr>
        <w:t>28</w:t>
      </w:r>
      <w:r w:rsidRPr="00BD6116">
        <w:rPr>
          <w:rFonts w:ascii="Arial" w:eastAsia="仿宋_GB2312" w:hAnsi="Arial" w:cs="Arial"/>
          <w:sz w:val="28"/>
        </w:rPr>
        <w:t>号公布，自公布起日起施行；</w:t>
      </w:r>
      <w:r w:rsidRPr="00BD6116">
        <w:rPr>
          <w:rFonts w:ascii="Arial" w:eastAsia="仿宋_GB2312" w:hAnsi="Arial" w:cs="Arial"/>
          <w:sz w:val="28"/>
        </w:rPr>
        <w:t>2019</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26</w:t>
      </w:r>
      <w:r w:rsidRPr="00BD6116">
        <w:rPr>
          <w:rFonts w:ascii="Arial" w:eastAsia="仿宋_GB2312" w:hAnsi="Arial" w:cs="Arial"/>
          <w:sz w:val="28"/>
        </w:rPr>
        <w:t>日第十三届全国人民代表大会常务委员会第十二次会议第三次修正通过，自</w:t>
      </w:r>
      <w:r w:rsidRPr="00BD6116">
        <w:rPr>
          <w:rFonts w:ascii="Arial" w:eastAsia="仿宋_GB2312" w:hAnsi="Arial" w:cs="Arial"/>
          <w:sz w:val="28"/>
        </w:rPr>
        <w:t>2020</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7615DEA3" w14:textId="77777777" w:rsidR="00AA70F6" w:rsidRPr="00BD6116" w:rsidRDefault="00AA70F6" w:rsidP="00AA70F6">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《中华人民共和国城市房地产管理法》（</w:t>
      </w:r>
      <w:r w:rsidRPr="00BD6116">
        <w:rPr>
          <w:rFonts w:ascii="Arial" w:eastAsia="仿宋_GB2312" w:hAnsi="Arial" w:cs="Arial"/>
          <w:sz w:val="28"/>
        </w:rPr>
        <w:t>1994</w:t>
      </w:r>
      <w:r w:rsidRPr="00BD6116">
        <w:rPr>
          <w:rFonts w:ascii="Arial" w:eastAsia="仿宋_GB2312" w:hAnsi="Arial" w:cs="Arial"/>
          <w:sz w:val="28"/>
        </w:rPr>
        <w:t>年</w:t>
      </w:r>
      <w:r w:rsidRPr="00BD6116">
        <w:rPr>
          <w:rFonts w:ascii="Arial" w:eastAsia="仿宋_GB2312" w:hAnsi="Arial" w:cs="Arial"/>
          <w:sz w:val="28"/>
        </w:rPr>
        <w:t>7</w:t>
      </w:r>
      <w:r w:rsidRPr="00BD6116">
        <w:rPr>
          <w:rFonts w:ascii="Arial" w:eastAsia="仿宋_GB2312" w:hAnsi="Arial" w:cs="Arial"/>
          <w:sz w:val="28"/>
        </w:rPr>
        <w:t>月</w:t>
      </w:r>
      <w:r w:rsidRPr="00BD6116">
        <w:rPr>
          <w:rFonts w:ascii="Arial" w:eastAsia="仿宋_GB2312" w:hAnsi="Arial" w:cs="Arial"/>
          <w:sz w:val="28"/>
        </w:rPr>
        <w:t>5</w:t>
      </w:r>
      <w:r w:rsidRPr="00BD6116">
        <w:rPr>
          <w:rFonts w:ascii="Arial" w:eastAsia="仿宋_GB2312" w:hAnsi="Arial" w:cs="Arial"/>
          <w:sz w:val="28"/>
        </w:rPr>
        <w:t>日第八届全国人民代表大会常务委员会第八次会议通过，中华人民共和国主席令第</w:t>
      </w:r>
      <w:r w:rsidRPr="00BD6116">
        <w:rPr>
          <w:rFonts w:ascii="Arial" w:eastAsia="仿宋_GB2312" w:hAnsi="Arial" w:cs="Arial"/>
          <w:sz w:val="28"/>
        </w:rPr>
        <w:t>29</w:t>
      </w:r>
      <w:r w:rsidRPr="00BD6116">
        <w:rPr>
          <w:rFonts w:ascii="Arial" w:eastAsia="仿宋_GB2312" w:hAnsi="Arial" w:cs="Arial"/>
          <w:sz w:val="28"/>
        </w:rPr>
        <w:t>号公布，自</w:t>
      </w:r>
      <w:r w:rsidRPr="00BD6116">
        <w:rPr>
          <w:rFonts w:ascii="Arial" w:eastAsia="仿宋_GB2312" w:hAnsi="Arial" w:cs="Arial"/>
          <w:sz w:val="28"/>
        </w:rPr>
        <w:t>1995</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2007</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30</w:t>
      </w:r>
      <w:r w:rsidRPr="00BD6116">
        <w:rPr>
          <w:rFonts w:ascii="Arial" w:eastAsia="仿宋_GB2312" w:hAnsi="Arial" w:cs="Arial"/>
          <w:sz w:val="28"/>
        </w:rPr>
        <w:t>日第十届全国人民代表大会常务委员会第二十九次会议通过第一次修正通过，中华人民共和国主席令</w:t>
      </w:r>
      <w:r w:rsidRPr="00BD6116">
        <w:rPr>
          <w:rFonts w:ascii="Arial" w:eastAsia="仿宋_GB2312" w:hAnsi="Arial" w:cs="Arial"/>
          <w:sz w:val="28"/>
        </w:rPr>
        <w:lastRenderedPageBreak/>
        <w:t>第</w:t>
      </w:r>
      <w:r w:rsidRPr="00BD6116">
        <w:rPr>
          <w:rFonts w:ascii="Arial" w:eastAsia="仿宋_GB2312" w:hAnsi="Arial" w:cs="Arial"/>
          <w:sz w:val="28"/>
        </w:rPr>
        <w:t>72</w:t>
      </w:r>
      <w:r w:rsidRPr="00BD6116">
        <w:rPr>
          <w:rFonts w:ascii="Arial" w:eastAsia="仿宋_GB2312" w:hAnsi="Arial" w:cs="Arial"/>
          <w:sz w:val="28"/>
        </w:rPr>
        <w:t>号公布，自公布之日起施行；</w:t>
      </w:r>
      <w:r w:rsidRPr="00BD6116">
        <w:rPr>
          <w:rFonts w:ascii="Arial" w:eastAsia="仿宋_GB2312" w:hAnsi="Arial" w:cs="Arial"/>
          <w:sz w:val="28"/>
        </w:rPr>
        <w:t>2009</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27</w:t>
      </w:r>
      <w:r w:rsidRPr="00BD6116">
        <w:rPr>
          <w:rFonts w:ascii="Arial" w:eastAsia="仿宋_GB2312" w:hAnsi="Arial" w:cs="Arial"/>
          <w:sz w:val="28"/>
        </w:rPr>
        <w:t>日第十一届全国人民代表大会常务委员会第十次会议第二次修正通过，中华人民共和国主席令第</w:t>
      </w:r>
      <w:r w:rsidRPr="00BD6116">
        <w:rPr>
          <w:rFonts w:ascii="Arial" w:eastAsia="仿宋_GB2312" w:hAnsi="Arial" w:cs="Arial"/>
          <w:sz w:val="28"/>
        </w:rPr>
        <w:t>18</w:t>
      </w:r>
      <w:r w:rsidRPr="00BD6116">
        <w:rPr>
          <w:rFonts w:ascii="Arial" w:eastAsia="仿宋_GB2312" w:hAnsi="Arial" w:cs="Arial"/>
          <w:sz w:val="28"/>
        </w:rPr>
        <w:t>号公布，自公布之日起施行；</w:t>
      </w:r>
      <w:r w:rsidRPr="00BD6116">
        <w:rPr>
          <w:rFonts w:ascii="Arial" w:eastAsia="仿宋_GB2312" w:hAnsi="Arial" w:cs="Arial"/>
          <w:sz w:val="28"/>
        </w:rPr>
        <w:t>2019</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26</w:t>
      </w:r>
      <w:r w:rsidRPr="00BD6116">
        <w:rPr>
          <w:rFonts w:ascii="Arial" w:eastAsia="仿宋_GB2312" w:hAnsi="Arial" w:cs="Arial"/>
          <w:sz w:val="28"/>
        </w:rPr>
        <w:t>日第十三届全国人大常委会第十二次会议通过第三次修正，自</w:t>
      </w:r>
      <w:r w:rsidRPr="00BD6116">
        <w:rPr>
          <w:rFonts w:ascii="Arial" w:eastAsia="仿宋_GB2312" w:hAnsi="Arial" w:cs="Arial"/>
          <w:sz w:val="28"/>
        </w:rPr>
        <w:t>2020</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400AF9CB" w14:textId="77777777" w:rsidR="00AA70F6" w:rsidRPr="00BD6116" w:rsidRDefault="00AA70F6" w:rsidP="00AA70F6">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4.</w:t>
      </w:r>
      <w:r w:rsidRPr="00BD6116">
        <w:rPr>
          <w:rFonts w:ascii="Arial" w:eastAsia="仿宋_GB2312" w:hAnsi="Arial" w:cs="Arial"/>
          <w:sz w:val="28"/>
        </w:rPr>
        <w:t>《中华人民共和国城乡规划法》（</w:t>
      </w:r>
      <w:r w:rsidRPr="00BD6116">
        <w:rPr>
          <w:rFonts w:ascii="Arial" w:eastAsia="仿宋_GB2312" w:hAnsi="Arial" w:cs="Arial"/>
          <w:sz w:val="28"/>
        </w:rPr>
        <w:t xml:space="preserve">2007 </w:t>
      </w:r>
      <w:r w:rsidRPr="00BD6116">
        <w:rPr>
          <w:rFonts w:ascii="Arial" w:eastAsia="仿宋_GB2312" w:hAnsi="Arial" w:cs="Arial"/>
          <w:sz w:val="28"/>
        </w:rPr>
        <w:t>年</w:t>
      </w:r>
      <w:r w:rsidRPr="00BD6116">
        <w:rPr>
          <w:rFonts w:ascii="Arial" w:eastAsia="仿宋_GB2312" w:hAnsi="Arial" w:cs="Arial"/>
          <w:sz w:val="28"/>
        </w:rPr>
        <w:t xml:space="preserve"> 10 </w:t>
      </w:r>
      <w:r w:rsidRPr="00BD6116">
        <w:rPr>
          <w:rFonts w:ascii="Arial" w:eastAsia="仿宋_GB2312" w:hAnsi="Arial" w:cs="Arial"/>
          <w:sz w:val="28"/>
        </w:rPr>
        <w:t>月</w:t>
      </w:r>
      <w:r w:rsidRPr="00BD6116">
        <w:rPr>
          <w:rFonts w:ascii="Arial" w:eastAsia="仿宋_GB2312" w:hAnsi="Arial" w:cs="Arial"/>
          <w:sz w:val="28"/>
        </w:rPr>
        <w:t xml:space="preserve"> 28 </w:t>
      </w:r>
      <w:r w:rsidRPr="00BD6116">
        <w:rPr>
          <w:rFonts w:ascii="Arial" w:eastAsia="仿宋_GB2312" w:hAnsi="Arial" w:cs="Arial"/>
          <w:sz w:val="28"/>
        </w:rPr>
        <w:t>日第十届全国人民代表大会常务委员会第三十次会议通过，中华人民共和国主席令第</w:t>
      </w:r>
      <w:r w:rsidRPr="00BD6116">
        <w:rPr>
          <w:rFonts w:ascii="Arial" w:eastAsia="仿宋_GB2312" w:hAnsi="Arial" w:cs="Arial"/>
          <w:sz w:val="28"/>
        </w:rPr>
        <w:t>74</w:t>
      </w:r>
      <w:r w:rsidRPr="00BD6116">
        <w:rPr>
          <w:rFonts w:ascii="Arial" w:eastAsia="仿宋_GB2312" w:hAnsi="Arial" w:cs="Arial"/>
          <w:sz w:val="28"/>
        </w:rPr>
        <w:t>号，自公布之日起施行；根据</w:t>
      </w:r>
      <w:r w:rsidRPr="00BD6116">
        <w:rPr>
          <w:rFonts w:ascii="Arial" w:eastAsia="仿宋_GB2312" w:hAnsi="Arial" w:cs="Arial"/>
          <w:sz w:val="28"/>
        </w:rPr>
        <w:t xml:space="preserve"> 2015 </w:t>
      </w:r>
      <w:r w:rsidRPr="00BD6116">
        <w:rPr>
          <w:rFonts w:ascii="Arial" w:eastAsia="仿宋_GB2312" w:hAnsi="Arial" w:cs="Arial"/>
          <w:sz w:val="28"/>
        </w:rPr>
        <w:t>年</w:t>
      </w:r>
      <w:r w:rsidRPr="00BD6116">
        <w:rPr>
          <w:rFonts w:ascii="Arial" w:eastAsia="仿宋_GB2312" w:hAnsi="Arial" w:cs="Arial"/>
          <w:sz w:val="28"/>
        </w:rPr>
        <w:t xml:space="preserve"> 4 </w:t>
      </w:r>
      <w:r w:rsidRPr="00BD6116">
        <w:rPr>
          <w:rFonts w:ascii="Arial" w:eastAsia="仿宋_GB2312" w:hAnsi="Arial" w:cs="Arial"/>
          <w:sz w:val="28"/>
        </w:rPr>
        <w:t>月</w:t>
      </w:r>
      <w:r w:rsidRPr="00BD6116">
        <w:rPr>
          <w:rFonts w:ascii="Arial" w:eastAsia="仿宋_GB2312" w:hAnsi="Arial" w:cs="Arial"/>
          <w:sz w:val="28"/>
        </w:rPr>
        <w:t xml:space="preserve"> 24 </w:t>
      </w:r>
      <w:r w:rsidRPr="00BD6116">
        <w:rPr>
          <w:rFonts w:ascii="Arial" w:eastAsia="仿宋_GB2312" w:hAnsi="Arial" w:cs="Arial"/>
          <w:sz w:val="28"/>
        </w:rPr>
        <w:t>日第十二届全国人民代表大会常务委员会第十四次会议通过第一次修正，中华人民共和国主席令第</w:t>
      </w:r>
      <w:r w:rsidRPr="00BD6116">
        <w:rPr>
          <w:rFonts w:ascii="Arial" w:eastAsia="仿宋_GB2312" w:hAnsi="Arial" w:cs="Arial"/>
          <w:sz w:val="28"/>
        </w:rPr>
        <w:t>23</w:t>
      </w:r>
      <w:r w:rsidRPr="00BD6116">
        <w:rPr>
          <w:rFonts w:ascii="Arial" w:eastAsia="仿宋_GB2312" w:hAnsi="Arial" w:cs="Arial"/>
          <w:sz w:val="28"/>
        </w:rPr>
        <w:t>号公布，自公布之日起施行）；</w:t>
      </w:r>
    </w:p>
    <w:p w14:paraId="001DADDA" w14:textId="77777777" w:rsidR="00AA70F6" w:rsidRPr="00BD6116" w:rsidRDefault="00AA70F6" w:rsidP="00AA70F6">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5.</w:t>
      </w:r>
      <w:r w:rsidRPr="00BD6116">
        <w:rPr>
          <w:rFonts w:ascii="Arial" w:eastAsia="仿宋_GB2312" w:hAnsi="Arial" w:cs="Arial"/>
          <w:sz w:val="28"/>
        </w:rPr>
        <w:t>《中华人民共和国资产评估法》（</w:t>
      </w:r>
      <w:r w:rsidRPr="00BD6116">
        <w:rPr>
          <w:rFonts w:ascii="Arial" w:eastAsia="仿宋_GB2312" w:hAnsi="Arial" w:cs="Arial"/>
          <w:sz w:val="28"/>
        </w:rPr>
        <w:t>2016</w:t>
      </w:r>
      <w:r w:rsidRPr="00BD6116">
        <w:rPr>
          <w:rFonts w:ascii="Arial" w:eastAsia="仿宋_GB2312" w:hAnsi="Arial" w:cs="Arial"/>
          <w:sz w:val="28"/>
        </w:rPr>
        <w:t>年</w:t>
      </w:r>
      <w:r w:rsidRPr="00BD6116">
        <w:rPr>
          <w:rFonts w:ascii="Arial" w:eastAsia="仿宋_GB2312" w:hAnsi="Arial" w:cs="Arial"/>
          <w:sz w:val="28"/>
        </w:rPr>
        <w:t>7</w:t>
      </w:r>
      <w:r w:rsidRPr="00BD6116">
        <w:rPr>
          <w:rFonts w:ascii="Arial" w:eastAsia="仿宋_GB2312" w:hAnsi="Arial" w:cs="Arial"/>
          <w:sz w:val="28"/>
        </w:rPr>
        <w:t>月</w:t>
      </w:r>
      <w:r w:rsidRPr="00BD6116">
        <w:rPr>
          <w:rFonts w:ascii="Arial" w:eastAsia="仿宋_GB2312" w:hAnsi="Arial" w:cs="Arial"/>
          <w:sz w:val="28"/>
        </w:rPr>
        <w:t>2</w:t>
      </w:r>
      <w:r w:rsidRPr="00BD6116">
        <w:rPr>
          <w:rFonts w:ascii="Arial" w:eastAsia="仿宋_GB2312" w:hAnsi="Arial" w:cs="Arial"/>
          <w:sz w:val="28"/>
        </w:rPr>
        <w:t>日第十二届全国人民代表大会常务委员会第二十一次会议通过</w:t>
      </w:r>
      <w:r w:rsidRPr="00BD6116">
        <w:rPr>
          <w:rFonts w:ascii="Arial" w:eastAsia="仿宋_GB2312" w:hAnsi="Arial" w:cs="Arial"/>
          <w:sz w:val="28"/>
        </w:rPr>
        <w:t xml:space="preserve"> 2016</w:t>
      </w:r>
      <w:r w:rsidRPr="00BD6116">
        <w:rPr>
          <w:rFonts w:ascii="Arial" w:eastAsia="仿宋_GB2312" w:hAnsi="Arial" w:cs="Arial"/>
          <w:sz w:val="28"/>
        </w:rPr>
        <w:t>年</w:t>
      </w:r>
      <w:r w:rsidRPr="00BD6116">
        <w:rPr>
          <w:rFonts w:ascii="Arial" w:eastAsia="仿宋_GB2312" w:hAnsi="Arial" w:cs="Arial"/>
          <w:sz w:val="28"/>
        </w:rPr>
        <w:t>3</w:t>
      </w:r>
      <w:r w:rsidRPr="00BD6116">
        <w:rPr>
          <w:rFonts w:ascii="Arial" w:eastAsia="仿宋_GB2312" w:hAnsi="Arial" w:cs="Arial"/>
          <w:sz w:val="28"/>
        </w:rPr>
        <w:t>月</w:t>
      </w:r>
      <w:r w:rsidRPr="00BD6116">
        <w:rPr>
          <w:rFonts w:ascii="Arial" w:eastAsia="仿宋_GB2312" w:hAnsi="Arial" w:cs="Arial"/>
          <w:sz w:val="28"/>
        </w:rPr>
        <w:t>16</w:t>
      </w:r>
      <w:r w:rsidRPr="00BD6116">
        <w:rPr>
          <w:rFonts w:ascii="Arial" w:eastAsia="仿宋_GB2312" w:hAnsi="Arial" w:cs="Arial"/>
          <w:sz w:val="28"/>
        </w:rPr>
        <w:t>日中华人民共和国主席令第</w:t>
      </w:r>
      <w:r w:rsidRPr="00BD6116">
        <w:rPr>
          <w:rFonts w:ascii="Arial" w:eastAsia="仿宋_GB2312" w:hAnsi="Arial" w:cs="Arial"/>
          <w:sz w:val="28"/>
        </w:rPr>
        <w:t>46</w:t>
      </w:r>
      <w:r w:rsidRPr="00BD6116">
        <w:rPr>
          <w:rFonts w:ascii="Arial" w:eastAsia="仿宋_GB2312" w:hAnsi="Arial" w:cs="Arial"/>
          <w:sz w:val="28"/>
        </w:rPr>
        <w:t>号公布</w:t>
      </w:r>
      <w:r w:rsidRPr="00BD6116">
        <w:rPr>
          <w:rFonts w:ascii="Arial" w:eastAsia="仿宋_GB2312" w:hAnsi="Arial" w:cs="Arial"/>
          <w:sz w:val="28"/>
        </w:rPr>
        <w:t xml:space="preserve"> </w:t>
      </w:r>
      <w:r w:rsidRPr="00BD6116">
        <w:rPr>
          <w:rFonts w:ascii="Arial" w:eastAsia="仿宋_GB2312" w:hAnsi="Arial" w:cs="Arial"/>
          <w:sz w:val="28"/>
        </w:rPr>
        <w:t>自</w:t>
      </w:r>
      <w:r w:rsidRPr="00BD6116">
        <w:rPr>
          <w:rFonts w:ascii="Arial" w:eastAsia="仿宋_GB2312" w:hAnsi="Arial" w:cs="Arial"/>
          <w:sz w:val="28"/>
        </w:rPr>
        <w:t>2016</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0DA33427" w14:textId="77777777" w:rsidR="00AA70F6" w:rsidRPr="00BD6116" w:rsidRDefault="00AA70F6" w:rsidP="00AA70F6">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6.</w:t>
      </w:r>
      <w:r w:rsidRPr="00BD6116">
        <w:rPr>
          <w:rFonts w:ascii="Arial" w:eastAsia="仿宋_GB2312" w:hAnsi="Arial" w:cs="Arial"/>
          <w:sz w:val="28"/>
        </w:rPr>
        <w:t>《中华人民共和国城镇国有土地使用权出让和转让暂行条例》（</w:t>
      </w:r>
      <w:r w:rsidRPr="00BD6116">
        <w:rPr>
          <w:rFonts w:ascii="Arial" w:eastAsia="仿宋_GB2312" w:hAnsi="Arial" w:cs="Arial"/>
          <w:sz w:val="28"/>
        </w:rPr>
        <w:t>1990</w:t>
      </w:r>
      <w:r w:rsidRPr="00BD6116">
        <w:rPr>
          <w:rFonts w:ascii="Arial" w:eastAsia="仿宋_GB2312" w:hAnsi="Arial" w:cs="Arial"/>
          <w:sz w:val="28"/>
        </w:rPr>
        <w:t>年</w:t>
      </w:r>
      <w:r w:rsidRPr="00BD6116">
        <w:rPr>
          <w:rFonts w:ascii="Arial" w:eastAsia="仿宋_GB2312" w:hAnsi="Arial" w:cs="Arial"/>
          <w:sz w:val="28"/>
        </w:rPr>
        <w:t>5</w:t>
      </w:r>
      <w:r w:rsidRPr="00BD6116">
        <w:rPr>
          <w:rFonts w:ascii="Arial" w:eastAsia="仿宋_GB2312" w:hAnsi="Arial" w:cs="Arial"/>
          <w:sz w:val="28"/>
        </w:rPr>
        <w:t>月</w:t>
      </w:r>
      <w:r w:rsidRPr="00BD6116">
        <w:rPr>
          <w:rFonts w:ascii="Arial" w:eastAsia="仿宋_GB2312" w:hAnsi="Arial" w:cs="Arial"/>
          <w:sz w:val="28"/>
        </w:rPr>
        <w:t>19</w:t>
      </w:r>
      <w:r w:rsidRPr="00BD6116">
        <w:rPr>
          <w:rFonts w:ascii="Arial" w:eastAsia="仿宋_GB2312" w:hAnsi="Arial" w:cs="Arial"/>
          <w:sz w:val="28"/>
        </w:rPr>
        <w:t>日中华人民共和国国务院令第</w:t>
      </w:r>
      <w:r w:rsidRPr="00BD6116">
        <w:rPr>
          <w:rFonts w:ascii="Arial" w:eastAsia="仿宋_GB2312" w:hAnsi="Arial" w:cs="Arial"/>
          <w:sz w:val="28"/>
        </w:rPr>
        <w:t>55</w:t>
      </w:r>
      <w:r w:rsidRPr="00BD6116">
        <w:rPr>
          <w:rFonts w:ascii="Arial" w:eastAsia="仿宋_GB2312" w:hAnsi="Arial" w:cs="Arial"/>
          <w:sz w:val="28"/>
        </w:rPr>
        <w:t>号发布，自发布之日起施行）；</w:t>
      </w:r>
    </w:p>
    <w:p w14:paraId="4914793C" w14:textId="77777777" w:rsidR="00AA70F6" w:rsidRPr="00BD6116" w:rsidRDefault="00AA70F6" w:rsidP="00AA70F6">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7.</w:t>
      </w:r>
      <w:r w:rsidRPr="00BD6116">
        <w:rPr>
          <w:rFonts w:ascii="Arial" w:eastAsia="仿宋_GB2312" w:hAnsi="Arial" w:cs="Arial"/>
          <w:sz w:val="28"/>
        </w:rPr>
        <w:t>《中华人民共和国土地管理法实施条例》（</w:t>
      </w:r>
      <w:r w:rsidRPr="00BD6116">
        <w:rPr>
          <w:rFonts w:ascii="Arial" w:eastAsia="仿宋_GB2312" w:hAnsi="Arial" w:cs="Arial"/>
          <w:sz w:val="28"/>
        </w:rPr>
        <w:t>1998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24</w:t>
      </w:r>
      <w:r w:rsidRPr="00BD6116">
        <w:rPr>
          <w:rFonts w:ascii="Arial" w:eastAsia="仿宋_GB2312" w:hAnsi="Arial" w:cs="Arial"/>
          <w:sz w:val="28"/>
        </w:rPr>
        <w:t>日国务院第</w:t>
      </w:r>
      <w:r w:rsidRPr="00BD6116">
        <w:rPr>
          <w:rFonts w:ascii="Arial" w:eastAsia="仿宋_GB2312" w:hAnsi="Arial" w:cs="Arial"/>
          <w:sz w:val="28"/>
        </w:rPr>
        <w:t>12</w:t>
      </w:r>
      <w:r w:rsidRPr="00BD6116">
        <w:rPr>
          <w:rFonts w:ascii="Arial" w:eastAsia="仿宋_GB2312" w:hAnsi="Arial" w:cs="Arial"/>
          <w:sz w:val="28"/>
        </w:rPr>
        <w:t>次常务会议通过</w:t>
      </w:r>
      <w:r w:rsidRPr="00BD6116">
        <w:rPr>
          <w:rFonts w:ascii="Arial" w:eastAsia="仿宋_GB2312" w:hAnsi="Arial" w:cs="Arial"/>
          <w:sz w:val="28"/>
        </w:rPr>
        <w:t xml:space="preserve"> </w:t>
      </w:r>
      <w:r w:rsidRPr="00BD6116">
        <w:rPr>
          <w:rFonts w:ascii="Arial" w:eastAsia="仿宋_GB2312" w:hAnsi="Arial" w:cs="Arial"/>
          <w:sz w:val="28"/>
        </w:rPr>
        <w:t>，</w:t>
      </w:r>
      <w:r w:rsidRPr="00BD6116">
        <w:rPr>
          <w:rFonts w:ascii="Arial" w:eastAsia="仿宋_GB2312" w:hAnsi="Arial" w:cs="Arial"/>
          <w:sz w:val="28"/>
        </w:rPr>
        <w:t>1998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27</w:t>
      </w:r>
      <w:r w:rsidRPr="00BD6116">
        <w:rPr>
          <w:rFonts w:ascii="Arial" w:eastAsia="仿宋_GB2312" w:hAnsi="Arial" w:cs="Arial"/>
          <w:sz w:val="28"/>
        </w:rPr>
        <w:t>日中华人民共和国国务院令第</w:t>
      </w:r>
      <w:r w:rsidRPr="00BD6116">
        <w:rPr>
          <w:rFonts w:ascii="Arial" w:eastAsia="仿宋_GB2312" w:hAnsi="Arial" w:cs="Arial"/>
          <w:sz w:val="28"/>
        </w:rPr>
        <w:t>256</w:t>
      </w:r>
      <w:r w:rsidRPr="00BD6116">
        <w:rPr>
          <w:rFonts w:ascii="Arial" w:eastAsia="仿宋_GB2312" w:hAnsi="Arial" w:cs="Arial"/>
          <w:sz w:val="28"/>
        </w:rPr>
        <w:t>号发布，自</w:t>
      </w:r>
      <w:r w:rsidRPr="00BD6116">
        <w:rPr>
          <w:rFonts w:ascii="Arial" w:eastAsia="仿宋_GB2312" w:hAnsi="Arial" w:cs="Arial"/>
          <w:sz w:val="28"/>
        </w:rPr>
        <w:t>1999</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2010</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日国务院第</w:t>
      </w:r>
      <w:r w:rsidRPr="00BD6116">
        <w:rPr>
          <w:rFonts w:ascii="Arial" w:eastAsia="仿宋_GB2312" w:hAnsi="Arial" w:cs="Arial"/>
          <w:sz w:val="28"/>
        </w:rPr>
        <w:t>138</w:t>
      </w:r>
      <w:r w:rsidRPr="00BD6116">
        <w:rPr>
          <w:rFonts w:ascii="Arial" w:eastAsia="仿宋_GB2312" w:hAnsi="Arial" w:cs="Arial"/>
          <w:sz w:val="28"/>
        </w:rPr>
        <w:t>次常务会议第一次修正通过，</w:t>
      </w:r>
      <w:r w:rsidRPr="00BD6116">
        <w:rPr>
          <w:rFonts w:ascii="Arial" w:eastAsia="仿宋_GB2312" w:hAnsi="Arial" w:cs="Arial"/>
          <w:sz w:val="28"/>
        </w:rPr>
        <w:t>2011</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8</w:t>
      </w:r>
      <w:r w:rsidRPr="00BD6116">
        <w:rPr>
          <w:rFonts w:ascii="Arial" w:eastAsia="仿宋_GB2312" w:hAnsi="Arial" w:cs="Arial"/>
          <w:sz w:val="28"/>
        </w:rPr>
        <w:t>日中华人民共和国国务院令第</w:t>
      </w:r>
      <w:r w:rsidRPr="00BD6116">
        <w:rPr>
          <w:rFonts w:ascii="Arial" w:eastAsia="仿宋_GB2312" w:hAnsi="Arial" w:cs="Arial"/>
          <w:sz w:val="28"/>
        </w:rPr>
        <w:t>588</w:t>
      </w:r>
      <w:r w:rsidRPr="00BD6116">
        <w:rPr>
          <w:rFonts w:ascii="Arial" w:eastAsia="仿宋_GB2312" w:hAnsi="Arial" w:cs="Arial"/>
          <w:sz w:val="28"/>
        </w:rPr>
        <w:t>号发布，自发布之日起施行；</w:t>
      </w:r>
      <w:r w:rsidRPr="00BD6116">
        <w:rPr>
          <w:rFonts w:ascii="Arial" w:eastAsia="仿宋_GB2312" w:hAnsi="Arial" w:cs="Arial"/>
          <w:sz w:val="28"/>
        </w:rPr>
        <w:t>2014</w:t>
      </w:r>
      <w:r w:rsidRPr="00BD6116">
        <w:rPr>
          <w:rFonts w:ascii="Arial" w:eastAsia="仿宋_GB2312" w:hAnsi="Arial" w:cs="Arial"/>
          <w:sz w:val="28"/>
        </w:rPr>
        <w:t>年</w:t>
      </w:r>
      <w:r w:rsidRPr="00BD6116">
        <w:rPr>
          <w:rFonts w:ascii="Arial" w:eastAsia="仿宋_GB2312" w:hAnsi="Arial" w:cs="Arial"/>
          <w:sz w:val="28"/>
        </w:rPr>
        <w:t>7</w:t>
      </w:r>
      <w:r w:rsidRPr="00BD6116">
        <w:rPr>
          <w:rFonts w:ascii="Arial" w:eastAsia="仿宋_GB2312" w:hAnsi="Arial" w:cs="Arial"/>
          <w:sz w:val="28"/>
        </w:rPr>
        <w:t>月</w:t>
      </w:r>
      <w:r w:rsidRPr="00BD6116">
        <w:rPr>
          <w:rFonts w:ascii="Arial" w:eastAsia="仿宋_GB2312" w:hAnsi="Arial" w:cs="Arial"/>
          <w:sz w:val="28"/>
        </w:rPr>
        <w:t>9</w:t>
      </w:r>
      <w:r w:rsidRPr="00BD6116">
        <w:rPr>
          <w:rFonts w:ascii="Arial" w:eastAsia="仿宋_GB2312" w:hAnsi="Arial" w:cs="Arial"/>
          <w:sz w:val="28"/>
        </w:rPr>
        <w:t>日国务院第</w:t>
      </w:r>
      <w:r w:rsidRPr="00BD6116">
        <w:rPr>
          <w:rFonts w:ascii="Arial" w:eastAsia="仿宋_GB2312" w:hAnsi="Arial" w:cs="Arial"/>
          <w:sz w:val="28"/>
        </w:rPr>
        <w:t>54</w:t>
      </w:r>
      <w:r w:rsidRPr="00BD6116">
        <w:rPr>
          <w:rFonts w:ascii="Arial" w:eastAsia="仿宋_GB2312" w:hAnsi="Arial" w:cs="Arial"/>
          <w:sz w:val="28"/>
        </w:rPr>
        <w:t>次常务会议第二次修正通过，中华人民共和国国务院令第</w:t>
      </w:r>
      <w:r w:rsidRPr="00BD6116">
        <w:rPr>
          <w:rFonts w:ascii="Arial" w:eastAsia="仿宋_GB2312" w:hAnsi="Arial" w:cs="Arial"/>
          <w:sz w:val="28"/>
        </w:rPr>
        <w:t>653</w:t>
      </w:r>
      <w:r w:rsidRPr="00BD6116">
        <w:rPr>
          <w:rFonts w:ascii="Arial" w:eastAsia="仿宋_GB2312" w:hAnsi="Arial" w:cs="Arial"/>
          <w:sz w:val="28"/>
        </w:rPr>
        <w:t>号公布，自公布之日起施行</w:t>
      </w:r>
      <w:r w:rsidRPr="00BD6116">
        <w:rPr>
          <w:rFonts w:ascii="Arial" w:eastAsia="仿宋_GB2312" w:hAnsi="Arial" w:cs="Arial" w:hint="eastAsia"/>
          <w:sz w:val="28"/>
        </w:rPr>
        <w:t>；</w:t>
      </w:r>
      <w:r w:rsidRPr="00BD6116">
        <w:rPr>
          <w:rFonts w:ascii="Arial" w:eastAsia="仿宋_GB2312" w:hAnsi="Arial" w:cs="Arial"/>
          <w:sz w:val="28"/>
        </w:rPr>
        <w:t>2021</w:t>
      </w:r>
      <w:r w:rsidRPr="00BD6116">
        <w:rPr>
          <w:rFonts w:ascii="Arial" w:eastAsia="仿宋_GB2312" w:hAnsi="Arial" w:cs="Arial" w:hint="eastAsia"/>
          <w:sz w:val="28"/>
        </w:rPr>
        <w:t>年</w:t>
      </w:r>
      <w:r w:rsidRPr="00BD6116">
        <w:rPr>
          <w:rFonts w:ascii="Arial" w:eastAsia="仿宋_GB2312" w:hAnsi="Arial" w:cs="Arial"/>
          <w:sz w:val="28"/>
        </w:rPr>
        <w:t>4</w:t>
      </w:r>
      <w:r w:rsidRPr="00BD6116">
        <w:rPr>
          <w:rFonts w:ascii="Arial" w:eastAsia="仿宋_GB2312" w:hAnsi="Arial" w:cs="Arial" w:hint="eastAsia"/>
          <w:sz w:val="28"/>
        </w:rPr>
        <w:t>月</w:t>
      </w:r>
      <w:r w:rsidRPr="00BD6116">
        <w:rPr>
          <w:rFonts w:ascii="Arial" w:eastAsia="仿宋_GB2312" w:hAnsi="Arial" w:cs="Arial"/>
          <w:sz w:val="28"/>
        </w:rPr>
        <w:t>21</w:t>
      </w:r>
      <w:r w:rsidRPr="00BD6116">
        <w:rPr>
          <w:rFonts w:ascii="Arial" w:eastAsia="仿宋_GB2312" w:hAnsi="Arial" w:cs="Arial" w:hint="eastAsia"/>
          <w:sz w:val="28"/>
        </w:rPr>
        <w:t>日，国务院第</w:t>
      </w:r>
      <w:r w:rsidRPr="00BD6116">
        <w:rPr>
          <w:rFonts w:ascii="Arial" w:eastAsia="仿宋_GB2312" w:hAnsi="Arial" w:cs="Arial"/>
          <w:sz w:val="28"/>
        </w:rPr>
        <w:t>132</w:t>
      </w:r>
      <w:r w:rsidRPr="00BD6116">
        <w:rPr>
          <w:rFonts w:ascii="Arial" w:eastAsia="仿宋_GB2312" w:hAnsi="Arial" w:cs="Arial" w:hint="eastAsia"/>
          <w:sz w:val="28"/>
        </w:rPr>
        <w:t>次会议第三次修订通过，</w:t>
      </w:r>
      <w:r w:rsidRPr="00BD6116">
        <w:rPr>
          <w:rFonts w:ascii="Arial" w:eastAsia="仿宋_GB2312" w:hAnsi="Arial" w:cs="Arial"/>
          <w:sz w:val="28"/>
        </w:rPr>
        <w:t>2021</w:t>
      </w:r>
      <w:r w:rsidRPr="00BD6116">
        <w:rPr>
          <w:rFonts w:ascii="Arial" w:eastAsia="仿宋_GB2312" w:hAnsi="Arial" w:cs="Arial" w:hint="eastAsia"/>
          <w:sz w:val="28"/>
        </w:rPr>
        <w:t>年</w:t>
      </w:r>
      <w:r w:rsidRPr="00BD6116">
        <w:rPr>
          <w:rFonts w:ascii="Arial" w:eastAsia="仿宋_GB2312" w:hAnsi="Arial" w:cs="Arial"/>
          <w:sz w:val="28"/>
        </w:rPr>
        <w:t>7</w:t>
      </w:r>
      <w:r w:rsidRPr="00BD6116">
        <w:rPr>
          <w:rFonts w:ascii="Arial" w:eastAsia="仿宋_GB2312" w:hAnsi="Arial" w:cs="Arial" w:hint="eastAsia"/>
          <w:sz w:val="28"/>
        </w:rPr>
        <w:t>月</w:t>
      </w:r>
      <w:r w:rsidRPr="00BD6116">
        <w:rPr>
          <w:rFonts w:ascii="Arial" w:eastAsia="仿宋_GB2312" w:hAnsi="Arial" w:cs="Arial"/>
          <w:sz w:val="28"/>
        </w:rPr>
        <w:t>2</w:t>
      </w:r>
      <w:r w:rsidRPr="00BD6116">
        <w:rPr>
          <w:rFonts w:ascii="Arial" w:eastAsia="仿宋_GB2312" w:hAnsi="Arial" w:cs="Arial" w:hint="eastAsia"/>
          <w:sz w:val="28"/>
        </w:rPr>
        <w:t>日中华人民共和国国务院令第</w:t>
      </w:r>
      <w:r w:rsidRPr="00BD6116">
        <w:rPr>
          <w:rFonts w:ascii="Arial" w:eastAsia="仿宋_GB2312" w:hAnsi="Arial" w:cs="Arial"/>
          <w:sz w:val="28"/>
        </w:rPr>
        <w:t>743</w:t>
      </w:r>
      <w:r w:rsidRPr="00BD6116">
        <w:rPr>
          <w:rFonts w:ascii="Arial" w:eastAsia="仿宋_GB2312" w:hAnsi="Arial" w:cs="Arial" w:hint="eastAsia"/>
          <w:sz w:val="28"/>
        </w:rPr>
        <w:t>号公布，自</w:t>
      </w:r>
      <w:r w:rsidRPr="00BD6116">
        <w:rPr>
          <w:rFonts w:ascii="Arial" w:eastAsia="仿宋_GB2312" w:hAnsi="Arial" w:cs="Arial"/>
          <w:sz w:val="28"/>
        </w:rPr>
        <w:t>2021</w:t>
      </w:r>
      <w:r w:rsidRPr="00BD6116">
        <w:rPr>
          <w:rFonts w:ascii="Arial" w:eastAsia="仿宋_GB2312" w:hAnsi="Arial" w:cs="Arial" w:hint="eastAsia"/>
          <w:sz w:val="28"/>
        </w:rPr>
        <w:t>年</w:t>
      </w:r>
      <w:r w:rsidRPr="00BD6116">
        <w:rPr>
          <w:rFonts w:ascii="Arial" w:eastAsia="仿宋_GB2312" w:hAnsi="Arial" w:cs="Arial"/>
          <w:sz w:val="28"/>
        </w:rPr>
        <w:t>9</w:t>
      </w:r>
      <w:r w:rsidRPr="00BD6116">
        <w:rPr>
          <w:rFonts w:ascii="Arial" w:eastAsia="仿宋_GB2312" w:hAnsi="Arial" w:cs="Arial" w:hint="eastAsia"/>
          <w:sz w:val="28"/>
        </w:rPr>
        <w:t>月</w:t>
      </w:r>
      <w:r w:rsidRPr="00BD6116">
        <w:rPr>
          <w:rFonts w:ascii="Arial" w:eastAsia="仿宋_GB2312" w:hAnsi="Arial" w:cs="Arial"/>
          <w:sz w:val="28"/>
        </w:rPr>
        <w:t>1</w:t>
      </w:r>
      <w:r w:rsidRPr="00BD6116">
        <w:rPr>
          <w:rFonts w:ascii="Arial" w:eastAsia="仿宋_GB2312" w:hAnsi="Arial" w:cs="Arial" w:hint="eastAsia"/>
          <w:sz w:val="28"/>
        </w:rPr>
        <w:t>日起施行</w:t>
      </w:r>
      <w:r w:rsidRPr="00BD6116">
        <w:rPr>
          <w:rFonts w:ascii="Arial" w:eastAsia="仿宋_GB2312" w:hAnsi="Arial" w:cs="Arial"/>
          <w:sz w:val="28"/>
        </w:rPr>
        <w:t>）；</w:t>
      </w:r>
    </w:p>
    <w:p w14:paraId="317BDC6E" w14:textId="77777777" w:rsidR="00AA70F6" w:rsidRPr="00BD6116" w:rsidRDefault="00AA70F6" w:rsidP="00AA70F6">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rPr>
        <w:t>8.</w:t>
      </w:r>
      <w:r w:rsidRPr="00BD6116">
        <w:rPr>
          <w:rFonts w:ascii="Arial" w:eastAsia="仿宋_GB2312" w:hAnsi="Arial" w:cs="Arial"/>
          <w:sz w:val="28"/>
          <w:szCs w:val="28"/>
        </w:rPr>
        <w:t>《不动产登记暂行条例》〔国务院令第</w:t>
      </w:r>
      <w:r w:rsidRPr="00BD6116">
        <w:rPr>
          <w:rFonts w:ascii="Arial" w:eastAsia="仿宋_GB2312" w:hAnsi="Arial" w:cs="Arial"/>
          <w:sz w:val="28"/>
          <w:szCs w:val="28"/>
        </w:rPr>
        <w:t>656</w:t>
      </w:r>
      <w:r w:rsidRPr="00BD6116">
        <w:rPr>
          <w:rFonts w:ascii="Arial" w:eastAsia="仿宋_GB2312" w:hAnsi="Arial" w:cs="Arial"/>
          <w:sz w:val="28"/>
          <w:szCs w:val="28"/>
        </w:rPr>
        <w:t>号，自</w:t>
      </w:r>
      <w:r w:rsidRPr="00BD6116">
        <w:rPr>
          <w:rFonts w:ascii="Arial" w:eastAsia="仿宋_GB2312" w:hAnsi="Arial" w:cs="Arial"/>
          <w:sz w:val="28"/>
          <w:szCs w:val="28"/>
        </w:rPr>
        <w:t>2015</w:t>
      </w:r>
      <w:r w:rsidRPr="00BD6116">
        <w:rPr>
          <w:rFonts w:ascii="Arial" w:eastAsia="仿宋_GB2312" w:hAnsi="Arial" w:cs="Arial"/>
          <w:sz w:val="28"/>
          <w:szCs w:val="28"/>
        </w:rPr>
        <w:t>年</w:t>
      </w:r>
      <w:r w:rsidRPr="00BD6116">
        <w:rPr>
          <w:rFonts w:ascii="Arial" w:eastAsia="仿宋_GB2312" w:hAnsi="Arial" w:cs="Arial"/>
          <w:sz w:val="28"/>
          <w:szCs w:val="28"/>
        </w:rPr>
        <w:t>3</w:t>
      </w:r>
      <w:r w:rsidRPr="00BD6116">
        <w:rPr>
          <w:rFonts w:ascii="Arial" w:eastAsia="仿宋_GB2312" w:hAnsi="Arial" w:cs="Arial"/>
          <w:sz w:val="28"/>
          <w:szCs w:val="28"/>
        </w:rPr>
        <w:t>月</w:t>
      </w:r>
      <w:r w:rsidRPr="00BD6116">
        <w:rPr>
          <w:rFonts w:ascii="Arial" w:eastAsia="仿宋_GB2312" w:hAnsi="Arial" w:cs="Arial"/>
          <w:sz w:val="28"/>
          <w:szCs w:val="28"/>
        </w:rPr>
        <w:t>1</w:t>
      </w:r>
      <w:r w:rsidRPr="00BD6116">
        <w:rPr>
          <w:rFonts w:ascii="Arial" w:eastAsia="仿宋_GB2312" w:hAnsi="Arial" w:cs="Arial"/>
          <w:sz w:val="28"/>
          <w:szCs w:val="28"/>
        </w:rPr>
        <w:t>日起施行〕；</w:t>
      </w:r>
    </w:p>
    <w:p w14:paraId="77C427A6" w14:textId="77777777" w:rsidR="00AA70F6" w:rsidRPr="00BD6116" w:rsidRDefault="00AA70F6" w:rsidP="00AA70F6">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9.</w:t>
      </w:r>
      <w:r w:rsidRPr="00BD6116">
        <w:rPr>
          <w:rFonts w:ascii="Arial" w:eastAsia="仿宋_GB2312" w:hAnsi="Arial" w:cs="Arial"/>
          <w:sz w:val="28"/>
          <w:szCs w:val="28"/>
        </w:rPr>
        <w:t>《国务院关于加强国有土地资产管理的通知》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2001</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15</w:t>
      </w:r>
      <w:r w:rsidRPr="00BD6116">
        <w:rPr>
          <w:rFonts w:ascii="Arial" w:eastAsia="仿宋_GB2312" w:hAnsi="Arial" w:cs="Arial"/>
          <w:sz w:val="28"/>
          <w:szCs w:val="28"/>
        </w:rPr>
        <w:t>号，</w:t>
      </w:r>
      <w:r w:rsidRPr="00BD6116">
        <w:rPr>
          <w:rFonts w:ascii="Arial" w:eastAsia="仿宋_GB2312" w:hAnsi="Arial" w:cs="Arial"/>
          <w:sz w:val="28"/>
          <w:szCs w:val="28"/>
        </w:rPr>
        <w:lastRenderedPageBreak/>
        <w:t>2001</w:t>
      </w:r>
      <w:r w:rsidRPr="00BD6116">
        <w:rPr>
          <w:rFonts w:ascii="Arial" w:eastAsia="仿宋_GB2312" w:hAnsi="Arial" w:cs="Arial"/>
          <w:sz w:val="28"/>
          <w:szCs w:val="28"/>
        </w:rPr>
        <w:t>年</w:t>
      </w:r>
      <w:r w:rsidRPr="00BD6116">
        <w:rPr>
          <w:rFonts w:ascii="Arial" w:eastAsia="仿宋_GB2312" w:hAnsi="Arial" w:cs="Arial"/>
          <w:sz w:val="28"/>
          <w:szCs w:val="28"/>
        </w:rPr>
        <w:t>4</w:t>
      </w:r>
      <w:r w:rsidRPr="00BD6116">
        <w:rPr>
          <w:rFonts w:ascii="Arial" w:eastAsia="仿宋_GB2312" w:hAnsi="Arial" w:cs="Arial"/>
          <w:sz w:val="28"/>
          <w:szCs w:val="28"/>
        </w:rPr>
        <w:t>月</w:t>
      </w:r>
      <w:r w:rsidRPr="00BD6116">
        <w:rPr>
          <w:rFonts w:ascii="Arial" w:eastAsia="仿宋_GB2312" w:hAnsi="Arial" w:cs="Arial"/>
          <w:sz w:val="28"/>
          <w:szCs w:val="28"/>
        </w:rPr>
        <w:t>30</w:t>
      </w:r>
      <w:r w:rsidRPr="00BD6116">
        <w:rPr>
          <w:rFonts w:ascii="Arial" w:eastAsia="仿宋_GB2312" w:hAnsi="Arial" w:cs="Arial"/>
          <w:sz w:val="28"/>
          <w:szCs w:val="28"/>
        </w:rPr>
        <w:t>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3B31F448" w14:textId="77777777" w:rsidR="00AA70F6" w:rsidRPr="00BD6116" w:rsidRDefault="00AA70F6" w:rsidP="00AA70F6">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10.</w:t>
      </w:r>
      <w:r w:rsidRPr="00BD6116">
        <w:rPr>
          <w:rFonts w:ascii="Arial" w:eastAsia="仿宋_GB2312" w:hAnsi="Arial" w:cs="Arial"/>
          <w:sz w:val="28"/>
          <w:szCs w:val="28"/>
        </w:rPr>
        <w:t>《国务院关于深化改革严格土地管理的决定》</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2004</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28</w:t>
      </w:r>
      <w:r w:rsidRPr="00BD6116">
        <w:rPr>
          <w:rFonts w:ascii="Arial" w:eastAsia="仿宋_GB2312" w:hAnsi="Arial" w:cs="Arial"/>
          <w:sz w:val="28"/>
          <w:szCs w:val="28"/>
        </w:rPr>
        <w:t>号，</w:t>
      </w:r>
      <w:r w:rsidRPr="00BD6116">
        <w:rPr>
          <w:rFonts w:ascii="Arial" w:eastAsia="仿宋_GB2312" w:hAnsi="Arial" w:cs="Arial"/>
          <w:sz w:val="28"/>
          <w:szCs w:val="28"/>
        </w:rPr>
        <w:t>2004</w:t>
      </w:r>
      <w:r w:rsidRPr="00BD6116">
        <w:rPr>
          <w:rFonts w:ascii="Arial" w:eastAsia="仿宋_GB2312" w:hAnsi="Arial" w:cs="Arial"/>
          <w:sz w:val="28"/>
          <w:szCs w:val="28"/>
        </w:rPr>
        <w:t>年</w:t>
      </w:r>
      <w:r w:rsidRPr="00BD6116">
        <w:rPr>
          <w:rFonts w:ascii="Arial" w:eastAsia="仿宋_GB2312" w:hAnsi="Arial" w:cs="Arial"/>
          <w:sz w:val="28"/>
          <w:szCs w:val="28"/>
        </w:rPr>
        <w:t>10</w:t>
      </w:r>
      <w:r w:rsidRPr="00BD6116">
        <w:rPr>
          <w:rFonts w:ascii="Arial" w:eastAsia="仿宋_GB2312" w:hAnsi="Arial" w:cs="Arial"/>
          <w:sz w:val="28"/>
          <w:szCs w:val="28"/>
        </w:rPr>
        <w:t>月</w:t>
      </w:r>
      <w:r w:rsidRPr="00BD6116">
        <w:rPr>
          <w:rFonts w:ascii="Arial" w:eastAsia="仿宋_GB2312" w:hAnsi="Arial" w:cs="Arial"/>
          <w:sz w:val="28"/>
          <w:szCs w:val="28"/>
        </w:rPr>
        <w:t>21</w:t>
      </w:r>
      <w:r w:rsidRPr="00BD6116">
        <w:rPr>
          <w:rFonts w:ascii="Arial" w:eastAsia="仿宋_GB2312" w:hAnsi="Arial" w:cs="Arial"/>
          <w:sz w:val="28"/>
          <w:szCs w:val="28"/>
        </w:rPr>
        <w:t>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06753411" w14:textId="77777777" w:rsidR="00AA70F6" w:rsidRPr="00BD6116" w:rsidRDefault="00AA70F6" w:rsidP="00AA70F6">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11.</w:t>
      </w:r>
      <w:r w:rsidRPr="00BD6116">
        <w:rPr>
          <w:rFonts w:ascii="Arial" w:eastAsia="仿宋_GB2312" w:hAnsi="Arial" w:cs="Arial"/>
          <w:sz w:val="28"/>
          <w:szCs w:val="28"/>
        </w:rPr>
        <w:t>《国务院关于加强土地调控有关问题的通知》〔国发</w:t>
      </w:r>
      <w:r w:rsidRPr="00BD6116">
        <w:rPr>
          <w:rFonts w:ascii="Arial" w:eastAsia="仿宋_GB2312" w:hAnsi="Arial" w:cs="Arial"/>
          <w:sz w:val="28"/>
          <w:szCs w:val="28"/>
        </w:rPr>
        <w:t xml:space="preserve"> [2006] 31</w:t>
      </w:r>
      <w:r w:rsidRPr="00BD6116">
        <w:rPr>
          <w:rFonts w:ascii="Arial" w:eastAsia="仿宋_GB2312" w:hAnsi="Arial" w:cs="Arial"/>
          <w:sz w:val="28"/>
          <w:szCs w:val="28"/>
        </w:rPr>
        <w:t>号，</w:t>
      </w:r>
      <w:r w:rsidRPr="00BD6116">
        <w:rPr>
          <w:rFonts w:ascii="Arial" w:eastAsia="仿宋_GB2312" w:hAnsi="Arial" w:cs="Arial"/>
          <w:sz w:val="28"/>
          <w:szCs w:val="28"/>
        </w:rPr>
        <w:t>2006</w:t>
      </w:r>
      <w:r w:rsidRPr="00BD6116">
        <w:rPr>
          <w:rFonts w:ascii="Arial" w:eastAsia="仿宋_GB2312" w:hAnsi="Arial" w:cs="Arial"/>
          <w:sz w:val="28"/>
          <w:szCs w:val="28"/>
        </w:rPr>
        <w:t>年</w:t>
      </w:r>
      <w:r w:rsidRPr="00BD6116">
        <w:rPr>
          <w:rFonts w:ascii="Arial" w:eastAsia="仿宋_GB2312" w:hAnsi="Arial" w:cs="Arial"/>
          <w:sz w:val="28"/>
          <w:szCs w:val="28"/>
        </w:rPr>
        <w:t>8</w:t>
      </w:r>
      <w:r w:rsidRPr="00BD6116">
        <w:rPr>
          <w:rFonts w:ascii="Arial" w:eastAsia="仿宋_GB2312" w:hAnsi="Arial" w:cs="Arial"/>
          <w:sz w:val="28"/>
          <w:szCs w:val="28"/>
        </w:rPr>
        <w:t>月</w:t>
      </w:r>
      <w:r w:rsidRPr="00BD6116">
        <w:rPr>
          <w:rFonts w:ascii="Arial" w:eastAsia="仿宋_GB2312" w:hAnsi="Arial" w:cs="Arial"/>
          <w:sz w:val="28"/>
          <w:szCs w:val="28"/>
        </w:rPr>
        <w:t>31</w:t>
      </w:r>
      <w:r w:rsidRPr="00BD6116">
        <w:rPr>
          <w:rFonts w:ascii="Arial" w:eastAsia="仿宋_GB2312" w:hAnsi="Arial" w:cs="Arial"/>
          <w:sz w:val="28"/>
          <w:szCs w:val="28"/>
        </w:rPr>
        <w:t>日发布〕；</w:t>
      </w:r>
    </w:p>
    <w:p w14:paraId="595B35B5" w14:textId="77777777" w:rsidR="00AA70F6" w:rsidRPr="00BD6116" w:rsidRDefault="00AA70F6" w:rsidP="00AA70F6">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12.</w:t>
      </w:r>
      <w:r w:rsidRPr="00BD6116">
        <w:rPr>
          <w:rFonts w:ascii="Arial" w:eastAsia="仿宋_GB2312" w:hAnsi="Arial" w:cs="Arial"/>
          <w:sz w:val="28"/>
          <w:szCs w:val="28"/>
        </w:rPr>
        <w:t>《国务院关于促进节约集约用地的通知》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2008</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3</w:t>
      </w:r>
      <w:r w:rsidRPr="00BD6116">
        <w:rPr>
          <w:rFonts w:ascii="Arial" w:eastAsia="仿宋_GB2312" w:hAnsi="Arial" w:cs="Arial"/>
          <w:sz w:val="28"/>
          <w:szCs w:val="28"/>
        </w:rPr>
        <w:t>号，</w:t>
      </w:r>
      <w:r w:rsidRPr="00BD6116">
        <w:rPr>
          <w:rFonts w:ascii="Arial" w:eastAsia="仿宋_GB2312" w:hAnsi="Arial" w:cs="Arial"/>
          <w:sz w:val="28"/>
          <w:szCs w:val="28"/>
        </w:rPr>
        <w:t>2008</w:t>
      </w:r>
      <w:r w:rsidRPr="00BD6116">
        <w:rPr>
          <w:rFonts w:ascii="Arial" w:eastAsia="仿宋_GB2312" w:hAnsi="Arial" w:cs="Arial"/>
          <w:sz w:val="28"/>
          <w:szCs w:val="28"/>
        </w:rPr>
        <w:t>年</w:t>
      </w:r>
      <w:r w:rsidRPr="00BD6116">
        <w:rPr>
          <w:rFonts w:ascii="Arial" w:eastAsia="仿宋_GB2312" w:hAnsi="Arial" w:cs="Arial"/>
          <w:sz w:val="28"/>
          <w:szCs w:val="28"/>
        </w:rPr>
        <w:t>1</w:t>
      </w:r>
      <w:r w:rsidRPr="00BD6116">
        <w:rPr>
          <w:rFonts w:ascii="Arial" w:eastAsia="仿宋_GB2312" w:hAnsi="Arial" w:cs="Arial"/>
          <w:sz w:val="28"/>
          <w:szCs w:val="28"/>
        </w:rPr>
        <w:t>月</w:t>
      </w:r>
      <w:r w:rsidRPr="00BD6116">
        <w:rPr>
          <w:rFonts w:ascii="Arial" w:eastAsia="仿宋_GB2312" w:hAnsi="Arial" w:cs="Arial"/>
          <w:sz w:val="28"/>
          <w:szCs w:val="28"/>
        </w:rPr>
        <w:t>3</w:t>
      </w:r>
      <w:r w:rsidRPr="00BD6116">
        <w:rPr>
          <w:rFonts w:ascii="Arial" w:eastAsia="仿宋_GB2312" w:hAnsi="Arial" w:cs="Arial"/>
          <w:sz w:val="28"/>
          <w:szCs w:val="28"/>
        </w:rPr>
        <w:t>日发布</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1B28502D" w14:textId="77777777" w:rsidR="00AA70F6" w:rsidRPr="00BD6116" w:rsidRDefault="00AA70F6" w:rsidP="00AA70F6">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13.</w:t>
      </w:r>
      <w:r w:rsidRPr="00BD6116">
        <w:rPr>
          <w:rFonts w:ascii="Arial" w:eastAsia="仿宋_GB2312" w:hAnsi="Arial" w:cs="Arial"/>
          <w:sz w:val="28"/>
          <w:szCs w:val="28"/>
        </w:rPr>
        <w:t>《协议出让国有土地使用权规定》〔国土资源部令第</w:t>
      </w:r>
      <w:r w:rsidRPr="00BD6116">
        <w:rPr>
          <w:rFonts w:ascii="Arial" w:eastAsia="仿宋_GB2312" w:hAnsi="Arial" w:cs="Arial"/>
          <w:sz w:val="28"/>
          <w:szCs w:val="28"/>
        </w:rPr>
        <w:t>21</w:t>
      </w:r>
      <w:r w:rsidRPr="00BD6116">
        <w:rPr>
          <w:rFonts w:ascii="Arial" w:eastAsia="仿宋_GB2312" w:hAnsi="Arial" w:cs="Arial"/>
          <w:sz w:val="28"/>
          <w:szCs w:val="28"/>
        </w:rPr>
        <w:t>号，自</w:t>
      </w:r>
      <w:r w:rsidRPr="00BD6116">
        <w:rPr>
          <w:rFonts w:ascii="Arial" w:eastAsia="仿宋_GB2312" w:hAnsi="Arial" w:cs="Arial"/>
          <w:sz w:val="28"/>
          <w:szCs w:val="28"/>
        </w:rPr>
        <w:t>2003</w:t>
      </w:r>
      <w:r w:rsidRPr="00BD6116">
        <w:rPr>
          <w:rFonts w:ascii="Arial" w:eastAsia="仿宋_GB2312" w:hAnsi="Arial" w:cs="Arial"/>
          <w:sz w:val="28"/>
          <w:szCs w:val="28"/>
        </w:rPr>
        <w:t>年</w:t>
      </w:r>
      <w:r w:rsidRPr="00BD6116">
        <w:rPr>
          <w:rFonts w:ascii="Arial" w:eastAsia="仿宋_GB2312" w:hAnsi="Arial" w:cs="Arial"/>
          <w:sz w:val="28"/>
          <w:szCs w:val="28"/>
        </w:rPr>
        <w:t>8</w:t>
      </w:r>
      <w:r w:rsidRPr="00BD6116">
        <w:rPr>
          <w:rFonts w:ascii="Arial" w:eastAsia="仿宋_GB2312" w:hAnsi="Arial" w:cs="Arial"/>
          <w:sz w:val="28"/>
          <w:szCs w:val="28"/>
        </w:rPr>
        <w:t>月</w:t>
      </w:r>
      <w:r w:rsidRPr="00BD6116">
        <w:rPr>
          <w:rFonts w:ascii="Arial" w:eastAsia="仿宋_GB2312" w:hAnsi="Arial" w:cs="Arial"/>
          <w:sz w:val="28"/>
          <w:szCs w:val="28"/>
        </w:rPr>
        <w:t>1</w:t>
      </w:r>
      <w:r w:rsidRPr="00BD6116">
        <w:rPr>
          <w:rFonts w:ascii="Arial" w:eastAsia="仿宋_GB2312" w:hAnsi="Arial" w:cs="Arial"/>
          <w:sz w:val="28"/>
          <w:szCs w:val="28"/>
        </w:rPr>
        <w:t>日起施行〕；</w:t>
      </w:r>
    </w:p>
    <w:p w14:paraId="749885A4" w14:textId="77777777" w:rsidR="00AA70F6" w:rsidRPr="00BD6116" w:rsidRDefault="00AA70F6" w:rsidP="00AA70F6">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14.</w:t>
      </w:r>
      <w:r w:rsidRPr="00BD6116">
        <w:rPr>
          <w:rFonts w:ascii="Arial" w:eastAsia="仿宋_GB2312" w:hAnsi="Arial" w:cs="Arial"/>
          <w:sz w:val="28"/>
          <w:szCs w:val="28"/>
        </w:rPr>
        <w:t>《招标拍卖挂牌出让国有建设用地使用权规定》〔国土资源部令第</w:t>
      </w:r>
      <w:r w:rsidRPr="00BD6116">
        <w:rPr>
          <w:rFonts w:ascii="Arial" w:eastAsia="仿宋_GB2312" w:hAnsi="Arial" w:cs="Arial"/>
          <w:sz w:val="28"/>
          <w:szCs w:val="28"/>
        </w:rPr>
        <w:t>39</w:t>
      </w:r>
      <w:r w:rsidRPr="00BD6116">
        <w:rPr>
          <w:rFonts w:ascii="Arial" w:eastAsia="仿宋_GB2312" w:hAnsi="Arial" w:cs="Arial"/>
          <w:sz w:val="28"/>
          <w:szCs w:val="28"/>
        </w:rPr>
        <w:t>号，</w:t>
      </w:r>
      <w:r w:rsidRPr="00BD6116">
        <w:rPr>
          <w:rFonts w:ascii="Arial" w:eastAsia="仿宋_GB2312" w:hAnsi="Arial" w:cs="Arial"/>
          <w:sz w:val="28"/>
          <w:szCs w:val="28"/>
        </w:rPr>
        <w:t>2007</w:t>
      </w:r>
      <w:r w:rsidRPr="00BD6116">
        <w:rPr>
          <w:rFonts w:ascii="Arial" w:eastAsia="仿宋_GB2312" w:hAnsi="Arial" w:cs="Arial"/>
          <w:sz w:val="28"/>
          <w:szCs w:val="28"/>
        </w:rPr>
        <w:t>年</w:t>
      </w:r>
      <w:r w:rsidRPr="00BD6116">
        <w:rPr>
          <w:rFonts w:ascii="Arial" w:eastAsia="仿宋_GB2312" w:hAnsi="Arial" w:cs="Arial"/>
          <w:sz w:val="28"/>
          <w:szCs w:val="28"/>
        </w:rPr>
        <w:t>9</w:t>
      </w:r>
      <w:r w:rsidRPr="00BD6116">
        <w:rPr>
          <w:rFonts w:ascii="Arial" w:eastAsia="仿宋_GB2312" w:hAnsi="Arial" w:cs="Arial"/>
          <w:sz w:val="28"/>
          <w:szCs w:val="28"/>
        </w:rPr>
        <w:t>月</w:t>
      </w:r>
      <w:r w:rsidRPr="00BD6116">
        <w:rPr>
          <w:rFonts w:ascii="Arial" w:eastAsia="仿宋_GB2312" w:hAnsi="Arial" w:cs="Arial"/>
          <w:sz w:val="28"/>
          <w:szCs w:val="28"/>
        </w:rPr>
        <w:t>21</w:t>
      </w:r>
      <w:r w:rsidRPr="00BD6116">
        <w:rPr>
          <w:rFonts w:ascii="Arial" w:eastAsia="仿宋_GB2312" w:hAnsi="Arial" w:cs="Arial"/>
          <w:sz w:val="28"/>
          <w:szCs w:val="28"/>
        </w:rPr>
        <w:t>日国土资源部第</w:t>
      </w:r>
      <w:r w:rsidRPr="00BD6116">
        <w:rPr>
          <w:rFonts w:ascii="Arial" w:eastAsia="仿宋_GB2312" w:hAnsi="Arial" w:cs="Arial"/>
          <w:sz w:val="28"/>
          <w:szCs w:val="28"/>
        </w:rPr>
        <w:t>3</w:t>
      </w:r>
      <w:r w:rsidRPr="00BD6116">
        <w:rPr>
          <w:rFonts w:ascii="Arial" w:eastAsia="仿宋_GB2312" w:hAnsi="Arial" w:cs="Arial"/>
          <w:sz w:val="28"/>
          <w:szCs w:val="28"/>
        </w:rPr>
        <w:t>次部务会议审议通过〕；</w:t>
      </w:r>
    </w:p>
    <w:p w14:paraId="1A4BE6BB" w14:textId="77777777" w:rsidR="00AA70F6" w:rsidRPr="00BD6116" w:rsidRDefault="00AA70F6" w:rsidP="00AA70F6">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 xml:space="preserve">15. </w:t>
      </w:r>
      <w:r w:rsidRPr="00BD6116">
        <w:rPr>
          <w:rFonts w:ascii="Arial" w:eastAsia="仿宋_GB2312" w:hAnsi="Arial" w:cs="Arial"/>
          <w:sz w:val="28"/>
          <w:szCs w:val="28"/>
        </w:rPr>
        <w:t>国土资源部《关于坚持和完善土地招标拍卖挂牌出让制度的意见》</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国土资发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2011</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63</w:t>
      </w:r>
      <w:r w:rsidRPr="00BD6116">
        <w:rPr>
          <w:rFonts w:ascii="Arial" w:eastAsia="仿宋_GB2312" w:hAnsi="Arial" w:cs="Arial"/>
          <w:sz w:val="28"/>
          <w:szCs w:val="28"/>
        </w:rPr>
        <w:t>号，</w:t>
      </w:r>
      <w:r w:rsidRPr="00BD6116">
        <w:rPr>
          <w:rFonts w:ascii="Arial" w:eastAsia="仿宋_GB2312" w:hAnsi="Arial" w:cs="Arial"/>
          <w:sz w:val="28"/>
          <w:szCs w:val="28"/>
        </w:rPr>
        <w:t>2011</w:t>
      </w:r>
      <w:r w:rsidRPr="00BD6116">
        <w:rPr>
          <w:rFonts w:ascii="Arial" w:eastAsia="仿宋_GB2312" w:hAnsi="Arial" w:cs="Arial"/>
          <w:sz w:val="28"/>
          <w:szCs w:val="28"/>
        </w:rPr>
        <w:t>年</w:t>
      </w:r>
      <w:r w:rsidRPr="00BD6116">
        <w:rPr>
          <w:rFonts w:ascii="Arial" w:eastAsia="仿宋_GB2312" w:hAnsi="Arial" w:cs="Arial"/>
          <w:sz w:val="28"/>
          <w:szCs w:val="28"/>
        </w:rPr>
        <w:t>5</w:t>
      </w:r>
      <w:r w:rsidRPr="00BD6116">
        <w:rPr>
          <w:rFonts w:ascii="Arial" w:eastAsia="仿宋_GB2312" w:hAnsi="Arial" w:cs="Arial"/>
          <w:sz w:val="28"/>
          <w:szCs w:val="28"/>
        </w:rPr>
        <w:t>月</w:t>
      </w:r>
      <w:r w:rsidRPr="00BD6116">
        <w:rPr>
          <w:rFonts w:ascii="Arial" w:eastAsia="仿宋_GB2312" w:hAnsi="Arial" w:cs="Arial"/>
          <w:sz w:val="28"/>
          <w:szCs w:val="28"/>
        </w:rPr>
        <w:t>13</w:t>
      </w:r>
      <w:r w:rsidRPr="00BD6116">
        <w:rPr>
          <w:rFonts w:ascii="Arial" w:eastAsia="仿宋_GB2312" w:hAnsi="Arial" w:cs="Arial"/>
          <w:sz w:val="28"/>
          <w:szCs w:val="28"/>
        </w:rPr>
        <w:t>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6CDF5B0A" w14:textId="77777777" w:rsidR="00AA70F6" w:rsidRPr="00BD6116" w:rsidRDefault="00AA70F6" w:rsidP="00AA70F6">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 xml:space="preserve">16. </w:t>
      </w:r>
      <w:r w:rsidRPr="00BD6116">
        <w:rPr>
          <w:rFonts w:ascii="Arial" w:eastAsia="仿宋_GB2312" w:hAnsi="Arial" w:cs="Arial"/>
          <w:sz w:val="28"/>
          <w:szCs w:val="28"/>
        </w:rPr>
        <w:t>国土资源部办公厅《关于实行电子化备案完善土地估价报告备案制度的通知》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国土资厅发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2012</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35</w:t>
      </w:r>
      <w:r w:rsidRPr="00BD6116">
        <w:rPr>
          <w:rFonts w:ascii="Arial" w:eastAsia="仿宋_GB2312" w:hAnsi="Arial" w:cs="Arial"/>
          <w:sz w:val="28"/>
          <w:szCs w:val="28"/>
        </w:rPr>
        <w:t>号，</w:t>
      </w:r>
      <w:r w:rsidRPr="00BD6116">
        <w:rPr>
          <w:rFonts w:ascii="Arial" w:eastAsia="仿宋_GB2312" w:hAnsi="Arial" w:cs="Arial"/>
          <w:sz w:val="28"/>
          <w:szCs w:val="28"/>
        </w:rPr>
        <w:t>2012</w:t>
      </w:r>
      <w:r w:rsidRPr="00BD6116">
        <w:rPr>
          <w:rFonts w:ascii="Arial" w:eastAsia="仿宋_GB2312" w:hAnsi="Arial" w:cs="Arial"/>
          <w:sz w:val="28"/>
          <w:szCs w:val="28"/>
        </w:rPr>
        <w:t>年</w:t>
      </w:r>
      <w:r w:rsidRPr="00BD6116">
        <w:rPr>
          <w:rFonts w:ascii="Arial" w:eastAsia="仿宋_GB2312" w:hAnsi="Arial" w:cs="Arial"/>
          <w:sz w:val="28"/>
          <w:szCs w:val="28"/>
        </w:rPr>
        <w:t>6</w:t>
      </w:r>
      <w:r w:rsidRPr="00BD6116">
        <w:rPr>
          <w:rFonts w:ascii="Arial" w:eastAsia="仿宋_GB2312" w:hAnsi="Arial" w:cs="Arial"/>
          <w:sz w:val="28"/>
          <w:szCs w:val="28"/>
        </w:rPr>
        <w:t>月</w:t>
      </w:r>
      <w:r w:rsidRPr="00BD6116">
        <w:rPr>
          <w:rFonts w:ascii="Arial" w:eastAsia="仿宋_GB2312" w:hAnsi="Arial" w:cs="Arial"/>
          <w:sz w:val="28"/>
          <w:szCs w:val="28"/>
        </w:rPr>
        <w:t>14</w:t>
      </w:r>
      <w:r w:rsidRPr="00BD6116">
        <w:rPr>
          <w:rFonts w:ascii="Arial" w:eastAsia="仿宋_GB2312" w:hAnsi="Arial" w:cs="Arial"/>
          <w:sz w:val="28"/>
          <w:szCs w:val="28"/>
        </w:rPr>
        <w:t>日发布</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4FB476EF" w14:textId="77777777" w:rsidR="00AA70F6" w:rsidRPr="00BD6116" w:rsidRDefault="00AA70F6" w:rsidP="00AA70F6">
      <w:pPr>
        <w:spacing w:line="360" w:lineRule="auto"/>
        <w:jc w:val="both"/>
        <w:rPr>
          <w:rFonts w:ascii="Arial" w:eastAsia="仿宋_GB2312" w:hAnsi="Arial" w:cs="Arial"/>
          <w:sz w:val="28"/>
        </w:rPr>
      </w:pPr>
      <w:r w:rsidRPr="00BD6116">
        <w:rPr>
          <w:rFonts w:ascii="Arial" w:eastAsia="仿宋_GB2312" w:hAnsi="Arial" w:cs="Arial"/>
          <w:sz w:val="28"/>
        </w:rPr>
        <w:t>（二）采用的技术标准</w:t>
      </w:r>
    </w:p>
    <w:p w14:paraId="594382AB" w14:textId="77777777" w:rsidR="00AA70F6" w:rsidRPr="00BD6116" w:rsidRDefault="00AA70F6" w:rsidP="00AA70F6">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《城镇土地估价规程》</w:t>
      </w:r>
      <w:r w:rsidRPr="00BD6116">
        <w:rPr>
          <w:rFonts w:ascii="Arial" w:eastAsia="仿宋_GB2312" w:hAnsi="Arial" w:cs="Arial"/>
          <w:sz w:val="28"/>
        </w:rPr>
        <w:t>[GB/T 18508-2014]</w:t>
      </w:r>
    </w:p>
    <w:p w14:paraId="0DF8BDC7" w14:textId="77777777" w:rsidR="00AA70F6" w:rsidRPr="00BD6116" w:rsidRDefault="00AA70F6" w:rsidP="00AA70F6">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《城镇土地分等定级规程》</w:t>
      </w:r>
      <w:r w:rsidR="00185042">
        <w:fldChar w:fldCharType="begin"/>
      </w:r>
      <w:r w:rsidR="00185042">
        <w:instrText xml:space="preserve"> HYPERLINK "http://www.baidu.com/link?url=WR4ik0HfoP3GU1rlTYIFq3n2WBRxMHa-d8GcgMgJUtKKn1Pe8laCRZpZkd9wT3bWx0Da0HhCv5MAzf-34H8xnjpEjz3Kk8n4fMGDiYPYgW3" \t "_blank" </w:instrText>
      </w:r>
      <w:r w:rsidR="00185042">
        <w:fldChar w:fldCharType="separate"/>
      </w:r>
      <w:r w:rsidRPr="00BD6116">
        <w:rPr>
          <w:rFonts w:ascii="Arial" w:eastAsia="仿宋_GB2312" w:hAnsi="Arial" w:cs="Arial"/>
          <w:sz w:val="28"/>
        </w:rPr>
        <w:t>[GB/T 18507-2014]</w:t>
      </w:r>
      <w:r w:rsidR="00185042">
        <w:rPr>
          <w:rFonts w:ascii="Arial" w:eastAsia="仿宋_GB2312" w:hAnsi="Arial" w:cs="Arial"/>
          <w:sz w:val="28"/>
        </w:rPr>
        <w:fldChar w:fldCharType="end"/>
      </w:r>
    </w:p>
    <w:p w14:paraId="1A95451A" w14:textId="77777777" w:rsidR="00AA70F6" w:rsidRPr="00BD6116" w:rsidRDefault="00AA70F6" w:rsidP="00AA70F6">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《土地利用现状分类》</w:t>
      </w:r>
      <w:r w:rsidRPr="00BD6116">
        <w:rPr>
          <w:rFonts w:ascii="Arial" w:eastAsia="仿宋_GB2312" w:hAnsi="Arial" w:cs="Arial"/>
          <w:sz w:val="28"/>
        </w:rPr>
        <w:t>[ GB/T 21010-2017]</w:t>
      </w:r>
    </w:p>
    <w:p w14:paraId="6B88A6B2" w14:textId="77777777" w:rsidR="00AA70F6" w:rsidRPr="00BD6116" w:rsidRDefault="00AA70F6" w:rsidP="00AA70F6">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4.</w:t>
      </w:r>
      <w:r w:rsidRPr="00BD6116">
        <w:rPr>
          <w:rFonts w:ascii="Arial" w:eastAsia="仿宋_GB2312" w:hAnsi="Arial" w:cs="Arial"/>
          <w:sz w:val="28"/>
        </w:rPr>
        <w:t>《城市用地分类与规划建设用地标准》</w:t>
      </w:r>
      <w:r w:rsidRPr="00BD6116">
        <w:rPr>
          <w:rFonts w:ascii="Arial" w:eastAsia="仿宋_GB2312" w:hAnsi="Arial" w:cs="Arial"/>
          <w:sz w:val="28"/>
        </w:rPr>
        <w:t>[GB50137-2011]</w:t>
      </w:r>
    </w:p>
    <w:p w14:paraId="746FF9F7" w14:textId="77777777" w:rsidR="00AA70F6" w:rsidRPr="00BD6116" w:rsidRDefault="00AA70F6" w:rsidP="00AA70F6">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5.</w:t>
      </w:r>
      <w:r w:rsidRPr="00BD6116">
        <w:rPr>
          <w:rFonts w:ascii="Arial" w:eastAsia="仿宋_GB2312" w:hAnsi="Arial" w:cs="Arial"/>
          <w:sz w:val="28"/>
        </w:rPr>
        <w:t>《国土资源部办公厅关于印发〈国有建设用地使用权出让地价评估技术规范〉的通知》</w:t>
      </w:r>
      <w:r w:rsidRPr="00BD6116">
        <w:rPr>
          <w:rFonts w:ascii="Arial" w:eastAsia="仿宋_GB2312" w:hAnsi="Arial" w:cs="Arial"/>
          <w:sz w:val="28"/>
        </w:rPr>
        <w:t>[</w:t>
      </w:r>
      <w:proofErr w:type="gramStart"/>
      <w:r w:rsidRPr="00BD6116">
        <w:rPr>
          <w:rFonts w:ascii="Arial" w:eastAsia="仿宋_GB2312" w:hAnsi="Arial" w:cs="Arial"/>
          <w:sz w:val="28"/>
        </w:rPr>
        <w:t>国土资厅发</w:t>
      </w:r>
      <w:proofErr w:type="gramEnd"/>
      <w:r w:rsidRPr="00BD6116">
        <w:rPr>
          <w:rFonts w:ascii="Arial" w:eastAsia="仿宋_GB2312" w:hAnsi="Arial" w:cs="Arial"/>
          <w:sz w:val="28"/>
        </w:rPr>
        <w:t>（</w:t>
      </w:r>
      <w:r w:rsidRPr="00BD6116">
        <w:rPr>
          <w:rFonts w:ascii="Arial" w:eastAsia="仿宋_GB2312" w:hAnsi="Arial" w:cs="Arial"/>
          <w:sz w:val="28"/>
        </w:rPr>
        <w:t>2018</w:t>
      </w:r>
      <w:r w:rsidRPr="00BD6116">
        <w:rPr>
          <w:rFonts w:ascii="Arial" w:eastAsia="仿宋_GB2312" w:hAnsi="Arial" w:cs="Arial"/>
          <w:sz w:val="28"/>
        </w:rPr>
        <w:t>）</w:t>
      </w:r>
      <w:r w:rsidRPr="00BD6116">
        <w:rPr>
          <w:rFonts w:ascii="Arial" w:eastAsia="仿宋_GB2312" w:hAnsi="Arial" w:cs="Arial"/>
          <w:sz w:val="28"/>
        </w:rPr>
        <w:t>4</w:t>
      </w:r>
      <w:r w:rsidRPr="00BD6116">
        <w:rPr>
          <w:rFonts w:ascii="Arial" w:eastAsia="仿宋_GB2312" w:hAnsi="Arial" w:cs="Arial"/>
          <w:sz w:val="28"/>
        </w:rPr>
        <w:t>号</w:t>
      </w:r>
      <w:r w:rsidRPr="00BD6116">
        <w:rPr>
          <w:rFonts w:ascii="Arial" w:eastAsia="仿宋_GB2312" w:hAnsi="Arial" w:cs="Arial"/>
          <w:sz w:val="28"/>
        </w:rPr>
        <w:t>]</w:t>
      </w:r>
    </w:p>
    <w:p w14:paraId="06D569F3" w14:textId="77777777" w:rsidR="00AA70F6" w:rsidRPr="00BD6116" w:rsidRDefault="00AA70F6" w:rsidP="00AA70F6">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6.</w:t>
      </w:r>
      <w:r w:rsidRPr="00BD6116">
        <w:rPr>
          <w:rFonts w:ascii="Arial" w:eastAsia="仿宋_GB2312" w:hAnsi="Arial" w:cs="Arial"/>
          <w:sz w:val="28"/>
          <w:szCs w:val="28"/>
        </w:rPr>
        <w:t>《城市地价动态监测技术规范》</w:t>
      </w:r>
      <w:r w:rsidRPr="00BD6116">
        <w:rPr>
          <w:rFonts w:ascii="Arial" w:eastAsia="仿宋_GB2312" w:hAnsi="Arial" w:cs="Arial"/>
          <w:sz w:val="28"/>
        </w:rPr>
        <w:t>[</w:t>
      </w:r>
      <w:r w:rsidRPr="00BD6116">
        <w:rPr>
          <w:rFonts w:ascii="Arial" w:eastAsia="仿宋_GB2312" w:hAnsi="Arial" w:cs="Arial"/>
          <w:sz w:val="28"/>
          <w:szCs w:val="28"/>
        </w:rPr>
        <w:t>TD/T1009-2007</w:t>
      </w:r>
      <w:r w:rsidRPr="00BD6116">
        <w:rPr>
          <w:rFonts w:ascii="Arial" w:eastAsia="仿宋_GB2312" w:hAnsi="Arial" w:cs="Arial"/>
          <w:sz w:val="28"/>
        </w:rPr>
        <w:t>]</w:t>
      </w:r>
    </w:p>
    <w:p w14:paraId="444E5470" w14:textId="77777777" w:rsidR="00AA70F6" w:rsidRPr="00BD6116" w:rsidRDefault="00AA70F6" w:rsidP="00AA70F6">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7.</w:t>
      </w:r>
      <w:r w:rsidRPr="00BD6116">
        <w:rPr>
          <w:rFonts w:ascii="Arial" w:eastAsia="仿宋_GB2312" w:hAnsi="Arial" w:cs="Arial"/>
          <w:sz w:val="28"/>
          <w:szCs w:val="28"/>
        </w:rPr>
        <w:t>《北京市关于更新出让国有建设用地使用权基准地价的通知》</w:t>
      </w:r>
      <w:r w:rsidRPr="00BD6116">
        <w:rPr>
          <w:rFonts w:ascii="Arial" w:eastAsia="仿宋_GB2312" w:hAnsi="Arial" w:cs="Arial"/>
          <w:sz w:val="28"/>
        </w:rPr>
        <w:t>[</w:t>
      </w:r>
      <w:r w:rsidRPr="00BD6116">
        <w:rPr>
          <w:rFonts w:ascii="Arial" w:eastAsia="仿宋_GB2312" w:hAnsi="Arial" w:cs="Arial"/>
          <w:sz w:val="28"/>
          <w:szCs w:val="28"/>
        </w:rPr>
        <w:t>京政发〔</w:t>
      </w:r>
      <w:r w:rsidRPr="00BD6116">
        <w:rPr>
          <w:rFonts w:ascii="Arial" w:eastAsia="仿宋_GB2312" w:hAnsi="Arial" w:cs="Arial"/>
          <w:sz w:val="28"/>
          <w:szCs w:val="28"/>
        </w:rPr>
        <w:t>2014</w:t>
      </w:r>
      <w:r w:rsidRPr="00BD6116">
        <w:rPr>
          <w:rFonts w:ascii="Arial" w:eastAsia="仿宋_GB2312" w:hAnsi="Arial" w:cs="Arial"/>
          <w:sz w:val="28"/>
          <w:szCs w:val="28"/>
        </w:rPr>
        <w:t>〕</w:t>
      </w:r>
      <w:r w:rsidRPr="00BD6116">
        <w:rPr>
          <w:rFonts w:ascii="Arial" w:eastAsia="仿宋_GB2312" w:hAnsi="Arial" w:cs="Arial"/>
          <w:sz w:val="28"/>
          <w:szCs w:val="28"/>
        </w:rPr>
        <w:t>26</w:t>
      </w:r>
      <w:r w:rsidRPr="00BD6116">
        <w:rPr>
          <w:rFonts w:ascii="Arial" w:eastAsia="仿宋_GB2312" w:hAnsi="Arial" w:cs="Arial"/>
          <w:sz w:val="28"/>
          <w:szCs w:val="28"/>
        </w:rPr>
        <w:t>号</w:t>
      </w:r>
      <w:r w:rsidRPr="00BD6116">
        <w:rPr>
          <w:rFonts w:ascii="Arial" w:eastAsia="仿宋_GB2312" w:hAnsi="Arial" w:cs="Arial"/>
          <w:sz w:val="28"/>
        </w:rPr>
        <w:t>]</w:t>
      </w:r>
    </w:p>
    <w:p w14:paraId="0C0A1945" w14:textId="77777777" w:rsidR="00AA70F6" w:rsidRPr="00BD6116" w:rsidRDefault="00AA70F6" w:rsidP="00AA70F6">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lastRenderedPageBreak/>
        <w:t>8.</w:t>
      </w:r>
      <w:r w:rsidRPr="00BD6116">
        <w:rPr>
          <w:rFonts w:ascii="Arial" w:eastAsia="仿宋_GB2312" w:hAnsi="Arial" w:cs="Arial"/>
          <w:sz w:val="28"/>
          <w:szCs w:val="28"/>
        </w:rPr>
        <w:t>《北京市基准地价更新成果（二Ｏ一四年）》</w:t>
      </w:r>
    </w:p>
    <w:p w14:paraId="7A78119A" w14:textId="77777777" w:rsidR="00AA70F6" w:rsidRPr="00BD6116" w:rsidRDefault="00AA70F6" w:rsidP="00AA70F6">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9.</w:t>
      </w:r>
      <w:r w:rsidRPr="00BD6116">
        <w:rPr>
          <w:rFonts w:ascii="Arial" w:eastAsia="仿宋_GB2312" w:hAnsi="Arial" w:cs="Arial"/>
          <w:sz w:val="28"/>
          <w:szCs w:val="28"/>
        </w:rPr>
        <w:t>《关于印发北京市国有建设用地使用权出让地价评审暂行规定的通知》</w:t>
      </w:r>
      <w:r w:rsidRPr="00BD6116">
        <w:rPr>
          <w:rFonts w:ascii="Arial" w:eastAsia="仿宋_GB2312" w:hAnsi="Arial" w:cs="Arial"/>
          <w:sz w:val="28"/>
        </w:rPr>
        <w:t>[</w:t>
      </w:r>
      <w:r w:rsidRPr="00BD6116">
        <w:rPr>
          <w:rFonts w:ascii="Arial" w:eastAsia="仿宋_GB2312" w:hAnsi="Arial" w:cs="Arial"/>
          <w:sz w:val="28"/>
          <w:szCs w:val="28"/>
        </w:rPr>
        <w:t>京国土用</w:t>
      </w:r>
      <w:r w:rsidRPr="00BD6116">
        <w:rPr>
          <w:rFonts w:ascii="Arial" w:eastAsia="仿宋_GB2312" w:hAnsi="Arial" w:cs="Arial"/>
          <w:sz w:val="28"/>
          <w:szCs w:val="28"/>
        </w:rPr>
        <w:t>[2015]87</w:t>
      </w:r>
      <w:r w:rsidRPr="00BD6116">
        <w:rPr>
          <w:rFonts w:ascii="Arial" w:eastAsia="仿宋_GB2312" w:hAnsi="Arial" w:cs="Arial"/>
          <w:sz w:val="28"/>
          <w:szCs w:val="28"/>
        </w:rPr>
        <w:t>号</w:t>
      </w:r>
      <w:r w:rsidRPr="00BD6116">
        <w:rPr>
          <w:rFonts w:ascii="Arial" w:eastAsia="仿宋_GB2312" w:hAnsi="Arial" w:cs="Arial"/>
          <w:sz w:val="28"/>
        </w:rPr>
        <w:t>]</w:t>
      </w:r>
    </w:p>
    <w:p w14:paraId="6B484138" w14:textId="77777777" w:rsidR="00AA70F6" w:rsidRPr="00BD6116" w:rsidRDefault="00AA70F6" w:rsidP="00AA70F6">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10.</w:t>
      </w:r>
      <w:r w:rsidRPr="00BD6116">
        <w:rPr>
          <w:rFonts w:ascii="Arial" w:eastAsia="仿宋_GB2312" w:hAnsi="Arial" w:cs="Arial"/>
          <w:sz w:val="28"/>
          <w:szCs w:val="28"/>
        </w:rPr>
        <w:t>《北京市国土资源局关于出让国有建设用地使用权基准地价应用有关问题的公告》</w:t>
      </w:r>
    </w:p>
    <w:p w14:paraId="4DFB0059" w14:textId="77777777" w:rsidR="00AA70F6" w:rsidRPr="00833F5C" w:rsidRDefault="00AA70F6" w:rsidP="00AA70F6">
      <w:pPr>
        <w:spacing w:line="360" w:lineRule="auto"/>
        <w:ind w:firstLineChars="200" w:firstLine="560"/>
        <w:rPr>
          <w:rFonts w:ascii="Arial" w:eastAsia="仿宋_GB2312" w:hAnsi="Arial" w:cs="Arial"/>
          <w:sz w:val="28"/>
        </w:rPr>
      </w:pPr>
      <w:r w:rsidRPr="00833F5C">
        <w:rPr>
          <w:rFonts w:ascii="Arial" w:eastAsia="仿宋_GB2312" w:hAnsi="Arial" w:cs="Arial"/>
          <w:sz w:val="28"/>
          <w:szCs w:val="28"/>
        </w:rPr>
        <w:t>1</w:t>
      </w:r>
      <w:r>
        <w:rPr>
          <w:rFonts w:ascii="Arial" w:eastAsia="仿宋_GB2312" w:hAnsi="Arial" w:cs="Arial"/>
          <w:sz w:val="28"/>
          <w:szCs w:val="28"/>
        </w:rPr>
        <w:t>1</w:t>
      </w:r>
      <w:r w:rsidRPr="00833F5C">
        <w:rPr>
          <w:rFonts w:ascii="Arial" w:eastAsia="仿宋_GB2312" w:hAnsi="Arial" w:cs="Arial"/>
          <w:sz w:val="28"/>
          <w:szCs w:val="28"/>
        </w:rPr>
        <w:t>.</w:t>
      </w:r>
      <w:r>
        <w:rPr>
          <w:rFonts w:ascii="Arial" w:eastAsia="仿宋_GB2312" w:hAnsi="Arial" w:cs="Arial"/>
          <w:sz w:val="28"/>
          <w:szCs w:val="28"/>
        </w:rPr>
        <w:t>《北京市</w:t>
      </w:r>
      <w:r>
        <w:rPr>
          <w:rFonts w:ascii="Arial" w:eastAsia="仿宋_GB2312" w:hAnsi="Arial" w:cs="Arial"/>
          <w:sz w:val="28"/>
          <w:szCs w:val="28"/>
        </w:rPr>
        <w:t>“</w:t>
      </w:r>
      <w:r>
        <w:rPr>
          <w:rFonts w:ascii="Arial" w:eastAsia="仿宋_GB2312" w:hAnsi="Arial" w:cs="Arial"/>
          <w:sz w:val="28"/>
          <w:szCs w:val="28"/>
        </w:rPr>
        <w:t>地下空间</w:t>
      </w:r>
      <w:r>
        <w:rPr>
          <w:rFonts w:ascii="Arial" w:eastAsia="仿宋_GB2312" w:hAnsi="Arial" w:cs="Arial"/>
          <w:sz w:val="28"/>
          <w:szCs w:val="28"/>
        </w:rPr>
        <w:t>”</w:t>
      </w:r>
      <w:r>
        <w:rPr>
          <w:rFonts w:ascii="Arial" w:eastAsia="仿宋_GB2312" w:hAnsi="Arial" w:cs="Arial"/>
          <w:sz w:val="28"/>
          <w:szCs w:val="28"/>
        </w:rPr>
        <w:t>使用权协议出让地价评估技术更新的说明》</w:t>
      </w:r>
      <w:r>
        <w:rPr>
          <w:rFonts w:ascii="Arial" w:eastAsia="仿宋_GB2312" w:hAnsi="Arial" w:cs="Arial"/>
          <w:sz w:val="28"/>
          <w:szCs w:val="28"/>
        </w:rPr>
        <w:t>[</w:t>
      </w:r>
      <w:proofErr w:type="gramStart"/>
      <w:r>
        <w:rPr>
          <w:rFonts w:ascii="Arial" w:eastAsia="仿宋_GB2312" w:hAnsi="Arial" w:cs="Arial"/>
          <w:sz w:val="28"/>
          <w:szCs w:val="28"/>
        </w:rPr>
        <w:t>北估秘</w:t>
      </w:r>
      <w:proofErr w:type="gramEnd"/>
      <w:r>
        <w:rPr>
          <w:rFonts w:ascii="Arial" w:eastAsia="仿宋_GB2312" w:hAnsi="Arial" w:cs="Arial"/>
          <w:sz w:val="28"/>
          <w:szCs w:val="28"/>
        </w:rPr>
        <w:t>[2019]002</w:t>
      </w:r>
      <w:r>
        <w:rPr>
          <w:rFonts w:ascii="Arial" w:eastAsia="仿宋_GB2312" w:hAnsi="Arial" w:cs="Arial"/>
          <w:sz w:val="28"/>
          <w:szCs w:val="28"/>
        </w:rPr>
        <w:t>号</w:t>
      </w:r>
      <w:r>
        <w:rPr>
          <w:rFonts w:ascii="Arial" w:eastAsia="仿宋_GB2312" w:hAnsi="Arial" w:cs="Arial"/>
          <w:sz w:val="28"/>
          <w:szCs w:val="28"/>
        </w:rPr>
        <w:t>]</w:t>
      </w:r>
    </w:p>
    <w:p w14:paraId="31492BAD" w14:textId="77777777" w:rsidR="00AA70F6" w:rsidRPr="00833F5C" w:rsidRDefault="00AA70F6" w:rsidP="00AA70F6">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rPr>
        <w:t>1</w:t>
      </w:r>
      <w:r>
        <w:rPr>
          <w:rFonts w:ascii="Arial" w:eastAsia="仿宋_GB2312" w:hAnsi="Arial" w:cs="Arial"/>
          <w:sz w:val="28"/>
        </w:rPr>
        <w:t>2</w:t>
      </w:r>
      <w:r w:rsidRPr="00833F5C">
        <w:rPr>
          <w:rFonts w:ascii="Arial" w:eastAsia="仿宋_GB2312" w:hAnsi="Arial" w:cs="Arial"/>
          <w:sz w:val="28"/>
          <w:szCs w:val="28"/>
        </w:rPr>
        <w:t>.</w:t>
      </w:r>
      <w:r w:rsidRPr="00833F5C">
        <w:rPr>
          <w:rFonts w:ascii="Arial" w:eastAsia="仿宋_GB2312" w:hAnsi="Arial" w:cs="Arial"/>
          <w:sz w:val="28"/>
          <w:szCs w:val="28"/>
        </w:rPr>
        <w:t>《北京市建设工程计价依据</w:t>
      </w:r>
      <w:r w:rsidRPr="00833F5C">
        <w:rPr>
          <w:rFonts w:ascii="Arial" w:eastAsia="仿宋_GB2312" w:hAnsi="Arial" w:cs="Arial"/>
          <w:sz w:val="28"/>
          <w:szCs w:val="28"/>
        </w:rPr>
        <w:t>-</w:t>
      </w:r>
      <w:r w:rsidRPr="00833F5C">
        <w:rPr>
          <w:rFonts w:ascii="Arial" w:eastAsia="仿宋_GB2312" w:hAnsi="Arial" w:cs="Arial"/>
          <w:sz w:val="28"/>
          <w:szCs w:val="28"/>
        </w:rPr>
        <w:t>预算定额》（</w:t>
      </w:r>
      <w:r w:rsidRPr="00833F5C">
        <w:rPr>
          <w:rFonts w:ascii="Arial" w:eastAsia="仿宋_GB2312" w:hAnsi="Arial" w:cs="Arial"/>
          <w:sz w:val="28"/>
          <w:szCs w:val="28"/>
        </w:rPr>
        <w:t>2012</w:t>
      </w:r>
      <w:r w:rsidRPr="00833F5C">
        <w:rPr>
          <w:rFonts w:ascii="Arial" w:eastAsia="仿宋_GB2312" w:hAnsi="Arial" w:cs="Arial"/>
          <w:sz w:val="28"/>
          <w:szCs w:val="28"/>
        </w:rPr>
        <w:t>）及动态调整</w:t>
      </w:r>
    </w:p>
    <w:p w14:paraId="5F1D616A" w14:textId="77777777" w:rsidR="00AA70F6" w:rsidRPr="00833F5C" w:rsidRDefault="00AA70F6" w:rsidP="00AA70F6">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1</w:t>
      </w:r>
      <w:r>
        <w:rPr>
          <w:rFonts w:ascii="Arial" w:eastAsia="仿宋_GB2312" w:hAnsi="Arial" w:cs="Arial"/>
          <w:sz w:val="28"/>
          <w:szCs w:val="28"/>
        </w:rPr>
        <w:t>3</w:t>
      </w:r>
      <w:r w:rsidRPr="00833F5C">
        <w:rPr>
          <w:rFonts w:ascii="Arial" w:eastAsia="仿宋_GB2312" w:hAnsi="Arial" w:cs="Arial"/>
          <w:sz w:val="28"/>
          <w:szCs w:val="28"/>
        </w:rPr>
        <w:t>.</w:t>
      </w:r>
      <w:r w:rsidRPr="00833F5C">
        <w:rPr>
          <w:rFonts w:ascii="Arial" w:eastAsia="仿宋_GB2312" w:hAnsi="Arial" w:cs="Arial"/>
          <w:sz w:val="28"/>
          <w:szCs w:val="28"/>
        </w:rPr>
        <w:t>《北京工程造价信息》〔北京市建设工程造价管理处定期发布〕</w:t>
      </w:r>
    </w:p>
    <w:p w14:paraId="052F09FC" w14:textId="77777777" w:rsidR="00AA70F6" w:rsidRPr="00833F5C" w:rsidRDefault="00AA70F6" w:rsidP="00AA70F6">
      <w:pPr>
        <w:spacing w:line="360" w:lineRule="auto"/>
        <w:ind w:firstLineChars="200" w:firstLine="560"/>
        <w:rPr>
          <w:rFonts w:ascii="Arial" w:eastAsia="仿宋_GB2312" w:hAnsi="Arial" w:cs="Arial"/>
          <w:sz w:val="28"/>
        </w:rPr>
      </w:pPr>
      <w:r w:rsidRPr="00833F5C">
        <w:rPr>
          <w:rFonts w:ascii="Arial" w:eastAsia="仿宋_GB2312" w:hAnsi="Arial" w:cs="Arial"/>
          <w:sz w:val="28"/>
          <w:szCs w:val="28"/>
        </w:rPr>
        <w:t>1</w:t>
      </w:r>
      <w:r>
        <w:rPr>
          <w:rFonts w:ascii="Arial" w:eastAsia="仿宋_GB2312" w:hAnsi="Arial" w:cs="Arial"/>
          <w:sz w:val="28"/>
          <w:szCs w:val="28"/>
        </w:rPr>
        <w:t>4.</w:t>
      </w:r>
      <w:r w:rsidRPr="00833F5C">
        <w:rPr>
          <w:rFonts w:ascii="Arial" w:eastAsia="仿宋_GB2312" w:hAnsi="Arial" w:cs="Arial"/>
          <w:sz w:val="28"/>
          <w:szCs w:val="28"/>
        </w:rPr>
        <w:t>《北京市统计年鉴》</w:t>
      </w:r>
    </w:p>
    <w:p w14:paraId="789EC04A" w14:textId="77777777" w:rsidR="00AA70F6" w:rsidRPr="00833F5C" w:rsidRDefault="00AA70F6" w:rsidP="00AA70F6">
      <w:pPr>
        <w:spacing w:line="360" w:lineRule="auto"/>
        <w:jc w:val="both"/>
        <w:rPr>
          <w:rFonts w:ascii="Arial" w:eastAsia="仿宋_GB2312" w:hAnsi="Arial" w:cs="Arial"/>
          <w:sz w:val="28"/>
          <w:szCs w:val="18"/>
        </w:rPr>
      </w:pPr>
      <w:r w:rsidRPr="00833F5C">
        <w:rPr>
          <w:rFonts w:ascii="Arial" w:eastAsia="仿宋_GB2312" w:hAnsi="Arial" w:cs="Arial"/>
          <w:sz w:val="28"/>
          <w:szCs w:val="18"/>
        </w:rPr>
        <w:t>（三）</w:t>
      </w:r>
      <w:r w:rsidRPr="00833F5C">
        <w:rPr>
          <w:rFonts w:ascii="Arial" w:eastAsia="仿宋_GB2312" w:hAnsi="Arial" w:cs="Arial"/>
          <w:sz w:val="28"/>
          <w:szCs w:val="18"/>
        </w:rPr>
        <w:t xml:space="preserve"> </w:t>
      </w:r>
      <w:r w:rsidRPr="00833F5C">
        <w:rPr>
          <w:rFonts w:ascii="Arial" w:eastAsia="仿宋_GB2312" w:hAnsi="Arial" w:cs="Arial"/>
          <w:sz w:val="28"/>
          <w:szCs w:val="18"/>
        </w:rPr>
        <w:t>委托估价方提供的资料</w:t>
      </w:r>
    </w:p>
    <w:p w14:paraId="7D43DC7A" w14:textId="77777777" w:rsidR="00AA70F6" w:rsidRPr="00833F5C"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《国有建设用地使用权出让地价评估委托书》</w:t>
      </w:r>
    </w:p>
    <w:p w14:paraId="2F6E2F6E" w14:textId="77777777" w:rsidR="00AA70F6" w:rsidRPr="00CE23D5"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szCs w:val="28"/>
        </w:rPr>
        <w:t>《国有建设用地使用权出让合同》</w:t>
      </w:r>
      <w:r w:rsidRPr="00833F5C">
        <w:rPr>
          <w:rFonts w:ascii="Arial" w:eastAsia="仿宋_GB2312" w:hAnsi="Arial" w:cs="Arial"/>
          <w:sz w:val="28"/>
          <w:szCs w:val="28"/>
        </w:rPr>
        <w:t>[</w:t>
      </w:r>
      <w:r>
        <w:rPr>
          <w:rFonts w:ascii="Arial" w:eastAsia="仿宋_GB2312" w:hAnsi="Arial" w:cs="Arial"/>
          <w:sz w:val="28"/>
          <w:szCs w:val="28"/>
        </w:rPr>
        <w:t>电子监管号</w:t>
      </w:r>
      <w:r>
        <w:rPr>
          <w:rFonts w:ascii="Arial" w:eastAsia="仿宋_GB2312" w:hAnsi="Arial" w:cs="Arial"/>
          <w:sz w:val="28"/>
          <w:szCs w:val="28"/>
        </w:rPr>
        <w:t>:1101002020B01691</w:t>
      </w:r>
      <w:r w:rsidRPr="00833F5C">
        <w:rPr>
          <w:rFonts w:ascii="Arial" w:eastAsia="仿宋_GB2312" w:hAnsi="Arial" w:cs="Arial"/>
          <w:sz w:val="28"/>
          <w:szCs w:val="28"/>
        </w:rPr>
        <w:t>]</w:t>
      </w:r>
      <w:r w:rsidRPr="00833F5C">
        <w:rPr>
          <w:rFonts w:ascii="Arial" w:eastAsia="仿宋_GB2312" w:hAnsi="Arial" w:cs="Arial"/>
          <w:sz w:val="28"/>
          <w:szCs w:val="28"/>
        </w:rPr>
        <w:t>及其补充协议复印件</w:t>
      </w:r>
    </w:p>
    <w:p w14:paraId="311E5339" w14:textId="77777777" w:rsidR="00AA70F6" w:rsidRPr="00CE23D5"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CE23D5">
        <w:rPr>
          <w:rFonts w:ascii="Arial" w:eastAsia="仿宋_GB2312" w:hAnsi="Arial" w:cs="Arial"/>
          <w:sz w:val="28"/>
        </w:rPr>
        <w:t>.</w:t>
      </w:r>
      <w:r w:rsidRPr="00417848">
        <w:rPr>
          <w:rFonts w:hint="eastAsia"/>
        </w:rPr>
        <w:t xml:space="preserve"> </w:t>
      </w:r>
      <w:r w:rsidRPr="00417848">
        <w:rPr>
          <w:rFonts w:ascii="Arial" w:eastAsia="仿宋_GB2312" w:hAnsi="Arial" w:cs="Arial" w:hint="eastAsia"/>
          <w:sz w:val="28"/>
        </w:rPr>
        <w:t>《北京市海淀区人民政府北京市规划和自然资源委员会第二十三次协作规划平台会会议纪要》</w:t>
      </w:r>
      <w:r w:rsidRPr="00417848">
        <w:rPr>
          <w:rFonts w:ascii="Arial" w:eastAsia="仿宋_GB2312" w:hAnsi="Arial" w:cs="Arial" w:hint="eastAsia"/>
          <w:sz w:val="28"/>
        </w:rPr>
        <w:t>[</w:t>
      </w:r>
      <w:r w:rsidRPr="00417848">
        <w:rPr>
          <w:rFonts w:ascii="Arial" w:eastAsia="仿宋_GB2312" w:hAnsi="Arial" w:cs="Arial" w:hint="eastAsia"/>
          <w:sz w:val="28"/>
        </w:rPr>
        <w:t>海政会（</w:t>
      </w:r>
      <w:r w:rsidRPr="00417848">
        <w:rPr>
          <w:rFonts w:ascii="Arial" w:eastAsia="仿宋_GB2312" w:hAnsi="Arial" w:cs="Arial" w:hint="eastAsia"/>
          <w:sz w:val="28"/>
        </w:rPr>
        <w:t>2020</w:t>
      </w:r>
      <w:r w:rsidRPr="00417848">
        <w:rPr>
          <w:rFonts w:ascii="Arial" w:eastAsia="仿宋_GB2312" w:hAnsi="Arial" w:cs="Arial" w:hint="eastAsia"/>
          <w:sz w:val="28"/>
        </w:rPr>
        <w:t>）</w:t>
      </w:r>
      <w:r w:rsidRPr="00417848">
        <w:rPr>
          <w:rFonts w:ascii="Arial" w:eastAsia="仿宋_GB2312" w:hAnsi="Arial" w:cs="Arial" w:hint="eastAsia"/>
          <w:sz w:val="28"/>
        </w:rPr>
        <w:t>78</w:t>
      </w:r>
      <w:r w:rsidRPr="00417848">
        <w:rPr>
          <w:rFonts w:ascii="Arial" w:eastAsia="仿宋_GB2312" w:hAnsi="Arial" w:cs="Arial" w:hint="eastAsia"/>
          <w:sz w:val="28"/>
        </w:rPr>
        <w:t>号</w:t>
      </w:r>
      <w:r w:rsidRPr="00417848">
        <w:rPr>
          <w:rFonts w:ascii="Arial" w:eastAsia="仿宋_GB2312" w:hAnsi="Arial" w:cs="Arial" w:hint="eastAsia"/>
          <w:sz w:val="28"/>
        </w:rPr>
        <w:t>]</w:t>
      </w:r>
      <w:r w:rsidRPr="00833F5C">
        <w:rPr>
          <w:rFonts w:ascii="Arial" w:eastAsia="仿宋_GB2312" w:hAnsi="Arial" w:cs="Arial"/>
          <w:sz w:val="28"/>
        </w:rPr>
        <w:t>复印件</w:t>
      </w:r>
    </w:p>
    <w:p w14:paraId="736B7763" w14:textId="77777777" w:rsidR="00AA70F6" w:rsidRPr="00CE23D5"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417848">
        <w:rPr>
          <w:rFonts w:hint="eastAsia"/>
        </w:rPr>
        <w:t xml:space="preserve"> </w:t>
      </w:r>
      <w:r w:rsidRPr="00417848">
        <w:rPr>
          <w:rFonts w:ascii="Arial" w:eastAsia="仿宋_GB2312" w:hAnsi="Arial" w:cs="Arial" w:hint="eastAsia"/>
          <w:sz w:val="28"/>
        </w:rPr>
        <w:t>《建设工程规划许可证》</w:t>
      </w:r>
      <w:r w:rsidRPr="00417848">
        <w:rPr>
          <w:rFonts w:ascii="Arial" w:eastAsia="仿宋_GB2312" w:hAnsi="Arial" w:cs="Arial" w:hint="eastAsia"/>
          <w:sz w:val="28"/>
        </w:rPr>
        <w:t>[2021</w:t>
      </w:r>
      <w:proofErr w:type="gramStart"/>
      <w:r w:rsidRPr="00417848">
        <w:rPr>
          <w:rFonts w:ascii="Arial" w:eastAsia="仿宋_GB2312" w:hAnsi="Arial" w:cs="Arial" w:hint="eastAsia"/>
          <w:sz w:val="28"/>
        </w:rPr>
        <w:t>规</w:t>
      </w:r>
      <w:proofErr w:type="gramEnd"/>
      <w:r w:rsidRPr="00417848">
        <w:rPr>
          <w:rFonts w:ascii="Arial" w:eastAsia="仿宋_GB2312" w:hAnsi="Arial" w:cs="Arial" w:hint="eastAsia"/>
          <w:sz w:val="28"/>
        </w:rPr>
        <w:t>自（海）建字</w:t>
      </w:r>
      <w:r w:rsidRPr="00417848">
        <w:rPr>
          <w:rFonts w:ascii="Arial" w:eastAsia="仿宋_GB2312" w:hAnsi="Arial" w:cs="Arial" w:hint="eastAsia"/>
          <w:sz w:val="28"/>
        </w:rPr>
        <w:t>0007</w:t>
      </w:r>
      <w:r w:rsidRPr="00417848">
        <w:rPr>
          <w:rFonts w:ascii="Arial" w:eastAsia="仿宋_GB2312" w:hAnsi="Arial" w:cs="Arial" w:hint="eastAsia"/>
          <w:sz w:val="28"/>
        </w:rPr>
        <w:t>、</w:t>
      </w:r>
      <w:r w:rsidRPr="00417848">
        <w:rPr>
          <w:rFonts w:ascii="Arial" w:eastAsia="仿宋_GB2312" w:hAnsi="Arial" w:cs="Arial" w:hint="eastAsia"/>
          <w:sz w:val="28"/>
        </w:rPr>
        <w:t>0017</w:t>
      </w:r>
      <w:r w:rsidRPr="00417848">
        <w:rPr>
          <w:rFonts w:ascii="Arial" w:eastAsia="仿宋_GB2312" w:hAnsi="Arial" w:cs="Arial" w:hint="eastAsia"/>
          <w:sz w:val="28"/>
        </w:rPr>
        <w:t>号</w:t>
      </w:r>
      <w:r w:rsidRPr="00417848">
        <w:rPr>
          <w:rFonts w:ascii="Arial" w:eastAsia="仿宋_GB2312" w:hAnsi="Arial" w:cs="Arial" w:hint="eastAsia"/>
          <w:sz w:val="28"/>
        </w:rPr>
        <w:t>]</w:t>
      </w:r>
      <w:r w:rsidRPr="00833F5C">
        <w:rPr>
          <w:rFonts w:ascii="Arial" w:eastAsia="仿宋_GB2312" w:hAnsi="Arial" w:cs="Arial"/>
          <w:sz w:val="28"/>
        </w:rPr>
        <w:t>复印件</w:t>
      </w:r>
    </w:p>
    <w:p w14:paraId="7CD00E51" w14:textId="77777777" w:rsidR="00AA70F6" w:rsidRPr="00CE23D5"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5.</w:t>
      </w:r>
      <w:r w:rsidRPr="008B6ADC">
        <w:rPr>
          <w:rFonts w:hint="eastAsia"/>
        </w:rPr>
        <w:t xml:space="preserve"> </w:t>
      </w:r>
      <w:r w:rsidRPr="008B6ADC">
        <w:rPr>
          <w:rFonts w:ascii="Arial" w:eastAsia="仿宋_GB2312" w:hAnsi="Arial" w:cs="Arial" w:hint="eastAsia"/>
          <w:sz w:val="28"/>
        </w:rPr>
        <w:t>《北京市海淀区人民防空办公室建设项目修建人民防空防护工程标准审查意见书》</w:t>
      </w:r>
      <w:r w:rsidRPr="008B6ADC">
        <w:rPr>
          <w:rFonts w:ascii="Arial" w:eastAsia="仿宋_GB2312" w:hAnsi="Arial" w:cs="Arial" w:hint="eastAsia"/>
          <w:sz w:val="28"/>
        </w:rPr>
        <w:t>[</w:t>
      </w:r>
      <w:r w:rsidRPr="008B6ADC">
        <w:rPr>
          <w:rFonts w:ascii="Arial" w:eastAsia="仿宋_GB2312" w:hAnsi="Arial" w:cs="Arial" w:hint="eastAsia"/>
          <w:sz w:val="28"/>
        </w:rPr>
        <w:t>文号：</w:t>
      </w:r>
      <w:r w:rsidRPr="008B6ADC">
        <w:rPr>
          <w:rFonts w:ascii="Arial" w:eastAsia="仿宋_GB2312" w:hAnsi="Arial" w:cs="Arial" w:hint="eastAsia"/>
          <w:sz w:val="28"/>
        </w:rPr>
        <w:t>2020</w:t>
      </w:r>
      <w:r w:rsidRPr="008B6ADC">
        <w:rPr>
          <w:rFonts w:ascii="Arial" w:eastAsia="仿宋_GB2312" w:hAnsi="Arial" w:cs="Arial" w:hint="eastAsia"/>
          <w:sz w:val="28"/>
        </w:rPr>
        <w:t>（</w:t>
      </w:r>
      <w:r w:rsidRPr="008B6ADC">
        <w:rPr>
          <w:rFonts w:ascii="Arial" w:eastAsia="仿宋_GB2312" w:hAnsi="Arial" w:cs="Arial" w:hint="eastAsia"/>
          <w:sz w:val="28"/>
        </w:rPr>
        <w:t>DGHY</w:t>
      </w:r>
      <w:r w:rsidRPr="008B6ADC">
        <w:rPr>
          <w:rFonts w:ascii="Arial" w:eastAsia="仿宋_GB2312" w:hAnsi="Arial" w:cs="Arial" w:hint="eastAsia"/>
          <w:sz w:val="28"/>
        </w:rPr>
        <w:t>）京防（海）工准字</w:t>
      </w:r>
      <w:r w:rsidRPr="008B6ADC">
        <w:rPr>
          <w:rFonts w:ascii="Arial" w:eastAsia="仿宋_GB2312" w:hAnsi="Arial" w:cs="Arial" w:hint="eastAsia"/>
          <w:sz w:val="28"/>
        </w:rPr>
        <w:t>0047</w:t>
      </w:r>
      <w:r w:rsidRPr="008B6ADC">
        <w:rPr>
          <w:rFonts w:ascii="Arial" w:eastAsia="仿宋_GB2312" w:hAnsi="Arial" w:cs="Arial" w:hint="eastAsia"/>
          <w:sz w:val="28"/>
        </w:rPr>
        <w:t>号</w:t>
      </w:r>
      <w:r>
        <w:rPr>
          <w:rFonts w:ascii="Arial" w:eastAsia="仿宋_GB2312" w:hAnsi="Arial" w:cs="Arial" w:hint="eastAsia"/>
          <w:sz w:val="28"/>
        </w:rPr>
        <w:t>、</w:t>
      </w:r>
      <w:r w:rsidRPr="008B6ADC">
        <w:rPr>
          <w:rFonts w:ascii="Arial" w:eastAsia="仿宋_GB2312" w:hAnsi="Arial" w:cs="Arial" w:hint="eastAsia"/>
          <w:sz w:val="28"/>
        </w:rPr>
        <w:t>2021</w:t>
      </w:r>
      <w:r w:rsidRPr="008B6ADC">
        <w:rPr>
          <w:rFonts w:ascii="Arial" w:eastAsia="仿宋_GB2312" w:hAnsi="Arial" w:cs="Arial" w:hint="eastAsia"/>
          <w:sz w:val="28"/>
        </w:rPr>
        <w:t>（</w:t>
      </w:r>
      <w:r w:rsidRPr="008B6ADC">
        <w:rPr>
          <w:rFonts w:ascii="Arial" w:eastAsia="仿宋_GB2312" w:hAnsi="Arial" w:cs="Arial" w:hint="eastAsia"/>
          <w:sz w:val="28"/>
        </w:rPr>
        <w:t>DGHY</w:t>
      </w:r>
      <w:r w:rsidRPr="008B6ADC">
        <w:rPr>
          <w:rFonts w:ascii="Arial" w:eastAsia="仿宋_GB2312" w:hAnsi="Arial" w:cs="Arial" w:hint="eastAsia"/>
          <w:sz w:val="28"/>
        </w:rPr>
        <w:t>）京防（海）工准字</w:t>
      </w:r>
      <w:r w:rsidRPr="008B6ADC">
        <w:rPr>
          <w:rFonts w:ascii="Arial" w:eastAsia="仿宋_GB2312" w:hAnsi="Arial" w:cs="Arial" w:hint="eastAsia"/>
          <w:sz w:val="28"/>
        </w:rPr>
        <w:t>0018</w:t>
      </w:r>
      <w:r w:rsidRPr="008B6ADC">
        <w:rPr>
          <w:rFonts w:ascii="Arial" w:eastAsia="仿宋_GB2312" w:hAnsi="Arial" w:cs="Arial" w:hint="eastAsia"/>
          <w:sz w:val="28"/>
        </w:rPr>
        <w:t>号</w:t>
      </w:r>
      <w:r w:rsidRPr="008B6ADC">
        <w:rPr>
          <w:rFonts w:ascii="Arial" w:eastAsia="仿宋_GB2312" w:hAnsi="Arial" w:cs="Arial" w:hint="eastAsia"/>
          <w:sz w:val="28"/>
        </w:rPr>
        <w:t>]</w:t>
      </w:r>
      <w:r w:rsidRPr="00833F5C">
        <w:rPr>
          <w:rFonts w:ascii="Arial" w:eastAsia="仿宋_GB2312" w:hAnsi="Arial" w:cs="Arial"/>
          <w:sz w:val="28"/>
        </w:rPr>
        <w:t>复印件</w:t>
      </w:r>
    </w:p>
    <w:p w14:paraId="54C23548" w14:textId="77777777" w:rsidR="00AA70F6" w:rsidRPr="00CE23D5"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6</w:t>
      </w:r>
      <w:r w:rsidRPr="00CE23D5">
        <w:rPr>
          <w:rFonts w:ascii="Arial" w:eastAsia="仿宋_GB2312" w:hAnsi="Arial" w:cs="Arial"/>
          <w:sz w:val="28"/>
        </w:rPr>
        <w:t>.</w:t>
      </w:r>
      <w:r w:rsidRPr="008B6ADC">
        <w:rPr>
          <w:rFonts w:hint="eastAsia"/>
        </w:rPr>
        <w:t xml:space="preserve"> </w:t>
      </w:r>
      <w:r w:rsidRPr="008B6ADC">
        <w:rPr>
          <w:rFonts w:ascii="Arial" w:eastAsia="仿宋_GB2312" w:hAnsi="Arial" w:cs="Arial" w:hint="eastAsia"/>
          <w:sz w:val="28"/>
        </w:rPr>
        <w:t>《关于海淀区西北旺镇</w:t>
      </w:r>
      <w:r w:rsidRPr="008B6ADC">
        <w:rPr>
          <w:rFonts w:ascii="Arial" w:eastAsia="仿宋_GB2312" w:hAnsi="Arial" w:cs="Arial" w:hint="eastAsia"/>
          <w:sz w:val="28"/>
        </w:rPr>
        <w:t>X2</w:t>
      </w:r>
      <w:r w:rsidRPr="008B6ADC">
        <w:rPr>
          <w:rFonts w:ascii="Arial" w:eastAsia="仿宋_GB2312" w:hAnsi="Arial" w:cs="Arial" w:hint="eastAsia"/>
          <w:sz w:val="28"/>
        </w:rPr>
        <w:t>地块集体产业用地项目</w:t>
      </w:r>
      <w:r w:rsidRPr="008B6ADC">
        <w:rPr>
          <w:rFonts w:ascii="Arial" w:eastAsia="仿宋_GB2312" w:hAnsi="Arial" w:cs="Arial" w:hint="eastAsia"/>
          <w:sz w:val="28"/>
        </w:rPr>
        <w:t>HD00-0401-0069</w:t>
      </w:r>
      <w:r w:rsidRPr="008B6ADC">
        <w:rPr>
          <w:rFonts w:ascii="Arial" w:eastAsia="仿宋_GB2312" w:hAnsi="Arial" w:cs="Arial" w:hint="eastAsia"/>
          <w:sz w:val="28"/>
        </w:rPr>
        <w:t>地块“多规合一”协同平台综合会商意见的函》</w:t>
      </w:r>
      <w:r>
        <w:rPr>
          <w:rFonts w:ascii="Arial" w:eastAsia="仿宋_GB2312" w:hAnsi="Arial" w:cs="Arial" w:hint="eastAsia"/>
          <w:sz w:val="28"/>
          <w:szCs w:val="28"/>
        </w:rPr>
        <w:t>[</w:t>
      </w:r>
      <w:r>
        <w:rPr>
          <w:rFonts w:ascii="Arial" w:eastAsia="仿宋_GB2312" w:hAnsi="Arial" w:cs="Arial" w:hint="eastAsia"/>
          <w:sz w:val="28"/>
          <w:szCs w:val="28"/>
        </w:rPr>
        <w:t>京</w:t>
      </w:r>
      <w:proofErr w:type="gramStart"/>
      <w:r>
        <w:rPr>
          <w:rFonts w:ascii="Arial" w:eastAsia="仿宋_GB2312" w:hAnsi="Arial" w:cs="Arial" w:hint="eastAsia"/>
          <w:sz w:val="28"/>
          <w:szCs w:val="28"/>
        </w:rPr>
        <w:t>规</w:t>
      </w:r>
      <w:proofErr w:type="gramEnd"/>
      <w:r>
        <w:rPr>
          <w:rFonts w:ascii="Arial" w:eastAsia="仿宋_GB2312" w:hAnsi="Arial" w:cs="Arial" w:hint="eastAsia"/>
          <w:sz w:val="28"/>
          <w:szCs w:val="28"/>
        </w:rPr>
        <w:t>自（海）</w:t>
      </w:r>
      <w:proofErr w:type="gramStart"/>
      <w:r>
        <w:rPr>
          <w:rFonts w:ascii="Arial" w:eastAsia="仿宋_GB2312" w:hAnsi="Arial" w:cs="Arial" w:hint="eastAsia"/>
          <w:sz w:val="28"/>
          <w:szCs w:val="28"/>
        </w:rPr>
        <w:t>综审函</w:t>
      </w:r>
      <w:proofErr w:type="gramEnd"/>
      <w:r>
        <w:rPr>
          <w:rFonts w:ascii="Arial" w:eastAsia="仿宋_GB2312" w:hAnsi="Arial" w:cs="Arial" w:hint="eastAsia"/>
          <w:sz w:val="28"/>
          <w:szCs w:val="28"/>
        </w:rPr>
        <w:t>（</w:t>
      </w:r>
      <w:r>
        <w:rPr>
          <w:rFonts w:ascii="Arial" w:eastAsia="仿宋_GB2312" w:hAnsi="Arial" w:cs="Arial" w:hint="eastAsia"/>
          <w:sz w:val="28"/>
          <w:szCs w:val="28"/>
        </w:rPr>
        <w:t>2</w:t>
      </w:r>
      <w:r>
        <w:rPr>
          <w:rFonts w:ascii="Arial" w:eastAsia="仿宋_GB2312" w:hAnsi="Arial" w:cs="Arial"/>
          <w:sz w:val="28"/>
          <w:szCs w:val="28"/>
        </w:rPr>
        <w:t>021</w:t>
      </w:r>
      <w:r>
        <w:rPr>
          <w:rFonts w:ascii="Arial" w:eastAsia="仿宋_GB2312" w:hAnsi="Arial" w:cs="Arial" w:hint="eastAsia"/>
          <w:sz w:val="28"/>
          <w:szCs w:val="28"/>
        </w:rPr>
        <w:t>）</w:t>
      </w:r>
      <w:r>
        <w:rPr>
          <w:rFonts w:ascii="Arial" w:eastAsia="仿宋_GB2312" w:hAnsi="Arial" w:cs="Arial" w:hint="eastAsia"/>
          <w:sz w:val="28"/>
          <w:szCs w:val="28"/>
        </w:rPr>
        <w:t>0</w:t>
      </w:r>
      <w:r>
        <w:rPr>
          <w:rFonts w:ascii="Arial" w:eastAsia="仿宋_GB2312" w:hAnsi="Arial" w:cs="Arial"/>
          <w:sz w:val="28"/>
          <w:szCs w:val="28"/>
        </w:rPr>
        <w:t>028</w:t>
      </w:r>
      <w:r>
        <w:rPr>
          <w:rFonts w:ascii="Arial" w:eastAsia="仿宋_GB2312" w:hAnsi="Arial" w:cs="Arial" w:hint="eastAsia"/>
          <w:sz w:val="28"/>
          <w:szCs w:val="28"/>
        </w:rPr>
        <w:t>号</w:t>
      </w:r>
      <w:r>
        <w:rPr>
          <w:rFonts w:ascii="Arial" w:eastAsia="仿宋_GB2312" w:hAnsi="Arial" w:cs="Arial"/>
          <w:sz w:val="28"/>
          <w:szCs w:val="28"/>
        </w:rPr>
        <w:t>]</w:t>
      </w:r>
      <w:r w:rsidRPr="00833F5C">
        <w:rPr>
          <w:rFonts w:ascii="Arial" w:eastAsia="仿宋_GB2312" w:hAnsi="Arial" w:cs="Arial"/>
          <w:sz w:val="28"/>
        </w:rPr>
        <w:t>复印件</w:t>
      </w:r>
    </w:p>
    <w:p w14:paraId="3982EEBD" w14:textId="77777777" w:rsidR="00AA70F6" w:rsidRPr="00CE23D5" w:rsidRDefault="00AA70F6" w:rsidP="00AA70F6">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sidRPr="00833F5C">
        <w:rPr>
          <w:rFonts w:ascii="Arial" w:eastAsia="仿宋_GB2312" w:hAnsi="Arial" w:cs="Arial"/>
          <w:sz w:val="28"/>
        </w:rPr>
        <w:t>.</w:t>
      </w:r>
      <w:r>
        <w:rPr>
          <w:rFonts w:ascii="Arial" w:eastAsia="仿宋_GB2312" w:hAnsi="Arial" w:cs="Arial"/>
          <w:sz w:val="28"/>
        </w:rPr>
        <w:t>《关于海淀区西北旺镇</w:t>
      </w:r>
      <w:r>
        <w:rPr>
          <w:rFonts w:ascii="Arial" w:eastAsia="仿宋_GB2312" w:hAnsi="Arial" w:cs="Arial"/>
          <w:sz w:val="28"/>
        </w:rPr>
        <w:t>X2</w:t>
      </w:r>
      <w:r>
        <w:rPr>
          <w:rFonts w:ascii="Arial" w:eastAsia="仿宋_GB2312" w:hAnsi="Arial" w:cs="Arial"/>
          <w:sz w:val="28"/>
        </w:rPr>
        <w:t>地块集体产业用地项目建筑面积及用途的说</w:t>
      </w:r>
      <w:r>
        <w:rPr>
          <w:rFonts w:ascii="Arial" w:eastAsia="仿宋_GB2312" w:hAnsi="Arial" w:cs="Arial"/>
          <w:sz w:val="28"/>
        </w:rPr>
        <w:lastRenderedPageBreak/>
        <w:t>明》</w:t>
      </w:r>
      <w:r w:rsidRPr="00833F5C">
        <w:rPr>
          <w:rFonts w:ascii="Arial" w:eastAsia="仿宋_GB2312" w:hAnsi="Arial" w:cs="Arial"/>
          <w:sz w:val="28"/>
        </w:rPr>
        <w:t>复印件</w:t>
      </w:r>
    </w:p>
    <w:p w14:paraId="6F0D8B7E" w14:textId="07058611" w:rsidR="00AA70F6" w:rsidRPr="00CE23D5" w:rsidRDefault="00AA70F6" w:rsidP="00AA70F6">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sidRPr="00CE23D5">
        <w:rPr>
          <w:rFonts w:ascii="Arial" w:eastAsia="仿宋_GB2312" w:hAnsi="Arial" w:cs="Arial"/>
          <w:sz w:val="28"/>
        </w:rPr>
        <w:t xml:space="preserve">. </w:t>
      </w:r>
      <w:r w:rsidR="00185042" w:rsidRPr="00833F5C">
        <w:rPr>
          <w:rFonts w:ascii="Arial" w:eastAsia="仿宋_GB2312" w:hAnsi="Arial" w:cs="Arial"/>
          <w:sz w:val="28"/>
        </w:rPr>
        <w:t>不动产权利人</w:t>
      </w:r>
      <w:r w:rsidR="00185042" w:rsidRPr="00CE23D5">
        <w:rPr>
          <w:rFonts w:ascii="Arial" w:eastAsia="仿宋_GB2312" w:hAnsi="Arial" w:cs="Arial"/>
          <w:sz w:val="28"/>
        </w:rPr>
        <w:t>《</w:t>
      </w:r>
      <w:r w:rsidR="00185042">
        <w:rPr>
          <w:rFonts w:ascii="Arial" w:eastAsia="仿宋_GB2312" w:hAnsi="Arial" w:cs="Arial" w:hint="eastAsia"/>
          <w:sz w:val="28"/>
        </w:rPr>
        <w:t>农村集体经济组织登记证</w:t>
      </w:r>
      <w:r w:rsidR="00185042">
        <w:rPr>
          <w:rFonts w:ascii="Arial" w:eastAsia="仿宋_GB2312" w:hAnsi="Arial" w:cs="Arial" w:hint="eastAsia"/>
          <w:sz w:val="28"/>
        </w:rPr>
        <w:t>(</w:t>
      </w:r>
      <w:r w:rsidR="00185042">
        <w:rPr>
          <w:rFonts w:ascii="Arial" w:eastAsia="仿宋_GB2312" w:hAnsi="Arial" w:cs="Arial" w:hint="eastAsia"/>
          <w:sz w:val="28"/>
        </w:rPr>
        <w:t>副本</w:t>
      </w:r>
      <w:r w:rsidR="00185042">
        <w:rPr>
          <w:rFonts w:ascii="Arial" w:eastAsia="仿宋_GB2312" w:hAnsi="Arial" w:cs="Arial" w:hint="eastAsia"/>
          <w:sz w:val="28"/>
        </w:rPr>
        <w:t>)</w:t>
      </w:r>
      <w:r w:rsidR="00185042" w:rsidRPr="00CE23D5">
        <w:rPr>
          <w:rFonts w:ascii="Arial" w:eastAsia="仿宋_GB2312" w:hAnsi="Arial" w:cs="Arial"/>
          <w:sz w:val="28"/>
        </w:rPr>
        <w:t>》</w:t>
      </w:r>
      <w:r w:rsidRPr="00CE23D5">
        <w:rPr>
          <w:rFonts w:ascii="Arial" w:eastAsia="仿宋_GB2312" w:hAnsi="Arial" w:cs="Arial"/>
          <w:sz w:val="28"/>
        </w:rPr>
        <w:t>复印件</w:t>
      </w:r>
    </w:p>
    <w:p w14:paraId="75AD61DF" w14:textId="77777777" w:rsidR="00AA70F6" w:rsidRPr="00833F5C"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18"/>
        </w:rPr>
        <w:t>（四）受托估价方掌握的有关资料和评估专业人员实地勘察、调查所获取的资料实地勘查</w:t>
      </w:r>
      <w:r w:rsidRPr="00833F5C">
        <w:rPr>
          <w:rFonts w:ascii="Arial" w:eastAsia="仿宋_GB2312" w:hAnsi="Arial" w:cs="Arial"/>
          <w:sz w:val="28"/>
        </w:rPr>
        <w:t>的有关资料</w:t>
      </w:r>
    </w:p>
    <w:p w14:paraId="519D08D8" w14:textId="77777777" w:rsidR="005917BB" w:rsidRPr="008C4D62" w:rsidRDefault="005917BB">
      <w:pPr>
        <w:spacing w:line="360" w:lineRule="auto"/>
        <w:jc w:val="both"/>
        <w:rPr>
          <w:rFonts w:ascii="Arial" w:eastAsia="仿宋_GB2312" w:hAnsi="Arial" w:cs="Arial"/>
          <w:sz w:val="28"/>
        </w:rPr>
      </w:pPr>
    </w:p>
    <w:p w14:paraId="6EB40C4D" w14:textId="77777777" w:rsidR="00AA61FC" w:rsidRPr="00833F5C" w:rsidRDefault="001C25E5">
      <w:pPr>
        <w:spacing w:line="360" w:lineRule="auto"/>
        <w:outlineLvl w:val="1"/>
        <w:rPr>
          <w:rFonts w:ascii="Arial" w:eastAsia="仿宋_GB2312" w:hAnsi="Arial" w:cs="Arial"/>
          <w:b/>
          <w:sz w:val="28"/>
        </w:rPr>
      </w:pPr>
      <w:bookmarkStart w:id="208" w:name="_Toc516488185"/>
      <w:bookmarkStart w:id="209" w:name="_Toc469066155"/>
      <w:bookmarkStart w:id="210" w:name="_Toc515457807"/>
      <w:bookmarkStart w:id="211" w:name="_Toc66929517"/>
      <w:bookmarkStart w:id="212" w:name="_Toc69393392"/>
      <w:bookmarkStart w:id="213" w:name="_Toc524335090"/>
      <w:bookmarkStart w:id="214" w:name="_Toc416783574"/>
      <w:bookmarkStart w:id="215" w:name="_Toc416783670"/>
      <w:r w:rsidRPr="00833F5C">
        <w:rPr>
          <w:rFonts w:ascii="Arial" w:eastAsia="仿宋_GB2312" w:hAnsi="Arial" w:cs="Arial"/>
          <w:b/>
          <w:sz w:val="28"/>
        </w:rPr>
        <w:t>六、估价期日</w:t>
      </w:r>
      <w:bookmarkEnd w:id="208"/>
      <w:bookmarkEnd w:id="209"/>
      <w:bookmarkEnd w:id="210"/>
      <w:bookmarkEnd w:id="211"/>
      <w:bookmarkEnd w:id="212"/>
      <w:bookmarkEnd w:id="213"/>
    </w:p>
    <w:bookmarkEnd w:id="214"/>
    <w:bookmarkEnd w:id="215"/>
    <w:p w14:paraId="0C48D70B" w14:textId="4CFA7CEC" w:rsidR="00AA61FC" w:rsidRPr="00833F5C" w:rsidRDefault="007A542B">
      <w:pPr>
        <w:spacing w:line="360" w:lineRule="auto"/>
        <w:ind w:firstLineChars="200" w:firstLine="560"/>
        <w:jc w:val="both"/>
        <w:rPr>
          <w:rFonts w:ascii="Arial" w:eastAsia="仿宋_GB2312" w:hAnsi="Arial" w:cs="Arial"/>
          <w:sz w:val="28"/>
        </w:rPr>
      </w:pP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11</w:t>
      </w:r>
      <w:r>
        <w:rPr>
          <w:rFonts w:ascii="Arial" w:eastAsia="仿宋_GB2312" w:hAnsi="Arial" w:cs="Arial"/>
          <w:sz w:val="28"/>
        </w:rPr>
        <w:t>月</w:t>
      </w:r>
      <w:r>
        <w:rPr>
          <w:rFonts w:ascii="Arial" w:eastAsia="仿宋_GB2312" w:hAnsi="Arial" w:cs="Arial"/>
          <w:sz w:val="28"/>
        </w:rPr>
        <w:t>3</w:t>
      </w:r>
      <w:r>
        <w:rPr>
          <w:rFonts w:ascii="Arial" w:eastAsia="仿宋_GB2312" w:hAnsi="Arial" w:cs="Arial"/>
          <w:sz w:val="28"/>
        </w:rPr>
        <w:t>日</w:t>
      </w:r>
      <w:r w:rsidR="001C25E5" w:rsidRPr="00833F5C">
        <w:rPr>
          <w:rFonts w:ascii="Arial" w:eastAsia="仿宋_GB2312" w:hAnsi="Arial" w:cs="Arial"/>
          <w:sz w:val="28"/>
        </w:rPr>
        <w:t>（</w:t>
      </w:r>
      <w:r w:rsidR="001C25E5" w:rsidRPr="00833F5C">
        <w:rPr>
          <w:rFonts w:ascii="Arial" w:eastAsia="仿宋_GB2312" w:hAnsi="Arial" w:cs="Arial"/>
          <w:sz w:val="28"/>
          <w:szCs w:val="28"/>
        </w:rPr>
        <w:t>根据《国有建设用地使用权出让地价评估委托书》确定</w:t>
      </w:r>
      <w:r w:rsidR="001C25E5" w:rsidRPr="00833F5C">
        <w:rPr>
          <w:rFonts w:ascii="Arial" w:eastAsia="仿宋_GB2312" w:hAnsi="Arial" w:cs="Arial"/>
          <w:sz w:val="28"/>
        </w:rPr>
        <w:t>）</w:t>
      </w:r>
    </w:p>
    <w:p w14:paraId="616E7837" w14:textId="77777777" w:rsidR="00AA61FC" w:rsidRPr="00833F5C" w:rsidRDefault="00AA61FC">
      <w:pPr>
        <w:spacing w:line="360" w:lineRule="auto"/>
        <w:rPr>
          <w:rFonts w:ascii="Arial" w:eastAsia="仿宋_GB2312" w:hAnsi="Arial" w:cs="Arial"/>
          <w:b/>
          <w:bCs/>
          <w:sz w:val="28"/>
        </w:rPr>
      </w:pPr>
    </w:p>
    <w:p w14:paraId="6606D129" w14:textId="77777777" w:rsidR="00AA61FC" w:rsidRPr="00833F5C" w:rsidRDefault="001C25E5">
      <w:pPr>
        <w:spacing w:line="360" w:lineRule="auto"/>
        <w:outlineLvl w:val="1"/>
        <w:rPr>
          <w:rFonts w:ascii="Arial" w:eastAsia="仿宋_GB2312" w:hAnsi="Arial" w:cs="Arial"/>
          <w:b/>
          <w:bCs/>
          <w:sz w:val="28"/>
        </w:rPr>
      </w:pPr>
      <w:bookmarkStart w:id="216" w:name="_Toc66929518"/>
      <w:bookmarkStart w:id="217" w:name="_Toc69393393"/>
      <w:bookmarkStart w:id="218" w:name="_Toc515457808"/>
      <w:bookmarkStart w:id="219" w:name="_Toc516488186"/>
      <w:bookmarkStart w:id="220" w:name="_Toc524335091"/>
      <w:bookmarkStart w:id="221" w:name="_Toc469066156"/>
      <w:bookmarkStart w:id="222" w:name="_Toc416783671"/>
      <w:bookmarkStart w:id="223" w:name="_Toc416783575"/>
      <w:r w:rsidRPr="00833F5C">
        <w:rPr>
          <w:rFonts w:ascii="Arial" w:eastAsia="仿宋_GB2312" w:hAnsi="Arial" w:cs="Arial"/>
          <w:b/>
          <w:bCs/>
          <w:sz w:val="28"/>
        </w:rPr>
        <w:t>七、估价日期</w:t>
      </w:r>
      <w:bookmarkEnd w:id="216"/>
      <w:bookmarkEnd w:id="217"/>
      <w:bookmarkEnd w:id="218"/>
      <w:bookmarkEnd w:id="219"/>
      <w:bookmarkEnd w:id="220"/>
      <w:bookmarkEnd w:id="221"/>
    </w:p>
    <w:bookmarkEnd w:id="222"/>
    <w:bookmarkEnd w:id="223"/>
    <w:p w14:paraId="2E93036A" w14:textId="4A41A06F" w:rsidR="00AA61FC" w:rsidRPr="00833F5C" w:rsidRDefault="007A542B">
      <w:pPr>
        <w:spacing w:line="360" w:lineRule="auto"/>
        <w:ind w:firstLineChars="200" w:firstLine="560"/>
        <w:rPr>
          <w:rFonts w:ascii="Arial" w:eastAsia="仿宋_GB2312" w:hAnsi="Arial" w:cs="Arial"/>
          <w:sz w:val="28"/>
        </w:rPr>
      </w:pP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11</w:t>
      </w:r>
      <w:r>
        <w:rPr>
          <w:rFonts w:ascii="Arial" w:eastAsia="仿宋_GB2312" w:hAnsi="Arial" w:cs="Arial"/>
          <w:sz w:val="28"/>
        </w:rPr>
        <w:t>月</w:t>
      </w:r>
      <w:r>
        <w:rPr>
          <w:rFonts w:ascii="Arial" w:eastAsia="仿宋_GB2312" w:hAnsi="Arial" w:cs="Arial"/>
          <w:sz w:val="28"/>
        </w:rPr>
        <w:t>3</w:t>
      </w:r>
      <w:r>
        <w:rPr>
          <w:rFonts w:ascii="Arial" w:eastAsia="仿宋_GB2312" w:hAnsi="Arial" w:cs="Arial"/>
          <w:sz w:val="28"/>
        </w:rPr>
        <w:t>日</w:t>
      </w:r>
      <w:r w:rsidR="001C25E5" w:rsidRPr="00833F5C">
        <w:rPr>
          <w:rFonts w:ascii="Arial" w:eastAsia="仿宋_GB2312" w:hAnsi="Arial" w:cs="Arial"/>
          <w:sz w:val="28"/>
        </w:rPr>
        <w:t>至</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11</w:t>
      </w:r>
      <w:r>
        <w:rPr>
          <w:rFonts w:ascii="Arial" w:eastAsia="仿宋_GB2312" w:hAnsi="Arial" w:cs="Arial"/>
          <w:sz w:val="28"/>
        </w:rPr>
        <w:t>月</w:t>
      </w:r>
      <w:r>
        <w:rPr>
          <w:rFonts w:ascii="Arial" w:eastAsia="仿宋_GB2312" w:hAnsi="Arial" w:cs="Arial"/>
          <w:sz w:val="28"/>
        </w:rPr>
        <w:t>8</w:t>
      </w:r>
      <w:r>
        <w:rPr>
          <w:rFonts w:ascii="Arial" w:eastAsia="仿宋_GB2312" w:hAnsi="Arial" w:cs="Arial"/>
          <w:sz w:val="28"/>
        </w:rPr>
        <w:t>日</w:t>
      </w:r>
    </w:p>
    <w:p w14:paraId="58F6B41A" w14:textId="77777777" w:rsidR="00AA61FC" w:rsidRPr="00833F5C" w:rsidRDefault="00AA61FC">
      <w:pPr>
        <w:pStyle w:val="31"/>
        <w:spacing w:line="360" w:lineRule="auto"/>
        <w:ind w:left="1405" w:hangingChars="500" w:hanging="1405"/>
        <w:jc w:val="left"/>
        <w:rPr>
          <w:rFonts w:ascii="Arial" w:eastAsia="仿宋_GB2312" w:cs="Arial"/>
          <w:b/>
          <w:bCs/>
          <w:sz w:val="28"/>
        </w:rPr>
      </w:pPr>
    </w:p>
    <w:p w14:paraId="0B6824F0" w14:textId="77777777" w:rsidR="00AA61FC" w:rsidRPr="00CE23D5" w:rsidRDefault="001C25E5">
      <w:pPr>
        <w:pStyle w:val="31"/>
        <w:spacing w:line="360" w:lineRule="auto"/>
        <w:ind w:left="1405" w:hangingChars="500" w:hanging="1405"/>
        <w:jc w:val="left"/>
        <w:outlineLvl w:val="1"/>
        <w:rPr>
          <w:rFonts w:ascii="Arial" w:eastAsia="仿宋_GB2312" w:cs="Arial"/>
          <w:b/>
          <w:bCs/>
          <w:sz w:val="28"/>
        </w:rPr>
      </w:pPr>
      <w:bookmarkStart w:id="224" w:name="_Toc524335092"/>
      <w:bookmarkStart w:id="225" w:name="_Toc66929519"/>
      <w:bookmarkStart w:id="226" w:name="_Toc469066157"/>
      <w:bookmarkStart w:id="227" w:name="_Toc515457809"/>
      <w:bookmarkStart w:id="228" w:name="_Toc69393394"/>
      <w:bookmarkStart w:id="229" w:name="_Toc516488187"/>
      <w:r w:rsidRPr="00833F5C">
        <w:rPr>
          <w:rFonts w:ascii="Arial" w:eastAsia="仿宋_GB2312" w:cs="Arial"/>
          <w:b/>
          <w:bCs/>
          <w:sz w:val="28"/>
        </w:rPr>
        <w:t>八、地价定义</w:t>
      </w:r>
      <w:bookmarkEnd w:id="224"/>
      <w:bookmarkEnd w:id="225"/>
      <w:bookmarkEnd w:id="226"/>
      <w:bookmarkEnd w:id="227"/>
      <w:bookmarkEnd w:id="228"/>
      <w:bookmarkEnd w:id="229"/>
    </w:p>
    <w:p w14:paraId="123BF7A5" w14:textId="77777777" w:rsidR="00AA70F6" w:rsidRPr="00833F5C" w:rsidRDefault="00AA70F6" w:rsidP="00AA70F6">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szCs w:val="28"/>
        </w:rPr>
        <w:t>一）</w:t>
      </w:r>
      <w:r w:rsidRPr="00833F5C">
        <w:rPr>
          <w:rFonts w:ascii="Arial" w:eastAsia="仿宋_GB2312" w:hAnsi="Arial" w:cs="Arial"/>
          <w:sz w:val="28"/>
        </w:rPr>
        <w:t>补缴地价评估分析</w:t>
      </w:r>
    </w:p>
    <w:p w14:paraId="21983203" w14:textId="77777777" w:rsidR="00AA70F6" w:rsidRPr="00833F5C" w:rsidRDefault="00AA70F6" w:rsidP="00AA70F6">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1.</w:t>
      </w:r>
      <w:r w:rsidRPr="00833F5C">
        <w:rPr>
          <w:rFonts w:ascii="Arial" w:eastAsia="仿宋_GB2312" w:hAnsi="Arial" w:cs="Arial"/>
          <w:sz w:val="28"/>
        </w:rPr>
        <w:t>规划文件调整内容</w:t>
      </w:r>
    </w:p>
    <w:p w14:paraId="66C351FD" w14:textId="59346529" w:rsidR="00AA70F6" w:rsidRPr="00833F5C" w:rsidRDefault="00AA70F6" w:rsidP="00AA70F6">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rPr>
        <w:t>根据</w:t>
      </w:r>
      <w:r w:rsidRPr="00833F5C">
        <w:rPr>
          <w:rFonts w:ascii="Arial" w:eastAsia="仿宋_GB2312" w:hAnsi="Arial" w:cs="Arial"/>
          <w:sz w:val="28"/>
          <w:szCs w:val="28"/>
        </w:rPr>
        <w:t>《国有建设用地使用权出让合同》</w:t>
      </w:r>
      <w:r w:rsidRPr="00833F5C">
        <w:rPr>
          <w:rFonts w:ascii="Arial" w:eastAsia="仿宋_GB2312" w:hAnsi="Arial" w:cs="Arial"/>
          <w:sz w:val="28"/>
        </w:rPr>
        <w:t>[</w:t>
      </w:r>
      <w:r w:rsidR="00185042">
        <w:rPr>
          <w:rFonts w:ascii="Arial" w:eastAsia="仿宋_GB2312" w:hAnsi="Arial" w:cs="Arial"/>
          <w:sz w:val="28"/>
        </w:rPr>
        <w:t>电子监管号</w:t>
      </w:r>
      <w:r w:rsidR="00185042">
        <w:rPr>
          <w:rFonts w:ascii="Arial" w:eastAsia="仿宋_GB2312" w:hAnsi="Arial" w:cs="Arial"/>
          <w:sz w:val="28"/>
        </w:rPr>
        <w:t>:1101002020B01691</w:t>
      </w:r>
      <w:r w:rsidRPr="00833F5C">
        <w:rPr>
          <w:rFonts w:ascii="Arial" w:eastAsia="仿宋_GB2312" w:hAnsi="Arial" w:cs="Arial"/>
          <w:sz w:val="28"/>
        </w:rPr>
        <w:t>]</w:t>
      </w:r>
      <w:r w:rsidRPr="00833F5C">
        <w:rPr>
          <w:rFonts w:ascii="Arial" w:eastAsia="仿宋_GB2312" w:hAnsi="Arial" w:cs="Arial"/>
          <w:sz w:val="28"/>
          <w:szCs w:val="28"/>
        </w:rPr>
        <w:t>及其补充协议，估价对象位</w:t>
      </w:r>
      <w:r w:rsidRPr="00185042">
        <w:rPr>
          <w:rFonts w:ascii="Arial" w:eastAsia="仿宋_GB2312" w:hAnsi="Arial" w:cs="Arial"/>
          <w:sz w:val="28"/>
          <w:szCs w:val="28"/>
        </w:rPr>
        <w:t>于</w:t>
      </w:r>
      <w:r w:rsidRPr="00185042">
        <w:rPr>
          <w:rFonts w:ascii="Arial" w:eastAsia="仿宋_GB2312" w:hAnsi="Arial" w:cs="Arial" w:hint="eastAsia"/>
          <w:sz w:val="28"/>
          <w:szCs w:val="28"/>
        </w:rPr>
        <w:t>北京市海淀区永丰西滨河路西北旺镇</w:t>
      </w:r>
      <w:r w:rsidRPr="00185042">
        <w:rPr>
          <w:rFonts w:ascii="Arial" w:eastAsia="仿宋_GB2312" w:hAnsi="Arial" w:cs="Arial" w:hint="eastAsia"/>
          <w:sz w:val="28"/>
          <w:szCs w:val="28"/>
        </w:rPr>
        <w:t>X</w:t>
      </w:r>
      <w:r w:rsidRPr="00185042">
        <w:rPr>
          <w:rFonts w:ascii="Arial" w:eastAsia="仿宋_GB2312" w:hAnsi="Arial" w:cs="Arial"/>
          <w:sz w:val="28"/>
          <w:szCs w:val="28"/>
        </w:rPr>
        <w:t>2</w:t>
      </w:r>
      <w:r w:rsidRPr="00185042">
        <w:rPr>
          <w:rFonts w:ascii="Arial" w:eastAsia="仿宋_GB2312" w:hAnsi="Arial" w:cs="Arial" w:hint="eastAsia"/>
          <w:sz w:val="28"/>
          <w:szCs w:val="28"/>
        </w:rPr>
        <w:t>地块</w:t>
      </w:r>
      <w:r w:rsidRPr="00185042">
        <w:rPr>
          <w:rFonts w:ascii="Arial" w:eastAsia="仿宋_GB2312" w:hAnsi="Arial" w:cs="Arial"/>
          <w:sz w:val="28"/>
          <w:szCs w:val="28"/>
        </w:rPr>
        <w:t>，</w:t>
      </w:r>
      <w:r w:rsidRPr="00185042">
        <w:rPr>
          <w:rFonts w:ascii="Arial" w:eastAsia="仿宋_GB2312" w:hAnsi="Arial" w:cs="Arial" w:hint="eastAsia"/>
          <w:sz w:val="28"/>
          <w:szCs w:val="28"/>
        </w:rPr>
        <w:t>根据《建设工程规划许可证》</w:t>
      </w:r>
      <w:r w:rsidRPr="00185042">
        <w:rPr>
          <w:rFonts w:ascii="Arial" w:eastAsia="仿宋_GB2312" w:hAnsi="Arial" w:cs="Arial" w:hint="eastAsia"/>
          <w:sz w:val="28"/>
          <w:szCs w:val="28"/>
        </w:rPr>
        <w:t>[2021</w:t>
      </w:r>
      <w:proofErr w:type="gramStart"/>
      <w:r w:rsidRPr="00185042">
        <w:rPr>
          <w:rFonts w:ascii="Arial" w:eastAsia="仿宋_GB2312" w:hAnsi="Arial" w:cs="Arial" w:hint="eastAsia"/>
          <w:sz w:val="28"/>
          <w:szCs w:val="28"/>
        </w:rPr>
        <w:t>规</w:t>
      </w:r>
      <w:proofErr w:type="gramEnd"/>
      <w:r w:rsidRPr="00185042">
        <w:rPr>
          <w:rFonts w:ascii="Arial" w:eastAsia="仿宋_GB2312" w:hAnsi="Arial" w:cs="Arial" w:hint="eastAsia"/>
          <w:sz w:val="28"/>
          <w:szCs w:val="28"/>
        </w:rPr>
        <w:t>自（海）建字</w:t>
      </w:r>
      <w:r w:rsidRPr="00185042">
        <w:rPr>
          <w:rFonts w:ascii="Arial" w:eastAsia="仿宋_GB2312" w:hAnsi="Arial" w:cs="Arial" w:hint="eastAsia"/>
          <w:sz w:val="28"/>
          <w:szCs w:val="28"/>
        </w:rPr>
        <w:t>0</w:t>
      </w:r>
      <w:r w:rsidRPr="00185042">
        <w:rPr>
          <w:rFonts w:ascii="Arial" w:eastAsia="仿宋_GB2312" w:hAnsi="Arial" w:cs="Arial"/>
          <w:sz w:val="28"/>
          <w:szCs w:val="28"/>
        </w:rPr>
        <w:t>007</w:t>
      </w:r>
      <w:r w:rsidRPr="00185042">
        <w:rPr>
          <w:rFonts w:ascii="Arial" w:eastAsia="仿宋_GB2312" w:hAnsi="Arial" w:cs="Arial" w:hint="eastAsia"/>
          <w:sz w:val="28"/>
          <w:szCs w:val="28"/>
        </w:rPr>
        <w:t>、</w:t>
      </w:r>
      <w:r w:rsidRPr="00185042">
        <w:rPr>
          <w:rFonts w:ascii="Arial" w:eastAsia="仿宋_GB2312" w:hAnsi="Arial" w:cs="Arial" w:hint="eastAsia"/>
          <w:sz w:val="28"/>
          <w:szCs w:val="28"/>
        </w:rPr>
        <w:t>0017</w:t>
      </w:r>
      <w:r w:rsidRPr="00185042">
        <w:rPr>
          <w:rFonts w:ascii="Arial" w:eastAsia="仿宋_GB2312" w:hAnsi="Arial" w:cs="Arial" w:hint="eastAsia"/>
          <w:sz w:val="28"/>
          <w:szCs w:val="28"/>
        </w:rPr>
        <w:t>号</w:t>
      </w:r>
      <w:r w:rsidRPr="00185042">
        <w:rPr>
          <w:rFonts w:ascii="Arial" w:eastAsia="仿宋_GB2312" w:hAnsi="Arial" w:cs="Arial"/>
          <w:sz w:val="28"/>
          <w:szCs w:val="28"/>
        </w:rPr>
        <w:t>]</w:t>
      </w:r>
      <w:r w:rsidRPr="00185042">
        <w:rPr>
          <w:rFonts w:ascii="Arial" w:eastAsia="仿宋_GB2312" w:hAnsi="Arial" w:cs="Arial" w:hint="eastAsia"/>
          <w:sz w:val="28"/>
          <w:szCs w:val="28"/>
        </w:rPr>
        <w:t>、《关于海淀区西北旺镇</w:t>
      </w:r>
      <w:r w:rsidRPr="00185042">
        <w:rPr>
          <w:rFonts w:ascii="Arial" w:eastAsia="仿宋_GB2312" w:hAnsi="Arial" w:cs="Arial" w:hint="eastAsia"/>
          <w:sz w:val="28"/>
          <w:szCs w:val="28"/>
        </w:rPr>
        <w:t>X</w:t>
      </w:r>
      <w:r w:rsidRPr="00185042">
        <w:rPr>
          <w:rFonts w:ascii="Arial" w:eastAsia="仿宋_GB2312" w:hAnsi="Arial" w:cs="Arial"/>
          <w:sz w:val="28"/>
          <w:szCs w:val="28"/>
        </w:rPr>
        <w:t>2</w:t>
      </w:r>
      <w:r w:rsidRPr="00185042">
        <w:rPr>
          <w:rFonts w:ascii="Arial" w:eastAsia="仿宋_GB2312" w:hAnsi="Arial" w:cs="Arial" w:hint="eastAsia"/>
          <w:sz w:val="28"/>
          <w:szCs w:val="28"/>
        </w:rPr>
        <w:t>地块集体产业用地项目</w:t>
      </w:r>
      <w:r w:rsidRPr="00185042">
        <w:rPr>
          <w:rFonts w:ascii="Arial" w:eastAsia="仿宋_GB2312" w:hAnsi="Arial" w:cs="Arial" w:hint="eastAsia"/>
          <w:sz w:val="28"/>
          <w:szCs w:val="28"/>
        </w:rPr>
        <w:t>H</w:t>
      </w:r>
      <w:r w:rsidRPr="00185042">
        <w:rPr>
          <w:rFonts w:ascii="Arial" w:eastAsia="仿宋_GB2312" w:hAnsi="Arial" w:cs="Arial"/>
          <w:sz w:val="28"/>
          <w:szCs w:val="28"/>
        </w:rPr>
        <w:t>D00-0401-0069</w:t>
      </w:r>
      <w:r w:rsidRPr="00185042">
        <w:rPr>
          <w:rFonts w:ascii="Arial" w:eastAsia="仿宋_GB2312" w:hAnsi="Arial" w:cs="Arial" w:hint="eastAsia"/>
          <w:sz w:val="28"/>
          <w:szCs w:val="28"/>
        </w:rPr>
        <w:t>地块“多规合一”协同平台综合会商意见的函》</w:t>
      </w:r>
      <w:r w:rsidRPr="00185042">
        <w:rPr>
          <w:rFonts w:ascii="Arial" w:eastAsia="仿宋_GB2312" w:hAnsi="Arial" w:cs="Arial" w:hint="eastAsia"/>
          <w:sz w:val="28"/>
          <w:szCs w:val="28"/>
        </w:rPr>
        <w:t>[</w:t>
      </w:r>
      <w:r w:rsidRPr="00185042">
        <w:rPr>
          <w:rFonts w:ascii="Arial" w:eastAsia="仿宋_GB2312" w:hAnsi="Arial" w:cs="Arial" w:hint="eastAsia"/>
          <w:sz w:val="28"/>
          <w:szCs w:val="28"/>
        </w:rPr>
        <w:t>京</w:t>
      </w:r>
      <w:proofErr w:type="gramStart"/>
      <w:r w:rsidRPr="00185042">
        <w:rPr>
          <w:rFonts w:ascii="Arial" w:eastAsia="仿宋_GB2312" w:hAnsi="Arial" w:cs="Arial" w:hint="eastAsia"/>
          <w:sz w:val="28"/>
          <w:szCs w:val="28"/>
        </w:rPr>
        <w:t>规</w:t>
      </w:r>
      <w:proofErr w:type="gramEnd"/>
      <w:r w:rsidRPr="00185042">
        <w:rPr>
          <w:rFonts w:ascii="Arial" w:eastAsia="仿宋_GB2312" w:hAnsi="Arial" w:cs="Arial" w:hint="eastAsia"/>
          <w:sz w:val="28"/>
          <w:szCs w:val="28"/>
        </w:rPr>
        <w:t>自（海）</w:t>
      </w:r>
      <w:proofErr w:type="gramStart"/>
      <w:r w:rsidRPr="00185042">
        <w:rPr>
          <w:rFonts w:ascii="Arial" w:eastAsia="仿宋_GB2312" w:hAnsi="Arial" w:cs="Arial" w:hint="eastAsia"/>
          <w:sz w:val="28"/>
          <w:szCs w:val="28"/>
        </w:rPr>
        <w:t>综审函</w:t>
      </w:r>
      <w:proofErr w:type="gramEnd"/>
      <w:r w:rsidRPr="00185042">
        <w:rPr>
          <w:rFonts w:ascii="Arial" w:eastAsia="仿宋_GB2312" w:hAnsi="Arial" w:cs="Arial" w:hint="eastAsia"/>
          <w:sz w:val="28"/>
          <w:szCs w:val="28"/>
        </w:rPr>
        <w:t>（</w:t>
      </w:r>
      <w:r w:rsidRPr="00185042">
        <w:rPr>
          <w:rFonts w:ascii="Arial" w:eastAsia="仿宋_GB2312" w:hAnsi="Arial" w:cs="Arial" w:hint="eastAsia"/>
          <w:sz w:val="28"/>
          <w:szCs w:val="28"/>
        </w:rPr>
        <w:t>2</w:t>
      </w:r>
      <w:r w:rsidRPr="00185042">
        <w:rPr>
          <w:rFonts w:ascii="Arial" w:eastAsia="仿宋_GB2312" w:hAnsi="Arial" w:cs="Arial"/>
          <w:sz w:val="28"/>
          <w:szCs w:val="28"/>
        </w:rPr>
        <w:t>021</w:t>
      </w:r>
      <w:r w:rsidRPr="00185042">
        <w:rPr>
          <w:rFonts w:ascii="Arial" w:eastAsia="仿宋_GB2312" w:hAnsi="Arial" w:cs="Arial" w:hint="eastAsia"/>
          <w:sz w:val="28"/>
          <w:szCs w:val="28"/>
        </w:rPr>
        <w:t>）</w:t>
      </w:r>
      <w:r w:rsidRPr="00185042">
        <w:rPr>
          <w:rFonts w:ascii="Arial" w:eastAsia="仿宋_GB2312" w:hAnsi="Arial" w:cs="Arial" w:hint="eastAsia"/>
          <w:sz w:val="28"/>
          <w:szCs w:val="28"/>
        </w:rPr>
        <w:t>0</w:t>
      </w:r>
      <w:r w:rsidRPr="00185042">
        <w:rPr>
          <w:rFonts w:ascii="Arial" w:eastAsia="仿宋_GB2312" w:hAnsi="Arial" w:cs="Arial"/>
          <w:sz w:val="28"/>
          <w:szCs w:val="28"/>
        </w:rPr>
        <w:t>028</w:t>
      </w:r>
      <w:r w:rsidRPr="00185042">
        <w:rPr>
          <w:rFonts w:ascii="Arial" w:eastAsia="仿宋_GB2312" w:hAnsi="Arial" w:cs="Arial" w:hint="eastAsia"/>
          <w:sz w:val="28"/>
          <w:szCs w:val="28"/>
        </w:rPr>
        <w:t>号</w:t>
      </w:r>
      <w:r w:rsidRPr="00185042">
        <w:rPr>
          <w:rFonts w:ascii="Arial" w:eastAsia="仿宋_GB2312" w:hAnsi="Arial" w:cs="Arial"/>
          <w:sz w:val="28"/>
          <w:szCs w:val="28"/>
        </w:rPr>
        <w:t>]</w:t>
      </w:r>
      <w:r w:rsidRPr="00185042">
        <w:rPr>
          <w:rFonts w:ascii="Arial" w:eastAsia="仿宋_GB2312" w:hAnsi="Arial" w:cs="Arial" w:hint="eastAsia"/>
          <w:sz w:val="28"/>
          <w:szCs w:val="28"/>
        </w:rPr>
        <w:t>及《国有建设用地使用权出让地价评估委托书》，估价对象描述为北京市海淀区西北旺镇</w:t>
      </w:r>
      <w:r w:rsidRPr="00185042">
        <w:rPr>
          <w:rFonts w:ascii="Arial" w:eastAsia="仿宋_GB2312" w:hAnsi="Arial" w:cs="Arial" w:hint="eastAsia"/>
          <w:sz w:val="28"/>
          <w:szCs w:val="28"/>
        </w:rPr>
        <w:t>X</w:t>
      </w:r>
      <w:r w:rsidRPr="00185042">
        <w:rPr>
          <w:rFonts w:ascii="Arial" w:eastAsia="仿宋_GB2312" w:hAnsi="Arial" w:cs="Arial"/>
          <w:sz w:val="28"/>
          <w:szCs w:val="28"/>
        </w:rPr>
        <w:t>2</w:t>
      </w:r>
      <w:r w:rsidRPr="00185042">
        <w:rPr>
          <w:rFonts w:ascii="Arial" w:eastAsia="仿宋_GB2312" w:hAnsi="Arial" w:cs="Arial" w:hint="eastAsia"/>
          <w:sz w:val="28"/>
          <w:szCs w:val="28"/>
        </w:rPr>
        <w:t>地块，</w:t>
      </w:r>
      <w:r w:rsidRPr="00185042">
        <w:rPr>
          <w:rFonts w:ascii="Arial" w:eastAsia="仿宋_GB2312" w:hAnsi="Arial" w:cs="Arial"/>
          <w:sz w:val="28"/>
          <w:szCs w:val="28"/>
        </w:rPr>
        <w:t>故本次评估估价对象按</w:t>
      </w:r>
      <w:r w:rsidRPr="00185042">
        <w:rPr>
          <w:rFonts w:ascii="Arial" w:eastAsia="仿宋_GB2312" w:hAnsi="Arial" w:cs="Arial" w:hint="eastAsia"/>
          <w:sz w:val="28"/>
          <w:szCs w:val="28"/>
        </w:rPr>
        <w:t>北京市海淀区西北旺镇</w:t>
      </w:r>
      <w:r w:rsidRPr="00185042">
        <w:rPr>
          <w:rFonts w:ascii="Arial" w:eastAsia="仿宋_GB2312" w:hAnsi="Arial" w:cs="Arial" w:hint="eastAsia"/>
          <w:sz w:val="28"/>
          <w:szCs w:val="28"/>
        </w:rPr>
        <w:t>X</w:t>
      </w:r>
      <w:r w:rsidRPr="00185042">
        <w:rPr>
          <w:rFonts w:ascii="Arial" w:eastAsia="仿宋_GB2312" w:hAnsi="Arial" w:cs="Arial"/>
          <w:sz w:val="28"/>
          <w:szCs w:val="28"/>
        </w:rPr>
        <w:t>2</w:t>
      </w:r>
      <w:r w:rsidRPr="00185042">
        <w:rPr>
          <w:rFonts w:ascii="Arial" w:eastAsia="仿宋_GB2312" w:hAnsi="Arial" w:cs="Arial" w:hint="eastAsia"/>
          <w:sz w:val="28"/>
          <w:szCs w:val="28"/>
        </w:rPr>
        <w:t>地块</w:t>
      </w:r>
      <w:r w:rsidRPr="00185042">
        <w:rPr>
          <w:rFonts w:ascii="Arial" w:eastAsia="仿宋_GB2312" w:hAnsi="Arial" w:cs="Arial"/>
          <w:sz w:val="28"/>
          <w:szCs w:val="28"/>
        </w:rPr>
        <w:t>描述。</w:t>
      </w:r>
    </w:p>
    <w:p w14:paraId="6E2D39E3" w14:textId="77777777" w:rsidR="00AA70F6" w:rsidRPr="00833F5C" w:rsidRDefault="00AA70F6" w:rsidP="00AA70F6">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对比《国有建设用地使用权出让合同》</w:t>
      </w:r>
      <w:r w:rsidRPr="00833F5C">
        <w:rPr>
          <w:rFonts w:ascii="Arial" w:eastAsia="仿宋_GB2312" w:hAnsi="Arial" w:cs="Arial"/>
          <w:sz w:val="28"/>
        </w:rPr>
        <w:t>[</w:t>
      </w:r>
      <w:r>
        <w:rPr>
          <w:rFonts w:ascii="Arial" w:eastAsia="仿宋_GB2312" w:hAnsi="Arial" w:cs="Arial"/>
          <w:sz w:val="28"/>
        </w:rPr>
        <w:t>电子监管号</w:t>
      </w:r>
      <w:r>
        <w:rPr>
          <w:rFonts w:ascii="Arial" w:eastAsia="仿宋_GB2312" w:hAnsi="Arial" w:cs="Arial"/>
          <w:sz w:val="28"/>
        </w:rPr>
        <w:t>:1101002020B01691</w:t>
      </w:r>
      <w:r w:rsidRPr="00833F5C">
        <w:rPr>
          <w:rFonts w:ascii="Arial" w:eastAsia="仿宋_GB2312" w:hAnsi="Arial" w:cs="Arial"/>
          <w:sz w:val="28"/>
        </w:rPr>
        <w:t>]</w:t>
      </w:r>
      <w:r w:rsidRPr="00833F5C">
        <w:rPr>
          <w:rFonts w:ascii="Arial" w:eastAsia="仿宋_GB2312" w:hAnsi="Arial" w:cs="Arial"/>
          <w:sz w:val="28"/>
          <w:szCs w:val="28"/>
        </w:rPr>
        <w:t>及其补充协议、</w:t>
      </w:r>
      <w:r>
        <w:rPr>
          <w:rFonts w:ascii="Arial" w:eastAsia="仿宋_GB2312" w:hAnsi="Arial" w:cs="Arial" w:hint="eastAsia"/>
          <w:sz w:val="28"/>
          <w:szCs w:val="28"/>
        </w:rPr>
        <w:t>《建设工程规划许可证》</w:t>
      </w:r>
      <w:r>
        <w:rPr>
          <w:rFonts w:ascii="Arial" w:eastAsia="仿宋_GB2312" w:hAnsi="Arial" w:cs="Arial" w:hint="eastAsia"/>
          <w:sz w:val="28"/>
          <w:szCs w:val="28"/>
        </w:rPr>
        <w:t>[</w:t>
      </w:r>
      <w:r w:rsidRPr="007A542B">
        <w:rPr>
          <w:rFonts w:ascii="Arial" w:eastAsia="仿宋_GB2312" w:hAnsi="Arial" w:cs="Arial" w:hint="eastAsia"/>
          <w:sz w:val="28"/>
          <w:szCs w:val="28"/>
        </w:rPr>
        <w:t>2021</w:t>
      </w:r>
      <w:proofErr w:type="gramStart"/>
      <w:r w:rsidRPr="007A542B">
        <w:rPr>
          <w:rFonts w:ascii="Arial" w:eastAsia="仿宋_GB2312" w:hAnsi="Arial" w:cs="Arial" w:hint="eastAsia"/>
          <w:sz w:val="28"/>
          <w:szCs w:val="28"/>
        </w:rPr>
        <w:t>规</w:t>
      </w:r>
      <w:proofErr w:type="gramEnd"/>
      <w:r w:rsidRPr="007A542B">
        <w:rPr>
          <w:rFonts w:ascii="Arial" w:eastAsia="仿宋_GB2312" w:hAnsi="Arial" w:cs="Arial" w:hint="eastAsia"/>
          <w:sz w:val="28"/>
          <w:szCs w:val="28"/>
        </w:rPr>
        <w:t>自（海）建字</w:t>
      </w:r>
      <w:r>
        <w:rPr>
          <w:rFonts w:ascii="Arial" w:eastAsia="仿宋_GB2312" w:hAnsi="Arial" w:cs="Arial" w:hint="eastAsia"/>
          <w:sz w:val="28"/>
          <w:szCs w:val="28"/>
        </w:rPr>
        <w:t>0</w:t>
      </w:r>
      <w:r>
        <w:rPr>
          <w:rFonts w:ascii="Arial" w:eastAsia="仿宋_GB2312" w:hAnsi="Arial" w:cs="Arial"/>
          <w:sz w:val="28"/>
          <w:szCs w:val="28"/>
        </w:rPr>
        <w:t>007</w:t>
      </w:r>
      <w:r>
        <w:rPr>
          <w:rFonts w:ascii="Arial" w:eastAsia="仿宋_GB2312" w:hAnsi="Arial" w:cs="Arial" w:hint="eastAsia"/>
          <w:sz w:val="28"/>
          <w:szCs w:val="28"/>
        </w:rPr>
        <w:t>、</w:t>
      </w:r>
      <w:r w:rsidRPr="007A542B">
        <w:rPr>
          <w:rFonts w:ascii="Arial" w:eastAsia="仿宋_GB2312" w:hAnsi="Arial" w:cs="Arial" w:hint="eastAsia"/>
          <w:sz w:val="28"/>
          <w:szCs w:val="28"/>
        </w:rPr>
        <w:t>0017</w:t>
      </w:r>
      <w:r w:rsidRPr="007A542B">
        <w:rPr>
          <w:rFonts w:ascii="Arial" w:eastAsia="仿宋_GB2312" w:hAnsi="Arial" w:cs="Arial" w:hint="eastAsia"/>
          <w:sz w:val="28"/>
          <w:szCs w:val="28"/>
        </w:rPr>
        <w:lastRenderedPageBreak/>
        <w:t>号</w:t>
      </w:r>
      <w:r>
        <w:rPr>
          <w:rFonts w:ascii="Arial" w:eastAsia="仿宋_GB2312" w:hAnsi="Arial" w:cs="Arial"/>
          <w:sz w:val="28"/>
          <w:szCs w:val="28"/>
        </w:rPr>
        <w:t>]</w:t>
      </w:r>
      <w:r>
        <w:rPr>
          <w:rFonts w:ascii="Arial" w:eastAsia="仿宋_GB2312" w:hAnsi="Arial" w:cs="Arial" w:hint="eastAsia"/>
          <w:sz w:val="28"/>
          <w:szCs w:val="28"/>
        </w:rPr>
        <w:t>、《关于海淀区西北旺镇</w:t>
      </w:r>
      <w:r>
        <w:rPr>
          <w:rFonts w:ascii="Arial" w:eastAsia="仿宋_GB2312" w:hAnsi="Arial" w:cs="Arial" w:hint="eastAsia"/>
          <w:sz w:val="28"/>
          <w:szCs w:val="28"/>
        </w:rPr>
        <w:t>X</w:t>
      </w:r>
      <w:r>
        <w:rPr>
          <w:rFonts w:ascii="Arial" w:eastAsia="仿宋_GB2312" w:hAnsi="Arial" w:cs="Arial"/>
          <w:sz w:val="28"/>
          <w:szCs w:val="28"/>
        </w:rPr>
        <w:t>2</w:t>
      </w:r>
      <w:r>
        <w:rPr>
          <w:rFonts w:ascii="Arial" w:eastAsia="仿宋_GB2312" w:hAnsi="Arial" w:cs="Arial" w:hint="eastAsia"/>
          <w:sz w:val="28"/>
          <w:szCs w:val="28"/>
        </w:rPr>
        <w:t>地块集体产业用地项目</w:t>
      </w:r>
      <w:r>
        <w:rPr>
          <w:rFonts w:ascii="Arial" w:eastAsia="仿宋_GB2312" w:hAnsi="Arial" w:cs="Arial" w:hint="eastAsia"/>
          <w:sz w:val="28"/>
          <w:szCs w:val="28"/>
        </w:rPr>
        <w:t>H</w:t>
      </w:r>
      <w:r>
        <w:rPr>
          <w:rFonts w:ascii="Arial" w:eastAsia="仿宋_GB2312" w:hAnsi="Arial" w:cs="Arial"/>
          <w:sz w:val="28"/>
          <w:szCs w:val="28"/>
        </w:rPr>
        <w:t>D00-0401-0069</w:t>
      </w:r>
      <w:r>
        <w:rPr>
          <w:rFonts w:ascii="Arial" w:eastAsia="仿宋_GB2312" w:hAnsi="Arial" w:cs="Arial" w:hint="eastAsia"/>
          <w:sz w:val="28"/>
          <w:szCs w:val="28"/>
        </w:rPr>
        <w:t>地块“多规合一”协同平台综合会商意见的函》</w:t>
      </w:r>
      <w:r>
        <w:rPr>
          <w:rFonts w:ascii="Arial" w:eastAsia="仿宋_GB2312" w:hAnsi="Arial" w:cs="Arial" w:hint="eastAsia"/>
          <w:sz w:val="28"/>
          <w:szCs w:val="28"/>
        </w:rPr>
        <w:t>[</w:t>
      </w:r>
      <w:r>
        <w:rPr>
          <w:rFonts w:ascii="Arial" w:eastAsia="仿宋_GB2312" w:hAnsi="Arial" w:cs="Arial" w:hint="eastAsia"/>
          <w:sz w:val="28"/>
          <w:szCs w:val="28"/>
        </w:rPr>
        <w:t>京</w:t>
      </w:r>
      <w:proofErr w:type="gramStart"/>
      <w:r>
        <w:rPr>
          <w:rFonts w:ascii="Arial" w:eastAsia="仿宋_GB2312" w:hAnsi="Arial" w:cs="Arial" w:hint="eastAsia"/>
          <w:sz w:val="28"/>
          <w:szCs w:val="28"/>
        </w:rPr>
        <w:t>规</w:t>
      </w:r>
      <w:proofErr w:type="gramEnd"/>
      <w:r>
        <w:rPr>
          <w:rFonts w:ascii="Arial" w:eastAsia="仿宋_GB2312" w:hAnsi="Arial" w:cs="Arial" w:hint="eastAsia"/>
          <w:sz w:val="28"/>
          <w:szCs w:val="28"/>
        </w:rPr>
        <w:t>自（海）</w:t>
      </w:r>
      <w:proofErr w:type="gramStart"/>
      <w:r>
        <w:rPr>
          <w:rFonts w:ascii="Arial" w:eastAsia="仿宋_GB2312" w:hAnsi="Arial" w:cs="Arial" w:hint="eastAsia"/>
          <w:sz w:val="28"/>
          <w:szCs w:val="28"/>
        </w:rPr>
        <w:t>综审函</w:t>
      </w:r>
      <w:proofErr w:type="gramEnd"/>
      <w:r>
        <w:rPr>
          <w:rFonts w:ascii="Arial" w:eastAsia="仿宋_GB2312" w:hAnsi="Arial" w:cs="Arial" w:hint="eastAsia"/>
          <w:sz w:val="28"/>
          <w:szCs w:val="28"/>
        </w:rPr>
        <w:t>（</w:t>
      </w:r>
      <w:r>
        <w:rPr>
          <w:rFonts w:ascii="Arial" w:eastAsia="仿宋_GB2312" w:hAnsi="Arial" w:cs="Arial" w:hint="eastAsia"/>
          <w:sz w:val="28"/>
          <w:szCs w:val="28"/>
        </w:rPr>
        <w:t>2</w:t>
      </w:r>
      <w:r>
        <w:rPr>
          <w:rFonts w:ascii="Arial" w:eastAsia="仿宋_GB2312" w:hAnsi="Arial" w:cs="Arial"/>
          <w:sz w:val="28"/>
          <w:szCs w:val="28"/>
        </w:rPr>
        <w:t>021</w:t>
      </w:r>
      <w:r>
        <w:rPr>
          <w:rFonts w:ascii="Arial" w:eastAsia="仿宋_GB2312" w:hAnsi="Arial" w:cs="Arial" w:hint="eastAsia"/>
          <w:sz w:val="28"/>
          <w:szCs w:val="28"/>
        </w:rPr>
        <w:t>）</w:t>
      </w:r>
      <w:r>
        <w:rPr>
          <w:rFonts w:ascii="Arial" w:eastAsia="仿宋_GB2312" w:hAnsi="Arial" w:cs="Arial" w:hint="eastAsia"/>
          <w:sz w:val="28"/>
          <w:szCs w:val="28"/>
        </w:rPr>
        <w:t>0</w:t>
      </w:r>
      <w:r>
        <w:rPr>
          <w:rFonts w:ascii="Arial" w:eastAsia="仿宋_GB2312" w:hAnsi="Arial" w:cs="Arial"/>
          <w:sz w:val="28"/>
          <w:szCs w:val="28"/>
        </w:rPr>
        <w:t>028</w:t>
      </w:r>
      <w:r>
        <w:rPr>
          <w:rFonts w:ascii="Arial" w:eastAsia="仿宋_GB2312" w:hAnsi="Arial" w:cs="Arial" w:hint="eastAsia"/>
          <w:sz w:val="28"/>
          <w:szCs w:val="28"/>
        </w:rPr>
        <w:t>号</w:t>
      </w:r>
      <w:r>
        <w:rPr>
          <w:rFonts w:ascii="Arial" w:eastAsia="仿宋_GB2312" w:hAnsi="Arial" w:cs="Arial"/>
          <w:sz w:val="28"/>
          <w:szCs w:val="28"/>
        </w:rPr>
        <w:t>]</w:t>
      </w:r>
      <w:r>
        <w:rPr>
          <w:rFonts w:ascii="Arial" w:eastAsia="仿宋_GB2312" w:hAnsi="Arial" w:cs="Arial" w:hint="eastAsia"/>
          <w:sz w:val="28"/>
          <w:szCs w:val="28"/>
        </w:rPr>
        <w:t>、</w:t>
      </w:r>
      <w:r w:rsidRPr="005F661E">
        <w:rPr>
          <w:rFonts w:ascii="Arial" w:eastAsia="仿宋_GB2312" w:hAnsi="Arial" w:cs="Arial" w:hint="eastAsia"/>
          <w:sz w:val="28"/>
          <w:szCs w:val="28"/>
        </w:rPr>
        <w:t>《关于海淀区西北旺镇</w:t>
      </w:r>
      <w:r w:rsidRPr="005F661E">
        <w:rPr>
          <w:rFonts w:ascii="Arial" w:eastAsia="仿宋_GB2312" w:hAnsi="Arial" w:cs="Arial" w:hint="eastAsia"/>
          <w:sz w:val="28"/>
          <w:szCs w:val="28"/>
        </w:rPr>
        <w:t>X2</w:t>
      </w:r>
      <w:r w:rsidRPr="005F661E">
        <w:rPr>
          <w:rFonts w:ascii="Arial" w:eastAsia="仿宋_GB2312" w:hAnsi="Arial" w:cs="Arial" w:hint="eastAsia"/>
          <w:sz w:val="28"/>
          <w:szCs w:val="28"/>
        </w:rPr>
        <w:t>地块集体产业用地项目建筑面积及用途的说明》</w:t>
      </w:r>
      <w:r w:rsidRPr="00833F5C">
        <w:rPr>
          <w:rFonts w:ascii="Arial" w:eastAsia="仿宋_GB2312" w:hAnsi="Arial" w:cs="Arial"/>
          <w:sz w:val="28"/>
          <w:szCs w:val="28"/>
        </w:rPr>
        <w:t>等文件，估价对象建设用地面积</w:t>
      </w:r>
      <w:r>
        <w:rPr>
          <w:rFonts w:ascii="Arial" w:eastAsia="仿宋_GB2312" w:hAnsi="Arial" w:cs="Arial" w:hint="eastAsia"/>
          <w:sz w:val="28"/>
          <w:szCs w:val="28"/>
        </w:rPr>
        <w:t>未调整，为</w:t>
      </w:r>
      <w:r>
        <w:rPr>
          <w:rFonts w:ascii="Arial" w:eastAsia="仿宋_GB2312" w:hAnsi="Arial" w:cs="Arial" w:hint="eastAsia"/>
          <w:sz w:val="28"/>
          <w:szCs w:val="28"/>
        </w:rPr>
        <w:t>1</w:t>
      </w:r>
      <w:r>
        <w:rPr>
          <w:rFonts w:ascii="Arial" w:eastAsia="仿宋_GB2312" w:hAnsi="Arial" w:cs="Arial"/>
          <w:sz w:val="28"/>
          <w:szCs w:val="28"/>
        </w:rPr>
        <w:t>74891.64</w:t>
      </w:r>
      <w:r>
        <w:rPr>
          <w:rFonts w:ascii="Arial" w:eastAsia="仿宋_GB2312" w:hAnsi="Arial" w:cs="Arial" w:hint="eastAsia"/>
          <w:sz w:val="28"/>
          <w:szCs w:val="28"/>
        </w:rPr>
        <w:t>平方米</w:t>
      </w:r>
      <w:r w:rsidRPr="00833F5C">
        <w:rPr>
          <w:rFonts w:ascii="Arial" w:eastAsia="仿宋_GB2312" w:hAnsi="Arial" w:cs="Arial"/>
          <w:sz w:val="28"/>
          <w:szCs w:val="28"/>
        </w:rPr>
        <w:t>，按规划文件，估价对象建筑面积出现调整，具体如下表：</w:t>
      </w:r>
    </w:p>
    <w:p w14:paraId="0BC36817" w14:textId="64618162" w:rsidR="00AA70F6" w:rsidRPr="00CE23D5" w:rsidRDefault="00AA70F6" w:rsidP="00AA70F6">
      <w:pPr>
        <w:widowControl/>
        <w:adjustRightInd/>
        <w:spacing w:line="240" w:lineRule="auto"/>
        <w:textAlignment w:val="auto"/>
        <w:rPr>
          <w:rFonts w:ascii="Arial" w:eastAsia="仿宋_GB2312" w:hAnsi="Arial" w:cs="Arial"/>
          <w:sz w:val="28"/>
          <w:szCs w:val="28"/>
        </w:rPr>
      </w:pPr>
    </w:p>
    <w:tbl>
      <w:tblPr>
        <w:tblStyle w:val="aff"/>
        <w:tblW w:w="9776" w:type="dxa"/>
        <w:jc w:val="center"/>
        <w:tblLook w:val="04A0" w:firstRow="1" w:lastRow="0" w:firstColumn="1" w:lastColumn="0" w:noHBand="0" w:noVBand="1"/>
      </w:tblPr>
      <w:tblGrid>
        <w:gridCol w:w="988"/>
        <w:gridCol w:w="800"/>
        <w:gridCol w:w="1428"/>
        <w:gridCol w:w="1181"/>
        <w:gridCol w:w="1181"/>
        <w:gridCol w:w="1182"/>
        <w:gridCol w:w="992"/>
        <w:gridCol w:w="2024"/>
      </w:tblGrid>
      <w:tr w:rsidR="00AA70F6" w:rsidRPr="00833F5C" w14:paraId="2A4A9968" w14:textId="77777777" w:rsidTr="00185042">
        <w:trPr>
          <w:jc w:val="center"/>
        </w:trPr>
        <w:tc>
          <w:tcPr>
            <w:tcW w:w="988" w:type="dxa"/>
          </w:tcPr>
          <w:p w14:paraId="627CFE77" w14:textId="77777777" w:rsidR="00AA70F6" w:rsidRPr="00CE23D5" w:rsidRDefault="00AA70F6" w:rsidP="00185042">
            <w:pPr>
              <w:widowControl/>
              <w:adjustRightInd/>
              <w:spacing w:line="240" w:lineRule="atLeast"/>
              <w:textAlignment w:val="auto"/>
              <w:rPr>
                <w:rFonts w:ascii="Arial" w:eastAsia="仿宋" w:hAnsi="Arial" w:cs="Arial"/>
                <w:b/>
                <w:color w:val="000000"/>
                <w:szCs w:val="24"/>
              </w:rPr>
            </w:pPr>
            <w:r w:rsidRPr="00CE23D5">
              <w:rPr>
                <w:rFonts w:ascii="Arial" w:eastAsia="仿宋" w:hAnsi="Arial" w:cs="Arial"/>
                <w:b/>
                <w:color w:val="000000"/>
                <w:szCs w:val="24"/>
              </w:rPr>
              <w:t>内容</w:t>
            </w:r>
          </w:p>
        </w:tc>
        <w:tc>
          <w:tcPr>
            <w:tcW w:w="800" w:type="dxa"/>
          </w:tcPr>
          <w:p w14:paraId="703AF956" w14:textId="77777777" w:rsidR="00AA70F6" w:rsidRPr="00833F5C" w:rsidRDefault="00AA70F6" w:rsidP="00185042">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部位</w:t>
            </w:r>
          </w:p>
        </w:tc>
        <w:tc>
          <w:tcPr>
            <w:tcW w:w="1428" w:type="dxa"/>
          </w:tcPr>
          <w:p w14:paraId="217C5DD7" w14:textId="77777777" w:rsidR="00AA70F6" w:rsidRPr="00833F5C" w:rsidRDefault="00AA70F6" w:rsidP="00185042">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用途</w:t>
            </w:r>
          </w:p>
        </w:tc>
        <w:tc>
          <w:tcPr>
            <w:tcW w:w="1181" w:type="dxa"/>
          </w:tcPr>
          <w:p w14:paraId="3B28D5DA" w14:textId="77777777" w:rsidR="00AA70F6" w:rsidRPr="00833F5C" w:rsidRDefault="00AA70F6" w:rsidP="00185042">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调整前</w:t>
            </w:r>
          </w:p>
        </w:tc>
        <w:tc>
          <w:tcPr>
            <w:tcW w:w="1181" w:type="dxa"/>
          </w:tcPr>
          <w:p w14:paraId="28A0D062" w14:textId="77777777" w:rsidR="00AA70F6" w:rsidRPr="00833F5C" w:rsidRDefault="00AA70F6" w:rsidP="00185042">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调整后</w:t>
            </w:r>
          </w:p>
        </w:tc>
        <w:tc>
          <w:tcPr>
            <w:tcW w:w="1182" w:type="dxa"/>
          </w:tcPr>
          <w:p w14:paraId="3C66FE51" w14:textId="77777777" w:rsidR="00AA70F6" w:rsidRPr="00833F5C" w:rsidRDefault="00AA70F6" w:rsidP="00185042">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调整内容</w:t>
            </w:r>
          </w:p>
        </w:tc>
        <w:tc>
          <w:tcPr>
            <w:tcW w:w="992" w:type="dxa"/>
          </w:tcPr>
          <w:p w14:paraId="5637448A" w14:textId="77777777" w:rsidR="00AA70F6" w:rsidRPr="00833F5C" w:rsidRDefault="00AA70F6" w:rsidP="00185042">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变化幅度</w:t>
            </w:r>
          </w:p>
        </w:tc>
        <w:tc>
          <w:tcPr>
            <w:tcW w:w="2024" w:type="dxa"/>
          </w:tcPr>
          <w:p w14:paraId="214D372E" w14:textId="77777777" w:rsidR="00AA70F6" w:rsidRPr="00833F5C" w:rsidRDefault="00AA70F6" w:rsidP="00185042">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备注</w:t>
            </w:r>
          </w:p>
        </w:tc>
      </w:tr>
      <w:tr w:rsidR="00AA70F6" w:rsidRPr="00833F5C" w14:paraId="691BD4C6" w14:textId="77777777" w:rsidTr="00185042">
        <w:trPr>
          <w:jc w:val="center"/>
        </w:trPr>
        <w:tc>
          <w:tcPr>
            <w:tcW w:w="988" w:type="dxa"/>
            <w:vAlign w:val="center"/>
          </w:tcPr>
          <w:p w14:paraId="0AEBFF61" w14:textId="77777777" w:rsidR="00AA70F6" w:rsidRPr="00CE23D5" w:rsidRDefault="00AA70F6" w:rsidP="00185042">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土地面积</w:t>
            </w:r>
          </w:p>
          <w:p w14:paraId="1AB0E27D" w14:textId="77777777" w:rsidR="00AA70F6" w:rsidRPr="00CE23D5" w:rsidRDefault="00AA70F6" w:rsidP="00185042">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r w:rsidRPr="00CE23D5">
              <w:rPr>
                <w:rFonts w:ascii="Arial" w:eastAsia="仿宋" w:hAnsi="Arial" w:cs="Arial"/>
                <w:color w:val="000000"/>
                <w:sz w:val="18"/>
                <w:szCs w:val="18"/>
              </w:rPr>
              <w:t>m</w:t>
            </w:r>
            <w:r w:rsidRPr="00CE23D5">
              <w:rPr>
                <w:rFonts w:ascii="Arial" w:eastAsia="仿宋" w:hAnsi="Arial" w:cs="Arial"/>
                <w:sz w:val="18"/>
                <w:szCs w:val="18"/>
                <w:vertAlign w:val="superscript"/>
              </w:rPr>
              <w:t>2</w:t>
            </w:r>
            <w:r w:rsidRPr="00CE23D5">
              <w:rPr>
                <w:rFonts w:ascii="Arial" w:eastAsia="仿宋" w:hAnsi="Arial" w:cs="Arial"/>
                <w:color w:val="000000"/>
                <w:sz w:val="18"/>
                <w:szCs w:val="18"/>
              </w:rPr>
              <w:t>）</w:t>
            </w:r>
          </w:p>
        </w:tc>
        <w:tc>
          <w:tcPr>
            <w:tcW w:w="800" w:type="dxa"/>
            <w:vAlign w:val="center"/>
          </w:tcPr>
          <w:p w14:paraId="0EED9C5F"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428" w:type="dxa"/>
            <w:vAlign w:val="center"/>
          </w:tcPr>
          <w:p w14:paraId="4C949C83"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181" w:type="dxa"/>
            <w:vAlign w:val="center"/>
          </w:tcPr>
          <w:p w14:paraId="7C4529AC"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174891.64</w:t>
            </w:r>
          </w:p>
        </w:tc>
        <w:tc>
          <w:tcPr>
            <w:tcW w:w="1181" w:type="dxa"/>
            <w:vAlign w:val="center"/>
          </w:tcPr>
          <w:p w14:paraId="045CB4C2"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174891.64</w:t>
            </w:r>
          </w:p>
        </w:tc>
        <w:tc>
          <w:tcPr>
            <w:tcW w:w="1182" w:type="dxa"/>
            <w:vAlign w:val="center"/>
          </w:tcPr>
          <w:p w14:paraId="738F20F5"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0</w:t>
            </w:r>
          </w:p>
        </w:tc>
        <w:tc>
          <w:tcPr>
            <w:tcW w:w="992" w:type="dxa"/>
            <w:vAlign w:val="center"/>
          </w:tcPr>
          <w:p w14:paraId="54F056D5"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w:t>
            </w:r>
            <w:r>
              <w:rPr>
                <w:rFonts w:ascii="Arial" w:eastAsia="仿宋" w:hAnsi="Arial" w:cs="Arial"/>
                <w:color w:val="000000"/>
                <w:sz w:val="18"/>
                <w:szCs w:val="18"/>
              </w:rPr>
              <w:t>00</w:t>
            </w:r>
            <w:r w:rsidRPr="00833F5C">
              <w:rPr>
                <w:rFonts w:ascii="Arial" w:eastAsia="仿宋" w:hAnsi="Arial" w:cs="Arial"/>
                <w:color w:val="000000"/>
                <w:sz w:val="18"/>
                <w:szCs w:val="18"/>
              </w:rPr>
              <w:t>%</w:t>
            </w:r>
          </w:p>
        </w:tc>
        <w:tc>
          <w:tcPr>
            <w:tcW w:w="2024" w:type="dxa"/>
            <w:vAlign w:val="center"/>
          </w:tcPr>
          <w:p w14:paraId="233FFEB9"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未发生变化</w:t>
            </w:r>
          </w:p>
        </w:tc>
      </w:tr>
      <w:tr w:rsidR="00AA70F6" w:rsidRPr="00833F5C" w14:paraId="2767BAEE" w14:textId="77777777" w:rsidTr="00185042">
        <w:trPr>
          <w:jc w:val="center"/>
        </w:trPr>
        <w:tc>
          <w:tcPr>
            <w:tcW w:w="988" w:type="dxa"/>
            <w:vMerge w:val="restart"/>
            <w:vAlign w:val="center"/>
          </w:tcPr>
          <w:p w14:paraId="6BBE9A67" w14:textId="77777777" w:rsidR="00AA70F6" w:rsidRPr="00CE23D5" w:rsidRDefault="00AA70F6" w:rsidP="00185042">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建筑面积</w:t>
            </w:r>
          </w:p>
          <w:p w14:paraId="0A363F88" w14:textId="77777777" w:rsidR="00AA70F6" w:rsidRPr="00CE23D5" w:rsidRDefault="00AA70F6" w:rsidP="00185042">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r w:rsidRPr="00CE23D5">
              <w:rPr>
                <w:rFonts w:ascii="Arial" w:eastAsia="仿宋" w:hAnsi="Arial" w:cs="Arial"/>
                <w:color w:val="000000"/>
                <w:sz w:val="18"/>
                <w:szCs w:val="18"/>
              </w:rPr>
              <w:t>m</w:t>
            </w:r>
            <w:r w:rsidRPr="00CE23D5">
              <w:rPr>
                <w:rFonts w:ascii="Arial" w:eastAsia="仿宋" w:hAnsi="Arial" w:cs="Arial"/>
                <w:sz w:val="18"/>
                <w:szCs w:val="18"/>
                <w:vertAlign w:val="superscript"/>
              </w:rPr>
              <w:t>2</w:t>
            </w:r>
            <w:r w:rsidRPr="00CE23D5">
              <w:rPr>
                <w:rFonts w:ascii="Arial" w:eastAsia="仿宋" w:hAnsi="Arial" w:cs="Arial"/>
                <w:color w:val="000000"/>
                <w:sz w:val="18"/>
                <w:szCs w:val="18"/>
              </w:rPr>
              <w:t>）</w:t>
            </w:r>
          </w:p>
        </w:tc>
        <w:tc>
          <w:tcPr>
            <w:tcW w:w="800" w:type="dxa"/>
            <w:vMerge w:val="restart"/>
            <w:vAlign w:val="center"/>
          </w:tcPr>
          <w:p w14:paraId="5E2FFD46"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地上</w:t>
            </w:r>
          </w:p>
        </w:tc>
        <w:tc>
          <w:tcPr>
            <w:tcW w:w="1428" w:type="dxa"/>
            <w:vAlign w:val="center"/>
          </w:tcPr>
          <w:p w14:paraId="72146176"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地上商业用房</w:t>
            </w:r>
          </w:p>
        </w:tc>
        <w:tc>
          <w:tcPr>
            <w:tcW w:w="1181" w:type="dxa"/>
            <w:vAlign w:val="center"/>
          </w:tcPr>
          <w:p w14:paraId="12EBCF73"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158320.00</w:t>
            </w:r>
          </w:p>
        </w:tc>
        <w:tc>
          <w:tcPr>
            <w:tcW w:w="1181" w:type="dxa"/>
            <w:vAlign w:val="center"/>
          </w:tcPr>
          <w:p w14:paraId="7B8231AF"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158612.07</w:t>
            </w:r>
          </w:p>
        </w:tc>
        <w:tc>
          <w:tcPr>
            <w:tcW w:w="1182" w:type="dxa"/>
            <w:vAlign w:val="center"/>
          </w:tcPr>
          <w:p w14:paraId="4CB90EA5"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292.07</w:t>
            </w:r>
          </w:p>
        </w:tc>
        <w:tc>
          <w:tcPr>
            <w:tcW w:w="992" w:type="dxa"/>
            <w:vAlign w:val="center"/>
          </w:tcPr>
          <w:p w14:paraId="7273A462"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0.18</w:t>
            </w:r>
            <w:r w:rsidRPr="00833F5C">
              <w:rPr>
                <w:rFonts w:ascii="Arial" w:eastAsia="仿宋" w:hAnsi="Arial" w:cs="Arial"/>
                <w:color w:val="000000"/>
                <w:sz w:val="18"/>
                <w:szCs w:val="18"/>
              </w:rPr>
              <w:t>%</w:t>
            </w:r>
          </w:p>
        </w:tc>
        <w:tc>
          <w:tcPr>
            <w:tcW w:w="2024" w:type="dxa"/>
            <w:vMerge w:val="restart"/>
            <w:vAlign w:val="center"/>
          </w:tcPr>
          <w:p w14:paraId="597638A3"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地上建筑面积</w:t>
            </w:r>
            <w:r>
              <w:rPr>
                <w:rFonts w:ascii="Arial" w:eastAsia="仿宋" w:hAnsi="Arial" w:cs="Arial" w:hint="eastAsia"/>
                <w:color w:val="000000"/>
                <w:sz w:val="18"/>
                <w:szCs w:val="18"/>
              </w:rPr>
              <w:t>变化不超过</w:t>
            </w:r>
            <w:r>
              <w:rPr>
                <w:rFonts w:ascii="Arial" w:eastAsia="仿宋" w:hAnsi="Arial" w:cs="Arial" w:hint="eastAsia"/>
                <w:color w:val="000000"/>
                <w:sz w:val="18"/>
                <w:szCs w:val="18"/>
              </w:rPr>
              <w:t>3</w:t>
            </w:r>
            <w:r>
              <w:rPr>
                <w:rFonts w:ascii="Arial" w:eastAsia="仿宋" w:hAnsi="Arial" w:cs="Arial"/>
                <w:color w:val="000000"/>
                <w:sz w:val="18"/>
                <w:szCs w:val="18"/>
              </w:rPr>
              <w:t>%</w:t>
            </w:r>
            <w:r w:rsidRPr="00833F5C">
              <w:rPr>
                <w:rFonts w:ascii="Arial" w:eastAsia="仿宋" w:hAnsi="Arial" w:cs="Arial"/>
                <w:color w:val="000000"/>
                <w:sz w:val="18"/>
                <w:szCs w:val="18"/>
              </w:rPr>
              <w:t>，不涉及评估</w:t>
            </w:r>
          </w:p>
        </w:tc>
      </w:tr>
      <w:tr w:rsidR="00AA70F6" w:rsidRPr="00833F5C" w14:paraId="4BA66F5D" w14:textId="77777777" w:rsidTr="00185042">
        <w:trPr>
          <w:jc w:val="center"/>
        </w:trPr>
        <w:tc>
          <w:tcPr>
            <w:tcW w:w="988" w:type="dxa"/>
            <w:vMerge/>
            <w:vAlign w:val="center"/>
          </w:tcPr>
          <w:p w14:paraId="517AFDA6" w14:textId="77777777" w:rsidR="00AA70F6" w:rsidRPr="00CE23D5"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7661A431"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1AE4D24E"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地上办公用房</w:t>
            </w:r>
          </w:p>
        </w:tc>
        <w:tc>
          <w:tcPr>
            <w:tcW w:w="1181" w:type="dxa"/>
            <w:vAlign w:val="center"/>
          </w:tcPr>
          <w:p w14:paraId="5764C065"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w:t>
            </w:r>
            <w:r>
              <w:rPr>
                <w:rFonts w:ascii="Arial" w:eastAsia="仿宋" w:hAnsi="Arial" w:cs="Arial"/>
                <w:color w:val="000000"/>
                <w:sz w:val="18"/>
                <w:szCs w:val="18"/>
              </w:rPr>
              <w:t>33286.00</w:t>
            </w:r>
          </w:p>
        </w:tc>
        <w:tc>
          <w:tcPr>
            <w:tcW w:w="1181" w:type="dxa"/>
            <w:vAlign w:val="center"/>
          </w:tcPr>
          <w:p w14:paraId="4F35B629"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w:t>
            </w:r>
            <w:r>
              <w:rPr>
                <w:rFonts w:ascii="Arial" w:eastAsia="仿宋" w:hAnsi="Arial" w:cs="Arial"/>
                <w:color w:val="000000"/>
                <w:sz w:val="18"/>
                <w:szCs w:val="18"/>
              </w:rPr>
              <w:t>32994.79</w:t>
            </w:r>
          </w:p>
        </w:tc>
        <w:tc>
          <w:tcPr>
            <w:tcW w:w="1182" w:type="dxa"/>
            <w:vAlign w:val="center"/>
          </w:tcPr>
          <w:p w14:paraId="5A9A2A12"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w:t>
            </w:r>
            <w:r>
              <w:rPr>
                <w:rFonts w:ascii="Arial" w:eastAsia="仿宋" w:hAnsi="Arial" w:cs="Arial"/>
                <w:color w:val="000000"/>
                <w:sz w:val="18"/>
                <w:szCs w:val="18"/>
              </w:rPr>
              <w:t>291.21</w:t>
            </w:r>
          </w:p>
        </w:tc>
        <w:tc>
          <w:tcPr>
            <w:tcW w:w="992" w:type="dxa"/>
            <w:vAlign w:val="center"/>
          </w:tcPr>
          <w:p w14:paraId="674CD2F2"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w:t>
            </w:r>
            <w:r>
              <w:rPr>
                <w:rFonts w:ascii="Arial" w:eastAsia="仿宋" w:hAnsi="Arial" w:cs="Arial"/>
                <w:color w:val="000000"/>
                <w:sz w:val="18"/>
                <w:szCs w:val="18"/>
              </w:rPr>
              <w:t>0.22%</w:t>
            </w:r>
          </w:p>
        </w:tc>
        <w:tc>
          <w:tcPr>
            <w:tcW w:w="2024" w:type="dxa"/>
            <w:vMerge/>
            <w:vAlign w:val="center"/>
          </w:tcPr>
          <w:p w14:paraId="09458906"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r>
      <w:tr w:rsidR="00AA70F6" w:rsidRPr="00833F5C" w14:paraId="58AE7587" w14:textId="77777777" w:rsidTr="00185042">
        <w:trPr>
          <w:jc w:val="center"/>
        </w:trPr>
        <w:tc>
          <w:tcPr>
            <w:tcW w:w="988" w:type="dxa"/>
            <w:vMerge/>
            <w:vAlign w:val="center"/>
          </w:tcPr>
          <w:p w14:paraId="4B0B27DD" w14:textId="77777777" w:rsidR="00AA70F6" w:rsidRPr="00CE23D5"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06052467"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0E52321A" w14:textId="77777777" w:rsidR="00AA70F6"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小计</w:t>
            </w:r>
          </w:p>
        </w:tc>
        <w:tc>
          <w:tcPr>
            <w:tcW w:w="1181" w:type="dxa"/>
            <w:vAlign w:val="center"/>
          </w:tcPr>
          <w:p w14:paraId="0258C925" w14:textId="77777777" w:rsidR="00AA70F6"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2</w:t>
            </w:r>
            <w:r>
              <w:rPr>
                <w:rFonts w:ascii="Arial" w:eastAsia="仿宋" w:hAnsi="Arial" w:cs="Arial"/>
                <w:color w:val="000000"/>
                <w:sz w:val="18"/>
                <w:szCs w:val="18"/>
              </w:rPr>
              <w:t>91606.00</w:t>
            </w:r>
          </w:p>
        </w:tc>
        <w:tc>
          <w:tcPr>
            <w:tcW w:w="1181" w:type="dxa"/>
            <w:vAlign w:val="center"/>
          </w:tcPr>
          <w:p w14:paraId="23293EAD" w14:textId="77777777" w:rsidR="00AA70F6"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2</w:t>
            </w:r>
            <w:r>
              <w:rPr>
                <w:rFonts w:ascii="Arial" w:eastAsia="仿宋" w:hAnsi="Arial" w:cs="Arial"/>
                <w:color w:val="000000"/>
                <w:sz w:val="18"/>
                <w:szCs w:val="18"/>
              </w:rPr>
              <w:t>91606.86</w:t>
            </w:r>
          </w:p>
        </w:tc>
        <w:tc>
          <w:tcPr>
            <w:tcW w:w="1182" w:type="dxa"/>
            <w:vAlign w:val="center"/>
          </w:tcPr>
          <w:p w14:paraId="0056291A" w14:textId="77777777" w:rsidR="00AA70F6"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0</w:t>
            </w:r>
            <w:r>
              <w:rPr>
                <w:rFonts w:ascii="Arial" w:eastAsia="仿宋" w:hAnsi="Arial" w:cs="Arial"/>
                <w:color w:val="000000"/>
                <w:sz w:val="18"/>
                <w:szCs w:val="18"/>
              </w:rPr>
              <w:t>.86</w:t>
            </w:r>
          </w:p>
        </w:tc>
        <w:tc>
          <w:tcPr>
            <w:tcW w:w="992" w:type="dxa"/>
            <w:vAlign w:val="center"/>
          </w:tcPr>
          <w:p w14:paraId="0473820C" w14:textId="77777777" w:rsidR="00AA70F6" w:rsidRDefault="00AA70F6" w:rsidP="00185042">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5E50B14B"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r>
      <w:tr w:rsidR="00AA70F6" w:rsidRPr="00833F5C" w14:paraId="3920CC63" w14:textId="77777777" w:rsidTr="00185042">
        <w:trPr>
          <w:jc w:val="center"/>
        </w:trPr>
        <w:tc>
          <w:tcPr>
            <w:tcW w:w="988" w:type="dxa"/>
            <w:vMerge/>
            <w:vAlign w:val="center"/>
          </w:tcPr>
          <w:p w14:paraId="37DFA997"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restart"/>
            <w:vAlign w:val="center"/>
          </w:tcPr>
          <w:p w14:paraId="1A79CEC3"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p>
        </w:tc>
        <w:tc>
          <w:tcPr>
            <w:tcW w:w="1428" w:type="dxa"/>
            <w:vAlign w:val="center"/>
          </w:tcPr>
          <w:p w14:paraId="4DFDDE90"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r>
              <w:rPr>
                <w:rFonts w:ascii="Arial" w:eastAsia="仿宋" w:hAnsi="Arial" w:cs="Arial" w:hint="eastAsia"/>
                <w:color w:val="000000"/>
                <w:sz w:val="18"/>
                <w:szCs w:val="18"/>
              </w:rPr>
              <w:t>商业用房</w:t>
            </w:r>
          </w:p>
        </w:tc>
        <w:tc>
          <w:tcPr>
            <w:tcW w:w="1181" w:type="dxa"/>
            <w:vAlign w:val="center"/>
          </w:tcPr>
          <w:p w14:paraId="1F501E58"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5FA8DC40"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39301.44</w:t>
            </w:r>
          </w:p>
        </w:tc>
        <w:tc>
          <w:tcPr>
            <w:tcW w:w="1182" w:type="dxa"/>
            <w:vAlign w:val="center"/>
          </w:tcPr>
          <w:p w14:paraId="6C166B9F"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39301.44</w:t>
            </w:r>
          </w:p>
        </w:tc>
        <w:tc>
          <w:tcPr>
            <w:tcW w:w="992" w:type="dxa"/>
            <w:vMerge w:val="restart"/>
            <w:vAlign w:val="center"/>
          </w:tcPr>
          <w:p w14:paraId="332BB3F0"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新增用途</w:t>
            </w:r>
          </w:p>
        </w:tc>
        <w:tc>
          <w:tcPr>
            <w:tcW w:w="2024" w:type="dxa"/>
            <w:vMerge w:val="restart"/>
            <w:vAlign w:val="center"/>
          </w:tcPr>
          <w:p w14:paraId="2EA2DDB9"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地下新增用途，需评估于估价期日的楼面熟地价及政府土地出让收益</w:t>
            </w:r>
          </w:p>
        </w:tc>
      </w:tr>
      <w:tr w:rsidR="00AA70F6" w:rsidRPr="00833F5C" w14:paraId="78E2F72C" w14:textId="77777777" w:rsidTr="00185042">
        <w:trPr>
          <w:jc w:val="center"/>
        </w:trPr>
        <w:tc>
          <w:tcPr>
            <w:tcW w:w="988" w:type="dxa"/>
            <w:vMerge/>
            <w:vAlign w:val="center"/>
          </w:tcPr>
          <w:p w14:paraId="3A4DC510"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548DBB25"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5C516D74"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地下办公用房</w:t>
            </w:r>
          </w:p>
        </w:tc>
        <w:tc>
          <w:tcPr>
            <w:tcW w:w="1181" w:type="dxa"/>
            <w:vAlign w:val="center"/>
          </w:tcPr>
          <w:p w14:paraId="3AE0F460"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630BDCAB"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6</w:t>
            </w:r>
            <w:r>
              <w:rPr>
                <w:rFonts w:ascii="Arial" w:eastAsia="仿宋" w:hAnsi="Arial" w:cs="Arial"/>
                <w:color w:val="000000"/>
                <w:sz w:val="18"/>
                <w:szCs w:val="18"/>
              </w:rPr>
              <w:t>640.67</w:t>
            </w:r>
          </w:p>
        </w:tc>
        <w:tc>
          <w:tcPr>
            <w:tcW w:w="1182" w:type="dxa"/>
            <w:vAlign w:val="center"/>
          </w:tcPr>
          <w:p w14:paraId="591D6522"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6</w:t>
            </w:r>
            <w:r>
              <w:rPr>
                <w:rFonts w:ascii="Arial" w:eastAsia="仿宋" w:hAnsi="Arial" w:cs="Arial"/>
                <w:color w:val="000000"/>
                <w:sz w:val="18"/>
                <w:szCs w:val="18"/>
              </w:rPr>
              <w:t>640.67</w:t>
            </w:r>
          </w:p>
        </w:tc>
        <w:tc>
          <w:tcPr>
            <w:tcW w:w="992" w:type="dxa"/>
            <w:vMerge/>
            <w:vAlign w:val="center"/>
          </w:tcPr>
          <w:p w14:paraId="57BDC176"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25B3AC3A"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r>
      <w:tr w:rsidR="00AA70F6" w:rsidRPr="00833F5C" w14:paraId="79292820" w14:textId="77777777" w:rsidTr="00185042">
        <w:trPr>
          <w:jc w:val="center"/>
        </w:trPr>
        <w:tc>
          <w:tcPr>
            <w:tcW w:w="988" w:type="dxa"/>
            <w:vMerge/>
            <w:vAlign w:val="center"/>
          </w:tcPr>
          <w:p w14:paraId="3631457A"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1B4321C7"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79739B91"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r>
              <w:rPr>
                <w:rFonts w:ascii="Arial" w:eastAsia="仿宋" w:hAnsi="Arial" w:cs="Arial" w:hint="eastAsia"/>
                <w:color w:val="000000"/>
                <w:sz w:val="18"/>
                <w:szCs w:val="18"/>
              </w:rPr>
              <w:t>车库</w:t>
            </w:r>
            <w:r w:rsidRPr="00833F5C">
              <w:rPr>
                <w:rFonts w:ascii="Arial" w:eastAsia="仿宋" w:hAnsi="Arial" w:cs="Arial"/>
                <w:color w:val="000000"/>
                <w:sz w:val="18"/>
                <w:szCs w:val="18"/>
              </w:rPr>
              <w:t>用房</w:t>
            </w:r>
          </w:p>
        </w:tc>
        <w:tc>
          <w:tcPr>
            <w:tcW w:w="1181" w:type="dxa"/>
            <w:vAlign w:val="center"/>
          </w:tcPr>
          <w:p w14:paraId="6324066E"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7817946E"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80038.78</w:t>
            </w:r>
          </w:p>
        </w:tc>
        <w:tc>
          <w:tcPr>
            <w:tcW w:w="1182" w:type="dxa"/>
            <w:vAlign w:val="center"/>
          </w:tcPr>
          <w:p w14:paraId="3BA6446F"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80038.78</w:t>
            </w:r>
          </w:p>
        </w:tc>
        <w:tc>
          <w:tcPr>
            <w:tcW w:w="992" w:type="dxa"/>
            <w:vMerge/>
            <w:vAlign w:val="center"/>
          </w:tcPr>
          <w:p w14:paraId="749C358E"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27BF839F"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r>
      <w:tr w:rsidR="00AA70F6" w:rsidRPr="00833F5C" w14:paraId="7B5F3F47" w14:textId="77777777" w:rsidTr="00185042">
        <w:trPr>
          <w:jc w:val="center"/>
        </w:trPr>
        <w:tc>
          <w:tcPr>
            <w:tcW w:w="988" w:type="dxa"/>
            <w:vMerge/>
            <w:vAlign w:val="center"/>
          </w:tcPr>
          <w:p w14:paraId="3AF54AC3"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6F41ED7C"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4F40954C"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r>
              <w:rPr>
                <w:rFonts w:ascii="Arial" w:eastAsia="仿宋" w:hAnsi="Arial" w:cs="Arial" w:hint="eastAsia"/>
                <w:color w:val="000000"/>
                <w:sz w:val="18"/>
                <w:szCs w:val="18"/>
              </w:rPr>
              <w:t>仓储</w:t>
            </w:r>
            <w:r w:rsidRPr="00833F5C">
              <w:rPr>
                <w:rFonts w:ascii="Arial" w:eastAsia="仿宋" w:hAnsi="Arial" w:cs="Arial"/>
                <w:color w:val="000000"/>
                <w:sz w:val="18"/>
                <w:szCs w:val="18"/>
              </w:rPr>
              <w:t>用房</w:t>
            </w:r>
          </w:p>
        </w:tc>
        <w:tc>
          <w:tcPr>
            <w:tcW w:w="1181" w:type="dxa"/>
            <w:vAlign w:val="center"/>
          </w:tcPr>
          <w:p w14:paraId="7BAC6A22"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20709F47"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258.71</w:t>
            </w:r>
          </w:p>
        </w:tc>
        <w:tc>
          <w:tcPr>
            <w:tcW w:w="1182" w:type="dxa"/>
            <w:vAlign w:val="center"/>
          </w:tcPr>
          <w:p w14:paraId="1B9B2343"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258.71</w:t>
            </w:r>
          </w:p>
        </w:tc>
        <w:tc>
          <w:tcPr>
            <w:tcW w:w="992" w:type="dxa"/>
            <w:vMerge/>
            <w:vAlign w:val="center"/>
          </w:tcPr>
          <w:p w14:paraId="29A48B39"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287DC0EE"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r>
      <w:tr w:rsidR="00AA70F6" w:rsidRPr="00833F5C" w14:paraId="32C88F6C" w14:textId="77777777" w:rsidTr="00185042">
        <w:trPr>
          <w:jc w:val="center"/>
        </w:trPr>
        <w:tc>
          <w:tcPr>
            <w:tcW w:w="988" w:type="dxa"/>
            <w:vMerge/>
            <w:vAlign w:val="center"/>
          </w:tcPr>
          <w:p w14:paraId="100B7850"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23134FBC"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36E69B64"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非经营性用途</w:t>
            </w:r>
          </w:p>
        </w:tc>
        <w:tc>
          <w:tcPr>
            <w:tcW w:w="1181" w:type="dxa"/>
            <w:vAlign w:val="center"/>
          </w:tcPr>
          <w:p w14:paraId="47E418BB"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149589C4"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56770.06</w:t>
            </w:r>
          </w:p>
        </w:tc>
        <w:tc>
          <w:tcPr>
            <w:tcW w:w="1182" w:type="dxa"/>
            <w:vAlign w:val="center"/>
          </w:tcPr>
          <w:p w14:paraId="47D2D0C9"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56770.06</w:t>
            </w:r>
          </w:p>
        </w:tc>
        <w:tc>
          <w:tcPr>
            <w:tcW w:w="992" w:type="dxa"/>
            <w:vMerge/>
            <w:vAlign w:val="center"/>
          </w:tcPr>
          <w:p w14:paraId="7DA08BC7"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131F4C8E"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根据北京市现行基准地价，暂不收取政府土地出让收益，故无需</w:t>
            </w:r>
            <w:proofErr w:type="gramStart"/>
            <w:r w:rsidRPr="00833F5C">
              <w:rPr>
                <w:rFonts w:ascii="Arial" w:eastAsia="仿宋" w:hAnsi="Arial" w:cs="Arial"/>
                <w:color w:val="000000"/>
                <w:sz w:val="18"/>
                <w:szCs w:val="18"/>
              </w:rPr>
              <w:t>评估此</w:t>
            </w:r>
            <w:proofErr w:type="gramEnd"/>
            <w:r w:rsidRPr="00833F5C">
              <w:rPr>
                <w:rFonts w:ascii="Arial" w:eastAsia="仿宋" w:hAnsi="Arial" w:cs="Arial"/>
                <w:color w:val="000000"/>
                <w:sz w:val="18"/>
                <w:szCs w:val="18"/>
              </w:rPr>
              <w:t>部分</w:t>
            </w:r>
          </w:p>
        </w:tc>
      </w:tr>
      <w:tr w:rsidR="00AA70F6" w:rsidRPr="00833F5C" w14:paraId="2A7EF65E" w14:textId="77777777" w:rsidTr="00185042">
        <w:trPr>
          <w:jc w:val="center"/>
        </w:trPr>
        <w:tc>
          <w:tcPr>
            <w:tcW w:w="988" w:type="dxa"/>
            <w:vMerge/>
            <w:vAlign w:val="center"/>
          </w:tcPr>
          <w:p w14:paraId="5332DFAD"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61BBC796"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7BE4BA3A"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小计</w:t>
            </w:r>
          </w:p>
        </w:tc>
        <w:tc>
          <w:tcPr>
            <w:tcW w:w="1181" w:type="dxa"/>
            <w:vAlign w:val="center"/>
          </w:tcPr>
          <w:p w14:paraId="10C94320"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1420E670"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183009.66</w:t>
            </w:r>
          </w:p>
        </w:tc>
        <w:tc>
          <w:tcPr>
            <w:tcW w:w="1182" w:type="dxa"/>
            <w:vAlign w:val="center"/>
          </w:tcPr>
          <w:p w14:paraId="4D3518EC"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183009.66</w:t>
            </w:r>
          </w:p>
        </w:tc>
        <w:tc>
          <w:tcPr>
            <w:tcW w:w="992" w:type="dxa"/>
            <w:vMerge/>
            <w:vAlign w:val="center"/>
          </w:tcPr>
          <w:p w14:paraId="090A0575"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6080064F"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地下建筑面积增加</w:t>
            </w:r>
          </w:p>
        </w:tc>
      </w:tr>
      <w:tr w:rsidR="00AA70F6" w:rsidRPr="00833F5C" w14:paraId="0AF89CED" w14:textId="77777777" w:rsidTr="00185042">
        <w:trPr>
          <w:jc w:val="center"/>
        </w:trPr>
        <w:tc>
          <w:tcPr>
            <w:tcW w:w="988" w:type="dxa"/>
            <w:vMerge/>
            <w:vAlign w:val="center"/>
          </w:tcPr>
          <w:p w14:paraId="63BE3CAD"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2228" w:type="dxa"/>
            <w:gridSpan w:val="2"/>
            <w:vAlign w:val="center"/>
          </w:tcPr>
          <w:p w14:paraId="142AB276"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合计</w:t>
            </w:r>
          </w:p>
        </w:tc>
        <w:tc>
          <w:tcPr>
            <w:tcW w:w="1181" w:type="dxa"/>
            <w:vAlign w:val="center"/>
          </w:tcPr>
          <w:p w14:paraId="450D04C6"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291606.00</w:t>
            </w:r>
          </w:p>
        </w:tc>
        <w:tc>
          <w:tcPr>
            <w:tcW w:w="1181" w:type="dxa"/>
            <w:vAlign w:val="center"/>
          </w:tcPr>
          <w:p w14:paraId="1F7D0AB4"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474616.52</w:t>
            </w:r>
          </w:p>
        </w:tc>
        <w:tc>
          <w:tcPr>
            <w:tcW w:w="1182" w:type="dxa"/>
            <w:vAlign w:val="center"/>
          </w:tcPr>
          <w:p w14:paraId="1B106F03"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183010.52</w:t>
            </w:r>
          </w:p>
        </w:tc>
        <w:tc>
          <w:tcPr>
            <w:tcW w:w="992" w:type="dxa"/>
            <w:vMerge/>
            <w:vAlign w:val="center"/>
          </w:tcPr>
          <w:p w14:paraId="607F94D6"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197DD247"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项目整体建筑面积增加</w:t>
            </w:r>
          </w:p>
        </w:tc>
      </w:tr>
      <w:tr w:rsidR="00AA70F6" w:rsidRPr="00833F5C" w14:paraId="434577F3" w14:textId="77777777" w:rsidTr="00185042">
        <w:trPr>
          <w:jc w:val="center"/>
        </w:trPr>
        <w:tc>
          <w:tcPr>
            <w:tcW w:w="988" w:type="dxa"/>
            <w:vAlign w:val="center"/>
          </w:tcPr>
          <w:p w14:paraId="7EA8ED3C" w14:textId="77777777" w:rsidR="00AA70F6" w:rsidRPr="00CE23D5" w:rsidRDefault="00AA70F6" w:rsidP="00185042">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地上容积率</w:t>
            </w:r>
          </w:p>
        </w:tc>
        <w:tc>
          <w:tcPr>
            <w:tcW w:w="800" w:type="dxa"/>
            <w:vAlign w:val="center"/>
          </w:tcPr>
          <w:p w14:paraId="31A21F64" w14:textId="77777777" w:rsidR="00AA70F6" w:rsidRPr="00CE23D5" w:rsidRDefault="00AA70F6" w:rsidP="00185042">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p>
        </w:tc>
        <w:tc>
          <w:tcPr>
            <w:tcW w:w="1428" w:type="dxa"/>
            <w:vAlign w:val="center"/>
          </w:tcPr>
          <w:p w14:paraId="339B1E43"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181" w:type="dxa"/>
            <w:vAlign w:val="center"/>
          </w:tcPr>
          <w:p w14:paraId="60E4CF7F"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1.67</w:t>
            </w:r>
          </w:p>
        </w:tc>
        <w:tc>
          <w:tcPr>
            <w:tcW w:w="1181" w:type="dxa"/>
            <w:vAlign w:val="center"/>
          </w:tcPr>
          <w:p w14:paraId="44F92F33"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1.67</w:t>
            </w:r>
          </w:p>
        </w:tc>
        <w:tc>
          <w:tcPr>
            <w:tcW w:w="1182" w:type="dxa"/>
            <w:vAlign w:val="center"/>
          </w:tcPr>
          <w:p w14:paraId="26949F3B"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992" w:type="dxa"/>
            <w:vAlign w:val="center"/>
          </w:tcPr>
          <w:p w14:paraId="2EAD5CE5"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2024" w:type="dxa"/>
            <w:vAlign w:val="center"/>
          </w:tcPr>
          <w:p w14:paraId="4BD19B73"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未调整</w:t>
            </w:r>
          </w:p>
        </w:tc>
      </w:tr>
    </w:tbl>
    <w:p w14:paraId="5B1771B4" w14:textId="77777777" w:rsidR="00AA70F6" w:rsidRPr="00CE23D5" w:rsidRDefault="00AA70F6" w:rsidP="00AA70F6">
      <w:pPr>
        <w:snapToGrid w:val="0"/>
        <w:spacing w:line="360" w:lineRule="auto"/>
        <w:ind w:firstLine="556"/>
        <w:jc w:val="both"/>
        <w:rPr>
          <w:rFonts w:ascii="Arial" w:eastAsia="仿宋_GB2312" w:hAnsi="Arial" w:cs="Arial"/>
          <w:sz w:val="28"/>
          <w:szCs w:val="28"/>
        </w:rPr>
      </w:pPr>
    </w:p>
    <w:p w14:paraId="2D71EAB9" w14:textId="77777777" w:rsidR="00AA70F6" w:rsidRPr="00833F5C" w:rsidRDefault="00AA70F6" w:rsidP="00AA70F6">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2.</w:t>
      </w:r>
      <w:r w:rsidRPr="00833F5C">
        <w:rPr>
          <w:rFonts w:ascii="Arial" w:eastAsia="仿宋_GB2312" w:hAnsi="Arial" w:cs="Arial"/>
          <w:sz w:val="28"/>
          <w:szCs w:val="28"/>
        </w:rPr>
        <w:t>相关规定</w:t>
      </w:r>
    </w:p>
    <w:p w14:paraId="06467701" w14:textId="77777777" w:rsidR="00AA70F6" w:rsidRPr="00833F5C" w:rsidRDefault="00AA70F6" w:rsidP="00AA70F6">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根据估价目的，此次评估在符合《城镇土地估价规程》</w:t>
      </w:r>
      <w:r w:rsidRPr="00833F5C">
        <w:rPr>
          <w:rFonts w:ascii="Arial" w:eastAsia="仿宋_GB2312" w:hAnsi="Arial" w:cs="Arial"/>
          <w:sz w:val="28"/>
        </w:rPr>
        <w:t>[GB/T 18508-2014]</w:t>
      </w:r>
      <w:r w:rsidRPr="00833F5C">
        <w:rPr>
          <w:rFonts w:ascii="Arial" w:eastAsia="仿宋_GB2312" w:hAnsi="Arial" w:cs="Arial"/>
          <w:sz w:val="28"/>
          <w:szCs w:val="28"/>
        </w:rPr>
        <w:t>和《国土资源部办公厅关于印发〈国有建设用地使用权出让地价评估技术规范〉的通知》</w:t>
      </w:r>
      <w:r w:rsidRPr="00833F5C">
        <w:rPr>
          <w:rFonts w:ascii="Arial" w:eastAsia="仿宋_GB2312" w:hAnsi="Arial" w:cs="Arial"/>
          <w:sz w:val="28"/>
        </w:rPr>
        <w:t>[</w:t>
      </w:r>
      <w:proofErr w:type="gramStart"/>
      <w:r w:rsidRPr="00833F5C">
        <w:rPr>
          <w:rFonts w:ascii="Arial" w:eastAsia="仿宋_GB2312" w:hAnsi="Arial" w:cs="Arial"/>
          <w:sz w:val="28"/>
        </w:rPr>
        <w:t>国土资厅发</w:t>
      </w:r>
      <w:proofErr w:type="gramEnd"/>
      <w:r w:rsidRPr="00833F5C">
        <w:rPr>
          <w:rFonts w:ascii="Arial" w:eastAsia="仿宋_GB2312" w:hAnsi="Arial" w:cs="Arial"/>
          <w:sz w:val="28"/>
        </w:rPr>
        <w:t>【</w:t>
      </w:r>
      <w:r w:rsidRPr="00833F5C">
        <w:rPr>
          <w:rFonts w:ascii="Arial" w:eastAsia="仿宋_GB2312" w:hAnsi="Arial" w:cs="Arial"/>
          <w:sz w:val="28"/>
        </w:rPr>
        <w:t>2018</w:t>
      </w: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（以下简称</w:t>
      </w:r>
      <w:r w:rsidRPr="00833F5C">
        <w:rPr>
          <w:rFonts w:ascii="Arial" w:eastAsia="仿宋_GB2312" w:hAnsi="Arial" w:cs="Arial"/>
          <w:sz w:val="28"/>
        </w:rPr>
        <w:t>‘4</w:t>
      </w:r>
      <w:r w:rsidRPr="00833F5C">
        <w:rPr>
          <w:rFonts w:ascii="Arial" w:eastAsia="仿宋_GB2312" w:hAnsi="Arial" w:cs="Arial"/>
          <w:sz w:val="28"/>
        </w:rPr>
        <w:t>号文</w:t>
      </w:r>
      <w:r w:rsidRPr="00833F5C">
        <w:rPr>
          <w:rFonts w:ascii="Arial" w:eastAsia="仿宋_GB2312" w:hAnsi="Arial" w:cs="Arial"/>
          <w:sz w:val="28"/>
        </w:rPr>
        <w:t>’</w:t>
      </w:r>
      <w:r w:rsidRPr="00833F5C">
        <w:rPr>
          <w:rFonts w:ascii="Arial" w:eastAsia="仿宋_GB2312" w:hAnsi="Arial" w:cs="Arial"/>
          <w:sz w:val="28"/>
        </w:rPr>
        <w:t>）</w:t>
      </w:r>
      <w:r w:rsidRPr="00833F5C">
        <w:rPr>
          <w:rFonts w:ascii="Arial" w:eastAsia="仿宋_GB2312" w:hAnsi="Arial" w:cs="Arial"/>
          <w:sz w:val="28"/>
          <w:szCs w:val="28"/>
        </w:rPr>
        <w:t>要求的基础上，还需满足《北京市关于更新出让国有建设用地使用权基准地价的通知》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[2014]26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等地方规定。</w:t>
      </w:r>
    </w:p>
    <w:p w14:paraId="585012E4" w14:textId="77777777" w:rsidR="00AA70F6" w:rsidRPr="00833F5C" w:rsidRDefault="00AA70F6" w:rsidP="00AA70F6">
      <w:pPr>
        <w:snapToGrid w:val="0"/>
        <w:spacing w:line="360" w:lineRule="auto"/>
        <w:ind w:firstLineChars="200" w:firstLine="562"/>
        <w:jc w:val="both"/>
        <w:rPr>
          <w:rFonts w:ascii="Arial" w:eastAsia="仿宋_GB2312" w:hAnsi="Arial" w:cs="Arial"/>
          <w:sz w:val="28"/>
          <w:szCs w:val="28"/>
        </w:rPr>
      </w:pPr>
      <w:r w:rsidRPr="00833F5C">
        <w:rPr>
          <w:rFonts w:ascii="Arial" w:eastAsia="仿宋_GB2312" w:hAnsi="Arial" w:cs="Arial"/>
          <w:b/>
          <w:sz w:val="28"/>
          <w:szCs w:val="28"/>
        </w:rPr>
        <w:t>估价对象地上调整涉及的政策规定</w:t>
      </w:r>
      <w:r w:rsidRPr="00833F5C">
        <w:rPr>
          <w:rFonts w:ascii="Arial" w:eastAsia="仿宋_GB2312" w:hAnsi="Arial" w:cs="Arial"/>
          <w:sz w:val="28"/>
          <w:szCs w:val="28"/>
        </w:rPr>
        <w:t>：</w:t>
      </w:r>
    </w:p>
    <w:p w14:paraId="12F19125" w14:textId="77777777" w:rsidR="00AA70F6" w:rsidRPr="00833F5C" w:rsidRDefault="00AA70F6" w:rsidP="00AA70F6">
      <w:pPr>
        <w:pStyle w:val="11"/>
        <w:rPr>
          <w:rFonts w:ascii="Arial" w:hAnsi="Arial" w:cs="Arial"/>
        </w:rPr>
      </w:pPr>
      <w:r w:rsidRPr="00833F5C">
        <w:rPr>
          <w:rFonts w:ascii="Arial" w:hAnsi="Arial" w:cs="Arial"/>
        </w:rPr>
        <w:t>根据《关于出让国有建设用地使用权基准地价应用有关问题的公告》（</w:t>
      </w:r>
      <w:r w:rsidRPr="00833F5C">
        <w:rPr>
          <w:rFonts w:ascii="Arial" w:hAnsi="Arial" w:cs="Arial"/>
          <w:kern w:val="0"/>
          <w:szCs w:val="20"/>
        </w:rPr>
        <w:t>2016</w:t>
      </w:r>
      <w:r w:rsidRPr="00833F5C">
        <w:rPr>
          <w:rFonts w:ascii="Arial" w:hAnsi="Arial" w:cs="Arial"/>
          <w:kern w:val="0"/>
          <w:szCs w:val="20"/>
        </w:rPr>
        <w:t>年</w:t>
      </w:r>
      <w:r w:rsidRPr="00833F5C">
        <w:rPr>
          <w:rFonts w:ascii="Arial" w:hAnsi="Arial" w:cs="Arial"/>
          <w:kern w:val="0"/>
          <w:szCs w:val="20"/>
        </w:rPr>
        <w:t>4</w:t>
      </w:r>
      <w:r w:rsidRPr="00833F5C">
        <w:rPr>
          <w:rFonts w:ascii="Arial" w:hAnsi="Arial" w:cs="Arial"/>
          <w:kern w:val="0"/>
          <w:szCs w:val="20"/>
        </w:rPr>
        <w:t>月</w:t>
      </w:r>
      <w:r w:rsidRPr="00833F5C">
        <w:rPr>
          <w:rFonts w:ascii="Arial" w:hAnsi="Arial" w:cs="Arial"/>
          <w:kern w:val="0"/>
          <w:szCs w:val="20"/>
        </w:rPr>
        <w:t>20</w:t>
      </w:r>
      <w:r w:rsidRPr="00833F5C">
        <w:rPr>
          <w:rFonts w:ascii="Arial" w:hAnsi="Arial" w:cs="Arial"/>
          <w:kern w:val="0"/>
          <w:szCs w:val="20"/>
        </w:rPr>
        <w:t>日</w:t>
      </w:r>
      <w:r w:rsidRPr="00833F5C">
        <w:rPr>
          <w:rFonts w:ascii="Arial" w:hAnsi="Arial" w:cs="Arial"/>
        </w:rPr>
        <w:t>颁布）第八条：</w:t>
      </w:r>
      <w:r w:rsidRPr="00833F5C">
        <w:rPr>
          <w:rFonts w:ascii="Arial" w:hAnsi="Arial" w:cs="Arial"/>
        </w:rPr>
        <w:t>“</w:t>
      </w:r>
      <w:r w:rsidRPr="00833F5C">
        <w:rPr>
          <w:rFonts w:ascii="Arial" w:hAnsi="Arial" w:cs="Arial"/>
        </w:rPr>
        <w:t>对于已协议出让的项目用地，地上建筑规模增加不超过</w:t>
      </w:r>
      <w:r w:rsidRPr="00833F5C">
        <w:rPr>
          <w:rFonts w:ascii="Arial" w:hAnsi="Arial" w:cs="Arial"/>
          <w:kern w:val="0"/>
          <w:szCs w:val="20"/>
        </w:rPr>
        <w:t>3%</w:t>
      </w:r>
      <w:r w:rsidRPr="00833F5C">
        <w:rPr>
          <w:rFonts w:ascii="Arial" w:hAnsi="Arial" w:cs="Arial"/>
        </w:rPr>
        <w:t>，其新增建筑规模部分，按原土地出让合同地价水平计收</w:t>
      </w:r>
      <w:r w:rsidRPr="00833F5C">
        <w:rPr>
          <w:rFonts w:ascii="Arial" w:hAnsi="Arial" w:cs="Arial"/>
        </w:rPr>
        <w:lastRenderedPageBreak/>
        <w:t>土地出让价款。地上建设规模增加超过</w:t>
      </w:r>
      <w:r w:rsidRPr="00833F5C">
        <w:rPr>
          <w:rFonts w:ascii="Arial" w:hAnsi="Arial" w:cs="Arial"/>
          <w:kern w:val="0"/>
          <w:szCs w:val="20"/>
        </w:rPr>
        <w:t>3%</w:t>
      </w:r>
      <w:r w:rsidRPr="00833F5C">
        <w:rPr>
          <w:rFonts w:ascii="Arial" w:hAnsi="Arial" w:cs="Arial"/>
        </w:rPr>
        <w:t>或者调整用途的，均须按评估技术规范有关规定评审出让地价水平，全额计入政府土地出让收益。</w:t>
      </w:r>
      <w:r w:rsidRPr="00833F5C">
        <w:rPr>
          <w:rFonts w:ascii="Arial" w:hAnsi="Arial" w:cs="Arial"/>
        </w:rPr>
        <w:t>”</w:t>
      </w:r>
      <w:r w:rsidRPr="00833F5C">
        <w:rPr>
          <w:rFonts w:ascii="Arial" w:hAnsi="Arial" w:cs="Arial"/>
        </w:rPr>
        <w:t>估价对象地上建筑面积变更未超过</w:t>
      </w:r>
      <w:r w:rsidRPr="00833F5C">
        <w:rPr>
          <w:rFonts w:ascii="Arial" w:hAnsi="Arial" w:cs="Arial"/>
          <w:kern w:val="0"/>
          <w:szCs w:val="20"/>
        </w:rPr>
        <w:t>3%</w:t>
      </w:r>
      <w:r w:rsidRPr="00833F5C">
        <w:rPr>
          <w:rFonts w:ascii="Arial" w:hAnsi="Arial" w:cs="Arial"/>
        </w:rPr>
        <w:t>，不涉及评估。</w:t>
      </w:r>
    </w:p>
    <w:p w14:paraId="5859E386" w14:textId="77777777" w:rsidR="00AA70F6" w:rsidRPr="00833F5C" w:rsidRDefault="00AA70F6" w:rsidP="00AA70F6">
      <w:pPr>
        <w:snapToGrid w:val="0"/>
        <w:spacing w:line="360" w:lineRule="auto"/>
        <w:ind w:firstLineChars="200" w:firstLine="562"/>
        <w:jc w:val="both"/>
        <w:rPr>
          <w:rFonts w:ascii="Arial" w:eastAsia="仿宋_GB2312" w:hAnsi="Arial" w:cs="Arial"/>
          <w:sz w:val="28"/>
          <w:szCs w:val="28"/>
        </w:rPr>
      </w:pPr>
      <w:r w:rsidRPr="00833F5C">
        <w:rPr>
          <w:rFonts w:ascii="Arial" w:eastAsia="仿宋_GB2312" w:hAnsi="Arial" w:cs="Arial"/>
          <w:b/>
          <w:sz w:val="28"/>
          <w:szCs w:val="28"/>
        </w:rPr>
        <w:t>估价对象地下调整涉及的政策规定</w:t>
      </w:r>
      <w:r w:rsidRPr="00833F5C">
        <w:rPr>
          <w:rFonts w:ascii="Arial" w:eastAsia="仿宋_GB2312" w:hAnsi="Arial" w:cs="Arial"/>
          <w:sz w:val="28"/>
          <w:szCs w:val="28"/>
        </w:rPr>
        <w:t>：</w:t>
      </w:r>
    </w:p>
    <w:p w14:paraId="0B7A7688" w14:textId="77777777" w:rsidR="00AA70F6" w:rsidRPr="00833F5C" w:rsidRDefault="00AA70F6" w:rsidP="00AA70F6">
      <w:pPr>
        <w:pStyle w:val="11"/>
        <w:rPr>
          <w:rFonts w:ascii="Arial" w:hAnsi="Arial" w:cs="Arial"/>
        </w:rPr>
      </w:pPr>
      <w:r w:rsidRPr="00833F5C">
        <w:rPr>
          <w:rFonts w:ascii="Arial" w:hAnsi="Arial" w:cs="Arial"/>
        </w:rPr>
        <w:t>根据《关于出让国有建设用地使用权基准地价应用有关问题的公告》（</w:t>
      </w:r>
      <w:r w:rsidRPr="00833F5C">
        <w:rPr>
          <w:rFonts w:ascii="Arial" w:hAnsi="Arial" w:cs="Arial"/>
          <w:kern w:val="0"/>
          <w:szCs w:val="20"/>
        </w:rPr>
        <w:t>2016</w:t>
      </w:r>
      <w:r w:rsidRPr="00833F5C">
        <w:rPr>
          <w:rFonts w:ascii="Arial" w:hAnsi="Arial" w:cs="Arial"/>
          <w:kern w:val="0"/>
          <w:szCs w:val="20"/>
        </w:rPr>
        <w:t>年</w:t>
      </w:r>
      <w:r w:rsidRPr="00833F5C">
        <w:rPr>
          <w:rFonts w:ascii="Arial" w:hAnsi="Arial" w:cs="Arial"/>
          <w:kern w:val="0"/>
          <w:szCs w:val="20"/>
        </w:rPr>
        <w:t>4</w:t>
      </w:r>
      <w:r w:rsidRPr="00833F5C">
        <w:rPr>
          <w:rFonts w:ascii="Arial" w:hAnsi="Arial" w:cs="Arial"/>
          <w:kern w:val="0"/>
          <w:szCs w:val="20"/>
        </w:rPr>
        <w:t>月</w:t>
      </w:r>
      <w:r w:rsidRPr="00833F5C">
        <w:rPr>
          <w:rFonts w:ascii="Arial" w:hAnsi="Arial" w:cs="Arial"/>
          <w:kern w:val="0"/>
          <w:szCs w:val="20"/>
        </w:rPr>
        <w:t>20</w:t>
      </w:r>
      <w:r w:rsidRPr="00833F5C">
        <w:rPr>
          <w:rFonts w:ascii="Arial" w:hAnsi="Arial" w:cs="Arial"/>
          <w:kern w:val="0"/>
          <w:szCs w:val="20"/>
        </w:rPr>
        <w:t>日</w:t>
      </w:r>
      <w:r w:rsidRPr="00833F5C">
        <w:rPr>
          <w:rFonts w:ascii="Arial" w:hAnsi="Arial" w:cs="Arial"/>
        </w:rPr>
        <w:t>颁布）第九条：</w:t>
      </w:r>
      <w:r w:rsidRPr="00833F5C">
        <w:rPr>
          <w:rFonts w:ascii="Arial" w:hAnsi="Arial" w:cs="Arial"/>
        </w:rPr>
        <w:t>“</w:t>
      </w:r>
      <w:r w:rsidRPr="00833F5C">
        <w:rPr>
          <w:rFonts w:ascii="Arial" w:hAnsi="Arial" w:cs="Arial"/>
        </w:rPr>
        <w:t>对于已出让用地，土地一级开发费用（或自行开发的征地、拆迁等费用），已在出让时全部分摊、收回，且增加出让地下规模不涉及调整容积率</w:t>
      </w:r>
      <w:r w:rsidRPr="00833F5C">
        <w:rPr>
          <w:rFonts w:ascii="Arial" w:hAnsi="Arial" w:cs="Arial"/>
        </w:rPr>
        <w:t>,</w:t>
      </w:r>
      <w:r w:rsidRPr="00833F5C">
        <w:rPr>
          <w:rFonts w:ascii="Arial" w:hAnsi="Arial" w:cs="Arial"/>
        </w:rPr>
        <w:t>为促进节约集约用地，鼓励地下空间利用，地下出让建筑规模按政府土地出让收益（不含土地开发取得成本）评审出让地价标准。</w:t>
      </w:r>
      <w:r w:rsidRPr="00833F5C">
        <w:rPr>
          <w:rFonts w:ascii="Arial" w:hAnsi="Arial" w:cs="Arial"/>
        </w:rPr>
        <w:t>”</w:t>
      </w:r>
    </w:p>
    <w:p w14:paraId="7421F3A1" w14:textId="77777777" w:rsidR="00AA70F6" w:rsidRPr="00833F5C" w:rsidRDefault="00AA70F6" w:rsidP="00AA70F6">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rPr>
        <w:t>综上，根据估价目的，本次仅需评估估价对象地下新增用途在新规划条件下的熟地价（</w:t>
      </w:r>
      <w:r w:rsidRPr="00833F5C">
        <w:rPr>
          <w:rFonts w:ascii="Arial" w:eastAsia="仿宋_GB2312" w:hAnsi="Arial" w:cs="Arial"/>
          <w:sz w:val="28"/>
          <w:szCs w:val="28"/>
        </w:rPr>
        <w:t>正常市场价格</w:t>
      </w:r>
      <w:r w:rsidRPr="00833F5C">
        <w:rPr>
          <w:rFonts w:ascii="Arial" w:eastAsia="仿宋_GB2312" w:hAnsi="Arial" w:cs="Arial"/>
          <w:sz w:val="28"/>
        </w:rPr>
        <w:t>）及</w:t>
      </w:r>
      <w:r w:rsidRPr="00833F5C">
        <w:rPr>
          <w:rFonts w:ascii="Arial" w:eastAsia="仿宋_GB2312" w:hAnsi="Arial" w:cs="Arial"/>
          <w:sz w:val="28"/>
          <w:szCs w:val="28"/>
        </w:rPr>
        <w:t>政府土地出让收益，并按照规定核算应补缴地价款。</w:t>
      </w:r>
    </w:p>
    <w:p w14:paraId="558C587B" w14:textId="77777777" w:rsidR="00AA70F6" w:rsidRPr="00833F5C" w:rsidRDefault="00AA70F6" w:rsidP="00AA70F6">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（二）</w:t>
      </w:r>
      <w:r w:rsidRPr="00833F5C">
        <w:rPr>
          <w:rFonts w:ascii="Arial" w:eastAsia="仿宋_GB2312" w:hAnsi="Arial" w:cs="Arial"/>
          <w:sz w:val="28"/>
        </w:rPr>
        <w:t>熟地价（</w:t>
      </w:r>
      <w:r w:rsidRPr="00833F5C">
        <w:rPr>
          <w:rFonts w:ascii="Arial" w:eastAsia="仿宋_GB2312" w:hAnsi="Arial" w:cs="Arial"/>
          <w:sz w:val="28"/>
          <w:szCs w:val="28"/>
        </w:rPr>
        <w:t>正常市场价格</w:t>
      </w:r>
      <w:r w:rsidRPr="00833F5C">
        <w:rPr>
          <w:rFonts w:ascii="Arial" w:eastAsia="仿宋_GB2312" w:hAnsi="Arial" w:cs="Arial"/>
          <w:sz w:val="28"/>
        </w:rPr>
        <w:t>）</w:t>
      </w:r>
    </w:p>
    <w:p w14:paraId="042B3D3B" w14:textId="77777777" w:rsidR="00AA70F6" w:rsidRPr="00833F5C" w:rsidRDefault="00AA70F6" w:rsidP="00AA70F6">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出让土地正常市场价格为设定开发建设条件下的完整国有建设用地使用权价格（即熟地价），对有关事项做出的设定及地价内涵如下：</w:t>
      </w:r>
    </w:p>
    <w:p w14:paraId="09D8AC0C" w14:textId="77777777" w:rsidR="00AA70F6" w:rsidRPr="00833F5C" w:rsidRDefault="00AA70F6" w:rsidP="00AA70F6">
      <w:pPr>
        <w:pStyle w:val="aff4"/>
        <w:numPr>
          <w:ilvl w:val="0"/>
          <w:numId w:val="41"/>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土地用途设定：</w:t>
      </w:r>
    </w:p>
    <w:p w14:paraId="584CF0E5" w14:textId="77777777" w:rsidR="00AA70F6" w:rsidRPr="00833F5C" w:rsidRDefault="00AA70F6" w:rsidP="00AA70F6">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根据《国有建设用地使用权出让合同》</w:t>
      </w:r>
      <w:r w:rsidRPr="00833F5C">
        <w:rPr>
          <w:rFonts w:ascii="Arial" w:eastAsia="仿宋_GB2312" w:hAnsi="Arial" w:cs="Arial"/>
          <w:sz w:val="28"/>
        </w:rPr>
        <w:t>[</w:t>
      </w:r>
      <w:r>
        <w:rPr>
          <w:rFonts w:ascii="Arial" w:eastAsia="仿宋_GB2312" w:hAnsi="Arial" w:cs="Arial"/>
          <w:sz w:val="28"/>
        </w:rPr>
        <w:t>电子监管号</w:t>
      </w:r>
      <w:r>
        <w:rPr>
          <w:rFonts w:ascii="Arial" w:eastAsia="仿宋_GB2312" w:hAnsi="Arial" w:cs="Arial"/>
          <w:sz w:val="28"/>
        </w:rPr>
        <w:t>:1101002020B01691</w:t>
      </w:r>
      <w:r w:rsidRPr="00833F5C">
        <w:rPr>
          <w:rFonts w:ascii="Arial" w:eastAsia="仿宋_GB2312" w:hAnsi="Arial" w:cs="Arial"/>
          <w:sz w:val="28"/>
        </w:rPr>
        <w:t>]</w:t>
      </w:r>
      <w:r w:rsidRPr="00833F5C">
        <w:rPr>
          <w:rFonts w:ascii="Arial" w:eastAsia="仿宋_GB2312" w:hAnsi="Arial" w:cs="Arial"/>
          <w:sz w:val="28"/>
          <w:szCs w:val="28"/>
        </w:rPr>
        <w:t>及其补充协议，北京市</w:t>
      </w:r>
      <w:r>
        <w:rPr>
          <w:rFonts w:ascii="Arial" w:eastAsia="仿宋_GB2312" w:hAnsi="Arial" w:cs="Arial"/>
          <w:sz w:val="28"/>
          <w:szCs w:val="28"/>
        </w:rPr>
        <w:t>海淀区西北旺镇</w:t>
      </w:r>
      <w:r>
        <w:rPr>
          <w:rFonts w:ascii="Arial" w:eastAsia="仿宋_GB2312" w:hAnsi="Arial" w:cs="Arial"/>
          <w:sz w:val="28"/>
          <w:szCs w:val="28"/>
        </w:rPr>
        <w:t>X2</w:t>
      </w:r>
      <w:r>
        <w:rPr>
          <w:rFonts w:ascii="Arial" w:eastAsia="仿宋_GB2312" w:hAnsi="Arial" w:cs="Arial"/>
          <w:sz w:val="28"/>
          <w:szCs w:val="28"/>
        </w:rPr>
        <w:t>地块</w:t>
      </w:r>
      <w:r w:rsidRPr="00833F5C">
        <w:rPr>
          <w:rFonts w:ascii="Arial" w:eastAsia="仿宋_GB2312" w:hAnsi="Arial" w:cs="Arial"/>
          <w:sz w:val="28"/>
          <w:szCs w:val="28"/>
        </w:rPr>
        <w:t>的土地用途为</w:t>
      </w:r>
      <w:r>
        <w:rPr>
          <w:rFonts w:ascii="Arial" w:eastAsia="仿宋_GB2312" w:hAnsi="Arial" w:cs="Arial"/>
          <w:sz w:val="28"/>
          <w:szCs w:val="28"/>
        </w:rPr>
        <w:t>集体产业（商业）、集体产业（办公）</w:t>
      </w:r>
      <w:r w:rsidRPr="00833F5C">
        <w:rPr>
          <w:rFonts w:ascii="Arial" w:eastAsia="仿宋_GB2312" w:hAnsi="Arial" w:cs="Arial"/>
          <w:sz w:val="28"/>
          <w:szCs w:val="28"/>
        </w:rPr>
        <w:t>。</w:t>
      </w:r>
      <w:r w:rsidRPr="00833F5C">
        <w:rPr>
          <w:rFonts w:ascii="Arial" w:eastAsia="仿宋_GB2312" w:hAnsi="Arial" w:cs="Arial"/>
          <w:sz w:val="28"/>
          <w:szCs w:val="28"/>
        </w:rPr>
        <w:t xml:space="preserve"> </w:t>
      </w:r>
    </w:p>
    <w:p w14:paraId="1AC2654C" w14:textId="77777777" w:rsidR="00AA70F6" w:rsidRPr="00833F5C" w:rsidRDefault="00AA70F6" w:rsidP="00AA70F6">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委托估价方在《国有建设用地使用权出让地价评估委托书》中明确土地用途为</w:t>
      </w:r>
      <w:r>
        <w:rPr>
          <w:rFonts w:ascii="Arial" w:eastAsia="仿宋_GB2312" w:hAnsi="Arial" w:cs="Arial"/>
          <w:sz w:val="28"/>
          <w:szCs w:val="28"/>
        </w:rPr>
        <w:t>集体产业（商业、办公、地下商业、地下办公、地下车库、地下仓储）</w:t>
      </w:r>
      <w:r w:rsidRPr="00833F5C">
        <w:rPr>
          <w:rFonts w:ascii="Arial" w:eastAsia="仿宋_GB2312" w:hAnsi="Arial" w:cs="Arial"/>
          <w:sz w:val="28"/>
        </w:rPr>
        <w:t>。结合《土地利用现状分类》</w:t>
      </w:r>
      <w:r w:rsidRPr="00833F5C">
        <w:rPr>
          <w:rFonts w:ascii="Arial" w:eastAsia="仿宋_GB2312" w:hAnsi="Arial" w:cs="Arial"/>
          <w:sz w:val="28"/>
        </w:rPr>
        <w:t>[GB/T21010-2007]</w:t>
      </w:r>
      <w:r w:rsidRPr="00833F5C">
        <w:rPr>
          <w:rFonts w:ascii="Arial" w:eastAsia="仿宋_GB2312" w:hAnsi="Arial" w:cs="Arial"/>
          <w:sz w:val="28"/>
        </w:rPr>
        <w:t>、《北京市关于更新出让国有建设用地使用权基准地价的通知》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及此次拟变更出让合同内容</w:t>
      </w:r>
      <w:r w:rsidRPr="00833F5C">
        <w:rPr>
          <w:rFonts w:ascii="Arial" w:eastAsia="仿宋_GB2312" w:hAnsi="Arial" w:cs="Arial"/>
          <w:sz w:val="28"/>
        </w:rPr>
        <w:t>，根据评估委托书，此次估价设定估价对象用途为</w:t>
      </w:r>
      <w:r>
        <w:rPr>
          <w:rFonts w:ascii="Arial" w:eastAsia="仿宋_GB2312" w:hAnsi="Arial" w:cs="Arial"/>
          <w:sz w:val="28"/>
          <w:szCs w:val="28"/>
        </w:rPr>
        <w:t>集体产业（地下</w:t>
      </w:r>
      <w:r>
        <w:rPr>
          <w:rFonts w:ascii="Arial" w:eastAsia="仿宋_GB2312" w:hAnsi="Arial" w:cs="Arial"/>
          <w:sz w:val="28"/>
          <w:szCs w:val="28"/>
        </w:rPr>
        <w:lastRenderedPageBreak/>
        <w:t>商业、地下办公、地下车库、地下仓储）</w:t>
      </w:r>
      <w:r w:rsidRPr="00833F5C">
        <w:rPr>
          <w:rFonts w:ascii="Arial" w:eastAsia="仿宋_GB2312" w:hAnsi="Arial" w:cs="Arial"/>
          <w:sz w:val="28"/>
        </w:rPr>
        <w:t>。</w:t>
      </w:r>
    </w:p>
    <w:p w14:paraId="2EB4E1DD" w14:textId="77777777" w:rsidR="00AA70F6" w:rsidRPr="00833F5C" w:rsidRDefault="00AA70F6" w:rsidP="00AA70F6">
      <w:pPr>
        <w:pStyle w:val="aff4"/>
        <w:numPr>
          <w:ilvl w:val="0"/>
          <w:numId w:val="41"/>
        </w:numPr>
        <w:adjustRightInd/>
        <w:snapToGrid w:val="0"/>
        <w:spacing w:line="360" w:lineRule="auto"/>
        <w:ind w:left="0" w:firstLineChars="0" w:firstLine="200"/>
        <w:jc w:val="both"/>
        <w:textAlignment w:val="auto"/>
        <w:rPr>
          <w:rFonts w:ascii="Arial" w:eastAsia="仿宋_GB2312" w:hAnsi="Arial" w:cs="Arial"/>
          <w:sz w:val="28"/>
          <w:szCs w:val="28"/>
        </w:rPr>
      </w:pPr>
      <w:r w:rsidRPr="00833F5C">
        <w:rPr>
          <w:rFonts w:ascii="Arial" w:eastAsia="仿宋_GB2312" w:hAnsi="Arial" w:cs="Arial"/>
          <w:sz w:val="28"/>
          <w:szCs w:val="28"/>
        </w:rPr>
        <w:t>土地使用权类型：</w:t>
      </w:r>
    </w:p>
    <w:p w14:paraId="6C49992C" w14:textId="77777777" w:rsidR="00AA70F6" w:rsidRPr="00833F5C" w:rsidRDefault="00AA70F6" w:rsidP="00AA70F6">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根据《国有建设用地使用权出让合同》</w:t>
      </w:r>
      <w:r w:rsidRPr="00833F5C">
        <w:rPr>
          <w:rFonts w:ascii="Arial" w:eastAsia="仿宋_GB2312" w:hAnsi="Arial" w:cs="Arial"/>
          <w:sz w:val="28"/>
        </w:rPr>
        <w:t>[</w:t>
      </w:r>
      <w:r>
        <w:rPr>
          <w:rFonts w:ascii="Arial" w:eastAsia="仿宋_GB2312" w:hAnsi="Arial" w:cs="Arial"/>
          <w:sz w:val="28"/>
        </w:rPr>
        <w:t>电子监管号</w:t>
      </w:r>
      <w:r>
        <w:rPr>
          <w:rFonts w:ascii="Arial" w:eastAsia="仿宋_GB2312" w:hAnsi="Arial" w:cs="Arial"/>
          <w:sz w:val="28"/>
        </w:rPr>
        <w:t>:1101002020B01691</w:t>
      </w:r>
      <w:r w:rsidRPr="00833F5C">
        <w:rPr>
          <w:rFonts w:ascii="Arial" w:eastAsia="仿宋_GB2312" w:hAnsi="Arial" w:cs="Arial"/>
          <w:sz w:val="28"/>
        </w:rPr>
        <w:t>]</w:t>
      </w:r>
      <w:r w:rsidRPr="00833F5C">
        <w:rPr>
          <w:rFonts w:ascii="Arial" w:eastAsia="仿宋_GB2312" w:hAnsi="Arial" w:cs="Arial"/>
          <w:sz w:val="28"/>
          <w:szCs w:val="28"/>
        </w:rPr>
        <w:t>及其补充协议，北京市</w:t>
      </w:r>
      <w:r>
        <w:rPr>
          <w:rFonts w:ascii="Arial" w:eastAsia="仿宋_GB2312" w:hAnsi="Arial" w:cs="Arial"/>
          <w:sz w:val="28"/>
          <w:szCs w:val="28"/>
        </w:rPr>
        <w:t>海淀区西北旺镇</w:t>
      </w:r>
      <w:r>
        <w:rPr>
          <w:rFonts w:ascii="Arial" w:eastAsia="仿宋_GB2312" w:hAnsi="Arial" w:cs="Arial"/>
          <w:sz w:val="28"/>
          <w:szCs w:val="28"/>
        </w:rPr>
        <w:t>X2</w:t>
      </w:r>
      <w:r>
        <w:rPr>
          <w:rFonts w:ascii="Arial" w:eastAsia="仿宋_GB2312" w:hAnsi="Arial" w:cs="Arial"/>
          <w:sz w:val="28"/>
          <w:szCs w:val="28"/>
        </w:rPr>
        <w:t>地块</w:t>
      </w:r>
      <w:r w:rsidRPr="00833F5C">
        <w:rPr>
          <w:rFonts w:ascii="Arial" w:eastAsia="仿宋_GB2312" w:hAnsi="Arial" w:cs="Arial"/>
          <w:sz w:val="28"/>
          <w:szCs w:val="28"/>
        </w:rPr>
        <w:t>为出让用地，此次拟按规划文件签订补充协议，根据估价目的，设定估价对象土地使用权类型为出让</w:t>
      </w:r>
      <w:r>
        <w:rPr>
          <w:rFonts w:ascii="Arial" w:eastAsia="仿宋_GB2312" w:hAnsi="Arial" w:cs="Arial" w:hint="eastAsia"/>
          <w:sz w:val="28"/>
          <w:szCs w:val="28"/>
        </w:rPr>
        <w:t>。</w:t>
      </w:r>
    </w:p>
    <w:p w14:paraId="5E862E89" w14:textId="77777777" w:rsidR="00AA70F6" w:rsidRPr="00833F5C" w:rsidRDefault="00AA70F6" w:rsidP="00AA70F6">
      <w:pPr>
        <w:pStyle w:val="aff4"/>
        <w:numPr>
          <w:ilvl w:val="0"/>
          <w:numId w:val="41"/>
        </w:numPr>
        <w:adjustRightInd/>
        <w:snapToGrid w:val="0"/>
        <w:spacing w:line="360" w:lineRule="auto"/>
        <w:ind w:left="0" w:firstLineChars="0" w:firstLine="200"/>
        <w:jc w:val="both"/>
        <w:textAlignment w:val="auto"/>
        <w:rPr>
          <w:rFonts w:ascii="Arial" w:eastAsia="仿宋_GB2312" w:hAnsi="Arial" w:cs="Arial"/>
          <w:sz w:val="28"/>
          <w:szCs w:val="28"/>
        </w:rPr>
      </w:pPr>
      <w:r w:rsidRPr="00833F5C">
        <w:rPr>
          <w:rFonts w:ascii="Arial" w:eastAsia="仿宋_GB2312" w:hAnsi="Arial" w:cs="Arial"/>
          <w:sz w:val="28"/>
          <w:szCs w:val="28"/>
        </w:rPr>
        <w:t>土地开发程度设定：</w:t>
      </w:r>
    </w:p>
    <w:p w14:paraId="5CB419DB" w14:textId="77777777" w:rsidR="00AA70F6" w:rsidRPr="00833F5C" w:rsidRDefault="00AA70F6" w:rsidP="00AA70F6">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北京市</w:t>
      </w:r>
      <w:r>
        <w:rPr>
          <w:rFonts w:ascii="Arial" w:eastAsia="仿宋_GB2312" w:hAnsi="Arial" w:cs="Arial"/>
          <w:sz w:val="28"/>
          <w:szCs w:val="28"/>
        </w:rPr>
        <w:t>海淀区西北旺镇</w:t>
      </w:r>
      <w:r>
        <w:rPr>
          <w:rFonts w:ascii="Arial" w:eastAsia="仿宋_GB2312" w:hAnsi="Arial" w:cs="Arial"/>
          <w:sz w:val="28"/>
          <w:szCs w:val="28"/>
        </w:rPr>
        <w:t>X2</w:t>
      </w:r>
      <w:r>
        <w:rPr>
          <w:rFonts w:ascii="Arial" w:eastAsia="仿宋_GB2312" w:hAnsi="Arial" w:cs="Arial"/>
          <w:sz w:val="28"/>
          <w:szCs w:val="28"/>
        </w:rPr>
        <w:t>地块</w:t>
      </w:r>
      <w:r w:rsidRPr="00833F5C">
        <w:rPr>
          <w:rFonts w:ascii="Arial" w:eastAsia="仿宋_GB2312" w:hAnsi="Arial" w:cs="Arial"/>
          <w:sz w:val="28"/>
          <w:szCs w:val="28"/>
        </w:rPr>
        <w:t>现状开发程度为宗地外</w:t>
      </w:r>
      <w:r w:rsidRPr="00833F5C">
        <w:rPr>
          <w:rFonts w:ascii="Arial" w:eastAsia="仿宋_GB2312" w:hAnsi="Arial" w:cs="Arial"/>
          <w:sz w:val="28"/>
          <w:szCs w:val="28"/>
        </w:rPr>
        <w:t>“</w:t>
      </w:r>
      <w:r>
        <w:rPr>
          <w:rFonts w:ascii="Arial" w:eastAsia="仿宋_GB2312" w:hAnsi="Arial" w:cs="Arial" w:hint="eastAsia"/>
          <w:sz w:val="28"/>
          <w:szCs w:val="28"/>
        </w:rPr>
        <w:t>五通</w:t>
      </w:r>
      <w:r w:rsidRPr="00833F5C">
        <w:rPr>
          <w:rFonts w:ascii="Arial" w:eastAsia="仿宋_GB2312" w:hAnsi="Arial" w:cs="Arial"/>
          <w:sz w:val="28"/>
          <w:szCs w:val="28"/>
        </w:rPr>
        <w:t>”</w:t>
      </w:r>
      <w:r w:rsidRPr="00833F5C">
        <w:rPr>
          <w:rFonts w:ascii="Arial" w:eastAsia="仿宋_GB2312" w:hAnsi="Arial" w:cs="Arial"/>
          <w:sz w:val="28"/>
          <w:szCs w:val="28"/>
        </w:rPr>
        <w:t>（即通路、通上水、通下水、通电、通讯），宗地内正在建设数栋建筑物。此次拟按规划文件签订补充协议，根据估价目的，本次评估设定估价对象开发程度为宗地外</w:t>
      </w:r>
      <w:r w:rsidRPr="00833F5C">
        <w:rPr>
          <w:rFonts w:ascii="Arial" w:eastAsia="仿宋_GB2312" w:hAnsi="Arial" w:cs="Arial"/>
          <w:sz w:val="28"/>
          <w:szCs w:val="28"/>
        </w:rPr>
        <w:t>“</w:t>
      </w:r>
      <w:r>
        <w:rPr>
          <w:rFonts w:ascii="Arial" w:eastAsia="仿宋_GB2312" w:hAnsi="Arial" w:cs="Arial" w:hint="eastAsia"/>
          <w:sz w:val="28"/>
          <w:szCs w:val="28"/>
        </w:rPr>
        <w:t>五通</w:t>
      </w:r>
      <w:r w:rsidRPr="00833F5C">
        <w:rPr>
          <w:rFonts w:ascii="Arial" w:eastAsia="仿宋_GB2312" w:hAnsi="Arial" w:cs="Arial"/>
          <w:sz w:val="28"/>
          <w:szCs w:val="28"/>
        </w:rPr>
        <w:t>”</w:t>
      </w:r>
      <w:r w:rsidRPr="00833F5C">
        <w:rPr>
          <w:rFonts w:ascii="Arial" w:eastAsia="仿宋_GB2312" w:hAnsi="Arial" w:cs="Arial"/>
          <w:sz w:val="28"/>
          <w:szCs w:val="28"/>
        </w:rPr>
        <w:t>（即通路、通上水、通下水、通电、通讯），宗地内</w:t>
      </w:r>
      <w:r w:rsidRPr="00833F5C">
        <w:rPr>
          <w:rFonts w:ascii="Arial" w:eastAsia="仿宋_GB2312" w:hAnsi="Arial" w:cs="Arial"/>
          <w:sz w:val="28"/>
          <w:szCs w:val="28"/>
        </w:rPr>
        <w:t>“</w:t>
      </w:r>
      <w:r w:rsidRPr="00833F5C">
        <w:rPr>
          <w:rFonts w:ascii="Arial" w:eastAsia="仿宋_GB2312" w:hAnsi="Arial" w:cs="Arial"/>
          <w:sz w:val="28"/>
          <w:szCs w:val="28"/>
        </w:rPr>
        <w:t>场地平整</w:t>
      </w:r>
      <w:r w:rsidRPr="00833F5C">
        <w:rPr>
          <w:rFonts w:ascii="Arial" w:eastAsia="仿宋_GB2312" w:hAnsi="Arial" w:cs="Arial"/>
          <w:sz w:val="28"/>
          <w:szCs w:val="28"/>
        </w:rPr>
        <w:t>”</w:t>
      </w:r>
      <w:r w:rsidRPr="00833F5C">
        <w:rPr>
          <w:rFonts w:ascii="Arial" w:eastAsia="仿宋_GB2312" w:hAnsi="Arial" w:cs="Arial"/>
          <w:sz w:val="28"/>
          <w:szCs w:val="28"/>
        </w:rPr>
        <w:t>。</w:t>
      </w:r>
    </w:p>
    <w:p w14:paraId="0450C978" w14:textId="77777777" w:rsidR="00AA70F6" w:rsidRPr="00833F5C" w:rsidRDefault="00AA70F6" w:rsidP="00AA70F6">
      <w:pPr>
        <w:pStyle w:val="aff4"/>
        <w:numPr>
          <w:ilvl w:val="0"/>
          <w:numId w:val="41"/>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土地使用权年限设定：</w:t>
      </w:r>
    </w:p>
    <w:p w14:paraId="2A4DAB14" w14:textId="77777777" w:rsidR="00AA70F6" w:rsidRPr="00833F5C" w:rsidRDefault="00AA70F6" w:rsidP="00AA70F6">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rPr>
        <w:t>根据</w:t>
      </w:r>
      <w:r>
        <w:rPr>
          <w:rFonts w:ascii="Arial" w:eastAsia="仿宋_GB2312" w:hAnsi="Arial" w:cs="Arial" w:hint="eastAsia"/>
          <w:sz w:val="28"/>
        </w:rPr>
        <w:t>2</w:t>
      </w:r>
      <w:r>
        <w:rPr>
          <w:rFonts w:ascii="Arial" w:eastAsia="仿宋_GB2312" w:hAnsi="Arial" w:cs="Arial"/>
          <w:sz w:val="28"/>
        </w:rPr>
        <w:t>020</w:t>
      </w:r>
      <w:r>
        <w:rPr>
          <w:rFonts w:ascii="Arial" w:eastAsia="仿宋_GB2312" w:hAnsi="Arial" w:cs="Arial" w:hint="eastAsia"/>
          <w:sz w:val="28"/>
        </w:rPr>
        <w:t>年</w:t>
      </w:r>
      <w:r>
        <w:rPr>
          <w:rFonts w:ascii="Arial" w:eastAsia="仿宋_GB2312" w:hAnsi="Arial" w:cs="Arial" w:hint="eastAsia"/>
          <w:sz w:val="28"/>
        </w:rPr>
        <w:t>1</w:t>
      </w:r>
      <w:r>
        <w:rPr>
          <w:rFonts w:ascii="Arial" w:eastAsia="仿宋_GB2312" w:hAnsi="Arial" w:cs="Arial"/>
          <w:sz w:val="28"/>
        </w:rPr>
        <w:t>2</w:t>
      </w:r>
      <w:r>
        <w:rPr>
          <w:rFonts w:ascii="Arial" w:eastAsia="仿宋_GB2312" w:hAnsi="Arial" w:cs="Arial" w:hint="eastAsia"/>
          <w:sz w:val="28"/>
        </w:rPr>
        <w:t>月</w:t>
      </w:r>
      <w:r>
        <w:rPr>
          <w:rFonts w:ascii="Arial" w:eastAsia="仿宋_GB2312" w:hAnsi="Arial" w:cs="Arial" w:hint="eastAsia"/>
          <w:sz w:val="28"/>
        </w:rPr>
        <w:t>1</w:t>
      </w:r>
      <w:r>
        <w:rPr>
          <w:rFonts w:ascii="Arial" w:eastAsia="仿宋_GB2312" w:hAnsi="Arial" w:cs="Arial"/>
          <w:sz w:val="28"/>
        </w:rPr>
        <w:t>6</w:t>
      </w:r>
      <w:r>
        <w:rPr>
          <w:rFonts w:ascii="Arial" w:eastAsia="仿宋_GB2312" w:hAnsi="Arial" w:cs="Arial" w:hint="eastAsia"/>
          <w:sz w:val="28"/>
        </w:rPr>
        <w:t>日签订的</w:t>
      </w:r>
      <w:r w:rsidRPr="00833F5C">
        <w:rPr>
          <w:rFonts w:ascii="Arial" w:eastAsia="仿宋_GB2312" w:hAnsi="Arial" w:cs="Arial"/>
          <w:sz w:val="28"/>
        </w:rPr>
        <w:t>《国有建设用地使用权出让合同》</w:t>
      </w:r>
      <w:r w:rsidRPr="00833F5C">
        <w:rPr>
          <w:rFonts w:ascii="Arial" w:eastAsia="仿宋_GB2312" w:hAnsi="Arial" w:cs="Arial"/>
          <w:sz w:val="28"/>
        </w:rPr>
        <w:t>[</w:t>
      </w:r>
      <w:r>
        <w:rPr>
          <w:rFonts w:ascii="Arial" w:eastAsia="仿宋_GB2312" w:hAnsi="Arial" w:cs="Arial"/>
          <w:sz w:val="28"/>
        </w:rPr>
        <w:t>电子监管号</w:t>
      </w:r>
      <w:r>
        <w:rPr>
          <w:rFonts w:ascii="Arial" w:eastAsia="仿宋_GB2312" w:hAnsi="Arial" w:cs="Arial"/>
          <w:sz w:val="28"/>
        </w:rPr>
        <w:t>:1101002020B01691</w:t>
      </w:r>
      <w:r w:rsidRPr="00833F5C">
        <w:rPr>
          <w:rFonts w:ascii="Arial" w:eastAsia="仿宋_GB2312" w:hAnsi="Arial" w:cs="Arial"/>
          <w:sz w:val="28"/>
        </w:rPr>
        <w:t>]</w:t>
      </w:r>
      <w:r w:rsidRPr="00833F5C">
        <w:rPr>
          <w:rFonts w:ascii="Arial" w:eastAsia="仿宋_GB2312" w:hAnsi="Arial" w:cs="Arial"/>
          <w:sz w:val="28"/>
        </w:rPr>
        <w:t>及其补充协议，</w:t>
      </w:r>
      <w:r w:rsidRPr="00833F5C">
        <w:rPr>
          <w:rFonts w:ascii="Arial" w:eastAsia="仿宋_GB2312" w:hAnsi="Arial" w:cs="Arial"/>
          <w:sz w:val="28"/>
          <w:szCs w:val="28"/>
        </w:rPr>
        <w:t>北京市</w:t>
      </w:r>
      <w:r>
        <w:rPr>
          <w:rFonts w:ascii="Arial" w:eastAsia="仿宋_GB2312" w:hAnsi="Arial" w:cs="Arial"/>
          <w:sz w:val="28"/>
          <w:szCs w:val="28"/>
        </w:rPr>
        <w:t>海淀区西北旺镇</w:t>
      </w:r>
      <w:r>
        <w:rPr>
          <w:rFonts w:ascii="Arial" w:eastAsia="仿宋_GB2312" w:hAnsi="Arial" w:cs="Arial"/>
          <w:sz w:val="28"/>
          <w:szCs w:val="28"/>
        </w:rPr>
        <w:t>X2</w:t>
      </w:r>
      <w:r>
        <w:rPr>
          <w:rFonts w:ascii="Arial" w:eastAsia="仿宋_GB2312" w:hAnsi="Arial" w:cs="Arial"/>
          <w:sz w:val="28"/>
          <w:szCs w:val="28"/>
        </w:rPr>
        <w:t>地块</w:t>
      </w:r>
      <w:r w:rsidRPr="00833F5C">
        <w:rPr>
          <w:rFonts w:ascii="Arial" w:eastAsia="仿宋_GB2312" w:hAnsi="Arial" w:cs="Arial"/>
          <w:sz w:val="28"/>
          <w:szCs w:val="28"/>
        </w:rPr>
        <w:t>项目</w:t>
      </w:r>
      <w:r w:rsidRPr="00702834">
        <w:rPr>
          <w:rFonts w:ascii="Arial" w:eastAsia="仿宋_GB2312" w:hAnsi="Arial" w:cs="Arial"/>
          <w:sz w:val="28"/>
          <w:szCs w:val="28"/>
        </w:rPr>
        <w:t>用地</w:t>
      </w:r>
      <w:r w:rsidRPr="00702834">
        <w:rPr>
          <w:rFonts w:ascii="Arial" w:eastAsia="仿宋_GB2312" w:hAnsi="Arial" w:cs="Arial" w:hint="eastAsia"/>
          <w:sz w:val="28"/>
          <w:szCs w:val="28"/>
        </w:rPr>
        <w:t>出让年期为集体产业（商业）肆拾年</w:t>
      </w:r>
      <w:r w:rsidRPr="00702834">
        <w:rPr>
          <w:rFonts w:ascii="Arial" w:eastAsia="仿宋_GB2312" w:hAnsi="Arial" w:cs="Arial" w:hint="eastAsia"/>
          <w:sz w:val="28"/>
        </w:rPr>
        <w:t>、</w:t>
      </w:r>
      <w:r w:rsidRPr="00702834">
        <w:rPr>
          <w:rFonts w:ascii="Arial" w:eastAsia="仿宋_GB2312" w:hAnsi="Arial" w:cs="Arial" w:hint="eastAsia"/>
          <w:sz w:val="28"/>
          <w:szCs w:val="28"/>
        </w:rPr>
        <w:t>集体产业（办公）伍拾年，自合同签订之日起计算，则集体产业（商业）</w:t>
      </w:r>
      <w:r w:rsidRPr="00702834">
        <w:rPr>
          <w:rFonts w:ascii="Arial" w:eastAsia="仿宋_GB2312" w:hAnsi="Arial" w:cs="Arial"/>
          <w:sz w:val="28"/>
          <w:szCs w:val="28"/>
        </w:rPr>
        <w:t>用途土地</w:t>
      </w:r>
      <w:r w:rsidRPr="00702834">
        <w:rPr>
          <w:rFonts w:ascii="Arial" w:eastAsia="仿宋_GB2312" w:hAnsi="Arial" w:cs="Arial"/>
          <w:sz w:val="28"/>
        </w:rPr>
        <w:t>使用期限至</w:t>
      </w:r>
      <w:r w:rsidRPr="00702834">
        <w:rPr>
          <w:rFonts w:ascii="Arial" w:eastAsia="仿宋_GB2312" w:hAnsi="Arial" w:cs="Arial"/>
          <w:sz w:val="28"/>
        </w:rPr>
        <w:t>2060</w:t>
      </w:r>
      <w:r w:rsidRPr="00702834">
        <w:rPr>
          <w:rFonts w:ascii="Arial" w:eastAsia="仿宋_GB2312" w:hAnsi="Arial" w:cs="Arial"/>
          <w:sz w:val="28"/>
        </w:rPr>
        <w:t>年</w:t>
      </w:r>
      <w:r w:rsidRPr="00702834">
        <w:rPr>
          <w:rFonts w:ascii="Arial" w:eastAsia="仿宋_GB2312" w:hAnsi="Arial" w:cs="Arial"/>
          <w:sz w:val="28"/>
        </w:rPr>
        <w:t>12</w:t>
      </w:r>
      <w:r w:rsidRPr="00702834">
        <w:rPr>
          <w:rFonts w:ascii="Arial" w:eastAsia="仿宋_GB2312" w:hAnsi="Arial" w:cs="Arial"/>
          <w:sz w:val="28"/>
        </w:rPr>
        <w:t>月</w:t>
      </w:r>
      <w:r w:rsidRPr="00702834">
        <w:rPr>
          <w:rFonts w:ascii="Arial" w:eastAsia="仿宋_GB2312" w:hAnsi="Arial" w:cs="Arial"/>
          <w:sz w:val="28"/>
        </w:rPr>
        <w:t>15</w:t>
      </w:r>
      <w:r w:rsidRPr="00702834">
        <w:rPr>
          <w:rFonts w:ascii="Arial" w:eastAsia="仿宋_GB2312" w:hAnsi="Arial" w:cs="Arial"/>
          <w:sz w:val="28"/>
        </w:rPr>
        <w:t>日</w:t>
      </w:r>
      <w:r w:rsidRPr="00702834">
        <w:rPr>
          <w:rFonts w:ascii="Arial" w:eastAsia="仿宋_GB2312" w:hAnsi="Arial" w:cs="Arial" w:hint="eastAsia"/>
          <w:sz w:val="28"/>
        </w:rPr>
        <w:t>、</w:t>
      </w:r>
      <w:r w:rsidRPr="00702834">
        <w:rPr>
          <w:rFonts w:ascii="Arial" w:eastAsia="仿宋_GB2312" w:hAnsi="Arial" w:cs="Arial" w:hint="eastAsia"/>
          <w:sz w:val="28"/>
          <w:szCs w:val="28"/>
        </w:rPr>
        <w:t>集体产业（办公）</w:t>
      </w:r>
      <w:r w:rsidRPr="00702834">
        <w:rPr>
          <w:rFonts w:ascii="Arial" w:eastAsia="仿宋_GB2312" w:hAnsi="Arial" w:cs="Arial"/>
          <w:sz w:val="28"/>
          <w:szCs w:val="28"/>
        </w:rPr>
        <w:t>用途土地</w:t>
      </w:r>
      <w:r w:rsidRPr="00702834">
        <w:rPr>
          <w:rFonts w:ascii="Arial" w:eastAsia="仿宋_GB2312" w:hAnsi="Arial" w:cs="Arial"/>
          <w:sz w:val="28"/>
        </w:rPr>
        <w:t>使用期限至</w:t>
      </w:r>
      <w:r w:rsidRPr="00702834">
        <w:rPr>
          <w:rFonts w:ascii="Arial" w:eastAsia="仿宋_GB2312" w:hAnsi="Arial" w:cs="Arial"/>
          <w:sz w:val="28"/>
        </w:rPr>
        <w:t>2070</w:t>
      </w:r>
      <w:r w:rsidRPr="00702834">
        <w:rPr>
          <w:rFonts w:ascii="Arial" w:eastAsia="仿宋_GB2312" w:hAnsi="Arial" w:cs="Arial"/>
          <w:sz w:val="28"/>
        </w:rPr>
        <w:t>年</w:t>
      </w:r>
      <w:r w:rsidRPr="00702834">
        <w:rPr>
          <w:rFonts w:ascii="Arial" w:eastAsia="仿宋_GB2312" w:hAnsi="Arial" w:cs="Arial"/>
          <w:sz w:val="28"/>
        </w:rPr>
        <w:t>12</w:t>
      </w:r>
      <w:r w:rsidRPr="00702834">
        <w:rPr>
          <w:rFonts w:ascii="Arial" w:eastAsia="仿宋_GB2312" w:hAnsi="Arial" w:cs="Arial"/>
          <w:sz w:val="28"/>
        </w:rPr>
        <w:t>月</w:t>
      </w:r>
      <w:r w:rsidRPr="00702834">
        <w:rPr>
          <w:rFonts w:ascii="Arial" w:eastAsia="仿宋_GB2312" w:hAnsi="Arial" w:cs="Arial"/>
          <w:sz w:val="28"/>
        </w:rPr>
        <w:t>15</w:t>
      </w:r>
      <w:r w:rsidRPr="00702834">
        <w:rPr>
          <w:rFonts w:ascii="Arial" w:eastAsia="仿宋_GB2312" w:hAnsi="Arial" w:cs="Arial"/>
          <w:sz w:val="28"/>
        </w:rPr>
        <w:t>日，于估价期日</w:t>
      </w:r>
      <w:r w:rsidRPr="00702834">
        <w:rPr>
          <w:rFonts w:ascii="Arial" w:eastAsia="仿宋_GB2312" w:hAnsi="Arial" w:cs="Arial"/>
          <w:sz w:val="28"/>
        </w:rPr>
        <w:t>2021</w:t>
      </w:r>
      <w:r w:rsidRPr="00702834">
        <w:rPr>
          <w:rFonts w:ascii="Arial" w:eastAsia="仿宋_GB2312" w:hAnsi="Arial" w:cs="Arial"/>
          <w:sz w:val="28"/>
        </w:rPr>
        <w:t>年</w:t>
      </w:r>
      <w:r w:rsidRPr="00702834">
        <w:rPr>
          <w:rFonts w:ascii="Arial" w:eastAsia="仿宋_GB2312" w:hAnsi="Arial" w:cs="Arial"/>
          <w:sz w:val="28"/>
        </w:rPr>
        <w:t>11</w:t>
      </w:r>
      <w:r w:rsidRPr="00702834">
        <w:rPr>
          <w:rFonts w:ascii="Arial" w:eastAsia="仿宋_GB2312" w:hAnsi="Arial" w:cs="Arial"/>
          <w:sz w:val="28"/>
        </w:rPr>
        <w:t>月</w:t>
      </w:r>
      <w:r w:rsidRPr="00702834">
        <w:rPr>
          <w:rFonts w:ascii="Arial" w:eastAsia="仿宋_GB2312" w:hAnsi="Arial" w:cs="Arial"/>
          <w:sz w:val="28"/>
        </w:rPr>
        <w:t>3</w:t>
      </w:r>
      <w:r w:rsidRPr="00702834">
        <w:rPr>
          <w:rFonts w:ascii="Arial" w:eastAsia="仿宋_GB2312" w:hAnsi="Arial" w:cs="Arial"/>
          <w:sz w:val="28"/>
        </w:rPr>
        <w:t>日，</w:t>
      </w:r>
      <w:r w:rsidRPr="00702834">
        <w:rPr>
          <w:rFonts w:ascii="Arial" w:eastAsia="仿宋_GB2312" w:hAnsi="Arial" w:cs="Arial" w:hint="eastAsia"/>
          <w:sz w:val="28"/>
          <w:szCs w:val="28"/>
        </w:rPr>
        <w:t>集体产业（商业）</w:t>
      </w:r>
      <w:r w:rsidRPr="00702834">
        <w:rPr>
          <w:rFonts w:ascii="Arial" w:eastAsia="仿宋_GB2312" w:hAnsi="Arial" w:cs="Arial"/>
          <w:sz w:val="28"/>
          <w:szCs w:val="28"/>
        </w:rPr>
        <w:t>用途土地</w:t>
      </w:r>
      <w:r w:rsidRPr="00702834">
        <w:rPr>
          <w:rFonts w:ascii="Arial" w:eastAsia="仿宋_GB2312" w:hAnsi="Arial" w:cs="Arial" w:hint="eastAsia"/>
          <w:sz w:val="28"/>
        </w:rPr>
        <w:t>剩余年</w:t>
      </w:r>
      <w:r w:rsidRPr="00702834">
        <w:rPr>
          <w:rFonts w:ascii="Arial" w:eastAsia="仿宋_GB2312" w:hAnsi="Arial" w:cs="Arial"/>
          <w:sz w:val="28"/>
        </w:rPr>
        <w:t>限</w:t>
      </w:r>
      <w:r w:rsidRPr="00702834">
        <w:rPr>
          <w:rFonts w:ascii="Arial" w:eastAsia="仿宋_GB2312" w:hAnsi="Arial" w:cs="Arial" w:hint="eastAsia"/>
          <w:sz w:val="28"/>
        </w:rPr>
        <w:t>为</w:t>
      </w:r>
      <w:r w:rsidRPr="00702834">
        <w:rPr>
          <w:rFonts w:ascii="Arial" w:eastAsia="仿宋_GB2312" w:hAnsi="Arial" w:cs="Arial" w:hint="eastAsia"/>
          <w:sz w:val="28"/>
        </w:rPr>
        <w:t>3</w:t>
      </w:r>
      <w:r>
        <w:rPr>
          <w:rFonts w:ascii="Arial" w:eastAsia="仿宋_GB2312" w:hAnsi="Arial" w:cs="Arial"/>
          <w:sz w:val="28"/>
        </w:rPr>
        <w:t>9.14</w:t>
      </w:r>
      <w:r>
        <w:rPr>
          <w:rFonts w:ascii="Arial" w:eastAsia="仿宋_GB2312" w:hAnsi="Arial" w:cs="Arial" w:hint="eastAsia"/>
          <w:sz w:val="28"/>
        </w:rPr>
        <w:t>年、</w:t>
      </w:r>
      <w:r>
        <w:rPr>
          <w:rFonts w:ascii="Arial" w:eastAsia="仿宋_GB2312" w:hAnsi="Arial" w:cs="Arial" w:hint="eastAsia"/>
          <w:sz w:val="28"/>
          <w:szCs w:val="28"/>
        </w:rPr>
        <w:t>集体产业（办公）</w:t>
      </w:r>
      <w:r w:rsidRPr="00833F5C">
        <w:rPr>
          <w:rFonts w:ascii="Arial" w:eastAsia="仿宋_GB2312" w:hAnsi="Arial" w:cs="Arial"/>
          <w:sz w:val="28"/>
          <w:szCs w:val="28"/>
        </w:rPr>
        <w:t>用途土地</w:t>
      </w:r>
      <w:r>
        <w:rPr>
          <w:rFonts w:ascii="Arial" w:eastAsia="仿宋_GB2312" w:hAnsi="Arial" w:cs="Arial" w:hint="eastAsia"/>
          <w:sz w:val="28"/>
        </w:rPr>
        <w:t>剩余年</w:t>
      </w:r>
      <w:r w:rsidRPr="00833F5C">
        <w:rPr>
          <w:rFonts w:ascii="Arial" w:eastAsia="仿宋_GB2312" w:hAnsi="Arial" w:cs="Arial"/>
          <w:sz w:val="28"/>
        </w:rPr>
        <w:t>限</w:t>
      </w:r>
      <w:r>
        <w:rPr>
          <w:rFonts w:ascii="Arial" w:eastAsia="仿宋_GB2312" w:hAnsi="Arial" w:cs="Arial" w:hint="eastAsia"/>
          <w:sz w:val="28"/>
        </w:rPr>
        <w:t>为</w:t>
      </w:r>
      <w:r>
        <w:rPr>
          <w:rFonts w:ascii="Arial" w:eastAsia="仿宋_GB2312" w:hAnsi="Arial" w:cs="Arial"/>
          <w:sz w:val="28"/>
        </w:rPr>
        <w:t>49.14</w:t>
      </w:r>
      <w:r>
        <w:rPr>
          <w:rFonts w:ascii="Arial" w:eastAsia="仿宋_GB2312" w:hAnsi="Arial" w:cs="Arial" w:hint="eastAsia"/>
          <w:sz w:val="28"/>
        </w:rPr>
        <w:t>年</w:t>
      </w:r>
      <w:r w:rsidRPr="00833F5C">
        <w:rPr>
          <w:rFonts w:ascii="Arial" w:eastAsia="仿宋_GB2312" w:hAnsi="Arial" w:cs="Arial"/>
          <w:sz w:val="28"/>
        </w:rPr>
        <w:t>。按照</w:t>
      </w:r>
      <w:r w:rsidRPr="00833F5C">
        <w:rPr>
          <w:rFonts w:ascii="Arial" w:eastAsia="仿宋_GB2312" w:hAnsi="Arial" w:cs="Arial"/>
          <w:sz w:val="28"/>
          <w:szCs w:val="28"/>
        </w:rPr>
        <w:t>《中华人民共和国城镇国有土地使用权出让和转让暂行条例》（国务院令第</w:t>
      </w:r>
      <w:r w:rsidRPr="00833F5C">
        <w:rPr>
          <w:rFonts w:ascii="Arial" w:eastAsia="仿宋_GB2312" w:hAnsi="Arial" w:cs="Arial"/>
          <w:sz w:val="28"/>
        </w:rPr>
        <w:t>55</w:t>
      </w:r>
      <w:r w:rsidRPr="00833F5C">
        <w:rPr>
          <w:rFonts w:ascii="Arial" w:eastAsia="仿宋_GB2312" w:hAnsi="Arial" w:cs="Arial"/>
          <w:sz w:val="28"/>
          <w:szCs w:val="28"/>
        </w:rPr>
        <w:t>号）的有关规定，</w:t>
      </w:r>
      <w:r w:rsidRPr="00833F5C">
        <w:rPr>
          <w:rFonts w:ascii="Arial" w:eastAsia="仿宋_GB2312" w:hAnsi="Arial" w:cs="Arial"/>
          <w:sz w:val="28"/>
        </w:rPr>
        <w:t>根据估价目的</w:t>
      </w:r>
      <w:r w:rsidRPr="00833F5C">
        <w:rPr>
          <w:rFonts w:ascii="Arial" w:eastAsia="仿宋_GB2312" w:hAnsi="Arial" w:cs="Arial"/>
          <w:sz w:val="28"/>
          <w:szCs w:val="28"/>
        </w:rPr>
        <w:t>，结合此次拟变更出让合同内容，本次评估设定估价对象国有建设用地各用途剩余使用年限分别为</w:t>
      </w:r>
      <w:r>
        <w:rPr>
          <w:rFonts w:ascii="Arial" w:eastAsia="仿宋_GB2312" w:hAnsi="Arial" w:cs="Arial" w:hint="eastAsia"/>
          <w:sz w:val="28"/>
        </w:rPr>
        <w:t>集体产业地下商业</w:t>
      </w:r>
      <w:r w:rsidRPr="00833F5C">
        <w:rPr>
          <w:rFonts w:ascii="Arial" w:eastAsia="仿宋_GB2312" w:hAnsi="Arial" w:cs="Arial"/>
          <w:sz w:val="28"/>
        </w:rPr>
        <w:t>用途土地剩余使用年限为</w:t>
      </w:r>
      <w:r>
        <w:rPr>
          <w:rFonts w:ascii="Arial" w:eastAsia="仿宋_GB2312" w:hAnsi="Arial" w:cs="Arial"/>
          <w:sz w:val="28"/>
        </w:rPr>
        <w:t>39.14</w:t>
      </w:r>
      <w:r w:rsidRPr="00833F5C">
        <w:rPr>
          <w:rFonts w:ascii="Arial" w:eastAsia="仿宋_GB2312" w:hAnsi="Arial" w:cs="Arial"/>
          <w:sz w:val="28"/>
        </w:rPr>
        <w:t>年，</w:t>
      </w:r>
      <w:r>
        <w:rPr>
          <w:rFonts w:ascii="Arial" w:eastAsia="仿宋_GB2312" w:hAnsi="Arial" w:cs="Arial" w:hint="eastAsia"/>
          <w:sz w:val="28"/>
        </w:rPr>
        <w:t>集体产业地下办公用途</w:t>
      </w:r>
      <w:r w:rsidRPr="00833F5C">
        <w:rPr>
          <w:rFonts w:ascii="Arial" w:eastAsia="仿宋_GB2312" w:hAnsi="Arial" w:cs="Arial"/>
          <w:sz w:val="28"/>
        </w:rPr>
        <w:t>土地剩余使用年限为</w:t>
      </w:r>
      <w:r>
        <w:rPr>
          <w:rFonts w:ascii="Arial" w:eastAsia="仿宋_GB2312" w:hAnsi="Arial" w:cs="Arial"/>
          <w:sz w:val="28"/>
        </w:rPr>
        <w:t>49.14</w:t>
      </w:r>
      <w:r w:rsidRPr="00833F5C">
        <w:rPr>
          <w:rFonts w:ascii="Arial" w:eastAsia="仿宋_GB2312" w:hAnsi="Arial" w:cs="Arial"/>
          <w:sz w:val="28"/>
        </w:rPr>
        <w:t>年</w:t>
      </w:r>
      <w:r>
        <w:rPr>
          <w:rFonts w:ascii="Arial" w:eastAsia="仿宋_GB2312" w:hAnsi="Arial" w:cs="Arial" w:hint="eastAsia"/>
          <w:sz w:val="28"/>
        </w:rPr>
        <w:t>，集体产业</w:t>
      </w:r>
      <w:r w:rsidRPr="00833F5C">
        <w:rPr>
          <w:rFonts w:ascii="Arial" w:eastAsia="仿宋_GB2312" w:hAnsi="Arial" w:cs="Arial"/>
          <w:sz w:val="28"/>
        </w:rPr>
        <w:t>地下车库用途土地剩余使用年限为</w:t>
      </w:r>
      <w:r>
        <w:rPr>
          <w:rFonts w:ascii="Arial" w:eastAsia="仿宋_GB2312" w:hAnsi="Arial" w:cs="Arial"/>
          <w:sz w:val="28"/>
        </w:rPr>
        <w:t>49.14</w:t>
      </w:r>
      <w:r w:rsidRPr="00833F5C">
        <w:rPr>
          <w:rFonts w:ascii="Arial" w:eastAsia="仿宋_GB2312" w:hAnsi="Arial" w:cs="Arial"/>
          <w:sz w:val="28"/>
        </w:rPr>
        <w:t>年，</w:t>
      </w:r>
      <w:r>
        <w:rPr>
          <w:rFonts w:ascii="Arial" w:eastAsia="仿宋_GB2312" w:hAnsi="Arial" w:cs="Arial" w:hint="eastAsia"/>
          <w:sz w:val="28"/>
        </w:rPr>
        <w:t>集体产业</w:t>
      </w:r>
      <w:r w:rsidRPr="00833F5C">
        <w:rPr>
          <w:rFonts w:ascii="Arial" w:eastAsia="仿宋_GB2312" w:hAnsi="Arial" w:cs="Arial"/>
          <w:sz w:val="28"/>
        </w:rPr>
        <w:t>地下仓储用途土地剩余使用年限为</w:t>
      </w:r>
      <w:r>
        <w:rPr>
          <w:rFonts w:ascii="Arial" w:eastAsia="仿宋_GB2312" w:hAnsi="Arial" w:cs="Arial"/>
          <w:sz w:val="28"/>
        </w:rPr>
        <w:t>49.14</w:t>
      </w:r>
      <w:r w:rsidRPr="00833F5C">
        <w:rPr>
          <w:rFonts w:ascii="Arial" w:eastAsia="仿宋_GB2312" w:hAnsi="Arial" w:cs="Arial"/>
          <w:sz w:val="28"/>
        </w:rPr>
        <w:t>年。</w:t>
      </w:r>
    </w:p>
    <w:p w14:paraId="00A8F7BC" w14:textId="77777777" w:rsidR="00AA70F6" w:rsidRPr="00833F5C" w:rsidRDefault="00AA70F6" w:rsidP="00AA70F6">
      <w:pPr>
        <w:pStyle w:val="aff4"/>
        <w:numPr>
          <w:ilvl w:val="0"/>
          <w:numId w:val="41"/>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容积率设定：</w:t>
      </w:r>
    </w:p>
    <w:p w14:paraId="6D349620" w14:textId="77777777" w:rsidR="00AA70F6" w:rsidRPr="00833F5C" w:rsidRDefault="00AA70F6" w:rsidP="00AA70F6">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lastRenderedPageBreak/>
        <w:t xml:space="preserve"> </w:t>
      </w:r>
      <w:r w:rsidRPr="00833F5C">
        <w:rPr>
          <w:rFonts w:ascii="Arial" w:eastAsia="仿宋_GB2312" w:hAnsi="Arial" w:cs="Arial"/>
          <w:sz w:val="28"/>
          <w:szCs w:val="28"/>
        </w:rPr>
        <w:t>原容积率：《国有建设用地使用权出让合同》</w:t>
      </w:r>
      <w:r w:rsidRPr="00833F5C">
        <w:rPr>
          <w:rFonts w:ascii="Arial" w:eastAsia="仿宋_GB2312" w:hAnsi="Arial" w:cs="Arial"/>
          <w:sz w:val="28"/>
        </w:rPr>
        <w:t>[</w:t>
      </w:r>
      <w:r>
        <w:rPr>
          <w:rFonts w:ascii="Arial" w:eastAsia="仿宋_GB2312" w:hAnsi="Arial" w:cs="Arial"/>
          <w:sz w:val="28"/>
        </w:rPr>
        <w:t>电子监管号</w:t>
      </w:r>
      <w:r>
        <w:rPr>
          <w:rFonts w:ascii="Arial" w:eastAsia="仿宋_GB2312" w:hAnsi="Arial" w:cs="Arial"/>
          <w:sz w:val="28"/>
        </w:rPr>
        <w:t>:1101002020B01691</w:t>
      </w:r>
      <w:r w:rsidRPr="00833F5C">
        <w:rPr>
          <w:rFonts w:ascii="Arial" w:eastAsia="仿宋_GB2312" w:hAnsi="Arial" w:cs="Arial"/>
          <w:sz w:val="28"/>
        </w:rPr>
        <w:t>]</w:t>
      </w:r>
      <w:r w:rsidRPr="00833F5C">
        <w:rPr>
          <w:rFonts w:ascii="Arial" w:eastAsia="仿宋_GB2312" w:hAnsi="Arial" w:cs="Arial"/>
          <w:sz w:val="28"/>
          <w:szCs w:val="28"/>
        </w:rPr>
        <w:t>及其补充协议签订所依据的规划条件，宗地出让面积为</w:t>
      </w:r>
      <w:r>
        <w:rPr>
          <w:rFonts w:ascii="Arial" w:eastAsia="仿宋_GB2312" w:hAnsi="Arial" w:cs="Arial"/>
          <w:sz w:val="28"/>
        </w:rPr>
        <w:t>174891.64</w:t>
      </w:r>
      <w:r w:rsidRPr="00833F5C">
        <w:rPr>
          <w:rFonts w:ascii="Arial" w:eastAsia="仿宋_GB2312" w:hAnsi="Arial" w:cs="Arial"/>
          <w:sz w:val="28"/>
          <w:szCs w:val="28"/>
        </w:rPr>
        <w:t>平方米，规划总出让建筑面积为</w:t>
      </w:r>
      <w:r>
        <w:rPr>
          <w:rFonts w:ascii="Arial" w:eastAsia="仿宋_GB2312" w:hAnsi="Arial" w:cs="Arial"/>
          <w:sz w:val="28"/>
        </w:rPr>
        <w:t>291606</w:t>
      </w:r>
      <w:r w:rsidRPr="00833F5C">
        <w:rPr>
          <w:rFonts w:ascii="Arial" w:eastAsia="仿宋_GB2312" w:hAnsi="Arial" w:cs="Arial"/>
          <w:sz w:val="28"/>
        </w:rPr>
        <w:t>平</w:t>
      </w:r>
      <w:r w:rsidRPr="00833F5C">
        <w:rPr>
          <w:rFonts w:ascii="Arial" w:eastAsia="仿宋_GB2312" w:hAnsi="Arial" w:cs="Arial"/>
          <w:sz w:val="28"/>
          <w:szCs w:val="28"/>
        </w:rPr>
        <w:t>方米，</w:t>
      </w:r>
      <w:r>
        <w:rPr>
          <w:rFonts w:ascii="Arial" w:eastAsia="仿宋_GB2312" w:hAnsi="Arial" w:cs="Arial" w:hint="eastAsia"/>
          <w:sz w:val="28"/>
          <w:szCs w:val="28"/>
        </w:rPr>
        <w:t>全部为地上规划</w:t>
      </w:r>
      <w:r w:rsidRPr="00833F5C">
        <w:rPr>
          <w:rFonts w:ascii="Arial" w:eastAsia="仿宋_GB2312" w:hAnsi="Arial" w:cs="Arial"/>
          <w:sz w:val="28"/>
          <w:szCs w:val="28"/>
        </w:rPr>
        <w:t>建筑面积，原地上容积率为</w:t>
      </w:r>
      <w:r>
        <w:rPr>
          <w:rFonts w:ascii="Arial" w:eastAsia="仿宋_GB2312" w:hAnsi="Arial" w:cs="Arial"/>
          <w:sz w:val="28"/>
        </w:rPr>
        <w:t>1.67</w:t>
      </w:r>
      <w:r w:rsidRPr="00833F5C">
        <w:rPr>
          <w:rFonts w:ascii="Arial" w:eastAsia="仿宋_GB2312" w:hAnsi="Arial" w:cs="Arial"/>
          <w:sz w:val="28"/>
          <w:szCs w:val="28"/>
        </w:rPr>
        <w:t>。</w:t>
      </w:r>
    </w:p>
    <w:p w14:paraId="157037A0" w14:textId="77777777" w:rsidR="00AA70F6" w:rsidRPr="00833F5C" w:rsidRDefault="00AA70F6" w:rsidP="00AA70F6">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新容积率：根据《国有建设用地使用权出让地价评估委托书》、</w:t>
      </w:r>
      <w:r w:rsidRPr="002A4D36">
        <w:rPr>
          <w:rFonts w:ascii="Arial" w:eastAsia="仿宋_GB2312" w:hAnsi="Arial" w:cs="Arial" w:hint="eastAsia"/>
          <w:sz w:val="28"/>
          <w:szCs w:val="28"/>
        </w:rPr>
        <w:t>《关于海淀区西北旺镇</w:t>
      </w:r>
      <w:r w:rsidRPr="002A4D36">
        <w:rPr>
          <w:rFonts w:ascii="Arial" w:eastAsia="仿宋_GB2312" w:hAnsi="Arial" w:cs="Arial" w:hint="eastAsia"/>
          <w:sz w:val="28"/>
          <w:szCs w:val="28"/>
        </w:rPr>
        <w:t>X2</w:t>
      </w:r>
      <w:r w:rsidRPr="002A4D36">
        <w:rPr>
          <w:rFonts w:ascii="Arial" w:eastAsia="仿宋_GB2312" w:hAnsi="Arial" w:cs="Arial" w:hint="eastAsia"/>
          <w:sz w:val="28"/>
          <w:szCs w:val="28"/>
        </w:rPr>
        <w:t>地块集体产业用地项目建筑面积及用途的说明》</w:t>
      </w:r>
      <w:r>
        <w:rPr>
          <w:rFonts w:ascii="Arial" w:eastAsia="仿宋_GB2312" w:hAnsi="Arial" w:cs="Arial" w:hint="eastAsia"/>
          <w:sz w:val="28"/>
          <w:szCs w:val="28"/>
        </w:rPr>
        <w:t>、</w:t>
      </w:r>
      <w:r w:rsidRPr="002A4D36">
        <w:rPr>
          <w:rFonts w:ascii="Arial" w:eastAsia="仿宋_GB2312" w:hAnsi="Arial" w:cs="Arial" w:hint="eastAsia"/>
          <w:sz w:val="28"/>
          <w:szCs w:val="28"/>
        </w:rPr>
        <w:t>《建设工程规划许可证》</w:t>
      </w:r>
      <w:r w:rsidRPr="002A4D36">
        <w:rPr>
          <w:rFonts w:ascii="Arial" w:eastAsia="仿宋_GB2312" w:hAnsi="Arial" w:cs="Arial" w:hint="eastAsia"/>
          <w:sz w:val="28"/>
          <w:szCs w:val="28"/>
        </w:rPr>
        <w:t>[2021</w:t>
      </w:r>
      <w:proofErr w:type="gramStart"/>
      <w:r w:rsidRPr="002A4D36">
        <w:rPr>
          <w:rFonts w:ascii="Arial" w:eastAsia="仿宋_GB2312" w:hAnsi="Arial" w:cs="Arial" w:hint="eastAsia"/>
          <w:sz w:val="28"/>
          <w:szCs w:val="28"/>
        </w:rPr>
        <w:t>规</w:t>
      </w:r>
      <w:proofErr w:type="gramEnd"/>
      <w:r w:rsidRPr="002A4D36">
        <w:rPr>
          <w:rFonts w:ascii="Arial" w:eastAsia="仿宋_GB2312" w:hAnsi="Arial" w:cs="Arial" w:hint="eastAsia"/>
          <w:sz w:val="28"/>
          <w:szCs w:val="28"/>
        </w:rPr>
        <w:t>自（海）建字</w:t>
      </w:r>
      <w:r w:rsidRPr="002A4D36">
        <w:rPr>
          <w:rFonts w:ascii="Arial" w:eastAsia="仿宋_GB2312" w:hAnsi="Arial" w:cs="Arial" w:hint="eastAsia"/>
          <w:sz w:val="28"/>
          <w:szCs w:val="28"/>
        </w:rPr>
        <w:t>0007</w:t>
      </w:r>
      <w:r w:rsidRPr="002A4D36">
        <w:rPr>
          <w:rFonts w:ascii="Arial" w:eastAsia="仿宋_GB2312" w:hAnsi="Arial" w:cs="Arial" w:hint="eastAsia"/>
          <w:sz w:val="28"/>
          <w:szCs w:val="28"/>
        </w:rPr>
        <w:t>、</w:t>
      </w:r>
      <w:r w:rsidRPr="002A4D36">
        <w:rPr>
          <w:rFonts w:ascii="Arial" w:eastAsia="仿宋_GB2312" w:hAnsi="Arial" w:cs="Arial" w:hint="eastAsia"/>
          <w:sz w:val="28"/>
          <w:szCs w:val="28"/>
        </w:rPr>
        <w:t>0017</w:t>
      </w:r>
      <w:r w:rsidRPr="002A4D36">
        <w:rPr>
          <w:rFonts w:ascii="Arial" w:eastAsia="仿宋_GB2312" w:hAnsi="Arial" w:cs="Arial" w:hint="eastAsia"/>
          <w:sz w:val="28"/>
          <w:szCs w:val="28"/>
        </w:rPr>
        <w:t>号</w:t>
      </w:r>
      <w:r w:rsidRPr="002A4D36">
        <w:rPr>
          <w:rFonts w:ascii="Arial" w:eastAsia="仿宋_GB2312" w:hAnsi="Arial" w:cs="Arial" w:hint="eastAsia"/>
          <w:sz w:val="28"/>
          <w:szCs w:val="28"/>
        </w:rPr>
        <w:t>]</w:t>
      </w:r>
      <w:r w:rsidRPr="002A4D36">
        <w:rPr>
          <w:rFonts w:ascii="Arial" w:eastAsia="仿宋_GB2312" w:hAnsi="Arial" w:cs="Arial" w:hint="eastAsia"/>
          <w:sz w:val="28"/>
          <w:szCs w:val="28"/>
        </w:rPr>
        <w:t>、《关于海淀区西北旺镇</w:t>
      </w:r>
      <w:r w:rsidRPr="002A4D36">
        <w:rPr>
          <w:rFonts w:ascii="Arial" w:eastAsia="仿宋_GB2312" w:hAnsi="Arial" w:cs="Arial" w:hint="eastAsia"/>
          <w:sz w:val="28"/>
          <w:szCs w:val="28"/>
        </w:rPr>
        <w:t>X2</w:t>
      </w:r>
      <w:r w:rsidRPr="002A4D36">
        <w:rPr>
          <w:rFonts w:ascii="Arial" w:eastAsia="仿宋_GB2312" w:hAnsi="Arial" w:cs="Arial" w:hint="eastAsia"/>
          <w:sz w:val="28"/>
          <w:szCs w:val="28"/>
        </w:rPr>
        <w:t>地块集体产业用地项目</w:t>
      </w:r>
      <w:r w:rsidRPr="002A4D36">
        <w:rPr>
          <w:rFonts w:ascii="Arial" w:eastAsia="仿宋_GB2312" w:hAnsi="Arial" w:cs="Arial" w:hint="eastAsia"/>
          <w:sz w:val="28"/>
          <w:szCs w:val="28"/>
        </w:rPr>
        <w:t>HD00-0401-0069</w:t>
      </w:r>
      <w:r w:rsidRPr="002A4D36">
        <w:rPr>
          <w:rFonts w:ascii="Arial" w:eastAsia="仿宋_GB2312" w:hAnsi="Arial" w:cs="Arial" w:hint="eastAsia"/>
          <w:sz w:val="28"/>
          <w:szCs w:val="28"/>
        </w:rPr>
        <w:t>地块“多规合一”协同平台综合会商意见的函》</w:t>
      </w:r>
      <w:r>
        <w:rPr>
          <w:rFonts w:ascii="Arial" w:eastAsia="仿宋_GB2312" w:hAnsi="Arial" w:cs="Arial" w:hint="eastAsia"/>
          <w:sz w:val="28"/>
          <w:szCs w:val="28"/>
        </w:rPr>
        <w:t>[</w:t>
      </w:r>
      <w:r>
        <w:rPr>
          <w:rFonts w:ascii="Arial" w:eastAsia="仿宋_GB2312" w:hAnsi="Arial" w:cs="Arial" w:hint="eastAsia"/>
          <w:sz w:val="28"/>
          <w:szCs w:val="28"/>
        </w:rPr>
        <w:t>京</w:t>
      </w:r>
      <w:proofErr w:type="gramStart"/>
      <w:r>
        <w:rPr>
          <w:rFonts w:ascii="Arial" w:eastAsia="仿宋_GB2312" w:hAnsi="Arial" w:cs="Arial" w:hint="eastAsia"/>
          <w:sz w:val="28"/>
          <w:szCs w:val="28"/>
        </w:rPr>
        <w:t>规</w:t>
      </w:r>
      <w:proofErr w:type="gramEnd"/>
      <w:r>
        <w:rPr>
          <w:rFonts w:ascii="Arial" w:eastAsia="仿宋_GB2312" w:hAnsi="Arial" w:cs="Arial" w:hint="eastAsia"/>
          <w:sz w:val="28"/>
          <w:szCs w:val="28"/>
        </w:rPr>
        <w:t>自（海）</w:t>
      </w:r>
      <w:proofErr w:type="gramStart"/>
      <w:r>
        <w:rPr>
          <w:rFonts w:ascii="Arial" w:eastAsia="仿宋_GB2312" w:hAnsi="Arial" w:cs="Arial" w:hint="eastAsia"/>
          <w:sz w:val="28"/>
          <w:szCs w:val="28"/>
        </w:rPr>
        <w:t>综审函</w:t>
      </w:r>
      <w:proofErr w:type="gramEnd"/>
      <w:r>
        <w:rPr>
          <w:rFonts w:ascii="Arial" w:eastAsia="仿宋_GB2312" w:hAnsi="Arial" w:cs="Arial" w:hint="eastAsia"/>
          <w:sz w:val="28"/>
          <w:szCs w:val="28"/>
        </w:rPr>
        <w:t>（</w:t>
      </w:r>
      <w:r>
        <w:rPr>
          <w:rFonts w:ascii="Arial" w:eastAsia="仿宋_GB2312" w:hAnsi="Arial" w:cs="Arial" w:hint="eastAsia"/>
          <w:sz w:val="28"/>
          <w:szCs w:val="28"/>
        </w:rPr>
        <w:t>2</w:t>
      </w:r>
      <w:r>
        <w:rPr>
          <w:rFonts w:ascii="Arial" w:eastAsia="仿宋_GB2312" w:hAnsi="Arial" w:cs="Arial"/>
          <w:sz w:val="28"/>
          <w:szCs w:val="28"/>
        </w:rPr>
        <w:t>021</w:t>
      </w:r>
      <w:r>
        <w:rPr>
          <w:rFonts w:ascii="Arial" w:eastAsia="仿宋_GB2312" w:hAnsi="Arial" w:cs="Arial" w:hint="eastAsia"/>
          <w:sz w:val="28"/>
          <w:szCs w:val="28"/>
        </w:rPr>
        <w:t>）</w:t>
      </w:r>
      <w:r>
        <w:rPr>
          <w:rFonts w:ascii="Arial" w:eastAsia="仿宋_GB2312" w:hAnsi="Arial" w:cs="Arial" w:hint="eastAsia"/>
          <w:sz w:val="28"/>
          <w:szCs w:val="28"/>
        </w:rPr>
        <w:t>0</w:t>
      </w:r>
      <w:r>
        <w:rPr>
          <w:rFonts w:ascii="Arial" w:eastAsia="仿宋_GB2312" w:hAnsi="Arial" w:cs="Arial"/>
          <w:sz w:val="28"/>
          <w:szCs w:val="28"/>
        </w:rPr>
        <w:t>028</w:t>
      </w:r>
      <w:r>
        <w:rPr>
          <w:rFonts w:ascii="Arial" w:eastAsia="仿宋_GB2312" w:hAnsi="Arial" w:cs="Arial" w:hint="eastAsia"/>
          <w:sz w:val="28"/>
          <w:szCs w:val="28"/>
        </w:rPr>
        <w:t>号</w:t>
      </w:r>
      <w:r>
        <w:rPr>
          <w:rFonts w:ascii="Arial" w:eastAsia="仿宋_GB2312" w:hAnsi="Arial" w:cs="Arial"/>
          <w:sz w:val="28"/>
          <w:szCs w:val="28"/>
        </w:rPr>
        <w:t>]</w:t>
      </w:r>
      <w:r>
        <w:rPr>
          <w:rFonts w:ascii="Arial" w:eastAsia="仿宋_GB2312" w:hAnsi="Arial" w:cs="Arial" w:hint="eastAsia"/>
          <w:sz w:val="28"/>
          <w:szCs w:val="28"/>
        </w:rPr>
        <w:t>，</w:t>
      </w:r>
      <w:r w:rsidRPr="00833F5C">
        <w:rPr>
          <w:rFonts w:ascii="Arial" w:eastAsia="仿宋_GB2312" w:hAnsi="Arial" w:cs="Arial"/>
          <w:sz w:val="28"/>
          <w:szCs w:val="28"/>
        </w:rPr>
        <w:t>宗地总面积</w:t>
      </w:r>
      <w:r w:rsidRPr="00DF3100">
        <w:rPr>
          <w:rFonts w:ascii="Arial" w:eastAsia="仿宋_GB2312" w:hAnsi="Arial" w:cs="Arial"/>
          <w:sz w:val="28"/>
          <w:szCs w:val="28"/>
        </w:rPr>
        <w:t>为</w:t>
      </w:r>
      <w:r w:rsidRPr="00DF3100">
        <w:rPr>
          <w:rFonts w:ascii="Arial" w:eastAsia="仿宋_GB2312" w:hAnsi="Arial" w:cs="Arial"/>
          <w:sz w:val="28"/>
        </w:rPr>
        <w:t>174891.64</w:t>
      </w:r>
      <w:r w:rsidRPr="00DF3100">
        <w:rPr>
          <w:rFonts w:ascii="Arial" w:eastAsia="仿宋_GB2312" w:hAnsi="Arial" w:cs="Arial"/>
          <w:sz w:val="28"/>
          <w:szCs w:val="28"/>
        </w:rPr>
        <w:t>平方米</w:t>
      </w:r>
      <w:r w:rsidRPr="00833F5C">
        <w:rPr>
          <w:rFonts w:ascii="Arial" w:eastAsia="仿宋_GB2312" w:hAnsi="Arial" w:cs="Arial"/>
          <w:sz w:val="28"/>
          <w:szCs w:val="28"/>
        </w:rPr>
        <w:t>，总建筑面积调整为</w:t>
      </w:r>
      <w:r>
        <w:rPr>
          <w:rFonts w:ascii="Arial" w:eastAsia="仿宋_GB2312" w:hAnsi="Arial" w:cs="Arial"/>
          <w:sz w:val="28"/>
        </w:rPr>
        <w:t>474616.52</w:t>
      </w:r>
      <w:r w:rsidRPr="00833F5C">
        <w:rPr>
          <w:rFonts w:ascii="Arial" w:eastAsia="仿宋_GB2312" w:hAnsi="Arial" w:cs="Arial"/>
          <w:sz w:val="28"/>
          <w:szCs w:val="28"/>
        </w:rPr>
        <w:t>平方米，</w:t>
      </w:r>
      <w:r>
        <w:rPr>
          <w:rFonts w:ascii="Arial" w:eastAsia="仿宋_GB2312" w:hAnsi="Arial" w:cs="Arial" w:hint="eastAsia"/>
          <w:sz w:val="28"/>
          <w:szCs w:val="28"/>
        </w:rPr>
        <w:t>规划地上建筑面积为</w:t>
      </w:r>
      <w:r>
        <w:rPr>
          <w:rFonts w:ascii="Arial" w:eastAsia="仿宋_GB2312" w:hAnsi="Arial" w:cs="Arial" w:hint="eastAsia"/>
          <w:sz w:val="28"/>
          <w:szCs w:val="28"/>
        </w:rPr>
        <w:t>2</w:t>
      </w:r>
      <w:r>
        <w:rPr>
          <w:rFonts w:ascii="Arial" w:eastAsia="仿宋_GB2312" w:hAnsi="Arial" w:cs="Arial"/>
          <w:sz w:val="28"/>
          <w:szCs w:val="28"/>
        </w:rPr>
        <w:t>91606.86</w:t>
      </w:r>
      <w:r>
        <w:rPr>
          <w:rFonts w:ascii="Arial" w:eastAsia="仿宋_GB2312" w:hAnsi="Arial" w:cs="Arial" w:hint="eastAsia"/>
          <w:sz w:val="28"/>
          <w:szCs w:val="28"/>
        </w:rPr>
        <w:t>平方米（其中商业</w:t>
      </w:r>
      <w:r w:rsidRPr="00833F5C">
        <w:rPr>
          <w:rFonts w:ascii="Arial" w:eastAsia="仿宋_GB2312" w:hAnsi="Arial" w:cs="Arial"/>
          <w:sz w:val="28"/>
          <w:szCs w:val="28"/>
        </w:rPr>
        <w:t>建筑面积</w:t>
      </w:r>
      <w:r>
        <w:rPr>
          <w:rFonts w:ascii="Arial" w:eastAsia="仿宋_GB2312" w:hAnsi="Arial" w:cs="Arial"/>
          <w:sz w:val="28"/>
        </w:rPr>
        <w:t>158612.07</w:t>
      </w:r>
      <w:r w:rsidRPr="00833F5C">
        <w:rPr>
          <w:rFonts w:ascii="Arial" w:eastAsia="仿宋_GB2312" w:hAnsi="Arial" w:cs="Arial"/>
          <w:sz w:val="28"/>
          <w:szCs w:val="28"/>
        </w:rPr>
        <w:t>平方米</w:t>
      </w:r>
      <w:r>
        <w:rPr>
          <w:rFonts w:ascii="Arial" w:eastAsia="仿宋_GB2312" w:hAnsi="Arial" w:cs="Arial" w:hint="eastAsia"/>
          <w:sz w:val="28"/>
          <w:szCs w:val="28"/>
        </w:rPr>
        <w:t>，办公建筑面积</w:t>
      </w:r>
      <w:r>
        <w:rPr>
          <w:rFonts w:ascii="Arial" w:eastAsia="仿宋_GB2312" w:hAnsi="Arial" w:cs="Arial" w:hint="eastAsia"/>
          <w:sz w:val="28"/>
          <w:szCs w:val="28"/>
        </w:rPr>
        <w:t>1</w:t>
      </w:r>
      <w:r>
        <w:rPr>
          <w:rFonts w:ascii="Arial" w:eastAsia="仿宋_GB2312" w:hAnsi="Arial" w:cs="Arial"/>
          <w:sz w:val="28"/>
          <w:szCs w:val="28"/>
        </w:rPr>
        <w:t>32994.79</w:t>
      </w:r>
      <w:r>
        <w:rPr>
          <w:rFonts w:ascii="Arial" w:eastAsia="仿宋_GB2312" w:hAnsi="Arial" w:cs="Arial" w:hint="eastAsia"/>
          <w:sz w:val="28"/>
          <w:szCs w:val="28"/>
        </w:rPr>
        <w:t>平方米）</w:t>
      </w:r>
      <w:r w:rsidRPr="00833F5C">
        <w:rPr>
          <w:rFonts w:ascii="Arial" w:eastAsia="仿宋_GB2312" w:hAnsi="Arial" w:cs="Arial"/>
          <w:sz w:val="28"/>
          <w:szCs w:val="28"/>
        </w:rPr>
        <w:t>，地下规划建筑面积为</w:t>
      </w:r>
      <w:r>
        <w:rPr>
          <w:rFonts w:ascii="Arial" w:eastAsia="仿宋_GB2312" w:hAnsi="Arial" w:cs="Arial"/>
          <w:sz w:val="28"/>
        </w:rPr>
        <w:t>183009.66</w:t>
      </w:r>
      <w:r w:rsidRPr="00833F5C">
        <w:rPr>
          <w:rFonts w:ascii="Arial" w:eastAsia="仿宋_GB2312" w:hAnsi="Arial" w:cs="Arial"/>
          <w:sz w:val="28"/>
          <w:szCs w:val="28"/>
        </w:rPr>
        <w:t>平方米（其中地下</w:t>
      </w:r>
      <w:r>
        <w:rPr>
          <w:rFonts w:ascii="Arial" w:eastAsia="仿宋_GB2312" w:hAnsi="Arial" w:cs="Arial" w:hint="eastAsia"/>
          <w:sz w:val="28"/>
          <w:szCs w:val="28"/>
        </w:rPr>
        <w:t>商业</w:t>
      </w:r>
      <w:r>
        <w:rPr>
          <w:rFonts w:ascii="Arial" w:eastAsia="仿宋_GB2312" w:hAnsi="Arial" w:cs="Arial" w:hint="eastAsia"/>
          <w:sz w:val="28"/>
          <w:szCs w:val="28"/>
        </w:rPr>
        <w:t>3</w:t>
      </w:r>
      <w:r>
        <w:rPr>
          <w:rFonts w:ascii="Arial" w:eastAsia="仿宋_GB2312" w:hAnsi="Arial" w:cs="Arial"/>
          <w:sz w:val="28"/>
          <w:szCs w:val="28"/>
        </w:rPr>
        <w:t>9301.44</w:t>
      </w:r>
      <w:r w:rsidRPr="00833F5C">
        <w:rPr>
          <w:rFonts w:ascii="Arial" w:eastAsia="仿宋_GB2312" w:hAnsi="Arial" w:cs="Arial"/>
          <w:sz w:val="28"/>
          <w:szCs w:val="28"/>
        </w:rPr>
        <w:t>平方米，</w:t>
      </w:r>
      <w:r>
        <w:rPr>
          <w:rFonts w:ascii="Arial" w:eastAsia="仿宋_GB2312" w:hAnsi="Arial" w:cs="Arial" w:hint="eastAsia"/>
          <w:sz w:val="28"/>
          <w:szCs w:val="28"/>
        </w:rPr>
        <w:t>地下办公</w:t>
      </w:r>
      <w:r>
        <w:rPr>
          <w:rFonts w:ascii="Arial" w:eastAsia="仿宋_GB2312" w:hAnsi="Arial" w:cs="Arial" w:hint="eastAsia"/>
          <w:sz w:val="28"/>
          <w:szCs w:val="28"/>
        </w:rPr>
        <w:t>6</w:t>
      </w:r>
      <w:r>
        <w:rPr>
          <w:rFonts w:ascii="Arial" w:eastAsia="仿宋_GB2312" w:hAnsi="Arial" w:cs="Arial"/>
          <w:sz w:val="28"/>
          <w:szCs w:val="28"/>
        </w:rPr>
        <w:t>640.67</w:t>
      </w:r>
      <w:r>
        <w:rPr>
          <w:rFonts w:ascii="Arial" w:eastAsia="仿宋_GB2312" w:hAnsi="Arial" w:cs="Arial" w:hint="eastAsia"/>
          <w:sz w:val="28"/>
          <w:szCs w:val="28"/>
        </w:rPr>
        <w:t>平方米，</w:t>
      </w:r>
      <w:r w:rsidRPr="00833F5C">
        <w:rPr>
          <w:rFonts w:ascii="Arial" w:eastAsia="仿宋_GB2312" w:hAnsi="Arial" w:cs="Arial"/>
          <w:sz w:val="28"/>
          <w:szCs w:val="28"/>
        </w:rPr>
        <w:t>地下</w:t>
      </w:r>
      <w:r>
        <w:rPr>
          <w:rFonts w:ascii="Arial" w:eastAsia="仿宋_GB2312" w:hAnsi="Arial" w:cs="Arial" w:hint="eastAsia"/>
          <w:sz w:val="28"/>
          <w:szCs w:val="28"/>
        </w:rPr>
        <w:t>车库</w:t>
      </w:r>
      <w:r>
        <w:rPr>
          <w:rFonts w:ascii="Arial" w:eastAsia="仿宋_GB2312" w:hAnsi="Arial" w:cs="Arial"/>
          <w:sz w:val="28"/>
        </w:rPr>
        <w:t>80038.78</w:t>
      </w:r>
      <w:r w:rsidRPr="00833F5C">
        <w:rPr>
          <w:rFonts w:ascii="Arial" w:eastAsia="仿宋_GB2312" w:hAnsi="Arial" w:cs="Arial"/>
          <w:sz w:val="28"/>
          <w:szCs w:val="28"/>
        </w:rPr>
        <w:t>平方米，地下</w:t>
      </w:r>
      <w:r>
        <w:rPr>
          <w:rFonts w:ascii="Arial" w:eastAsia="仿宋_GB2312" w:hAnsi="Arial" w:cs="Arial" w:hint="eastAsia"/>
          <w:sz w:val="28"/>
          <w:szCs w:val="28"/>
        </w:rPr>
        <w:t>仓储</w:t>
      </w:r>
      <w:r>
        <w:rPr>
          <w:rFonts w:ascii="Arial" w:eastAsia="仿宋_GB2312" w:hAnsi="Arial" w:cs="Arial"/>
          <w:sz w:val="28"/>
        </w:rPr>
        <w:t>258.71</w:t>
      </w:r>
      <w:r w:rsidRPr="00833F5C">
        <w:rPr>
          <w:rFonts w:ascii="Arial" w:eastAsia="仿宋_GB2312" w:hAnsi="Arial" w:cs="Arial"/>
          <w:sz w:val="28"/>
          <w:szCs w:val="28"/>
        </w:rPr>
        <w:t>平方米，非经营性用途</w:t>
      </w:r>
      <w:r>
        <w:rPr>
          <w:rFonts w:ascii="Arial" w:eastAsia="仿宋_GB2312" w:hAnsi="Arial" w:cs="Arial"/>
          <w:sz w:val="28"/>
        </w:rPr>
        <w:t>56770.06</w:t>
      </w:r>
      <w:r w:rsidRPr="00833F5C">
        <w:rPr>
          <w:rFonts w:ascii="Arial" w:eastAsia="仿宋_GB2312" w:hAnsi="Arial" w:cs="Arial"/>
          <w:sz w:val="28"/>
          <w:szCs w:val="28"/>
        </w:rPr>
        <w:t>平方米），新地上容积率为</w:t>
      </w:r>
      <w:r>
        <w:rPr>
          <w:rFonts w:ascii="Arial" w:eastAsia="仿宋_GB2312" w:hAnsi="Arial" w:cs="Arial"/>
          <w:sz w:val="28"/>
        </w:rPr>
        <w:t>1.67</w:t>
      </w:r>
      <w:r w:rsidRPr="00833F5C">
        <w:rPr>
          <w:rFonts w:ascii="Arial" w:eastAsia="仿宋_GB2312" w:hAnsi="Arial" w:cs="Arial"/>
          <w:sz w:val="28"/>
          <w:szCs w:val="28"/>
        </w:rPr>
        <w:t>。</w:t>
      </w:r>
    </w:p>
    <w:p w14:paraId="0D12A6A8" w14:textId="77777777" w:rsidR="00AA70F6" w:rsidRPr="00833F5C" w:rsidRDefault="00AA70F6" w:rsidP="00AA70F6">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rPr>
        <w:t>容积率在规划调整前后未发生变动，</w:t>
      </w:r>
      <w:r w:rsidRPr="00833F5C">
        <w:rPr>
          <w:rFonts w:ascii="Arial" w:eastAsia="仿宋_GB2312" w:hAnsi="Arial" w:cs="Arial"/>
          <w:sz w:val="28"/>
          <w:szCs w:val="28"/>
        </w:rPr>
        <w:t>故本次评估设定估价对象地上容积率为</w:t>
      </w:r>
      <w:r>
        <w:rPr>
          <w:rFonts w:ascii="Arial" w:eastAsia="仿宋_GB2312" w:hAnsi="Arial" w:cs="Arial"/>
          <w:sz w:val="28"/>
        </w:rPr>
        <w:t>1.67</w:t>
      </w:r>
      <w:r w:rsidRPr="00833F5C">
        <w:rPr>
          <w:rFonts w:ascii="Arial" w:eastAsia="仿宋_GB2312" w:hAnsi="Arial" w:cs="Arial"/>
          <w:sz w:val="28"/>
          <w:szCs w:val="28"/>
        </w:rPr>
        <w:t>。</w:t>
      </w:r>
    </w:p>
    <w:p w14:paraId="1F9030FB" w14:textId="77777777" w:rsidR="00AA70F6" w:rsidRPr="00833F5C" w:rsidRDefault="00AA70F6" w:rsidP="00AA70F6">
      <w:pPr>
        <w:pStyle w:val="aff4"/>
        <w:numPr>
          <w:ilvl w:val="0"/>
          <w:numId w:val="41"/>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地价内涵：</w:t>
      </w:r>
    </w:p>
    <w:p w14:paraId="79B3DEA1" w14:textId="77777777" w:rsidR="00AA70F6" w:rsidRPr="00833F5C" w:rsidRDefault="00AA70F6" w:rsidP="00AA70F6">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t>本报告所评估的熟地价为：估价对象在估价期日</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11</w:t>
      </w:r>
      <w:r>
        <w:rPr>
          <w:rFonts w:ascii="Arial" w:eastAsia="仿宋_GB2312" w:hAnsi="Arial" w:cs="Arial"/>
          <w:sz w:val="28"/>
        </w:rPr>
        <w:t>月</w:t>
      </w:r>
      <w:r>
        <w:rPr>
          <w:rFonts w:ascii="Arial" w:eastAsia="仿宋_GB2312" w:hAnsi="Arial" w:cs="Arial"/>
          <w:sz w:val="28"/>
        </w:rPr>
        <w:t>3</w:t>
      </w:r>
      <w:r>
        <w:rPr>
          <w:rFonts w:ascii="Arial" w:eastAsia="仿宋_GB2312" w:hAnsi="Arial" w:cs="Arial"/>
          <w:sz w:val="28"/>
        </w:rPr>
        <w:t>日</w:t>
      </w:r>
      <w:r w:rsidRPr="00833F5C">
        <w:rPr>
          <w:rFonts w:ascii="Arial" w:eastAsia="仿宋_GB2312" w:hAnsi="Arial" w:cs="Arial"/>
          <w:sz w:val="28"/>
          <w:szCs w:val="28"/>
        </w:rPr>
        <w:t>，在北京市基准地价</w:t>
      </w:r>
      <w:r>
        <w:rPr>
          <w:rFonts w:ascii="Arial" w:eastAsia="仿宋_GB2312" w:hAnsi="Arial" w:cs="Arial" w:hint="eastAsia"/>
          <w:sz w:val="28"/>
          <w:szCs w:val="28"/>
        </w:rPr>
        <w:t>商业</w:t>
      </w:r>
      <w:r w:rsidRPr="00CE23D5">
        <w:rPr>
          <w:rFonts w:ascii="Arial" w:eastAsia="仿宋_GB2312" w:hAnsi="Arial" w:cs="Arial"/>
          <w:sz w:val="28"/>
          <w:szCs w:val="28"/>
        </w:rPr>
        <w:t>类七级</w:t>
      </w:r>
      <w:r w:rsidRPr="00CE23D5">
        <w:rPr>
          <w:rFonts w:ascii="Arial" w:eastAsia="仿宋_GB2312" w:hAnsi="Arial" w:cs="Arial"/>
          <w:sz w:val="28"/>
          <w:szCs w:val="28"/>
        </w:rPr>
        <w:t>VII-01</w:t>
      </w:r>
      <w:r>
        <w:rPr>
          <w:rFonts w:ascii="Arial" w:eastAsia="仿宋_GB2312" w:hAnsi="Arial" w:cs="Arial" w:hint="eastAsia"/>
          <w:sz w:val="28"/>
          <w:szCs w:val="28"/>
        </w:rPr>
        <w:t>、</w:t>
      </w:r>
      <w:r w:rsidRPr="00833F5C">
        <w:rPr>
          <w:rFonts w:ascii="Arial" w:eastAsia="仿宋_GB2312" w:hAnsi="Arial" w:cs="Arial"/>
          <w:sz w:val="28"/>
          <w:szCs w:val="28"/>
        </w:rPr>
        <w:t>办公类七级</w:t>
      </w:r>
      <w:r w:rsidRPr="00833F5C">
        <w:rPr>
          <w:rFonts w:ascii="Arial" w:eastAsia="仿宋_GB2312" w:hAnsi="Arial" w:cs="Arial"/>
          <w:sz w:val="28"/>
        </w:rPr>
        <w:t>VII-01</w:t>
      </w:r>
      <w:r w:rsidRPr="00833F5C">
        <w:rPr>
          <w:rFonts w:ascii="Arial" w:eastAsia="仿宋_GB2312" w:hAnsi="Arial" w:cs="Arial"/>
          <w:sz w:val="28"/>
          <w:szCs w:val="28"/>
        </w:rPr>
        <w:t>区片地价区内，评估设定土地使用权类型为出让；设定开发程度为宗地外</w:t>
      </w:r>
      <w:r w:rsidRPr="00833F5C">
        <w:rPr>
          <w:rFonts w:ascii="Arial" w:eastAsia="仿宋_GB2312" w:hAnsi="Arial" w:cs="Arial"/>
          <w:sz w:val="28"/>
          <w:szCs w:val="28"/>
        </w:rPr>
        <w:t>“</w:t>
      </w:r>
      <w:r>
        <w:rPr>
          <w:rFonts w:ascii="Arial" w:eastAsia="仿宋_GB2312" w:hAnsi="Arial" w:cs="Arial" w:hint="eastAsia"/>
          <w:sz w:val="28"/>
          <w:szCs w:val="28"/>
        </w:rPr>
        <w:t>五</w:t>
      </w:r>
      <w:r w:rsidRPr="00833F5C">
        <w:rPr>
          <w:rFonts w:ascii="Arial" w:eastAsia="仿宋_GB2312" w:hAnsi="Arial" w:cs="Arial"/>
          <w:sz w:val="28"/>
          <w:szCs w:val="28"/>
        </w:rPr>
        <w:t>通</w:t>
      </w:r>
      <w:r w:rsidRPr="00833F5C">
        <w:rPr>
          <w:rFonts w:ascii="Arial" w:eastAsia="仿宋_GB2312" w:hAnsi="Arial" w:cs="Arial"/>
          <w:sz w:val="28"/>
          <w:szCs w:val="28"/>
        </w:rPr>
        <w:t>”</w:t>
      </w:r>
      <w:r w:rsidRPr="00833F5C">
        <w:rPr>
          <w:rFonts w:ascii="Arial" w:eastAsia="仿宋_GB2312" w:hAnsi="Arial" w:cs="Arial"/>
          <w:sz w:val="28"/>
          <w:szCs w:val="28"/>
        </w:rPr>
        <w:t>（即通路、通上水、通下水、通电、通讯），宗地内</w:t>
      </w:r>
      <w:r w:rsidRPr="00833F5C">
        <w:rPr>
          <w:rFonts w:ascii="Arial" w:eastAsia="仿宋_GB2312" w:hAnsi="Arial" w:cs="Arial"/>
          <w:sz w:val="28"/>
          <w:szCs w:val="28"/>
        </w:rPr>
        <w:t>“</w:t>
      </w:r>
      <w:r w:rsidRPr="00833F5C">
        <w:rPr>
          <w:rFonts w:ascii="Arial" w:eastAsia="仿宋_GB2312" w:hAnsi="Arial" w:cs="Arial"/>
          <w:sz w:val="28"/>
          <w:szCs w:val="28"/>
        </w:rPr>
        <w:t>场地平整</w:t>
      </w:r>
      <w:r w:rsidRPr="00833F5C">
        <w:rPr>
          <w:rFonts w:ascii="Arial" w:eastAsia="仿宋_GB2312" w:hAnsi="Arial" w:cs="Arial"/>
          <w:sz w:val="28"/>
          <w:szCs w:val="28"/>
        </w:rPr>
        <w:t>”</w:t>
      </w:r>
      <w:r w:rsidRPr="00833F5C">
        <w:rPr>
          <w:rFonts w:ascii="Arial" w:eastAsia="仿宋_GB2312" w:hAnsi="Arial" w:cs="Arial"/>
          <w:sz w:val="28"/>
          <w:szCs w:val="28"/>
        </w:rPr>
        <w:t>；设定土地用途为地下</w:t>
      </w:r>
      <w:r>
        <w:rPr>
          <w:rFonts w:ascii="Arial" w:eastAsia="仿宋_GB2312" w:hAnsi="Arial" w:cs="Arial" w:hint="eastAsia"/>
          <w:sz w:val="28"/>
          <w:szCs w:val="28"/>
        </w:rPr>
        <w:t>商业、地下办公</w:t>
      </w:r>
      <w:r w:rsidRPr="00833F5C">
        <w:rPr>
          <w:rFonts w:ascii="Arial" w:eastAsia="仿宋_GB2312" w:hAnsi="Arial" w:cs="Arial"/>
          <w:sz w:val="28"/>
          <w:szCs w:val="28"/>
        </w:rPr>
        <w:t>、地下车库</w:t>
      </w:r>
      <w:r>
        <w:rPr>
          <w:rFonts w:ascii="Arial" w:eastAsia="仿宋_GB2312" w:hAnsi="Arial" w:cs="Arial" w:hint="eastAsia"/>
          <w:sz w:val="28"/>
          <w:szCs w:val="28"/>
        </w:rPr>
        <w:t>、地</w:t>
      </w:r>
      <w:r w:rsidRPr="00833F5C">
        <w:rPr>
          <w:rFonts w:ascii="Arial" w:eastAsia="仿宋_GB2312" w:hAnsi="Arial" w:cs="Arial"/>
          <w:sz w:val="28"/>
          <w:szCs w:val="28"/>
        </w:rPr>
        <w:t>下仓储；地上容积率为</w:t>
      </w:r>
      <w:r>
        <w:rPr>
          <w:rFonts w:ascii="Arial" w:eastAsia="仿宋_GB2312" w:hAnsi="Arial" w:cs="Arial"/>
          <w:sz w:val="28"/>
        </w:rPr>
        <w:t>1.67</w:t>
      </w:r>
      <w:r w:rsidRPr="00833F5C">
        <w:rPr>
          <w:rFonts w:ascii="Arial" w:eastAsia="仿宋_GB2312" w:hAnsi="Arial" w:cs="Arial"/>
          <w:sz w:val="28"/>
          <w:szCs w:val="28"/>
        </w:rPr>
        <w:t>，</w:t>
      </w:r>
      <w:r w:rsidRPr="00E174B3">
        <w:rPr>
          <w:rFonts w:ascii="Arial" w:eastAsia="仿宋_GB2312" w:hAnsi="Arial" w:cs="Arial" w:hint="eastAsia"/>
          <w:sz w:val="28"/>
        </w:rPr>
        <w:t>地下商业用途土地剩余使用年限为</w:t>
      </w:r>
      <w:r w:rsidRPr="00E174B3">
        <w:rPr>
          <w:rFonts w:ascii="Arial" w:eastAsia="仿宋_GB2312" w:hAnsi="Arial" w:cs="Arial" w:hint="eastAsia"/>
          <w:sz w:val="28"/>
        </w:rPr>
        <w:t>39.14</w:t>
      </w:r>
      <w:r w:rsidRPr="00E174B3">
        <w:rPr>
          <w:rFonts w:ascii="Arial" w:eastAsia="仿宋_GB2312" w:hAnsi="Arial" w:cs="Arial" w:hint="eastAsia"/>
          <w:sz w:val="28"/>
        </w:rPr>
        <w:t>年，地下办公用途土地剩余使用年限为</w:t>
      </w:r>
      <w:r w:rsidRPr="00E174B3">
        <w:rPr>
          <w:rFonts w:ascii="Arial" w:eastAsia="仿宋_GB2312" w:hAnsi="Arial" w:cs="Arial" w:hint="eastAsia"/>
          <w:sz w:val="28"/>
        </w:rPr>
        <w:t>49.14</w:t>
      </w:r>
      <w:r w:rsidRPr="00E174B3">
        <w:rPr>
          <w:rFonts w:ascii="Arial" w:eastAsia="仿宋_GB2312" w:hAnsi="Arial" w:cs="Arial" w:hint="eastAsia"/>
          <w:sz w:val="28"/>
        </w:rPr>
        <w:t>年，地下车库用途土地剩余使用年限为</w:t>
      </w:r>
      <w:r>
        <w:rPr>
          <w:rFonts w:ascii="Arial" w:eastAsia="仿宋_GB2312" w:hAnsi="Arial" w:cs="Arial"/>
          <w:sz w:val="28"/>
        </w:rPr>
        <w:t>49.14</w:t>
      </w:r>
      <w:r w:rsidRPr="00E174B3">
        <w:rPr>
          <w:rFonts w:ascii="Arial" w:eastAsia="仿宋_GB2312" w:hAnsi="Arial" w:cs="Arial" w:hint="eastAsia"/>
          <w:sz w:val="28"/>
        </w:rPr>
        <w:t>年，地下仓储用途土地剩余使用年限为</w:t>
      </w:r>
      <w:r>
        <w:rPr>
          <w:rFonts w:ascii="Arial" w:eastAsia="仿宋_GB2312" w:hAnsi="Arial" w:cs="Arial"/>
          <w:sz w:val="28"/>
        </w:rPr>
        <w:t>49.14</w:t>
      </w:r>
      <w:r w:rsidRPr="00E174B3">
        <w:rPr>
          <w:rFonts w:ascii="Arial" w:eastAsia="仿宋_GB2312" w:hAnsi="Arial" w:cs="Arial" w:hint="eastAsia"/>
          <w:sz w:val="28"/>
        </w:rPr>
        <w:t>年</w:t>
      </w:r>
      <w:r w:rsidRPr="00833F5C">
        <w:rPr>
          <w:rFonts w:ascii="Arial" w:eastAsia="仿宋_GB2312" w:hAnsi="Arial" w:cs="Arial"/>
          <w:sz w:val="28"/>
        </w:rPr>
        <w:t>。</w:t>
      </w:r>
      <w:r w:rsidRPr="00833F5C">
        <w:rPr>
          <w:rFonts w:ascii="Arial" w:eastAsia="仿宋_GB2312" w:hAnsi="Arial" w:cs="Arial"/>
          <w:sz w:val="28"/>
          <w:szCs w:val="28"/>
        </w:rPr>
        <w:lastRenderedPageBreak/>
        <w:t>于设定条件下完整的国有建设用地使用权价格，即出让土地使用权的正常市场价格。</w:t>
      </w:r>
    </w:p>
    <w:p w14:paraId="66F7158B" w14:textId="77777777" w:rsidR="00AA61FC" w:rsidRPr="00CE23D5" w:rsidRDefault="001C25E5">
      <w:pPr>
        <w:spacing w:line="360" w:lineRule="auto"/>
        <w:jc w:val="both"/>
        <w:outlineLvl w:val="1"/>
        <w:rPr>
          <w:rFonts w:ascii="Arial" w:eastAsia="仿宋_GB2312" w:hAnsi="Arial" w:cs="Arial"/>
          <w:sz w:val="28"/>
        </w:rPr>
      </w:pPr>
      <w:bookmarkStart w:id="230" w:name="_Toc66929520"/>
      <w:bookmarkStart w:id="231" w:name="_Toc416783672"/>
      <w:bookmarkStart w:id="232" w:name="_Toc524335093"/>
      <w:bookmarkStart w:id="233" w:name="_Toc69393395"/>
      <w:bookmarkStart w:id="234" w:name="_Toc515457810"/>
      <w:bookmarkStart w:id="235" w:name="_Toc516488188"/>
      <w:bookmarkStart w:id="236" w:name="_Toc416783576"/>
      <w:bookmarkStart w:id="237" w:name="_Toc469066158"/>
      <w:r w:rsidRPr="00CE23D5">
        <w:rPr>
          <w:rFonts w:ascii="Arial" w:eastAsia="仿宋_GB2312" w:hAnsi="Arial" w:cs="Arial"/>
          <w:b/>
          <w:sz w:val="28"/>
        </w:rPr>
        <w:t>九、估价结果</w:t>
      </w:r>
      <w:bookmarkEnd w:id="230"/>
      <w:bookmarkEnd w:id="231"/>
      <w:bookmarkEnd w:id="232"/>
      <w:bookmarkEnd w:id="233"/>
      <w:bookmarkEnd w:id="234"/>
      <w:bookmarkEnd w:id="235"/>
      <w:bookmarkEnd w:id="236"/>
      <w:bookmarkEnd w:id="237"/>
    </w:p>
    <w:p w14:paraId="71CF59F5" w14:textId="77777777" w:rsidR="00702834" w:rsidRPr="00833F5C" w:rsidRDefault="00702834" w:rsidP="00702834">
      <w:pPr>
        <w:spacing w:line="360" w:lineRule="auto"/>
        <w:ind w:firstLineChars="200" w:firstLine="560"/>
        <w:jc w:val="both"/>
        <w:rPr>
          <w:rFonts w:ascii="Arial" w:eastAsia="仿宋_GB2312" w:hAnsi="Arial" w:cs="Arial"/>
          <w:sz w:val="28"/>
        </w:rPr>
      </w:pPr>
      <w:bookmarkStart w:id="238" w:name="_Toc416783580"/>
      <w:bookmarkStart w:id="239" w:name="_Toc416783676"/>
      <w:r w:rsidRPr="00833F5C">
        <w:rPr>
          <w:rFonts w:ascii="Arial" w:eastAsia="仿宋_GB2312" w:hAnsi="Arial" w:cs="Arial"/>
          <w:kern w:val="2"/>
          <w:sz w:val="28"/>
        </w:rPr>
        <w:t>评估专业人员根据估价的目的，按照估价的程序，采用科学的估价方法（剩余法、基准地价系数修正法</w:t>
      </w:r>
      <w:r>
        <w:rPr>
          <w:rFonts w:ascii="Arial" w:eastAsia="仿宋_GB2312" w:hAnsi="Arial" w:cs="Arial" w:hint="eastAsia"/>
          <w:kern w:val="2"/>
          <w:sz w:val="28"/>
        </w:rPr>
        <w:t>和市场比较法</w:t>
      </w:r>
      <w:r w:rsidRPr="00833F5C">
        <w:rPr>
          <w:rFonts w:ascii="Arial" w:eastAsia="仿宋_GB2312" w:hAnsi="Arial" w:cs="Arial"/>
          <w:kern w:val="2"/>
          <w:sz w:val="28"/>
        </w:rPr>
        <w:t>），在认真分析现有资料的基础上，通过仔细测算和认真分析各种影响</w:t>
      </w:r>
      <w:r w:rsidRPr="00833F5C">
        <w:rPr>
          <w:rFonts w:ascii="Arial" w:eastAsia="仿宋_GB2312" w:hAnsi="Arial" w:cs="Arial"/>
          <w:sz w:val="28"/>
        </w:rPr>
        <w:t>土地</w:t>
      </w:r>
      <w:r w:rsidRPr="00833F5C">
        <w:rPr>
          <w:rFonts w:ascii="Arial" w:eastAsia="仿宋_GB2312" w:hAnsi="Arial" w:cs="Arial"/>
          <w:kern w:val="2"/>
          <w:sz w:val="28"/>
        </w:rPr>
        <w:t>价格的因素，确定</w:t>
      </w:r>
      <w:r w:rsidRPr="00833F5C">
        <w:rPr>
          <w:rFonts w:ascii="Arial" w:eastAsia="仿宋_GB2312" w:hAnsi="Arial" w:cs="Arial"/>
          <w:sz w:val="28"/>
        </w:rPr>
        <w:t>估价对象于估价期日的出让国有建设用地使用权评估价格为（币种：人民币）：</w:t>
      </w:r>
    </w:p>
    <w:p w14:paraId="3ABAF1D5" w14:textId="77777777" w:rsidR="00702834" w:rsidRPr="00CE23D5" w:rsidRDefault="00702834" w:rsidP="00702834">
      <w:pPr>
        <w:snapToGrid w:val="0"/>
        <w:ind w:firstLine="556"/>
        <w:rPr>
          <w:rFonts w:ascii="Arial" w:eastAsia="仿宋_GB2312" w:hAnsi="Arial" w:cs="Arial"/>
          <w:b/>
          <w:sz w:val="28"/>
          <w:szCs w:val="28"/>
        </w:rPr>
      </w:pPr>
      <w:r w:rsidRPr="00CE23D5">
        <w:rPr>
          <w:rFonts w:ascii="Arial" w:eastAsia="仿宋_GB2312" w:hAnsi="Arial" w:cs="Arial"/>
          <w:b/>
          <w:sz w:val="28"/>
          <w:szCs w:val="28"/>
        </w:rPr>
        <w:sym w:font="Wingdings 2" w:char="F0C3"/>
      </w:r>
      <w:r w:rsidRPr="00CE23D5">
        <w:rPr>
          <w:rFonts w:ascii="Arial" w:eastAsia="仿宋_GB2312" w:hAnsi="Arial" w:cs="Arial"/>
          <w:b/>
          <w:sz w:val="28"/>
          <w:szCs w:val="28"/>
        </w:rPr>
        <w:t xml:space="preserve"> </w:t>
      </w:r>
      <w:r w:rsidRPr="00833F5C">
        <w:rPr>
          <w:rFonts w:ascii="Arial" w:eastAsia="仿宋_GB2312" w:hAnsi="Arial" w:cs="Arial"/>
          <w:b/>
          <w:sz w:val="28"/>
          <w:szCs w:val="28"/>
        </w:rPr>
        <w:t>熟地价</w:t>
      </w:r>
    </w:p>
    <w:tbl>
      <w:tblPr>
        <w:tblW w:w="5000" w:type="pct"/>
        <w:jc w:val="center"/>
        <w:tblLook w:val="04A0" w:firstRow="1" w:lastRow="0" w:firstColumn="1" w:lastColumn="0" w:noHBand="0" w:noVBand="1"/>
      </w:tblPr>
      <w:tblGrid>
        <w:gridCol w:w="863"/>
        <w:gridCol w:w="1743"/>
        <w:gridCol w:w="2324"/>
        <w:gridCol w:w="2558"/>
        <w:gridCol w:w="2027"/>
      </w:tblGrid>
      <w:tr w:rsidR="00702834" w:rsidRPr="00833F5C" w14:paraId="016955F7" w14:textId="77777777" w:rsidTr="00702834">
        <w:trPr>
          <w:trHeight w:val="700"/>
          <w:jc w:val="center"/>
        </w:trPr>
        <w:tc>
          <w:tcPr>
            <w:tcW w:w="863" w:type="dxa"/>
            <w:tcBorders>
              <w:top w:val="single" w:sz="8" w:space="0" w:color="auto"/>
              <w:left w:val="single" w:sz="8" w:space="0" w:color="auto"/>
              <w:bottom w:val="single" w:sz="8" w:space="0" w:color="000000"/>
              <w:right w:val="single" w:sz="8" w:space="0" w:color="auto"/>
            </w:tcBorders>
            <w:shd w:val="clear" w:color="auto" w:fill="auto"/>
            <w:vAlign w:val="center"/>
          </w:tcPr>
          <w:p w14:paraId="30DC4C86"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部位</w:t>
            </w:r>
          </w:p>
        </w:tc>
        <w:tc>
          <w:tcPr>
            <w:tcW w:w="1743" w:type="dxa"/>
            <w:tcBorders>
              <w:top w:val="single" w:sz="8" w:space="0" w:color="auto"/>
              <w:left w:val="single" w:sz="8" w:space="0" w:color="auto"/>
              <w:bottom w:val="single" w:sz="8" w:space="0" w:color="000000"/>
              <w:right w:val="single" w:sz="4" w:space="0" w:color="auto"/>
            </w:tcBorders>
            <w:shd w:val="clear" w:color="auto" w:fill="auto"/>
            <w:vAlign w:val="center"/>
          </w:tcPr>
          <w:p w14:paraId="0E7089D9"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用途</w:t>
            </w:r>
          </w:p>
        </w:tc>
        <w:tc>
          <w:tcPr>
            <w:tcW w:w="2324" w:type="dxa"/>
            <w:tcBorders>
              <w:top w:val="single" w:sz="4" w:space="0" w:color="auto"/>
              <w:left w:val="single" w:sz="4" w:space="0" w:color="auto"/>
              <w:bottom w:val="single" w:sz="4" w:space="0" w:color="auto"/>
              <w:right w:val="single" w:sz="4" w:space="0" w:color="auto"/>
            </w:tcBorders>
            <w:shd w:val="clear" w:color="auto" w:fill="auto"/>
            <w:vAlign w:val="center"/>
          </w:tcPr>
          <w:p w14:paraId="0E650328"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出让建筑面积（㎡）</w:t>
            </w:r>
          </w:p>
        </w:tc>
        <w:tc>
          <w:tcPr>
            <w:tcW w:w="2558" w:type="dxa"/>
            <w:tcBorders>
              <w:top w:val="single" w:sz="4" w:space="0" w:color="auto"/>
              <w:left w:val="single" w:sz="4" w:space="0" w:color="auto"/>
              <w:bottom w:val="single" w:sz="4" w:space="0" w:color="auto"/>
              <w:right w:val="single" w:sz="4" w:space="0" w:color="auto"/>
            </w:tcBorders>
            <w:shd w:val="clear" w:color="auto" w:fill="auto"/>
            <w:vAlign w:val="center"/>
          </w:tcPr>
          <w:p w14:paraId="5436C748"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楼面熟地价（元</w:t>
            </w:r>
            <w:r w:rsidRPr="00833F5C">
              <w:rPr>
                <w:rFonts w:ascii="Arial" w:eastAsia="仿宋" w:hAnsi="Arial" w:cs="Arial"/>
                <w:b/>
                <w:bCs/>
                <w:color w:val="000000"/>
                <w:sz w:val="21"/>
                <w:szCs w:val="21"/>
              </w:rPr>
              <w:t>/</w:t>
            </w:r>
            <w:r w:rsidRPr="00833F5C">
              <w:rPr>
                <w:rFonts w:ascii="Arial" w:eastAsia="仿宋" w:hAnsi="Arial" w:cs="Arial"/>
                <w:b/>
                <w:bCs/>
                <w:color w:val="000000"/>
                <w:sz w:val="21"/>
                <w:szCs w:val="21"/>
              </w:rPr>
              <w:t>㎡）</w:t>
            </w:r>
          </w:p>
        </w:tc>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14:paraId="5488065F"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熟地总价</w:t>
            </w:r>
            <w:r w:rsidRPr="00833F5C">
              <w:rPr>
                <w:rFonts w:ascii="Arial" w:eastAsia="仿宋" w:hAnsi="Arial" w:cs="Arial"/>
                <w:b/>
                <w:bCs/>
                <w:color w:val="000000"/>
                <w:sz w:val="21"/>
                <w:szCs w:val="21"/>
              </w:rPr>
              <w:t>(</w:t>
            </w:r>
            <w:r w:rsidRPr="00833F5C">
              <w:rPr>
                <w:rFonts w:ascii="Arial" w:eastAsia="仿宋" w:hAnsi="Arial" w:cs="Arial"/>
                <w:b/>
                <w:bCs/>
                <w:color w:val="000000"/>
                <w:sz w:val="21"/>
                <w:szCs w:val="21"/>
              </w:rPr>
              <w:t>万元）</w:t>
            </w:r>
          </w:p>
        </w:tc>
      </w:tr>
      <w:tr w:rsidR="00702834" w:rsidRPr="00833F5C" w14:paraId="060E285C" w14:textId="77777777" w:rsidTr="00702834">
        <w:trPr>
          <w:trHeight w:hRule="exact" w:val="240"/>
          <w:jc w:val="center"/>
        </w:trPr>
        <w:tc>
          <w:tcPr>
            <w:tcW w:w="863" w:type="dxa"/>
            <w:vMerge w:val="restart"/>
            <w:tcBorders>
              <w:top w:val="nil"/>
              <w:left w:val="single" w:sz="8" w:space="0" w:color="auto"/>
              <w:bottom w:val="nil"/>
              <w:right w:val="single" w:sz="8" w:space="0" w:color="auto"/>
            </w:tcBorders>
            <w:shd w:val="clear" w:color="auto" w:fill="auto"/>
            <w:vAlign w:val="center"/>
          </w:tcPr>
          <w:p w14:paraId="411383FA"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p>
        </w:tc>
        <w:tc>
          <w:tcPr>
            <w:tcW w:w="1743" w:type="dxa"/>
            <w:vMerge w:val="restart"/>
            <w:tcBorders>
              <w:top w:val="nil"/>
              <w:left w:val="single" w:sz="8" w:space="0" w:color="auto"/>
              <w:bottom w:val="single" w:sz="8" w:space="0" w:color="000000"/>
              <w:right w:val="single" w:sz="4" w:space="0" w:color="auto"/>
            </w:tcBorders>
            <w:shd w:val="clear" w:color="auto" w:fill="auto"/>
            <w:vAlign w:val="center"/>
          </w:tcPr>
          <w:p w14:paraId="24BADDD9"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商业</w:t>
            </w:r>
          </w:p>
        </w:tc>
        <w:tc>
          <w:tcPr>
            <w:tcW w:w="23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DD8C79"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39301.44</w:t>
            </w:r>
          </w:p>
        </w:tc>
        <w:tc>
          <w:tcPr>
            <w:tcW w:w="25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162D21A"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8116</w:t>
            </w:r>
          </w:p>
        </w:tc>
        <w:tc>
          <w:tcPr>
            <w:tcW w:w="20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23089D"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31897.0487</w:t>
            </w:r>
          </w:p>
        </w:tc>
      </w:tr>
      <w:tr w:rsidR="00702834" w:rsidRPr="00833F5C" w14:paraId="6E2D36DD" w14:textId="77777777" w:rsidTr="00702834">
        <w:trPr>
          <w:trHeight w:hRule="exact" w:val="240"/>
          <w:jc w:val="center"/>
        </w:trPr>
        <w:tc>
          <w:tcPr>
            <w:tcW w:w="863" w:type="dxa"/>
            <w:vMerge/>
            <w:tcBorders>
              <w:top w:val="nil"/>
              <w:left w:val="single" w:sz="8" w:space="0" w:color="auto"/>
              <w:bottom w:val="nil"/>
              <w:right w:val="single" w:sz="8" w:space="0" w:color="auto"/>
            </w:tcBorders>
            <w:vAlign w:val="center"/>
          </w:tcPr>
          <w:p w14:paraId="682F032C"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nil"/>
              <w:left w:val="single" w:sz="8" w:space="0" w:color="auto"/>
              <w:bottom w:val="single" w:sz="4" w:space="0" w:color="auto"/>
              <w:right w:val="single" w:sz="4" w:space="0" w:color="auto"/>
            </w:tcBorders>
            <w:vAlign w:val="center"/>
          </w:tcPr>
          <w:p w14:paraId="6E99A03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4" w:space="0" w:color="auto"/>
              <w:bottom w:val="single" w:sz="4" w:space="0" w:color="auto"/>
              <w:right w:val="single" w:sz="8" w:space="0" w:color="auto"/>
            </w:tcBorders>
            <w:vAlign w:val="center"/>
          </w:tcPr>
          <w:p w14:paraId="16A3AFFA"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8" w:space="0" w:color="auto"/>
              <w:bottom w:val="single" w:sz="4" w:space="0" w:color="auto"/>
              <w:right w:val="single" w:sz="8" w:space="0" w:color="auto"/>
            </w:tcBorders>
            <w:vAlign w:val="center"/>
          </w:tcPr>
          <w:p w14:paraId="20A2CF95"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8" w:space="0" w:color="auto"/>
              <w:bottom w:val="single" w:sz="4" w:space="0" w:color="auto"/>
              <w:right w:val="single" w:sz="4" w:space="0" w:color="auto"/>
            </w:tcBorders>
            <w:vAlign w:val="center"/>
          </w:tcPr>
          <w:p w14:paraId="21023EBA"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023A271E" w14:textId="77777777" w:rsidTr="00702834">
        <w:trPr>
          <w:trHeight w:val="460"/>
          <w:jc w:val="center"/>
        </w:trPr>
        <w:tc>
          <w:tcPr>
            <w:tcW w:w="863" w:type="dxa"/>
            <w:vMerge/>
            <w:tcBorders>
              <w:top w:val="nil"/>
              <w:left w:val="single" w:sz="8" w:space="0" w:color="auto"/>
              <w:bottom w:val="nil"/>
              <w:right w:val="single" w:sz="4" w:space="0" w:color="auto"/>
            </w:tcBorders>
            <w:vAlign w:val="center"/>
          </w:tcPr>
          <w:p w14:paraId="579EBF8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tcBorders>
              <w:top w:val="single" w:sz="4" w:space="0" w:color="auto"/>
              <w:left w:val="single" w:sz="4" w:space="0" w:color="auto"/>
              <w:bottom w:val="single" w:sz="4" w:space="0" w:color="auto"/>
              <w:right w:val="single" w:sz="4" w:space="0" w:color="auto"/>
            </w:tcBorders>
            <w:vAlign w:val="center"/>
          </w:tcPr>
          <w:p w14:paraId="0027B3C9"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地下办公</w:t>
            </w:r>
          </w:p>
        </w:tc>
        <w:tc>
          <w:tcPr>
            <w:tcW w:w="2324" w:type="dxa"/>
            <w:tcBorders>
              <w:top w:val="single" w:sz="4" w:space="0" w:color="auto"/>
              <w:left w:val="single" w:sz="4" w:space="0" w:color="auto"/>
              <w:bottom w:val="single" w:sz="4" w:space="0" w:color="auto"/>
              <w:right w:val="single" w:sz="4" w:space="0" w:color="auto"/>
            </w:tcBorders>
            <w:vAlign w:val="center"/>
          </w:tcPr>
          <w:p w14:paraId="0E28C98A"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6</w:t>
            </w:r>
            <w:r>
              <w:rPr>
                <w:rFonts w:ascii="Arial" w:eastAsia="仿宋" w:hAnsi="Arial" w:cs="Arial"/>
                <w:color w:val="000000"/>
                <w:sz w:val="21"/>
                <w:szCs w:val="21"/>
              </w:rPr>
              <w:t>640.67</w:t>
            </w:r>
          </w:p>
        </w:tc>
        <w:tc>
          <w:tcPr>
            <w:tcW w:w="2558" w:type="dxa"/>
            <w:tcBorders>
              <w:top w:val="single" w:sz="4" w:space="0" w:color="auto"/>
              <w:left w:val="single" w:sz="4" w:space="0" w:color="auto"/>
              <w:bottom w:val="single" w:sz="4" w:space="0" w:color="auto"/>
              <w:right w:val="single" w:sz="4" w:space="0" w:color="auto"/>
            </w:tcBorders>
            <w:vAlign w:val="center"/>
          </w:tcPr>
          <w:p w14:paraId="4DC86A5B"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2780</w:t>
            </w:r>
          </w:p>
        </w:tc>
        <w:tc>
          <w:tcPr>
            <w:tcW w:w="2027" w:type="dxa"/>
            <w:tcBorders>
              <w:top w:val="single" w:sz="4" w:space="0" w:color="auto"/>
              <w:left w:val="single" w:sz="4" w:space="0" w:color="auto"/>
              <w:bottom w:val="single" w:sz="4" w:space="0" w:color="auto"/>
              <w:right w:val="single" w:sz="4" w:space="0" w:color="auto"/>
            </w:tcBorders>
            <w:vAlign w:val="center"/>
          </w:tcPr>
          <w:p w14:paraId="1CA5083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1846.1063</w:t>
            </w:r>
          </w:p>
        </w:tc>
      </w:tr>
      <w:tr w:rsidR="00702834" w:rsidRPr="00833F5C" w14:paraId="348B00FC" w14:textId="77777777" w:rsidTr="00702834">
        <w:trPr>
          <w:trHeight w:hRule="exact" w:val="240"/>
          <w:jc w:val="center"/>
        </w:trPr>
        <w:tc>
          <w:tcPr>
            <w:tcW w:w="863" w:type="dxa"/>
            <w:vMerge/>
            <w:tcBorders>
              <w:top w:val="nil"/>
              <w:left w:val="single" w:sz="8" w:space="0" w:color="auto"/>
              <w:bottom w:val="nil"/>
              <w:right w:val="single" w:sz="4" w:space="0" w:color="auto"/>
            </w:tcBorders>
            <w:vAlign w:val="center"/>
          </w:tcPr>
          <w:p w14:paraId="0BFB4F4B"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31D95DD"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车库</w:t>
            </w:r>
          </w:p>
        </w:tc>
        <w:tc>
          <w:tcPr>
            <w:tcW w:w="23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10B10CC"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80038.78</w:t>
            </w:r>
          </w:p>
        </w:tc>
        <w:tc>
          <w:tcPr>
            <w:tcW w:w="25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9044A5"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2224</w:t>
            </w:r>
          </w:p>
        </w:tc>
        <w:tc>
          <w:tcPr>
            <w:tcW w:w="20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9A61BF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17800.6247</w:t>
            </w:r>
          </w:p>
        </w:tc>
      </w:tr>
      <w:tr w:rsidR="00702834" w:rsidRPr="00833F5C" w14:paraId="0F0C5D4D" w14:textId="77777777" w:rsidTr="00702834">
        <w:trPr>
          <w:trHeight w:hRule="exact" w:val="240"/>
          <w:jc w:val="center"/>
        </w:trPr>
        <w:tc>
          <w:tcPr>
            <w:tcW w:w="863" w:type="dxa"/>
            <w:vMerge/>
            <w:tcBorders>
              <w:top w:val="nil"/>
              <w:left w:val="single" w:sz="8" w:space="0" w:color="auto"/>
              <w:bottom w:val="nil"/>
              <w:right w:val="single" w:sz="4" w:space="0" w:color="auto"/>
            </w:tcBorders>
            <w:vAlign w:val="center"/>
          </w:tcPr>
          <w:p w14:paraId="53B1A255"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single" w:sz="4" w:space="0" w:color="auto"/>
              <w:left w:val="single" w:sz="4" w:space="0" w:color="auto"/>
              <w:bottom w:val="single" w:sz="4" w:space="0" w:color="auto"/>
              <w:right w:val="single" w:sz="4" w:space="0" w:color="auto"/>
            </w:tcBorders>
            <w:vAlign w:val="center"/>
          </w:tcPr>
          <w:p w14:paraId="60AD6819"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4" w:space="0" w:color="auto"/>
              <w:bottom w:val="single" w:sz="4" w:space="0" w:color="auto"/>
              <w:right w:val="single" w:sz="4" w:space="0" w:color="auto"/>
            </w:tcBorders>
            <w:vAlign w:val="center"/>
          </w:tcPr>
          <w:p w14:paraId="777F836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4" w:space="0" w:color="auto"/>
              <w:bottom w:val="single" w:sz="4" w:space="0" w:color="auto"/>
              <w:right w:val="single" w:sz="4" w:space="0" w:color="auto"/>
            </w:tcBorders>
            <w:vAlign w:val="center"/>
          </w:tcPr>
          <w:p w14:paraId="71E053EA"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4" w:space="0" w:color="auto"/>
              <w:bottom w:val="single" w:sz="4" w:space="0" w:color="auto"/>
              <w:right w:val="single" w:sz="4" w:space="0" w:color="auto"/>
            </w:tcBorders>
            <w:vAlign w:val="center"/>
          </w:tcPr>
          <w:p w14:paraId="46002807"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102B2C79" w14:textId="77777777" w:rsidTr="00702834">
        <w:trPr>
          <w:trHeight w:hRule="exact" w:val="240"/>
          <w:jc w:val="center"/>
        </w:trPr>
        <w:tc>
          <w:tcPr>
            <w:tcW w:w="863" w:type="dxa"/>
            <w:vMerge/>
            <w:tcBorders>
              <w:top w:val="nil"/>
              <w:left w:val="single" w:sz="8" w:space="0" w:color="auto"/>
              <w:bottom w:val="nil"/>
              <w:right w:val="single" w:sz="8" w:space="0" w:color="auto"/>
            </w:tcBorders>
            <w:vAlign w:val="center"/>
          </w:tcPr>
          <w:p w14:paraId="686414C2"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627D42B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仓储</w:t>
            </w:r>
          </w:p>
        </w:tc>
        <w:tc>
          <w:tcPr>
            <w:tcW w:w="2324"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7A768548"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258.71</w:t>
            </w:r>
          </w:p>
        </w:tc>
        <w:tc>
          <w:tcPr>
            <w:tcW w:w="255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2FE40A9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2780</w:t>
            </w:r>
          </w:p>
        </w:tc>
        <w:tc>
          <w:tcPr>
            <w:tcW w:w="2027"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5A76872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71.9214</w:t>
            </w:r>
          </w:p>
        </w:tc>
      </w:tr>
      <w:tr w:rsidR="00702834" w:rsidRPr="00833F5C" w14:paraId="129E9D63" w14:textId="77777777" w:rsidTr="00702834">
        <w:trPr>
          <w:trHeight w:hRule="exact" w:val="240"/>
          <w:jc w:val="center"/>
        </w:trPr>
        <w:tc>
          <w:tcPr>
            <w:tcW w:w="863" w:type="dxa"/>
            <w:vMerge/>
            <w:tcBorders>
              <w:top w:val="nil"/>
              <w:left w:val="single" w:sz="8" w:space="0" w:color="auto"/>
              <w:bottom w:val="nil"/>
              <w:right w:val="single" w:sz="8" w:space="0" w:color="auto"/>
            </w:tcBorders>
            <w:vAlign w:val="center"/>
          </w:tcPr>
          <w:p w14:paraId="6355E0D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nil"/>
              <w:left w:val="single" w:sz="8" w:space="0" w:color="auto"/>
              <w:bottom w:val="single" w:sz="8" w:space="0" w:color="000000"/>
              <w:right w:val="single" w:sz="8" w:space="0" w:color="auto"/>
            </w:tcBorders>
            <w:vAlign w:val="center"/>
          </w:tcPr>
          <w:p w14:paraId="70A0865A"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8" w:space="0" w:color="auto"/>
              <w:bottom w:val="single" w:sz="4" w:space="0" w:color="auto"/>
              <w:right w:val="single" w:sz="8" w:space="0" w:color="auto"/>
            </w:tcBorders>
            <w:vAlign w:val="center"/>
          </w:tcPr>
          <w:p w14:paraId="594F258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8" w:space="0" w:color="auto"/>
              <w:bottom w:val="single" w:sz="4" w:space="0" w:color="auto"/>
              <w:right w:val="single" w:sz="8" w:space="0" w:color="auto"/>
            </w:tcBorders>
            <w:vAlign w:val="center"/>
          </w:tcPr>
          <w:p w14:paraId="4C5E949D"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8" w:space="0" w:color="auto"/>
              <w:bottom w:val="single" w:sz="4" w:space="0" w:color="auto"/>
              <w:right w:val="single" w:sz="8" w:space="0" w:color="auto"/>
            </w:tcBorders>
            <w:vAlign w:val="center"/>
          </w:tcPr>
          <w:p w14:paraId="6378213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19EBDAA1" w14:textId="77777777" w:rsidTr="00702834">
        <w:trPr>
          <w:trHeight w:hRule="exact" w:val="465"/>
          <w:jc w:val="center"/>
        </w:trPr>
        <w:tc>
          <w:tcPr>
            <w:tcW w:w="2606"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6A089C1B"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合计</w:t>
            </w:r>
          </w:p>
        </w:tc>
        <w:tc>
          <w:tcPr>
            <w:tcW w:w="2324" w:type="dxa"/>
            <w:tcBorders>
              <w:top w:val="single" w:sz="4" w:space="0" w:color="auto"/>
              <w:left w:val="nil"/>
              <w:bottom w:val="single" w:sz="8" w:space="0" w:color="auto"/>
              <w:right w:val="single" w:sz="8" w:space="0" w:color="auto"/>
            </w:tcBorders>
            <w:shd w:val="clear" w:color="auto" w:fill="auto"/>
            <w:vAlign w:val="center"/>
          </w:tcPr>
          <w:p w14:paraId="67599A0A"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126239.60</w:t>
            </w:r>
          </w:p>
        </w:tc>
        <w:tc>
          <w:tcPr>
            <w:tcW w:w="2558" w:type="dxa"/>
            <w:tcBorders>
              <w:top w:val="single" w:sz="4" w:space="0" w:color="auto"/>
              <w:left w:val="nil"/>
              <w:bottom w:val="single" w:sz="8" w:space="0" w:color="auto"/>
              <w:right w:val="single" w:sz="8" w:space="0" w:color="auto"/>
            </w:tcBorders>
            <w:shd w:val="clear" w:color="auto" w:fill="auto"/>
            <w:vAlign w:val="center"/>
          </w:tcPr>
          <w:p w14:paraId="7377507D" w14:textId="77777777" w:rsidR="00702834" w:rsidRPr="00E12999" w:rsidRDefault="00702834" w:rsidP="00702834">
            <w:pPr>
              <w:widowControl/>
              <w:adjustRightInd/>
              <w:spacing w:line="240" w:lineRule="exact"/>
              <w:jc w:val="center"/>
              <w:textAlignment w:val="auto"/>
              <w:rPr>
                <w:rFonts w:ascii="仿宋_GB2312" w:eastAsia="仿宋_GB2312" w:hAnsi="Arial" w:cs="Arial"/>
                <w:b/>
                <w:bCs/>
                <w:color w:val="000000"/>
                <w:sz w:val="21"/>
                <w:szCs w:val="21"/>
              </w:rPr>
            </w:pPr>
            <w:r w:rsidRPr="00E12999">
              <w:rPr>
                <w:rFonts w:ascii="仿宋_GB2312" w:eastAsia="仿宋_GB2312" w:hAnsi="Arial" w:cs="Arial" w:hint="eastAsia"/>
                <w:b/>
                <w:bCs/>
                <w:color w:val="000000"/>
                <w:sz w:val="21"/>
                <w:szCs w:val="21"/>
              </w:rPr>
              <w:t>--</w:t>
            </w:r>
          </w:p>
        </w:tc>
        <w:tc>
          <w:tcPr>
            <w:tcW w:w="2027" w:type="dxa"/>
            <w:tcBorders>
              <w:top w:val="single" w:sz="4" w:space="0" w:color="auto"/>
              <w:left w:val="nil"/>
              <w:bottom w:val="single" w:sz="8" w:space="0" w:color="auto"/>
              <w:right w:val="single" w:sz="8" w:space="0" w:color="auto"/>
            </w:tcBorders>
            <w:shd w:val="clear" w:color="auto" w:fill="auto"/>
            <w:vAlign w:val="center"/>
          </w:tcPr>
          <w:p w14:paraId="4357C9F7"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51615.7011</w:t>
            </w:r>
          </w:p>
        </w:tc>
      </w:tr>
    </w:tbl>
    <w:p w14:paraId="082F1A6C" w14:textId="77777777" w:rsidR="00702834" w:rsidRPr="00CE23D5" w:rsidRDefault="00702834" w:rsidP="00702834">
      <w:pPr>
        <w:snapToGrid w:val="0"/>
        <w:ind w:firstLine="556"/>
        <w:rPr>
          <w:rFonts w:ascii="Arial" w:eastAsia="仿宋_GB2312" w:hAnsi="Arial" w:cs="Arial"/>
          <w:b/>
          <w:sz w:val="28"/>
          <w:szCs w:val="28"/>
        </w:rPr>
      </w:pPr>
    </w:p>
    <w:p w14:paraId="12156319" w14:textId="77777777" w:rsidR="00702834" w:rsidRPr="00CE23D5" w:rsidRDefault="00702834" w:rsidP="00702834">
      <w:pPr>
        <w:snapToGrid w:val="0"/>
        <w:ind w:firstLine="556"/>
        <w:rPr>
          <w:rFonts w:ascii="Arial" w:eastAsia="仿宋_GB2312" w:hAnsi="Arial" w:cs="Arial"/>
          <w:b/>
          <w:sz w:val="28"/>
          <w:szCs w:val="28"/>
        </w:rPr>
      </w:pPr>
      <w:r w:rsidRPr="00CE23D5">
        <w:rPr>
          <w:rFonts w:ascii="Arial" w:eastAsia="仿宋_GB2312" w:hAnsi="Arial" w:cs="Arial"/>
          <w:b/>
          <w:sz w:val="28"/>
          <w:szCs w:val="28"/>
        </w:rPr>
        <w:sym w:font="Wingdings 2" w:char="F0C3"/>
      </w:r>
      <w:r w:rsidRPr="00833F5C">
        <w:rPr>
          <w:rFonts w:ascii="Arial" w:eastAsia="仿宋_GB2312" w:hAnsi="Arial" w:cs="Arial"/>
          <w:b/>
          <w:sz w:val="28"/>
          <w:szCs w:val="28"/>
        </w:rPr>
        <w:t>政府土地出让收益</w:t>
      </w:r>
    </w:p>
    <w:tbl>
      <w:tblPr>
        <w:tblW w:w="5000" w:type="pct"/>
        <w:jc w:val="center"/>
        <w:tblLook w:val="04A0" w:firstRow="1" w:lastRow="0" w:firstColumn="1" w:lastColumn="0" w:noHBand="0" w:noVBand="1"/>
      </w:tblPr>
      <w:tblGrid>
        <w:gridCol w:w="959"/>
        <w:gridCol w:w="1701"/>
        <w:gridCol w:w="2268"/>
        <w:gridCol w:w="2551"/>
        <w:gridCol w:w="2036"/>
      </w:tblGrid>
      <w:tr w:rsidR="00702834" w:rsidRPr="00833F5C" w14:paraId="1EDA4BD4" w14:textId="77777777" w:rsidTr="00702834">
        <w:trPr>
          <w:trHeight w:val="700"/>
          <w:jc w:val="center"/>
        </w:trPr>
        <w:tc>
          <w:tcPr>
            <w:tcW w:w="959" w:type="dxa"/>
            <w:tcBorders>
              <w:top w:val="single" w:sz="8" w:space="0" w:color="auto"/>
              <w:left w:val="single" w:sz="8" w:space="0" w:color="auto"/>
              <w:bottom w:val="single" w:sz="8" w:space="0" w:color="000000"/>
              <w:right w:val="single" w:sz="8" w:space="0" w:color="auto"/>
            </w:tcBorders>
            <w:shd w:val="clear" w:color="auto" w:fill="auto"/>
            <w:vAlign w:val="center"/>
          </w:tcPr>
          <w:p w14:paraId="598782F5"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部位</w:t>
            </w:r>
          </w:p>
        </w:tc>
        <w:tc>
          <w:tcPr>
            <w:tcW w:w="1701" w:type="dxa"/>
            <w:tcBorders>
              <w:top w:val="single" w:sz="8" w:space="0" w:color="auto"/>
              <w:left w:val="single" w:sz="8" w:space="0" w:color="auto"/>
              <w:bottom w:val="single" w:sz="8" w:space="0" w:color="000000"/>
              <w:right w:val="single" w:sz="4" w:space="0" w:color="auto"/>
            </w:tcBorders>
            <w:shd w:val="clear" w:color="auto" w:fill="auto"/>
            <w:vAlign w:val="center"/>
          </w:tcPr>
          <w:p w14:paraId="3EB7D8C8"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用途</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E043A16"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出让建筑面积（㎡）</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3353821"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政府土地出让收益单价（元</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5BB73788"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万元）</w:t>
            </w:r>
          </w:p>
        </w:tc>
      </w:tr>
      <w:tr w:rsidR="00702834" w:rsidRPr="00833F5C" w14:paraId="5548B0E1" w14:textId="77777777" w:rsidTr="00702834">
        <w:trPr>
          <w:trHeight w:hRule="exact" w:val="240"/>
          <w:jc w:val="center"/>
        </w:trPr>
        <w:tc>
          <w:tcPr>
            <w:tcW w:w="959" w:type="dxa"/>
            <w:vMerge w:val="restart"/>
            <w:tcBorders>
              <w:top w:val="nil"/>
              <w:left w:val="single" w:sz="8" w:space="0" w:color="auto"/>
              <w:bottom w:val="nil"/>
              <w:right w:val="single" w:sz="8" w:space="0" w:color="auto"/>
            </w:tcBorders>
            <w:shd w:val="clear" w:color="auto" w:fill="auto"/>
            <w:vAlign w:val="center"/>
          </w:tcPr>
          <w:p w14:paraId="379BBB5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p>
        </w:tc>
        <w:tc>
          <w:tcPr>
            <w:tcW w:w="1701" w:type="dxa"/>
            <w:vMerge w:val="restart"/>
            <w:tcBorders>
              <w:top w:val="nil"/>
              <w:left w:val="single" w:sz="8" w:space="0" w:color="auto"/>
              <w:bottom w:val="single" w:sz="8" w:space="0" w:color="000000"/>
              <w:right w:val="single" w:sz="4" w:space="0" w:color="auto"/>
            </w:tcBorders>
            <w:shd w:val="clear" w:color="auto" w:fill="auto"/>
            <w:vAlign w:val="center"/>
          </w:tcPr>
          <w:p w14:paraId="6C6DC7D9"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商业</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A98BD3A"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39301.44</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A03B67"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2029</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13B66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7974.2622</w:t>
            </w:r>
          </w:p>
        </w:tc>
      </w:tr>
      <w:tr w:rsidR="00702834" w:rsidRPr="00833F5C" w14:paraId="6E4908A6" w14:textId="77777777" w:rsidTr="00702834">
        <w:trPr>
          <w:trHeight w:hRule="exact" w:val="240"/>
          <w:jc w:val="center"/>
        </w:trPr>
        <w:tc>
          <w:tcPr>
            <w:tcW w:w="959" w:type="dxa"/>
            <w:vMerge/>
            <w:tcBorders>
              <w:top w:val="nil"/>
              <w:left w:val="single" w:sz="8" w:space="0" w:color="auto"/>
              <w:bottom w:val="nil"/>
              <w:right w:val="single" w:sz="8" w:space="0" w:color="auto"/>
            </w:tcBorders>
            <w:vAlign w:val="center"/>
          </w:tcPr>
          <w:p w14:paraId="60B69B8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4" w:space="0" w:color="auto"/>
              <w:right w:val="single" w:sz="4" w:space="0" w:color="auto"/>
            </w:tcBorders>
            <w:vAlign w:val="center"/>
          </w:tcPr>
          <w:p w14:paraId="58786FB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8" w:space="0" w:color="auto"/>
            </w:tcBorders>
            <w:vAlign w:val="center"/>
          </w:tcPr>
          <w:p w14:paraId="1F61AC4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0119C9A7"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4" w:space="0" w:color="auto"/>
            </w:tcBorders>
            <w:vAlign w:val="center"/>
          </w:tcPr>
          <w:p w14:paraId="5559BA3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354DAAA3" w14:textId="77777777" w:rsidTr="00702834">
        <w:trPr>
          <w:trHeight w:val="460"/>
          <w:jc w:val="center"/>
        </w:trPr>
        <w:tc>
          <w:tcPr>
            <w:tcW w:w="959" w:type="dxa"/>
            <w:vMerge/>
            <w:tcBorders>
              <w:top w:val="nil"/>
              <w:left w:val="single" w:sz="8" w:space="0" w:color="auto"/>
              <w:bottom w:val="nil"/>
              <w:right w:val="single" w:sz="4" w:space="0" w:color="auto"/>
            </w:tcBorders>
            <w:vAlign w:val="center"/>
          </w:tcPr>
          <w:p w14:paraId="02DDB09C"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0DCCFE28"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地下办公</w:t>
            </w:r>
          </w:p>
        </w:tc>
        <w:tc>
          <w:tcPr>
            <w:tcW w:w="2268" w:type="dxa"/>
            <w:tcBorders>
              <w:top w:val="single" w:sz="4" w:space="0" w:color="auto"/>
              <w:left w:val="single" w:sz="4" w:space="0" w:color="auto"/>
              <w:bottom w:val="single" w:sz="4" w:space="0" w:color="auto"/>
              <w:right w:val="single" w:sz="4" w:space="0" w:color="auto"/>
            </w:tcBorders>
            <w:vAlign w:val="center"/>
          </w:tcPr>
          <w:p w14:paraId="0C3F01D4"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6</w:t>
            </w:r>
            <w:r>
              <w:rPr>
                <w:rFonts w:ascii="Arial" w:eastAsia="仿宋" w:hAnsi="Arial" w:cs="Arial"/>
                <w:color w:val="000000"/>
                <w:sz w:val="21"/>
                <w:szCs w:val="21"/>
              </w:rPr>
              <w:t>640.67</w:t>
            </w:r>
          </w:p>
        </w:tc>
        <w:tc>
          <w:tcPr>
            <w:tcW w:w="2551" w:type="dxa"/>
            <w:tcBorders>
              <w:top w:val="single" w:sz="4" w:space="0" w:color="auto"/>
              <w:left w:val="single" w:sz="4" w:space="0" w:color="auto"/>
              <w:bottom w:val="single" w:sz="4" w:space="0" w:color="auto"/>
              <w:right w:val="single" w:sz="4" w:space="0" w:color="auto"/>
            </w:tcBorders>
            <w:vAlign w:val="center"/>
          </w:tcPr>
          <w:p w14:paraId="6835DC75"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695</w:t>
            </w:r>
          </w:p>
        </w:tc>
        <w:tc>
          <w:tcPr>
            <w:tcW w:w="2036" w:type="dxa"/>
            <w:tcBorders>
              <w:top w:val="single" w:sz="4" w:space="0" w:color="auto"/>
              <w:left w:val="single" w:sz="4" w:space="0" w:color="auto"/>
              <w:bottom w:val="single" w:sz="4" w:space="0" w:color="auto"/>
              <w:right w:val="single" w:sz="4" w:space="0" w:color="auto"/>
            </w:tcBorders>
            <w:vAlign w:val="center"/>
          </w:tcPr>
          <w:p w14:paraId="7557686A"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461.5266</w:t>
            </w:r>
          </w:p>
        </w:tc>
      </w:tr>
      <w:tr w:rsidR="00702834" w:rsidRPr="00833F5C" w14:paraId="4FFAFA15" w14:textId="77777777" w:rsidTr="00702834">
        <w:trPr>
          <w:trHeight w:hRule="exact" w:val="240"/>
          <w:jc w:val="center"/>
        </w:trPr>
        <w:tc>
          <w:tcPr>
            <w:tcW w:w="959" w:type="dxa"/>
            <w:vMerge/>
            <w:tcBorders>
              <w:top w:val="nil"/>
              <w:left w:val="single" w:sz="8" w:space="0" w:color="auto"/>
              <w:bottom w:val="nil"/>
              <w:right w:val="single" w:sz="4" w:space="0" w:color="auto"/>
            </w:tcBorders>
            <w:vAlign w:val="center"/>
          </w:tcPr>
          <w:p w14:paraId="7F97FA1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6149A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车库</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35244E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80038.78</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629701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556</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EBCE71D"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4450.1562</w:t>
            </w:r>
          </w:p>
        </w:tc>
      </w:tr>
      <w:tr w:rsidR="00702834" w:rsidRPr="00833F5C" w14:paraId="412FC7C3" w14:textId="77777777" w:rsidTr="00702834">
        <w:trPr>
          <w:trHeight w:hRule="exact" w:val="240"/>
          <w:jc w:val="center"/>
        </w:trPr>
        <w:tc>
          <w:tcPr>
            <w:tcW w:w="959" w:type="dxa"/>
            <w:vMerge/>
            <w:tcBorders>
              <w:top w:val="nil"/>
              <w:left w:val="single" w:sz="8" w:space="0" w:color="auto"/>
              <w:bottom w:val="nil"/>
              <w:right w:val="single" w:sz="4" w:space="0" w:color="auto"/>
            </w:tcBorders>
            <w:vAlign w:val="center"/>
          </w:tcPr>
          <w:p w14:paraId="6A58DA75"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6DC1AAB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39C03EF9"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4" w:space="0" w:color="auto"/>
              <w:bottom w:val="single" w:sz="4" w:space="0" w:color="auto"/>
              <w:right w:val="single" w:sz="4" w:space="0" w:color="auto"/>
            </w:tcBorders>
            <w:vAlign w:val="center"/>
          </w:tcPr>
          <w:p w14:paraId="1F3CAB5A"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4" w:space="0" w:color="auto"/>
              <w:bottom w:val="single" w:sz="4" w:space="0" w:color="auto"/>
              <w:right w:val="single" w:sz="4" w:space="0" w:color="auto"/>
            </w:tcBorders>
            <w:vAlign w:val="center"/>
          </w:tcPr>
          <w:p w14:paraId="75866DD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46D4C88C" w14:textId="77777777" w:rsidTr="00702834">
        <w:trPr>
          <w:trHeight w:hRule="exact" w:val="240"/>
          <w:jc w:val="center"/>
        </w:trPr>
        <w:tc>
          <w:tcPr>
            <w:tcW w:w="959" w:type="dxa"/>
            <w:vMerge/>
            <w:tcBorders>
              <w:top w:val="nil"/>
              <w:left w:val="single" w:sz="8" w:space="0" w:color="auto"/>
              <w:bottom w:val="nil"/>
              <w:right w:val="single" w:sz="8" w:space="0" w:color="auto"/>
            </w:tcBorders>
            <w:vAlign w:val="center"/>
          </w:tcPr>
          <w:p w14:paraId="610F5FC6"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25DA2A4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仓储</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3D94256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258.71</w:t>
            </w:r>
          </w:p>
        </w:tc>
        <w:tc>
          <w:tcPr>
            <w:tcW w:w="2551"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776CC5AC"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695</w:t>
            </w:r>
          </w:p>
        </w:tc>
        <w:tc>
          <w:tcPr>
            <w:tcW w:w="2036"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22E85A16"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17.9803</w:t>
            </w:r>
          </w:p>
        </w:tc>
      </w:tr>
      <w:tr w:rsidR="00702834" w:rsidRPr="00833F5C" w14:paraId="52655CBD" w14:textId="77777777" w:rsidTr="00702834">
        <w:trPr>
          <w:trHeight w:hRule="exact" w:val="240"/>
          <w:jc w:val="center"/>
        </w:trPr>
        <w:tc>
          <w:tcPr>
            <w:tcW w:w="959" w:type="dxa"/>
            <w:vMerge/>
            <w:tcBorders>
              <w:top w:val="nil"/>
              <w:left w:val="single" w:sz="8" w:space="0" w:color="auto"/>
              <w:bottom w:val="nil"/>
              <w:right w:val="single" w:sz="8" w:space="0" w:color="auto"/>
            </w:tcBorders>
            <w:vAlign w:val="center"/>
          </w:tcPr>
          <w:p w14:paraId="6C1E726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8" w:space="0" w:color="000000"/>
              <w:right w:val="single" w:sz="8" w:space="0" w:color="auto"/>
            </w:tcBorders>
            <w:vAlign w:val="center"/>
          </w:tcPr>
          <w:p w14:paraId="6718E26A"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40B2F179"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2BE6773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8" w:space="0" w:color="auto"/>
            </w:tcBorders>
            <w:vAlign w:val="center"/>
          </w:tcPr>
          <w:p w14:paraId="43774A2C"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42AC9D36" w14:textId="77777777" w:rsidTr="00702834">
        <w:trPr>
          <w:trHeight w:hRule="exact" w:val="465"/>
          <w:jc w:val="center"/>
        </w:trPr>
        <w:tc>
          <w:tcPr>
            <w:tcW w:w="266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15A3A7F0"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合计</w:t>
            </w:r>
          </w:p>
        </w:tc>
        <w:tc>
          <w:tcPr>
            <w:tcW w:w="2268" w:type="dxa"/>
            <w:tcBorders>
              <w:top w:val="single" w:sz="4" w:space="0" w:color="auto"/>
              <w:left w:val="nil"/>
              <w:bottom w:val="single" w:sz="8" w:space="0" w:color="auto"/>
              <w:right w:val="single" w:sz="8" w:space="0" w:color="auto"/>
            </w:tcBorders>
            <w:shd w:val="clear" w:color="auto" w:fill="auto"/>
            <w:vAlign w:val="center"/>
          </w:tcPr>
          <w:p w14:paraId="426E5D88"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126239.60</w:t>
            </w:r>
          </w:p>
        </w:tc>
        <w:tc>
          <w:tcPr>
            <w:tcW w:w="2551" w:type="dxa"/>
            <w:tcBorders>
              <w:top w:val="single" w:sz="4" w:space="0" w:color="auto"/>
              <w:left w:val="nil"/>
              <w:bottom w:val="single" w:sz="8" w:space="0" w:color="auto"/>
              <w:right w:val="single" w:sz="8" w:space="0" w:color="auto"/>
            </w:tcBorders>
            <w:shd w:val="clear" w:color="auto" w:fill="auto"/>
            <w:vAlign w:val="center"/>
          </w:tcPr>
          <w:p w14:paraId="1F06FEDA" w14:textId="77777777" w:rsidR="00702834" w:rsidRPr="00E12999" w:rsidRDefault="00702834" w:rsidP="00702834">
            <w:pPr>
              <w:widowControl/>
              <w:adjustRightInd/>
              <w:spacing w:line="240" w:lineRule="exact"/>
              <w:jc w:val="center"/>
              <w:textAlignment w:val="auto"/>
              <w:rPr>
                <w:rFonts w:ascii="仿宋_GB2312" w:eastAsia="仿宋_GB2312" w:hAnsi="Arial" w:cs="Arial"/>
                <w:b/>
                <w:bCs/>
                <w:color w:val="000000"/>
                <w:sz w:val="21"/>
                <w:szCs w:val="21"/>
              </w:rPr>
            </w:pPr>
            <w:r w:rsidRPr="00E12999">
              <w:rPr>
                <w:rFonts w:ascii="仿宋_GB2312" w:eastAsia="仿宋_GB2312" w:hAnsi="Arial" w:cs="Arial" w:hint="eastAsia"/>
                <w:b/>
                <w:bCs/>
                <w:color w:val="000000"/>
                <w:sz w:val="21"/>
                <w:szCs w:val="21"/>
              </w:rPr>
              <w:t>--</w:t>
            </w:r>
          </w:p>
        </w:tc>
        <w:tc>
          <w:tcPr>
            <w:tcW w:w="2036" w:type="dxa"/>
            <w:tcBorders>
              <w:top w:val="single" w:sz="4" w:space="0" w:color="auto"/>
              <w:left w:val="nil"/>
              <w:bottom w:val="single" w:sz="8" w:space="0" w:color="auto"/>
              <w:right w:val="single" w:sz="8" w:space="0" w:color="auto"/>
            </w:tcBorders>
            <w:shd w:val="clear" w:color="auto" w:fill="auto"/>
            <w:vAlign w:val="center"/>
          </w:tcPr>
          <w:p w14:paraId="6A6BBFDE"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12903.9253</w:t>
            </w:r>
          </w:p>
        </w:tc>
      </w:tr>
    </w:tbl>
    <w:p w14:paraId="7317FA3B" w14:textId="77777777" w:rsidR="00702834" w:rsidRDefault="00702834" w:rsidP="00702834">
      <w:pPr>
        <w:snapToGrid w:val="0"/>
        <w:ind w:firstLine="556"/>
        <w:rPr>
          <w:rFonts w:ascii="Arial" w:eastAsia="仿宋_GB2312" w:hAnsi="Arial" w:cs="Arial"/>
          <w:b/>
          <w:sz w:val="28"/>
          <w:szCs w:val="28"/>
        </w:rPr>
      </w:pPr>
    </w:p>
    <w:p w14:paraId="79E78C8F" w14:textId="77777777" w:rsidR="00702834" w:rsidRPr="002B2649" w:rsidRDefault="00702834" w:rsidP="00702834">
      <w:pPr>
        <w:snapToGrid w:val="0"/>
        <w:ind w:firstLine="556"/>
        <w:rPr>
          <w:rFonts w:ascii="Arial" w:eastAsia="仿宋_GB2312" w:hAnsi="Arial" w:cs="Arial"/>
          <w:b/>
          <w:sz w:val="28"/>
          <w:szCs w:val="28"/>
        </w:rPr>
      </w:pPr>
      <w:r w:rsidRPr="002B2649">
        <w:rPr>
          <w:rFonts w:ascii="Arial" w:eastAsia="仿宋_GB2312" w:hAnsi="Arial" w:cs="Arial"/>
          <w:b/>
          <w:sz w:val="28"/>
          <w:szCs w:val="28"/>
        </w:rPr>
        <w:sym w:font="Wingdings 2" w:char="F0C3"/>
      </w:r>
      <w:r w:rsidRPr="002B2649">
        <w:rPr>
          <w:rFonts w:ascii="Arial" w:eastAsia="仿宋_GB2312" w:hAnsi="Arial" w:cs="Arial"/>
          <w:b/>
          <w:sz w:val="28"/>
          <w:szCs w:val="28"/>
        </w:rPr>
        <w:t>需补缴地价款（变更出让合同时，建议应补缴的地价款）</w:t>
      </w:r>
    </w:p>
    <w:p w14:paraId="43085624" w14:textId="77777777" w:rsidR="00702834" w:rsidRDefault="00702834" w:rsidP="00702834">
      <w:pPr>
        <w:snapToGrid w:val="0"/>
        <w:ind w:firstLine="556"/>
        <w:rPr>
          <w:rFonts w:ascii="Arial" w:eastAsia="仿宋_GB2312" w:hAnsi="Arial" w:cs="Arial"/>
          <w:sz w:val="28"/>
          <w:szCs w:val="28"/>
        </w:rPr>
      </w:pPr>
    </w:p>
    <w:p w14:paraId="31DD7739" w14:textId="77777777" w:rsidR="00702834" w:rsidRPr="00CE23D5" w:rsidRDefault="00702834" w:rsidP="00702834">
      <w:pPr>
        <w:snapToGrid w:val="0"/>
        <w:ind w:firstLine="556"/>
        <w:rPr>
          <w:rFonts w:ascii="Arial" w:eastAsia="仿宋_GB2312" w:hAnsi="Arial" w:cs="Arial"/>
          <w:sz w:val="28"/>
          <w:szCs w:val="28"/>
        </w:rPr>
      </w:pPr>
      <w:r w:rsidRPr="00CE23D5">
        <w:rPr>
          <w:rFonts w:ascii="Arial" w:eastAsia="仿宋_GB2312" w:hAnsi="Arial" w:cs="Arial"/>
          <w:sz w:val="28"/>
          <w:szCs w:val="28"/>
        </w:rPr>
        <w:t>具体结果详见《估价结果一览表》</w:t>
      </w:r>
      <w:r w:rsidRPr="00CE23D5">
        <w:rPr>
          <w:rFonts w:ascii="Arial" w:eastAsia="仿宋_GB2312" w:hAnsi="Arial" w:cs="Arial"/>
          <w:sz w:val="28"/>
          <w:szCs w:val="28"/>
        </w:rPr>
        <w:t xml:space="preserve"> </w:t>
      </w:r>
    </w:p>
    <w:p w14:paraId="18339EE0" w14:textId="77777777" w:rsidR="00702834" w:rsidRPr="00CE23D5" w:rsidRDefault="00702834" w:rsidP="00702834">
      <w:pPr>
        <w:snapToGrid w:val="0"/>
        <w:spacing w:line="360" w:lineRule="auto"/>
        <w:ind w:firstLine="556"/>
        <w:rPr>
          <w:rFonts w:ascii="Arial" w:eastAsia="仿宋_GB2312" w:hAnsi="Arial" w:cs="Arial"/>
          <w:b/>
          <w:kern w:val="2"/>
          <w:sz w:val="28"/>
          <w:szCs w:val="28"/>
        </w:rPr>
      </w:pPr>
      <w:r w:rsidRPr="00CE23D5">
        <w:rPr>
          <w:rFonts w:ascii="Arial" w:hAnsi="Arial" w:cs="Arial"/>
          <w:b/>
          <w:szCs w:val="28"/>
        </w:rPr>
        <w:sym w:font="Wingdings 2" w:char="F0C3"/>
      </w:r>
      <w:r w:rsidRPr="00833F5C">
        <w:rPr>
          <w:rFonts w:ascii="Arial" w:eastAsia="仿宋_GB2312" w:hAnsi="Arial" w:cs="Arial"/>
          <w:b/>
          <w:kern w:val="2"/>
          <w:sz w:val="28"/>
          <w:szCs w:val="28"/>
        </w:rPr>
        <w:t>出让底价建议</w:t>
      </w:r>
    </w:p>
    <w:p w14:paraId="0F62B0B3" w14:textId="77777777" w:rsidR="00702834" w:rsidRPr="00CE23D5" w:rsidRDefault="00702834" w:rsidP="00702834">
      <w:pPr>
        <w:pStyle w:val="11"/>
        <w:jc w:val="both"/>
        <w:rPr>
          <w:rFonts w:ascii="Arial" w:hAnsi="Arial" w:cs="Arial"/>
          <w:szCs w:val="28"/>
        </w:rPr>
      </w:pPr>
      <w:r w:rsidRPr="00833F5C">
        <w:rPr>
          <w:rFonts w:ascii="Arial" w:hAnsi="Arial" w:cs="Arial"/>
          <w:szCs w:val="28"/>
        </w:rPr>
        <w:t>根据</w:t>
      </w:r>
      <w:r w:rsidRPr="00833F5C">
        <w:rPr>
          <w:rFonts w:ascii="Arial" w:hAnsi="Arial" w:cs="Arial"/>
          <w:szCs w:val="28"/>
        </w:rPr>
        <w:t>“4</w:t>
      </w:r>
      <w:r w:rsidRPr="00833F5C">
        <w:rPr>
          <w:rFonts w:ascii="Arial" w:hAnsi="Arial" w:cs="Arial"/>
          <w:szCs w:val="28"/>
        </w:rPr>
        <w:t>号文</w:t>
      </w:r>
      <w:r w:rsidRPr="00833F5C">
        <w:rPr>
          <w:rFonts w:ascii="Arial" w:hAnsi="Arial" w:cs="Arial"/>
          <w:szCs w:val="28"/>
        </w:rPr>
        <w:t>”</w:t>
      </w:r>
      <w:r w:rsidRPr="00833F5C">
        <w:rPr>
          <w:rFonts w:ascii="Arial" w:hAnsi="Arial" w:cs="Arial"/>
          <w:szCs w:val="28"/>
        </w:rPr>
        <w:t>，对于协议出让项目，应</w:t>
      </w:r>
      <w:r w:rsidRPr="00833F5C">
        <w:rPr>
          <w:rFonts w:ascii="Arial" w:hAnsi="Arial" w:cs="Arial"/>
          <w:szCs w:val="28"/>
        </w:rPr>
        <w:t>“</w:t>
      </w:r>
      <w:r w:rsidRPr="00833F5C">
        <w:rPr>
          <w:rFonts w:ascii="Arial" w:hAnsi="Arial" w:cs="Arial"/>
          <w:szCs w:val="28"/>
        </w:rPr>
        <w:t>确定估价结果，并根据当地市场</w:t>
      </w:r>
      <w:r w:rsidRPr="00833F5C">
        <w:rPr>
          <w:rFonts w:ascii="Arial" w:hAnsi="Arial" w:cs="Arial"/>
          <w:szCs w:val="28"/>
        </w:rPr>
        <w:lastRenderedPageBreak/>
        <w:t>情况、有关法律法规和政策规定，给出底价决策建议</w:t>
      </w:r>
      <w:r w:rsidRPr="00833F5C">
        <w:rPr>
          <w:rFonts w:ascii="Arial" w:hAnsi="Arial" w:cs="Arial"/>
          <w:szCs w:val="28"/>
        </w:rPr>
        <w:t>”</w:t>
      </w:r>
      <w:r w:rsidRPr="00833F5C">
        <w:rPr>
          <w:rFonts w:ascii="Arial" w:hAnsi="Arial" w:cs="Arial"/>
          <w:szCs w:val="28"/>
        </w:rPr>
        <w:t>，出让底价应不低于宗地所在级别基准地价低限修正后结果。</w:t>
      </w:r>
    </w:p>
    <w:p w14:paraId="582174C7" w14:textId="77777777" w:rsidR="00702834" w:rsidRPr="00CE23D5" w:rsidRDefault="00702834" w:rsidP="00702834">
      <w:pPr>
        <w:spacing w:line="360" w:lineRule="auto"/>
        <w:ind w:firstLineChars="200" w:firstLine="560"/>
        <w:rPr>
          <w:rFonts w:ascii="Arial" w:eastAsia="仿宋_GB2312" w:hAnsi="Arial" w:cs="Arial"/>
          <w:sz w:val="28"/>
        </w:rPr>
      </w:pPr>
      <w:r w:rsidRPr="00CE23D5">
        <w:rPr>
          <w:rFonts w:ascii="Arial" w:eastAsia="仿宋_GB2312" w:hAnsi="Arial" w:cs="Arial"/>
          <w:sz w:val="28"/>
          <w:szCs w:val="28"/>
        </w:rPr>
        <w:t xml:space="preserve">1. </w:t>
      </w:r>
      <w:r w:rsidRPr="00833F5C">
        <w:rPr>
          <w:rFonts w:ascii="Arial" w:eastAsia="仿宋_GB2312" w:hAnsi="Arial" w:cs="Arial"/>
          <w:sz w:val="28"/>
          <w:szCs w:val="28"/>
        </w:rPr>
        <w:t>根据</w:t>
      </w:r>
      <w:r w:rsidRPr="00CE23D5">
        <w:rPr>
          <w:rFonts w:ascii="Arial" w:eastAsia="仿宋_GB2312" w:hAnsi="Arial" w:cs="Arial"/>
          <w:sz w:val="28"/>
          <w:szCs w:val="28"/>
        </w:rPr>
        <w:t>《北京市</w:t>
      </w:r>
      <w:r w:rsidRPr="00CE23D5">
        <w:rPr>
          <w:rFonts w:ascii="Arial" w:eastAsia="仿宋_GB2312" w:hAnsi="Arial" w:cs="Arial"/>
          <w:sz w:val="28"/>
          <w:szCs w:val="28"/>
        </w:rPr>
        <w:t>“</w:t>
      </w:r>
      <w:r w:rsidRPr="00CE23D5">
        <w:rPr>
          <w:rFonts w:ascii="Arial" w:eastAsia="仿宋_GB2312" w:hAnsi="Arial" w:cs="Arial"/>
          <w:sz w:val="28"/>
          <w:szCs w:val="28"/>
        </w:rPr>
        <w:t>地下空间</w:t>
      </w:r>
      <w:r w:rsidRPr="00CE23D5">
        <w:rPr>
          <w:rFonts w:ascii="Arial" w:eastAsia="仿宋_GB2312" w:hAnsi="Arial" w:cs="Arial"/>
          <w:sz w:val="28"/>
          <w:szCs w:val="28"/>
        </w:rPr>
        <w:t>”</w:t>
      </w:r>
      <w:r w:rsidRPr="00CE23D5">
        <w:rPr>
          <w:rFonts w:ascii="Arial" w:eastAsia="仿宋_GB2312" w:hAnsi="Arial" w:cs="Arial"/>
          <w:sz w:val="28"/>
          <w:szCs w:val="28"/>
        </w:rPr>
        <w:t>使用权协议出让地价评估技术</w:t>
      </w:r>
      <w:r w:rsidRPr="00833F5C">
        <w:rPr>
          <w:rFonts w:ascii="Arial" w:eastAsia="仿宋_GB2312" w:hAnsi="Arial" w:cs="Arial"/>
          <w:sz w:val="28"/>
          <w:szCs w:val="28"/>
        </w:rPr>
        <w:t>更新</w:t>
      </w:r>
      <w:r w:rsidRPr="00CE23D5">
        <w:rPr>
          <w:rFonts w:ascii="Arial" w:eastAsia="仿宋_GB2312" w:hAnsi="Arial" w:cs="Arial"/>
          <w:sz w:val="28"/>
          <w:szCs w:val="28"/>
        </w:rPr>
        <w:t>的说明》</w:t>
      </w:r>
      <w:r w:rsidRPr="00CE23D5">
        <w:rPr>
          <w:rFonts w:ascii="Arial" w:eastAsia="仿宋_GB2312" w:hAnsi="Arial" w:cs="Arial"/>
          <w:sz w:val="28"/>
        </w:rPr>
        <w:t>[</w:t>
      </w:r>
      <w:proofErr w:type="gramStart"/>
      <w:r w:rsidRPr="00CE23D5">
        <w:rPr>
          <w:rFonts w:ascii="Arial" w:eastAsia="仿宋_GB2312" w:hAnsi="Arial" w:cs="Arial"/>
          <w:sz w:val="28"/>
          <w:szCs w:val="28"/>
        </w:rPr>
        <w:t>北估秘</w:t>
      </w:r>
      <w:proofErr w:type="gramEnd"/>
      <w:r w:rsidRPr="00CE23D5">
        <w:rPr>
          <w:rFonts w:ascii="Arial" w:eastAsia="仿宋_GB2312" w:hAnsi="Arial" w:cs="Arial"/>
          <w:sz w:val="28"/>
          <w:szCs w:val="28"/>
        </w:rPr>
        <w:t>[2019]002</w:t>
      </w:r>
      <w:r w:rsidRPr="00CE23D5">
        <w:rPr>
          <w:rFonts w:ascii="Arial" w:eastAsia="仿宋_GB2312" w:hAnsi="Arial" w:cs="Arial"/>
          <w:sz w:val="28"/>
          <w:szCs w:val="28"/>
        </w:rPr>
        <w:t>号</w:t>
      </w:r>
      <w:r w:rsidRPr="00CE23D5">
        <w:rPr>
          <w:rFonts w:ascii="Arial" w:eastAsia="仿宋_GB2312" w:hAnsi="Arial" w:cs="Arial"/>
          <w:sz w:val="28"/>
        </w:rPr>
        <w:t>]</w:t>
      </w:r>
      <w:r w:rsidRPr="00833F5C">
        <w:rPr>
          <w:rFonts w:ascii="Arial" w:eastAsia="仿宋_GB2312" w:hAnsi="Arial" w:cs="Arial"/>
          <w:sz w:val="28"/>
        </w:rPr>
        <w:t>第</w:t>
      </w:r>
      <w:r w:rsidRPr="00CE23D5">
        <w:rPr>
          <w:rFonts w:ascii="Arial" w:eastAsia="仿宋_GB2312" w:hAnsi="Arial" w:cs="Arial"/>
          <w:sz w:val="28"/>
        </w:rPr>
        <w:t>四条</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出让</w:t>
      </w:r>
      <w:r w:rsidRPr="00CE23D5">
        <w:rPr>
          <w:rFonts w:ascii="Arial" w:eastAsia="仿宋_GB2312" w:hAnsi="Arial" w:cs="Arial"/>
          <w:sz w:val="28"/>
        </w:rPr>
        <w:t>底价应不低于宗地所在级别基准地价低限修正后</w:t>
      </w:r>
      <w:r w:rsidRPr="00833F5C">
        <w:rPr>
          <w:rFonts w:ascii="Arial" w:eastAsia="仿宋_GB2312" w:hAnsi="Arial" w:cs="Arial"/>
          <w:sz w:val="28"/>
        </w:rPr>
        <w:t>对应地下空间</w:t>
      </w:r>
      <w:r w:rsidRPr="00CE23D5">
        <w:rPr>
          <w:rFonts w:ascii="Arial" w:eastAsia="仿宋_GB2312" w:hAnsi="Arial" w:cs="Arial"/>
          <w:sz w:val="28"/>
        </w:rPr>
        <w:t>的结果</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估价对象</w:t>
      </w:r>
      <w:r w:rsidRPr="00CE23D5">
        <w:rPr>
          <w:rFonts w:ascii="Arial" w:eastAsia="仿宋_GB2312" w:hAnsi="Arial" w:cs="Arial"/>
          <w:sz w:val="28"/>
        </w:rPr>
        <w:t>所在区片为</w:t>
      </w:r>
      <w:r>
        <w:rPr>
          <w:rFonts w:ascii="Arial" w:eastAsia="仿宋_GB2312" w:hAnsi="Arial" w:cs="Arial" w:hint="eastAsia"/>
          <w:sz w:val="28"/>
        </w:rPr>
        <w:t>办公类</w:t>
      </w:r>
      <w:r w:rsidRPr="00833F5C">
        <w:rPr>
          <w:rFonts w:ascii="微软雅黑" w:eastAsia="微软雅黑" w:hAnsi="微软雅黑" w:cs="微软雅黑" w:hint="eastAsia"/>
          <w:sz w:val="28"/>
        </w:rPr>
        <w:t>Ⅶ</w:t>
      </w:r>
      <w:r w:rsidRPr="00833F5C">
        <w:rPr>
          <w:rFonts w:ascii="Arial" w:eastAsia="仿宋_GB2312" w:hAnsi="Arial" w:cs="Arial"/>
          <w:sz w:val="28"/>
        </w:rPr>
        <w:t>-01</w:t>
      </w:r>
      <w:r>
        <w:rPr>
          <w:rFonts w:ascii="Arial" w:eastAsia="仿宋_GB2312" w:hAnsi="Arial" w:cs="Arial" w:hint="eastAsia"/>
          <w:sz w:val="28"/>
        </w:rPr>
        <w:t>、商业类</w:t>
      </w:r>
      <w:r w:rsidRPr="00833F5C">
        <w:rPr>
          <w:rFonts w:ascii="微软雅黑" w:eastAsia="微软雅黑" w:hAnsi="微软雅黑" w:cs="微软雅黑" w:hint="eastAsia"/>
          <w:sz w:val="28"/>
        </w:rPr>
        <w:t>Ⅶ</w:t>
      </w:r>
      <w:r w:rsidRPr="00833F5C">
        <w:rPr>
          <w:rFonts w:ascii="Arial" w:eastAsia="仿宋_GB2312" w:hAnsi="Arial" w:cs="Arial"/>
          <w:sz w:val="28"/>
        </w:rPr>
        <w:t>-01</w:t>
      </w:r>
      <w:r w:rsidRPr="00833F5C">
        <w:rPr>
          <w:rFonts w:ascii="Arial" w:eastAsia="仿宋_GB2312" w:hAnsi="Arial" w:cs="Arial"/>
          <w:sz w:val="28"/>
        </w:rPr>
        <w:t>，</w:t>
      </w:r>
      <w:r>
        <w:rPr>
          <w:rFonts w:ascii="Arial" w:eastAsia="仿宋_GB2312" w:hAnsi="Arial" w:cs="Arial" w:hint="eastAsia"/>
          <w:sz w:val="28"/>
        </w:rPr>
        <w:t>商业类七级区片价区间为</w:t>
      </w:r>
      <w:r>
        <w:rPr>
          <w:rFonts w:ascii="Arial" w:eastAsia="仿宋_GB2312" w:hAnsi="Arial" w:cs="Arial"/>
          <w:sz w:val="28"/>
        </w:rPr>
        <w:t>5940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r w:rsidRPr="00CE23D5">
        <w:rPr>
          <w:rFonts w:ascii="Arial" w:eastAsia="仿宋_GB2312" w:hAnsi="Arial" w:cs="Arial"/>
          <w:sz w:val="28"/>
        </w:rPr>
        <w:t>~</w:t>
      </w:r>
      <w:r>
        <w:rPr>
          <w:rFonts w:ascii="Arial" w:eastAsia="仿宋_GB2312" w:hAnsi="Arial" w:cs="Arial"/>
          <w:sz w:val="28"/>
        </w:rPr>
        <w:t>8900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平方米，办公类七级区片价区间</w:t>
      </w:r>
      <w:r w:rsidRPr="00CE23D5">
        <w:rPr>
          <w:rFonts w:ascii="Arial" w:eastAsia="仿宋_GB2312" w:hAnsi="Arial" w:cs="Arial"/>
          <w:sz w:val="28"/>
        </w:rPr>
        <w:t>为</w:t>
      </w:r>
      <w:r w:rsidRPr="00833F5C">
        <w:rPr>
          <w:rFonts w:ascii="Arial" w:eastAsia="仿宋_GB2312" w:hAnsi="Arial" w:cs="Arial"/>
          <w:sz w:val="28"/>
        </w:rPr>
        <w:t>5880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r w:rsidRPr="00CE23D5">
        <w:rPr>
          <w:rFonts w:ascii="Arial" w:eastAsia="仿宋_GB2312" w:hAnsi="Arial" w:cs="Arial"/>
          <w:sz w:val="28"/>
        </w:rPr>
        <w:t>~</w:t>
      </w:r>
      <w:r w:rsidRPr="00833F5C">
        <w:rPr>
          <w:rFonts w:ascii="Arial" w:eastAsia="仿宋_GB2312" w:hAnsi="Arial" w:cs="Arial"/>
          <w:sz w:val="28"/>
        </w:rPr>
        <w:t>8820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r w:rsidRPr="00CE23D5">
        <w:rPr>
          <w:rFonts w:ascii="Arial" w:eastAsia="仿宋_GB2312" w:hAnsi="Arial" w:cs="Arial"/>
          <w:sz w:val="28"/>
        </w:rPr>
        <w:t>对其对应的各用途七级基准地价级别低限</w:t>
      </w:r>
      <w:r w:rsidRPr="00833F5C">
        <w:rPr>
          <w:rFonts w:ascii="Arial" w:eastAsia="仿宋_GB2312" w:hAnsi="Arial" w:cs="Arial"/>
          <w:sz w:val="28"/>
        </w:rPr>
        <w:t>进行</w:t>
      </w:r>
      <w:r w:rsidRPr="00CE23D5">
        <w:rPr>
          <w:rFonts w:ascii="Arial" w:eastAsia="仿宋_GB2312" w:hAnsi="Arial" w:cs="Arial"/>
          <w:sz w:val="28"/>
        </w:rPr>
        <w:t>修正，过程和结果见下表：</w:t>
      </w:r>
    </w:p>
    <w:tbl>
      <w:tblPr>
        <w:tblStyle w:val="aff"/>
        <w:tblW w:w="0" w:type="auto"/>
        <w:tblLook w:val="04A0" w:firstRow="1" w:lastRow="0" w:firstColumn="1" w:lastColumn="0" w:noHBand="0" w:noVBand="1"/>
      </w:tblPr>
      <w:tblGrid>
        <w:gridCol w:w="1161"/>
        <w:gridCol w:w="1161"/>
        <w:gridCol w:w="1161"/>
        <w:gridCol w:w="1161"/>
        <w:gridCol w:w="1161"/>
        <w:gridCol w:w="1161"/>
        <w:gridCol w:w="1161"/>
        <w:gridCol w:w="1162"/>
      </w:tblGrid>
      <w:tr w:rsidR="00702834" w:rsidRPr="00833F5C" w14:paraId="0D5D6ABC" w14:textId="77777777" w:rsidTr="00702834">
        <w:tc>
          <w:tcPr>
            <w:tcW w:w="1161" w:type="dxa"/>
            <w:vAlign w:val="center"/>
          </w:tcPr>
          <w:p w14:paraId="1689E783" w14:textId="77777777" w:rsidR="00702834" w:rsidRPr="00CE23D5" w:rsidRDefault="00702834" w:rsidP="00702834">
            <w:pPr>
              <w:widowControl/>
              <w:adjustRightInd/>
              <w:spacing w:line="240" w:lineRule="exact"/>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用途</w:t>
            </w:r>
          </w:p>
        </w:tc>
        <w:tc>
          <w:tcPr>
            <w:tcW w:w="1161" w:type="dxa"/>
            <w:vAlign w:val="center"/>
          </w:tcPr>
          <w:p w14:paraId="438351AD"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土地级别</w:t>
            </w:r>
          </w:p>
        </w:tc>
        <w:tc>
          <w:tcPr>
            <w:tcW w:w="1161" w:type="dxa"/>
            <w:vAlign w:val="center"/>
          </w:tcPr>
          <w:p w14:paraId="1FE11F75"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所在级别低限基准地价</w:t>
            </w:r>
          </w:p>
        </w:tc>
        <w:tc>
          <w:tcPr>
            <w:tcW w:w="1161" w:type="dxa"/>
            <w:vAlign w:val="center"/>
          </w:tcPr>
          <w:p w14:paraId="1A809B88"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期日修正系数</w:t>
            </w:r>
          </w:p>
        </w:tc>
        <w:tc>
          <w:tcPr>
            <w:tcW w:w="1161" w:type="dxa"/>
            <w:vAlign w:val="center"/>
          </w:tcPr>
          <w:p w14:paraId="52DB6395"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年期修正系数</w:t>
            </w:r>
          </w:p>
        </w:tc>
        <w:tc>
          <w:tcPr>
            <w:tcW w:w="1161" w:type="dxa"/>
            <w:vAlign w:val="center"/>
          </w:tcPr>
          <w:p w14:paraId="4588274A"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因素修正系数</w:t>
            </w:r>
          </w:p>
        </w:tc>
        <w:tc>
          <w:tcPr>
            <w:tcW w:w="1161" w:type="dxa"/>
            <w:vAlign w:val="center"/>
          </w:tcPr>
          <w:p w14:paraId="13582BC2"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地下空间修正系数</w:t>
            </w:r>
          </w:p>
        </w:tc>
        <w:tc>
          <w:tcPr>
            <w:tcW w:w="1162" w:type="dxa"/>
            <w:vAlign w:val="center"/>
          </w:tcPr>
          <w:p w14:paraId="38937E34"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楼面熟地价</w:t>
            </w:r>
          </w:p>
        </w:tc>
      </w:tr>
      <w:tr w:rsidR="00702834" w:rsidRPr="00833F5C" w14:paraId="716379FB" w14:textId="77777777" w:rsidTr="00702834">
        <w:tc>
          <w:tcPr>
            <w:tcW w:w="1161" w:type="dxa"/>
            <w:vAlign w:val="center"/>
          </w:tcPr>
          <w:p w14:paraId="53D4599B"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商业</w:t>
            </w:r>
          </w:p>
        </w:tc>
        <w:tc>
          <w:tcPr>
            <w:tcW w:w="1161" w:type="dxa"/>
            <w:vAlign w:val="center"/>
          </w:tcPr>
          <w:p w14:paraId="147E68B3"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微软雅黑" w:eastAsia="微软雅黑" w:hAnsi="微软雅黑" w:cs="微软雅黑" w:hint="eastAsia"/>
                <w:color w:val="000000"/>
                <w:sz w:val="18"/>
                <w:szCs w:val="18"/>
              </w:rPr>
              <w:t>Ⅶ</w:t>
            </w:r>
            <w:r w:rsidRPr="00CE23D5">
              <w:rPr>
                <w:rFonts w:ascii="Arial" w:eastAsia="仿宋_GB2312" w:hAnsi="Arial" w:cs="Arial"/>
                <w:color w:val="000000"/>
                <w:sz w:val="18"/>
                <w:szCs w:val="18"/>
              </w:rPr>
              <w:t>-01</w:t>
            </w:r>
          </w:p>
        </w:tc>
        <w:tc>
          <w:tcPr>
            <w:tcW w:w="1161" w:type="dxa"/>
            <w:vAlign w:val="center"/>
          </w:tcPr>
          <w:p w14:paraId="50836940"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5940</w:t>
            </w:r>
          </w:p>
        </w:tc>
        <w:tc>
          <w:tcPr>
            <w:tcW w:w="1161" w:type="dxa"/>
            <w:vAlign w:val="center"/>
          </w:tcPr>
          <w:p w14:paraId="5C69AE5D"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1161" w:type="dxa"/>
            <w:vAlign w:val="center"/>
          </w:tcPr>
          <w:p w14:paraId="5D531820"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0.9936</w:t>
            </w:r>
          </w:p>
        </w:tc>
        <w:tc>
          <w:tcPr>
            <w:tcW w:w="1161" w:type="dxa"/>
            <w:vAlign w:val="center"/>
          </w:tcPr>
          <w:p w14:paraId="57D16482"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1.0083</w:t>
            </w:r>
          </w:p>
        </w:tc>
        <w:tc>
          <w:tcPr>
            <w:tcW w:w="1161" w:type="dxa"/>
            <w:vAlign w:val="center"/>
          </w:tcPr>
          <w:p w14:paraId="1709A3C0"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0.7</w:t>
            </w:r>
          </w:p>
        </w:tc>
        <w:tc>
          <w:tcPr>
            <w:tcW w:w="1162" w:type="dxa"/>
            <w:vAlign w:val="center"/>
          </w:tcPr>
          <w:p w14:paraId="67DBAC07"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5817</w:t>
            </w:r>
          </w:p>
        </w:tc>
      </w:tr>
      <w:tr w:rsidR="00702834" w:rsidRPr="00833F5C" w14:paraId="5836FCC6" w14:textId="77777777" w:rsidTr="00702834">
        <w:tc>
          <w:tcPr>
            <w:tcW w:w="1161" w:type="dxa"/>
            <w:vAlign w:val="center"/>
          </w:tcPr>
          <w:p w14:paraId="104B928A"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地下办公</w:t>
            </w:r>
          </w:p>
        </w:tc>
        <w:tc>
          <w:tcPr>
            <w:tcW w:w="1161" w:type="dxa"/>
            <w:vMerge w:val="restart"/>
            <w:vAlign w:val="center"/>
          </w:tcPr>
          <w:p w14:paraId="3E417174" w14:textId="77777777" w:rsidR="00702834" w:rsidRPr="00CE23D5" w:rsidRDefault="00702834" w:rsidP="00702834">
            <w:pPr>
              <w:spacing w:line="240" w:lineRule="exact"/>
              <w:rPr>
                <w:rFonts w:ascii="微软雅黑" w:eastAsia="微软雅黑" w:hAnsi="微软雅黑" w:cs="微软雅黑"/>
                <w:color w:val="000000"/>
                <w:sz w:val="18"/>
                <w:szCs w:val="18"/>
              </w:rPr>
            </w:pPr>
            <w:r w:rsidRPr="00CE23D5">
              <w:rPr>
                <w:rFonts w:ascii="微软雅黑" w:eastAsia="微软雅黑" w:hAnsi="微软雅黑" w:cs="微软雅黑" w:hint="eastAsia"/>
                <w:color w:val="000000"/>
                <w:sz w:val="18"/>
                <w:szCs w:val="18"/>
              </w:rPr>
              <w:t>Ⅶ</w:t>
            </w:r>
            <w:r w:rsidRPr="00CE23D5">
              <w:rPr>
                <w:rFonts w:ascii="Arial" w:eastAsia="仿宋_GB2312" w:hAnsi="Arial" w:cs="Arial"/>
                <w:color w:val="000000"/>
                <w:sz w:val="18"/>
                <w:szCs w:val="18"/>
              </w:rPr>
              <w:t>-01</w:t>
            </w:r>
          </w:p>
        </w:tc>
        <w:tc>
          <w:tcPr>
            <w:tcW w:w="1161" w:type="dxa"/>
            <w:vMerge w:val="restart"/>
            <w:vAlign w:val="center"/>
          </w:tcPr>
          <w:p w14:paraId="6FAA4741" w14:textId="77777777" w:rsidR="00702834" w:rsidRPr="00833F5C" w:rsidRDefault="00702834" w:rsidP="00702834">
            <w:pPr>
              <w:spacing w:line="240" w:lineRule="exact"/>
              <w:rPr>
                <w:rFonts w:ascii="Arial" w:eastAsia="仿宋_GB2312" w:hAnsi="Arial" w:cs="Arial"/>
                <w:color w:val="000000"/>
                <w:sz w:val="18"/>
                <w:szCs w:val="18"/>
              </w:rPr>
            </w:pPr>
            <w:r w:rsidRPr="00833F5C">
              <w:rPr>
                <w:rFonts w:ascii="Arial" w:eastAsia="仿宋_GB2312" w:hAnsi="Arial" w:cs="Arial"/>
                <w:color w:val="000000"/>
                <w:sz w:val="18"/>
                <w:szCs w:val="18"/>
              </w:rPr>
              <w:t>5880</w:t>
            </w:r>
          </w:p>
        </w:tc>
        <w:tc>
          <w:tcPr>
            <w:tcW w:w="1161" w:type="dxa"/>
            <w:vMerge w:val="restart"/>
            <w:vAlign w:val="center"/>
          </w:tcPr>
          <w:p w14:paraId="727C79D4" w14:textId="77777777" w:rsidR="00702834" w:rsidRPr="00833F5C" w:rsidRDefault="00702834" w:rsidP="00702834">
            <w:pPr>
              <w:spacing w:line="240" w:lineRule="exact"/>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1161" w:type="dxa"/>
            <w:vMerge w:val="restart"/>
            <w:vAlign w:val="center"/>
          </w:tcPr>
          <w:p w14:paraId="2C5AA58A" w14:textId="77777777" w:rsidR="00702834" w:rsidRPr="00833F5C" w:rsidRDefault="00702834" w:rsidP="00702834">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0.9962</w:t>
            </w:r>
          </w:p>
        </w:tc>
        <w:tc>
          <w:tcPr>
            <w:tcW w:w="1161" w:type="dxa"/>
            <w:vMerge w:val="restart"/>
            <w:vAlign w:val="center"/>
          </w:tcPr>
          <w:p w14:paraId="2C8D6BC9" w14:textId="77777777" w:rsidR="00702834" w:rsidRDefault="00702834" w:rsidP="00702834">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1.0267</w:t>
            </w:r>
          </w:p>
        </w:tc>
        <w:tc>
          <w:tcPr>
            <w:tcW w:w="1161" w:type="dxa"/>
            <w:vAlign w:val="center"/>
          </w:tcPr>
          <w:p w14:paraId="486CD0E4"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.25</w:t>
            </w:r>
          </w:p>
        </w:tc>
        <w:tc>
          <w:tcPr>
            <w:tcW w:w="1162" w:type="dxa"/>
            <w:vAlign w:val="center"/>
          </w:tcPr>
          <w:p w14:paraId="119690A0" w14:textId="77777777" w:rsidR="00702834" w:rsidRDefault="00702834" w:rsidP="00702834">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2099</w:t>
            </w:r>
          </w:p>
        </w:tc>
      </w:tr>
      <w:tr w:rsidR="00702834" w:rsidRPr="00833F5C" w14:paraId="43841FD8" w14:textId="77777777" w:rsidTr="00702834">
        <w:tc>
          <w:tcPr>
            <w:tcW w:w="1161" w:type="dxa"/>
            <w:vAlign w:val="center"/>
          </w:tcPr>
          <w:p w14:paraId="508C300A"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161" w:type="dxa"/>
            <w:vMerge/>
            <w:vAlign w:val="center"/>
          </w:tcPr>
          <w:p w14:paraId="2D1BCFFE"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1F070D61"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6C990E5D"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46C8F49B"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265CAAAA"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Align w:val="center"/>
          </w:tcPr>
          <w:p w14:paraId="4C0BF2C1"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p>
        </w:tc>
        <w:tc>
          <w:tcPr>
            <w:tcW w:w="1162" w:type="dxa"/>
            <w:vAlign w:val="center"/>
          </w:tcPr>
          <w:p w14:paraId="016CBC65"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1679</w:t>
            </w:r>
          </w:p>
        </w:tc>
      </w:tr>
      <w:tr w:rsidR="00702834" w:rsidRPr="00833F5C" w14:paraId="49C6222B" w14:textId="77777777" w:rsidTr="00702834">
        <w:trPr>
          <w:trHeight w:val="270"/>
        </w:trPr>
        <w:tc>
          <w:tcPr>
            <w:tcW w:w="1161" w:type="dxa"/>
            <w:vAlign w:val="center"/>
          </w:tcPr>
          <w:p w14:paraId="3EC6814E"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仓储</w:t>
            </w:r>
          </w:p>
        </w:tc>
        <w:tc>
          <w:tcPr>
            <w:tcW w:w="1161" w:type="dxa"/>
            <w:vMerge/>
            <w:vAlign w:val="center"/>
          </w:tcPr>
          <w:p w14:paraId="605B587D"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2B5E945E"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666EB5A2"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403AFFBD"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3271C11D"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Align w:val="center"/>
          </w:tcPr>
          <w:p w14:paraId="510A4C00"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r>
              <w:rPr>
                <w:rFonts w:ascii="Arial" w:eastAsia="仿宋_GB2312" w:hAnsi="Arial" w:cs="Arial"/>
                <w:color w:val="000000"/>
                <w:sz w:val="18"/>
                <w:szCs w:val="18"/>
              </w:rPr>
              <w:t>5</w:t>
            </w:r>
          </w:p>
        </w:tc>
        <w:tc>
          <w:tcPr>
            <w:tcW w:w="1162" w:type="dxa"/>
            <w:vAlign w:val="center"/>
          </w:tcPr>
          <w:p w14:paraId="13128D5F"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2099</w:t>
            </w:r>
          </w:p>
        </w:tc>
      </w:tr>
    </w:tbl>
    <w:p w14:paraId="5119AF5A" w14:textId="77777777" w:rsidR="00702834" w:rsidRPr="00CE23D5" w:rsidRDefault="00702834" w:rsidP="00702834">
      <w:pPr>
        <w:pStyle w:val="11"/>
        <w:ind w:firstLine="361"/>
        <w:jc w:val="both"/>
        <w:rPr>
          <w:rFonts w:ascii="Arial" w:hAnsi="Arial" w:cs="Arial"/>
          <w:b/>
          <w:sz w:val="18"/>
          <w:szCs w:val="18"/>
        </w:rPr>
      </w:pPr>
      <w:r w:rsidRPr="00833F5C">
        <w:rPr>
          <w:rFonts w:ascii="Arial" w:hAnsi="Arial" w:cs="Arial"/>
          <w:b/>
          <w:sz w:val="18"/>
          <w:szCs w:val="18"/>
        </w:rPr>
        <w:t>单位</w:t>
      </w:r>
      <w:r w:rsidRPr="00CE23D5">
        <w:rPr>
          <w:rFonts w:ascii="Arial" w:hAnsi="Arial" w:cs="Arial"/>
          <w:b/>
          <w:sz w:val="18"/>
          <w:szCs w:val="18"/>
        </w:rPr>
        <w:t>：元</w:t>
      </w:r>
      <w:r w:rsidRPr="00833F5C">
        <w:rPr>
          <w:rFonts w:ascii="Arial" w:hAnsi="Arial" w:cs="Arial"/>
          <w:b/>
          <w:sz w:val="18"/>
          <w:szCs w:val="18"/>
        </w:rPr>
        <w:t>/</w:t>
      </w:r>
      <w:r w:rsidRPr="00833F5C">
        <w:rPr>
          <w:rFonts w:ascii="Arial" w:hAnsi="Arial" w:cs="Arial"/>
          <w:b/>
          <w:sz w:val="18"/>
          <w:szCs w:val="18"/>
        </w:rPr>
        <w:t>平方米</w:t>
      </w:r>
    </w:p>
    <w:p w14:paraId="6168E077" w14:textId="77777777" w:rsidR="00702834" w:rsidRPr="005917BB" w:rsidRDefault="00702834" w:rsidP="00702834">
      <w:pPr>
        <w:spacing w:line="360" w:lineRule="auto"/>
        <w:ind w:firstLineChars="200" w:firstLine="560"/>
        <w:rPr>
          <w:rFonts w:ascii="Arial" w:eastAsia="仿宋_GB2312" w:hAnsi="Arial" w:cs="Arial"/>
          <w:bCs/>
          <w:sz w:val="28"/>
        </w:rPr>
      </w:pPr>
      <w:r w:rsidRPr="00833F5C">
        <w:rPr>
          <w:rFonts w:ascii="Arial" w:eastAsia="仿宋_GB2312" w:hAnsi="Arial" w:cs="Arial"/>
          <w:bCs/>
          <w:sz w:val="28"/>
        </w:rPr>
        <w:t>上表中楼面熟地价与评估结果对比，发现表中修正后楼面熟地价小于评</w:t>
      </w:r>
      <w:r w:rsidRPr="005917BB">
        <w:rPr>
          <w:rFonts w:ascii="Arial" w:eastAsia="仿宋_GB2312" w:hAnsi="Arial" w:cs="Arial"/>
          <w:bCs/>
          <w:sz w:val="28"/>
        </w:rPr>
        <w:t>估结果楼面熟地价，故评估结果符合相关文件规定。</w:t>
      </w:r>
    </w:p>
    <w:p w14:paraId="0F782E18" w14:textId="77777777" w:rsidR="00702834" w:rsidRPr="00833F5C" w:rsidRDefault="00702834" w:rsidP="00702834">
      <w:pPr>
        <w:spacing w:line="360" w:lineRule="auto"/>
        <w:ind w:firstLineChars="200" w:firstLine="560"/>
        <w:rPr>
          <w:rFonts w:ascii="Arial" w:eastAsia="仿宋_GB2312" w:hAnsi="Arial" w:cs="Arial"/>
          <w:bCs/>
          <w:sz w:val="28"/>
        </w:rPr>
      </w:pPr>
      <w:r w:rsidRPr="005917BB">
        <w:rPr>
          <w:rFonts w:ascii="Arial" w:eastAsia="仿宋_GB2312" w:hAnsi="Arial" w:cs="Arial"/>
          <w:sz w:val="28"/>
          <w:szCs w:val="28"/>
        </w:rPr>
        <w:t>2</w:t>
      </w:r>
      <w:r w:rsidRPr="005917BB">
        <w:rPr>
          <w:rFonts w:ascii="Arial" w:eastAsia="仿宋_GB2312" w:hAnsi="Arial" w:cs="Arial"/>
          <w:bCs/>
          <w:sz w:val="28"/>
        </w:rPr>
        <w:t>.</w:t>
      </w:r>
      <w:r w:rsidRPr="005917BB">
        <w:rPr>
          <w:rFonts w:ascii="Arial" w:eastAsia="仿宋_GB2312" w:hAnsi="Arial" w:cs="Arial"/>
          <w:bCs/>
          <w:sz w:val="28"/>
        </w:rPr>
        <w:t>土地市场分析</w:t>
      </w:r>
    </w:p>
    <w:p w14:paraId="108D01AC" w14:textId="77777777" w:rsidR="00702834" w:rsidRPr="00745EEF" w:rsidRDefault="00702834" w:rsidP="00702834">
      <w:pPr>
        <w:spacing w:line="360" w:lineRule="auto"/>
        <w:ind w:firstLineChars="200" w:firstLine="560"/>
        <w:rPr>
          <w:rFonts w:ascii="Arial" w:eastAsia="仿宋_GB2312" w:hAnsi="Arial" w:cs="Arial"/>
          <w:sz w:val="28"/>
          <w:szCs w:val="28"/>
        </w:rPr>
      </w:pPr>
      <w:r w:rsidRPr="002D3E82">
        <w:rPr>
          <w:rFonts w:ascii="Arial" w:eastAsia="仿宋_GB2312" w:hAnsi="Arial" w:cs="Arial" w:hint="eastAsia"/>
          <w:sz w:val="28"/>
          <w:szCs w:val="28"/>
        </w:rPr>
        <w:t>估价对象为集体产业（商业、办公）用地，符合土地集约节约利用的政策要求。目前海淀区有充足的商业、办公用地土地使用权的交易案例，北京市基准地价为出让地价的重要参考依据，可以参照土地交易市场、基准地价判断评估结果的合理性。</w:t>
      </w:r>
    </w:p>
    <w:p w14:paraId="0C85EABF" w14:textId="77777777" w:rsidR="00702834" w:rsidRPr="00132A8B" w:rsidRDefault="00702834" w:rsidP="00702834">
      <w:pPr>
        <w:spacing w:line="360" w:lineRule="auto"/>
        <w:ind w:firstLineChars="200" w:firstLine="560"/>
        <w:rPr>
          <w:rFonts w:ascii="Arial" w:eastAsia="仿宋_GB2312" w:hAnsi="Arial" w:cs="Arial"/>
          <w:sz w:val="28"/>
          <w:szCs w:val="28"/>
        </w:rPr>
      </w:pPr>
      <w:r w:rsidRPr="000554F3">
        <w:rPr>
          <w:rFonts w:ascii="Arial" w:eastAsia="仿宋_GB2312" w:hAnsi="Arial" w:cs="Arial"/>
          <w:sz w:val="28"/>
          <w:szCs w:val="28"/>
        </w:rPr>
        <w:t>估价对象位于七级地价区。经分析同区域内（海淀区</w:t>
      </w:r>
      <w:r w:rsidRPr="00132A8B">
        <w:rPr>
          <w:rFonts w:ascii="Arial" w:eastAsia="仿宋_GB2312" w:hAnsi="Arial" w:cs="Arial"/>
          <w:sz w:val="28"/>
          <w:szCs w:val="28"/>
        </w:rPr>
        <w:t>）近</w:t>
      </w:r>
      <w:r w:rsidRPr="00132A8B">
        <w:rPr>
          <w:rFonts w:ascii="Arial" w:eastAsia="仿宋_GB2312" w:hAnsi="Arial" w:cs="Arial" w:hint="eastAsia"/>
          <w:sz w:val="28"/>
          <w:szCs w:val="28"/>
        </w:rPr>
        <w:t>三</w:t>
      </w:r>
      <w:r w:rsidRPr="00132A8B">
        <w:rPr>
          <w:rFonts w:ascii="Arial" w:eastAsia="仿宋_GB2312" w:hAnsi="Arial" w:cs="Arial"/>
          <w:sz w:val="28"/>
          <w:szCs w:val="28"/>
        </w:rPr>
        <w:t>年（</w:t>
      </w:r>
      <w:r w:rsidRPr="00132A8B">
        <w:rPr>
          <w:rFonts w:ascii="Arial" w:eastAsia="仿宋_GB2312" w:hAnsi="Arial" w:cs="Arial"/>
          <w:sz w:val="28"/>
          <w:szCs w:val="28"/>
        </w:rPr>
        <w:t>2018-2020</w:t>
      </w:r>
      <w:r w:rsidRPr="00132A8B">
        <w:rPr>
          <w:rFonts w:ascii="Arial" w:eastAsia="仿宋_GB2312" w:hAnsi="Arial" w:cs="Arial"/>
          <w:sz w:val="28"/>
          <w:szCs w:val="28"/>
        </w:rPr>
        <w:t>年）估价对象周边已审定（或成交）</w:t>
      </w:r>
      <w:r w:rsidRPr="00132A8B">
        <w:rPr>
          <w:rFonts w:ascii="Arial" w:eastAsia="仿宋_GB2312" w:hAnsi="Arial" w:cs="Arial" w:hint="eastAsia"/>
          <w:sz w:val="28"/>
          <w:szCs w:val="28"/>
        </w:rPr>
        <w:t>商业</w:t>
      </w:r>
      <w:r w:rsidRPr="00132A8B">
        <w:rPr>
          <w:rFonts w:ascii="Arial" w:eastAsia="仿宋_GB2312" w:hAnsi="Arial" w:cs="Arial"/>
          <w:sz w:val="28"/>
          <w:szCs w:val="28"/>
        </w:rPr>
        <w:t>用途协议出让案例有</w:t>
      </w:r>
      <w:r w:rsidRPr="00132A8B">
        <w:rPr>
          <w:rFonts w:ascii="Arial" w:eastAsia="仿宋_GB2312" w:hAnsi="Arial" w:cs="Arial"/>
          <w:sz w:val="28"/>
          <w:szCs w:val="28"/>
        </w:rPr>
        <w:t>6</w:t>
      </w:r>
      <w:r w:rsidRPr="00132A8B">
        <w:rPr>
          <w:rFonts w:ascii="Arial" w:eastAsia="仿宋_GB2312" w:hAnsi="Arial" w:cs="Arial"/>
          <w:sz w:val="28"/>
          <w:szCs w:val="28"/>
        </w:rPr>
        <w:t>个，其</w:t>
      </w:r>
      <w:r w:rsidRPr="003C5C4D">
        <w:rPr>
          <w:rFonts w:ascii="Arial" w:eastAsia="仿宋_GB2312" w:hAnsi="Arial" w:cs="Arial"/>
          <w:sz w:val="28"/>
          <w:szCs w:val="28"/>
        </w:rPr>
        <w:t>中</w:t>
      </w:r>
      <w:r w:rsidRPr="003C5C4D">
        <w:rPr>
          <w:rFonts w:ascii="Arial" w:eastAsia="仿宋_GB2312" w:hAnsi="Arial" w:cs="Arial"/>
          <w:sz w:val="28"/>
          <w:szCs w:val="28"/>
        </w:rPr>
        <w:t>2018</w:t>
      </w:r>
      <w:r w:rsidRPr="003C5C4D">
        <w:rPr>
          <w:rFonts w:ascii="Arial" w:eastAsia="仿宋_GB2312" w:hAnsi="Arial" w:cs="Arial"/>
          <w:sz w:val="28"/>
          <w:szCs w:val="28"/>
        </w:rPr>
        <w:t>年楼面熟地价平均值为</w:t>
      </w:r>
      <w:r>
        <w:rPr>
          <w:rFonts w:ascii="Arial" w:eastAsia="仿宋_GB2312" w:hAnsi="Arial" w:cs="Arial"/>
          <w:sz w:val="28"/>
          <w:szCs w:val="28"/>
        </w:rPr>
        <w:t>18636</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平方米（共</w:t>
      </w:r>
      <w:r>
        <w:rPr>
          <w:rFonts w:ascii="Arial" w:eastAsia="仿宋_GB2312" w:hAnsi="Arial" w:cs="Arial"/>
          <w:sz w:val="28"/>
          <w:szCs w:val="28"/>
        </w:rPr>
        <w:t>2</w:t>
      </w:r>
      <w:r w:rsidRPr="003C5C4D">
        <w:rPr>
          <w:rFonts w:ascii="Arial" w:eastAsia="仿宋_GB2312" w:hAnsi="Arial" w:cs="Arial"/>
          <w:sz w:val="28"/>
          <w:szCs w:val="28"/>
        </w:rPr>
        <w:t>宗，</w:t>
      </w:r>
      <w:r w:rsidRPr="003C5C4D">
        <w:rPr>
          <w:rFonts w:ascii="Arial" w:eastAsia="仿宋_GB2312" w:hAnsi="Arial" w:cs="Arial"/>
          <w:sz w:val="28"/>
          <w:szCs w:val="28"/>
        </w:rPr>
        <w:t>1</w:t>
      </w:r>
      <w:r w:rsidRPr="003C5C4D">
        <w:rPr>
          <w:rFonts w:ascii="Arial" w:eastAsia="仿宋_GB2312" w:hAnsi="Arial" w:cs="Arial"/>
          <w:sz w:val="28"/>
          <w:szCs w:val="28"/>
        </w:rPr>
        <w:t>宗位于五级地价区</w:t>
      </w:r>
      <w:r>
        <w:rPr>
          <w:rFonts w:ascii="Arial" w:eastAsia="仿宋_GB2312" w:hAnsi="Arial" w:cs="Arial" w:hint="eastAsia"/>
          <w:sz w:val="28"/>
          <w:szCs w:val="28"/>
        </w:rPr>
        <w:t>，</w:t>
      </w:r>
      <w:r w:rsidRPr="003C5C4D" w:rsidDel="000D24B4">
        <w:rPr>
          <w:rFonts w:ascii="Arial" w:eastAsia="仿宋_GB2312" w:hAnsi="Arial" w:cs="Arial"/>
          <w:sz w:val="28"/>
          <w:szCs w:val="28"/>
        </w:rPr>
        <w:t xml:space="preserve"> </w:t>
      </w:r>
      <w:r>
        <w:rPr>
          <w:rFonts w:ascii="Arial" w:eastAsia="仿宋_GB2312" w:hAnsi="Arial" w:cs="Arial"/>
          <w:sz w:val="28"/>
          <w:szCs w:val="28"/>
        </w:rPr>
        <w:t>1</w:t>
      </w:r>
      <w:r w:rsidRPr="003C5C4D">
        <w:rPr>
          <w:rFonts w:ascii="Arial" w:eastAsia="仿宋_GB2312" w:hAnsi="Arial" w:cs="Arial"/>
          <w:sz w:val="28"/>
          <w:szCs w:val="28"/>
        </w:rPr>
        <w:t>宗位于</w:t>
      </w:r>
      <w:r>
        <w:rPr>
          <w:rFonts w:ascii="Arial" w:eastAsia="仿宋_GB2312" w:hAnsi="Arial" w:cs="Arial" w:hint="eastAsia"/>
          <w:sz w:val="28"/>
          <w:szCs w:val="28"/>
        </w:rPr>
        <w:t>六</w:t>
      </w:r>
      <w:r w:rsidRPr="003C5C4D">
        <w:rPr>
          <w:rFonts w:ascii="Arial" w:eastAsia="仿宋_GB2312" w:hAnsi="Arial" w:cs="Arial"/>
          <w:sz w:val="28"/>
          <w:szCs w:val="28"/>
        </w:rPr>
        <w:t>级地价区），</w:t>
      </w:r>
      <w:r w:rsidRPr="003C5C4D">
        <w:rPr>
          <w:rFonts w:ascii="Arial" w:eastAsia="仿宋_GB2312" w:hAnsi="Arial" w:cs="Arial"/>
          <w:sz w:val="28"/>
          <w:szCs w:val="28"/>
        </w:rPr>
        <w:t>2019</w:t>
      </w:r>
      <w:r w:rsidRPr="003C5C4D">
        <w:rPr>
          <w:rFonts w:ascii="Arial" w:eastAsia="仿宋_GB2312" w:hAnsi="Arial" w:cs="Arial"/>
          <w:sz w:val="28"/>
          <w:szCs w:val="28"/>
        </w:rPr>
        <w:t>年楼面熟地价平均值为</w:t>
      </w:r>
      <w:r>
        <w:rPr>
          <w:rFonts w:ascii="Arial" w:eastAsia="仿宋_GB2312" w:hAnsi="Arial" w:cs="Arial"/>
          <w:sz w:val="28"/>
          <w:szCs w:val="28"/>
        </w:rPr>
        <w:t>19916</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平方米（共</w:t>
      </w:r>
      <w:r>
        <w:rPr>
          <w:rFonts w:ascii="Arial" w:eastAsia="仿宋_GB2312" w:hAnsi="Arial" w:cs="Arial"/>
          <w:sz w:val="28"/>
          <w:szCs w:val="28"/>
        </w:rPr>
        <w:t>3</w:t>
      </w:r>
      <w:r w:rsidRPr="003C5C4D">
        <w:rPr>
          <w:rFonts w:ascii="Arial" w:eastAsia="仿宋_GB2312" w:hAnsi="Arial" w:cs="Arial"/>
          <w:sz w:val="28"/>
          <w:szCs w:val="28"/>
        </w:rPr>
        <w:t>宗，</w:t>
      </w:r>
      <w:r>
        <w:rPr>
          <w:rFonts w:ascii="Arial" w:eastAsia="仿宋_GB2312" w:hAnsi="Arial" w:cs="Arial" w:hint="eastAsia"/>
          <w:sz w:val="28"/>
          <w:szCs w:val="28"/>
        </w:rPr>
        <w:t>1</w:t>
      </w:r>
      <w:r>
        <w:rPr>
          <w:rFonts w:ascii="Arial" w:eastAsia="仿宋_GB2312" w:hAnsi="Arial" w:cs="Arial" w:hint="eastAsia"/>
          <w:sz w:val="28"/>
          <w:szCs w:val="28"/>
        </w:rPr>
        <w:t>宗位于三级地价区，</w:t>
      </w:r>
      <w:r>
        <w:rPr>
          <w:rFonts w:ascii="Arial" w:eastAsia="仿宋_GB2312" w:hAnsi="Arial" w:cs="Arial" w:hint="eastAsia"/>
          <w:sz w:val="28"/>
          <w:szCs w:val="28"/>
        </w:rPr>
        <w:t>2</w:t>
      </w:r>
      <w:r>
        <w:rPr>
          <w:rFonts w:ascii="Arial" w:eastAsia="仿宋_GB2312" w:hAnsi="Arial" w:cs="Arial" w:hint="eastAsia"/>
          <w:sz w:val="28"/>
          <w:szCs w:val="28"/>
        </w:rPr>
        <w:t>宗</w:t>
      </w:r>
      <w:r w:rsidRPr="003C5C4D">
        <w:rPr>
          <w:rFonts w:ascii="Arial" w:eastAsia="仿宋_GB2312" w:hAnsi="Arial" w:cs="Arial"/>
          <w:sz w:val="28"/>
          <w:szCs w:val="28"/>
        </w:rPr>
        <w:t>位于六级地价区），估价对象位于七级地价区，故估价对象结果略低于</w:t>
      </w:r>
      <w:r w:rsidRPr="003C5C4D">
        <w:rPr>
          <w:rFonts w:ascii="Arial" w:eastAsia="仿宋_GB2312" w:hAnsi="Arial" w:cs="Arial"/>
          <w:sz w:val="28"/>
          <w:szCs w:val="28"/>
        </w:rPr>
        <w:t>2018-2019</w:t>
      </w:r>
      <w:r w:rsidRPr="003C5C4D">
        <w:rPr>
          <w:rFonts w:ascii="Arial" w:eastAsia="仿宋_GB2312" w:hAnsi="Arial" w:cs="Arial"/>
          <w:sz w:val="28"/>
          <w:szCs w:val="28"/>
        </w:rPr>
        <w:t>年楼面熟地价；</w:t>
      </w:r>
      <w:r>
        <w:rPr>
          <w:rFonts w:ascii="Arial" w:eastAsia="仿宋_GB2312" w:hAnsi="Arial" w:cs="Arial"/>
          <w:sz w:val="28"/>
          <w:szCs w:val="28"/>
        </w:rPr>
        <w:t>2020</w:t>
      </w:r>
      <w:r w:rsidRPr="003C5C4D">
        <w:rPr>
          <w:rFonts w:ascii="Arial" w:eastAsia="仿宋_GB2312" w:hAnsi="Arial" w:cs="Arial"/>
          <w:sz w:val="28"/>
          <w:szCs w:val="28"/>
        </w:rPr>
        <w:t>年楼面熟地价平均</w:t>
      </w:r>
      <w:r w:rsidRPr="003C5C4D">
        <w:rPr>
          <w:rFonts w:ascii="Arial" w:eastAsia="仿宋_GB2312" w:hAnsi="Arial" w:cs="Arial"/>
          <w:sz w:val="28"/>
          <w:szCs w:val="28"/>
        </w:rPr>
        <w:lastRenderedPageBreak/>
        <w:t>值为</w:t>
      </w:r>
      <w:r>
        <w:rPr>
          <w:rFonts w:ascii="Arial" w:eastAsia="仿宋_GB2312" w:hAnsi="Arial" w:cs="Arial"/>
          <w:sz w:val="28"/>
          <w:szCs w:val="28"/>
        </w:rPr>
        <w:t>13155</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w:t>
      </w:r>
      <w:r>
        <w:rPr>
          <w:rFonts w:ascii="Arial" w:eastAsia="仿宋_GB2312" w:hAnsi="Arial" w:cs="Arial" w:hint="eastAsia"/>
          <w:sz w:val="28"/>
          <w:szCs w:val="28"/>
        </w:rPr>
        <w:t>仅</w:t>
      </w:r>
      <w:r>
        <w:rPr>
          <w:rFonts w:ascii="Arial" w:eastAsia="仿宋_GB2312" w:hAnsi="Arial" w:cs="Arial" w:hint="eastAsia"/>
          <w:sz w:val="28"/>
          <w:szCs w:val="28"/>
        </w:rPr>
        <w:t>1</w:t>
      </w:r>
      <w:r w:rsidRPr="003C5C4D">
        <w:rPr>
          <w:rFonts w:ascii="Arial" w:eastAsia="仿宋_GB2312" w:hAnsi="Arial" w:cs="Arial"/>
          <w:sz w:val="28"/>
          <w:szCs w:val="28"/>
        </w:rPr>
        <w:t>宗，</w:t>
      </w:r>
      <w:r>
        <w:rPr>
          <w:rFonts w:ascii="Arial" w:eastAsia="仿宋_GB2312" w:hAnsi="Arial" w:cs="Arial" w:hint="eastAsia"/>
          <w:sz w:val="28"/>
          <w:szCs w:val="28"/>
        </w:rPr>
        <w:t>位于</w:t>
      </w:r>
      <w:r w:rsidRPr="00132A8B">
        <w:rPr>
          <w:rFonts w:ascii="Arial" w:eastAsia="仿宋_GB2312" w:hAnsi="Arial" w:cs="Arial" w:hint="eastAsia"/>
          <w:sz w:val="28"/>
          <w:szCs w:val="28"/>
        </w:rPr>
        <w:t>七级地价区，</w:t>
      </w:r>
      <w:r>
        <w:rPr>
          <w:rFonts w:ascii="Arial" w:eastAsia="仿宋_GB2312" w:hAnsi="Arial" w:cs="Arial" w:hint="eastAsia"/>
          <w:sz w:val="28"/>
          <w:szCs w:val="28"/>
        </w:rPr>
        <w:t>容积率为</w:t>
      </w:r>
      <w:r>
        <w:rPr>
          <w:rFonts w:ascii="Arial" w:eastAsia="仿宋_GB2312" w:hAnsi="Arial" w:cs="Arial" w:hint="eastAsia"/>
          <w:sz w:val="28"/>
          <w:szCs w:val="28"/>
        </w:rPr>
        <w:t>1</w:t>
      </w:r>
      <w:r>
        <w:rPr>
          <w:rFonts w:ascii="Arial" w:eastAsia="仿宋_GB2312" w:hAnsi="Arial" w:cs="Arial"/>
          <w:sz w:val="28"/>
          <w:szCs w:val="28"/>
        </w:rPr>
        <w:t>.07</w:t>
      </w:r>
      <w:r w:rsidRPr="00132A8B">
        <w:rPr>
          <w:rFonts w:ascii="Arial" w:eastAsia="仿宋_GB2312" w:hAnsi="Arial" w:cs="Arial"/>
          <w:sz w:val="28"/>
          <w:szCs w:val="28"/>
        </w:rPr>
        <w:t>）</w:t>
      </w:r>
      <w:r>
        <w:rPr>
          <w:rFonts w:ascii="Arial" w:eastAsia="仿宋_GB2312" w:hAnsi="Arial" w:cs="Arial" w:hint="eastAsia"/>
          <w:sz w:val="28"/>
          <w:szCs w:val="28"/>
        </w:rPr>
        <w:t>，估价对象位于七级地价区，容积率为</w:t>
      </w:r>
      <w:r>
        <w:rPr>
          <w:rFonts w:ascii="Arial" w:eastAsia="仿宋_GB2312" w:hAnsi="Arial" w:cs="Arial" w:hint="eastAsia"/>
          <w:sz w:val="28"/>
          <w:szCs w:val="28"/>
        </w:rPr>
        <w:t>1</w:t>
      </w:r>
      <w:r>
        <w:rPr>
          <w:rFonts w:ascii="Arial" w:eastAsia="仿宋_GB2312" w:hAnsi="Arial" w:cs="Arial"/>
          <w:sz w:val="28"/>
          <w:szCs w:val="28"/>
        </w:rPr>
        <w:t>.67</w:t>
      </w:r>
      <w:r>
        <w:rPr>
          <w:rFonts w:ascii="Arial" w:eastAsia="仿宋_GB2312" w:hAnsi="Arial" w:cs="Arial" w:hint="eastAsia"/>
          <w:sz w:val="28"/>
          <w:szCs w:val="28"/>
        </w:rPr>
        <w:t>，</w:t>
      </w:r>
      <w:r w:rsidRPr="003C5C4D">
        <w:rPr>
          <w:rFonts w:ascii="Arial" w:eastAsia="仿宋_GB2312" w:hAnsi="Arial" w:cs="Arial"/>
          <w:sz w:val="28"/>
          <w:szCs w:val="28"/>
        </w:rPr>
        <w:t>故估价对象结果略低于</w:t>
      </w:r>
      <w:r>
        <w:rPr>
          <w:rFonts w:ascii="Arial" w:eastAsia="仿宋_GB2312" w:hAnsi="Arial" w:cs="Arial"/>
          <w:sz w:val="28"/>
          <w:szCs w:val="28"/>
        </w:rPr>
        <w:t>2020</w:t>
      </w:r>
      <w:r w:rsidRPr="003C5C4D">
        <w:rPr>
          <w:rFonts w:ascii="Arial" w:eastAsia="仿宋_GB2312" w:hAnsi="Arial" w:cs="Arial"/>
          <w:sz w:val="28"/>
          <w:szCs w:val="28"/>
        </w:rPr>
        <w:t>年楼面熟地价</w:t>
      </w:r>
      <w:r w:rsidRPr="00132A8B">
        <w:rPr>
          <w:rFonts w:ascii="Arial" w:eastAsia="仿宋_GB2312" w:hAnsi="Arial" w:cs="Arial"/>
          <w:sz w:val="28"/>
          <w:szCs w:val="28"/>
        </w:rPr>
        <w:t>。</w:t>
      </w:r>
    </w:p>
    <w:p w14:paraId="088B4AE7" w14:textId="77777777" w:rsidR="00702834" w:rsidRPr="00132A8B" w:rsidRDefault="00702834" w:rsidP="00702834">
      <w:pPr>
        <w:spacing w:line="360" w:lineRule="auto"/>
        <w:ind w:firstLineChars="200" w:firstLine="560"/>
        <w:rPr>
          <w:rFonts w:ascii="Arial" w:eastAsia="仿宋_GB2312" w:hAnsi="Arial" w:cs="Arial"/>
          <w:sz w:val="28"/>
          <w:szCs w:val="28"/>
        </w:rPr>
      </w:pPr>
      <w:r w:rsidRPr="00132A8B">
        <w:rPr>
          <w:rFonts w:ascii="Arial" w:eastAsia="仿宋_GB2312" w:hAnsi="Arial" w:cs="Arial"/>
          <w:sz w:val="28"/>
          <w:szCs w:val="28"/>
        </w:rPr>
        <w:t>估价对象位于七级地价区。经分析同区域内（海淀区）近</w:t>
      </w:r>
      <w:r w:rsidRPr="00132A8B">
        <w:rPr>
          <w:rFonts w:ascii="Arial" w:eastAsia="仿宋_GB2312" w:hAnsi="Arial" w:cs="Arial" w:hint="eastAsia"/>
          <w:sz w:val="28"/>
          <w:szCs w:val="28"/>
        </w:rPr>
        <w:t>三</w:t>
      </w:r>
      <w:r w:rsidRPr="00132A8B">
        <w:rPr>
          <w:rFonts w:ascii="Arial" w:eastAsia="仿宋_GB2312" w:hAnsi="Arial" w:cs="Arial"/>
          <w:sz w:val="28"/>
          <w:szCs w:val="28"/>
        </w:rPr>
        <w:t>年（</w:t>
      </w:r>
      <w:r w:rsidRPr="00132A8B">
        <w:rPr>
          <w:rFonts w:ascii="Arial" w:eastAsia="仿宋_GB2312" w:hAnsi="Arial" w:cs="Arial"/>
          <w:sz w:val="28"/>
          <w:szCs w:val="28"/>
        </w:rPr>
        <w:t>2018-2020</w:t>
      </w:r>
      <w:r w:rsidRPr="00132A8B">
        <w:rPr>
          <w:rFonts w:ascii="Arial" w:eastAsia="仿宋_GB2312" w:hAnsi="Arial" w:cs="Arial"/>
          <w:sz w:val="28"/>
          <w:szCs w:val="28"/>
        </w:rPr>
        <w:t>年）估价对象周边已审定（或成交）</w:t>
      </w:r>
      <w:r w:rsidRPr="00132A8B">
        <w:rPr>
          <w:rFonts w:ascii="Arial" w:eastAsia="仿宋_GB2312" w:hAnsi="Arial" w:cs="Arial" w:hint="eastAsia"/>
          <w:sz w:val="28"/>
          <w:szCs w:val="28"/>
        </w:rPr>
        <w:t>办公</w:t>
      </w:r>
      <w:r w:rsidRPr="00132A8B">
        <w:rPr>
          <w:rFonts w:ascii="Arial" w:eastAsia="仿宋_GB2312" w:hAnsi="Arial" w:cs="Arial"/>
          <w:sz w:val="28"/>
          <w:szCs w:val="28"/>
        </w:rPr>
        <w:t>用途协议出让案例有</w:t>
      </w:r>
      <w:r w:rsidRPr="00132A8B">
        <w:rPr>
          <w:rFonts w:ascii="Arial" w:eastAsia="仿宋_GB2312" w:hAnsi="Arial" w:cs="Arial"/>
          <w:sz w:val="28"/>
          <w:szCs w:val="28"/>
        </w:rPr>
        <w:t>10</w:t>
      </w:r>
      <w:r w:rsidRPr="00132A8B">
        <w:rPr>
          <w:rFonts w:ascii="Arial" w:eastAsia="仿宋_GB2312" w:hAnsi="Arial" w:cs="Arial"/>
          <w:sz w:val="28"/>
          <w:szCs w:val="28"/>
        </w:rPr>
        <w:t>个，</w:t>
      </w:r>
      <w:r w:rsidRPr="003C5C4D">
        <w:rPr>
          <w:rFonts w:ascii="Arial" w:eastAsia="仿宋_GB2312" w:hAnsi="Arial" w:cs="Arial"/>
          <w:sz w:val="28"/>
          <w:szCs w:val="28"/>
        </w:rPr>
        <w:t>其中</w:t>
      </w:r>
      <w:r w:rsidRPr="003C5C4D">
        <w:rPr>
          <w:rFonts w:ascii="Arial" w:eastAsia="仿宋_GB2312" w:hAnsi="Arial" w:cs="Arial"/>
          <w:sz w:val="28"/>
          <w:szCs w:val="28"/>
        </w:rPr>
        <w:t>2018</w:t>
      </w:r>
      <w:r w:rsidRPr="003C5C4D">
        <w:rPr>
          <w:rFonts w:ascii="Arial" w:eastAsia="仿宋_GB2312" w:hAnsi="Arial" w:cs="Arial"/>
          <w:sz w:val="28"/>
          <w:szCs w:val="28"/>
        </w:rPr>
        <w:t>年楼面熟地价平均值为</w:t>
      </w:r>
      <w:r>
        <w:rPr>
          <w:rFonts w:ascii="Arial" w:eastAsia="仿宋_GB2312" w:hAnsi="Arial" w:cs="Arial"/>
          <w:sz w:val="28"/>
          <w:szCs w:val="28"/>
        </w:rPr>
        <w:t>15625</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平方米（共</w:t>
      </w:r>
      <w:r>
        <w:rPr>
          <w:rFonts w:ascii="Arial" w:eastAsia="仿宋_GB2312" w:hAnsi="Arial" w:cs="Arial"/>
          <w:sz w:val="28"/>
          <w:szCs w:val="28"/>
        </w:rPr>
        <w:t>3</w:t>
      </w:r>
      <w:r w:rsidRPr="003C5C4D">
        <w:rPr>
          <w:rFonts w:ascii="Arial" w:eastAsia="仿宋_GB2312" w:hAnsi="Arial" w:cs="Arial"/>
          <w:sz w:val="28"/>
          <w:szCs w:val="28"/>
        </w:rPr>
        <w:t>宗，</w:t>
      </w:r>
      <w:r w:rsidRPr="003C5C4D">
        <w:rPr>
          <w:rFonts w:ascii="Arial" w:eastAsia="仿宋_GB2312" w:hAnsi="Arial" w:cs="Arial"/>
          <w:sz w:val="28"/>
          <w:szCs w:val="28"/>
        </w:rPr>
        <w:t>1</w:t>
      </w:r>
      <w:r w:rsidRPr="003C5C4D">
        <w:rPr>
          <w:rFonts w:ascii="Arial" w:eastAsia="仿宋_GB2312" w:hAnsi="Arial" w:cs="Arial"/>
          <w:sz w:val="28"/>
          <w:szCs w:val="28"/>
        </w:rPr>
        <w:t>宗位于五级地价区</w:t>
      </w:r>
      <w:r>
        <w:rPr>
          <w:rFonts w:ascii="Arial" w:eastAsia="仿宋_GB2312" w:hAnsi="Arial" w:cs="Arial" w:hint="eastAsia"/>
          <w:sz w:val="28"/>
          <w:szCs w:val="28"/>
        </w:rPr>
        <w:t>，</w:t>
      </w:r>
      <w:r w:rsidRPr="003C5C4D" w:rsidDel="000D24B4">
        <w:rPr>
          <w:rFonts w:ascii="Arial" w:eastAsia="仿宋_GB2312" w:hAnsi="Arial" w:cs="Arial"/>
          <w:sz w:val="28"/>
          <w:szCs w:val="28"/>
        </w:rPr>
        <w:t xml:space="preserve"> </w:t>
      </w:r>
      <w:r>
        <w:rPr>
          <w:rFonts w:ascii="Arial" w:eastAsia="仿宋_GB2312" w:hAnsi="Arial" w:cs="Arial"/>
          <w:sz w:val="28"/>
          <w:szCs w:val="28"/>
        </w:rPr>
        <w:t>2</w:t>
      </w:r>
      <w:r w:rsidRPr="003C5C4D">
        <w:rPr>
          <w:rFonts w:ascii="Arial" w:eastAsia="仿宋_GB2312" w:hAnsi="Arial" w:cs="Arial"/>
          <w:sz w:val="28"/>
          <w:szCs w:val="28"/>
        </w:rPr>
        <w:t>宗位于</w:t>
      </w:r>
      <w:r>
        <w:rPr>
          <w:rFonts w:ascii="Arial" w:eastAsia="仿宋_GB2312" w:hAnsi="Arial" w:cs="Arial" w:hint="eastAsia"/>
          <w:sz w:val="28"/>
          <w:szCs w:val="28"/>
        </w:rPr>
        <w:t>六</w:t>
      </w:r>
      <w:r w:rsidRPr="003C5C4D">
        <w:rPr>
          <w:rFonts w:ascii="Arial" w:eastAsia="仿宋_GB2312" w:hAnsi="Arial" w:cs="Arial"/>
          <w:sz w:val="28"/>
          <w:szCs w:val="28"/>
        </w:rPr>
        <w:t>级地价区），</w:t>
      </w:r>
      <w:r w:rsidRPr="003C5C4D">
        <w:rPr>
          <w:rFonts w:ascii="Arial" w:eastAsia="仿宋_GB2312" w:hAnsi="Arial" w:cs="Arial"/>
          <w:sz w:val="28"/>
          <w:szCs w:val="28"/>
        </w:rPr>
        <w:t>2019</w:t>
      </w:r>
      <w:r w:rsidRPr="003C5C4D">
        <w:rPr>
          <w:rFonts w:ascii="Arial" w:eastAsia="仿宋_GB2312" w:hAnsi="Arial" w:cs="Arial"/>
          <w:sz w:val="28"/>
          <w:szCs w:val="28"/>
        </w:rPr>
        <w:t>年楼面熟地价平均值为</w:t>
      </w:r>
      <w:r>
        <w:rPr>
          <w:rFonts w:ascii="Arial" w:eastAsia="仿宋_GB2312" w:hAnsi="Arial" w:cs="Arial"/>
          <w:sz w:val="28"/>
          <w:szCs w:val="28"/>
        </w:rPr>
        <w:t>16773</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平方米（共</w:t>
      </w:r>
      <w:r>
        <w:rPr>
          <w:rFonts w:ascii="Arial" w:eastAsia="仿宋_GB2312" w:hAnsi="Arial" w:cs="Arial"/>
          <w:sz w:val="28"/>
          <w:szCs w:val="28"/>
        </w:rPr>
        <w:t>5</w:t>
      </w:r>
      <w:r w:rsidRPr="003C5C4D">
        <w:rPr>
          <w:rFonts w:ascii="Arial" w:eastAsia="仿宋_GB2312" w:hAnsi="Arial" w:cs="Arial"/>
          <w:sz w:val="28"/>
          <w:szCs w:val="28"/>
        </w:rPr>
        <w:t>宗，</w:t>
      </w:r>
      <w:r>
        <w:rPr>
          <w:rFonts w:ascii="Arial" w:eastAsia="仿宋_GB2312" w:hAnsi="Arial" w:cs="Arial"/>
          <w:sz w:val="28"/>
          <w:szCs w:val="28"/>
        </w:rPr>
        <w:t>2</w:t>
      </w:r>
      <w:r>
        <w:rPr>
          <w:rFonts w:ascii="Arial" w:eastAsia="仿宋_GB2312" w:hAnsi="Arial" w:cs="Arial" w:hint="eastAsia"/>
          <w:sz w:val="28"/>
          <w:szCs w:val="28"/>
        </w:rPr>
        <w:t>宗位于三级地价区，</w:t>
      </w:r>
      <w:r>
        <w:rPr>
          <w:rFonts w:ascii="Arial" w:eastAsia="仿宋_GB2312" w:hAnsi="Arial" w:cs="Arial"/>
          <w:sz w:val="28"/>
          <w:szCs w:val="28"/>
        </w:rPr>
        <w:t>1</w:t>
      </w:r>
      <w:r>
        <w:rPr>
          <w:rFonts w:ascii="Arial" w:eastAsia="仿宋_GB2312" w:hAnsi="Arial" w:cs="Arial" w:hint="eastAsia"/>
          <w:sz w:val="28"/>
          <w:szCs w:val="28"/>
        </w:rPr>
        <w:t>宗</w:t>
      </w:r>
      <w:r w:rsidRPr="003C5C4D">
        <w:rPr>
          <w:rFonts w:ascii="Arial" w:eastAsia="仿宋_GB2312" w:hAnsi="Arial" w:cs="Arial"/>
          <w:sz w:val="28"/>
          <w:szCs w:val="28"/>
        </w:rPr>
        <w:t>位于六级地价区</w:t>
      </w:r>
      <w:r>
        <w:rPr>
          <w:rFonts w:ascii="Arial" w:eastAsia="仿宋_GB2312" w:hAnsi="Arial" w:cs="Arial" w:hint="eastAsia"/>
          <w:sz w:val="28"/>
          <w:szCs w:val="28"/>
        </w:rPr>
        <w:t>，</w:t>
      </w:r>
      <w:r>
        <w:rPr>
          <w:rFonts w:ascii="Arial" w:eastAsia="仿宋_GB2312" w:hAnsi="Arial" w:cs="Arial"/>
          <w:sz w:val="28"/>
          <w:szCs w:val="28"/>
        </w:rPr>
        <w:t>2</w:t>
      </w:r>
      <w:r>
        <w:rPr>
          <w:rFonts w:ascii="Arial" w:eastAsia="仿宋_GB2312" w:hAnsi="Arial" w:cs="Arial" w:hint="eastAsia"/>
          <w:sz w:val="28"/>
          <w:szCs w:val="28"/>
        </w:rPr>
        <w:t>宗</w:t>
      </w:r>
      <w:r w:rsidRPr="003C5C4D">
        <w:rPr>
          <w:rFonts w:ascii="Arial" w:eastAsia="仿宋_GB2312" w:hAnsi="Arial" w:cs="Arial"/>
          <w:sz w:val="28"/>
          <w:szCs w:val="28"/>
        </w:rPr>
        <w:t>位于</w:t>
      </w:r>
      <w:r>
        <w:rPr>
          <w:rFonts w:ascii="Arial" w:eastAsia="仿宋_GB2312" w:hAnsi="Arial" w:cs="Arial" w:hint="eastAsia"/>
          <w:sz w:val="28"/>
          <w:szCs w:val="28"/>
        </w:rPr>
        <w:t>七</w:t>
      </w:r>
      <w:r w:rsidRPr="003C5C4D">
        <w:rPr>
          <w:rFonts w:ascii="Arial" w:eastAsia="仿宋_GB2312" w:hAnsi="Arial" w:cs="Arial"/>
          <w:sz w:val="28"/>
          <w:szCs w:val="28"/>
        </w:rPr>
        <w:t>级地价区），估价对象位于七级地价区，故估价对象结果略低于</w:t>
      </w:r>
      <w:r w:rsidRPr="003C5C4D">
        <w:rPr>
          <w:rFonts w:ascii="Arial" w:eastAsia="仿宋_GB2312" w:hAnsi="Arial" w:cs="Arial"/>
          <w:sz w:val="28"/>
          <w:szCs w:val="28"/>
        </w:rPr>
        <w:t>2018-2019</w:t>
      </w:r>
      <w:r w:rsidRPr="003C5C4D">
        <w:rPr>
          <w:rFonts w:ascii="Arial" w:eastAsia="仿宋_GB2312" w:hAnsi="Arial" w:cs="Arial"/>
          <w:sz w:val="28"/>
          <w:szCs w:val="28"/>
        </w:rPr>
        <w:t>年楼面熟地价；</w:t>
      </w:r>
      <w:r>
        <w:rPr>
          <w:rFonts w:ascii="Arial" w:eastAsia="仿宋_GB2312" w:hAnsi="Arial" w:cs="Arial"/>
          <w:sz w:val="28"/>
          <w:szCs w:val="28"/>
        </w:rPr>
        <w:t>2020</w:t>
      </w:r>
      <w:r w:rsidRPr="003C5C4D">
        <w:rPr>
          <w:rFonts w:ascii="Arial" w:eastAsia="仿宋_GB2312" w:hAnsi="Arial" w:cs="Arial"/>
          <w:sz w:val="28"/>
          <w:szCs w:val="28"/>
        </w:rPr>
        <w:t>年楼面熟地价平均值为</w:t>
      </w:r>
      <w:r>
        <w:rPr>
          <w:rFonts w:ascii="Arial" w:eastAsia="仿宋_GB2312" w:hAnsi="Arial" w:cs="Arial"/>
          <w:sz w:val="28"/>
          <w:szCs w:val="28"/>
        </w:rPr>
        <w:t>30276</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w:t>
      </w:r>
      <w:r>
        <w:rPr>
          <w:rFonts w:ascii="Arial" w:eastAsia="仿宋_GB2312" w:hAnsi="Arial" w:cs="Arial" w:hint="eastAsia"/>
          <w:sz w:val="28"/>
          <w:szCs w:val="28"/>
        </w:rPr>
        <w:t>共</w:t>
      </w:r>
      <w:r>
        <w:rPr>
          <w:rFonts w:ascii="Arial" w:eastAsia="仿宋_GB2312" w:hAnsi="Arial" w:cs="Arial" w:hint="eastAsia"/>
          <w:sz w:val="28"/>
          <w:szCs w:val="28"/>
        </w:rPr>
        <w:t>2</w:t>
      </w:r>
      <w:r w:rsidRPr="003C5C4D">
        <w:rPr>
          <w:rFonts w:ascii="Arial" w:eastAsia="仿宋_GB2312" w:hAnsi="Arial" w:cs="Arial"/>
          <w:sz w:val="28"/>
          <w:szCs w:val="28"/>
        </w:rPr>
        <w:t>宗，</w:t>
      </w:r>
      <w:r>
        <w:rPr>
          <w:rFonts w:ascii="Arial" w:eastAsia="仿宋_GB2312" w:hAnsi="Arial" w:cs="Arial" w:hint="eastAsia"/>
          <w:sz w:val="28"/>
          <w:szCs w:val="28"/>
        </w:rPr>
        <w:t>均位于七级地价区，其中一宗容积率为</w:t>
      </w:r>
      <w:r>
        <w:rPr>
          <w:rFonts w:ascii="Arial" w:eastAsia="仿宋_GB2312" w:hAnsi="Arial" w:cs="Arial" w:hint="eastAsia"/>
          <w:sz w:val="28"/>
          <w:szCs w:val="28"/>
        </w:rPr>
        <w:t>0</w:t>
      </w:r>
      <w:r>
        <w:rPr>
          <w:rFonts w:ascii="Arial" w:eastAsia="仿宋_GB2312" w:hAnsi="Arial" w:cs="Arial"/>
          <w:sz w:val="28"/>
          <w:szCs w:val="28"/>
        </w:rPr>
        <w:t>.24</w:t>
      </w:r>
      <w:r w:rsidRPr="003C5C4D">
        <w:rPr>
          <w:rFonts w:ascii="Arial" w:eastAsia="仿宋_GB2312" w:hAnsi="Arial" w:cs="Arial"/>
          <w:sz w:val="28"/>
          <w:szCs w:val="28"/>
        </w:rPr>
        <w:t>）</w:t>
      </w:r>
      <w:r>
        <w:rPr>
          <w:rFonts w:ascii="Arial" w:eastAsia="仿宋_GB2312" w:hAnsi="Arial" w:cs="Arial" w:hint="eastAsia"/>
          <w:sz w:val="28"/>
          <w:szCs w:val="28"/>
        </w:rPr>
        <w:t>，估价对象位于七级地价区，容积率为</w:t>
      </w:r>
      <w:r>
        <w:rPr>
          <w:rFonts w:ascii="Arial" w:eastAsia="仿宋_GB2312" w:hAnsi="Arial" w:cs="Arial" w:hint="eastAsia"/>
          <w:sz w:val="28"/>
          <w:szCs w:val="28"/>
        </w:rPr>
        <w:t>1</w:t>
      </w:r>
      <w:r>
        <w:rPr>
          <w:rFonts w:ascii="Arial" w:eastAsia="仿宋_GB2312" w:hAnsi="Arial" w:cs="Arial"/>
          <w:sz w:val="28"/>
          <w:szCs w:val="28"/>
        </w:rPr>
        <w:t>.67</w:t>
      </w:r>
      <w:r>
        <w:rPr>
          <w:rFonts w:ascii="Arial" w:eastAsia="仿宋_GB2312" w:hAnsi="Arial" w:cs="Arial" w:hint="eastAsia"/>
          <w:sz w:val="28"/>
          <w:szCs w:val="28"/>
        </w:rPr>
        <w:t>，</w:t>
      </w:r>
      <w:r w:rsidRPr="003C5C4D">
        <w:rPr>
          <w:rFonts w:ascii="Arial" w:eastAsia="仿宋_GB2312" w:hAnsi="Arial" w:cs="Arial"/>
          <w:sz w:val="28"/>
          <w:szCs w:val="28"/>
        </w:rPr>
        <w:t>故估价对象结果略低于</w:t>
      </w:r>
      <w:r>
        <w:rPr>
          <w:rFonts w:ascii="Arial" w:eastAsia="仿宋_GB2312" w:hAnsi="Arial" w:cs="Arial"/>
          <w:sz w:val="28"/>
          <w:szCs w:val="28"/>
        </w:rPr>
        <w:t>2020</w:t>
      </w:r>
      <w:r w:rsidRPr="003C5C4D">
        <w:rPr>
          <w:rFonts w:ascii="Arial" w:eastAsia="仿宋_GB2312" w:hAnsi="Arial" w:cs="Arial"/>
          <w:sz w:val="28"/>
          <w:szCs w:val="28"/>
        </w:rPr>
        <w:t>年楼面熟地价。</w:t>
      </w:r>
    </w:p>
    <w:p w14:paraId="62C52528" w14:textId="77777777" w:rsidR="00702834" w:rsidRPr="00832417" w:rsidRDefault="00702834" w:rsidP="00702834">
      <w:pPr>
        <w:spacing w:line="360" w:lineRule="auto"/>
        <w:ind w:firstLineChars="200" w:firstLine="560"/>
        <w:rPr>
          <w:rFonts w:ascii="Arial" w:eastAsia="仿宋_GB2312" w:hAnsi="Arial" w:cs="Arial"/>
          <w:sz w:val="28"/>
          <w:szCs w:val="28"/>
        </w:rPr>
      </w:pPr>
      <w:r w:rsidRPr="00832417">
        <w:rPr>
          <w:rFonts w:ascii="Arial" w:eastAsia="仿宋_GB2312" w:hAnsi="Arial" w:cs="Arial" w:hint="eastAsia"/>
          <w:sz w:val="28"/>
          <w:szCs w:val="28"/>
        </w:rPr>
        <w:t>近三年同区域内（海淀区）共成交</w:t>
      </w:r>
      <w:r w:rsidRPr="00832417">
        <w:rPr>
          <w:rFonts w:ascii="Arial" w:eastAsia="仿宋_GB2312" w:hAnsi="Arial" w:cs="Arial"/>
          <w:sz w:val="28"/>
          <w:szCs w:val="28"/>
        </w:rPr>
        <w:t>4</w:t>
      </w:r>
      <w:r w:rsidRPr="00832417">
        <w:rPr>
          <w:rFonts w:ascii="Arial" w:eastAsia="仿宋_GB2312" w:hAnsi="Arial" w:cs="Arial" w:hint="eastAsia"/>
          <w:sz w:val="28"/>
          <w:szCs w:val="28"/>
        </w:rPr>
        <w:t>个商办</w:t>
      </w:r>
      <w:proofErr w:type="gramStart"/>
      <w:r w:rsidRPr="00832417">
        <w:rPr>
          <w:rFonts w:ascii="Arial" w:eastAsia="仿宋_GB2312" w:hAnsi="Arial" w:cs="Arial" w:hint="eastAsia"/>
          <w:sz w:val="28"/>
          <w:szCs w:val="28"/>
        </w:rPr>
        <w:t>类招拍挂</w:t>
      </w:r>
      <w:proofErr w:type="gramEnd"/>
      <w:r w:rsidRPr="00832417">
        <w:rPr>
          <w:rFonts w:ascii="Arial" w:eastAsia="仿宋_GB2312" w:hAnsi="Arial" w:cs="Arial" w:hint="eastAsia"/>
          <w:sz w:val="28"/>
          <w:szCs w:val="28"/>
        </w:rPr>
        <w:t>出让项目，</w:t>
      </w:r>
      <w:r w:rsidRPr="00832417">
        <w:rPr>
          <w:rFonts w:ascii="Arial" w:eastAsia="仿宋_GB2312" w:hAnsi="Arial" w:cs="Arial"/>
          <w:sz w:val="28"/>
          <w:szCs w:val="28"/>
        </w:rPr>
        <w:t>2018</w:t>
      </w:r>
      <w:r w:rsidRPr="00832417">
        <w:rPr>
          <w:rFonts w:ascii="Arial" w:eastAsia="仿宋_GB2312" w:hAnsi="Arial" w:cs="Arial" w:hint="eastAsia"/>
          <w:sz w:val="28"/>
          <w:szCs w:val="28"/>
        </w:rPr>
        <w:t>年同区域无商办</w:t>
      </w:r>
      <w:proofErr w:type="gramStart"/>
      <w:r w:rsidRPr="00832417">
        <w:rPr>
          <w:rFonts w:ascii="Arial" w:eastAsia="仿宋_GB2312" w:hAnsi="Arial" w:cs="Arial" w:hint="eastAsia"/>
          <w:sz w:val="28"/>
          <w:szCs w:val="28"/>
        </w:rPr>
        <w:t>类招拍挂成交</w:t>
      </w:r>
      <w:proofErr w:type="gramEnd"/>
      <w:r w:rsidRPr="00832417">
        <w:rPr>
          <w:rFonts w:ascii="Arial" w:eastAsia="仿宋_GB2312" w:hAnsi="Arial" w:cs="Arial" w:hint="eastAsia"/>
          <w:sz w:val="28"/>
          <w:szCs w:val="28"/>
        </w:rPr>
        <w:t>地块；</w:t>
      </w:r>
      <w:r w:rsidRPr="00832417">
        <w:rPr>
          <w:rFonts w:ascii="Arial" w:eastAsia="仿宋_GB2312" w:hAnsi="Arial" w:cs="Arial"/>
          <w:sz w:val="28"/>
          <w:szCs w:val="28"/>
        </w:rPr>
        <w:t>2019</w:t>
      </w:r>
      <w:r w:rsidRPr="00832417">
        <w:rPr>
          <w:rFonts w:ascii="Arial" w:eastAsia="仿宋_GB2312" w:hAnsi="Arial" w:cs="Arial" w:hint="eastAsia"/>
          <w:sz w:val="28"/>
          <w:szCs w:val="28"/>
        </w:rPr>
        <w:t>年楼面熟地价平均值为</w:t>
      </w:r>
      <w:r w:rsidRPr="00832417">
        <w:rPr>
          <w:rFonts w:ascii="Arial" w:eastAsia="仿宋_GB2312" w:hAnsi="Arial" w:cs="Arial"/>
          <w:sz w:val="28"/>
          <w:szCs w:val="28"/>
        </w:rPr>
        <w:t>22423</w:t>
      </w:r>
      <w:r w:rsidRPr="00832417">
        <w:rPr>
          <w:rFonts w:ascii="Arial" w:eastAsia="仿宋_GB2312" w:hAnsi="Arial" w:cs="Arial" w:hint="eastAsia"/>
          <w:sz w:val="28"/>
          <w:szCs w:val="28"/>
        </w:rPr>
        <w:t>元</w:t>
      </w:r>
      <w:r w:rsidRPr="00832417">
        <w:rPr>
          <w:rFonts w:ascii="Arial" w:eastAsia="仿宋_GB2312" w:hAnsi="Arial" w:cs="Arial"/>
          <w:sz w:val="28"/>
          <w:szCs w:val="28"/>
        </w:rPr>
        <w:t>/</w:t>
      </w:r>
      <w:r w:rsidRPr="00832417">
        <w:rPr>
          <w:rFonts w:ascii="Arial" w:eastAsia="仿宋_GB2312" w:hAnsi="Arial" w:cs="Arial" w:hint="eastAsia"/>
          <w:sz w:val="28"/>
          <w:szCs w:val="28"/>
        </w:rPr>
        <w:t>平方米（共</w:t>
      </w:r>
      <w:r w:rsidRPr="00832417">
        <w:rPr>
          <w:rFonts w:ascii="Arial" w:eastAsia="仿宋_GB2312" w:hAnsi="Arial" w:cs="Arial"/>
          <w:sz w:val="28"/>
          <w:szCs w:val="28"/>
        </w:rPr>
        <w:t>3</w:t>
      </w:r>
      <w:r w:rsidRPr="00832417">
        <w:rPr>
          <w:rFonts w:ascii="Arial" w:eastAsia="仿宋_GB2312" w:hAnsi="Arial" w:cs="Arial" w:hint="eastAsia"/>
          <w:sz w:val="28"/>
          <w:szCs w:val="28"/>
        </w:rPr>
        <w:t>宗，</w:t>
      </w:r>
      <w:r>
        <w:rPr>
          <w:rFonts w:ascii="Arial" w:eastAsia="仿宋_GB2312" w:hAnsi="Arial" w:cs="Arial" w:hint="eastAsia"/>
          <w:sz w:val="28"/>
          <w:szCs w:val="28"/>
        </w:rPr>
        <w:t>其中</w:t>
      </w:r>
      <w:r>
        <w:rPr>
          <w:rFonts w:ascii="Arial" w:eastAsia="仿宋_GB2312" w:hAnsi="Arial" w:cs="Arial" w:hint="eastAsia"/>
          <w:sz w:val="28"/>
          <w:szCs w:val="28"/>
        </w:rPr>
        <w:t>1</w:t>
      </w:r>
      <w:r>
        <w:rPr>
          <w:rFonts w:ascii="Arial" w:eastAsia="仿宋_GB2312" w:hAnsi="Arial" w:cs="Arial" w:hint="eastAsia"/>
          <w:sz w:val="28"/>
          <w:szCs w:val="28"/>
        </w:rPr>
        <w:t>宗位于五级地，</w:t>
      </w:r>
      <w:r>
        <w:rPr>
          <w:rFonts w:ascii="Arial" w:eastAsia="仿宋_GB2312" w:hAnsi="Arial" w:cs="Arial" w:hint="eastAsia"/>
          <w:sz w:val="28"/>
          <w:szCs w:val="28"/>
        </w:rPr>
        <w:t>2</w:t>
      </w:r>
      <w:r>
        <w:rPr>
          <w:rFonts w:ascii="Arial" w:eastAsia="仿宋_GB2312" w:hAnsi="Arial" w:cs="Arial" w:hint="eastAsia"/>
          <w:sz w:val="28"/>
          <w:szCs w:val="28"/>
        </w:rPr>
        <w:t>宗位于六级地</w:t>
      </w:r>
      <w:r w:rsidRPr="00832417">
        <w:rPr>
          <w:rFonts w:ascii="Arial" w:eastAsia="仿宋_GB2312" w:hAnsi="Arial" w:cs="Arial" w:hint="eastAsia"/>
          <w:sz w:val="28"/>
          <w:szCs w:val="28"/>
        </w:rPr>
        <w:t>），结合</w:t>
      </w:r>
      <w:proofErr w:type="gramStart"/>
      <w:r w:rsidRPr="00832417">
        <w:rPr>
          <w:rFonts w:ascii="Arial" w:eastAsia="仿宋_GB2312" w:hAnsi="Arial" w:cs="Arial" w:hint="eastAsia"/>
          <w:sz w:val="28"/>
          <w:szCs w:val="28"/>
        </w:rPr>
        <w:t>招拍挂成交</w:t>
      </w:r>
      <w:proofErr w:type="gramEnd"/>
      <w:r w:rsidRPr="00832417">
        <w:rPr>
          <w:rFonts w:ascii="Arial" w:eastAsia="仿宋_GB2312" w:hAnsi="Arial" w:cs="Arial" w:hint="eastAsia"/>
          <w:sz w:val="28"/>
          <w:szCs w:val="28"/>
        </w:rPr>
        <w:t>案例用途及位置，故</w:t>
      </w:r>
      <w:r w:rsidRPr="00832417">
        <w:rPr>
          <w:rFonts w:ascii="Arial" w:eastAsia="仿宋_GB2312" w:hAnsi="Arial" w:cs="Arial"/>
          <w:sz w:val="28"/>
          <w:szCs w:val="28"/>
        </w:rPr>
        <w:t>2019</w:t>
      </w:r>
      <w:r w:rsidRPr="00832417">
        <w:rPr>
          <w:rFonts w:ascii="Arial" w:eastAsia="仿宋_GB2312" w:hAnsi="Arial" w:cs="Arial" w:hint="eastAsia"/>
          <w:sz w:val="28"/>
          <w:szCs w:val="28"/>
        </w:rPr>
        <w:t>年度</w:t>
      </w:r>
      <w:proofErr w:type="gramStart"/>
      <w:r w:rsidRPr="00832417">
        <w:rPr>
          <w:rFonts w:ascii="Arial" w:eastAsia="仿宋_GB2312" w:hAnsi="Arial" w:cs="Arial" w:hint="eastAsia"/>
          <w:sz w:val="28"/>
          <w:szCs w:val="28"/>
        </w:rPr>
        <w:t>招拍挂成交</w:t>
      </w:r>
      <w:proofErr w:type="gramEnd"/>
      <w:r w:rsidRPr="00832417">
        <w:rPr>
          <w:rFonts w:ascii="Arial" w:eastAsia="仿宋_GB2312" w:hAnsi="Arial" w:cs="Arial" w:hint="eastAsia"/>
          <w:sz w:val="28"/>
          <w:szCs w:val="28"/>
        </w:rPr>
        <w:t>地价均值略高于估价对象评估结果是合理的；</w:t>
      </w:r>
      <w:r w:rsidRPr="00832417">
        <w:rPr>
          <w:rFonts w:ascii="Arial" w:eastAsia="仿宋_GB2312" w:hAnsi="Arial" w:cs="Arial"/>
          <w:sz w:val="28"/>
          <w:szCs w:val="28"/>
        </w:rPr>
        <w:t>2020</w:t>
      </w:r>
      <w:r w:rsidRPr="00832417">
        <w:rPr>
          <w:rFonts w:ascii="Arial" w:eastAsia="仿宋_GB2312" w:hAnsi="Arial" w:cs="Arial" w:hint="eastAsia"/>
          <w:sz w:val="28"/>
          <w:szCs w:val="28"/>
        </w:rPr>
        <w:t>年楼面熟地价（仅成交</w:t>
      </w:r>
      <w:r w:rsidRPr="00832417">
        <w:rPr>
          <w:rFonts w:ascii="Arial" w:eastAsia="仿宋_GB2312" w:hAnsi="Arial" w:cs="Arial"/>
          <w:sz w:val="28"/>
          <w:szCs w:val="28"/>
        </w:rPr>
        <w:t>1</w:t>
      </w:r>
      <w:r w:rsidRPr="00832417">
        <w:rPr>
          <w:rFonts w:ascii="Arial" w:eastAsia="仿宋_GB2312" w:hAnsi="Arial" w:cs="Arial" w:hint="eastAsia"/>
          <w:sz w:val="28"/>
          <w:szCs w:val="28"/>
        </w:rPr>
        <w:t>宗，位于西八里庄，三级地价区）为</w:t>
      </w:r>
      <w:r w:rsidRPr="00832417">
        <w:rPr>
          <w:rFonts w:ascii="Arial" w:eastAsia="仿宋_GB2312" w:hAnsi="Arial" w:cs="Arial"/>
          <w:sz w:val="28"/>
          <w:szCs w:val="28"/>
        </w:rPr>
        <w:t>31358</w:t>
      </w:r>
      <w:r w:rsidRPr="00832417">
        <w:rPr>
          <w:rFonts w:ascii="Arial" w:eastAsia="仿宋_GB2312" w:hAnsi="Arial" w:cs="Arial" w:hint="eastAsia"/>
          <w:sz w:val="28"/>
          <w:szCs w:val="28"/>
        </w:rPr>
        <w:t>元</w:t>
      </w:r>
      <w:r w:rsidRPr="00832417">
        <w:rPr>
          <w:rFonts w:ascii="Arial" w:eastAsia="仿宋_GB2312" w:hAnsi="Arial" w:cs="Arial"/>
          <w:sz w:val="28"/>
          <w:szCs w:val="28"/>
        </w:rPr>
        <w:t>/</w:t>
      </w:r>
      <w:r w:rsidRPr="00832417">
        <w:rPr>
          <w:rFonts w:ascii="Arial" w:eastAsia="仿宋_GB2312" w:hAnsi="Arial" w:cs="Arial" w:hint="eastAsia"/>
          <w:sz w:val="28"/>
          <w:szCs w:val="28"/>
        </w:rPr>
        <w:t>平方米，故</w:t>
      </w:r>
      <w:r w:rsidRPr="00832417">
        <w:rPr>
          <w:rFonts w:ascii="Arial" w:eastAsia="仿宋_GB2312" w:hAnsi="Arial" w:cs="Arial"/>
          <w:sz w:val="28"/>
          <w:szCs w:val="28"/>
        </w:rPr>
        <w:t>2020</w:t>
      </w:r>
      <w:r w:rsidRPr="00832417">
        <w:rPr>
          <w:rFonts w:ascii="Arial" w:eastAsia="仿宋_GB2312" w:hAnsi="Arial" w:cs="Arial" w:hint="eastAsia"/>
          <w:sz w:val="28"/>
          <w:szCs w:val="28"/>
        </w:rPr>
        <w:t>年度</w:t>
      </w:r>
      <w:proofErr w:type="gramStart"/>
      <w:r w:rsidRPr="00832417">
        <w:rPr>
          <w:rFonts w:ascii="Arial" w:eastAsia="仿宋_GB2312" w:hAnsi="Arial" w:cs="Arial" w:hint="eastAsia"/>
          <w:sz w:val="28"/>
          <w:szCs w:val="28"/>
        </w:rPr>
        <w:t>招拍挂成交</w:t>
      </w:r>
      <w:proofErr w:type="gramEnd"/>
      <w:r w:rsidRPr="00832417">
        <w:rPr>
          <w:rFonts w:ascii="Arial" w:eastAsia="仿宋_GB2312" w:hAnsi="Arial" w:cs="Arial" w:hint="eastAsia"/>
          <w:sz w:val="28"/>
          <w:szCs w:val="28"/>
        </w:rPr>
        <w:t>地价不具有可比性。</w:t>
      </w:r>
    </w:p>
    <w:p w14:paraId="402F53EF" w14:textId="77777777" w:rsidR="00702834" w:rsidRPr="003C5C4D" w:rsidRDefault="00702834" w:rsidP="00702834">
      <w:pPr>
        <w:spacing w:line="360" w:lineRule="auto"/>
        <w:ind w:firstLineChars="200" w:firstLine="560"/>
        <w:rPr>
          <w:rFonts w:ascii="Arial" w:eastAsia="仿宋_GB2312" w:hAnsi="Arial" w:cs="Arial"/>
          <w:sz w:val="28"/>
          <w:szCs w:val="28"/>
        </w:rPr>
      </w:pPr>
      <w:r w:rsidRPr="003C5C4D">
        <w:rPr>
          <w:rFonts w:ascii="Arial" w:eastAsia="仿宋_GB2312" w:hAnsi="Arial" w:cs="Arial"/>
          <w:sz w:val="28"/>
          <w:szCs w:val="28"/>
        </w:rPr>
        <w:t>估价对象的估价结果与近三年已审定（或成交）案例的平均价格水平相当，因受估价对象所在区域、估价期日、容积率等因素的影响，最终估价结果在合理范围之内。</w:t>
      </w:r>
    </w:p>
    <w:p w14:paraId="191FAD9E" w14:textId="77777777" w:rsidR="00F81120" w:rsidRDefault="00F81120"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100BB7B8" w14:textId="77777777" w:rsidR="00F81120" w:rsidRDefault="00F81120"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3C2FAFAB" w14:textId="77777777" w:rsidR="00F81120" w:rsidRDefault="00F81120"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32F35FFE" w14:textId="77777777" w:rsidR="00F81120" w:rsidRDefault="00F81120"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72B3E0F2" w14:textId="0C7300D3" w:rsidR="00702834" w:rsidRPr="003C5C4D" w:rsidRDefault="00702834" w:rsidP="00702834">
      <w:pPr>
        <w:pStyle w:val="aff4"/>
        <w:adjustRightInd/>
        <w:spacing w:line="360" w:lineRule="auto"/>
        <w:ind w:left="1000" w:firstLineChars="0" w:firstLine="0"/>
        <w:jc w:val="center"/>
        <w:textAlignment w:val="auto"/>
        <w:rPr>
          <w:rFonts w:ascii="Arial" w:eastAsia="仿宋_GB2312" w:hAnsi="Arial" w:cs="Arial"/>
          <w:sz w:val="28"/>
          <w:szCs w:val="28"/>
        </w:rPr>
      </w:pPr>
      <w:r>
        <w:rPr>
          <w:rFonts w:ascii="Arial" w:eastAsia="仿宋_GB2312" w:hAnsi="Arial" w:cs="Arial" w:hint="eastAsia"/>
          <w:sz w:val="28"/>
          <w:szCs w:val="28"/>
        </w:rPr>
        <w:lastRenderedPageBreak/>
        <w:t>商业</w:t>
      </w:r>
      <w:r w:rsidRPr="003C5C4D">
        <w:rPr>
          <w:rFonts w:ascii="Arial" w:eastAsia="仿宋_GB2312" w:hAnsi="Arial" w:cs="Arial"/>
          <w:sz w:val="28"/>
          <w:szCs w:val="28"/>
        </w:rPr>
        <w:t>用途案例分析</w:t>
      </w:r>
    </w:p>
    <w:p w14:paraId="79C99E0B" w14:textId="77777777" w:rsidR="00702834" w:rsidRPr="00FC367C" w:rsidRDefault="00702834" w:rsidP="00702834">
      <w:pPr>
        <w:pStyle w:val="aff4"/>
        <w:ind w:leftChars="176" w:left="422" w:firstLineChars="0" w:firstLine="0"/>
        <w:rPr>
          <w:rFonts w:ascii="仿宋_GB2312" w:eastAsia="仿宋_GB2312" w:hAnsi="仿宋_GB2312" w:cs="仿宋_GB2312"/>
          <w:sz w:val="32"/>
          <w:szCs w:val="32"/>
        </w:rPr>
      </w:pPr>
      <w:r>
        <w:rPr>
          <w:noProof/>
        </w:rPr>
        <w:drawing>
          <wp:inline distT="0" distB="0" distL="0" distR="0" wp14:anchorId="725C24B0" wp14:editId="53F86202">
            <wp:extent cx="5904865" cy="3857625"/>
            <wp:effectExtent l="0" t="0" r="635" b="9525"/>
            <wp:docPr id="40" name="图表 40">
              <a:extLst xmlns:a="http://schemas.openxmlformats.org/drawingml/2006/main">
                <a:ext uri="{FF2B5EF4-FFF2-40B4-BE49-F238E27FC236}">
                  <a16:creationId xmlns:a16="http://schemas.microsoft.com/office/drawing/2014/main" id="{CBAD74E9-AE14-494B-BA34-B81FCC1F64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6C10F32" w14:textId="77777777" w:rsidR="00702834" w:rsidRDefault="00702834" w:rsidP="00702834">
      <w:pPr>
        <w:pStyle w:val="aff4"/>
        <w:ind w:leftChars="176" w:left="422" w:firstLineChars="0" w:firstLine="0"/>
        <w:rPr>
          <w:rFonts w:ascii="仿宋_GB2312" w:eastAsia="仿宋_GB2312" w:hAnsi="仿宋_GB2312" w:cs="仿宋_GB2312"/>
          <w:sz w:val="32"/>
          <w:szCs w:val="32"/>
        </w:rPr>
      </w:pPr>
    </w:p>
    <w:p w14:paraId="7770CD19" w14:textId="77777777" w:rsidR="00702834" w:rsidRPr="003C5C4D" w:rsidRDefault="00702834" w:rsidP="00702834">
      <w:pPr>
        <w:pStyle w:val="aff4"/>
        <w:adjustRightInd/>
        <w:spacing w:line="360" w:lineRule="auto"/>
        <w:ind w:left="1000" w:firstLineChars="0" w:firstLine="0"/>
        <w:jc w:val="center"/>
        <w:textAlignment w:val="auto"/>
        <w:rPr>
          <w:rFonts w:ascii="Arial" w:eastAsia="仿宋_GB2312" w:hAnsi="Arial" w:cs="Arial"/>
          <w:sz w:val="28"/>
          <w:szCs w:val="28"/>
        </w:rPr>
      </w:pPr>
      <w:r>
        <w:rPr>
          <w:rFonts w:ascii="Arial" w:eastAsia="仿宋_GB2312" w:hAnsi="Arial" w:cs="Arial" w:hint="eastAsia"/>
          <w:sz w:val="28"/>
          <w:szCs w:val="28"/>
        </w:rPr>
        <w:t>办公</w:t>
      </w:r>
      <w:r w:rsidRPr="003C5C4D">
        <w:rPr>
          <w:rFonts w:ascii="Arial" w:eastAsia="仿宋_GB2312" w:hAnsi="Arial" w:cs="Arial"/>
          <w:sz w:val="28"/>
          <w:szCs w:val="28"/>
        </w:rPr>
        <w:t>用途案例分析</w:t>
      </w:r>
    </w:p>
    <w:p w14:paraId="3D79336A" w14:textId="77777777" w:rsidR="00702834" w:rsidRPr="00FC367C" w:rsidRDefault="00702834" w:rsidP="00702834">
      <w:pPr>
        <w:pStyle w:val="aff4"/>
        <w:ind w:leftChars="176" w:left="422" w:firstLineChars="0" w:firstLine="0"/>
        <w:rPr>
          <w:rFonts w:ascii="仿宋_GB2312" w:eastAsia="仿宋_GB2312" w:hAnsi="仿宋_GB2312" w:cs="仿宋_GB2312"/>
          <w:sz w:val="32"/>
          <w:szCs w:val="32"/>
        </w:rPr>
      </w:pPr>
      <w:r>
        <w:rPr>
          <w:noProof/>
        </w:rPr>
        <w:drawing>
          <wp:inline distT="0" distB="0" distL="0" distR="0" wp14:anchorId="7AD4BA1E" wp14:editId="4DF51778">
            <wp:extent cx="5904865" cy="3857625"/>
            <wp:effectExtent l="0" t="0" r="635" b="9525"/>
            <wp:docPr id="45" name="图表 45">
              <a:extLst xmlns:a="http://schemas.openxmlformats.org/drawingml/2006/main">
                <a:ext uri="{FF2B5EF4-FFF2-40B4-BE49-F238E27FC236}">
                  <a16:creationId xmlns:a16="http://schemas.microsoft.com/office/drawing/2014/main" id="{6715E94E-10C1-422B-AADF-21C59E0441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DB642BF" w14:textId="77777777" w:rsidR="00702834" w:rsidRPr="00CE23D5" w:rsidRDefault="00702834" w:rsidP="00702834">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lastRenderedPageBreak/>
        <w:t>3.</w:t>
      </w:r>
      <w:r w:rsidRPr="00833F5C">
        <w:rPr>
          <w:rFonts w:ascii="Arial" w:eastAsia="仿宋_GB2312" w:hAnsi="Arial" w:cs="Arial"/>
          <w:sz w:val="28"/>
          <w:szCs w:val="28"/>
        </w:rPr>
        <w:t>根据《关于出让国有建设用地使用权基准地价应用有关问题的公告》（</w:t>
      </w:r>
      <w:r w:rsidRPr="00833F5C">
        <w:rPr>
          <w:rFonts w:ascii="Arial" w:eastAsia="仿宋_GB2312" w:hAnsi="Arial" w:cs="Arial"/>
          <w:sz w:val="28"/>
          <w:szCs w:val="28"/>
        </w:rPr>
        <w:t>2016</w:t>
      </w:r>
      <w:r w:rsidRPr="00833F5C">
        <w:rPr>
          <w:rFonts w:ascii="Arial" w:eastAsia="仿宋_GB2312" w:hAnsi="Arial" w:cs="Arial"/>
          <w:sz w:val="28"/>
          <w:szCs w:val="28"/>
        </w:rPr>
        <w:t>年</w:t>
      </w:r>
      <w:r w:rsidRPr="00833F5C">
        <w:rPr>
          <w:rFonts w:ascii="Arial" w:eastAsia="仿宋_GB2312" w:hAnsi="Arial" w:cs="Arial"/>
          <w:sz w:val="28"/>
          <w:szCs w:val="28"/>
        </w:rPr>
        <w:t>4</w:t>
      </w:r>
      <w:r w:rsidRPr="00833F5C">
        <w:rPr>
          <w:rFonts w:ascii="Arial" w:eastAsia="仿宋_GB2312" w:hAnsi="Arial" w:cs="Arial"/>
          <w:sz w:val="28"/>
          <w:szCs w:val="28"/>
        </w:rPr>
        <w:t>月</w:t>
      </w:r>
      <w:r w:rsidRPr="00833F5C">
        <w:rPr>
          <w:rFonts w:ascii="Arial" w:eastAsia="仿宋_GB2312" w:hAnsi="Arial" w:cs="Arial"/>
          <w:sz w:val="28"/>
          <w:szCs w:val="28"/>
        </w:rPr>
        <w:t>20</w:t>
      </w:r>
      <w:r w:rsidRPr="00833F5C">
        <w:rPr>
          <w:rFonts w:ascii="Arial" w:eastAsia="仿宋_GB2312" w:hAnsi="Arial" w:cs="Arial"/>
          <w:sz w:val="28"/>
          <w:szCs w:val="28"/>
        </w:rPr>
        <w:t>日颁布）第九条：</w:t>
      </w:r>
      <w:r w:rsidRPr="00833F5C">
        <w:rPr>
          <w:rFonts w:ascii="Arial" w:eastAsia="仿宋_GB2312" w:hAnsi="Arial" w:cs="Arial"/>
          <w:sz w:val="28"/>
          <w:szCs w:val="28"/>
        </w:rPr>
        <w:t>“</w:t>
      </w:r>
      <w:r w:rsidRPr="00833F5C">
        <w:rPr>
          <w:rFonts w:ascii="Arial" w:eastAsia="仿宋_GB2312" w:hAnsi="Arial" w:cs="Arial"/>
          <w:sz w:val="28"/>
          <w:szCs w:val="28"/>
        </w:rPr>
        <w:t>对于已出让用地，土地一级开发费用（或自行开发的征地、拆迁等费用），已在出让时全部分摊、收回，且增加出让地下规模按政府土地出让收益（不含土地开发取得成本）评审出让地价标准。</w:t>
      </w:r>
      <w:r w:rsidRPr="00833F5C">
        <w:rPr>
          <w:rFonts w:ascii="Arial" w:eastAsia="仿宋_GB2312" w:hAnsi="Arial" w:cs="Arial"/>
          <w:sz w:val="28"/>
          <w:szCs w:val="28"/>
        </w:rPr>
        <w:t>”</w:t>
      </w:r>
    </w:p>
    <w:p w14:paraId="042B800B" w14:textId="77777777" w:rsidR="00702834" w:rsidRPr="00CE23D5" w:rsidRDefault="00702834" w:rsidP="00702834">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根据</w:t>
      </w:r>
      <w:r w:rsidRPr="00CE23D5">
        <w:rPr>
          <w:rFonts w:ascii="Arial" w:eastAsia="仿宋_GB2312" w:hAnsi="Arial" w:cs="Arial"/>
          <w:sz w:val="28"/>
          <w:szCs w:val="28"/>
        </w:rPr>
        <w:t>《北京市关于更新出让国有建设用地使用权基准地价的通知》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szCs w:val="28"/>
        </w:rPr>
        <w:t>京政发〔</w:t>
      </w:r>
      <w:r w:rsidRPr="00CE23D5">
        <w:rPr>
          <w:rFonts w:ascii="Arial" w:eastAsia="仿宋_GB2312" w:hAnsi="Arial" w:cs="Arial"/>
          <w:sz w:val="28"/>
          <w:szCs w:val="28"/>
        </w:rPr>
        <w:t>2014</w:t>
      </w:r>
      <w:r w:rsidRPr="00CE23D5">
        <w:rPr>
          <w:rFonts w:ascii="Arial" w:eastAsia="仿宋_GB2312" w:hAnsi="Arial" w:cs="Arial"/>
          <w:sz w:val="28"/>
          <w:szCs w:val="28"/>
        </w:rPr>
        <w:t>〕</w:t>
      </w:r>
      <w:r w:rsidRPr="00CE23D5">
        <w:rPr>
          <w:rFonts w:ascii="Arial" w:eastAsia="仿宋_GB2312" w:hAnsi="Arial" w:cs="Arial"/>
          <w:sz w:val="28"/>
          <w:szCs w:val="28"/>
        </w:rPr>
        <w:t>26</w:t>
      </w:r>
      <w:r w:rsidRPr="00CE23D5">
        <w:rPr>
          <w:rFonts w:ascii="Arial" w:eastAsia="仿宋_GB2312" w:hAnsi="Arial" w:cs="Arial"/>
          <w:sz w:val="28"/>
          <w:szCs w:val="28"/>
        </w:rPr>
        <w:t>号</w:t>
      </w:r>
      <w:r w:rsidRPr="00CE23D5">
        <w:rPr>
          <w:rFonts w:ascii="Arial" w:eastAsia="仿宋_GB2312" w:hAnsi="Arial" w:cs="Arial"/>
          <w:sz w:val="28"/>
        </w:rPr>
        <w:t>]</w:t>
      </w:r>
      <w:r w:rsidRPr="00CE23D5">
        <w:rPr>
          <w:rFonts w:ascii="Arial" w:eastAsia="仿宋_GB2312" w:hAnsi="Arial" w:cs="Arial"/>
          <w:sz w:val="28"/>
          <w:szCs w:val="28"/>
        </w:rPr>
        <w:t>等有关文件的规定，政府土地出让</w:t>
      </w:r>
      <w:proofErr w:type="gramStart"/>
      <w:r w:rsidRPr="00CE23D5">
        <w:rPr>
          <w:rFonts w:ascii="Arial" w:eastAsia="仿宋_GB2312" w:hAnsi="Arial" w:cs="Arial"/>
          <w:sz w:val="28"/>
          <w:szCs w:val="28"/>
        </w:rPr>
        <w:t>收益按楼面熟</w:t>
      </w:r>
      <w:proofErr w:type="gramEnd"/>
      <w:r w:rsidRPr="00CE23D5">
        <w:rPr>
          <w:rFonts w:ascii="Arial" w:eastAsia="仿宋_GB2312" w:hAnsi="Arial" w:cs="Arial"/>
          <w:sz w:val="28"/>
          <w:szCs w:val="28"/>
        </w:rPr>
        <w:t>地价及相应土地用途的政府收益比例确定，</w:t>
      </w:r>
      <w:r>
        <w:rPr>
          <w:rFonts w:ascii="Arial" w:eastAsia="仿宋_GB2312" w:hAnsi="Arial" w:cs="Arial" w:hint="eastAsia"/>
          <w:sz w:val="28"/>
          <w:szCs w:val="28"/>
        </w:rPr>
        <w:t>地下商业用途</w:t>
      </w:r>
      <w:r w:rsidRPr="00833F5C">
        <w:rPr>
          <w:rFonts w:ascii="Arial" w:eastAsia="仿宋_GB2312" w:hAnsi="Arial" w:cs="Arial"/>
          <w:sz w:val="28"/>
          <w:szCs w:val="28"/>
        </w:rPr>
        <w:t>参照</w:t>
      </w:r>
      <w:r w:rsidRPr="00CE23D5">
        <w:rPr>
          <w:rFonts w:ascii="Arial" w:eastAsia="仿宋_GB2312" w:hAnsi="Arial" w:cs="Arial"/>
          <w:sz w:val="28"/>
          <w:szCs w:val="28"/>
        </w:rPr>
        <w:t>其地上主用途</w:t>
      </w:r>
      <w:r w:rsidRPr="00CE23D5">
        <w:rPr>
          <w:rFonts w:ascii="Arial" w:eastAsia="仿宋_GB2312" w:hAnsi="Arial" w:cs="Arial"/>
          <w:sz w:val="28"/>
          <w:szCs w:val="28"/>
        </w:rPr>
        <w:t>——</w:t>
      </w:r>
      <w:r>
        <w:rPr>
          <w:rFonts w:ascii="Arial" w:eastAsia="仿宋_GB2312" w:hAnsi="Arial" w:cs="Arial" w:hint="eastAsia"/>
          <w:sz w:val="28"/>
          <w:szCs w:val="28"/>
        </w:rPr>
        <w:t>商业</w:t>
      </w:r>
      <w:r w:rsidRPr="00CE23D5">
        <w:rPr>
          <w:rFonts w:ascii="Arial" w:eastAsia="仿宋_GB2312" w:hAnsi="Arial" w:cs="Arial"/>
          <w:sz w:val="28"/>
          <w:szCs w:val="28"/>
        </w:rPr>
        <w:t>政府土地收益比例为</w:t>
      </w:r>
      <w:r w:rsidRPr="00CE23D5">
        <w:rPr>
          <w:rFonts w:ascii="Arial" w:eastAsia="仿宋_GB2312" w:hAnsi="Arial" w:cs="Arial"/>
          <w:sz w:val="28"/>
          <w:szCs w:val="28"/>
        </w:rPr>
        <w:t>25%</w:t>
      </w:r>
      <w:r>
        <w:rPr>
          <w:rFonts w:ascii="Arial" w:eastAsia="仿宋_GB2312" w:hAnsi="Arial" w:cs="Arial" w:hint="eastAsia"/>
          <w:sz w:val="28"/>
          <w:szCs w:val="28"/>
        </w:rPr>
        <w:t>，</w:t>
      </w:r>
      <w:r w:rsidRPr="00CE23D5">
        <w:rPr>
          <w:rFonts w:ascii="Arial" w:eastAsia="仿宋_GB2312" w:hAnsi="Arial" w:cs="Arial"/>
          <w:sz w:val="28"/>
          <w:szCs w:val="28"/>
        </w:rPr>
        <w:t>地下</w:t>
      </w:r>
      <w:r>
        <w:rPr>
          <w:rFonts w:ascii="Arial" w:eastAsia="仿宋_GB2312" w:hAnsi="Arial" w:cs="Arial" w:hint="eastAsia"/>
          <w:sz w:val="28"/>
          <w:szCs w:val="28"/>
        </w:rPr>
        <w:t>办公、地下车库、地下仓储</w:t>
      </w:r>
      <w:r w:rsidRPr="00CE23D5">
        <w:rPr>
          <w:rFonts w:ascii="Arial" w:eastAsia="仿宋_GB2312" w:hAnsi="Arial" w:cs="Arial"/>
          <w:sz w:val="28"/>
          <w:szCs w:val="28"/>
        </w:rPr>
        <w:t>用途</w:t>
      </w:r>
      <w:r w:rsidRPr="00833F5C">
        <w:rPr>
          <w:rFonts w:ascii="Arial" w:eastAsia="仿宋_GB2312" w:hAnsi="Arial" w:cs="Arial"/>
          <w:sz w:val="28"/>
          <w:szCs w:val="28"/>
        </w:rPr>
        <w:t>参照</w:t>
      </w:r>
      <w:r w:rsidRPr="00CE23D5">
        <w:rPr>
          <w:rFonts w:ascii="Arial" w:eastAsia="仿宋_GB2312" w:hAnsi="Arial" w:cs="Arial"/>
          <w:sz w:val="28"/>
          <w:szCs w:val="28"/>
        </w:rPr>
        <w:t>其地上主用途</w:t>
      </w:r>
      <w:r w:rsidRPr="00CE23D5">
        <w:rPr>
          <w:rFonts w:ascii="Arial" w:eastAsia="仿宋_GB2312" w:hAnsi="Arial" w:cs="Arial"/>
          <w:sz w:val="28"/>
          <w:szCs w:val="28"/>
        </w:rPr>
        <w:t>——</w:t>
      </w:r>
      <w:r>
        <w:rPr>
          <w:rFonts w:ascii="Arial" w:eastAsia="仿宋_GB2312" w:hAnsi="Arial" w:cs="Arial" w:hint="eastAsia"/>
          <w:sz w:val="28"/>
          <w:szCs w:val="28"/>
        </w:rPr>
        <w:t>办公</w:t>
      </w:r>
      <w:r w:rsidRPr="00CE23D5">
        <w:rPr>
          <w:rFonts w:ascii="Arial" w:eastAsia="仿宋_GB2312" w:hAnsi="Arial" w:cs="Arial"/>
          <w:sz w:val="28"/>
          <w:szCs w:val="28"/>
        </w:rPr>
        <w:t>政府土地收益比例为</w:t>
      </w:r>
      <w:r w:rsidRPr="00CE23D5">
        <w:rPr>
          <w:rFonts w:ascii="Arial" w:eastAsia="仿宋_GB2312" w:hAnsi="Arial" w:cs="Arial"/>
          <w:sz w:val="28"/>
          <w:szCs w:val="28"/>
        </w:rPr>
        <w:t>25%</w:t>
      </w:r>
      <w:r w:rsidRPr="00833F5C">
        <w:rPr>
          <w:rFonts w:ascii="Arial" w:eastAsia="仿宋_GB2312" w:hAnsi="Arial" w:cs="Arial"/>
          <w:sz w:val="28"/>
          <w:szCs w:val="28"/>
        </w:rPr>
        <w:t>，</w:t>
      </w:r>
      <w:r w:rsidRPr="00CE23D5">
        <w:rPr>
          <w:rFonts w:ascii="Arial" w:eastAsia="仿宋_GB2312" w:hAnsi="Arial" w:cs="Arial"/>
          <w:sz w:val="28"/>
          <w:szCs w:val="28"/>
        </w:rPr>
        <w:t>则各用途政府土地出让收益见下表：</w:t>
      </w:r>
    </w:p>
    <w:p w14:paraId="13DBD3C8" w14:textId="77777777" w:rsidR="00702834" w:rsidRPr="00CE23D5" w:rsidRDefault="00702834" w:rsidP="00702834">
      <w:pPr>
        <w:spacing w:line="360" w:lineRule="auto"/>
        <w:ind w:firstLineChars="200" w:firstLine="560"/>
        <w:jc w:val="center"/>
        <w:rPr>
          <w:rFonts w:ascii="Arial" w:eastAsia="仿宋_GB2312" w:hAnsi="Arial" w:cs="Arial"/>
          <w:sz w:val="28"/>
          <w:szCs w:val="28"/>
        </w:rPr>
      </w:pPr>
      <w:r w:rsidRPr="002D3E82">
        <w:rPr>
          <w:rFonts w:ascii="Arial" w:eastAsia="仿宋_GB2312" w:hAnsi="Arial" w:cs="Arial"/>
          <w:sz w:val="28"/>
          <w:szCs w:val="28"/>
        </w:rPr>
        <w:t>政府土地出让收益一览表</w:t>
      </w:r>
    </w:p>
    <w:tbl>
      <w:tblPr>
        <w:tblStyle w:val="aff"/>
        <w:tblW w:w="9351" w:type="dxa"/>
        <w:tblLook w:val="04A0" w:firstRow="1" w:lastRow="0" w:firstColumn="1" w:lastColumn="0" w:noHBand="0" w:noVBand="1"/>
      </w:tblPr>
      <w:tblGrid>
        <w:gridCol w:w="1161"/>
        <w:gridCol w:w="1386"/>
        <w:gridCol w:w="1701"/>
        <w:gridCol w:w="1701"/>
        <w:gridCol w:w="1701"/>
        <w:gridCol w:w="1701"/>
      </w:tblGrid>
      <w:tr w:rsidR="00702834" w:rsidRPr="00833F5C" w14:paraId="6DEDEDF5" w14:textId="77777777" w:rsidTr="00702834">
        <w:tc>
          <w:tcPr>
            <w:tcW w:w="1161" w:type="dxa"/>
            <w:vAlign w:val="center"/>
          </w:tcPr>
          <w:p w14:paraId="73585274" w14:textId="77777777" w:rsidR="00702834" w:rsidRPr="00CE23D5" w:rsidRDefault="00702834" w:rsidP="00702834">
            <w:pPr>
              <w:widowControl/>
              <w:adjustRightInd/>
              <w:spacing w:line="240" w:lineRule="exact"/>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用途</w:t>
            </w:r>
          </w:p>
        </w:tc>
        <w:tc>
          <w:tcPr>
            <w:tcW w:w="1386" w:type="dxa"/>
            <w:vAlign w:val="center"/>
          </w:tcPr>
          <w:p w14:paraId="1E603231" w14:textId="77777777" w:rsidR="00702834" w:rsidRPr="00CE23D5" w:rsidRDefault="00702834" w:rsidP="00702834">
            <w:pPr>
              <w:widowControl/>
              <w:adjustRightInd/>
              <w:spacing w:line="240" w:lineRule="exact"/>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建筑面积</w:t>
            </w:r>
          </w:p>
          <w:p w14:paraId="6B7233A0"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（平方米）</w:t>
            </w:r>
          </w:p>
        </w:tc>
        <w:tc>
          <w:tcPr>
            <w:tcW w:w="1701" w:type="dxa"/>
            <w:vAlign w:val="center"/>
          </w:tcPr>
          <w:p w14:paraId="17337950"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楼面熟地价</w:t>
            </w:r>
          </w:p>
          <w:p w14:paraId="2CC1B307"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（元</w:t>
            </w:r>
            <w:r w:rsidRPr="00833F5C">
              <w:rPr>
                <w:rFonts w:ascii="Arial" w:eastAsia="仿宋_GB2312" w:hAnsi="Arial" w:cs="Arial"/>
                <w:b/>
                <w:color w:val="000000"/>
                <w:sz w:val="18"/>
                <w:szCs w:val="18"/>
              </w:rPr>
              <w:t>/</w:t>
            </w:r>
            <w:r w:rsidRPr="00833F5C">
              <w:rPr>
                <w:rFonts w:ascii="Arial" w:eastAsia="仿宋_GB2312" w:hAnsi="Arial" w:cs="Arial"/>
                <w:b/>
                <w:color w:val="000000"/>
                <w:sz w:val="18"/>
                <w:szCs w:val="18"/>
              </w:rPr>
              <w:t>平方米）</w:t>
            </w:r>
          </w:p>
        </w:tc>
        <w:tc>
          <w:tcPr>
            <w:tcW w:w="1701" w:type="dxa"/>
            <w:vAlign w:val="center"/>
          </w:tcPr>
          <w:p w14:paraId="1DFDD987"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熟地总价</w:t>
            </w:r>
          </w:p>
          <w:p w14:paraId="2E8EDC8C"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（万元）</w:t>
            </w:r>
          </w:p>
        </w:tc>
        <w:tc>
          <w:tcPr>
            <w:tcW w:w="1701" w:type="dxa"/>
            <w:vAlign w:val="center"/>
          </w:tcPr>
          <w:p w14:paraId="39AFABCB"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政府土地出让收益单价</w:t>
            </w:r>
          </w:p>
          <w:p w14:paraId="235E68C8"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（元</w:t>
            </w:r>
            <w:r w:rsidRPr="00833F5C">
              <w:rPr>
                <w:rFonts w:ascii="Arial" w:eastAsia="仿宋_GB2312" w:hAnsi="Arial" w:cs="Arial"/>
                <w:b/>
                <w:color w:val="000000"/>
                <w:sz w:val="18"/>
                <w:szCs w:val="18"/>
              </w:rPr>
              <w:t>/</w:t>
            </w:r>
            <w:r w:rsidRPr="00833F5C">
              <w:rPr>
                <w:rFonts w:ascii="Arial" w:eastAsia="仿宋_GB2312" w:hAnsi="Arial" w:cs="Arial"/>
                <w:b/>
                <w:color w:val="000000"/>
                <w:sz w:val="18"/>
                <w:szCs w:val="18"/>
              </w:rPr>
              <w:t>平方米）</w:t>
            </w:r>
          </w:p>
        </w:tc>
        <w:tc>
          <w:tcPr>
            <w:tcW w:w="1701" w:type="dxa"/>
            <w:vAlign w:val="center"/>
          </w:tcPr>
          <w:p w14:paraId="77E698EB"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政府土地出让收益总价</w:t>
            </w:r>
          </w:p>
          <w:p w14:paraId="64856E86"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（万元）</w:t>
            </w:r>
          </w:p>
        </w:tc>
      </w:tr>
      <w:tr w:rsidR="00702834" w:rsidRPr="00833F5C" w14:paraId="493013A0" w14:textId="77777777" w:rsidTr="00702834">
        <w:tc>
          <w:tcPr>
            <w:tcW w:w="1161" w:type="dxa"/>
            <w:vAlign w:val="center"/>
          </w:tcPr>
          <w:p w14:paraId="5BCEC3B1"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商业</w:t>
            </w:r>
          </w:p>
        </w:tc>
        <w:tc>
          <w:tcPr>
            <w:tcW w:w="1386" w:type="dxa"/>
          </w:tcPr>
          <w:p w14:paraId="26364886"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39301.44</w:t>
            </w:r>
          </w:p>
        </w:tc>
        <w:tc>
          <w:tcPr>
            <w:tcW w:w="1701" w:type="dxa"/>
            <w:vAlign w:val="center"/>
          </w:tcPr>
          <w:p w14:paraId="0B8913C0"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8116</w:t>
            </w:r>
          </w:p>
        </w:tc>
        <w:tc>
          <w:tcPr>
            <w:tcW w:w="1701" w:type="dxa"/>
            <w:vAlign w:val="center"/>
          </w:tcPr>
          <w:p w14:paraId="24C762C6"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31897.0487</w:t>
            </w:r>
          </w:p>
        </w:tc>
        <w:tc>
          <w:tcPr>
            <w:tcW w:w="1701" w:type="dxa"/>
            <w:vAlign w:val="center"/>
          </w:tcPr>
          <w:p w14:paraId="10251E59"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 w:hAnsi="Arial" w:cs="Arial"/>
                <w:color w:val="000000"/>
                <w:sz w:val="21"/>
                <w:szCs w:val="21"/>
              </w:rPr>
              <w:t>2029</w:t>
            </w:r>
          </w:p>
        </w:tc>
        <w:tc>
          <w:tcPr>
            <w:tcW w:w="1701" w:type="dxa"/>
            <w:vAlign w:val="center"/>
          </w:tcPr>
          <w:p w14:paraId="7B09FCB1"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 w:hAnsi="Arial" w:cs="Arial"/>
                <w:color w:val="000000"/>
                <w:sz w:val="21"/>
                <w:szCs w:val="21"/>
              </w:rPr>
              <w:t>7974.2622</w:t>
            </w:r>
          </w:p>
        </w:tc>
      </w:tr>
      <w:tr w:rsidR="00702834" w:rsidRPr="00833F5C" w14:paraId="762C2324" w14:textId="77777777" w:rsidTr="00702834">
        <w:tc>
          <w:tcPr>
            <w:tcW w:w="1161" w:type="dxa"/>
            <w:vAlign w:val="center"/>
          </w:tcPr>
          <w:p w14:paraId="546DCEBF"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地下办公</w:t>
            </w:r>
          </w:p>
        </w:tc>
        <w:tc>
          <w:tcPr>
            <w:tcW w:w="1386" w:type="dxa"/>
          </w:tcPr>
          <w:p w14:paraId="13A14543"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6</w:t>
            </w:r>
            <w:r>
              <w:rPr>
                <w:rFonts w:ascii="Arial" w:eastAsia="仿宋_GB2312" w:hAnsi="Arial" w:cs="Arial"/>
                <w:color w:val="000000"/>
                <w:sz w:val="18"/>
                <w:szCs w:val="18"/>
              </w:rPr>
              <w:t>640.67</w:t>
            </w:r>
          </w:p>
        </w:tc>
        <w:tc>
          <w:tcPr>
            <w:tcW w:w="1701" w:type="dxa"/>
            <w:vAlign w:val="center"/>
          </w:tcPr>
          <w:p w14:paraId="2CEAE6F2" w14:textId="77777777" w:rsidR="00702834"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2780</w:t>
            </w:r>
          </w:p>
        </w:tc>
        <w:tc>
          <w:tcPr>
            <w:tcW w:w="1701" w:type="dxa"/>
            <w:vAlign w:val="center"/>
          </w:tcPr>
          <w:p w14:paraId="4AAA8FF4" w14:textId="77777777" w:rsidR="00702834"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1846.1063</w:t>
            </w:r>
          </w:p>
        </w:tc>
        <w:tc>
          <w:tcPr>
            <w:tcW w:w="1701" w:type="dxa"/>
            <w:vAlign w:val="center"/>
          </w:tcPr>
          <w:p w14:paraId="0C616CC5" w14:textId="77777777" w:rsidR="00702834"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6</w:t>
            </w:r>
            <w:r>
              <w:rPr>
                <w:rFonts w:ascii="Arial" w:eastAsia="仿宋_GB2312" w:hAnsi="Arial" w:cs="Arial"/>
                <w:color w:val="000000"/>
                <w:sz w:val="18"/>
                <w:szCs w:val="18"/>
              </w:rPr>
              <w:t>95</w:t>
            </w:r>
          </w:p>
        </w:tc>
        <w:tc>
          <w:tcPr>
            <w:tcW w:w="1701" w:type="dxa"/>
            <w:vAlign w:val="center"/>
          </w:tcPr>
          <w:p w14:paraId="10966EFA" w14:textId="77777777" w:rsidR="00702834"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461.5266</w:t>
            </w:r>
          </w:p>
        </w:tc>
      </w:tr>
      <w:tr w:rsidR="00702834" w:rsidRPr="00833F5C" w14:paraId="1FD9F2B8" w14:textId="77777777" w:rsidTr="00702834">
        <w:tc>
          <w:tcPr>
            <w:tcW w:w="1161" w:type="dxa"/>
            <w:vAlign w:val="center"/>
          </w:tcPr>
          <w:p w14:paraId="164D105F"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386" w:type="dxa"/>
          </w:tcPr>
          <w:p w14:paraId="2579BC65"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80038.78</w:t>
            </w:r>
          </w:p>
        </w:tc>
        <w:tc>
          <w:tcPr>
            <w:tcW w:w="1701" w:type="dxa"/>
            <w:vAlign w:val="center"/>
          </w:tcPr>
          <w:p w14:paraId="4A3D24CA"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2224</w:t>
            </w:r>
          </w:p>
        </w:tc>
        <w:tc>
          <w:tcPr>
            <w:tcW w:w="1701" w:type="dxa"/>
            <w:vAlign w:val="center"/>
          </w:tcPr>
          <w:p w14:paraId="26B938C5" w14:textId="1550541A"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17800.6247</w:t>
            </w:r>
          </w:p>
        </w:tc>
        <w:tc>
          <w:tcPr>
            <w:tcW w:w="1701" w:type="dxa"/>
            <w:vAlign w:val="center"/>
          </w:tcPr>
          <w:p w14:paraId="2AC399CF"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 w:hAnsi="Arial" w:cs="Arial"/>
                <w:color w:val="000000"/>
                <w:sz w:val="21"/>
                <w:szCs w:val="21"/>
              </w:rPr>
              <w:t>556</w:t>
            </w:r>
          </w:p>
        </w:tc>
        <w:tc>
          <w:tcPr>
            <w:tcW w:w="1701" w:type="dxa"/>
            <w:vAlign w:val="center"/>
          </w:tcPr>
          <w:p w14:paraId="2CF0758A"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 w:hAnsi="Arial" w:cs="Arial"/>
                <w:color w:val="000000"/>
                <w:sz w:val="21"/>
                <w:szCs w:val="21"/>
              </w:rPr>
              <w:t>4450.1562</w:t>
            </w:r>
          </w:p>
        </w:tc>
      </w:tr>
      <w:tr w:rsidR="00702834" w:rsidRPr="00833F5C" w14:paraId="0B3472E0" w14:textId="77777777" w:rsidTr="00702834">
        <w:tc>
          <w:tcPr>
            <w:tcW w:w="1161" w:type="dxa"/>
            <w:vAlign w:val="center"/>
          </w:tcPr>
          <w:p w14:paraId="0741508B"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仓储</w:t>
            </w:r>
          </w:p>
        </w:tc>
        <w:tc>
          <w:tcPr>
            <w:tcW w:w="1386" w:type="dxa"/>
          </w:tcPr>
          <w:p w14:paraId="6FBB93D9"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258.71</w:t>
            </w:r>
          </w:p>
        </w:tc>
        <w:tc>
          <w:tcPr>
            <w:tcW w:w="1701" w:type="dxa"/>
            <w:vAlign w:val="center"/>
          </w:tcPr>
          <w:p w14:paraId="0A23E43F"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2780</w:t>
            </w:r>
          </w:p>
        </w:tc>
        <w:tc>
          <w:tcPr>
            <w:tcW w:w="1701" w:type="dxa"/>
            <w:vAlign w:val="center"/>
          </w:tcPr>
          <w:p w14:paraId="1DF7F478"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71.9214</w:t>
            </w:r>
          </w:p>
        </w:tc>
        <w:tc>
          <w:tcPr>
            <w:tcW w:w="1701" w:type="dxa"/>
            <w:vAlign w:val="center"/>
          </w:tcPr>
          <w:p w14:paraId="4C6A602E"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 w:hAnsi="Arial" w:cs="Arial"/>
                <w:color w:val="000000"/>
                <w:sz w:val="21"/>
                <w:szCs w:val="21"/>
              </w:rPr>
              <w:t>695</w:t>
            </w:r>
          </w:p>
        </w:tc>
        <w:tc>
          <w:tcPr>
            <w:tcW w:w="1701" w:type="dxa"/>
            <w:vAlign w:val="center"/>
          </w:tcPr>
          <w:p w14:paraId="27F8B495"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 w:hAnsi="Arial" w:cs="Arial"/>
                <w:color w:val="000000"/>
                <w:sz w:val="21"/>
                <w:szCs w:val="21"/>
              </w:rPr>
              <w:t>17.9803</w:t>
            </w:r>
          </w:p>
        </w:tc>
      </w:tr>
      <w:tr w:rsidR="00702834" w:rsidRPr="00833F5C" w14:paraId="14705A9B" w14:textId="77777777" w:rsidTr="00702834">
        <w:tc>
          <w:tcPr>
            <w:tcW w:w="1161" w:type="dxa"/>
            <w:vAlign w:val="center"/>
          </w:tcPr>
          <w:p w14:paraId="7627BE6F"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合计</w:t>
            </w:r>
          </w:p>
        </w:tc>
        <w:tc>
          <w:tcPr>
            <w:tcW w:w="1386" w:type="dxa"/>
            <w:vAlign w:val="center"/>
          </w:tcPr>
          <w:p w14:paraId="6DC197F7"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126239.60</w:t>
            </w:r>
          </w:p>
        </w:tc>
        <w:tc>
          <w:tcPr>
            <w:tcW w:w="1701" w:type="dxa"/>
            <w:vAlign w:val="center"/>
          </w:tcPr>
          <w:p w14:paraId="36EFD172"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w:t>
            </w:r>
          </w:p>
        </w:tc>
        <w:tc>
          <w:tcPr>
            <w:tcW w:w="1701" w:type="dxa"/>
            <w:vAlign w:val="center"/>
          </w:tcPr>
          <w:p w14:paraId="2942DFDA"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51615.7011</w:t>
            </w:r>
          </w:p>
        </w:tc>
        <w:tc>
          <w:tcPr>
            <w:tcW w:w="1701" w:type="dxa"/>
            <w:vAlign w:val="center"/>
          </w:tcPr>
          <w:p w14:paraId="05927515"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w:t>
            </w:r>
          </w:p>
        </w:tc>
        <w:tc>
          <w:tcPr>
            <w:tcW w:w="1701" w:type="dxa"/>
            <w:vAlign w:val="center"/>
          </w:tcPr>
          <w:p w14:paraId="5EA253A9"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12903.9253</w:t>
            </w:r>
          </w:p>
        </w:tc>
      </w:tr>
    </w:tbl>
    <w:p w14:paraId="3550A87A" w14:textId="77777777" w:rsidR="00702834" w:rsidRPr="00833F5C" w:rsidRDefault="00702834" w:rsidP="00702834">
      <w:pPr>
        <w:spacing w:line="360" w:lineRule="auto"/>
        <w:ind w:firstLineChars="200" w:firstLine="560"/>
        <w:rPr>
          <w:rFonts w:ascii="Arial" w:eastAsia="仿宋_GB2312" w:hAnsi="Arial" w:cs="Arial"/>
          <w:bCs/>
          <w:sz w:val="28"/>
        </w:rPr>
      </w:pPr>
      <w:r w:rsidRPr="00833F5C">
        <w:rPr>
          <w:rFonts w:ascii="Arial" w:eastAsia="仿宋_GB2312" w:hAnsi="Arial" w:cs="Arial"/>
          <w:bCs/>
          <w:sz w:val="28"/>
        </w:rPr>
        <w:t>综上，本次评估各用途地下空间地价水平满足</w:t>
      </w:r>
      <w:r w:rsidRPr="00CE23D5">
        <w:rPr>
          <w:rFonts w:ascii="Arial" w:eastAsia="仿宋_GB2312" w:hAnsi="Arial" w:cs="Arial"/>
          <w:sz w:val="28"/>
          <w:szCs w:val="28"/>
        </w:rPr>
        <w:t>《北京市</w:t>
      </w:r>
      <w:r w:rsidRPr="00CE23D5">
        <w:rPr>
          <w:rFonts w:ascii="Arial" w:eastAsia="仿宋_GB2312" w:hAnsi="Arial" w:cs="Arial"/>
          <w:sz w:val="28"/>
          <w:szCs w:val="28"/>
        </w:rPr>
        <w:t>“</w:t>
      </w:r>
      <w:r w:rsidRPr="00CE23D5">
        <w:rPr>
          <w:rFonts w:ascii="Arial" w:eastAsia="仿宋_GB2312" w:hAnsi="Arial" w:cs="Arial"/>
          <w:sz w:val="28"/>
          <w:szCs w:val="28"/>
        </w:rPr>
        <w:t>地下空间</w:t>
      </w:r>
      <w:r w:rsidRPr="00CE23D5">
        <w:rPr>
          <w:rFonts w:ascii="Arial" w:eastAsia="仿宋_GB2312" w:hAnsi="Arial" w:cs="Arial"/>
          <w:sz w:val="28"/>
          <w:szCs w:val="28"/>
        </w:rPr>
        <w:t>”</w:t>
      </w:r>
      <w:r w:rsidRPr="00CE23D5">
        <w:rPr>
          <w:rFonts w:ascii="Arial" w:eastAsia="仿宋_GB2312" w:hAnsi="Arial" w:cs="Arial"/>
          <w:sz w:val="28"/>
          <w:szCs w:val="28"/>
        </w:rPr>
        <w:t>使用权协议出让地价评估技术</w:t>
      </w:r>
      <w:r w:rsidRPr="00833F5C">
        <w:rPr>
          <w:rFonts w:ascii="Arial" w:eastAsia="仿宋_GB2312" w:hAnsi="Arial" w:cs="Arial"/>
          <w:sz w:val="28"/>
          <w:szCs w:val="28"/>
        </w:rPr>
        <w:t>更新</w:t>
      </w:r>
      <w:r w:rsidRPr="00CE23D5">
        <w:rPr>
          <w:rFonts w:ascii="Arial" w:eastAsia="仿宋_GB2312" w:hAnsi="Arial" w:cs="Arial"/>
          <w:sz w:val="28"/>
          <w:szCs w:val="28"/>
        </w:rPr>
        <w:t>的说明》</w:t>
      </w:r>
      <w:r w:rsidRPr="00CE23D5">
        <w:rPr>
          <w:rFonts w:ascii="Arial" w:eastAsia="仿宋_GB2312" w:hAnsi="Arial" w:cs="Arial"/>
          <w:sz w:val="28"/>
        </w:rPr>
        <w:t>[</w:t>
      </w:r>
      <w:proofErr w:type="gramStart"/>
      <w:r w:rsidRPr="00CE23D5">
        <w:rPr>
          <w:rFonts w:ascii="Arial" w:eastAsia="仿宋_GB2312" w:hAnsi="Arial" w:cs="Arial"/>
          <w:sz w:val="28"/>
          <w:szCs w:val="28"/>
        </w:rPr>
        <w:t>北估秘</w:t>
      </w:r>
      <w:proofErr w:type="gramEnd"/>
      <w:r w:rsidRPr="00CE23D5">
        <w:rPr>
          <w:rFonts w:ascii="Arial" w:eastAsia="仿宋_GB2312" w:hAnsi="Arial" w:cs="Arial"/>
          <w:sz w:val="28"/>
          <w:szCs w:val="28"/>
        </w:rPr>
        <w:t>[2019]002</w:t>
      </w:r>
      <w:r w:rsidRPr="00CE23D5">
        <w:rPr>
          <w:rFonts w:ascii="Arial" w:eastAsia="仿宋_GB2312" w:hAnsi="Arial" w:cs="Arial"/>
          <w:sz w:val="28"/>
          <w:szCs w:val="28"/>
        </w:rPr>
        <w:t>号</w:t>
      </w:r>
      <w:r w:rsidRPr="00CE23D5">
        <w:rPr>
          <w:rFonts w:ascii="Arial" w:eastAsia="仿宋_GB2312" w:hAnsi="Arial" w:cs="Arial"/>
          <w:sz w:val="28"/>
        </w:rPr>
        <w:t>]</w:t>
      </w:r>
      <w:r w:rsidRPr="00833F5C">
        <w:rPr>
          <w:rFonts w:ascii="Arial" w:eastAsia="仿宋_GB2312" w:hAnsi="Arial" w:cs="Arial"/>
          <w:sz w:val="28"/>
        </w:rPr>
        <w:t>要求</w:t>
      </w:r>
      <w:r w:rsidRPr="00CE23D5">
        <w:rPr>
          <w:rFonts w:ascii="Arial" w:eastAsia="仿宋_GB2312" w:hAnsi="Arial" w:cs="Arial"/>
          <w:sz w:val="28"/>
        </w:rPr>
        <w:t>，也符合区域土地市场</w:t>
      </w:r>
      <w:r w:rsidRPr="00833F5C">
        <w:rPr>
          <w:rFonts w:ascii="Arial" w:eastAsia="仿宋_GB2312" w:hAnsi="Arial" w:cs="Arial"/>
          <w:sz w:val="28"/>
        </w:rPr>
        <w:t>地价</w:t>
      </w:r>
      <w:r w:rsidRPr="00CE23D5">
        <w:rPr>
          <w:rFonts w:ascii="Arial" w:eastAsia="仿宋_GB2312" w:hAnsi="Arial" w:cs="Arial"/>
          <w:sz w:val="28"/>
        </w:rPr>
        <w:t>水平，因此可以本次评估的地下</w:t>
      </w:r>
      <w:proofErr w:type="gramStart"/>
      <w:r w:rsidRPr="00CE23D5">
        <w:rPr>
          <w:rFonts w:ascii="Arial" w:eastAsia="仿宋_GB2312" w:hAnsi="Arial" w:cs="Arial"/>
          <w:sz w:val="28"/>
        </w:rPr>
        <w:t>空间楼</w:t>
      </w:r>
      <w:proofErr w:type="gramEnd"/>
      <w:r w:rsidRPr="00CE23D5">
        <w:rPr>
          <w:rFonts w:ascii="Arial" w:eastAsia="仿宋_GB2312" w:hAnsi="Arial" w:cs="Arial"/>
          <w:sz w:val="28"/>
        </w:rPr>
        <w:t>面熟</w:t>
      </w:r>
      <w:r w:rsidRPr="00833F5C">
        <w:rPr>
          <w:rFonts w:ascii="Arial" w:eastAsia="仿宋_GB2312" w:hAnsi="Arial" w:cs="Arial"/>
          <w:sz w:val="28"/>
        </w:rPr>
        <w:t>地价</w:t>
      </w:r>
      <w:r w:rsidRPr="00CE23D5">
        <w:rPr>
          <w:rFonts w:ascii="Arial" w:eastAsia="仿宋_GB2312" w:hAnsi="Arial" w:cs="Arial"/>
          <w:sz w:val="28"/>
        </w:rPr>
        <w:t>为基础核</w:t>
      </w:r>
      <w:r w:rsidRPr="00833F5C">
        <w:rPr>
          <w:rFonts w:ascii="Arial" w:eastAsia="仿宋_GB2312" w:hAnsi="Arial" w:cs="Arial"/>
          <w:sz w:val="28"/>
        </w:rPr>
        <w:t>算</w:t>
      </w:r>
      <w:r w:rsidRPr="00CE23D5">
        <w:rPr>
          <w:rFonts w:ascii="Arial" w:eastAsia="仿宋_GB2312" w:hAnsi="Arial" w:cs="Arial"/>
          <w:sz w:val="28"/>
        </w:rPr>
        <w:t>应补缴的地价款。</w:t>
      </w:r>
      <w:r w:rsidRPr="00833F5C">
        <w:rPr>
          <w:rFonts w:ascii="Arial" w:eastAsia="仿宋_GB2312" w:hAnsi="Arial" w:cs="Arial"/>
          <w:sz w:val="28"/>
        </w:rPr>
        <w:t>结合</w:t>
      </w:r>
      <w:r w:rsidRPr="00833F5C">
        <w:rPr>
          <w:rFonts w:ascii="Arial" w:eastAsia="仿宋_GB2312" w:hAnsi="Arial" w:cs="Arial"/>
          <w:sz w:val="28"/>
          <w:szCs w:val="28"/>
        </w:rPr>
        <w:t>《关于出让国有建设用地使用权基准地价应用有关问题的公告》（</w:t>
      </w:r>
      <w:r w:rsidRPr="00833F5C">
        <w:rPr>
          <w:rFonts w:ascii="Arial" w:eastAsia="仿宋_GB2312" w:hAnsi="Arial" w:cs="Arial"/>
          <w:sz w:val="28"/>
          <w:szCs w:val="28"/>
        </w:rPr>
        <w:t>2016</w:t>
      </w:r>
      <w:r w:rsidRPr="00833F5C">
        <w:rPr>
          <w:rFonts w:ascii="Arial" w:eastAsia="仿宋_GB2312" w:hAnsi="Arial" w:cs="Arial"/>
          <w:sz w:val="28"/>
          <w:szCs w:val="28"/>
        </w:rPr>
        <w:t>年</w:t>
      </w:r>
      <w:r w:rsidRPr="00833F5C">
        <w:rPr>
          <w:rFonts w:ascii="Arial" w:eastAsia="仿宋_GB2312" w:hAnsi="Arial" w:cs="Arial"/>
          <w:sz w:val="28"/>
          <w:szCs w:val="28"/>
        </w:rPr>
        <w:t>4</w:t>
      </w:r>
      <w:r w:rsidRPr="00833F5C">
        <w:rPr>
          <w:rFonts w:ascii="Arial" w:eastAsia="仿宋_GB2312" w:hAnsi="Arial" w:cs="Arial"/>
          <w:sz w:val="28"/>
          <w:szCs w:val="28"/>
        </w:rPr>
        <w:t>月</w:t>
      </w:r>
      <w:r w:rsidRPr="00833F5C">
        <w:rPr>
          <w:rFonts w:ascii="Arial" w:eastAsia="仿宋_GB2312" w:hAnsi="Arial" w:cs="Arial"/>
          <w:sz w:val="28"/>
          <w:szCs w:val="28"/>
        </w:rPr>
        <w:t>20</w:t>
      </w:r>
      <w:r w:rsidRPr="00833F5C">
        <w:rPr>
          <w:rFonts w:ascii="Arial" w:eastAsia="仿宋_GB2312" w:hAnsi="Arial" w:cs="Arial"/>
          <w:sz w:val="28"/>
          <w:szCs w:val="28"/>
        </w:rPr>
        <w:t>日颁布）第九条：</w:t>
      </w:r>
      <w:r w:rsidRPr="00833F5C">
        <w:rPr>
          <w:rFonts w:ascii="Arial" w:eastAsia="仿宋_GB2312" w:hAnsi="Arial" w:cs="Arial"/>
          <w:sz w:val="28"/>
          <w:szCs w:val="28"/>
        </w:rPr>
        <w:t>“</w:t>
      </w:r>
      <w:r w:rsidRPr="00833F5C">
        <w:rPr>
          <w:rFonts w:ascii="Arial" w:eastAsia="仿宋_GB2312" w:hAnsi="Arial" w:cs="Arial"/>
          <w:sz w:val="28"/>
          <w:szCs w:val="28"/>
        </w:rPr>
        <w:t>对于已出让用地，土地一级开发费用（或自行开发的征地、拆迁等费用），已在出让时全部分摊、收回，且增加出让地下规模按政府土地出让收益（不含土地开发取得成本）评审出让地价标准。</w:t>
      </w:r>
      <w:r w:rsidRPr="00833F5C">
        <w:rPr>
          <w:rFonts w:ascii="Arial" w:eastAsia="仿宋_GB2312" w:hAnsi="Arial" w:cs="Arial"/>
          <w:sz w:val="28"/>
          <w:szCs w:val="28"/>
        </w:rPr>
        <w:t>”</w:t>
      </w:r>
      <w:r w:rsidRPr="00833F5C">
        <w:rPr>
          <w:rFonts w:ascii="Arial" w:eastAsia="仿宋_GB2312" w:hAnsi="Arial" w:cs="Arial"/>
          <w:sz w:val="28"/>
          <w:szCs w:val="28"/>
        </w:rPr>
        <w:t>的</w:t>
      </w:r>
      <w:r w:rsidRPr="00CE23D5">
        <w:rPr>
          <w:rFonts w:ascii="Arial" w:eastAsia="仿宋_GB2312" w:hAnsi="Arial" w:cs="Arial"/>
          <w:sz w:val="28"/>
          <w:szCs w:val="28"/>
        </w:rPr>
        <w:t>规定，</w:t>
      </w:r>
      <w:r w:rsidRPr="00833F5C">
        <w:rPr>
          <w:rFonts w:ascii="Arial" w:eastAsia="仿宋_GB2312" w:hAnsi="Arial" w:cs="Arial"/>
          <w:sz w:val="28"/>
          <w:szCs w:val="28"/>
        </w:rPr>
        <w:t>本次</w:t>
      </w:r>
      <w:r w:rsidRPr="00CE23D5">
        <w:rPr>
          <w:rFonts w:ascii="Arial" w:eastAsia="仿宋_GB2312" w:hAnsi="Arial" w:cs="Arial"/>
          <w:sz w:val="28"/>
          <w:szCs w:val="28"/>
        </w:rPr>
        <w:t>建议以上述测算的政府土地出让收益作为应补缴的地价款。</w:t>
      </w:r>
    </w:p>
    <w:p w14:paraId="6F177494" w14:textId="13AEF8B0" w:rsidR="00AA61FC" w:rsidRPr="00CE23D5" w:rsidRDefault="00AA61FC">
      <w:pPr>
        <w:spacing w:line="360" w:lineRule="auto"/>
        <w:rPr>
          <w:rFonts w:ascii="Arial" w:eastAsia="仿宋_GB2312" w:hAnsi="Arial" w:cs="Arial"/>
          <w:sz w:val="28"/>
        </w:rPr>
        <w:sectPr w:rsidR="00AA61FC" w:rsidRPr="00CE23D5">
          <w:footerReference w:type="first" r:id="rId54"/>
          <w:pgSz w:w="11907" w:h="16840"/>
          <w:pgMar w:top="1843" w:right="1134" w:bottom="1134" w:left="1134" w:header="1134" w:footer="907" w:gutter="340"/>
          <w:pgNumType w:start="1"/>
          <w:cols w:space="720"/>
          <w:titlePg/>
          <w:docGrid w:linePitch="326"/>
        </w:sectPr>
      </w:pPr>
    </w:p>
    <w:p w14:paraId="71E033C5" w14:textId="77777777" w:rsidR="00AA61FC" w:rsidRPr="00CE23D5" w:rsidRDefault="00AA61FC">
      <w:pPr>
        <w:pStyle w:val="11"/>
        <w:ind w:firstLineChars="0" w:firstLine="0"/>
        <w:rPr>
          <w:rFonts w:ascii="Arial" w:hAnsi="Arial" w:cs="Arial"/>
        </w:rPr>
      </w:pPr>
    </w:p>
    <w:p w14:paraId="412EFCE2" w14:textId="77777777" w:rsidR="00AA61FC" w:rsidRPr="00CE23D5" w:rsidRDefault="001C25E5">
      <w:pPr>
        <w:pStyle w:val="11"/>
        <w:ind w:firstLine="562"/>
        <w:rPr>
          <w:rFonts w:ascii="Arial" w:hAnsi="Arial" w:cs="Arial"/>
          <w:b/>
        </w:rPr>
      </w:pPr>
      <w:r w:rsidRPr="00CE23D5">
        <w:rPr>
          <w:rFonts w:ascii="Arial" w:hAnsi="Arial" w:cs="Arial"/>
          <w:b/>
        </w:rPr>
        <w:t>附</w:t>
      </w:r>
      <w:r w:rsidRPr="00CE23D5">
        <w:rPr>
          <w:rFonts w:ascii="Arial" w:hAnsi="Arial" w:cs="Arial"/>
          <w:b/>
        </w:rPr>
        <w:t xml:space="preserve">                                           </w:t>
      </w:r>
      <w:r w:rsidRPr="00CE23D5">
        <w:rPr>
          <w:rFonts w:ascii="Arial" w:hAnsi="Arial" w:cs="Arial"/>
          <w:b/>
        </w:rPr>
        <w:t>估价结果一览表</w:t>
      </w:r>
    </w:p>
    <w:p w14:paraId="42A84EBB" w14:textId="4C5C7AB4" w:rsidR="00AA61FC" w:rsidRPr="00833F5C" w:rsidRDefault="001C25E5">
      <w:pPr>
        <w:spacing w:line="240" w:lineRule="auto"/>
        <w:rPr>
          <w:rFonts w:ascii="Arial" w:eastAsia="仿宋_GB2312" w:hAnsi="Arial" w:cs="Arial"/>
          <w:bCs/>
          <w:sz w:val="18"/>
        </w:rPr>
      </w:pPr>
      <w:r w:rsidRPr="00833F5C">
        <w:rPr>
          <w:rFonts w:ascii="Arial" w:eastAsia="仿宋_GB2312" w:hAnsi="Arial" w:cs="Arial"/>
          <w:bCs/>
          <w:sz w:val="18"/>
        </w:rPr>
        <w:t>估价机构：</w:t>
      </w:r>
      <w:proofErr w:type="gramStart"/>
      <w:r w:rsidRPr="00833F5C">
        <w:rPr>
          <w:rFonts w:ascii="Arial" w:eastAsia="仿宋_GB2312" w:hAnsi="Arial" w:cs="Arial"/>
          <w:sz w:val="18"/>
        </w:rPr>
        <w:t>北京康正宏</w:t>
      </w:r>
      <w:proofErr w:type="gramEnd"/>
      <w:r w:rsidRPr="00833F5C">
        <w:rPr>
          <w:rFonts w:ascii="Arial" w:eastAsia="仿宋_GB2312" w:hAnsi="Arial" w:cs="Arial"/>
          <w:sz w:val="18"/>
        </w:rPr>
        <w:t>基房地产评估有限公司</w:t>
      </w:r>
      <w:r w:rsidRPr="00833F5C">
        <w:rPr>
          <w:rFonts w:ascii="Arial" w:eastAsia="仿宋_GB2312" w:hAnsi="Arial" w:cs="Arial"/>
          <w:sz w:val="18"/>
        </w:rPr>
        <w:t xml:space="preserve"> </w:t>
      </w:r>
      <w:r w:rsidRPr="00833F5C">
        <w:rPr>
          <w:rFonts w:ascii="Arial" w:eastAsia="仿宋_GB2312" w:hAnsi="Arial" w:cs="Arial"/>
          <w:bCs/>
          <w:sz w:val="18"/>
        </w:rPr>
        <w:t xml:space="preserve">  </w:t>
      </w:r>
      <w:r w:rsidRPr="00833F5C">
        <w:rPr>
          <w:rFonts w:ascii="Arial" w:eastAsia="仿宋_GB2312" w:hAnsi="Arial" w:cs="Arial"/>
          <w:bCs/>
          <w:sz w:val="18"/>
        </w:rPr>
        <w:t>估价报告编号：</w:t>
      </w:r>
      <w:r w:rsidR="007A542B">
        <w:rPr>
          <w:rFonts w:ascii="Arial" w:eastAsia="仿宋_GB2312" w:hAnsi="Arial" w:cs="Arial"/>
          <w:bCs/>
          <w:sz w:val="18"/>
        </w:rPr>
        <w:t>2021-1-0582-F01TDCR6</w:t>
      </w:r>
      <w:r w:rsidRPr="00833F5C">
        <w:rPr>
          <w:rFonts w:ascii="Arial" w:eastAsia="仿宋_GB2312" w:hAnsi="Arial" w:cs="Arial"/>
          <w:bCs/>
          <w:sz w:val="18"/>
        </w:rPr>
        <w:t xml:space="preserve">    </w:t>
      </w:r>
      <w:r w:rsidRPr="00833F5C">
        <w:rPr>
          <w:rFonts w:ascii="Arial" w:eastAsia="仿宋_GB2312" w:hAnsi="Arial" w:cs="Arial"/>
          <w:bCs/>
          <w:sz w:val="18"/>
        </w:rPr>
        <w:t>估价期日：</w:t>
      </w:r>
      <w:r w:rsidR="007A542B">
        <w:rPr>
          <w:rFonts w:ascii="Arial" w:eastAsia="仿宋_GB2312" w:hAnsi="Arial" w:cs="Arial"/>
          <w:bCs/>
          <w:sz w:val="18"/>
        </w:rPr>
        <w:t>2021</w:t>
      </w:r>
      <w:r w:rsidR="007A542B">
        <w:rPr>
          <w:rFonts w:ascii="Arial" w:eastAsia="仿宋_GB2312" w:hAnsi="Arial" w:cs="Arial"/>
          <w:bCs/>
          <w:sz w:val="18"/>
        </w:rPr>
        <w:t>年</w:t>
      </w:r>
      <w:r w:rsidR="007A542B">
        <w:rPr>
          <w:rFonts w:ascii="Arial" w:eastAsia="仿宋_GB2312" w:hAnsi="Arial" w:cs="Arial"/>
          <w:bCs/>
          <w:sz w:val="18"/>
        </w:rPr>
        <w:t>11</w:t>
      </w:r>
      <w:r w:rsidR="007A542B">
        <w:rPr>
          <w:rFonts w:ascii="Arial" w:eastAsia="仿宋_GB2312" w:hAnsi="Arial" w:cs="Arial"/>
          <w:bCs/>
          <w:sz w:val="18"/>
        </w:rPr>
        <w:t>月</w:t>
      </w:r>
      <w:r w:rsidR="007A542B">
        <w:rPr>
          <w:rFonts w:ascii="Arial" w:eastAsia="仿宋_GB2312" w:hAnsi="Arial" w:cs="Arial"/>
          <w:bCs/>
          <w:sz w:val="18"/>
        </w:rPr>
        <w:t>3</w:t>
      </w:r>
      <w:r w:rsidR="007A542B">
        <w:rPr>
          <w:rFonts w:ascii="Arial" w:eastAsia="仿宋_GB2312" w:hAnsi="Arial" w:cs="Arial"/>
          <w:bCs/>
          <w:sz w:val="18"/>
        </w:rPr>
        <w:t>日</w:t>
      </w:r>
      <w:r w:rsidRPr="00833F5C">
        <w:rPr>
          <w:rFonts w:ascii="Arial" w:eastAsia="仿宋_GB2312" w:hAnsi="Arial" w:cs="Arial"/>
          <w:bCs/>
          <w:sz w:val="18"/>
        </w:rPr>
        <w:t xml:space="preserve">   </w:t>
      </w:r>
      <w:r w:rsidRPr="00833F5C">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183"/>
        <w:gridCol w:w="992"/>
        <w:gridCol w:w="850"/>
        <w:gridCol w:w="851"/>
        <w:gridCol w:w="851"/>
        <w:gridCol w:w="850"/>
        <w:gridCol w:w="637"/>
        <w:gridCol w:w="744"/>
        <w:gridCol w:w="886"/>
        <w:gridCol w:w="852"/>
        <w:gridCol w:w="1014"/>
        <w:gridCol w:w="1112"/>
        <w:gridCol w:w="1134"/>
        <w:gridCol w:w="752"/>
        <w:gridCol w:w="616"/>
        <w:gridCol w:w="1205"/>
      </w:tblGrid>
      <w:tr w:rsidR="00C62314" w:rsidRPr="00833F5C" w14:paraId="471C244C" w14:textId="77777777" w:rsidTr="00BF7408">
        <w:trPr>
          <w:cantSplit/>
          <w:trHeight w:val="780"/>
          <w:jc w:val="center"/>
        </w:trPr>
        <w:tc>
          <w:tcPr>
            <w:tcW w:w="710" w:type="dxa"/>
            <w:vMerge w:val="restart"/>
            <w:vAlign w:val="center"/>
          </w:tcPr>
          <w:p w14:paraId="0B574553"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估价期日土地使用者</w:t>
            </w:r>
          </w:p>
        </w:tc>
        <w:tc>
          <w:tcPr>
            <w:tcW w:w="567" w:type="dxa"/>
            <w:vMerge w:val="restart"/>
            <w:vAlign w:val="center"/>
          </w:tcPr>
          <w:p w14:paraId="2E0B4B43" w14:textId="77777777" w:rsidR="00C62314" w:rsidRPr="00833F5C" w:rsidRDefault="00C62314" w:rsidP="00BF7408">
            <w:pPr>
              <w:spacing w:line="240" w:lineRule="auto"/>
              <w:rPr>
                <w:rFonts w:ascii="Arial" w:eastAsia="仿宋_GB2312" w:hAnsi="Arial" w:cs="Arial"/>
                <w:bCs/>
                <w:sz w:val="18"/>
                <w:szCs w:val="18"/>
              </w:rPr>
            </w:pPr>
            <w:r w:rsidRPr="00833F5C">
              <w:rPr>
                <w:rFonts w:ascii="Arial" w:eastAsia="仿宋_GB2312" w:hAnsi="Arial" w:cs="Arial"/>
                <w:bCs/>
                <w:sz w:val="18"/>
                <w:szCs w:val="18"/>
              </w:rPr>
              <w:t>宗地编号</w:t>
            </w:r>
          </w:p>
        </w:tc>
        <w:tc>
          <w:tcPr>
            <w:tcW w:w="1183" w:type="dxa"/>
            <w:vMerge w:val="restart"/>
            <w:vAlign w:val="center"/>
          </w:tcPr>
          <w:p w14:paraId="0253061A"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宗地名称</w:t>
            </w:r>
          </w:p>
        </w:tc>
        <w:tc>
          <w:tcPr>
            <w:tcW w:w="992" w:type="dxa"/>
            <w:vMerge w:val="restart"/>
            <w:vAlign w:val="center"/>
          </w:tcPr>
          <w:p w14:paraId="461DC396"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土地使用证编号</w:t>
            </w:r>
          </w:p>
        </w:tc>
        <w:tc>
          <w:tcPr>
            <w:tcW w:w="2552" w:type="dxa"/>
            <w:gridSpan w:val="3"/>
            <w:tcBorders>
              <w:bottom w:val="single" w:sz="4" w:space="0" w:color="auto"/>
            </w:tcBorders>
            <w:vAlign w:val="center"/>
          </w:tcPr>
          <w:p w14:paraId="7EE53329" w14:textId="77777777" w:rsidR="00C62314" w:rsidRPr="00833F5C" w:rsidRDefault="00C62314" w:rsidP="00BF7408">
            <w:pPr>
              <w:spacing w:line="240" w:lineRule="auto"/>
              <w:ind w:rightChars="-45" w:right="-108"/>
              <w:jc w:val="center"/>
              <w:rPr>
                <w:rFonts w:ascii="Arial" w:eastAsia="仿宋_GB2312" w:hAnsi="Arial" w:cs="Arial"/>
                <w:bCs/>
                <w:sz w:val="18"/>
                <w:szCs w:val="18"/>
              </w:rPr>
            </w:pPr>
            <w:r w:rsidRPr="00833F5C">
              <w:rPr>
                <w:rFonts w:ascii="Arial" w:eastAsia="仿宋_GB2312" w:hAnsi="Arial" w:cs="Arial"/>
                <w:bCs/>
                <w:sz w:val="18"/>
                <w:szCs w:val="18"/>
              </w:rPr>
              <w:t>估价期日的用途</w:t>
            </w:r>
          </w:p>
        </w:tc>
        <w:tc>
          <w:tcPr>
            <w:tcW w:w="2231" w:type="dxa"/>
            <w:gridSpan w:val="3"/>
            <w:vAlign w:val="center"/>
          </w:tcPr>
          <w:p w14:paraId="39E8A701"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容积率</w:t>
            </w:r>
          </w:p>
        </w:tc>
        <w:tc>
          <w:tcPr>
            <w:tcW w:w="886" w:type="dxa"/>
            <w:vMerge w:val="restart"/>
            <w:vAlign w:val="center"/>
          </w:tcPr>
          <w:p w14:paraId="2D5B95A0"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估价期日的实际土地开发程度</w:t>
            </w:r>
          </w:p>
        </w:tc>
        <w:tc>
          <w:tcPr>
            <w:tcW w:w="852" w:type="dxa"/>
            <w:vMerge w:val="restart"/>
            <w:vAlign w:val="center"/>
          </w:tcPr>
          <w:p w14:paraId="2D87E0CF"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估价设定的土地开发程度</w:t>
            </w:r>
          </w:p>
        </w:tc>
        <w:tc>
          <w:tcPr>
            <w:tcW w:w="1014" w:type="dxa"/>
            <w:vMerge w:val="restart"/>
            <w:vAlign w:val="center"/>
          </w:tcPr>
          <w:p w14:paraId="50C83C31"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土地使用年限</w:t>
            </w:r>
            <w:r w:rsidRPr="00833F5C">
              <w:rPr>
                <w:rFonts w:ascii="Arial" w:eastAsia="仿宋_GB2312" w:hAnsi="Arial" w:cs="Arial"/>
                <w:bCs/>
                <w:sz w:val="18"/>
                <w:szCs w:val="18"/>
              </w:rPr>
              <w:t>/</w:t>
            </w:r>
            <w:r w:rsidRPr="00833F5C">
              <w:rPr>
                <w:rFonts w:ascii="Arial" w:eastAsia="仿宋_GB2312" w:hAnsi="Arial" w:cs="Arial"/>
                <w:bCs/>
                <w:sz w:val="18"/>
                <w:szCs w:val="18"/>
              </w:rPr>
              <w:t>年</w:t>
            </w:r>
          </w:p>
        </w:tc>
        <w:tc>
          <w:tcPr>
            <w:tcW w:w="1112" w:type="dxa"/>
            <w:vMerge w:val="restart"/>
            <w:vAlign w:val="center"/>
          </w:tcPr>
          <w:p w14:paraId="2CB9F938"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土地面积</w:t>
            </w:r>
            <w:r w:rsidRPr="00833F5C">
              <w:rPr>
                <w:rFonts w:ascii="Arial" w:eastAsia="仿宋_GB2312" w:hAnsi="Arial" w:cs="Arial"/>
                <w:bCs/>
                <w:sz w:val="18"/>
                <w:szCs w:val="18"/>
              </w:rPr>
              <w:t>/</w:t>
            </w:r>
            <w:r w:rsidRPr="00833F5C">
              <w:rPr>
                <w:rFonts w:ascii="Arial" w:hAnsi="Arial" w:cs="Arial"/>
                <w:bCs/>
                <w:sz w:val="18"/>
                <w:szCs w:val="18"/>
              </w:rPr>
              <w:t>㎡</w:t>
            </w:r>
          </w:p>
        </w:tc>
        <w:tc>
          <w:tcPr>
            <w:tcW w:w="1134" w:type="dxa"/>
            <w:vMerge w:val="restart"/>
            <w:vAlign w:val="center"/>
          </w:tcPr>
          <w:p w14:paraId="759AB5E1"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建筑面积</w:t>
            </w:r>
            <w:r w:rsidRPr="00833F5C">
              <w:rPr>
                <w:rFonts w:ascii="Arial" w:eastAsia="仿宋_GB2312" w:hAnsi="Arial" w:cs="Arial"/>
                <w:bCs/>
                <w:sz w:val="18"/>
                <w:szCs w:val="18"/>
              </w:rPr>
              <w:t>/</w:t>
            </w:r>
            <w:r w:rsidRPr="00833F5C">
              <w:rPr>
                <w:rFonts w:ascii="Arial" w:hAnsi="Arial" w:cs="Arial"/>
                <w:bCs/>
                <w:sz w:val="18"/>
                <w:szCs w:val="18"/>
              </w:rPr>
              <w:t>㎡</w:t>
            </w:r>
          </w:p>
        </w:tc>
        <w:tc>
          <w:tcPr>
            <w:tcW w:w="752" w:type="dxa"/>
            <w:vMerge w:val="restart"/>
            <w:vAlign w:val="center"/>
          </w:tcPr>
          <w:p w14:paraId="4B405F17"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单位面积地价</w:t>
            </w:r>
            <w:r w:rsidRPr="00833F5C">
              <w:rPr>
                <w:rFonts w:ascii="Arial" w:eastAsia="仿宋_GB2312" w:hAnsi="Arial" w:cs="Arial"/>
                <w:bCs/>
                <w:sz w:val="18"/>
                <w:szCs w:val="18"/>
              </w:rPr>
              <w:t>/</w:t>
            </w:r>
          </w:p>
          <w:p w14:paraId="7F8CD3FD"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元</w:t>
            </w:r>
            <w:r w:rsidRPr="00833F5C">
              <w:rPr>
                <w:rFonts w:ascii="Arial" w:eastAsia="仿宋_GB2312" w:hAnsi="Arial" w:cs="Arial"/>
                <w:bCs/>
                <w:sz w:val="18"/>
                <w:szCs w:val="18"/>
              </w:rPr>
              <w:t>/</w:t>
            </w:r>
            <w:r w:rsidRPr="00833F5C">
              <w:rPr>
                <w:rFonts w:ascii="Arial" w:eastAsia="Batang" w:hAnsi="Arial" w:cs="Arial"/>
                <w:bCs/>
                <w:sz w:val="18"/>
                <w:szCs w:val="18"/>
              </w:rPr>
              <w:t>㎡</w:t>
            </w:r>
          </w:p>
        </w:tc>
        <w:tc>
          <w:tcPr>
            <w:tcW w:w="616" w:type="dxa"/>
            <w:vMerge w:val="restart"/>
            <w:vAlign w:val="center"/>
          </w:tcPr>
          <w:p w14:paraId="58AD7A8F"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楼面地价</w:t>
            </w:r>
            <w:r w:rsidRPr="00833F5C">
              <w:rPr>
                <w:rFonts w:ascii="Arial" w:eastAsia="仿宋_GB2312" w:hAnsi="Arial" w:cs="Arial"/>
                <w:bCs/>
                <w:sz w:val="18"/>
                <w:szCs w:val="18"/>
              </w:rPr>
              <w:t>/</w:t>
            </w:r>
            <w:r w:rsidRPr="00833F5C">
              <w:rPr>
                <w:rFonts w:ascii="Arial" w:eastAsia="仿宋_GB2312" w:hAnsi="Arial" w:cs="Arial"/>
                <w:bCs/>
                <w:sz w:val="18"/>
                <w:szCs w:val="18"/>
              </w:rPr>
              <w:t>元</w:t>
            </w:r>
            <w:r w:rsidRPr="00833F5C">
              <w:rPr>
                <w:rFonts w:ascii="Arial" w:eastAsia="仿宋_GB2312" w:hAnsi="Arial" w:cs="Arial"/>
                <w:bCs/>
                <w:sz w:val="18"/>
                <w:szCs w:val="18"/>
              </w:rPr>
              <w:t>/</w:t>
            </w:r>
            <w:r w:rsidRPr="00833F5C">
              <w:rPr>
                <w:rFonts w:ascii="Arial" w:hAnsi="Arial" w:cs="Arial"/>
                <w:bCs/>
                <w:sz w:val="18"/>
                <w:szCs w:val="18"/>
              </w:rPr>
              <w:t>㎡</w:t>
            </w:r>
          </w:p>
        </w:tc>
        <w:tc>
          <w:tcPr>
            <w:tcW w:w="1205" w:type="dxa"/>
            <w:vMerge w:val="restart"/>
            <w:vAlign w:val="center"/>
          </w:tcPr>
          <w:p w14:paraId="12439E49"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评估结果</w:t>
            </w:r>
          </w:p>
        </w:tc>
      </w:tr>
      <w:tr w:rsidR="00C62314" w:rsidRPr="00833F5C" w14:paraId="2DE9A26D" w14:textId="77777777" w:rsidTr="00BF7408">
        <w:trPr>
          <w:cantSplit/>
          <w:trHeight w:val="780"/>
          <w:jc w:val="center"/>
        </w:trPr>
        <w:tc>
          <w:tcPr>
            <w:tcW w:w="710" w:type="dxa"/>
            <w:vMerge/>
            <w:tcBorders>
              <w:bottom w:val="single" w:sz="4" w:space="0" w:color="auto"/>
            </w:tcBorders>
            <w:vAlign w:val="center"/>
          </w:tcPr>
          <w:p w14:paraId="1DA93FEB" w14:textId="77777777" w:rsidR="00C62314" w:rsidRPr="00833F5C" w:rsidRDefault="00C62314" w:rsidP="00BF7408">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0105D8B7" w14:textId="77777777" w:rsidR="00C62314" w:rsidRPr="00833F5C" w:rsidRDefault="00C62314" w:rsidP="00BF7408">
            <w:pPr>
              <w:spacing w:line="240" w:lineRule="auto"/>
              <w:jc w:val="center"/>
              <w:rPr>
                <w:rFonts w:ascii="Arial" w:eastAsia="仿宋_GB2312" w:hAnsi="Arial" w:cs="Arial"/>
                <w:bCs/>
                <w:sz w:val="18"/>
                <w:szCs w:val="18"/>
              </w:rPr>
            </w:pPr>
          </w:p>
        </w:tc>
        <w:tc>
          <w:tcPr>
            <w:tcW w:w="1183" w:type="dxa"/>
            <w:vMerge/>
            <w:tcBorders>
              <w:bottom w:val="single" w:sz="4" w:space="0" w:color="auto"/>
            </w:tcBorders>
            <w:vAlign w:val="center"/>
          </w:tcPr>
          <w:p w14:paraId="58579CC0" w14:textId="77777777" w:rsidR="00C62314" w:rsidRPr="00833F5C" w:rsidRDefault="00C62314" w:rsidP="00BF7408">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14:paraId="34255B67" w14:textId="77777777" w:rsidR="00C62314" w:rsidRPr="00833F5C" w:rsidRDefault="00C62314" w:rsidP="00BF7408">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183041B5"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证载</w:t>
            </w:r>
          </w:p>
          <w:p w14:paraId="0E557494"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（或批准）</w:t>
            </w:r>
          </w:p>
        </w:tc>
        <w:tc>
          <w:tcPr>
            <w:tcW w:w="851" w:type="dxa"/>
            <w:tcBorders>
              <w:bottom w:val="single" w:sz="4" w:space="0" w:color="auto"/>
            </w:tcBorders>
            <w:vAlign w:val="center"/>
          </w:tcPr>
          <w:p w14:paraId="7F66119A"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实际</w:t>
            </w:r>
          </w:p>
        </w:tc>
        <w:tc>
          <w:tcPr>
            <w:tcW w:w="851" w:type="dxa"/>
            <w:tcBorders>
              <w:bottom w:val="single" w:sz="4" w:space="0" w:color="auto"/>
            </w:tcBorders>
            <w:vAlign w:val="center"/>
          </w:tcPr>
          <w:p w14:paraId="09BE37DC" w14:textId="77777777" w:rsidR="00C62314" w:rsidRPr="00833F5C" w:rsidRDefault="00C62314" w:rsidP="00BF7408">
            <w:pPr>
              <w:spacing w:line="240" w:lineRule="auto"/>
              <w:ind w:rightChars="-45" w:right="-108"/>
              <w:jc w:val="center"/>
              <w:rPr>
                <w:rFonts w:ascii="Arial" w:eastAsia="仿宋_GB2312" w:hAnsi="Arial" w:cs="Arial"/>
                <w:bCs/>
                <w:sz w:val="18"/>
                <w:szCs w:val="18"/>
              </w:rPr>
            </w:pPr>
            <w:r w:rsidRPr="00833F5C">
              <w:rPr>
                <w:rFonts w:ascii="Arial" w:eastAsia="仿宋_GB2312" w:hAnsi="Arial" w:cs="Arial"/>
                <w:bCs/>
                <w:sz w:val="18"/>
                <w:szCs w:val="18"/>
              </w:rPr>
              <w:t>设定</w:t>
            </w:r>
          </w:p>
        </w:tc>
        <w:tc>
          <w:tcPr>
            <w:tcW w:w="850" w:type="dxa"/>
            <w:tcBorders>
              <w:bottom w:val="single" w:sz="4" w:space="0" w:color="auto"/>
            </w:tcBorders>
            <w:vAlign w:val="center"/>
          </w:tcPr>
          <w:p w14:paraId="6171B096"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规划</w:t>
            </w:r>
          </w:p>
        </w:tc>
        <w:tc>
          <w:tcPr>
            <w:tcW w:w="637" w:type="dxa"/>
            <w:tcBorders>
              <w:bottom w:val="single" w:sz="4" w:space="0" w:color="auto"/>
            </w:tcBorders>
            <w:vAlign w:val="center"/>
          </w:tcPr>
          <w:p w14:paraId="61905723"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实际</w:t>
            </w:r>
          </w:p>
        </w:tc>
        <w:tc>
          <w:tcPr>
            <w:tcW w:w="744" w:type="dxa"/>
            <w:tcBorders>
              <w:bottom w:val="single" w:sz="4" w:space="0" w:color="auto"/>
            </w:tcBorders>
            <w:vAlign w:val="center"/>
          </w:tcPr>
          <w:p w14:paraId="796BC216"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设定</w:t>
            </w:r>
          </w:p>
        </w:tc>
        <w:tc>
          <w:tcPr>
            <w:tcW w:w="886" w:type="dxa"/>
            <w:vMerge/>
            <w:tcBorders>
              <w:bottom w:val="single" w:sz="4" w:space="0" w:color="auto"/>
            </w:tcBorders>
            <w:vAlign w:val="center"/>
          </w:tcPr>
          <w:p w14:paraId="3601C72B" w14:textId="77777777" w:rsidR="00C62314" w:rsidRPr="00833F5C" w:rsidRDefault="00C62314" w:rsidP="00BF7408">
            <w:pPr>
              <w:spacing w:line="240" w:lineRule="auto"/>
              <w:jc w:val="center"/>
              <w:rPr>
                <w:rFonts w:ascii="Arial" w:eastAsia="仿宋_GB2312" w:hAnsi="Arial" w:cs="Arial"/>
                <w:bCs/>
                <w:sz w:val="18"/>
                <w:szCs w:val="18"/>
              </w:rPr>
            </w:pPr>
          </w:p>
        </w:tc>
        <w:tc>
          <w:tcPr>
            <w:tcW w:w="852" w:type="dxa"/>
            <w:vMerge/>
            <w:tcBorders>
              <w:bottom w:val="single" w:sz="4" w:space="0" w:color="auto"/>
            </w:tcBorders>
            <w:vAlign w:val="center"/>
          </w:tcPr>
          <w:p w14:paraId="7D429C27" w14:textId="77777777" w:rsidR="00C62314" w:rsidRPr="00833F5C" w:rsidRDefault="00C62314" w:rsidP="00BF7408">
            <w:pPr>
              <w:spacing w:line="240" w:lineRule="auto"/>
              <w:jc w:val="center"/>
              <w:rPr>
                <w:rFonts w:ascii="Arial" w:eastAsia="仿宋_GB2312" w:hAnsi="Arial" w:cs="Arial"/>
                <w:bCs/>
                <w:sz w:val="18"/>
                <w:szCs w:val="18"/>
              </w:rPr>
            </w:pPr>
          </w:p>
        </w:tc>
        <w:tc>
          <w:tcPr>
            <w:tcW w:w="1014" w:type="dxa"/>
            <w:vMerge/>
            <w:tcBorders>
              <w:bottom w:val="single" w:sz="4" w:space="0" w:color="auto"/>
            </w:tcBorders>
            <w:vAlign w:val="center"/>
          </w:tcPr>
          <w:p w14:paraId="7F6D74B5" w14:textId="77777777" w:rsidR="00C62314" w:rsidRPr="00833F5C" w:rsidRDefault="00C62314" w:rsidP="00BF7408">
            <w:pPr>
              <w:spacing w:line="240" w:lineRule="auto"/>
              <w:jc w:val="center"/>
              <w:rPr>
                <w:rFonts w:ascii="Arial" w:eastAsia="仿宋_GB2312" w:hAnsi="Arial" w:cs="Arial"/>
                <w:bCs/>
                <w:sz w:val="18"/>
                <w:szCs w:val="18"/>
              </w:rPr>
            </w:pPr>
          </w:p>
        </w:tc>
        <w:tc>
          <w:tcPr>
            <w:tcW w:w="1112" w:type="dxa"/>
            <w:vMerge/>
            <w:tcBorders>
              <w:bottom w:val="single" w:sz="4" w:space="0" w:color="auto"/>
            </w:tcBorders>
            <w:vAlign w:val="center"/>
          </w:tcPr>
          <w:p w14:paraId="25233D5D" w14:textId="77777777" w:rsidR="00C62314" w:rsidRPr="00833F5C" w:rsidRDefault="00C62314" w:rsidP="00BF7408">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53F5EB21" w14:textId="77777777" w:rsidR="00C62314" w:rsidRPr="00833F5C" w:rsidRDefault="00C62314" w:rsidP="00BF7408">
            <w:pPr>
              <w:spacing w:line="240" w:lineRule="auto"/>
              <w:jc w:val="center"/>
              <w:rPr>
                <w:rFonts w:ascii="Arial" w:eastAsia="仿宋_GB2312" w:hAnsi="Arial" w:cs="Arial"/>
                <w:bCs/>
                <w:sz w:val="18"/>
                <w:szCs w:val="18"/>
              </w:rPr>
            </w:pPr>
          </w:p>
        </w:tc>
        <w:tc>
          <w:tcPr>
            <w:tcW w:w="752" w:type="dxa"/>
            <w:vMerge/>
            <w:tcBorders>
              <w:bottom w:val="single" w:sz="4" w:space="0" w:color="auto"/>
            </w:tcBorders>
            <w:vAlign w:val="center"/>
          </w:tcPr>
          <w:p w14:paraId="1C4A42BB" w14:textId="77777777" w:rsidR="00C62314" w:rsidRPr="00833F5C" w:rsidRDefault="00C62314" w:rsidP="00BF7408">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67EECF6E" w14:textId="77777777" w:rsidR="00C62314" w:rsidRPr="00833F5C" w:rsidRDefault="00C62314" w:rsidP="00BF7408">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4F98A473" w14:textId="77777777" w:rsidR="00C62314" w:rsidRPr="00833F5C" w:rsidRDefault="00C62314" w:rsidP="00BF7408">
            <w:pPr>
              <w:spacing w:line="240" w:lineRule="auto"/>
              <w:jc w:val="center"/>
              <w:rPr>
                <w:rFonts w:ascii="Arial" w:eastAsia="仿宋_GB2312" w:hAnsi="Arial" w:cs="Arial"/>
                <w:bCs/>
                <w:sz w:val="18"/>
                <w:szCs w:val="18"/>
              </w:rPr>
            </w:pPr>
          </w:p>
        </w:tc>
      </w:tr>
      <w:tr w:rsidR="00C62314" w:rsidRPr="00833F5C" w14:paraId="4A17925F" w14:textId="77777777" w:rsidTr="00BF7408">
        <w:trPr>
          <w:cantSplit/>
          <w:trHeight w:val="3971"/>
          <w:jc w:val="center"/>
        </w:trPr>
        <w:tc>
          <w:tcPr>
            <w:tcW w:w="710" w:type="dxa"/>
            <w:vAlign w:val="center"/>
          </w:tcPr>
          <w:p w14:paraId="7708F07C" w14:textId="77777777" w:rsidR="00C62314" w:rsidRPr="00CE23D5" w:rsidRDefault="00C62314" w:rsidP="00BF7408">
            <w:pPr>
              <w:spacing w:line="240" w:lineRule="auto"/>
              <w:jc w:val="center"/>
              <w:rPr>
                <w:rFonts w:ascii="Arial" w:eastAsia="仿宋_GB2312" w:hAnsi="Arial" w:cs="Arial"/>
                <w:bCs/>
                <w:sz w:val="18"/>
                <w:szCs w:val="18"/>
              </w:rPr>
            </w:pPr>
            <w:r>
              <w:rPr>
                <w:rFonts w:ascii="Arial" w:eastAsia="仿宋_GB2312" w:hAnsi="Arial" w:cs="Arial"/>
                <w:bCs/>
                <w:sz w:val="18"/>
                <w:szCs w:val="18"/>
              </w:rPr>
              <w:t>北京市海淀区西北旺镇合作经济联合社</w:t>
            </w:r>
          </w:p>
        </w:tc>
        <w:tc>
          <w:tcPr>
            <w:tcW w:w="567" w:type="dxa"/>
            <w:vAlign w:val="center"/>
          </w:tcPr>
          <w:p w14:paraId="2CFEAA6D" w14:textId="77777777" w:rsidR="00C62314" w:rsidRPr="00833F5C" w:rsidRDefault="00C62314" w:rsidP="00BF7408">
            <w:pPr>
              <w:spacing w:line="240" w:lineRule="auto"/>
              <w:jc w:val="center"/>
              <w:rPr>
                <w:rFonts w:ascii="Arial" w:eastAsia="仿宋_GB2312" w:hAnsi="Arial" w:cs="Arial"/>
                <w:bCs/>
                <w:sz w:val="18"/>
                <w:szCs w:val="18"/>
              </w:rPr>
            </w:pPr>
            <w:r>
              <w:rPr>
                <w:rFonts w:ascii="Arial" w:hAnsi="Arial" w:cs="Arial"/>
                <w:bCs/>
                <w:sz w:val="18"/>
                <w:szCs w:val="18"/>
              </w:rPr>
              <w:t>110108103001GB00632</w:t>
            </w:r>
            <w:r>
              <w:rPr>
                <w:rFonts w:ascii="Arial" w:hAnsi="Arial" w:cs="Arial" w:hint="eastAsia"/>
                <w:bCs/>
                <w:sz w:val="18"/>
                <w:szCs w:val="18"/>
              </w:rPr>
              <w:t>、</w:t>
            </w:r>
            <w:r>
              <w:rPr>
                <w:rFonts w:ascii="Arial" w:hAnsi="Arial" w:cs="Arial"/>
                <w:bCs/>
                <w:sz w:val="18"/>
                <w:szCs w:val="18"/>
              </w:rPr>
              <w:t>110108103001GB00633</w:t>
            </w:r>
            <w:r>
              <w:rPr>
                <w:rFonts w:ascii="Arial" w:hAnsi="Arial" w:cs="Arial" w:hint="eastAsia"/>
                <w:bCs/>
                <w:sz w:val="18"/>
                <w:szCs w:val="18"/>
              </w:rPr>
              <w:t>、</w:t>
            </w:r>
            <w:r>
              <w:rPr>
                <w:rFonts w:ascii="Arial" w:hAnsi="Arial" w:cs="Arial"/>
                <w:bCs/>
                <w:sz w:val="18"/>
                <w:szCs w:val="18"/>
              </w:rPr>
              <w:t>110108103001GB00634</w:t>
            </w:r>
          </w:p>
        </w:tc>
        <w:tc>
          <w:tcPr>
            <w:tcW w:w="1183" w:type="dxa"/>
            <w:vAlign w:val="center"/>
          </w:tcPr>
          <w:p w14:paraId="40DCE84C" w14:textId="77777777" w:rsidR="00C62314" w:rsidRPr="005917BB" w:rsidRDefault="00C62314"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北京市</w:t>
            </w:r>
            <w:r>
              <w:rPr>
                <w:rFonts w:ascii="Arial" w:eastAsia="仿宋_GB2312" w:hAnsi="Arial" w:cs="Arial"/>
                <w:bCs/>
                <w:sz w:val="18"/>
                <w:szCs w:val="18"/>
              </w:rPr>
              <w:t>海淀区西北旺镇</w:t>
            </w:r>
            <w:r>
              <w:rPr>
                <w:rFonts w:ascii="Arial" w:eastAsia="仿宋_GB2312" w:hAnsi="Arial" w:cs="Arial"/>
                <w:bCs/>
                <w:sz w:val="18"/>
                <w:szCs w:val="18"/>
              </w:rPr>
              <w:t>X2</w:t>
            </w:r>
            <w:r>
              <w:rPr>
                <w:rFonts w:ascii="Arial" w:eastAsia="仿宋_GB2312" w:hAnsi="Arial" w:cs="Arial"/>
                <w:bCs/>
                <w:sz w:val="18"/>
                <w:szCs w:val="18"/>
              </w:rPr>
              <w:t>地块</w:t>
            </w:r>
          </w:p>
        </w:tc>
        <w:tc>
          <w:tcPr>
            <w:tcW w:w="992" w:type="dxa"/>
            <w:vAlign w:val="center"/>
          </w:tcPr>
          <w:p w14:paraId="75C87722" w14:textId="77777777" w:rsidR="00C62314" w:rsidRPr="005917BB" w:rsidRDefault="00C62314" w:rsidP="00BF7408">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850" w:type="dxa"/>
            <w:vAlign w:val="center"/>
          </w:tcPr>
          <w:p w14:paraId="268F5727" w14:textId="77777777" w:rsidR="00C62314" w:rsidRPr="005917BB" w:rsidRDefault="00C62314" w:rsidP="00BF7408">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集体产业（商业、办公）</w:t>
            </w:r>
          </w:p>
        </w:tc>
        <w:tc>
          <w:tcPr>
            <w:tcW w:w="851" w:type="dxa"/>
            <w:vAlign w:val="center"/>
          </w:tcPr>
          <w:p w14:paraId="640F3A20" w14:textId="77777777" w:rsidR="00C62314" w:rsidRPr="005917BB" w:rsidRDefault="00C62314" w:rsidP="00BF7408">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集体产业（商业、办公、地下商业、地下办公、</w:t>
            </w:r>
            <w:r w:rsidRPr="005917BB">
              <w:rPr>
                <w:rFonts w:ascii="Arial" w:eastAsia="仿宋_GB2312" w:hAnsi="Arial" w:cs="Arial"/>
                <w:bCs/>
                <w:sz w:val="18"/>
                <w:szCs w:val="18"/>
              </w:rPr>
              <w:t>地下车库</w:t>
            </w:r>
            <w:r>
              <w:rPr>
                <w:rFonts w:ascii="Arial" w:eastAsia="仿宋_GB2312" w:hAnsi="Arial" w:cs="Arial" w:hint="eastAsia"/>
                <w:bCs/>
                <w:sz w:val="18"/>
                <w:szCs w:val="18"/>
              </w:rPr>
              <w:t>、地下仓储）</w:t>
            </w:r>
          </w:p>
        </w:tc>
        <w:tc>
          <w:tcPr>
            <w:tcW w:w="851" w:type="dxa"/>
            <w:vAlign w:val="center"/>
          </w:tcPr>
          <w:p w14:paraId="3735B7FD" w14:textId="77777777" w:rsidR="00C62314" w:rsidRPr="005917BB" w:rsidRDefault="00C62314" w:rsidP="00BF7408">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集体产业（商业、办公、地下商业、地下办公、</w:t>
            </w:r>
            <w:r w:rsidRPr="005917BB">
              <w:rPr>
                <w:rFonts w:ascii="Arial" w:eastAsia="仿宋_GB2312" w:hAnsi="Arial" w:cs="Arial"/>
                <w:bCs/>
                <w:sz w:val="18"/>
                <w:szCs w:val="18"/>
              </w:rPr>
              <w:t>地下车库</w:t>
            </w:r>
            <w:r>
              <w:rPr>
                <w:rFonts w:ascii="Arial" w:eastAsia="仿宋_GB2312" w:hAnsi="Arial" w:cs="Arial" w:hint="eastAsia"/>
                <w:bCs/>
                <w:sz w:val="18"/>
                <w:szCs w:val="18"/>
              </w:rPr>
              <w:t>、地下仓储）</w:t>
            </w:r>
          </w:p>
        </w:tc>
        <w:tc>
          <w:tcPr>
            <w:tcW w:w="850" w:type="dxa"/>
            <w:vAlign w:val="center"/>
          </w:tcPr>
          <w:p w14:paraId="22E04100" w14:textId="77777777" w:rsidR="00C62314" w:rsidRPr="005917BB" w:rsidRDefault="00C62314"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原规划</w:t>
            </w:r>
            <w:r>
              <w:rPr>
                <w:rFonts w:ascii="Arial" w:eastAsia="仿宋_GB2312" w:hAnsi="Arial" w:cs="Arial"/>
                <w:bCs/>
                <w:sz w:val="18"/>
                <w:szCs w:val="18"/>
              </w:rPr>
              <w:t>1.6-1.7</w:t>
            </w:r>
            <w:r w:rsidRPr="005917BB">
              <w:rPr>
                <w:rFonts w:ascii="Arial" w:eastAsia="仿宋_GB2312" w:hAnsi="Arial" w:cs="Arial"/>
                <w:bCs/>
                <w:sz w:val="18"/>
                <w:szCs w:val="18"/>
              </w:rPr>
              <w:t>;</w:t>
            </w:r>
          </w:p>
          <w:p w14:paraId="102A598C" w14:textId="77777777" w:rsidR="00C62314" w:rsidRPr="005917BB" w:rsidRDefault="00C62314"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新规划</w:t>
            </w:r>
            <w:r>
              <w:rPr>
                <w:rFonts w:ascii="Arial" w:eastAsia="仿宋_GB2312" w:hAnsi="Arial" w:cs="Arial"/>
                <w:bCs/>
                <w:sz w:val="18"/>
                <w:szCs w:val="18"/>
              </w:rPr>
              <w:t>1.6-1.7</w:t>
            </w:r>
          </w:p>
        </w:tc>
        <w:tc>
          <w:tcPr>
            <w:tcW w:w="637" w:type="dxa"/>
            <w:vAlign w:val="center"/>
          </w:tcPr>
          <w:p w14:paraId="43B9FA58" w14:textId="77777777" w:rsidR="00C62314" w:rsidRPr="005917BB" w:rsidRDefault="00C62314"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地上</w:t>
            </w:r>
            <w:r>
              <w:rPr>
                <w:rFonts w:ascii="Arial" w:eastAsia="仿宋_GB2312" w:hAnsi="Arial" w:cs="Arial"/>
                <w:bCs/>
                <w:sz w:val="18"/>
                <w:szCs w:val="18"/>
              </w:rPr>
              <w:t>1.67</w:t>
            </w:r>
          </w:p>
        </w:tc>
        <w:tc>
          <w:tcPr>
            <w:tcW w:w="744" w:type="dxa"/>
            <w:vAlign w:val="center"/>
          </w:tcPr>
          <w:p w14:paraId="50C5DB6F" w14:textId="77777777" w:rsidR="00C62314" w:rsidRPr="005917BB" w:rsidRDefault="00C62314"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地上</w:t>
            </w:r>
            <w:r>
              <w:rPr>
                <w:rFonts w:ascii="Arial" w:eastAsia="仿宋_GB2312" w:hAnsi="Arial" w:cs="Arial"/>
                <w:bCs/>
                <w:sz w:val="18"/>
                <w:szCs w:val="18"/>
              </w:rPr>
              <w:t>1.67</w:t>
            </w:r>
          </w:p>
        </w:tc>
        <w:tc>
          <w:tcPr>
            <w:tcW w:w="886" w:type="dxa"/>
            <w:vAlign w:val="center"/>
          </w:tcPr>
          <w:p w14:paraId="51800684" w14:textId="77777777" w:rsidR="00C62314" w:rsidRPr="005917BB" w:rsidRDefault="00C62314"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宗地外</w:t>
            </w:r>
            <w:r w:rsidRPr="005917BB">
              <w:rPr>
                <w:rFonts w:ascii="Arial" w:eastAsia="仿宋_GB2312" w:hAnsi="Arial" w:cs="Arial"/>
                <w:bCs/>
                <w:sz w:val="18"/>
                <w:szCs w:val="18"/>
              </w:rPr>
              <w:t>“</w:t>
            </w:r>
            <w:r>
              <w:rPr>
                <w:rFonts w:ascii="Arial" w:eastAsia="仿宋_GB2312" w:hAnsi="Arial" w:cs="Arial" w:hint="eastAsia"/>
                <w:bCs/>
                <w:sz w:val="18"/>
                <w:szCs w:val="18"/>
              </w:rPr>
              <w:t>五通</w:t>
            </w:r>
            <w:r w:rsidRPr="005917BB">
              <w:rPr>
                <w:rFonts w:ascii="Arial" w:eastAsia="仿宋_GB2312" w:hAnsi="Arial" w:cs="Arial"/>
                <w:bCs/>
                <w:sz w:val="18"/>
                <w:szCs w:val="18"/>
              </w:rPr>
              <w:t>”</w:t>
            </w:r>
            <w:r w:rsidRPr="005917BB">
              <w:rPr>
                <w:rFonts w:ascii="Arial" w:eastAsia="仿宋_GB2312" w:hAnsi="Arial" w:cs="Arial"/>
                <w:bCs/>
                <w:sz w:val="18"/>
                <w:szCs w:val="18"/>
              </w:rPr>
              <w:t>，宗地内正在建设数栋建筑物</w:t>
            </w:r>
          </w:p>
        </w:tc>
        <w:tc>
          <w:tcPr>
            <w:tcW w:w="852" w:type="dxa"/>
            <w:vAlign w:val="center"/>
          </w:tcPr>
          <w:p w14:paraId="3786E3F3" w14:textId="77777777" w:rsidR="00C62314" w:rsidRPr="005917BB" w:rsidRDefault="00C62314"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宗地外</w:t>
            </w:r>
            <w:r w:rsidRPr="005917BB">
              <w:rPr>
                <w:rFonts w:ascii="Arial" w:eastAsia="仿宋_GB2312" w:hAnsi="Arial" w:cs="Arial"/>
                <w:bCs/>
                <w:sz w:val="18"/>
                <w:szCs w:val="18"/>
              </w:rPr>
              <w:t>“</w:t>
            </w:r>
            <w:r>
              <w:rPr>
                <w:rFonts w:ascii="Arial" w:eastAsia="仿宋_GB2312" w:hAnsi="Arial" w:cs="Arial" w:hint="eastAsia"/>
                <w:bCs/>
                <w:sz w:val="18"/>
                <w:szCs w:val="18"/>
              </w:rPr>
              <w:t>五通</w:t>
            </w:r>
            <w:r w:rsidRPr="005917BB">
              <w:rPr>
                <w:rFonts w:ascii="Arial" w:eastAsia="仿宋_GB2312" w:hAnsi="Arial" w:cs="Arial"/>
                <w:bCs/>
                <w:sz w:val="18"/>
                <w:szCs w:val="18"/>
              </w:rPr>
              <w:t>”</w:t>
            </w:r>
            <w:r w:rsidRPr="005917BB">
              <w:rPr>
                <w:rFonts w:ascii="Arial" w:eastAsia="仿宋_GB2312" w:hAnsi="Arial" w:cs="Arial"/>
                <w:bCs/>
                <w:sz w:val="18"/>
                <w:szCs w:val="18"/>
              </w:rPr>
              <w:t>，宗地内</w:t>
            </w:r>
            <w:r w:rsidRPr="005917BB">
              <w:rPr>
                <w:rFonts w:ascii="Arial" w:eastAsia="仿宋_GB2312" w:hAnsi="Arial" w:cs="Arial"/>
                <w:bCs/>
                <w:sz w:val="18"/>
                <w:szCs w:val="18"/>
              </w:rPr>
              <w:t>“</w:t>
            </w:r>
            <w:r w:rsidRPr="005917BB">
              <w:rPr>
                <w:rFonts w:ascii="Arial" w:eastAsia="仿宋_GB2312" w:hAnsi="Arial" w:cs="Arial"/>
                <w:bCs/>
                <w:sz w:val="18"/>
                <w:szCs w:val="18"/>
              </w:rPr>
              <w:t>场地平整</w:t>
            </w:r>
            <w:r w:rsidRPr="005917BB">
              <w:rPr>
                <w:rFonts w:ascii="Arial" w:eastAsia="仿宋_GB2312" w:hAnsi="Arial" w:cs="Arial"/>
                <w:bCs/>
                <w:sz w:val="18"/>
                <w:szCs w:val="18"/>
              </w:rPr>
              <w:t>”</w:t>
            </w:r>
          </w:p>
        </w:tc>
        <w:tc>
          <w:tcPr>
            <w:tcW w:w="1014" w:type="dxa"/>
            <w:vAlign w:val="center"/>
          </w:tcPr>
          <w:p w14:paraId="4CE3ADA1" w14:textId="77777777" w:rsidR="00C62314" w:rsidRPr="005917BB" w:rsidRDefault="00C62314" w:rsidP="00BF7408">
            <w:pPr>
              <w:spacing w:line="240" w:lineRule="auto"/>
              <w:jc w:val="center"/>
              <w:rPr>
                <w:rFonts w:ascii="Arial" w:eastAsia="仿宋_GB2312" w:hAnsi="Arial" w:cs="Arial"/>
                <w:bCs/>
                <w:sz w:val="18"/>
                <w:szCs w:val="18"/>
              </w:rPr>
            </w:pPr>
            <w:r w:rsidRPr="001F0B16">
              <w:rPr>
                <w:rFonts w:ascii="Arial" w:eastAsia="仿宋_GB2312" w:hAnsi="Arial" w:cs="Arial" w:hint="eastAsia"/>
                <w:bCs/>
                <w:sz w:val="18"/>
                <w:szCs w:val="18"/>
              </w:rPr>
              <w:t>地下商业</w:t>
            </w:r>
            <w:r w:rsidRPr="001F0B16">
              <w:rPr>
                <w:rFonts w:ascii="Arial" w:eastAsia="仿宋_GB2312" w:hAnsi="Arial" w:cs="Arial" w:hint="eastAsia"/>
                <w:bCs/>
                <w:sz w:val="18"/>
                <w:szCs w:val="18"/>
              </w:rPr>
              <w:t>39.14</w:t>
            </w:r>
            <w:r w:rsidRPr="001F0B16">
              <w:rPr>
                <w:rFonts w:ascii="Arial" w:eastAsia="仿宋_GB2312" w:hAnsi="Arial" w:cs="Arial" w:hint="eastAsia"/>
                <w:bCs/>
                <w:sz w:val="18"/>
                <w:szCs w:val="18"/>
              </w:rPr>
              <w:t>年，地下办公</w:t>
            </w:r>
            <w:r w:rsidRPr="001F0B16">
              <w:rPr>
                <w:rFonts w:ascii="Arial" w:eastAsia="仿宋_GB2312" w:hAnsi="Arial" w:cs="Arial" w:hint="eastAsia"/>
                <w:bCs/>
                <w:sz w:val="18"/>
                <w:szCs w:val="18"/>
              </w:rPr>
              <w:t>49.14</w:t>
            </w:r>
            <w:r w:rsidRPr="001F0B16">
              <w:rPr>
                <w:rFonts w:ascii="Arial" w:eastAsia="仿宋_GB2312" w:hAnsi="Arial" w:cs="Arial" w:hint="eastAsia"/>
                <w:bCs/>
                <w:sz w:val="18"/>
                <w:szCs w:val="18"/>
              </w:rPr>
              <w:t>年，地下车库</w:t>
            </w:r>
            <w:r w:rsidRPr="001F0B16">
              <w:rPr>
                <w:rFonts w:ascii="Arial" w:eastAsia="仿宋_GB2312" w:hAnsi="Arial" w:cs="Arial" w:hint="eastAsia"/>
                <w:bCs/>
                <w:sz w:val="18"/>
                <w:szCs w:val="18"/>
              </w:rPr>
              <w:t>49.14</w:t>
            </w:r>
            <w:r w:rsidRPr="001F0B16">
              <w:rPr>
                <w:rFonts w:ascii="Arial" w:eastAsia="仿宋_GB2312" w:hAnsi="Arial" w:cs="Arial" w:hint="eastAsia"/>
                <w:bCs/>
                <w:sz w:val="18"/>
                <w:szCs w:val="18"/>
              </w:rPr>
              <w:t>年，地下仓储</w:t>
            </w:r>
            <w:r w:rsidRPr="001F0B16">
              <w:rPr>
                <w:rFonts w:ascii="Arial" w:eastAsia="仿宋_GB2312" w:hAnsi="Arial" w:cs="Arial" w:hint="eastAsia"/>
                <w:bCs/>
                <w:sz w:val="18"/>
                <w:szCs w:val="18"/>
              </w:rPr>
              <w:t>49.14</w:t>
            </w:r>
            <w:r w:rsidRPr="001F0B16">
              <w:rPr>
                <w:rFonts w:ascii="Arial" w:eastAsia="仿宋_GB2312" w:hAnsi="Arial" w:cs="Arial" w:hint="eastAsia"/>
                <w:bCs/>
                <w:sz w:val="18"/>
                <w:szCs w:val="18"/>
              </w:rPr>
              <w:t>年</w:t>
            </w:r>
          </w:p>
        </w:tc>
        <w:tc>
          <w:tcPr>
            <w:tcW w:w="1112" w:type="dxa"/>
            <w:vAlign w:val="center"/>
          </w:tcPr>
          <w:p w14:paraId="5588D6D9" w14:textId="77777777" w:rsidR="00C62314" w:rsidRPr="005917BB" w:rsidRDefault="00C62314" w:rsidP="00BF7408">
            <w:pPr>
              <w:spacing w:line="240" w:lineRule="auto"/>
              <w:jc w:val="center"/>
              <w:rPr>
                <w:rFonts w:ascii="Arial" w:eastAsia="仿宋_GB2312" w:hAnsi="Arial" w:cs="Arial"/>
                <w:bCs/>
                <w:sz w:val="18"/>
                <w:szCs w:val="18"/>
              </w:rPr>
            </w:pPr>
            <w:r>
              <w:rPr>
                <w:rFonts w:ascii="Arial" w:eastAsia="仿宋_GB2312" w:hAnsi="Arial" w:cs="Arial"/>
                <w:bCs/>
                <w:sz w:val="18"/>
                <w:szCs w:val="18"/>
              </w:rPr>
              <w:t>174891.64</w:t>
            </w:r>
          </w:p>
        </w:tc>
        <w:tc>
          <w:tcPr>
            <w:tcW w:w="1134" w:type="dxa"/>
            <w:tcBorders>
              <w:left w:val="single" w:sz="4" w:space="0" w:color="auto"/>
            </w:tcBorders>
            <w:vAlign w:val="center"/>
          </w:tcPr>
          <w:p w14:paraId="7DA7291B" w14:textId="77777777" w:rsidR="00C62314" w:rsidRPr="005917BB" w:rsidRDefault="00C62314" w:rsidP="00BF7408">
            <w:pPr>
              <w:spacing w:line="240" w:lineRule="auto"/>
              <w:jc w:val="center"/>
              <w:rPr>
                <w:rFonts w:ascii="Arial" w:eastAsia="仿宋_GB2312" w:hAnsi="Arial" w:cs="Arial"/>
                <w:bCs/>
                <w:sz w:val="18"/>
                <w:szCs w:val="18"/>
              </w:rPr>
            </w:pPr>
            <w:r>
              <w:rPr>
                <w:rFonts w:ascii="Arial" w:eastAsia="仿宋_GB2312" w:hAnsi="Arial" w:cs="Arial"/>
                <w:bCs/>
                <w:sz w:val="18"/>
                <w:szCs w:val="18"/>
              </w:rPr>
              <w:t>474616.52</w:t>
            </w:r>
          </w:p>
        </w:tc>
        <w:tc>
          <w:tcPr>
            <w:tcW w:w="752" w:type="dxa"/>
            <w:tcBorders>
              <w:left w:val="single" w:sz="4" w:space="0" w:color="auto"/>
              <w:right w:val="single" w:sz="4" w:space="0" w:color="auto"/>
            </w:tcBorders>
            <w:vAlign w:val="center"/>
          </w:tcPr>
          <w:p w14:paraId="10E0EEB1" w14:textId="77777777" w:rsidR="00C62314" w:rsidRPr="005917BB" w:rsidRDefault="00C62314"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2031B5C6"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w:t>
            </w:r>
          </w:p>
        </w:tc>
        <w:tc>
          <w:tcPr>
            <w:tcW w:w="1205" w:type="dxa"/>
            <w:tcBorders>
              <w:left w:val="single" w:sz="4" w:space="0" w:color="auto"/>
            </w:tcBorders>
            <w:vAlign w:val="center"/>
          </w:tcPr>
          <w:p w14:paraId="2E172C9F" w14:textId="3C6877E6" w:rsidR="00C62314" w:rsidRPr="00CE23D5"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地下增加</w:t>
            </w:r>
            <w:r>
              <w:rPr>
                <w:rFonts w:ascii="Arial" w:eastAsia="仿宋_GB2312" w:hAnsi="Arial" w:cs="Arial" w:hint="eastAsia"/>
                <w:bCs/>
                <w:sz w:val="18"/>
                <w:szCs w:val="18"/>
              </w:rPr>
              <w:t>商业、办公</w:t>
            </w:r>
            <w:r w:rsidRPr="00833F5C">
              <w:rPr>
                <w:rFonts w:ascii="Arial" w:eastAsia="仿宋_GB2312" w:hAnsi="Arial" w:cs="Arial"/>
                <w:bCs/>
                <w:sz w:val="18"/>
                <w:szCs w:val="18"/>
              </w:rPr>
              <w:t>、地下车库</w:t>
            </w:r>
            <w:r>
              <w:rPr>
                <w:rFonts w:ascii="Arial" w:eastAsia="仿宋_GB2312" w:hAnsi="Arial" w:cs="Arial" w:hint="eastAsia"/>
                <w:bCs/>
                <w:sz w:val="18"/>
                <w:szCs w:val="18"/>
              </w:rPr>
              <w:t>、</w:t>
            </w:r>
            <w:r w:rsidRPr="00833F5C">
              <w:rPr>
                <w:rFonts w:ascii="Arial" w:eastAsia="仿宋_GB2312" w:hAnsi="Arial" w:cs="Arial"/>
                <w:bCs/>
                <w:sz w:val="18"/>
                <w:szCs w:val="18"/>
              </w:rPr>
              <w:t>地下仓储</w:t>
            </w:r>
            <w:r w:rsidRPr="00833F5C">
              <w:rPr>
                <w:rFonts w:ascii="Arial" w:eastAsia="仿宋_GB2312" w:hAnsi="Arial" w:cs="Arial"/>
                <w:bCs/>
                <w:sz w:val="18"/>
                <w:szCs w:val="18"/>
              </w:rPr>
              <w:t xml:space="preserve">, </w:t>
            </w:r>
            <w:r w:rsidRPr="00833F5C">
              <w:rPr>
                <w:rFonts w:ascii="Arial" w:eastAsia="仿宋_GB2312" w:hAnsi="Arial" w:cs="Arial"/>
                <w:bCs/>
                <w:sz w:val="18"/>
                <w:szCs w:val="18"/>
              </w:rPr>
              <w:t>政府土地出让收益为</w:t>
            </w:r>
            <w:r w:rsidR="00702834">
              <w:rPr>
                <w:rFonts w:ascii="Arial" w:eastAsia="仿宋_GB2312" w:hAnsi="Arial" w:cs="Arial"/>
                <w:bCs/>
                <w:sz w:val="18"/>
                <w:szCs w:val="18"/>
              </w:rPr>
              <w:t>12903.9253</w:t>
            </w:r>
            <w:r w:rsidRPr="00833F5C">
              <w:rPr>
                <w:rFonts w:ascii="Arial" w:eastAsia="仿宋_GB2312" w:hAnsi="Arial" w:cs="Arial"/>
                <w:bCs/>
                <w:sz w:val="18"/>
                <w:szCs w:val="18"/>
              </w:rPr>
              <w:t>万元。</w:t>
            </w:r>
          </w:p>
        </w:tc>
      </w:tr>
    </w:tbl>
    <w:p w14:paraId="27367A91" w14:textId="77777777" w:rsidR="00AA61FC" w:rsidRPr="00CE23D5" w:rsidRDefault="001C25E5">
      <w:pPr>
        <w:spacing w:line="360" w:lineRule="auto"/>
        <w:rPr>
          <w:rFonts w:ascii="Arial" w:eastAsia="仿宋_GB2312" w:hAnsi="Arial" w:cs="Arial"/>
          <w:sz w:val="18"/>
          <w:szCs w:val="18"/>
        </w:rPr>
      </w:pPr>
      <w:r w:rsidRPr="00CE23D5">
        <w:rPr>
          <w:rFonts w:ascii="Arial" w:eastAsia="仿宋_GB2312" w:hAnsi="Arial" w:cs="Arial"/>
          <w:sz w:val="18"/>
          <w:szCs w:val="18"/>
        </w:rPr>
        <w:t>币种：人民币</w:t>
      </w:r>
    </w:p>
    <w:p w14:paraId="7008D8E0" w14:textId="77777777" w:rsidR="00AA61FC" w:rsidRPr="00CE23D5" w:rsidRDefault="001C25E5">
      <w:pPr>
        <w:pStyle w:val="11"/>
        <w:spacing w:line="240" w:lineRule="auto"/>
        <w:ind w:rightChars="-170" w:right="-408" w:firstLineChars="0" w:firstLine="0"/>
        <w:rPr>
          <w:rFonts w:ascii="Arial" w:hAnsi="Arial" w:cs="Arial"/>
          <w:bCs/>
          <w:sz w:val="21"/>
          <w:szCs w:val="21"/>
        </w:rPr>
      </w:pPr>
      <w:r w:rsidRPr="00CE23D5">
        <w:rPr>
          <w:rFonts w:ascii="Arial" w:hAnsi="Arial" w:cs="Arial"/>
          <w:bCs/>
          <w:sz w:val="21"/>
          <w:szCs w:val="21"/>
        </w:rPr>
        <w:t>备注：本次为规划变更出让评估项目，仅评估调整用途部分建筑面积，需补缴地价为调整用途部分总价。</w:t>
      </w:r>
    </w:p>
    <w:p w14:paraId="1E74FF2A" w14:textId="77777777" w:rsidR="00AA61FC" w:rsidRPr="00CE23D5" w:rsidRDefault="00AA61FC">
      <w:pPr>
        <w:spacing w:line="360" w:lineRule="auto"/>
        <w:rPr>
          <w:rFonts w:ascii="Arial" w:eastAsia="仿宋_GB2312" w:hAnsi="Arial" w:cs="Arial"/>
          <w:sz w:val="28"/>
          <w:szCs w:val="28"/>
        </w:rPr>
      </w:pPr>
    </w:p>
    <w:p w14:paraId="096DB66B" w14:textId="77777777" w:rsidR="00AA61FC" w:rsidRPr="00833F5C" w:rsidRDefault="001C25E5">
      <w:pPr>
        <w:spacing w:line="360" w:lineRule="auto"/>
        <w:rPr>
          <w:rFonts w:ascii="Arial" w:eastAsia="仿宋_GB2312" w:hAnsi="Arial" w:cs="Arial"/>
          <w:sz w:val="28"/>
          <w:szCs w:val="28"/>
        </w:rPr>
      </w:pPr>
      <w:r w:rsidRPr="00CE23D5">
        <w:rPr>
          <w:rFonts w:ascii="Arial" w:eastAsia="仿宋_GB2312" w:hAnsi="Arial" w:cs="Arial"/>
          <w:sz w:val="28"/>
          <w:szCs w:val="28"/>
        </w:rPr>
        <w:t>（转下页）</w:t>
      </w:r>
    </w:p>
    <w:p w14:paraId="57E6BC3C" w14:textId="77777777" w:rsidR="00AA61FC" w:rsidRPr="00833F5C" w:rsidRDefault="00AA61FC">
      <w:pPr>
        <w:spacing w:line="360" w:lineRule="auto"/>
        <w:rPr>
          <w:rFonts w:ascii="Arial" w:eastAsia="仿宋_GB2312" w:hAnsi="Arial" w:cs="Arial"/>
          <w:sz w:val="28"/>
          <w:szCs w:val="28"/>
        </w:rPr>
        <w:sectPr w:rsidR="00AA61FC" w:rsidRPr="00833F5C">
          <w:headerReference w:type="first" r:id="rId55"/>
          <w:pgSz w:w="16840" w:h="11907" w:orient="landscape"/>
          <w:pgMar w:top="1508" w:right="1134" w:bottom="1134" w:left="1134" w:header="1134" w:footer="907" w:gutter="340"/>
          <w:cols w:space="720"/>
          <w:titlePg/>
          <w:docGrid w:linePitch="326"/>
        </w:sectPr>
      </w:pPr>
    </w:p>
    <w:p w14:paraId="49D02F06" w14:textId="77777777" w:rsidR="00AA61FC" w:rsidRPr="00833F5C" w:rsidRDefault="00AA61FC">
      <w:pPr>
        <w:spacing w:line="360" w:lineRule="auto"/>
        <w:rPr>
          <w:rFonts w:ascii="Arial" w:eastAsia="仿宋_GB2312" w:hAnsi="Arial" w:cs="Arial"/>
          <w:sz w:val="28"/>
          <w:szCs w:val="28"/>
        </w:rPr>
      </w:pPr>
    </w:p>
    <w:p w14:paraId="52A8E23A" w14:textId="77777777" w:rsidR="00AA61FC" w:rsidRPr="00833F5C" w:rsidRDefault="001C25E5">
      <w:pPr>
        <w:pStyle w:val="11"/>
        <w:ind w:firstLine="562"/>
        <w:jc w:val="center"/>
        <w:rPr>
          <w:rFonts w:ascii="Arial" w:hAnsi="Arial" w:cs="Arial"/>
          <w:b/>
          <w:szCs w:val="28"/>
        </w:rPr>
      </w:pPr>
      <w:r w:rsidRPr="00833F5C">
        <w:rPr>
          <w:rFonts w:ascii="Arial" w:hAnsi="Arial" w:cs="Arial"/>
          <w:b/>
          <w:szCs w:val="28"/>
        </w:rPr>
        <w:t>需补缴地价款总额表</w:t>
      </w:r>
    </w:p>
    <w:tbl>
      <w:tblPr>
        <w:tblW w:w="5000" w:type="pct"/>
        <w:jc w:val="center"/>
        <w:tblLook w:val="04A0" w:firstRow="1" w:lastRow="0" w:firstColumn="1" w:lastColumn="0" w:noHBand="0" w:noVBand="1"/>
      </w:tblPr>
      <w:tblGrid>
        <w:gridCol w:w="959"/>
        <w:gridCol w:w="1701"/>
        <w:gridCol w:w="2268"/>
        <w:gridCol w:w="2551"/>
        <w:gridCol w:w="2036"/>
      </w:tblGrid>
      <w:tr w:rsidR="00702834" w:rsidRPr="00833F5C" w14:paraId="640FF0C1" w14:textId="77777777" w:rsidTr="00702834">
        <w:trPr>
          <w:trHeight w:val="700"/>
          <w:jc w:val="center"/>
        </w:trPr>
        <w:tc>
          <w:tcPr>
            <w:tcW w:w="959" w:type="dxa"/>
            <w:tcBorders>
              <w:top w:val="single" w:sz="8" w:space="0" w:color="auto"/>
              <w:left w:val="single" w:sz="8" w:space="0" w:color="auto"/>
              <w:bottom w:val="single" w:sz="8" w:space="0" w:color="000000"/>
              <w:right w:val="single" w:sz="8" w:space="0" w:color="auto"/>
            </w:tcBorders>
            <w:shd w:val="clear" w:color="auto" w:fill="auto"/>
            <w:vAlign w:val="center"/>
          </w:tcPr>
          <w:p w14:paraId="0B4FE69B"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部位</w:t>
            </w:r>
          </w:p>
        </w:tc>
        <w:tc>
          <w:tcPr>
            <w:tcW w:w="1701" w:type="dxa"/>
            <w:tcBorders>
              <w:top w:val="single" w:sz="8" w:space="0" w:color="auto"/>
              <w:left w:val="single" w:sz="8" w:space="0" w:color="auto"/>
              <w:bottom w:val="single" w:sz="8" w:space="0" w:color="000000"/>
              <w:right w:val="single" w:sz="4" w:space="0" w:color="auto"/>
            </w:tcBorders>
            <w:shd w:val="clear" w:color="auto" w:fill="auto"/>
            <w:vAlign w:val="center"/>
          </w:tcPr>
          <w:p w14:paraId="134E921E"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用途</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8483927"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出让建筑面积（㎡）</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5C5661C"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政府土地出让收益单价（元</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50EB0AF3"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万元）</w:t>
            </w:r>
          </w:p>
        </w:tc>
      </w:tr>
      <w:tr w:rsidR="00702834" w:rsidRPr="00833F5C" w14:paraId="1771771C" w14:textId="77777777" w:rsidTr="00702834">
        <w:trPr>
          <w:trHeight w:hRule="exact" w:val="240"/>
          <w:jc w:val="center"/>
        </w:trPr>
        <w:tc>
          <w:tcPr>
            <w:tcW w:w="959" w:type="dxa"/>
            <w:vMerge w:val="restart"/>
            <w:tcBorders>
              <w:top w:val="nil"/>
              <w:left w:val="single" w:sz="8" w:space="0" w:color="auto"/>
              <w:bottom w:val="nil"/>
              <w:right w:val="single" w:sz="8" w:space="0" w:color="auto"/>
            </w:tcBorders>
            <w:shd w:val="clear" w:color="auto" w:fill="auto"/>
            <w:vAlign w:val="center"/>
          </w:tcPr>
          <w:p w14:paraId="52940C35"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p>
        </w:tc>
        <w:tc>
          <w:tcPr>
            <w:tcW w:w="1701" w:type="dxa"/>
            <w:vMerge w:val="restart"/>
            <w:tcBorders>
              <w:top w:val="nil"/>
              <w:left w:val="single" w:sz="8" w:space="0" w:color="auto"/>
              <w:bottom w:val="single" w:sz="8" w:space="0" w:color="000000"/>
              <w:right w:val="single" w:sz="4" w:space="0" w:color="auto"/>
            </w:tcBorders>
            <w:shd w:val="clear" w:color="auto" w:fill="auto"/>
            <w:vAlign w:val="center"/>
          </w:tcPr>
          <w:p w14:paraId="14A51CE8"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商业</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52A6FB"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39301.44</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DCB597"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2029</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C2F237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7974.2622</w:t>
            </w:r>
          </w:p>
        </w:tc>
      </w:tr>
      <w:tr w:rsidR="00702834" w:rsidRPr="00833F5C" w14:paraId="15078CF1" w14:textId="77777777" w:rsidTr="00702834">
        <w:trPr>
          <w:trHeight w:hRule="exact" w:val="240"/>
          <w:jc w:val="center"/>
        </w:trPr>
        <w:tc>
          <w:tcPr>
            <w:tcW w:w="959" w:type="dxa"/>
            <w:vMerge/>
            <w:tcBorders>
              <w:top w:val="nil"/>
              <w:left w:val="single" w:sz="8" w:space="0" w:color="auto"/>
              <w:bottom w:val="nil"/>
              <w:right w:val="single" w:sz="8" w:space="0" w:color="auto"/>
            </w:tcBorders>
            <w:vAlign w:val="center"/>
          </w:tcPr>
          <w:p w14:paraId="76F33AF2"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4" w:space="0" w:color="auto"/>
              <w:right w:val="single" w:sz="4" w:space="0" w:color="auto"/>
            </w:tcBorders>
            <w:vAlign w:val="center"/>
          </w:tcPr>
          <w:p w14:paraId="6C294495"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8" w:space="0" w:color="auto"/>
            </w:tcBorders>
            <w:vAlign w:val="center"/>
          </w:tcPr>
          <w:p w14:paraId="0638ECE9"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50E565F5"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4" w:space="0" w:color="auto"/>
            </w:tcBorders>
            <w:vAlign w:val="center"/>
          </w:tcPr>
          <w:p w14:paraId="0B85548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71724DD8" w14:textId="77777777" w:rsidTr="00702834">
        <w:trPr>
          <w:trHeight w:val="460"/>
          <w:jc w:val="center"/>
        </w:trPr>
        <w:tc>
          <w:tcPr>
            <w:tcW w:w="959" w:type="dxa"/>
            <w:vMerge/>
            <w:tcBorders>
              <w:top w:val="nil"/>
              <w:left w:val="single" w:sz="8" w:space="0" w:color="auto"/>
              <w:bottom w:val="nil"/>
              <w:right w:val="single" w:sz="4" w:space="0" w:color="auto"/>
            </w:tcBorders>
            <w:vAlign w:val="center"/>
          </w:tcPr>
          <w:p w14:paraId="5DB6B63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457A474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地下办公</w:t>
            </w:r>
          </w:p>
        </w:tc>
        <w:tc>
          <w:tcPr>
            <w:tcW w:w="2268" w:type="dxa"/>
            <w:tcBorders>
              <w:top w:val="single" w:sz="4" w:space="0" w:color="auto"/>
              <w:left w:val="single" w:sz="4" w:space="0" w:color="auto"/>
              <w:bottom w:val="single" w:sz="4" w:space="0" w:color="auto"/>
              <w:right w:val="single" w:sz="4" w:space="0" w:color="auto"/>
            </w:tcBorders>
            <w:vAlign w:val="center"/>
          </w:tcPr>
          <w:p w14:paraId="7F0E72EB"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6</w:t>
            </w:r>
            <w:r>
              <w:rPr>
                <w:rFonts w:ascii="Arial" w:eastAsia="仿宋" w:hAnsi="Arial" w:cs="Arial"/>
                <w:color w:val="000000"/>
                <w:sz w:val="21"/>
                <w:szCs w:val="21"/>
              </w:rPr>
              <w:t>640.67</w:t>
            </w:r>
          </w:p>
        </w:tc>
        <w:tc>
          <w:tcPr>
            <w:tcW w:w="2551" w:type="dxa"/>
            <w:tcBorders>
              <w:top w:val="single" w:sz="4" w:space="0" w:color="auto"/>
              <w:left w:val="single" w:sz="4" w:space="0" w:color="auto"/>
              <w:bottom w:val="single" w:sz="4" w:space="0" w:color="auto"/>
              <w:right w:val="single" w:sz="4" w:space="0" w:color="auto"/>
            </w:tcBorders>
            <w:vAlign w:val="center"/>
          </w:tcPr>
          <w:p w14:paraId="685B9DAD"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695</w:t>
            </w:r>
          </w:p>
        </w:tc>
        <w:tc>
          <w:tcPr>
            <w:tcW w:w="2036" w:type="dxa"/>
            <w:tcBorders>
              <w:top w:val="single" w:sz="4" w:space="0" w:color="auto"/>
              <w:left w:val="single" w:sz="4" w:space="0" w:color="auto"/>
              <w:bottom w:val="single" w:sz="4" w:space="0" w:color="auto"/>
              <w:right w:val="single" w:sz="4" w:space="0" w:color="auto"/>
            </w:tcBorders>
            <w:vAlign w:val="center"/>
          </w:tcPr>
          <w:p w14:paraId="1DBCDCE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461.5266</w:t>
            </w:r>
          </w:p>
        </w:tc>
      </w:tr>
      <w:tr w:rsidR="00702834" w:rsidRPr="00833F5C" w14:paraId="37EC40AE" w14:textId="77777777" w:rsidTr="00702834">
        <w:trPr>
          <w:trHeight w:hRule="exact" w:val="240"/>
          <w:jc w:val="center"/>
        </w:trPr>
        <w:tc>
          <w:tcPr>
            <w:tcW w:w="959" w:type="dxa"/>
            <w:vMerge/>
            <w:tcBorders>
              <w:top w:val="nil"/>
              <w:left w:val="single" w:sz="8" w:space="0" w:color="auto"/>
              <w:bottom w:val="nil"/>
              <w:right w:val="single" w:sz="4" w:space="0" w:color="auto"/>
            </w:tcBorders>
            <w:vAlign w:val="center"/>
          </w:tcPr>
          <w:p w14:paraId="49215AD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FA5EDCD"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车库</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BA09E3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80038.78</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BE1E45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556</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02BBD2"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4450.1562</w:t>
            </w:r>
          </w:p>
        </w:tc>
      </w:tr>
      <w:tr w:rsidR="00702834" w:rsidRPr="00833F5C" w14:paraId="59C503D1" w14:textId="77777777" w:rsidTr="00702834">
        <w:trPr>
          <w:trHeight w:hRule="exact" w:val="240"/>
          <w:jc w:val="center"/>
        </w:trPr>
        <w:tc>
          <w:tcPr>
            <w:tcW w:w="959" w:type="dxa"/>
            <w:vMerge/>
            <w:tcBorders>
              <w:top w:val="nil"/>
              <w:left w:val="single" w:sz="8" w:space="0" w:color="auto"/>
              <w:bottom w:val="nil"/>
              <w:right w:val="single" w:sz="4" w:space="0" w:color="auto"/>
            </w:tcBorders>
            <w:vAlign w:val="center"/>
          </w:tcPr>
          <w:p w14:paraId="7D7A216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5161917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2715681B"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4" w:space="0" w:color="auto"/>
              <w:bottom w:val="single" w:sz="4" w:space="0" w:color="auto"/>
              <w:right w:val="single" w:sz="4" w:space="0" w:color="auto"/>
            </w:tcBorders>
            <w:vAlign w:val="center"/>
          </w:tcPr>
          <w:p w14:paraId="7B47954B"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4" w:space="0" w:color="auto"/>
              <w:bottom w:val="single" w:sz="4" w:space="0" w:color="auto"/>
              <w:right w:val="single" w:sz="4" w:space="0" w:color="auto"/>
            </w:tcBorders>
            <w:vAlign w:val="center"/>
          </w:tcPr>
          <w:p w14:paraId="0437550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79CA5DE2" w14:textId="77777777" w:rsidTr="00702834">
        <w:trPr>
          <w:trHeight w:hRule="exact" w:val="240"/>
          <w:jc w:val="center"/>
        </w:trPr>
        <w:tc>
          <w:tcPr>
            <w:tcW w:w="959" w:type="dxa"/>
            <w:vMerge/>
            <w:tcBorders>
              <w:top w:val="nil"/>
              <w:left w:val="single" w:sz="8" w:space="0" w:color="auto"/>
              <w:bottom w:val="nil"/>
              <w:right w:val="single" w:sz="8" w:space="0" w:color="auto"/>
            </w:tcBorders>
            <w:vAlign w:val="center"/>
          </w:tcPr>
          <w:p w14:paraId="76305DD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388BDC3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仓储</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688AFF5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258.71</w:t>
            </w:r>
          </w:p>
        </w:tc>
        <w:tc>
          <w:tcPr>
            <w:tcW w:w="2551"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3773A28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695</w:t>
            </w:r>
          </w:p>
        </w:tc>
        <w:tc>
          <w:tcPr>
            <w:tcW w:w="2036"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6A2DCAC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17.9803</w:t>
            </w:r>
          </w:p>
        </w:tc>
      </w:tr>
      <w:tr w:rsidR="00702834" w:rsidRPr="00833F5C" w14:paraId="4873550F" w14:textId="77777777" w:rsidTr="00702834">
        <w:trPr>
          <w:trHeight w:hRule="exact" w:val="240"/>
          <w:jc w:val="center"/>
        </w:trPr>
        <w:tc>
          <w:tcPr>
            <w:tcW w:w="959" w:type="dxa"/>
            <w:vMerge/>
            <w:tcBorders>
              <w:top w:val="nil"/>
              <w:left w:val="single" w:sz="8" w:space="0" w:color="auto"/>
              <w:bottom w:val="nil"/>
              <w:right w:val="single" w:sz="8" w:space="0" w:color="auto"/>
            </w:tcBorders>
            <w:vAlign w:val="center"/>
          </w:tcPr>
          <w:p w14:paraId="63809C8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8" w:space="0" w:color="000000"/>
              <w:right w:val="single" w:sz="8" w:space="0" w:color="auto"/>
            </w:tcBorders>
            <w:vAlign w:val="center"/>
          </w:tcPr>
          <w:p w14:paraId="58013FB4"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42F5CEBB"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6B08BCD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8" w:space="0" w:color="auto"/>
            </w:tcBorders>
            <w:vAlign w:val="center"/>
          </w:tcPr>
          <w:p w14:paraId="49407272"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7A80AF6B" w14:textId="77777777" w:rsidTr="00702834">
        <w:trPr>
          <w:trHeight w:hRule="exact" w:val="465"/>
          <w:jc w:val="center"/>
        </w:trPr>
        <w:tc>
          <w:tcPr>
            <w:tcW w:w="266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0B92EB88"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合计</w:t>
            </w:r>
          </w:p>
        </w:tc>
        <w:tc>
          <w:tcPr>
            <w:tcW w:w="2268" w:type="dxa"/>
            <w:tcBorders>
              <w:top w:val="single" w:sz="4" w:space="0" w:color="auto"/>
              <w:left w:val="nil"/>
              <w:bottom w:val="single" w:sz="8" w:space="0" w:color="auto"/>
              <w:right w:val="single" w:sz="8" w:space="0" w:color="auto"/>
            </w:tcBorders>
            <w:shd w:val="clear" w:color="auto" w:fill="auto"/>
            <w:vAlign w:val="center"/>
          </w:tcPr>
          <w:p w14:paraId="1E627409"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126239.60</w:t>
            </w:r>
          </w:p>
        </w:tc>
        <w:tc>
          <w:tcPr>
            <w:tcW w:w="2551" w:type="dxa"/>
            <w:tcBorders>
              <w:top w:val="single" w:sz="4" w:space="0" w:color="auto"/>
              <w:left w:val="nil"/>
              <w:bottom w:val="single" w:sz="8" w:space="0" w:color="auto"/>
              <w:right w:val="single" w:sz="8" w:space="0" w:color="auto"/>
            </w:tcBorders>
            <w:shd w:val="clear" w:color="auto" w:fill="auto"/>
            <w:vAlign w:val="center"/>
          </w:tcPr>
          <w:p w14:paraId="420A3684" w14:textId="77777777" w:rsidR="00702834" w:rsidRPr="00E12999" w:rsidRDefault="00702834" w:rsidP="00702834">
            <w:pPr>
              <w:widowControl/>
              <w:adjustRightInd/>
              <w:spacing w:line="240" w:lineRule="exact"/>
              <w:jc w:val="center"/>
              <w:textAlignment w:val="auto"/>
              <w:rPr>
                <w:rFonts w:ascii="仿宋_GB2312" w:eastAsia="仿宋_GB2312" w:hAnsi="Arial" w:cs="Arial"/>
                <w:b/>
                <w:bCs/>
                <w:color w:val="000000"/>
                <w:sz w:val="21"/>
                <w:szCs w:val="21"/>
              </w:rPr>
            </w:pPr>
            <w:r w:rsidRPr="00E12999">
              <w:rPr>
                <w:rFonts w:ascii="仿宋_GB2312" w:eastAsia="仿宋_GB2312" w:hAnsi="Arial" w:cs="Arial" w:hint="eastAsia"/>
                <w:b/>
                <w:bCs/>
                <w:color w:val="000000"/>
                <w:sz w:val="21"/>
                <w:szCs w:val="21"/>
              </w:rPr>
              <w:t>--</w:t>
            </w:r>
          </w:p>
        </w:tc>
        <w:tc>
          <w:tcPr>
            <w:tcW w:w="2036" w:type="dxa"/>
            <w:tcBorders>
              <w:top w:val="single" w:sz="4" w:space="0" w:color="auto"/>
              <w:left w:val="nil"/>
              <w:bottom w:val="single" w:sz="8" w:space="0" w:color="auto"/>
              <w:right w:val="single" w:sz="8" w:space="0" w:color="auto"/>
            </w:tcBorders>
            <w:shd w:val="clear" w:color="auto" w:fill="auto"/>
            <w:vAlign w:val="center"/>
          </w:tcPr>
          <w:p w14:paraId="1CDA371A"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12903.9253</w:t>
            </w:r>
          </w:p>
        </w:tc>
      </w:tr>
    </w:tbl>
    <w:p w14:paraId="79BEA1EE" w14:textId="77777777" w:rsidR="00AA61FC" w:rsidRPr="00CE23D5" w:rsidRDefault="00AA61FC">
      <w:pPr>
        <w:snapToGrid w:val="0"/>
        <w:spacing w:line="360" w:lineRule="auto"/>
        <w:ind w:firstLine="556"/>
        <w:rPr>
          <w:rFonts w:ascii="Arial" w:eastAsia="仿宋_GB2312" w:hAnsi="Arial" w:cs="Arial"/>
          <w:sz w:val="28"/>
          <w:szCs w:val="28"/>
        </w:rPr>
      </w:pPr>
    </w:p>
    <w:p w14:paraId="2157208C" w14:textId="77777777" w:rsidR="00AA61FC" w:rsidRPr="00CE23D5" w:rsidRDefault="00AA61FC">
      <w:pPr>
        <w:pStyle w:val="11"/>
        <w:ind w:firstLine="562"/>
        <w:jc w:val="center"/>
        <w:rPr>
          <w:rFonts w:ascii="Arial" w:hAnsi="Arial" w:cs="Arial"/>
          <w:b/>
          <w:szCs w:val="28"/>
        </w:rPr>
      </w:pPr>
    </w:p>
    <w:p w14:paraId="268862B8" w14:textId="77777777" w:rsidR="00AA61FC" w:rsidRPr="00833F5C" w:rsidRDefault="00AA61FC">
      <w:pPr>
        <w:spacing w:line="360" w:lineRule="auto"/>
        <w:ind w:firstLineChars="200" w:firstLine="560"/>
        <w:jc w:val="both"/>
        <w:rPr>
          <w:rFonts w:ascii="Arial" w:eastAsia="仿宋_GB2312" w:hAnsi="Arial" w:cs="Arial"/>
          <w:sz w:val="28"/>
        </w:rPr>
        <w:sectPr w:rsidR="00AA61FC" w:rsidRPr="00833F5C">
          <w:pgSz w:w="11907" w:h="16840"/>
          <w:pgMar w:top="1134" w:right="1134" w:bottom="1134" w:left="1134" w:header="1134" w:footer="907" w:gutter="340"/>
          <w:cols w:space="720"/>
          <w:titlePg/>
          <w:docGrid w:linePitch="326"/>
        </w:sectPr>
      </w:pPr>
    </w:p>
    <w:p w14:paraId="593FE7BC" w14:textId="77777777" w:rsidR="00AA61FC" w:rsidRPr="00833F5C" w:rsidRDefault="001C25E5">
      <w:pPr>
        <w:spacing w:line="360" w:lineRule="auto"/>
        <w:outlineLvl w:val="1"/>
        <w:rPr>
          <w:rFonts w:ascii="Arial" w:eastAsia="仿宋_GB2312" w:hAnsi="Arial" w:cs="Arial"/>
          <w:b/>
          <w:sz w:val="28"/>
        </w:rPr>
      </w:pPr>
      <w:bookmarkStart w:id="240" w:name="_Toc524335095"/>
      <w:bookmarkStart w:id="241" w:name="_Toc469066160"/>
      <w:bookmarkStart w:id="242" w:name="_Toc516488190"/>
      <w:bookmarkStart w:id="243" w:name="_Toc515457812"/>
      <w:bookmarkStart w:id="244" w:name="_Toc66929521"/>
      <w:bookmarkStart w:id="245" w:name="_Toc69393396"/>
      <w:r w:rsidRPr="00833F5C">
        <w:rPr>
          <w:rFonts w:ascii="Arial" w:eastAsia="仿宋_GB2312" w:hAnsi="Arial" w:cs="Arial"/>
          <w:b/>
          <w:sz w:val="28"/>
        </w:rPr>
        <w:lastRenderedPageBreak/>
        <w:t>十、需要特殊说明的事项</w:t>
      </w:r>
      <w:bookmarkEnd w:id="238"/>
      <w:bookmarkEnd w:id="239"/>
      <w:bookmarkEnd w:id="240"/>
      <w:bookmarkEnd w:id="241"/>
      <w:bookmarkEnd w:id="242"/>
      <w:bookmarkEnd w:id="243"/>
      <w:bookmarkEnd w:id="244"/>
      <w:bookmarkEnd w:id="245"/>
    </w:p>
    <w:p w14:paraId="7CC965A8" w14:textId="77777777" w:rsidR="00AA70F6" w:rsidRPr="00CE23D5" w:rsidRDefault="00AA70F6" w:rsidP="00AA70F6">
      <w:pPr>
        <w:snapToGrid w:val="0"/>
        <w:spacing w:line="360" w:lineRule="auto"/>
        <w:jc w:val="both"/>
        <w:textAlignment w:val="bottom"/>
        <w:rPr>
          <w:rFonts w:ascii="Arial" w:eastAsia="仿宋_GB2312" w:hAnsi="Arial" w:cs="Arial"/>
          <w:sz w:val="28"/>
        </w:rPr>
      </w:pPr>
      <w:bookmarkStart w:id="246" w:name="_Toc469066161"/>
      <w:bookmarkStart w:id="247" w:name="_Toc416783581"/>
      <w:bookmarkStart w:id="248" w:name="_Toc416783677"/>
      <w:r w:rsidRPr="00CE23D5">
        <w:rPr>
          <w:rFonts w:ascii="Arial" w:eastAsia="仿宋_GB2312" w:hAnsi="Arial" w:cs="Arial"/>
          <w:sz w:val="28"/>
        </w:rPr>
        <w:t>（一）估价的前提条件和假设条件</w:t>
      </w:r>
    </w:p>
    <w:p w14:paraId="554DD850" w14:textId="77777777" w:rsidR="00AA70F6" w:rsidRPr="00CE23D5" w:rsidRDefault="00AA70F6" w:rsidP="00AA70F6">
      <w:pPr>
        <w:snapToGrid w:val="0"/>
        <w:spacing w:line="360" w:lineRule="auto"/>
        <w:ind w:firstLine="555"/>
        <w:jc w:val="both"/>
        <w:textAlignment w:val="bottom"/>
        <w:rPr>
          <w:rFonts w:ascii="Arial" w:eastAsia="仿宋_GB2312" w:hAnsi="Arial" w:cs="Arial"/>
          <w:sz w:val="28"/>
        </w:rPr>
      </w:pPr>
      <w:r w:rsidRPr="00CE23D5">
        <w:rPr>
          <w:rFonts w:ascii="Arial" w:eastAsia="仿宋_GB2312" w:hAnsi="Arial" w:cs="Arial"/>
          <w:sz w:val="28"/>
        </w:rPr>
        <w:t>1.</w:t>
      </w:r>
      <w:r w:rsidRPr="00CE23D5">
        <w:rPr>
          <w:rFonts w:ascii="Arial" w:eastAsia="仿宋_GB2312" w:hAnsi="Arial" w:cs="Arial"/>
          <w:sz w:val="28"/>
        </w:rPr>
        <w:t>估价对象</w:t>
      </w:r>
      <w:r w:rsidRPr="00833F5C">
        <w:rPr>
          <w:rFonts w:ascii="Arial" w:eastAsia="仿宋_GB2312" w:hAnsi="Arial" w:cs="Arial"/>
          <w:sz w:val="28"/>
        </w:rPr>
        <w:t>所属项目</w:t>
      </w:r>
      <w:r w:rsidRPr="00CE23D5">
        <w:rPr>
          <w:rFonts w:ascii="Arial" w:eastAsia="仿宋_GB2312" w:hAnsi="Arial" w:cs="Arial"/>
          <w:sz w:val="28"/>
        </w:rPr>
        <w:t>作为</w:t>
      </w:r>
      <w:r w:rsidRPr="00B4260F">
        <w:rPr>
          <w:rFonts w:ascii="Arial" w:eastAsia="仿宋_GB2312" w:hAnsi="Arial" w:cs="Arial" w:hint="eastAsia"/>
          <w:sz w:val="28"/>
        </w:rPr>
        <w:t>集体产业（商业、办公、地下商业、地下办公、地下车库、地下仓储）</w:t>
      </w:r>
      <w:r w:rsidRPr="00CE23D5">
        <w:rPr>
          <w:rFonts w:ascii="Arial" w:eastAsia="仿宋_GB2312" w:hAnsi="Arial" w:cs="Arial"/>
          <w:sz w:val="28"/>
        </w:rPr>
        <w:t>为最有效利用方式。</w:t>
      </w:r>
    </w:p>
    <w:p w14:paraId="26705FB0" w14:textId="77777777" w:rsidR="00AA70F6" w:rsidRPr="00CE23D5" w:rsidRDefault="00AA70F6" w:rsidP="00AA70F6">
      <w:pPr>
        <w:snapToGrid w:val="0"/>
        <w:spacing w:line="360" w:lineRule="auto"/>
        <w:ind w:firstLine="555"/>
        <w:jc w:val="both"/>
        <w:textAlignment w:val="bottom"/>
        <w:rPr>
          <w:rFonts w:ascii="Arial" w:eastAsia="仿宋_GB2312" w:hAnsi="Arial" w:cs="Arial"/>
          <w:sz w:val="28"/>
        </w:rPr>
      </w:pPr>
      <w:r w:rsidRPr="00CE23D5">
        <w:rPr>
          <w:rFonts w:ascii="Arial" w:eastAsia="仿宋_GB2312" w:hAnsi="Arial" w:cs="Arial"/>
          <w:sz w:val="28"/>
        </w:rPr>
        <w:t>2.</w:t>
      </w:r>
      <w:r w:rsidRPr="00CE23D5">
        <w:rPr>
          <w:rFonts w:ascii="Arial" w:eastAsia="仿宋_GB2312" w:hAnsi="Arial" w:cs="Arial"/>
          <w:sz w:val="28"/>
        </w:rPr>
        <w:t>委托估价方提供的资料属实，没有保留及隐瞒。</w:t>
      </w:r>
    </w:p>
    <w:p w14:paraId="4013A89F" w14:textId="77777777" w:rsidR="00AA70F6" w:rsidRPr="00CE23D5" w:rsidRDefault="00AA70F6" w:rsidP="00AA70F6">
      <w:pPr>
        <w:snapToGrid w:val="0"/>
        <w:spacing w:line="360" w:lineRule="auto"/>
        <w:jc w:val="both"/>
        <w:textAlignment w:val="bottom"/>
        <w:rPr>
          <w:rFonts w:ascii="Arial" w:eastAsia="仿宋_GB2312" w:hAnsi="Arial" w:cs="Arial"/>
          <w:sz w:val="28"/>
        </w:rPr>
      </w:pPr>
      <w:r w:rsidRPr="00CE23D5">
        <w:rPr>
          <w:rFonts w:ascii="Arial" w:eastAsia="仿宋_GB2312" w:hAnsi="Arial" w:cs="Arial"/>
          <w:sz w:val="28"/>
        </w:rPr>
        <w:t xml:space="preserve">    3.</w:t>
      </w:r>
      <w:r w:rsidRPr="00CE23D5">
        <w:rPr>
          <w:rFonts w:ascii="Arial" w:eastAsia="仿宋_GB2312" w:hAnsi="Arial" w:cs="Arial"/>
          <w:sz w:val="28"/>
        </w:rPr>
        <w:t>在估价期日的房地产市场为公开、平等、自愿的交易市场。</w:t>
      </w:r>
    </w:p>
    <w:p w14:paraId="4D38B2C1" w14:textId="77777777" w:rsidR="00AA70F6" w:rsidRPr="00833F5C" w:rsidRDefault="00AA70F6" w:rsidP="00AA70F6">
      <w:pPr>
        <w:snapToGrid w:val="0"/>
        <w:spacing w:line="360" w:lineRule="auto"/>
        <w:jc w:val="both"/>
        <w:textAlignment w:val="bottom"/>
        <w:rPr>
          <w:rFonts w:ascii="Arial" w:eastAsia="仿宋_GB2312" w:hAnsi="Arial" w:cs="Arial"/>
          <w:sz w:val="28"/>
        </w:rPr>
      </w:pPr>
      <w:r w:rsidRPr="00833F5C">
        <w:rPr>
          <w:rFonts w:ascii="Arial" w:eastAsia="仿宋_GB2312" w:hAnsi="Arial" w:cs="Arial"/>
          <w:sz w:val="28"/>
        </w:rPr>
        <w:t xml:space="preserve">    4.</w:t>
      </w:r>
      <w:r w:rsidRPr="00833F5C">
        <w:rPr>
          <w:rFonts w:ascii="Arial" w:eastAsia="仿宋_GB2312" w:hAnsi="Arial" w:cs="Arial"/>
          <w:sz w:val="28"/>
        </w:rPr>
        <w:t>任何有关估价对象的运作方式、程序符合国家、地方的有关法律、法规。</w:t>
      </w:r>
    </w:p>
    <w:p w14:paraId="132E6B89" w14:textId="77777777" w:rsidR="00AA70F6" w:rsidRPr="00833F5C" w:rsidRDefault="00AA70F6" w:rsidP="00AA70F6">
      <w:pPr>
        <w:spacing w:line="360" w:lineRule="auto"/>
        <w:ind w:right="17" w:firstLineChars="200" w:firstLine="560"/>
        <w:jc w:val="both"/>
        <w:rPr>
          <w:rFonts w:ascii="Arial" w:eastAsia="仿宋_GB2312" w:hAnsi="Arial" w:cs="Arial"/>
          <w:sz w:val="28"/>
        </w:rPr>
      </w:pPr>
      <w:r w:rsidRPr="00833F5C">
        <w:rPr>
          <w:rFonts w:ascii="Arial" w:eastAsia="仿宋_GB2312" w:hAnsi="Arial" w:cs="Arial"/>
          <w:sz w:val="28"/>
        </w:rPr>
        <w:t>5.</w:t>
      </w:r>
      <w:r>
        <w:rPr>
          <w:rFonts w:ascii="Arial" w:eastAsia="仿宋_GB2312" w:hAnsi="Arial" w:cs="Arial"/>
          <w:sz w:val="28"/>
        </w:rPr>
        <w:t>不动产权利人</w:t>
      </w:r>
      <w:r w:rsidRPr="00833F5C">
        <w:rPr>
          <w:rFonts w:ascii="Arial" w:eastAsia="仿宋_GB2312" w:hAnsi="Arial" w:cs="Arial"/>
          <w:sz w:val="28"/>
        </w:rPr>
        <w:t>合法取得估价对象出让国有建设用地使用权，并支付全部相关税费。</w:t>
      </w:r>
    </w:p>
    <w:p w14:paraId="76E01CF1" w14:textId="77777777" w:rsidR="00AA70F6" w:rsidRPr="00CE23D5" w:rsidRDefault="00AA70F6" w:rsidP="00AA70F6">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rPr>
        <w:t>6.</w:t>
      </w:r>
      <w:r w:rsidRPr="00833F5C">
        <w:rPr>
          <w:rFonts w:ascii="Arial" w:eastAsia="仿宋_GB2312" w:hAnsi="Arial" w:cs="Arial"/>
          <w:sz w:val="28"/>
          <w:szCs w:val="28"/>
        </w:rPr>
        <w:t xml:space="preserve"> </w:t>
      </w:r>
      <w:r w:rsidRPr="00833F5C">
        <w:rPr>
          <w:rFonts w:ascii="Arial" w:eastAsia="仿宋_GB2312" w:hAnsi="Arial" w:cs="Arial"/>
          <w:sz w:val="28"/>
          <w:szCs w:val="28"/>
        </w:rPr>
        <w:t>根据《国有建设用地使用权出让合同》</w:t>
      </w:r>
      <w:r w:rsidRPr="00833F5C">
        <w:rPr>
          <w:rFonts w:ascii="Arial" w:eastAsia="仿宋_GB2312" w:hAnsi="Arial" w:cs="Arial"/>
          <w:sz w:val="28"/>
          <w:szCs w:val="28"/>
        </w:rPr>
        <w:t>[</w:t>
      </w:r>
      <w:r>
        <w:rPr>
          <w:rFonts w:ascii="Arial" w:eastAsia="仿宋_GB2312" w:hAnsi="Arial" w:cs="Arial"/>
          <w:sz w:val="28"/>
          <w:szCs w:val="28"/>
        </w:rPr>
        <w:t>电子监管号</w:t>
      </w:r>
      <w:r>
        <w:rPr>
          <w:rFonts w:ascii="Arial" w:eastAsia="仿宋_GB2312" w:hAnsi="Arial" w:cs="Arial"/>
          <w:sz w:val="28"/>
          <w:szCs w:val="28"/>
        </w:rPr>
        <w:t>:1101002020B01691</w:t>
      </w:r>
      <w:r w:rsidRPr="00833F5C">
        <w:rPr>
          <w:rFonts w:ascii="Arial" w:eastAsia="仿宋_GB2312" w:hAnsi="Arial" w:cs="Arial"/>
          <w:sz w:val="28"/>
          <w:szCs w:val="28"/>
        </w:rPr>
        <w:t>]</w:t>
      </w:r>
      <w:r w:rsidRPr="00833F5C">
        <w:rPr>
          <w:rFonts w:ascii="Arial" w:eastAsia="仿宋_GB2312" w:hAnsi="Arial" w:cs="Arial"/>
          <w:sz w:val="28"/>
          <w:szCs w:val="28"/>
        </w:rPr>
        <w:t>及其补充协议复印件</w:t>
      </w:r>
      <w:r w:rsidRPr="00CE23D5">
        <w:rPr>
          <w:rFonts w:ascii="Arial" w:eastAsia="仿宋_GB2312" w:hAnsi="Arial" w:cs="Arial"/>
          <w:sz w:val="28"/>
          <w:szCs w:val="28"/>
        </w:rPr>
        <w:t>记载，北京市</w:t>
      </w:r>
      <w:r>
        <w:rPr>
          <w:rFonts w:ascii="Arial" w:eastAsia="仿宋_GB2312" w:hAnsi="Arial" w:cs="Arial"/>
          <w:sz w:val="28"/>
          <w:szCs w:val="28"/>
        </w:rPr>
        <w:t>海淀区西北旺镇</w:t>
      </w:r>
      <w:r>
        <w:rPr>
          <w:rFonts w:ascii="Arial" w:eastAsia="仿宋_GB2312" w:hAnsi="Arial" w:cs="Arial"/>
          <w:sz w:val="28"/>
          <w:szCs w:val="28"/>
        </w:rPr>
        <w:t>X2</w:t>
      </w:r>
      <w:r>
        <w:rPr>
          <w:rFonts w:ascii="Arial" w:eastAsia="仿宋_GB2312" w:hAnsi="Arial" w:cs="Arial"/>
          <w:sz w:val="28"/>
          <w:szCs w:val="28"/>
        </w:rPr>
        <w:t>地块</w:t>
      </w:r>
      <w:r w:rsidRPr="00CE23D5">
        <w:rPr>
          <w:rFonts w:ascii="Arial" w:eastAsia="仿宋_GB2312" w:hAnsi="Arial" w:cs="Arial"/>
          <w:sz w:val="28"/>
          <w:szCs w:val="28"/>
        </w:rPr>
        <w:t>的土地用途为</w:t>
      </w:r>
      <w:r w:rsidRPr="00B4260F">
        <w:rPr>
          <w:rFonts w:ascii="Arial" w:eastAsia="仿宋_GB2312" w:hAnsi="Arial" w:cs="Arial" w:hint="eastAsia"/>
          <w:sz w:val="28"/>
          <w:szCs w:val="28"/>
        </w:rPr>
        <w:t>集体产业（商业）</w:t>
      </w:r>
      <w:r>
        <w:rPr>
          <w:rFonts w:ascii="Arial" w:eastAsia="仿宋_GB2312" w:hAnsi="Arial" w:cs="Arial" w:hint="eastAsia"/>
          <w:sz w:val="28"/>
          <w:szCs w:val="28"/>
        </w:rPr>
        <w:t>、</w:t>
      </w:r>
      <w:r w:rsidRPr="00B4260F">
        <w:rPr>
          <w:rFonts w:ascii="Arial" w:eastAsia="仿宋_GB2312" w:hAnsi="Arial" w:cs="Arial" w:hint="eastAsia"/>
          <w:sz w:val="28"/>
          <w:szCs w:val="28"/>
        </w:rPr>
        <w:t>集体产业（</w:t>
      </w:r>
      <w:r>
        <w:rPr>
          <w:rFonts w:ascii="Arial" w:eastAsia="仿宋_GB2312" w:hAnsi="Arial" w:cs="Arial" w:hint="eastAsia"/>
          <w:sz w:val="28"/>
          <w:szCs w:val="28"/>
        </w:rPr>
        <w:t>办公</w:t>
      </w:r>
      <w:r w:rsidRPr="00B4260F">
        <w:rPr>
          <w:rFonts w:ascii="Arial" w:eastAsia="仿宋_GB2312" w:hAnsi="Arial" w:cs="Arial" w:hint="eastAsia"/>
          <w:sz w:val="28"/>
          <w:szCs w:val="28"/>
        </w:rPr>
        <w:t>）</w:t>
      </w:r>
      <w:r w:rsidRPr="00CE23D5">
        <w:rPr>
          <w:rFonts w:ascii="Arial" w:eastAsia="仿宋_GB2312" w:hAnsi="Arial" w:cs="Arial"/>
          <w:sz w:val="28"/>
          <w:szCs w:val="28"/>
        </w:rPr>
        <w:t>。</w:t>
      </w:r>
      <w:r w:rsidRPr="00CE23D5">
        <w:rPr>
          <w:rFonts w:ascii="Arial" w:eastAsia="仿宋_GB2312" w:hAnsi="Arial" w:cs="Arial"/>
          <w:sz w:val="28"/>
          <w:szCs w:val="28"/>
        </w:rPr>
        <w:t xml:space="preserve"> </w:t>
      </w:r>
    </w:p>
    <w:p w14:paraId="0EC32FE8" w14:textId="77777777" w:rsidR="00AA70F6" w:rsidRPr="00CE23D5" w:rsidRDefault="00AA70F6" w:rsidP="00AA70F6">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委托估价方在《国有建设用地使用权出让地价评估委托书》中明确土地用途为</w:t>
      </w:r>
      <w:r w:rsidRPr="007E2B93">
        <w:rPr>
          <w:rFonts w:ascii="Arial" w:eastAsia="仿宋_GB2312" w:hAnsi="Arial" w:cs="Arial" w:hint="eastAsia"/>
          <w:sz w:val="28"/>
          <w:szCs w:val="28"/>
        </w:rPr>
        <w:t>集体产业（商业、办公、地下商业、地下办公、地下车库、地下仓储）</w:t>
      </w:r>
      <w:r w:rsidRPr="00833F5C">
        <w:rPr>
          <w:rFonts w:ascii="Arial" w:eastAsia="仿宋_GB2312" w:hAnsi="Arial" w:cs="Arial"/>
          <w:sz w:val="28"/>
        </w:rPr>
        <w:t>。结合《土地利用现状分类》</w:t>
      </w:r>
      <w:r w:rsidRPr="00833F5C">
        <w:rPr>
          <w:rFonts w:ascii="Arial" w:eastAsia="仿宋_GB2312" w:hAnsi="Arial" w:cs="Arial"/>
          <w:sz w:val="28"/>
          <w:szCs w:val="28"/>
        </w:rPr>
        <w:t>[</w:t>
      </w:r>
      <w:r w:rsidRPr="00833F5C">
        <w:rPr>
          <w:rFonts w:ascii="Arial" w:eastAsia="仿宋_GB2312" w:hAnsi="Arial" w:cs="Arial"/>
          <w:caps/>
          <w:sz w:val="28"/>
          <w:szCs w:val="28"/>
        </w:rPr>
        <w:t>GB/T21010-2007</w:t>
      </w:r>
      <w:r w:rsidRPr="00833F5C">
        <w:rPr>
          <w:rFonts w:ascii="Arial" w:eastAsia="仿宋_GB2312" w:hAnsi="Arial" w:cs="Arial"/>
          <w:sz w:val="28"/>
          <w:szCs w:val="28"/>
        </w:rPr>
        <w:t>]</w:t>
      </w:r>
      <w:r w:rsidRPr="00833F5C">
        <w:rPr>
          <w:rFonts w:ascii="Arial" w:eastAsia="仿宋_GB2312" w:hAnsi="Arial" w:cs="Arial"/>
          <w:sz w:val="28"/>
        </w:rPr>
        <w:t>、《北京市关于更新出让国有建设用地使用权基准地价的通知》</w:t>
      </w:r>
      <w:r w:rsidRPr="00833F5C">
        <w:rPr>
          <w:rFonts w:ascii="Arial" w:eastAsia="仿宋_GB2312" w:hAnsi="Arial" w:cs="Arial"/>
          <w:sz w:val="28"/>
          <w:szCs w:val="28"/>
        </w:rPr>
        <w:t>[</w:t>
      </w:r>
      <w:r w:rsidRPr="00833F5C">
        <w:rPr>
          <w:rFonts w:ascii="Arial" w:eastAsia="仿宋_GB2312" w:hAnsi="Arial" w:cs="Arial"/>
          <w:sz w:val="28"/>
        </w:rPr>
        <w:t>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szCs w:val="28"/>
        </w:rPr>
        <w:t>]</w:t>
      </w:r>
      <w:r w:rsidRPr="00833F5C">
        <w:rPr>
          <w:rFonts w:ascii="Arial" w:eastAsia="仿宋_GB2312" w:hAnsi="Arial" w:cs="Arial"/>
          <w:sz w:val="28"/>
          <w:szCs w:val="28"/>
        </w:rPr>
        <w:t>及此次拟变更出让合同内容</w:t>
      </w:r>
      <w:r w:rsidRPr="00833F5C">
        <w:rPr>
          <w:rFonts w:ascii="Arial" w:eastAsia="仿宋_GB2312" w:hAnsi="Arial" w:cs="Arial"/>
          <w:sz w:val="28"/>
        </w:rPr>
        <w:t>，根据评估委托书，此次估价设定估价对象用途为</w:t>
      </w:r>
      <w:r w:rsidRPr="007E2B93">
        <w:rPr>
          <w:rFonts w:ascii="Arial" w:eastAsia="仿宋_GB2312" w:hAnsi="Arial" w:cs="Arial" w:hint="eastAsia"/>
          <w:sz w:val="28"/>
          <w:szCs w:val="28"/>
        </w:rPr>
        <w:t>集体产业（地下商业、地下办公、地下车库、地下仓储）</w:t>
      </w:r>
      <w:r w:rsidRPr="00833F5C">
        <w:rPr>
          <w:rFonts w:ascii="Arial" w:eastAsia="仿宋_GB2312" w:hAnsi="Arial" w:cs="Arial"/>
          <w:sz w:val="28"/>
        </w:rPr>
        <w:t>。</w:t>
      </w:r>
      <w:r w:rsidRPr="00CE23D5">
        <w:rPr>
          <w:rFonts w:ascii="Arial" w:eastAsia="仿宋_GB2312" w:hAnsi="Arial" w:cs="Arial"/>
          <w:sz w:val="28"/>
        </w:rPr>
        <w:t xml:space="preserve"> </w:t>
      </w:r>
    </w:p>
    <w:p w14:paraId="71118F8D" w14:textId="77777777" w:rsidR="00AA70F6" w:rsidRPr="00CE23D5" w:rsidRDefault="00AA70F6" w:rsidP="00AA70F6">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7.</w:t>
      </w:r>
      <w:r w:rsidRPr="00CE23D5">
        <w:rPr>
          <w:rFonts w:ascii="Arial" w:eastAsia="仿宋_GB2312" w:hAnsi="Arial" w:cs="Arial"/>
          <w:sz w:val="28"/>
          <w:szCs w:val="28"/>
        </w:rPr>
        <w:t xml:space="preserve"> </w:t>
      </w:r>
      <w:r w:rsidRPr="00833F5C">
        <w:rPr>
          <w:rFonts w:ascii="Arial" w:eastAsia="仿宋_GB2312" w:hAnsi="Arial" w:cs="Arial"/>
          <w:sz w:val="28"/>
          <w:szCs w:val="28"/>
        </w:rPr>
        <w:t>北京市</w:t>
      </w:r>
      <w:r>
        <w:rPr>
          <w:rFonts w:ascii="Arial" w:eastAsia="仿宋_GB2312" w:hAnsi="Arial" w:cs="Arial"/>
          <w:sz w:val="28"/>
          <w:szCs w:val="28"/>
        </w:rPr>
        <w:t>海淀区西北旺镇</w:t>
      </w:r>
      <w:r>
        <w:rPr>
          <w:rFonts w:ascii="Arial" w:eastAsia="仿宋_GB2312" w:hAnsi="Arial" w:cs="Arial"/>
          <w:sz w:val="28"/>
          <w:szCs w:val="28"/>
        </w:rPr>
        <w:t>X2</w:t>
      </w:r>
      <w:r>
        <w:rPr>
          <w:rFonts w:ascii="Arial" w:eastAsia="仿宋_GB2312" w:hAnsi="Arial" w:cs="Arial"/>
          <w:sz w:val="28"/>
          <w:szCs w:val="28"/>
        </w:rPr>
        <w:t>地块</w:t>
      </w:r>
      <w:r w:rsidRPr="00CE23D5">
        <w:rPr>
          <w:rFonts w:ascii="Arial" w:eastAsia="仿宋_GB2312" w:hAnsi="Arial" w:cs="Arial"/>
          <w:sz w:val="28"/>
          <w:szCs w:val="28"/>
        </w:rPr>
        <w:t>项目用地现状开发程度为宗地外</w:t>
      </w:r>
      <w:r w:rsidRPr="00CE23D5">
        <w:rPr>
          <w:rFonts w:ascii="Arial" w:eastAsia="仿宋_GB2312" w:hAnsi="Arial" w:cs="Arial"/>
          <w:sz w:val="28"/>
          <w:szCs w:val="28"/>
        </w:rPr>
        <w:t>“</w:t>
      </w:r>
      <w:r>
        <w:rPr>
          <w:rFonts w:ascii="Arial" w:eastAsia="仿宋_GB2312" w:hAnsi="Arial" w:cs="Arial" w:hint="eastAsia"/>
          <w:sz w:val="28"/>
          <w:szCs w:val="28"/>
        </w:rPr>
        <w:t>五</w:t>
      </w:r>
      <w:r w:rsidRPr="00CE23D5">
        <w:rPr>
          <w:rFonts w:ascii="Arial" w:eastAsia="仿宋_GB2312" w:hAnsi="Arial" w:cs="Arial"/>
          <w:sz w:val="28"/>
          <w:szCs w:val="28"/>
        </w:rPr>
        <w:t>通</w:t>
      </w:r>
      <w:r w:rsidRPr="00CE23D5">
        <w:rPr>
          <w:rFonts w:ascii="Arial" w:eastAsia="仿宋_GB2312" w:hAnsi="Arial" w:cs="Arial"/>
          <w:sz w:val="28"/>
          <w:szCs w:val="28"/>
        </w:rPr>
        <w:t>”</w:t>
      </w:r>
      <w:r w:rsidRPr="00CE23D5">
        <w:rPr>
          <w:rFonts w:ascii="Arial" w:eastAsia="仿宋_GB2312" w:hAnsi="Arial" w:cs="Arial"/>
          <w:sz w:val="28"/>
          <w:szCs w:val="28"/>
        </w:rPr>
        <w:t>（即通路、通上水、通下水、通电、通讯），</w:t>
      </w:r>
      <w:r w:rsidRPr="00833F5C">
        <w:rPr>
          <w:rFonts w:ascii="Arial" w:eastAsia="仿宋_GB2312" w:hAnsi="Arial" w:cs="Arial"/>
          <w:sz w:val="28"/>
          <w:szCs w:val="28"/>
        </w:rPr>
        <w:t>宗地内正在</w:t>
      </w:r>
      <w:r>
        <w:rPr>
          <w:rFonts w:ascii="Arial" w:eastAsia="仿宋_GB2312" w:hAnsi="Arial" w:cs="Arial" w:hint="eastAsia"/>
          <w:sz w:val="28"/>
          <w:szCs w:val="28"/>
        </w:rPr>
        <w:t>施工：其中</w:t>
      </w:r>
      <w:r>
        <w:rPr>
          <w:rFonts w:ascii="Arial" w:eastAsia="仿宋_GB2312" w:hAnsi="Arial" w:cs="Arial" w:hint="eastAsia"/>
          <w:sz w:val="28"/>
          <w:szCs w:val="28"/>
        </w:rPr>
        <w:t>0</w:t>
      </w:r>
      <w:r>
        <w:rPr>
          <w:rFonts w:ascii="Arial" w:eastAsia="仿宋_GB2312" w:hAnsi="Arial" w:cs="Arial"/>
          <w:sz w:val="28"/>
          <w:szCs w:val="28"/>
        </w:rPr>
        <w:t>069</w:t>
      </w:r>
      <w:r>
        <w:rPr>
          <w:rFonts w:ascii="Arial" w:eastAsia="仿宋_GB2312" w:hAnsi="Arial" w:cs="Arial" w:hint="eastAsia"/>
          <w:sz w:val="28"/>
          <w:szCs w:val="28"/>
        </w:rPr>
        <w:t>地块正在进行场地平整；</w:t>
      </w:r>
      <w:r>
        <w:rPr>
          <w:rFonts w:ascii="Arial" w:eastAsia="仿宋_GB2312" w:hAnsi="Arial" w:cs="Arial" w:hint="eastAsia"/>
          <w:sz w:val="28"/>
          <w:szCs w:val="28"/>
        </w:rPr>
        <w:t>0</w:t>
      </w:r>
      <w:r>
        <w:rPr>
          <w:rFonts w:ascii="Arial" w:eastAsia="仿宋_GB2312" w:hAnsi="Arial" w:cs="Arial"/>
          <w:sz w:val="28"/>
          <w:szCs w:val="28"/>
        </w:rPr>
        <w:t>096</w:t>
      </w:r>
      <w:r>
        <w:rPr>
          <w:rFonts w:ascii="Arial" w:eastAsia="仿宋_GB2312" w:hAnsi="Arial" w:cs="Arial" w:hint="eastAsia"/>
          <w:sz w:val="28"/>
          <w:szCs w:val="28"/>
        </w:rPr>
        <w:t>地块正在进行基础工程施工；</w:t>
      </w:r>
      <w:r>
        <w:rPr>
          <w:rFonts w:ascii="Arial" w:eastAsia="仿宋_GB2312" w:hAnsi="Arial" w:cs="Arial" w:hint="eastAsia"/>
          <w:sz w:val="28"/>
          <w:szCs w:val="28"/>
        </w:rPr>
        <w:t>0</w:t>
      </w:r>
      <w:r>
        <w:rPr>
          <w:rFonts w:ascii="Arial" w:eastAsia="仿宋_GB2312" w:hAnsi="Arial" w:cs="Arial"/>
          <w:sz w:val="28"/>
          <w:szCs w:val="28"/>
        </w:rPr>
        <w:t>131</w:t>
      </w:r>
      <w:r>
        <w:rPr>
          <w:rFonts w:ascii="Arial" w:eastAsia="仿宋_GB2312" w:hAnsi="Arial" w:cs="Arial" w:hint="eastAsia"/>
          <w:sz w:val="28"/>
          <w:szCs w:val="28"/>
        </w:rPr>
        <w:t>地块</w:t>
      </w:r>
      <w:r>
        <w:rPr>
          <w:rFonts w:ascii="Arial" w:eastAsia="仿宋_GB2312" w:hAnsi="Arial" w:cs="Arial" w:hint="eastAsia"/>
          <w:sz w:val="28"/>
          <w:szCs w:val="28"/>
        </w:rPr>
        <w:t>D</w:t>
      </w:r>
      <w:r>
        <w:rPr>
          <w:rFonts w:ascii="Arial" w:eastAsia="仿宋_GB2312" w:hAnsi="Arial" w:cs="Arial"/>
          <w:sz w:val="28"/>
          <w:szCs w:val="28"/>
        </w:rPr>
        <w:t>1~D4</w:t>
      </w:r>
      <w:r>
        <w:rPr>
          <w:rFonts w:ascii="Arial" w:eastAsia="仿宋_GB2312" w:hAnsi="Arial" w:cs="Arial" w:hint="eastAsia"/>
          <w:sz w:val="28"/>
          <w:szCs w:val="28"/>
        </w:rPr>
        <w:t>、</w:t>
      </w:r>
      <w:r>
        <w:rPr>
          <w:rFonts w:ascii="Arial" w:eastAsia="仿宋_GB2312" w:hAnsi="Arial" w:cs="Arial" w:hint="eastAsia"/>
          <w:sz w:val="28"/>
          <w:szCs w:val="28"/>
        </w:rPr>
        <w:t>D</w:t>
      </w:r>
      <w:r>
        <w:rPr>
          <w:rFonts w:ascii="Arial" w:eastAsia="仿宋_GB2312" w:hAnsi="Arial" w:cs="Arial"/>
          <w:sz w:val="28"/>
          <w:szCs w:val="28"/>
        </w:rPr>
        <w:t>6</w:t>
      </w:r>
      <w:r>
        <w:rPr>
          <w:rFonts w:ascii="Arial" w:eastAsia="仿宋_GB2312" w:hAnsi="Arial" w:cs="Arial" w:hint="eastAsia"/>
          <w:sz w:val="28"/>
          <w:szCs w:val="28"/>
        </w:rPr>
        <w:t>、</w:t>
      </w:r>
      <w:r>
        <w:rPr>
          <w:rFonts w:ascii="Arial" w:eastAsia="仿宋_GB2312" w:hAnsi="Arial" w:cs="Arial" w:hint="eastAsia"/>
          <w:sz w:val="28"/>
          <w:szCs w:val="28"/>
        </w:rPr>
        <w:t>D</w:t>
      </w:r>
      <w:r>
        <w:rPr>
          <w:rFonts w:ascii="Arial" w:eastAsia="仿宋_GB2312" w:hAnsi="Arial" w:cs="Arial"/>
          <w:sz w:val="28"/>
          <w:szCs w:val="28"/>
        </w:rPr>
        <w:t>9</w:t>
      </w:r>
      <w:r>
        <w:rPr>
          <w:rFonts w:ascii="Arial" w:eastAsia="仿宋_GB2312" w:hAnsi="Arial" w:cs="Arial" w:hint="eastAsia"/>
          <w:sz w:val="28"/>
          <w:szCs w:val="28"/>
        </w:rPr>
        <w:t>正在进行地上三层结构施工、</w:t>
      </w:r>
      <w:r>
        <w:rPr>
          <w:rFonts w:ascii="Arial" w:eastAsia="仿宋_GB2312" w:hAnsi="Arial" w:cs="Arial" w:hint="eastAsia"/>
          <w:sz w:val="28"/>
          <w:szCs w:val="28"/>
        </w:rPr>
        <w:t>D</w:t>
      </w:r>
      <w:r>
        <w:rPr>
          <w:rFonts w:ascii="Arial" w:eastAsia="仿宋_GB2312" w:hAnsi="Arial" w:cs="Arial"/>
          <w:sz w:val="28"/>
          <w:szCs w:val="28"/>
        </w:rPr>
        <w:t>5</w:t>
      </w:r>
      <w:r>
        <w:rPr>
          <w:rFonts w:ascii="Arial" w:eastAsia="仿宋_GB2312" w:hAnsi="Arial" w:cs="Arial" w:hint="eastAsia"/>
          <w:sz w:val="28"/>
          <w:szCs w:val="28"/>
        </w:rPr>
        <w:t>正在进行地上二层结构施工、</w:t>
      </w:r>
      <w:r>
        <w:rPr>
          <w:rFonts w:ascii="Arial" w:eastAsia="仿宋_GB2312" w:hAnsi="Arial" w:cs="Arial" w:hint="eastAsia"/>
          <w:sz w:val="28"/>
          <w:szCs w:val="28"/>
        </w:rPr>
        <w:t>D</w:t>
      </w:r>
      <w:r>
        <w:rPr>
          <w:rFonts w:ascii="Arial" w:eastAsia="仿宋_GB2312" w:hAnsi="Arial" w:cs="Arial"/>
          <w:sz w:val="28"/>
          <w:szCs w:val="28"/>
        </w:rPr>
        <w:t>7</w:t>
      </w:r>
      <w:r>
        <w:rPr>
          <w:rFonts w:ascii="Arial" w:eastAsia="仿宋_GB2312" w:hAnsi="Arial" w:cs="Arial" w:hint="eastAsia"/>
          <w:sz w:val="28"/>
          <w:szCs w:val="28"/>
        </w:rPr>
        <w:t>、</w:t>
      </w:r>
      <w:r>
        <w:rPr>
          <w:rFonts w:ascii="Arial" w:eastAsia="仿宋_GB2312" w:hAnsi="Arial" w:cs="Arial"/>
          <w:sz w:val="28"/>
          <w:szCs w:val="28"/>
        </w:rPr>
        <w:t>D8</w:t>
      </w:r>
      <w:r>
        <w:rPr>
          <w:rFonts w:ascii="Arial" w:eastAsia="仿宋_GB2312" w:hAnsi="Arial" w:cs="Arial" w:hint="eastAsia"/>
          <w:sz w:val="28"/>
          <w:szCs w:val="28"/>
        </w:rPr>
        <w:t>正在进行地上四层结构施工</w:t>
      </w:r>
      <w:r w:rsidRPr="00CE23D5">
        <w:rPr>
          <w:rFonts w:ascii="Arial" w:eastAsia="仿宋_GB2312" w:hAnsi="Arial" w:cs="Arial"/>
          <w:sz w:val="28"/>
          <w:szCs w:val="28"/>
        </w:rPr>
        <w:t>。根据估价目的，本次评估设定估价对象开发</w:t>
      </w:r>
      <w:r w:rsidRPr="00CE23D5">
        <w:rPr>
          <w:rFonts w:ascii="Arial" w:eastAsia="仿宋_GB2312" w:hAnsi="Arial" w:cs="Arial"/>
          <w:sz w:val="28"/>
          <w:szCs w:val="28"/>
        </w:rPr>
        <w:lastRenderedPageBreak/>
        <w:t>程度为宗地外</w:t>
      </w:r>
      <w:r w:rsidRPr="00CE23D5">
        <w:rPr>
          <w:rFonts w:ascii="Arial" w:eastAsia="仿宋_GB2312" w:hAnsi="Arial" w:cs="Arial"/>
          <w:sz w:val="28"/>
          <w:szCs w:val="28"/>
        </w:rPr>
        <w:t>“</w:t>
      </w:r>
      <w:r w:rsidRPr="00CE23D5">
        <w:rPr>
          <w:rFonts w:ascii="Arial" w:eastAsia="仿宋_GB2312" w:hAnsi="Arial" w:cs="Arial"/>
          <w:sz w:val="28"/>
          <w:szCs w:val="28"/>
        </w:rPr>
        <w:t>七通</w:t>
      </w:r>
      <w:r w:rsidRPr="00CE23D5">
        <w:rPr>
          <w:rFonts w:ascii="Arial" w:eastAsia="仿宋_GB2312" w:hAnsi="Arial" w:cs="Arial"/>
          <w:sz w:val="28"/>
          <w:szCs w:val="28"/>
        </w:rPr>
        <w:t>”</w:t>
      </w:r>
      <w:r w:rsidRPr="00CE23D5">
        <w:rPr>
          <w:rFonts w:ascii="Arial" w:eastAsia="仿宋_GB2312" w:hAnsi="Arial" w:cs="Arial"/>
          <w:sz w:val="28"/>
          <w:szCs w:val="28"/>
        </w:rPr>
        <w:t>（即通路、通上水、通下水、通电、通讯），宗地内</w:t>
      </w:r>
      <w:r w:rsidRPr="00CE23D5">
        <w:rPr>
          <w:rFonts w:ascii="Arial" w:eastAsia="仿宋_GB2312" w:hAnsi="Arial" w:cs="Arial"/>
          <w:sz w:val="28"/>
          <w:szCs w:val="28"/>
        </w:rPr>
        <w:t>“</w:t>
      </w:r>
      <w:r w:rsidRPr="00CE23D5">
        <w:rPr>
          <w:rFonts w:ascii="Arial" w:eastAsia="仿宋_GB2312" w:hAnsi="Arial" w:cs="Arial"/>
          <w:sz w:val="28"/>
          <w:szCs w:val="28"/>
        </w:rPr>
        <w:t>场地平整</w:t>
      </w:r>
      <w:r w:rsidRPr="00CE23D5">
        <w:rPr>
          <w:rFonts w:ascii="Arial" w:eastAsia="仿宋_GB2312" w:hAnsi="Arial" w:cs="Arial"/>
          <w:sz w:val="28"/>
          <w:szCs w:val="28"/>
        </w:rPr>
        <w:t>”</w:t>
      </w:r>
      <w:r w:rsidRPr="00CE23D5">
        <w:rPr>
          <w:rFonts w:ascii="Arial" w:eastAsia="仿宋_GB2312" w:hAnsi="Arial" w:cs="Arial"/>
          <w:sz w:val="28"/>
          <w:szCs w:val="28"/>
        </w:rPr>
        <w:t>。</w:t>
      </w:r>
    </w:p>
    <w:p w14:paraId="49BCFDDF" w14:textId="77777777" w:rsidR="00AA70F6" w:rsidRPr="00833F5C" w:rsidRDefault="00AA70F6" w:rsidP="00AA70F6">
      <w:pPr>
        <w:adjustRightInd/>
        <w:snapToGrid w:val="0"/>
        <w:spacing w:line="360" w:lineRule="auto"/>
        <w:ind w:firstLineChars="250" w:firstLine="700"/>
        <w:jc w:val="both"/>
        <w:textAlignment w:val="auto"/>
        <w:rPr>
          <w:rFonts w:ascii="Arial" w:eastAsia="仿宋_GB2312" w:hAnsi="Arial" w:cs="Arial"/>
          <w:sz w:val="28"/>
          <w:szCs w:val="28"/>
        </w:rPr>
      </w:pPr>
      <w:r w:rsidRPr="00833F5C">
        <w:rPr>
          <w:rFonts w:ascii="Arial" w:eastAsia="仿宋_GB2312" w:hAnsi="Arial" w:cs="Arial"/>
          <w:sz w:val="28"/>
        </w:rPr>
        <w:t>8.</w:t>
      </w:r>
      <w:r w:rsidRPr="00833F5C">
        <w:rPr>
          <w:rFonts w:ascii="Arial" w:eastAsia="仿宋_GB2312" w:hAnsi="Arial" w:cs="Arial"/>
          <w:sz w:val="28"/>
          <w:szCs w:val="28"/>
        </w:rPr>
        <w:t xml:space="preserve"> </w:t>
      </w:r>
      <w:r w:rsidRPr="00833F5C">
        <w:rPr>
          <w:rFonts w:ascii="Arial" w:eastAsia="仿宋_GB2312" w:hAnsi="Arial" w:cs="Arial"/>
          <w:sz w:val="28"/>
          <w:szCs w:val="28"/>
        </w:rPr>
        <w:t>容积率设定：</w:t>
      </w:r>
      <w:r w:rsidRPr="00833F5C">
        <w:rPr>
          <w:rFonts w:ascii="Arial" w:eastAsia="仿宋_GB2312" w:hAnsi="Arial" w:cs="Arial"/>
          <w:sz w:val="28"/>
          <w:szCs w:val="28"/>
        </w:rPr>
        <w:t xml:space="preserve"> </w:t>
      </w:r>
    </w:p>
    <w:p w14:paraId="72643258" w14:textId="77777777" w:rsidR="00AA70F6" w:rsidRPr="00833F5C" w:rsidRDefault="00AA70F6" w:rsidP="00AA70F6">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t>原容积率：《国有建设用地使用权出让合同》</w:t>
      </w:r>
      <w:r w:rsidRPr="00833F5C">
        <w:rPr>
          <w:rFonts w:ascii="Arial" w:eastAsia="仿宋_GB2312" w:hAnsi="Arial" w:cs="Arial"/>
          <w:sz w:val="28"/>
        </w:rPr>
        <w:t>[</w:t>
      </w:r>
      <w:r>
        <w:rPr>
          <w:rFonts w:ascii="Arial" w:eastAsia="仿宋_GB2312" w:hAnsi="Arial" w:cs="Arial"/>
          <w:sz w:val="28"/>
        </w:rPr>
        <w:t>电子监管号</w:t>
      </w:r>
      <w:r>
        <w:rPr>
          <w:rFonts w:ascii="Arial" w:eastAsia="仿宋_GB2312" w:hAnsi="Arial" w:cs="Arial"/>
          <w:sz w:val="28"/>
        </w:rPr>
        <w:t>:1101002020B01691</w:t>
      </w:r>
      <w:r w:rsidRPr="00833F5C">
        <w:rPr>
          <w:rFonts w:ascii="Arial" w:eastAsia="仿宋_GB2312" w:hAnsi="Arial" w:cs="Arial"/>
          <w:sz w:val="28"/>
        </w:rPr>
        <w:t>]</w:t>
      </w:r>
      <w:r w:rsidRPr="00833F5C">
        <w:rPr>
          <w:rFonts w:ascii="Arial" w:eastAsia="仿宋_GB2312" w:hAnsi="Arial" w:cs="Arial"/>
          <w:sz w:val="28"/>
          <w:szCs w:val="28"/>
        </w:rPr>
        <w:t>及其补充协议签订所依据的规划条件，宗地出让面积为</w:t>
      </w:r>
      <w:r>
        <w:rPr>
          <w:rFonts w:ascii="Arial" w:eastAsia="仿宋_GB2312" w:hAnsi="Arial" w:cs="Arial"/>
          <w:sz w:val="28"/>
        </w:rPr>
        <w:t>174891.64</w:t>
      </w:r>
      <w:r w:rsidRPr="00833F5C">
        <w:rPr>
          <w:rFonts w:ascii="Arial" w:eastAsia="仿宋_GB2312" w:hAnsi="Arial" w:cs="Arial"/>
          <w:sz w:val="28"/>
          <w:szCs w:val="28"/>
        </w:rPr>
        <w:t>平方米，规划总出让建筑面积为</w:t>
      </w:r>
      <w:r>
        <w:rPr>
          <w:rFonts w:ascii="Arial" w:eastAsia="仿宋_GB2312" w:hAnsi="Arial" w:cs="Arial"/>
          <w:sz w:val="28"/>
        </w:rPr>
        <w:t>291606</w:t>
      </w:r>
      <w:r w:rsidRPr="00833F5C">
        <w:rPr>
          <w:rFonts w:ascii="Arial" w:eastAsia="仿宋_GB2312" w:hAnsi="Arial" w:cs="Arial"/>
          <w:sz w:val="28"/>
        </w:rPr>
        <w:t>平</w:t>
      </w:r>
      <w:r w:rsidRPr="00833F5C">
        <w:rPr>
          <w:rFonts w:ascii="Arial" w:eastAsia="仿宋_GB2312" w:hAnsi="Arial" w:cs="Arial"/>
          <w:sz w:val="28"/>
          <w:szCs w:val="28"/>
        </w:rPr>
        <w:t>方米，</w:t>
      </w:r>
      <w:r>
        <w:rPr>
          <w:rFonts w:ascii="Arial" w:eastAsia="仿宋_GB2312" w:hAnsi="Arial" w:cs="Arial" w:hint="eastAsia"/>
          <w:sz w:val="28"/>
          <w:szCs w:val="28"/>
        </w:rPr>
        <w:t>全部为地上规划</w:t>
      </w:r>
      <w:r w:rsidRPr="00833F5C">
        <w:rPr>
          <w:rFonts w:ascii="Arial" w:eastAsia="仿宋_GB2312" w:hAnsi="Arial" w:cs="Arial"/>
          <w:sz w:val="28"/>
          <w:szCs w:val="28"/>
        </w:rPr>
        <w:t>建筑面积，原地上容积率为</w:t>
      </w:r>
      <w:r>
        <w:rPr>
          <w:rFonts w:ascii="Arial" w:eastAsia="仿宋_GB2312" w:hAnsi="Arial" w:cs="Arial"/>
          <w:sz w:val="28"/>
        </w:rPr>
        <w:t>1.67</w:t>
      </w:r>
      <w:r w:rsidRPr="00833F5C">
        <w:rPr>
          <w:rFonts w:ascii="Arial" w:eastAsia="仿宋_GB2312" w:hAnsi="Arial" w:cs="Arial"/>
          <w:sz w:val="28"/>
          <w:szCs w:val="28"/>
        </w:rPr>
        <w:t>。</w:t>
      </w:r>
    </w:p>
    <w:p w14:paraId="08EC4E1C" w14:textId="77777777" w:rsidR="00AA70F6" w:rsidRPr="00833F5C" w:rsidRDefault="00AA70F6" w:rsidP="00AA70F6">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新容积率：根据《国有建设用地使用权出让地价评估委托书》、</w:t>
      </w:r>
      <w:r w:rsidRPr="002A4D36">
        <w:rPr>
          <w:rFonts w:ascii="Arial" w:eastAsia="仿宋_GB2312" w:hAnsi="Arial" w:cs="Arial" w:hint="eastAsia"/>
          <w:sz w:val="28"/>
          <w:szCs w:val="28"/>
        </w:rPr>
        <w:t>《关于海淀区西北旺镇</w:t>
      </w:r>
      <w:r w:rsidRPr="002A4D36">
        <w:rPr>
          <w:rFonts w:ascii="Arial" w:eastAsia="仿宋_GB2312" w:hAnsi="Arial" w:cs="Arial" w:hint="eastAsia"/>
          <w:sz w:val="28"/>
          <w:szCs w:val="28"/>
        </w:rPr>
        <w:t>X2</w:t>
      </w:r>
      <w:r w:rsidRPr="002A4D36">
        <w:rPr>
          <w:rFonts w:ascii="Arial" w:eastAsia="仿宋_GB2312" w:hAnsi="Arial" w:cs="Arial" w:hint="eastAsia"/>
          <w:sz w:val="28"/>
          <w:szCs w:val="28"/>
        </w:rPr>
        <w:t>地块集体产业用地项目建筑面积及用途的说明》</w:t>
      </w:r>
      <w:r>
        <w:rPr>
          <w:rFonts w:ascii="Arial" w:eastAsia="仿宋_GB2312" w:hAnsi="Arial" w:cs="Arial" w:hint="eastAsia"/>
          <w:sz w:val="28"/>
          <w:szCs w:val="28"/>
        </w:rPr>
        <w:t>、</w:t>
      </w:r>
      <w:r w:rsidRPr="002A4D36">
        <w:rPr>
          <w:rFonts w:ascii="Arial" w:eastAsia="仿宋_GB2312" w:hAnsi="Arial" w:cs="Arial" w:hint="eastAsia"/>
          <w:sz w:val="28"/>
          <w:szCs w:val="28"/>
        </w:rPr>
        <w:t>《建设工程规划许可证》</w:t>
      </w:r>
      <w:r w:rsidRPr="002A4D36">
        <w:rPr>
          <w:rFonts w:ascii="Arial" w:eastAsia="仿宋_GB2312" w:hAnsi="Arial" w:cs="Arial" w:hint="eastAsia"/>
          <w:sz w:val="28"/>
          <w:szCs w:val="28"/>
        </w:rPr>
        <w:t>[2021</w:t>
      </w:r>
      <w:proofErr w:type="gramStart"/>
      <w:r w:rsidRPr="002A4D36">
        <w:rPr>
          <w:rFonts w:ascii="Arial" w:eastAsia="仿宋_GB2312" w:hAnsi="Arial" w:cs="Arial" w:hint="eastAsia"/>
          <w:sz w:val="28"/>
          <w:szCs w:val="28"/>
        </w:rPr>
        <w:t>规</w:t>
      </w:r>
      <w:proofErr w:type="gramEnd"/>
      <w:r w:rsidRPr="002A4D36">
        <w:rPr>
          <w:rFonts w:ascii="Arial" w:eastAsia="仿宋_GB2312" w:hAnsi="Arial" w:cs="Arial" w:hint="eastAsia"/>
          <w:sz w:val="28"/>
          <w:szCs w:val="28"/>
        </w:rPr>
        <w:t>自（海）建字</w:t>
      </w:r>
      <w:r w:rsidRPr="002A4D36">
        <w:rPr>
          <w:rFonts w:ascii="Arial" w:eastAsia="仿宋_GB2312" w:hAnsi="Arial" w:cs="Arial" w:hint="eastAsia"/>
          <w:sz w:val="28"/>
          <w:szCs w:val="28"/>
        </w:rPr>
        <w:t>0007</w:t>
      </w:r>
      <w:r w:rsidRPr="002A4D36">
        <w:rPr>
          <w:rFonts w:ascii="Arial" w:eastAsia="仿宋_GB2312" w:hAnsi="Arial" w:cs="Arial" w:hint="eastAsia"/>
          <w:sz w:val="28"/>
          <w:szCs w:val="28"/>
        </w:rPr>
        <w:t>、</w:t>
      </w:r>
      <w:r w:rsidRPr="002A4D36">
        <w:rPr>
          <w:rFonts w:ascii="Arial" w:eastAsia="仿宋_GB2312" w:hAnsi="Arial" w:cs="Arial" w:hint="eastAsia"/>
          <w:sz w:val="28"/>
          <w:szCs w:val="28"/>
        </w:rPr>
        <w:t>0017</w:t>
      </w:r>
      <w:r w:rsidRPr="002A4D36">
        <w:rPr>
          <w:rFonts w:ascii="Arial" w:eastAsia="仿宋_GB2312" w:hAnsi="Arial" w:cs="Arial" w:hint="eastAsia"/>
          <w:sz w:val="28"/>
          <w:szCs w:val="28"/>
        </w:rPr>
        <w:t>号</w:t>
      </w:r>
      <w:r w:rsidRPr="002A4D36">
        <w:rPr>
          <w:rFonts w:ascii="Arial" w:eastAsia="仿宋_GB2312" w:hAnsi="Arial" w:cs="Arial" w:hint="eastAsia"/>
          <w:sz w:val="28"/>
          <w:szCs w:val="28"/>
        </w:rPr>
        <w:t>]</w:t>
      </w:r>
      <w:r w:rsidRPr="002A4D36">
        <w:rPr>
          <w:rFonts w:ascii="Arial" w:eastAsia="仿宋_GB2312" w:hAnsi="Arial" w:cs="Arial" w:hint="eastAsia"/>
          <w:sz w:val="28"/>
          <w:szCs w:val="28"/>
        </w:rPr>
        <w:t>、《关于海淀区西北旺镇</w:t>
      </w:r>
      <w:r w:rsidRPr="002A4D36">
        <w:rPr>
          <w:rFonts w:ascii="Arial" w:eastAsia="仿宋_GB2312" w:hAnsi="Arial" w:cs="Arial" w:hint="eastAsia"/>
          <w:sz w:val="28"/>
          <w:szCs w:val="28"/>
        </w:rPr>
        <w:t>X2</w:t>
      </w:r>
      <w:r w:rsidRPr="002A4D36">
        <w:rPr>
          <w:rFonts w:ascii="Arial" w:eastAsia="仿宋_GB2312" w:hAnsi="Arial" w:cs="Arial" w:hint="eastAsia"/>
          <w:sz w:val="28"/>
          <w:szCs w:val="28"/>
        </w:rPr>
        <w:t>地块集体产业用地项目</w:t>
      </w:r>
      <w:r w:rsidRPr="002A4D36">
        <w:rPr>
          <w:rFonts w:ascii="Arial" w:eastAsia="仿宋_GB2312" w:hAnsi="Arial" w:cs="Arial" w:hint="eastAsia"/>
          <w:sz w:val="28"/>
          <w:szCs w:val="28"/>
        </w:rPr>
        <w:t>HD00-0401-0069</w:t>
      </w:r>
      <w:r w:rsidRPr="002A4D36">
        <w:rPr>
          <w:rFonts w:ascii="Arial" w:eastAsia="仿宋_GB2312" w:hAnsi="Arial" w:cs="Arial" w:hint="eastAsia"/>
          <w:sz w:val="28"/>
          <w:szCs w:val="28"/>
        </w:rPr>
        <w:t>地块“多规合一”协同平台综合会商意见的函》</w:t>
      </w:r>
      <w:r>
        <w:rPr>
          <w:rFonts w:ascii="Arial" w:eastAsia="仿宋_GB2312" w:hAnsi="Arial" w:cs="Arial" w:hint="eastAsia"/>
          <w:sz w:val="28"/>
          <w:szCs w:val="28"/>
        </w:rPr>
        <w:t>[</w:t>
      </w:r>
      <w:r>
        <w:rPr>
          <w:rFonts w:ascii="Arial" w:eastAsia="仿宋_GB2312" w:hAnsi="Arial" w:cs="Arial" w:hint="eastAsia"/>
          <w:sz w:val="28"/>
          <w:szCs w:val="28"/>
        </w:rPr>
        <w:t>京</w:t>
      </w:r>
      <w:proofErr w:type="gramStart"/>
      <w:r>
        <w:rPr>
          <w:rFonts w:ascii="Arial" w:eastAsia="仿宋_GB2312" w:hAnsi="Arial" w:cs="Arial" w:hint="eastAsia"/>
          <w:sz w:val="28"/>
          <w:szCs w:val="28"/>
        </w:rPr>
        <w:t>规</w:t>
      </w:r>
      <w:proofErr w:type="gramEnd"/>
      <w:r>
        <w:rPr>
          <w:rFonts w:ascii="Arial" w:eastAsia="仿宋_GB2312" w:hAnsi="Arial" w:cs="Arial" w:hint="eastAsia"/>
          <w:sz w:val="28"/>
          <w:szCs w:val="28"/>
        </w:rPr>
        <w:t>自（海）</w:t>
      </w:r>
      <w:proofErr w:type="gramStart"/>
      <w:r>
        <w:rPr>
          <w:rFonts w:ascii="Arial" w:eastAsia="仿宋_GB2312" w:hAnsi="Arial" w:cs="Arial" w:hint="eastAsia"/>
          <w:sz w:val="28"/>
          <w:szCs w:val="28"/>
        </w:rPr>
        <w:t>综审函</w:t>
      </w:r>
      <w:proofErr w:type="gramEnd"/>
      <w:r>
        <w:rPr>
          <w:rFonts w:ascii="Arial" w:eastAsia="仿宋_GB2312" w:hAnsi="Arial" w:cs="Arial" w:hint="eastAsia"/>
          <w:sz w:val="28"/>
          <w:szCs w:val="28"/>
        </w:rPr>
        <w:t>（</w:t>
      </w:r>
      <w:r>
        <w:rPr>
          <w:rFonts w:ascii="Arial" w:eastAsia="仿宋_GB2312" w:hAnsi="Arial" w:cs="Arial" w:hint="eastAsia"/>
          <w:sz w:val="28"/>
          <w:szCs w:val="28"/>
        </w:rPr>
        <w:t>2</w:t>
      </w:r>
      <w:r>
        <w:rPr>
          <w:rFonts w:ascii="Arial" w:eastAsia="仿宋_GB2312" w:hAnsi="Arial" w:cs="Arial"/>
          <w:sz w:val="28"/>
          <w:szCs w:val="28"/>
        </w:rPr>
        <w:t>021</w:t>
      </w:r>
      <w:r>
        <w:rPr>
          <w:rFonts w:ascii="Arial" w:eastAsia="仿宋_GB2312" w:hAnsi="Arial" w:cs="Arial" w:hint="eastAsia"/>
          <w:sz w:val="28"/>
          <w:szCs w:val="28"/>
        </w:rPr>
        <w:t>）</w:t>
      </w:r>
      <w:r>
        <w:rPr>
          <w:rFonts w:ascii="Arial" w:eastAsia="仿宋_GB2312" w:hAnsi="Arial" w:cs="Arial" w:hint="eastAsia"/>
          <w:sz w:val="28"/>
          <w:szCs w:val="28"/>
        </w:rPr>
        <w:t>0</w:t>
      </w:r>
      <w:r>
        <w:rPr>
          <w:rFonts w:ascii="Arial" w:eastAsia="仿宋_GB2312" w:hAnsi="Arial" w:cs="Arial"/>
          <w:sz w:val="28"/>
          <w:szCs w:val="28"/>
        </w:rPr>
        <w:t>028</w:t>
      </w:r>
      <w:r>
        <w:rPr>
          <w:rFonts w:ascii="Arial" w:eastAsia="仿宋_GB2312" w:hAnsi="Arial" w:cs="Arial" w:hint="eastAsia"/>
          <w:sz w:val="28"/>
          <w:szCs w:val="28"/>
        </w:rPr>
        <w:t>号</w:t>
      </w:r>
      <w:r>
        <w:rPr>
          <w:rFonts w:ascii="Arial" w:eastAsia="仿宋_GB2312" w:hAnsi="Arial" w:cs="Arial"/>
          <w:sz w:val="28"/>
          <w:szCs w:val="28"/>
        </w:rPr>
        <w:t>]</w:t>
      </w:r>
      <w:r>
        <w:rPr>
          <w:rFonts w:ascii="Arial" w:eastAsia="仿宋_GB2312" w:hAnsi="Arial" w:cs="Arial" w:hint="eastAsia"/>
          <w:sz w:val="28"/>
          <w:szCs w:val="28"/>
        </w:rPr>
        <w:t>，</w:t>
      </w:r>
      <w:r w:rsidRPr="00833F5C">
        <w:rPr>
          <w:rFonts w:ascii="Arial" w:eastAsia="仿宋_GB2312" w:hAnsi="Arial" w:cs="Arial"/>
          <w:sz w:val="28"/>
          <w:szCs w:val="28"/>
        </w:rPr>
        <w:t>宗地总面积</w:t>
      </w:r>
      <w:r w:rsidRPr="00DF3100">
        <w:rPr>
          <w:rFonts w:ascii="Arial" w:eastAsia="仿宋_GB2312" w:hAnsi="Arial" w:cs="Arial"/>
          <w:sz w:val="28"/>
          <w:szCs w:val="28"/>
        </w:rPr>
        <w:t>为</w:t>
      </w:r>
      <w:r w:rsidRPr="00DF3100">
        <w:rPr>
          <w:rFonts w:ascii="Arial" w:eastAsia="仿宋_GB2312" w:hAnsi="Arial" w:cs="Arial"/>
          <w:sz w:val="28"/>
        </w:rPr>
        <w:t>174891.64</w:t>
      </w:r>
      <w:r w:rsidRPr="00DF3100">
        <w:rPr>
          <w:rFonts w:ascii="Arial" w:eastAsia="仿宋_GB2312" w:hAnsi="Arial" w:cs="Arial"/>
          <w:sz w:val="28"/>
          <w:szCs w:val="28"/>
        </w:rPr>
        <w:t>平方米</w:t>
      </w:r>
      <w:r w:rsidRPr="00833F5C">
        <w:rPr>
          <w:rFonts w:ascii="Arial" w:eastAsia="仿宋_GB2312" w:hAnsi="Arial" w:cs="Arial"/>
          <w:sz w:val="28"/>
          <w:szCs w:val="28"/>
        </w:rPr>
        <w:t>，总建筑面积调整为</w:t>
      </w:r>
      <w:r>
        <w:rPr>
          <w:rFonts w:ascii="Arial" w:eastAsia="仿宋_GB2312" w:hAnsi="Arial" w:cs="Arial"/>
          <w:sz w:val="28"/>
        </w:rPr>
        <w:t>474616.52</w:t>
      </w:r>
      <w:r w:rsidRPr="00833F5C">
        <w:rPr>
          <w:rFonts w:ascii="Arial" w:eastAsia="仿宋_GB2312" w:hAnsi="Arial" w:cs="Arial"/>
          <w:sz w:val="28"/>
          <w:szCs w:val="28"/>
        </w:rPr>
        <w:t>平方米，</w:t>
      </w:r>
      <w:r>
        <w:rPr>
          <w:rFonts w:ascii="Arial" w:eastAsia="仿宋_GB2312" w:hAnsi="Arial" w:cs="Arial" w:hint="eastAsia"/>
          <w:sz w:val="28"/>
          <w:szCs w:val="28"/>
        </w:rPr>
        <w:t>规划地上建筑面积为</w:t>
      </w:r>
      <w:r>
        <w:rPr>
          <w:rFonts w:ascii="Arial" w:eastAsia="仿宋_GB2312" w:hAnsi="Arial" w:cs="Arial" w:hint="eastAsia"/>
          <w:sz w:val="28"/>
          <w:szCs w:val="28"/>
        </w:rPr>
        <w:t>2</w:t>
      </w:r>
      <w:r>
        <w:rPr>
          <w:rFonts w:ascii="Arial" w:eastAsia="仿宋_GB2312" w:hAnsi="Arial" w:cs="Arial"/>
          <w:sz w:val="28"/>
          <w:szCs w:val="28"/>
        </w:rPr>
        <w:t>91606.86</w:t>
      </w:r>
      <w:r>
        <w:rPr>
          <w:rFonts w:ascii="Arial" w:eastAsia="仿宋_GB2312" w:hAnsi="Arial" w:cs="Arial" w:hint="eastAsia"/>
          <w:sz w:val="28"/>
          <w:szCs w:val="28"/>
        </w:rPr>
        <w:t>平方米（其中商业</w:t>
      </w:r>
      <w:r w:rsidRPr="00833F5C">
        <w:rPr>
          <w:rFonts w:ascii="Arial" w:eastAsia="仿宋_GB2312" w:hAnsi="Arial" w:cs="Arial"/>
          <w:sz w:val="28"/>
          <w:szCs w:val="28"/>
        </w:rPr>
        <w:t>建筑面积</w:t>
      </w:r>
      <w:r>
        <w:rPr>
          <w:rFonts w:ascii="Arial" w:eastAsia="仿宋_GB2312" w:hAnsi="Arial" w:cs="Arial"/>
          <w:sz w:val="28"/>
        </w:rPr>
        <w:t>158612.07</w:t>
      </w:r>
      <w:r w:rsidRPr="00833F5C">
        <w:rPr>
          <w:rFonts w:ascii="Arial" w:eastAsia="仿宋_GB2312" w:hAnsi="Arial" w:cs="Arial"/>
          <w:sz w:val="28"/>
          <w:szCs w:val="28"/>
        </w:rPr>
        <w:t>平方米</w:t>
      </w:r>
      <w:r>
        <w:rPr>
          <w:rFonts w:ascii="Arial" w:eastAsia="仿宋_GB2312" w:hAnsi="Arial" w:cs="Arial" w:hint="eastAsia"/>
          <w:sz w:val="28"/>
          <w:szCs w:val="28"/>
        </w:rPr>
        <w:t>，办公建筑面积</w:t>
      </w:r>
      <w:r>
        <w:rPr>
          <w:rFonts w:ascii="Arial" w:eastAsia="仿宋_GB2312" w:hAnsi="Arial" w:cs="Arial" w:hint="eastAsia"/>
          <w:sz w:val="28"/>
          <w:szCs w:val="28"/>
        </w:rPr>
        <w:t>1</w:t>
      </w:r>
      <w:r>
        <w:rPr>
          <w:rFonts w:ascii="Arial" w:eastAsia="仿宋_GB2312" w:hAnsi="Arial" w:cs="Arial"/>
          <w:sz w:val="28"/>
          <w:szCs w:val="28"/>
        </w:rPr>
        <w:t>32994.79</w:t>
      </w:r>
      <w:r>
        <w:rPr>
          <w:rFonts w:ascii="Arial" w:eastAsia="仿宋_GB2312" w:hAnsi="Arial" w:cs="Arial" w:hint="eastAsia"/>
          <w:sz w:val="28"/>
          <w:szCs w:val="28"/>
        </w:rPr>
        <w:t>平方米）</w:t>
      </w:r>
      <w:r w:rsidRPr="00833F5C">
        <w:rPr>
          <w:rFonts w:ascii="Arial" w:eastAsia="仿宋_GB2312" w:hAnsi="Arial" w:cs="Arial"/>
          <w:sz w:val="28"/>
          <w:szCs w:val="28"/>
        </w:rPr>
        <w:t>，地下规划建筑面积为</w:t>
      </w:r>
      <w:r>
        <w:rPr>
          <w:rFonts w:ascii="Arial" w:eastAsia="仿宋_GB2312" w:hAnsi="Arial" w:cs="Arial"/>
          <w:sz w:val="28"/>
        </w:rPr>
        <w:t>183009.66</w:t>
      </w:r>
      <w:r w:rsidRPr="00833F5C">
        <w:rPr>
          <w:rFonts w:ascii="Arial" w:eastAsia="仿宋_GB2312" w:hAnsi="Arial" w:cs="Arial"/>
          <w:sz w:val="28"/>
          <w:szCs w:val="28"/>
        </w:rPr>
        <w:t>平方米（其中地下</w:t>
      </w:r>
      <w:r>
        <w:rPr>
          <w:rFonts w:ascii="Arial" w:eastAsia="仿宋_GB2312" w:hAnsi="Arial" w:cs="Arial" w:hint="eastAsia"/>
          <w:sz w:val="28"/>
          <w:szCs w:val="28"/>
        </w:rPr>
        <w:t>商业</w:t>
      </w:r>
      <w:r>
        <w:rPr>
          <w:rFonts w:ascii="Arial" w:eastAsia="仿宋_GB2312" w:hAnsi="Arial" w:cs="Arial" w:hint="eastAsia"/>
          <w:sz w:val="28"/>
          <w:szCs w:val="28"/>
        </w:rPr>
        <w:t>3</w:t>
      </w:r>
      <w:r>
        <w:rPr>
          <w:rFonts w:ascii="Arial" w:eastAsia="仿宋_GB2312" w:hAnsi="Arial" w:cs="Arial"/>
          <w:sz w:val="28"/>
          <w:szCs w:val="28"/>
        </w:rPr>
        <w:t>9301.44</w:t>
      </w:r>
      <w:r w:rsidRPr="00833F5C">
        <w:rPr>
          <w:rFonts w:ascii="Arial" w:eastAsia="仿宋_GB2312" w:hAnsi="Arial" w:cs="Arial"/>
          <w:sz w:val="28"/>
          <w:szCs w:val="28"/>
        </w:rPr>
        <w:t>平方米，</w:t>
      </w:r>
      <w:r>
        <w:rPr>
          <w:rFonts w:ascii="Arial" w:eastAsia="仿宋_GB2312" w:hAnsi="Arial" w:cs="Arial" w:hint="eastAsia"/>
          <w:sz w:val="28"/>
          <w:szCs w:val="28"/>
        </w:rPr>
        <w:t>地下办公</w:t>
      </w:r>
      <w:r>
        <w:rPr>
          <w:rFonts w:ascii="Arial" w:eastAsia="仿宋_GB2312" w:hAnsi="Arial" w:cs="Arial" w:hint="eastAsia"/>
          <w:sz w:val="28"/>
          <w:szCs w:val="28"/>
        </w:rPr>
        <w:t>6</w:t>
      </w:r>
      <w:r>
        <w:rPr>
          <w:rFonts w:ascii="Arial" w:eastAsia="仿宋_GB2312" w:hAnsi="Arial" w:cs="Arial"/>
          <w:sz w:val="28"/>
          <w:szCs w:val="28"/>
        </w:rPr>
        <w:t>640.67</w:t>
      </w:r>
      <w:r>
        <w:rPr>
          <w:rFonts w:ascii="Arial" w:eastAsia="仿宋_GB2312" w:hAnsi="Arial" w:cs="Arial" w:hint="eastAsia"/>
          <w:sz w:val="28"/>
          <w:szCs w:val="28"/>
        </w:rPr>
        <w:t>平方米，</w:t>
      </w:r>
      <w:r w:rsidRPr="00833F5C">
        <w:rPr>
          <w:rFonts w:ascii="Arial" w:eastAsia="仿宋_GB2312" w:hAnsi="Arial" w:cs="Arial"/>
          <w:sz w:val="28"/>
          <w:szCs w:val="28"/>
        </w:rPr>
        <w:t>地下</w:t>
      </w:r>
      <w:r>
        <w:rPr>
          <w:rFonts w:ascii="Arial" w:eastAsia="仿宋_GB2312" w:hAnsi="Arial" w:cs="Arial" w:hint="eastAsia"/>
          <w:sz w:val="28"/>
          <w:szCs w:val="28"/>
        </w:rPr>
        <w:t>车库</w:t>
      </w:r>
      <w:r>
        <w:rPr>
          <w:rFonts w:ascii="Arial" w:eastAsia="仿宋_GB2312" w:hAnsi="Arial" w:cs="Arial"/>
          <w:sz w:val="28"/>
        </w:rPr>
        <w:t>80038.78</w:t>
      </w:r>
      <w:r w:rsidRPr="00833F5C">
        <w:rPr>
          <w:rFonts w:ascii="Arial" w:eastAsia="仿宋_GB2312" w:hAnsi="Arial" w:cs="Arial"/>
          <w:sz w:val="28"/>
          <w:szCs w:val="28"/>
        </w:rPr>
        <w:t>平方米，地下</w:t>
      </w:r>
      <w:r>
        <w:rPr>
          <w:rFonts w:ascii="Arial" w:eastAsia="仿宋_GB2312" w:hAnsi="Arial" w:cs="Arial" w:hint="eastAsia"/>
          <w:sz w:val="28"/>
          <w:szCs w:val="28"/>
        </w:rPr>
        <w:t>仓储</w:t>
      </w:r>
      <w:r>
        <w:rPr>
          <w:rFonts w:ascii="Arial" w:eastAsia="仿宋_GB2312" w:hAnsi="Arial" w:cs="Arial"/>
          <w:sz w:val="28"/>
        </w:rPr>
        <w:t>258.71</w:t>
      </w:r>
      <w:r w:rsidRPr="00833F5C">
        <w:rPr>
          <w:rFonts w:ascii="Arial" w:eastAsia="仿宋_GB2312" w:hAnsi="Arial" w:cs="Arial"/>
          <w:sz w:val="28"/>
          <w:szCs w:val="28"/>
        </w:rPr>
        <w:t>平方米，非经营性用途</w:t>
      </w:r>
      <w:r>
        <w:rPr>
          <w:rFonts w:ascii="Arial" w:eastAsia="仿宋_GB2312" w:hAnsi="Arial" w:cs="Arial"/>
          <w:sz w:val="28"/>
        </w:rPr>
        <w:t>56770.06</w:t>
      </w:r>
      <w:r w:rsidRPr="00833F5C">
        <w:rPr>
          <w:rFonts w:ascii="Arial" w:eastAsia="仿宋_GB2312" w:hAnsi="Arial" w:cs="Arial"/>
          <w:sz w:val="28"/>
          <w:szCs w:val="28"/>
        </w:rPr>
        <w:t>平方米），新地上容积率为</w:t>
      </w:r>
      <w:r>
        <w:rPr>
          <w:rFonts w:ascii="Arial" w:eastAsia="仿宋_GB2312" w:hAnsi="Arial" w:cs="Arial"/>
          <w:sz w:val="28"/>
        </w:rPr>
        <w:t>1.67</w:t>
      </w:r>
      <w:r w:rsidRPr="00833F5C">
        <w:rPr>
          <w:rFonts w:ascii="Arial" w:eastAsia="仿宋_GB2312" w:hAnsi="Arial" w:cs="Arial"/>
          <w:sz w:val="28"/>
          <w:szCs w:val="28"/>
        </w:rPr>
        <w:t>。</w:t>
      </w:r>
    </w:p>
    <w:p w14:paraId="6C7D50A0" w14:textId="77777777" w:rsidR="00AA70F6" w:rsidRPr="00833F5C" w:rsidRDefault="00AA70F6" w:rsidP="00AA70F6">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rPr>
        <w:t>容积率在规划调整前后未发生变动，</w:t>
      </w:r>
      <w:r w:rsidRPr="00833F5C">
        <w:rPr>
          <w:rFonts w:ascii="Arial" w:eastAsia="仿宋_GB2312" w:hAnsi="Arial" w:cs="Arial"/>
          <w:sz w:val="28"/>
          <w:szCs w:val="28"/>
        </w:rPr>
        <w:t>故本次评估设定估价对象地上容积率为</w:t>
      </w:r>
      <w:r>
        <w:rPr>
          <w:rFonts w:ascii="Arial" w:eastAsia="仿宋_GB2312" w:hAnsi="Arial" w:cs="Arial"/>
          <w:sz w:val="28"/>
        </w:rPr>
        <w:t>1.67</w:t>
      </w:r>
      <w:r w:rsidRPr="00833F5C">
        <w:rPr>
          <w:rFonts w:ascii="Arial" w:eastAsia="仿宋_GB2312" w:hAnsi="Arial" w:cs="Arial"/>
          <w:sz w:val="28"/>
          <w:szCs w:val="28"/>
        </w:rPr>
        <w:t>。</w:t>
      </w:r>
    </w:p>
    <w:p w14:paraId="1E8AFCC5" w14:textId="77777777" w:rsidR="00AA70F6" w:rsidRPr="00CE23D5" w:rsidRDefault="00AA70F6" w:rsidP="00AA70F6">
      <w:pPr>
        <w:adjustRightInd/>
        <w:snapToGrid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9.</w:t>
      </w:r>
      <w:r w:rsidRPr="00CE23D5">
        <w:rPr>
          <w:rFonts w:ascii="Arial" w:eastAsia="仿宋_GB2312" w:hAnsi="Arial" w:cs="Arial"/>
          <w:sz w:val="28"/>
          <w:szCs w:val="28"/>
        </w:rPr>
        <w:t>地价内涵：</w:t>
      </w:r>
    </w:p>
    <w:p w14:paraId="550FC1BF" w14:textId="77777777" w:rsidR="00AA70F6" w:rsidRDefault="00AA70F6" w:rsidP="00AA70F6">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t>本报告所评估的熟地价为：估价对象在估价期日</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11</w:t>
      </w:r>
      <w:r>
        <w:rPr>
          <w:rFonts w:ascii="Arial" w:eastAsia="仿宋_GB2312" w:hAnsi="Arial" w:cs="Arial"/>
          <w:sz w:val="28"/>
        </w:rPr>
        <w:t>月</w:t>
      </w:r>
      <w:r>
        <w:rPr>
          <w:rFonts w:ascii="Arial" w:eastAsia="仿宋_GB2312" w:hAnsi="Arial" w:cs="Arial"/>
          <w:sz w:val="28"/>
        </w:rPr>
        <w:t>3</w:t>
      </w:r>
      <w:r>
        <w:rPr>
          <w:rFonts w:ascii="Arial" w:eastAsia="仿宋_GB2312" w:hAnsi="Arial" w:cs="Arial"/>
          <w:sz w:val="28"/>
        </w:rPr>
        <w:t>日</w:t>
      </w:r>
      <w:r w:rsidRPr="00833F5C">
        <w:rPr>
          <w:rFonts w:ascii="Arial" w:eastAsia="仿宋_GB2312" w:hAnsi="Arial" w:cs="Arial"/>
          <w:sz w:val="28"/>
          <w:szCs w:val="28"/>
        </w:rPr>
        <w:t>，在北京市基准地价</w:t>
      </w:r>
      <w:r>
        <w:rPr>
          <w:rFonts w:ascii="Arial" w:eastAsia="仿宋_GB2312" w:hAnsi="Arial" w:cs="Arial" w:hint="eastAsia"/>
          <w:sz w:val="28"/>
          <w:szCs w:val="28"/>
        </w:rPr>
        <w:t>商业</w:t>
      </w:r>
      <w:r w:rsidRPr="00CE23D5">
        <w:rPr>
          <w:rFonts w:ascii="Arial" w:eastAsia="仿宋_GB2312" w:hAnsi="Arial" w:cs="Arial"/>
          <w:sz w:val="28"/>
          <w:szCs w:val="28"/>
        </w:rPr>
        <w:t>类七级</w:t>
      </w:r>
      <w:r w:rsidRPr="00CE23D5">
        <w:rPr>
          <w:rFonts w:ascii="Arial" w:eastAsia="仿宋_GB2312" w:hAnsi="Arial" w:cs="Arial"/>
          <w:sz w:val="28"/>
          <w:szCs w:val="28"/>
        </w:rPr>
        <w:t>VII-01</w:t>
      </w:r>
      <w:r>
        <w:rPr>
          <w:rFonts w:ascii="Arial" w:eastAsia="仿宋_GB2312" w:hAnsi="Arial" w:cs="Arial" w:hint="eastAsia"/>
          <w:sz w:val="28"/>
          <w:szCs w:val="28"/>
        </w:rPr>
        <w:t>、</w:t>
      </w:r>
      <w:r w:rsidRPr="00833F5C">
        <w:rPr>
          <w:rFonts w:ascii="Arial" w:eastAsia="仿宋_GB2312" w:hAnsi="Arial" w:cs="Arial"/>
          <w:sz w:val="28"/>
          <w:szCs w:val="28"/>
        </w:rPr>
        <w:t>办公类七级</w:t>
      </w:r>
      <w:r w:rsidRPr="00833F5C">
        <w:rPr>
          <w:rFonts w:ascii="Arial" w:eastAsia="仿宋_GB2312" w:hAnsi="Arial" w:cs="Arial"/>
          <w:sz w:val="28"/>
        </w:rPr>
        <w:t>VII-01</w:t>
      </w:r>
      <w:r w:rsidRPr="00833F5C">
        <w:rPr>
          <w:rFonts w:ascii="Arial" w:eastAsia="仿宋_GB2312" w:hAnsi="Arial" w:cs="Arial"/>
          <w:sz w:val="28"/>
          <w:szCs w:val="28"/>
        </w:rPr>
        <w:t>区片地价区内，评估设定土地使用权类型为出让；设定开发程度为宗地外</w:t>
      </w:r>
      <w:r w:rsidRPr="00833F5C">
        <w:rPr>
          <w:rFonts w:ascii="Arial" w:eastAsia="仿宋_GB2312" w:hAnsi="Arial" w:cs="Arial"/>
          <w:sz w:val="28"/>
          <w:szCs w:val="28"/>
        </w:rPr>
        <w:t>“</w:t>
      </w:r>
      <w:r>
        <w:rPr>
          <w:rFonts w:ascii="Arial" w:eastAsia="仿宋_GB2312" w:hAnsi="Arial" w:cs="Arial" w:hint="eastAsia"/>
          <w:sz w:val="28"/>
          <w:szCs w:val="28"/>
        </w:rPr>
        <w:t>五</w:t>
      </w:r>
      <w:r w:rsidRPr="00833F5C">
        <w:rPr>
          <w:rFonts w:ascii="Arial" w:eastAsia="仿宋_GB2312" w:hAnsi="Arial" w:cs="Arial"/>
          <w:sz w:val="28"/>
          <w:szCs w:val="28"/>
        </w:rPr>
        <w:t>通</w:t>
      </w:r>
      <w:r w:rsidRPr="00833F5C">
        <w:rPr>
          <w:rFonts w:ascii="Arial" w:eastAsia="仿宋_GB2312" w:hAnsi="Arial" w:cs="Arial"/>
          <w:sz w:val="28"/>
          <w:szCs w:val="28"/>
        </w:rPr>
        <w:t>”</w:t>
      </w:r>
      <w:r w:rsidRPr="00833F5C">
        <w:rPr>
          <w:rFonts w:ascii="Arial" w:eastAsia="仿宋_GB2312" w:hAnsi="Arial" w:cs="Arial"/>
          <w:sz w:val="28"/>
          <w:szCs w:val="28"/>
        </w:rPr>
        <w:t>（即通路、通上水、通下水、通电、通讯），宗地内</w:t>
      </w:r>
      <w:r w:rsidRPr="00833F5C">
        <w:rPr>
          <w:rFonts w:ascii="Arial" w:eastAsia="仿宋_GB2312" w:hAnsi="Arial" w:cs="Arial"/>
          <w:sz w:val="28"/>
          <w:szCs w:val="28"/>
        </w:rPr>
        <w:t>“</w:t>
      </w:r>
      <w:r w:rsidRPr="00833F5C">
        <w:rPr>
          <w:rFonts w:ascii="Arial" w:eastAsia="仿宋_GB2312" w:hAnsi="Arial" w:cs="Arial"/>
          <w:sz w:val="28"/>
          <w:szCs w:val="28"/>
        </w:rPr>
        <w:t>场地平整</w:t>
      </w:r>
      <w:r w:rsidRPr="00833F5C">
        <w:rPr>
          <w:rFonts w:ascii="Arial" w:eastAsia="仿宋_GB2312" w:hAnsi="Arial" w:cs="Arial"/>
          <w:sz w:val="28"/>
          <w:szCs w:val="28"/>
        </w:rPr>
        <w:t>”</w:t>
      </w:r>
      <w:r w:rsidRPr="00833F5C">
        <w:rPr>
          <w:rFonts w:ascii="Arial" w:eastAsia="仿宋_GB2312" w:hAnsi="Arial" w:cs="Arial"/>
          <w:sz w:val="28"/>
          <w:szCs w:val="28"/>
        </w:rPr>
        <w:t>；设定土地用途为地下</w:t>
      </w:r>
      <w:r>
        <w:rPr>
          <w:rFonts w:ascii="Arial" w:eastAsia="仿宋_GB2312" w:hAnsi="Arial" w:cs="Arial" w:hint="eastAsia"/>
          <w:sz w:val="28"/>
          <w:szCs w:val="28"/>
        </w:rPr>
        <w:t>商业、地下办</w:t>
      </w:r>
      <w:r>
        <w:rPr>
          <w:rFonts w:ascii="Arial" w:eastAsia="仿宋_GB2312" w:hAnsi="Arial" w:cs="Arial" w:hint="eastAsia"/>
          <w:sz w:val="28"/>
          <w:szCs w:val="28"/>
        </w:rPr>
        <w:lastRenderedPageBreak/>
        <w:t>公</w:t>
      </w:r>
      <w:r w:rsidRPr="00833F5C">
        <w:rPr>
          <w:rFonts w:ascii="Arial" w:eastAsia="仿宋_GB2312" w:hAnsi="Arial" w:cs="Arial"/>
          <w:sz w:val="28"/>
          <w:szCs w:val="28"/>
        </w:rPr>
        <w:t>、地下车库</w:t>
      </w:r>
      <w:r>
        <w:rPr>
          <w:rFonts w:ascii="Arial" w:eastAsia="仿宋_GB2312" w:hAnsi="Arial" w:cs="Arial" w:hint="eastAsia"/>
          <w:sz w:val="28"/>
          <w:szCs w:val="28"/>
        </w:rPr>
        <w:t>、地</w:t>
      </w:r>
      <w:r w:rsidRPr="00833F5C">
        <w:rPr>
          <w:rFonts w:ascii="Arial" w:eastAsia="仿宋_GB2312" w:hAnsi="Arial" w:cs="Arial"/>
          <w:sz w:val="28"/>
          <w:szCs w:val="28"/>
        </w:rPr>
        <w:t>下仓储；地上容积率为</w:t>
      </w:r>
      <w:r>
        <w:rPr>
          <w:rFonts w:ascii="Arial" w:eastAsia="仿宋_GB2312" w:hAnsi="Arial" w:cs="Arial"/>
          <w:sz w:val="28"/>
        </w:rPr>
        <w:t>1.67</w:t>
      </w:r>
      <w:r w:rsidRPr="00833F5C">
        <w:rPr>
          <w:rFonts w:ascii="Arial" w:eastAsia="仿宋_GB2312" w:hAnsi="Arial" w:cs="Arial"/>
          <w:sz w:val="28"/>
          <w:szCs w:val="28"/>
        </w:rPr>
        <w:t>，</w:t>
      </w:r>
      <w:r w:rsidRPr="00E174B3">
        <w:rPr>
          <w:rFonts w:ascii="Arial" w:eastAsia="仿宋_GB2312" w:hAnsi="Arial" w:cs="Arial" w:hint="eastAsia"/>
          <w:sz w:val="28"/>
        </w:rPr>
        <w:t>地下商业用途土地剩余使用年限为</w:t>
      </w:r>
      <w:r w:rsidRPr="00E174B3">
        <w:rPr>
          <w:rFonts w:ascii="Arial" w:eastAsia="仿宋_GB2312" w:hAnsi="Arial" w:cs="Arial" w:hint="eastAsia"/>
          <w:sz w:val="28"/>
        </w:rPr>
        <w:t>39.14</w:t>
      </w:r>
      <w:r w:rsidRPr="00E174B3">
        <w:rPr>
          <w:rFonts w:ascii="Arial" w:eastAsia="仿宋_GB2312" w:hAnsi="Arial" w:cs="Arial" w:hint="eastAsia"/>
          <w:sz w:val="28"/>
        </w:rPr>
        <w:t>年，地下办公用途土地剩余使用年限为</w:t>
      </w:r>
      <w:r w:rsidRPr="00E174B3">
        <w:rPr>
          <w:rFonts w:ascii="Arial" w:eastAsia="仿宋_GB2312" w:hAnsi="Arial" w:cs="Arial" w:hint="eastAsia"/>
          <w:sz w:val="28"/>
        </w:rPr>
        <w:t>49.14</w:t>
      </w:r>
      <w:r w:rsidRPr="00E174B3">
        <w:rPr>
          <w:rFonts w:ascii="Arial" w:eastAsia="仿宋_GB2312" w:hAnsi="Arial" w:cs="Arial" w:hint="eastAsia"/>
          <w:sz w:val="28"/>
        </w:rPr>
        <w:t>年，地下车库用途土地剩余使用年限为</w:t>
      </w:r>
      <w:r>
        <w:rPr>
          <w:rFonts w:ascii="Arial" w:eastAsia="仿宋_GB2312" w:hAnsi="Arial" w:cs="Arial"/>
          <w:sz w:val="28"/>
        </w:rPr>
        <w:t>49.14</w:t>
      </w:r>
      <w:r w:rsidRPr="00E174B3">
        <w:rPr>
          <w:rFonts w:ascii="Arial" w:eastAsia="仿宋_GB2312" w:hAnsi="Arial" w:cs="Arial" w:hint="eastAsia"/>
          <w:sz w:val="28"/>
        </w:rPr>
        <w:t>年，地下仓储用途土地剩余使用年限为</w:t>
      </w:r>
      <w:r>
        <w:rPr>
          <w:rFonts w:ascii="Arial" w:eastAsia="仿宋_GB2312" w:hAnsi="Arial" w:cs="Arial"/>
          <w:sz w:val="28"/>
        </w:rPr>
        <w:t>49.14</w:t>
      </w:r>
      <w:r w:rsidRPr="00E174B3">
        <w:rPr>
          <w:rFonts w:ascii="Arial" w:eastAsia="仿宋_GB2312" w:hAnsi="Arial" w:cs="Arial" w:hint="eastAsia"/>
          <w:sz w:val="28"/>
        </w:rPr>
        <w:t>年</w:t>
      </w:r>
      <w:r w:rsidRPr="00833F5C">
        <w:rPr>
          <w:rFonts w:ascii="Arial" w:eastAsia="仿宋_GB2312" w:hAnsi="Arial" w:cs="Arial"/>
          <w:sz w:val="28"/>
        </w:rPr>
        <w:t>。</w:t>
      </w:r>
      <w:r w:rsidRPr="00833F5C">
        <w:rPr>
          <w:rFonts w:ascii="Arial" w:eastAsia="仿宋_GB2312" w:hAnsi="Arial" w:cs="Arial"/>
          <w:sz w:val="28"/>
          <w:szCs w:val="28"/>
        </w:rPr>
        <w:t>于设定条件下完整的国有建设用地使用权价格，即出让土地使用权的正常市场价格。</w:t>
      </w:r>
    </w:p>
    <w:p w14:paraId="58888E5B" w14:textId="77777777" w:rsidR="00AA70F6" w:rsidRPr="00CE23D5" w:rsidRDefault="00AA70F6" w:rsidP="00AA70F6">
      <w:pPr>
        <w:autoSpaceDE w:val="0"/>
        <w:autoSpaceDN w:val="0"/>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10.</w:t>
      </w:r>
      <w:r w:rsidRPr="00CE23D5">
        <w:rPr>
          <w:rFonts w:ascii="Arial" w:eastAsia="仿宋_GB2312" w:hAnsi="Arial" w:cs="Arial"/>
          <w:sz w:val="28"/>
        </w:rPr>
        <w:t>评估专业人员根据委托估价方所提供的资料（复印件），未发现有抵押、租赁的登记信息，本次评估设定估价对象不存在抵押、租赁等他项权利。</w:t>
      </w:r>
    </w:p>
    <w:p w14:paraId="09CA2E53" w14:textId="77777777" w:rsidR="00AA70F6" w:rsidRPr="00CE23D5" w:rsidRDefault="00AA70F6" w:rsidP="00AA70F6">
      <w:pPr>
        <w:snapToGrid w:val="0"/>
        <w:spacing w:line="360" w:lineRule="auto"/>
        <w:jc w:val="both"/>
        <w:textAlignment w:val="bottom"/>
        <w:rPr>
          <w:rFonts w:ascii="Arial" w:eastAsia="仿宋_GB2312" w:hAnsi="Arial" w:cs="Arial"/>
          <w:sz w:val="28"/>
        </w:rPr>
      </w:pPr>
      <w:r w:rsidRPr="00CE23D5">
        <w:rPr>
          <w:rFonts w:ascii="Arial" w:eastAsia="仿宋_GB2312" w:hAnsi="Arial" w:cs="Arial"/>
          <w:sz w:val="28"/>
        </w:rPr>
        <w:t>（二）估价结果和估价报告的使用</w:t>
      </w:r>
    </w:p>
    <w:p w14:paraId="2C5FE3E5" w14:textId="77777777" w:rsidR="00AA70F6" w:rsidRPr="00CE23D5" w:rsidRDefault="00AA70F6" w:rsidP="00AA70F6">
      <w:pPr>
        <w:snapToGrid w:val="0"/>
        <w:spacing w:line="360" w:lineRule="auto"/>
        <w:ind w:firstLine="585"/>
        <w:jc w:val="both"/>
        <w:textAlignment w:val="auto"/>
        <w:rPr>
          <w:rFonts w:ascii="Arial" w:eastAsia="仿宋_GB2312" w:hAnsi="Arial" w:cs="Arial"/>
          <w:sz w:val="28"/>
        </w:rPr>
      </w:pPr>
      <w:r w:rsidRPr="00CE23D5">
        <w:rPr>
          <w:rFonts w:ascii="Arial" w:eastAsia="仿宋_GB2312" w:hAnsi="Arial" w:cs="Arial"/>
          <w:sz w:val="28"/>
        </w:rPr>
        <w:t>1.</w:t>
      </w:r>
      <w:r w:rsidRPr="00CE23D5">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75B69571" w14:textId="77777777" w:rsidR="00AA70F6" w:rsidRPr="00833F5C" w:rsidRDefault="00AA70F6" w:rsidP="00AA70F6">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委托估价方</w:t>
      </w:r>
      <w:r w:rsidRPr="00833F5C">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14:paraId="788FF44D" w14:textId="77777777" w:rsidR="00AA70F6" w:rsidRPr="00833F5C" w:rsidRDefault="00AA70F6" w:rsidP="00AA70F6">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本报告估价结果为估价期日下的正常市场价格，随着时间的推移，该价格需要做相应的调整直至重新评估。</w:t>
      </w:r>
    </w:p>
    <w:p w14:paraId="459C2FAC" w14:textId="77777777" w:rsidR="00AA70F6" w:rsidRPr="00833F5C" w:rsidRDefault="00AA70F6" w:rsidP="00AA70F6">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本估价报告在估价机构盖章和土地估价师签字的条件下有效。</w:t>
      </w:r>
    </w:p>
    <w:p w14:paraId="13DDC383" w14:textId="77777777" w:rsidR="00AA70F6" w:rsidRPr="00833F5C" w:rsidRDefault="00AA70F6" w:rsidP="00AA70F6">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5.</w:t>
      </w:r>
      <w:r w:rsidRPr="00833F5C">
        <w:rPr>
          <w:rFonts w:ascii="Arial" w:eastAsia="仿宋_GB2312" w:hAnsi="Arial" w:cs="Arial"/>
          <w:sz w:val="28"/>
        </w:rPr>
        <w:t>本次评估估价报告分为</w:t>
      </w:r>
      <w:r w:rsidRPr="00833F5C">
        <w:rPr>
          <w:rFonts w:ascii="Arial" w:eastAsia="仿宋_GB2312" w:hAnsi="Arial" w:cs="Arial"/>
          <w:sz w:val="28"/>
        </w:rPr>
        <w:t>“</w:t>
      </w:r>
      <w:r w:rsidRPr="00833F5C">
        <w:rPr>
          <w:rFonts w:ascii="Arial" w:eastAsia="仿宋_GB2312" w:hAnsi="Arial" w:cs="Arial"/>
          <w:sz w:val="28"/>
        </w:rPr>
        <w:t>土地估价报告</w:t>
      </w:r>
      <w:r w:rsidRPr="00833F5C">
        <w:rPr>
          <w:rFonts w:ascii="Arial" w:eastAsia="仿宋_GB2312" w:hAnsi="Arial" w:cs="Arial"/>
          <w:sz w:val="28"/>
        </w:rPr>
        <w:t>”</w:t>
      </w:r>
      <w:r w:rsidRPr="00833F5C">
        <w:rPr>
          <w:rFonts w:ascii="Arial" w:eastAsia="仿宋_GB2312" w:hAnsi="Arial" w:cs="Arial"/>
          <w:sz w:val="28"/>
        </w:rPr>
        <w:t>和</w:t>
      </w:r>
      <w:r w:rsidRPr="00833F5C">
        <w:rPr>
          <w:rFonts w:ascii="Arial" w:eastAsia="仿宋_GB2312" w:hAnsi="Arial" w:cs="Arial"/>
          <w:sz w:val="28"/>
        </w:rPr>
        <w:t>“</w:t>
      </w:r>
      <w:r w:rsidRPr="00833F5C">
        <w:rPr>
          <w:rFonts w:ascii="Arial" w:eastAsia="仿宋_GB2312" w:hAnsi="Arial" w:cs="Arial"/>
          <w:sz w:val="28"/>
        </w:rPr>
        <w:t>土地估价技术报告</w:t>
      </w:r>
      <w:r w:rsidRPr="00833F5C">
        <w:rPr>
          <w:rFonts w:ascii="Arial" w:eastAsia="仿宋_GB2312" w:hAnsi="Arial" w:cs="Arial"/>
          <w:sz w:val="28"/>
        </w:rPr>
        <w:t>”</w:t>
      </w:r>
      <w:r w:rsidRPr="00833F5C">
        <w:rPr>
          <w:rFonts w:ascii="Arial" w:eastAsia="仿宋_GB2312" w:hAnsi="Arial" w:cs="Arial"/>
          <w:sz w:val="28"/>
        </w:rPr>
        <w:t>两部分，</w:t>
      </w:r>
      <w:r w:rsidRPr="00833F5C">
        <w:rPr>
          <w:rFonts w:ascii="Arial" w:eastAsia="仿宋_GB2312" w:hAnsi="Arial" w:cs="Arial"/>
          <w:sz w:val="28"/>
        </w:rPr>
        <w:t>“</w:t>
      </w:r>
      <w:r w:rsidRPr="00833F5C">
        <w:rPr>
          <w:rFonts w:ascii="Arial" w:eastAsia="仿宋_GB2312" w:hAnsi="Arial" w:cs="Arial"/>
          <w:sz w:val="28"/>
        </w:rPr>
        <w:t>土地估价报告</w:t>
      </w:r>
      <w:r w:rsidRPr="00833F5C">
        <w:rPr>
          <w:rFonts w:ascii="Arial" w:eastAsia="仿宋_GB2312" w:hAnsi="Arial" w:cs="Arial"/>
          <w:sz w:val="28"/>
        </w:rPr>
        <w:t>”</w:t>
      </w:r>
      <w:proofErr w:type="gramStart"/>
      <w:r w:rsidRPr="00833F5C">
        <w:rPr>
          <w:rFonts w:ascii="Arial" w:eastAsia="仿宋_GB2312" w:hAnsi="Arial" w:cs="Arial"/>
          <w:sz w:val="28"/>
        </w:rPr>
        <w:t>供委托</w:t>
      </w:r>
      <w:proofErr w:type="gramEnd"/>
      <w:r w:rsidRPr="00833F5C">
        <w:rPr>
          <w:rFonts w:ascii="Arial" w:eastAsia="仿宋_GB2312" w:hAnsi="Arial" w:cs="Arial"/>
          <w:sz w:val="28"/>
        </w:rPr>
        <w:t>估价方使用，</w:t>
      </w:r>
      <w:r w:rsidRPr="00833F5C">
        <w:rPr>
          <w:rFonts w:ascii="Arial" w:eastAsia="仿宋_GB2312" w:hAnsi="Arial" w:cs="Arial"/>
          <w:sz w:val="28"/>
        </w:rPr>
        <w:t>“</w:t>
      </w:r>
      <w:r w:rsidRPr="00833F5C">
        <w:rPr>
          <w:rFonts w:ascii="Arial" w:eastAsia="仿宋_GB2312" w:hAnsi="Arial" w:cs="Arial"/>
          <w:sz w:val="28"/>
        </w:rPr>
        <w:t>土地估价技术报告</w:t>
      </w:r>
      <w:r w:rsidRPr="00833F5C">
        <w:rPr>
          <w:rFonts w:ascii="Arial" w:eastAsia="仿宋_GB2312" w:hAnsi="Arial" w:cs="Arial"/>
          <w:sz w:val="28"/>
        </w:rPr>
        <w:t>”</w:t>
      </w:r>
      <w:r w:rsidRPr="00833F5C">
        <w:rPr>
          <w:rFonts w:ascii="Arial" w:eastAsia="仿宋_GB2312" w:hAnsi="Arial" w:cs="Arial"/>
          <w:sz w:val="28"/>
        </w:rPr>
        <w:t>仅供估价机构存档和作为估价结果提交房屋土地管理部门确认或备案时的附件。</w:t>
      </w:r>
    </w:p>
    <w:p w14:paraId="3DA22CE4" w14:textId="77777777" w:rsidR="00AA70F6" w:rsidRPr="00833F5C" w:rsidRDefault="00AA70F6" w:rsidP="00AA70F6">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6.</w:t>
      </w:r>
      <w:r w:rsidRPr="00833F5C">
        <w:rPr>
          <w:rFonts w:ascii="Arial" w:eastAsia="仿宋_GB2312" w:hAnsi="Arial" w:cs="Arial"/>
          <w:sz w:val="28"/>
        </w:rPr>
        <w:t>本估价报告只能由估价报告载明的报告使用者使用，且只能用于本报告载明的唯一估价目的和用途。</w:t>
      </w:r>
    </w:p>
    <w:p w14:paraId="11A0F86E" w14:textId="77777777" w:rsidR="00AA70F6" w:rsidRPr="00833F5C" w:rsidRDefault="00AA70F6" w:rsidP="00AA70F6">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7.</w:t>
      </w:r>
      <w:r w:rsidRPr="00833F5C">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67674004" w14:textId="77777777" w:rsidR="00AA70F6" w:rsidRPr="00833F5C" w:rsidRDefault="00AA70F6" w:rsidP="00AA70F6">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lastRenderedPageBreak/>
        <w:t>8.</w:t>
      </w:r>
      <w:r w:rsidRPr="00833F5C">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14:paraId="7F0FD229" w14:textId="77777777" w:rsidR="00AA70F6" w:rsidRPr="00833F5C" w:rsidRDefault="00AA70F6" w:rsidP="00AA70F6">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9.</w:t>
      </w:r>
      <w:r w:rsidRPr="00833F5C">
        <w:rPr>
          <w:rFonts w:ascii="Arial" w:eastAsia="仿宋_GB2312" w:hAnsi="Arial" w:cs="Arial"/>
          <w:sz w:val="28"/>
        </w:rPr>
        <w:t>估价报告使用人应当正确理解估价结论。估价结论不等同于估价对象可实现价格，估价结论不应当被认为是对估价对象可实现价格的保证。</w:t>
      </w:r>
    </w:p>
    <w:p w14:paraId="1CFE60A3" w14:textId="77777777" w:rsidR="00AA70F6" w:rsidRPr="00833F5C" w:rsidRDefault="00AA70F6" w:rsidP="00AA70F6">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10.</w:t>
      </w:r>
      <w:r w:rsidRPr="00833F5C">
        <w:rPr>
          <w:rFonts w:ascii="Arial" w:eastAsia="仿宋_GB2312" w:hAnsi="Arial" w:cs="Arial"/>
          <w:sz w:val="28"/>
        </w:rPr>
        <w:t>本报告所确定的土地价格为出让方通过集体决策核定应该补缴的地价款提供参考依据</w:t>
      </w:r>
      <w:r w:rsidRPr="00833F5C">
        <w:rPr>
          <w:rFonts w:ascii="Arial" w:eastAsia="仿宋_GB2312" w:hAnsi="Arial" w:cs="Arial"/>
          <w:sz w:val="28"/>
          <w:szCs w:val="28"/>
        </w:rPr>
        <w:t>。土地出让属于政府行为，办理出让合同变更时、应缴纳的地价款以北京市规划和自然资源委员会最终审定结果为准。</w:t>
      </w:r>
      <w:r w:rsidRPr="00833F5C">
        <w:rPr>
          <w:rFonts w:ascii="Arial" w:eastAsia="仿宋_GB2312" w:hAnsi="Arial" w:cs="Arial"/>
          <w:sz w:val="28"/>
        </w:rPr>
        <w:t>若违反特定用途使用本土地评估报告和估价结果，由此引出的一切法律责任由使用者自负。</w:t>
      </w:r>
    </w:p>
    <w:p w14:paraId="65CE1CDD" w14:textId="77777777" w:rsidR="00AA70F6" w:rsidRPr="00CE23D5" w:rsidRDefault="00AA70F6" w:rsidP="00AA70F6">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11.</w:t>
      </w:r>
      <w:r w:rsidRPr="00833F5C">
        <w:rPr>
          <w:rFonts w:ascii="Arial" w:eastAsia="仿宋_GB2312" w:hAnsi="Arial" w:cs="Arial"/>
          <w:kern w:val="2"/>
          <w:sz w:val="28"/>
        </w:rPr>
        <w:t>本估价</w:t>
      </w:r>
      <w:proofErr w:type="gramStart"/>
      <w:r w:rsidRPr="00833F5C">
        <w:rPr>
          <w:rFonts w:ascii="Arial" w:eastAsia="仿宋_GB2312" w:hAnsi="Arial" w:cs="Arial"/>
          <w:kern w:val="2"/>
          <w:sz w:val="28"/>
        </w:rPr>
        <w:t>报告自报告</w:t>
      </w:r>
      <w:proofErr w:type="gramEnd"/>
      <w:r w:rsidRPr="00833F5C">
        <w:rPr>
          <w:rFonts w:ascii="Arial" w:eastAsia="仿宋_GB2312" w:hAnsi="Arial" w:cs="Arial"/>
          <w:kern w:val="2"/>
          <w:sz w:val="28"/>
        </w:rPr>
        <w:t>出具日起计算，</w:t>
      </w:r>
      <w:r>
        <w:rPr>
          <w:rFonts w:ascii="Arial" w:eastAsia="仿宋_GB2312" w:hAnsi="Arial" w:cs="Arial" w:hint="eastAsia"/>
          <w:kern w:val="2"/>
          <w:sz w:val="28"/>
        </w:rPr>
        <w:t>2021</w:t>
      </w:r>
      <w:r>
        <w:rPr>
          <w:rFonts w:ascii="Arial" w:eastAsia="仿宋_GB2312" w:hAnsi="Arial" w:cs="Arial" w:hint="eastAsia"/>
          <w:kern w:val="2"/>
          <w:sz w:val="28"/>
        </w:rPr>
        <w:t>年</w:t>
      </w:r>
      <w:r>
        <w:rPr>
          <w:rFonts w:ascii="Arial" w:eastAsia="仿宋_GB2312" w:hAnsi="Arial" w:cs="Arial" w:hint="eastAsia"/>
          <w:kern w:val="2"/>
          <w:sz w:val="28"/>
        </w:rPr>
        <w:t>11</w:t>
      </w:r>
      <w:r>
        <w:rPr>
          <w:rFonts w:ascii="Arial" w:eastAsia="仿宋_GB2312" w:hAnsi="Arial" w:cs="Arial" w:hint="eastAsia"/>
          <w:kern w:val="2"/>
          <w:sz w:val="28"/>
        </w:rPr>
        <w:t>月</w:t>
      </w:r>
      <w:r>
        <w:rPr>
          <w:rFonts w:ascii="Arial" w:eastAsia="仿宋_GB2312" w:hAnsi="Arial" w:cs="Arial" w:hint="eastAsia"/>
          <w:kern w:val="2"/>
          <w:sz w:val="28"/>
        </w:rPr>
        <w:t>8</w:t>
      </w:r>
      <w:r>
        <w:rPr>
          <w:rFonts w:ascii="Arial" w:eastAsia="仿宋_GB2312" w:hAnsi="Arial" w:cs="Arial" w:hint="eastAsia"/>
          <w:kern w:val="2"/>
          <w:sz w:val="28"/>
        </w:rPr>
        <w:t>日</w:t>
      </w:r>
      <w:r w:rsidRPr="00833F5C">
        <w:rPr>
          <w:rFonts w:ascii="Arial" w:eastAsia="仿宋_GB2312" w:hAnsi="Arial" w:cs="Arial"/>
          <w:kern w:val="2"/>
          <w:sz w:val="28"/>
        </w:rPr>
        <w:t>至</w:t>
      </w:r>
      <w:r>
        <w:rPr>
          <w:rFonts w:ascii="Arial" w:eastAsia="仿宋_GB2312" w:hAnsi="Arial" w:cs="Arial"/>
          <w:kern w:val="2"/>
          <w:sz w:val="28"/>
        </w:rPr>
        <w:t>2022</w:t>
      </w:r>
      <w:r>
        <w:rPr>
          <w:rFonts w:ascii="Arial" w:eastAsia="仿宋_GB2312" w:hAnsi="Arial" w:cs="Arial"/>
          <w:kern w:val="2"/>
          <w:sz w:val="28"/>
        </w:rPr>
        <w:t>年</w:t>
      </w:r>
      <w:r>
        <w:rPr>
          <w:rFonts w:ascii="Arial" w:eastAsia="仿宋_GB2312" w:hAnsi="Arial" w:cs="Arial"/>
          <w:kern w:val="2"/>
          <w:sz w:val="28"/>
        </w:rPr>
        <w:t>11</w:t>
      </w:r>
      <w:r>
        <w:rPr>
          <w:rFonts w:ascii="Arial" w:eastAsia="仿宋_GB2312" w:hAnsi="Arial" w:cs="Arial"/>
          <w:kern w:val="2"/>
          <w:sz w:val="28"/>
        </w:rPr>
        <w:t>月</w:t>
      </w:r>
      <w:r>
        <w:rPr>
          <w:rFonts w:ascii="Arial" w:eastAsia="仿宋_GB2312" w:hAnsi="Arial" w:cs="Arial"/>
          <w:kern w:val="2"/>
          <w:sz w:val="28"/>
        </w:rPr>
        <w:t>7</w:t>
      </w:r>
      <w:r>
        <w:rPr>
          <w:rFonts w:ascii="Arial" w:eastAsia="仿宋_GB2312" w:hAnsi="Arial" w:cs="Arial"/>
          <w:kern w:val="2"/>
          <w:sz w:val="28"/>
        </w:rPr>
        <w:t>日</w:t>
      </w:r>
      <w:r w:rsidRPr="00CE23D5">
        <w:rPr>
          <w:rFonts w:ascii="Arial" w:eastAsia="仿宋_GB2312" w:hAnsi="Arial" w:cs="Arial"/>
          <w:kern w:val="2"/>
          <w:sz w:val="28"/>
        </w:rPr>
        <w:t>有效。</w:t>
      </w:r>
    </w:p>
    <w:p w14:paraId="2F362759" w14:textId="77777777" w:rsidR="00AA70F6" w:rsidRPr="00CE23D5" w:rsidRDefault="00AA70F6" w:rsidP="00AA70F6">
      <w:pPr>
        <w:snapToGrid w:val="0"/>
        <w:spacing w:line="360" w:lineRule="auto"/>
        <w:ind w:firstLine="570"/>
        <w:jc w:val="both"/>
        <w:rPr>
          <w:rFonts w:ascii="Arial" w:eastAsia="仿宋_GB2312" w:hAnsi="Arial" w:cs="Arial"/>
          <w:sz w:val="28"/>
        </w:rPr>
      </w:pPr>
      <w:r w:rsidRPr="00CE23D5">
        <w:rPr>
          <w:rFonts w:ascii="Arial" w:eastAsia="楷体_GB2312" w:hAnsi="Arial" w:cs="Arial"/>
          <w:kern w:val="2"/>
          <w:sz w:val="28"/>
        </w:rPr>
        <w:t>12</w:t>
      </w:r>
      <w:r w:rsidRPr="00CE23D5">
        <w:rPr>
          <w:rFonts w:ascii="Arial" w:eastAsia="仿宋_GB2312" w:hAnsi="Arial" w:cs="Arial"/>
          <w:sz w:val="28"/>
        </w:rPr>
        <w:t>.</w:t>
      </w:r>
      <w:r w:rsidRPr="00CE23D5">
        <w:rPr>
          <w:rFonts w:ascii="Arial" w:eastAsia="仿宋_GB2312" w:hAnsi="Arial" w:cs="Arial"/>
          <w:sz w:val="28"/>
        </w:rPr>
        <w:t>本次土地估价报告的使用权归</w:t>
      </w:r>
      <w:r w:rsidRPr="00CE23D5">
        <w:rPr>
          <w:rFonts w:ascii="Arial" w:eastAsia="仿宋_GB2312" w:hAnsi="Arial" w:cs="Arial"/>
          <w:sz w:val="28"/>
          <w:szCs w:val="28"/>
        </w:rPr>
        <w:t>北京市土地利用事务中心</w:t>
      </w:r>
      <w:r w:rsidRPr="00CE23D5">
        <w:rPr>
          <w:rFonts w:ascii="Arial" w:eastAsia="仿宋_GB2312" w:hAnsi="Arial" w:cs="Arial"/>
          <w:sz w:val="28"/>
        </w:rPr>
        <w:t>，土地估价报告由</w:t>
      </w:r>
      <w:proofErr w:type="gramStart"/>
      <w:r w:rsidRPr="00CE23D5">
        <w:rPr>
          <w:rFonts w:ascii="Arial" w:eastAsia="仿宋_GB2312" w:hAnsi="Arial" w:cs="Arial"/>
          <w:sz w:val="28"/>
        </w:rPr>
        <w:t>北京康正宏</w:t>
      </w:r>
      <w:proofErr w:type="gramEnd"/>
      <w:r w:rsidRPr="00CE23D5">
        <w:rPr>
          <w:rFonts w:ascii="Arial" w:eastAsia="仿宋_GB2312" w:hAnsi="Arial" w:cs="Arial"/>
          <w:sz w:val="28"/>
        </w:rPr>
        <w:t>基房地产评估有限公司负责解释。</w:t>
      </w:r>
    </w:p>
    <w:p w14:paraId="4B904BBC" w14:textId="77777777" w:rsidR="00AA70F6" w:rsidRPr="00833F5C" w:rsidRDefault="00AA70F6" w:rsidP="00AA70F6">
      <w:pPr>
        <w:snapToGrid w:val="0"/>
        <w:spacing w:line="360" w:lineRule="auto"/>
        <w:jc w:val="both"/>
        <w:textAlignment w:val="bottom"/>
        <w:rPr>
          <w:rFonts w:ascii="Arial" w:eastAsia="仿宋_GB2312" w:hAnsi="Arial" w:cs="Arial"/>
          <w:sz w:val="28"/>
        </w:rPr>
      </w:pPr>
      <w:r w:rsidRPr="00833F5C">
        <w:rPr>
          <w:rFonts w:ascii="Arial" w:eastAsia="仿宋_GB2312" w:hAnsi="Arial" w:cs="Arial"/>
          <w:sz w:val="28"/>
        </w:rPr>
        <w:t>（三）需要特殊说明的事项</w:t>
      </w:r>
    </w:p>
    <w:p w14:paraId="79B6534B" w14:textId="77777777" w:rsidR="00AA70F6" w:rsidRPr="00833F5C" w:rsidRDefault="00AA70F6" w:rsidP="00AA70F6">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资料来源说明</w:t>
      </w:r>
    </w:p>
    <w:p w14:paraId="62A668F1" w14:textId="77777777" w:rsidR="00AA70F6" w:rsidRPr="00833F5C" w:rsidRDefault="00AA70F6" w:rsidP="00AA70F6">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）估价对象的土地、房屋权属资料、土地利用状况、评估项目相关资料由委托估价方提供。</w:t>
      </w:r>
    </w:p>
    <w:p w14:paraId="2514D9C4" w14:textId="77777777" w:rsidR="00AA70F6" w:rsidRPr="00833F5C" w:rsidRDefault="00AA70F6" w:rsidP="00AA70F6">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2</w:t>
      </w:r>
      <w:r w:rsidRPr="00833F5C">
        <w:rPr>
          <w:rFonts w:ascii="Arial" w:eastAsia="仿宋_GB2312" w:hAnsi="Arial" w:cs="Arial"/>
          <w:sz w:val="28"/>
        </w:rPr>
        <w:t>）土地区位条件、地产市场交易资料、土地利用现状照片等相关资料由评估专业人员实地调查取得。</w:t>
      </w:r>
    </w:p>
    <w:p w14:paraId="2BF3037B" w14:textId="77777777" w:rsidR="00AA70F6" w:rsidRPr="00833F5C" w:rsidRDefault="00AA70F6" w:rsidP="00AA70F6">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3</w:t>
      </w:r>
      <w:r w:rsidRPr="00833F5C">
        <w:rPr>
          <w:rFonts w:ascii="Arial" w:eastAsia="仿宋_GB2312" w:hAnsi="Arial" w:cs="Arial"/>
          <w:sz w:val="28"/>
        </w:rPr>
        <w:t>）区域经济发展状况、统计数据、城市规划资料、基准地价资料等由评估专业人员通过政府相关部门获取。</w:t>
      </w:r>
    </w:p>
    <w:p w14:paraId="24D93FE8" w14:textId="77777777" w:rsidR="00AA70F6" w:rsidRPr="00833F5C" w:rsidRDefault="00AA70F6" w:rsidP="00AA70F6">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）估价中的相关参数资料由评估专业人员通过政府部门相关文件规定、公开媒体等多种途径获取。</w:t>
      </w:r>
    </w:p>
    <w:p w14:paraId="3D755FED" w14:textId="77777777" w:rsidR="00AA70F6" w:rsidRPr="00833F5C" w:rsidRDefault="00AA70F6" w:rsidP="00AA70F6">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5</w:t>
      </w:r>
      <w:r w:rsidRPr="00833F5C">
        <w:rPr>
          <w:rFonts w:ascii="Arial" w:eastAsia="仿宋_GB2312" w:hAnsi="Arial" w:cs="Arial"/>
          <w:sz w:val="28"/>
        </w:rPr>
        <w:t>）评估专业人员结合执业经验，对上述相关评估资料的真实性、合法性、有效性、适用性进行了尽职核实、专业判断。委托估价方对所提供资料</w:t>
      </w:r>
      <w:r w:rsidRPr="00833F5C">
        <w:rPr>
          <w:rFonts w:ascii="Arial" w:eastAsia="仿宋_GB2312" w:hAnsi="Arial" w:cs="Arial"/>
          <w:sz w:val="28"/>
        </w:rPr>
        <w:lastRenderedPageBreak/>
        <w:t>的真实性负责，估价机构对所收集资料的真实性、准确性负责。</w:t>
      </w:r>
    </w:p>
    <w:p w14:paraId="5AEDED39" w14:textId="77777777" w:rsidR="00AA70F6" w:rsidRPr="00833F5C" w:rsidRDefault="00AA70F6" w:rsidP="00AA70F6">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有关参数确定及使用说明</w:t>
      </w:r>
    </w:p>
    <w:p w14:paraId="74B293A6" w14:textId="77777777" w:rsidR="00AA70F6" w:rsidRPr="00CE23D5" w:rsidRDefault="00AA70F6" w:rsidP="00AA70F6">
      <w:pPr>
        <w:snapToGrid w:val="0"/>
        <w:spacing w:line="360" w:lineRule="auto"/>
        <w:ind w:firstLine="556"/>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w:t>
      </w:r>
      <w:r w:rsidRPr="00833F5C">
        <w:rPr>
          <w:rFonts w:ascii="Arial" w:eastAsia="仿宋_GB2312" w:hAnsi="Arial" w:cs="Arial"/>
          <w:sz w:val="28"/>
          <w:szCs w:val="28"/>
        </w:rPr>
        <w:t>新容积率：根据《国有建设用地使用权出让地价评估委托书》、</w:t>
      </w:r>
      <w:r w:rsidRPr="002A4D36">
        <w:rPr>
          <w:rFonts w:ascii="Arial" w:eastAsia="仿宋_GB2312" w:hAnsi="Arial" w:cs="Arial" w:hint="eastAsia"/>
          <w:sz w:val="28"/>
          <w:szCs w:val="28"/>
        </w:rPr>
        <w:t>《关于海淀区西北旺镇</w:t>
      </w:r>
      <w:r w:rsidRPr="002A4D36">
        <w:rPr>
          <w:rFonts w:ascii="Arial" w:eastAsia="仿宋_GB2312" w:hAnsi="Arial" w:cs="Arial" w:hint="eastAsia"/>
          <w:sz w:val="28"/>
          <w:szCs w:val="28"/>
        </w:rPr>
        <w:t>X2</w:t>
      </w:r>
      <w:r w:rsidRPr="002A4D36">
        <w:rPr>
          <w:rFonts w:ascii="Arial" w:eastAsia="仿宋_GB2312" w:hAnsi="Arial" w:cs="Arial" w:hint="eastAsia"/>
          <w:sz w:val="28"/>
          <w:szCs w:val="28"/>
        </w:rPr>
        <w:t>地块集体产业用地项目建筑面积及用途的说明》</w:t>
      </w:r>
      <w:r>
        <w:rPr>
          <w:rFonts w:ascii="Arial" w:eastAsia="仿宋_GB2312" w:hAnsi="Arial" w:cs="Arial" w:hint="eastAsia"/>
          <w:sz w:val="28"/>
          <w:szCs w:val="28"/>
        </w:rPr>
        <w:t>、</w:t>
      </w:r>
      <w:r w:rsidRPr="002A4D36">
        <w:rPr>
          <w:rFonts w:ascii="Arial" w:eastAsia="仿宋_GB2312" w:hAnsi="Arial" w:cs="Arial" w:hint="eastAsia"/>
          <w:sz w:val="28"/>
          <w:szCs w:val="28"/>
        </w:rPr>
        <w:t>《建设工程规划许可证》</w:t>
      </w:r>
      <w:r w:rsidRPr="002A4D36">
        <w:rPr>
          <w:rFonts w:ascii="Arial" w:eastAsia="仿宋_GB2312" w:hAnsi="Arial" w:cs="Arial" w:hint="eastAsia"/>
          <w:sz w:val="28"/>
          <w:szCs w:val="28"/>
        </w:rPr>
        <w:t>[2021</w:t>
      </w:r>
      <w:proofErr w:type="gramStart"/>
      <w:r w:rsidRPr="002A4D36">
        <w:rPr>
          <w:rFonts w:ascii="Arial" w:eastAsia="仿宋_GB2312" w:hAnsi="Arial" w:cs="Arial" w:hint="eastAsia"/>
          <w:sz w:val="28"/>
          <w:szCs w:val="28"/>
        </w:rPr>
        <w:t>规</w:t>
      </w:r>
      <w:proofErr w:type="gramEnd"/>
      <w:r w:rsidRPr="002A4D36">
        <w:rPr>
          <w:rFonts w:ascii="Arial" w:eastAsia="仿宋_GB2312" w:hAnsi="Arial" w:cs="Arial" w:hint="eastAsia"/>
          <w:sz w:val="28"/>
          <w:szCs w:val="28"/>
        </w:rPr>
        <w:t>自（海）建字</w:t>
      </w:r>
      <w:r w:rsidRPr="002A4D36">
        <w:rPr>
          <w:rFonts w:ascii="Arial" w:eastAsia="仿宋_GB2312" w:hAnsi="Arial" w:cs="Arial" w:hint="eastAsia"/>
          <w:sz w:val="28"/>
          <w:szCs w:val="28"/>
        </w:rPr>
        <w:t>0007</w:t>
      </w:r>
      <w:r w:rsidRPr="002A4D36">
        <w:rPr>
          <w:rFonts w:ascii="Arial" w:eastAsia="仿宋_GB2312" w:hAnsi="Arial" w:cs="Arial" w:hint="eastAsia"/>
          <w:sz w:val="28"/>
          <w:szCs w:val="28"/>
        </w:rPr>
        <w:t>、</w:t>
      </w:r>
      <w:r w:rsidRPr="002A4D36">
        <w:rPr>
          <w:rFonts w:ascii="Arial" w:eastAsia="仿宋_GB2312" w:hAnsi="Arial" w:cs="Arial" w:hint="eastAsia"/>
          <w:sz w:val="28"/>
          <w:szCs w:val="28"/>
        </w:rPr>
        <w:t>0017</w:t>
      </w:r>
      <w:r w:rsidRPr="002A4D36">
        <w:rPr>
          <w:rFonts w:ascii="Arial" w:eastAsia="仿宋_GB2312" w:hAnsi="Arial" w:cs="Arial" w:hint="eastAsia"/>
          <w:sz w:val="28"/>
          <w:szCs w:val="28"/>
        </w:rPr>
        <w:t>号</w:t>
      </w:r>
      <w:r w:rsidRPr="002A4D36">
        <w:rPr>
          <w:rFonts w:ascii="Arial" w:eastAsia="仿宋_GB2312" w:hAnsi="Arial" w:cs="Arial" w:hint="eastAsia"/>
          <w:sz w:val="28"/>
          <w:szCs w:val="28"/>
        </w:rPr>
        <w:t>]</w:t>
      </w:r>
      <w:r w:rsidRPr="002A4D36">
        <w:rPr>
          <w:rFonts w:ascii="Arial" w:eastAsia="仿宋_GB2312" w:hAnsi="Arial" w:cs="Arial" w:hint="eastAsia"/>
          <w:sz w:val="28"/>
          <w:szCs w:val="28"/>
        </w:rPr>
        <w:t>、《关于海淀区西北旺镇</w:t>
      </w:r>
      <w:r w:rsidRPr="002A4D36">
        <w:rPr>
          <w:rFonts w:ascii="Arial" w:eastAsia="仿宋_GB2312" w:hAnsi="Arial" w:cs="Arial" w:hint="eastAsia"/>
          <w:sz w:val="28"/>
          <w:szCs w:val="28"/>
        </w:rPr>
        <w:t>X2</w:t>
      </w:r>
      <w:r w:rsidRPr="002A4D36">
        <w:rPr>
          <w:rFonts w:ascii="Arial" w:eastAsia="仿宋_GB2312" w:hAnsi="Arial" w:cs="Arial" w:hint="eastAsia"/>
          <w:sz w:val="28"/>
          <w:szCs w:val="28"/>
        </w:rPr>
        <w:t>地块集体产业用地项目</w:t>
      </w:r>
      <w:r w:rsidRPr="002A4D36">
        <w:rPr>
          <w:rFonts w:ascii="Arial" w:eastAsia="仿宋_GB2312" w:hAnsi="Arial" w:cs="Arial" w:hint="eastAsia"/>
          <w:sz w:val="28"/>
          <w:szCs w:val="28"/>
        </w:rPr>
        <w:t>HD00-0401-0069</w:t>
      </w:r>
      <w:r w:rsidRPr="002A4D36">
        <w:rPr>
          <w:rFonts w:ascii="Arial" w:eastAsia="仿宋_GB2312" w:hAnsi="Arial" w:cs="Arial" w:hint="eastAsia"/>
          <w:sz w:val="28"/>
          <w:szCs w:val="28"/>
        </w:rPr>
        <w:t>地块“多规合一”协同平台综合会商意见的函》</w:t>
      </w:r>
      <w:r>
        <w:rPr>
          <w:rFonts w:ascii="Arial" w:eastAsia="仿宋_GB2312" w:hAnsi="Arial" w:cs="Arial" w:hint="eastAsia"/>
          <w:sz w:val="28"/>
          <w:szCs w:val="28"/>
        </w:rPr>
        <w:t>[</w:t>
      </w:r>
      <w:r>
        <w:rPr>
          <w:rFonts w:ascii="Arial" w:eastAsia="仿宋_GB2312" w:hAnsi="Arial" w:cs="Arial" w:hint="eastAsia"/>
          <w:sz w:val="28"/>
          <w:szCs w:val="28"/>
        </w:rPr>
        <w:t>京</w:t>
      </w:r>
      <w:proofErr w:type="gramStart"/>
      <w:r>
        <w:rPr>
          <w:rFonts w:ascii="Arial" w:eastAsia="仿宋_GB2312" w:hAnsi="Arial" w:cs="Arial" w:hint="eastAsia"/>
          <w:sz w:val="28"/>
          <w:szCs w:val="28"/>
        </w:rPr>
        <w:t>规</w:t>
      </w:r>
      <w:proofErr w:type="gramEnd"/>
      <w:r>
        <w:rPr>
          <w:rFonts w:ascii="Arial" w:eastAsia="仿宋_GB2312" w:hAnsi="Arial" w:cs="Arial" w:hint="eastAsia"/>
          <w:sz w:val="28"/>
          <w:szCs w:val="28"/>
        </w:rPr>
        <w:t>自（海）</w:t>
      </w:r>
      <w:proofErr w:type="gramStart"/>
      <w:r>
        <w:rPr>
          <w:rFonts w:ascii="Arial" w:eastAsia="仿宋_GB2312" w:hAnsi="Arial" w:cs="Arial" w:hint="eastAsia"/>
          <w:sz w:val="28"/>
          <w:szCs w:val="28"/>
        </w:rPr>
        <w:t>综审函</w:t>
      </w:r>
      <w:proofErr w:type="gramEnd"/>
      <w:r>
        <w:rPr>
          <w:rFonts w:ascii="Arial" w:eastAsia="仿宋_GB2312" w:hAnsi="Arial" w:cs="Arial" w:hint="eastAsia"/>
          <w:sz w:val="28"/>
          <w:szCs w:val="28"/>
        </w:rPr>
        <w:t>（</w:t>
      </w:r>
      <w:r>
        <w:rPr>
          <w:rFonts w:ascii="Arial" w:eastAsia="仿宋_GB2312" w:hAnsi="Arial" w:cs="Arial" w:hint="eastAsia"/>
          <w:sz w:val="28"/>
          <w:szCs w:val="28"/>
        </w:rPr>
        <w:t>2</w:t>
      </w:r>
      <w:r>
        <w:rPr>
          <w:rFonts w:ascii="Arial" w:eastAsia="仿宋_GB2312" w:hAnsi="Arial" w:cs="Arial"/>
          <w:sz w:val="28"/>
          <w:szCs w:val="28"/>
        </w:rPr>
        <w:t>021</w:t>
      </w:r>
      <w:r>
        <w:rPr>
          <w:rFonts w:ascii="Arial" w:eastAsia="仿宋_GB2312" w:hAnsi="Arial" w:cs="Arial" w:hint="eastAsia"/>
          <w:sz w:val="28"/>
          <w:szCs w:val="28"/>
        </w:rPr>
        <w:t>）</w:t>
      </w:r>
      <w:r>
        <w:rPr>
          <w:rFonts w:ascii="Arial" w:eastAsia="仿宋_GB2312" w:hAnsi="Arial" w:cs="Arial" w:hint="eastAsia"/>
          <w:sz w:val="28"/>
          <w:szCs w:val="28"/>
        </w:rPr>
        <w:t>0</w:t>
      </w:r>
      <w:r>
        <w:rPr>
          <w:rFonts w:ascii="Arial" w:eastAsia="仿宋_GB2312" w:hAnsi="Arial" w:cs="Arial"/>
          <w:sz w:val="28"/>
          <w:szCs w:val="28"/>
        </w:rPr>
        <w:t>028</w:t>
      </w:r>
      <w:r>
        <w:rPr>
          <w:rFonts w:ascii="Arial" w:eastAsia="仿宋_GB2312" w:hAnsi="Arial" w:cs="Arial" w:hint="eastAsia"/>
          <w:sz w:val="28"/>
          <w:szCs w:val="28"/>
        </w:rPr>
        <w:t>号</w:t>
      </w:r>
      <w:r>
        <w:rPr>
          <w:rFonts w:ascii="Arial" w:eastAsia="仿宋_GB2312" w:hAnsi="Arial" w:cs="Arial"/>
          <w:sz w:val="28"/>
          <w:szCs w:val="28"/>
        </w:rPr>
        <w:t>]</w:t>
      </w:r>
      <w:r>
        <w:rPr>
          <w:rFonts w:ascii="Arial" w:eastAsia="仿宋_GB2312" w:hAnsi="Arial" w:cs="Arial" w:hint="eastAsia"/>
          <w:sz w:val="28"/>
          <w:szCs w:val="28"/>
        </w:rPr>
        <w:t>，</w:t>
      </w:r>
      <w:r w:rsidRPr="00833F5C">
        <w:rPr>
          <w:rFonts w:ascii="Arial" w:eastAsia="仿宋_GB2312" w:hAnsi="Arial" w:cs="Arial"/>
          <w:sz w:val="28"/>
          <w:szCs w:val="28"/>
        </w:rPr>
        <w:t>宗地总面积</w:t>
      </w:r>
      <w:r w:rsidRPr="00DF3100">
        <w:rPr>
          <w:rFonts w:ascii="Arial" w:eastAsia="仿宋_GB2312" w:hAnsi="Arial" w:cs="Arial"/>
          <w:sz w:val="28"/>
          <w:szCs w:val="28"/>
        </w:rPr>
        <w:t>为</w:t>
      </w:r>
      <w:r w:rsidRPr="00DF3100">
        <w:rPr>
          <w:rFonts w:ascii="Arial" w:eastAsia="仿宋_GB2312" w:hAnsi="Arial" w:cs="Arial"/>
          <w:sz w:val="28"/>
        </w:rPr>
        <w:t>174891.64</w:t>
      </w:r>
      <w:r w:rsidRPr="00DF3100">
        <w:rPr>
          <w:rFonts w:ascii="Arial" w:eastAsia="仿宋_GB2312" w:hAnsi="Arial" w:cs="Arial"/>
          <w:sz w:val="28"/>
          <w:szCs w:val="28"/>
        </w:rPr>
        <w:t>平方米</w:t>
      </w:r>
      <w:r w:rsidRPr="00833F5C">
        <w:rPr>
          <w:rFonts w:ascii="Arial" w:eastAsia="仿宋_GB2312" w:hAnsi="Arial" w:cs="Arial"/>
          <w:sz w:val="28"/>
          <w:szCs w:val="28"/>
        </w:rPr>
        <w:t>，总建筑面积调整为</w:t>
      </w:r>
      <w:r>
        <w:rPr>
          <w:rFonts w:ascii="Arial" w:eastAsia="仿宋_GB2312" w:hAnsi="Arial" w:cs="Arial"/>
          <w:sz w:val="28"/>
        </w:rPr>
        <w:t>474616.52</w:t>
      </w:r>
      <w:r w:rsidRPr="00833F5C">
        <w:rPr>
          <w:rFonts w:ascii="Arial" w:eastAsia="仿宋_GB2312" w:hAnsi="Arial" w:cs="Arial"/>
          <w:sz w:val="28"/>
          <w:szCs w:val="28"/>
        </w:rPr>
        <w:t>平方米，</w:t>
      </w:r>
      <w:r>
        <w:rPr>
          <w:rFonts w:ascii="Arial" w:eastAsia="仿宋_GB2312" w:hAnsi="Arial" w:cs="Arial" w:hint="eastAsia"/>
          <w:sz w:val="28"/>
          <w:szCs w:val="28"/>
        </w:rPr>
        <w:t>规划地上建筑面积为</w:t>
      </w:r>
      <w:r>
        <w:rPr>
          <w:rFonts w:ascii="Arial" w:eastAsia="仿宋_GB2312" w:hAnsi="Arial" w:cs="Arial" w:hint="eastAsia"/>
          <w:sz w:val="28"/>
          <w:szCs w:val="28"/>
        </w:rPr>
        <w:t>2</w:t>
      </w:r>
      <w:r>
        <w:rPr>
          <w:rFonts w:ascii="Arial" w:eastAsia="仿宋_GB2312" w:hAnsi="Arial" w:cs="Arial"/>
          <w:sz w:val="28"/>
          <w:szCs w:val="28"/>
        </w:rPr>
        <w:t>91606.86</w:t>
      </w:r>
      <w:r>
        <w:rPr>
          <w:rFonts w:ascii="Arial" w:eastAsia="仿宋_GB2312" w:hAnsi="Arial" w:cs="Arial" w:hint="eastAsia"/>
          <w:sz w:val="28"/>
          <w:szCs w:val="28"/>
        </w:rPr>
        <w:t>平方米（其中商业</w:t>
      </w:r>
      <w:r w:rsidRPr="00833F5C">
        <w:rPr>
          <w:rFonts w:ascii="Arial" w:eastAsia="仿宋_GB2312" w:hAnsi="Arial" w:cs="Arial"/>
          <w:sz w:val="28"/>
          <w:szCs w:val="28"/>
        </w:rPr>
        <w:t>建筑面积</w:t>
      </w:r>
      <w:r>
        <w:rPr>
          <w:rFonts w:ascii="Arial" w:eastAsia="仿宋_GB2312" w:hAnsi="Arial" w:cs="Arial"/>
          <w:sz w:val="28"/>
        </w:rPr>
        <w:t>158612.07</w:t>
      </w:r>
      <w:r w:rsidRPr="00833F5C">
        <w:rPr>
          <w:rFonts w:ascii="Arial" w:eastAsia="仿宋_GB2312" w:hAnsi="Arial" w:cs="Arial"/>
          <w:sz w:val="28"/>
          <w:szCs w:val="28"/>
        </w:rPr>
        <w:t>平方米</w:t>
      </w:r>
      <w:r>
        <w:rPr>
          <w:rFonts w:ascii="Arial" w:eastAsia="仿宋_GB2312" w:hAnsi="Arial" w:cs="Arial" w:hint="eastAsia"/>
          <w:sz w:val="28"/>
          <w:szCs w:val="28"/>
        </w:rPr>
        <w:t>，办公建筑面积</w:t>
      </w:r>
      <w:r>
        <w:rPr>
          <w:rFonts w:ascii="Arial" w:eastAsia="仿宋_GB2312" w:hAnsi="Arial" w:cs="Arial" w:hint="eastAsia"/>
          <w:sz w:val="28"/>
          <w:szCs w:val="28"/>
        </w:rPr>
        <w:t>1</w:t>
      </w:r>
      <w:r>
        <w:rPr>
          <w:rFonts w:ascii="Arial" w:eastAsia="仿宋_GB2312" w:hAnsi="Arial" w:cs="Arial"/>
          <w:sz w:val="28"/>
          <w:szCs w:val="28"/>
        </w:rPr>
        <w:t>32994.79</w:t>
      </w:r>
      <w:r>
        <w:rPr>
          <w:rFonts w:ascii="Arial" w:eastAsia="仿宋_GB2312" w:hAnsi="Arial" w:cs="Arial" w:hint="eastAsia"/>
          <w:sz w:val="28"/>
          <w:szCs w:val="28"/>
        </w:rPr>
        <w:t>平方米）</w:t>
      </w:r>
      <w:r w:rsidRPr="00833F5C">
        <w:rPr>
          <w:rFonts w:ascii="Arial" w:eastAsia="仿宋_GB2312" w:hAnsi="Arial" w:cs="Arial"/>
          <w:sz w:val="28"/>
          <w:szCs w:val="28"/>
        </w:rPr>
        <w:t>，地下规划建筑面积为</w:t>
      </w:r>
      <w:r>
        <w:rPr>
          <w:rFonts w:ascii="Arial" w:eastAsia="仿宋_GB2312" w:hAnsi="Arial" w:cs="Arial"/>
          <w:sz w:val="28"/>
        </w:rPr>
        <w:t>183009.66</w:t>
      </w:r>
      <w:r w:rsidRPr="00833F5C">
        <w:rPr>
          <w:rFonts w:ascii="Arial" w:eastAsia="仿宋_GB2312" w:hAnsi="Arial" w:cs="Arial"/>
          <w:sz w:val="28"/>
          <w:szCs w:val="28"/>
        </w:rPr>
        <w:t>平方米（其中地下</w:t>
      </w:r>
      <w:r>
        <w:rPr>
          <w:rFonts w:ascii="Arial" w:eastAsia="仿宋_GB2312" w:hAnsi="Arial" w:cs="Arial" w:hint="eastAsia"/>
          <w:sz w:val="28"/>
          <w:szCs w:val="28"/>
        </w:rPr>
        <w:t>商业</w:t>
      </w:r>
      <w:r>
        <w:rPr>
          <w:rFonts w:ascii="Arial" w:eastAsia="仿宋_GB2312" w:hAnsi="Arial" w:cs="Arial" w:hint="eastAsia"/>
          <w:sz w:val="28"/>
          <w:szCs w:val="28"/>
        </w:rPr>
        <w:t>3</w:t>
      </w:r>
      <w:r>
        <w:rPr>
          <w:rFonts w:ascii="Arial" w:eastAsia="仿宋_GB2312" w:hAnsi="Arial" w:cs="Arial"/>
          <w:sz w:val="28"/>
          <w:szCs w:val="28"/>
        </w:rPr>
        <w:t>9301.44</w:t>
      </w:r>
      <w:r w:rsidRPr="00833F5C">
        <w:rPr>
          <w:rFonts w:ascii="Arial" w:eastAsia="仿宋_GB2312" w:hAnsi="Arial" w:cs="Arial"/>
          <w:sz w:val="28"/>
          <w:szCs w:val="28"/>
        </w:rPr>
        <w:t>平方米，</w:t>
      </w:r>
      <w:r>
        <w:rPr>
          <w:rFonts w:ascii="Arial" w:eastAsia="仿宋_GB2312" w:hAnsi="Arial" w:cs="Arial" w:hint="eastAsia"/>
          <w:sz w:val="28"/>
          <w:szCs w:val="28"/>
        </w:rPr>
        <w:t>地下办公</w:t>
      </w:r>
      <w:r>
        <w:rPr>
          <w:rFonts w:ascii="Arial" w:eastAsia="仿宋_GB2312" w:hAnsi="Arial" w:cs="Arial" w:hint="eastAsia"/>
          <w:sz w:val="28"/>
          <w:szCs w:val="28"/>
        </w:rPr>
        <w:t>6</w:t>
      </w:r>
      <w:r>
        <w:rPr>
          <w:rFonts w:ascii="Arial" w:eastAsia="仿宋_GB2312" w:hAnsi="Arial" w:cs="Arial"/>
          <w:sz w:val="28"/>
          <w:szCs w:val="28"/>
        </w:rPr>
        <w:t>640.67</w:t>
      </w:r>
      <w:r>
        <w:rPr>
          <w:rFonts w:ascii="Arial" w:eastAsia="仿宋_GB2312" w:hAnsi="Arial" w:cs="Arial" w:hint="eastAsia"/>
          <w:sz w:val="28"/>
          <w:szCs w:val="28"/>
        </w:rPr>
        <w:t>平方米，</w:t>
      </w:r>
      <w:r w:rsidRPr="00833F5C">
        <w:rPr>
          <w:rFonts w:ascii="Arial" w:eastAsia="仿宋_GB2312" w:hAnsi="Arial" w:cs="Arial"/>
          <w:sz w:val="28"/>
          <w:szCs w:val="28"/>
        </w:rPr>
        <w:t>地下</w:t>
      </w:r>
      <w:r>
        <w:rPr>
          <w:rFonts w:ascii="Arial" w:eastAsia="仿宋_GB2312" w:hAnsi="Arial" w:cs="Arial" w:hint="eastAsia"/>
          <w:sz w:val="28"/>
          <w:szCs w:val="28"/>
        </w:rPr>
        <w:t>车库</w:t>
      </w:r>
      <w:r>
        <w:rPr>
          <w:rFonts w:ascii="Arial" w:eastAsia="仿宋_GB2312" w:hAnsi="Arial" w:cs="Arial"/>
          <w:sz w:val="28"/>
        </w:rPr>
        <w:t>80038.78</w:t>
      </w:r>
      <w:r w:rsidRPr="00833F5C">
        <w:rPr>
          <w:rFonts w:ascii="Arial" w:eastAsia="仿宋_GB2312" w:hAnsi="Arial" w:cs="Arial"/>
          <w:sz w:val="28"/>
          <w:szCs w:val="28"/>
        </w:rPr>
        <w:t>平方米，地下</w:t>
      </w:r>
      <w:r>
        <w:rPr>
          <w:rFonts w:ascii="Arial" w:eastAsia="仿宋_GB2312" w:hAnsi="Arial" w:cs="Arial" w:hint="eastAsia"/>
          <w:sz w:val="28"/>
          <w:szCs w:val="28"/>
        </w:rPr>
        <w:t>仓储</w:t>
      </w:r>
      <w:r>
        <w:rPr>
          <w:rFonts w:ascii="Arial" w:eastAsia="仿宋_GB2312" w:hAnsi="Arial" w:cs="Arial"/>
          <w:sz w:val="28"/>
        </w:rPr>
        <w:t>258.71</w:t>
      </w:r>
      <w:r w:rsidRPr="00833F5C">
        <w:rPr>
          <w:rFonts w:ascii="Arial" w:eastAsia="仿宋_GB2312" w:hAnsi="Arial" w:cs="Arial"/>
          <w:sz w:val="28"/>
          <w:szCs w:val="28"/>
        </w:rPr>
        <w:t>平方米，非经营性用途</w:t>
      </w:r>
      <w:r>
        <w:rPr>
          <w:rFonts w:ascii="Arial" w:eastAsia="仿宋_GB2312" w:hAnsi="Arial" w:cs="Arial"/>
          <w:sz w:val="28"/>
        </w:rPr>
        <w:t>56770.06</w:t>
      </w:r>
      <w:r w:rsidRPr="00833F5C">
        <w:rPr>
          <w:rFonts w:ascii="Arial" w:eastAsia="仿宋_GB2312" w:hAnsi="Arial" w:cs="Arial"/>
          <w:sz w:val="28"/>
          <w:szCs w:val="28"/>
        </w:rPr>
        <w:t>平方米），地上容积率为</w:t>
      </w:r>
      <w:r>
        <w:rPr>
          <w:rFonts w:ascii="Arial" w:eastAsia="仿宋_GB2312" w:hAnsi="Arial" w:cs="Arial"/>
          <w:sz w:val="28"/>
        </w:rPr>
        <w:t>1.67</w:t>
      </w:r>
      <w:r w:rsidRPr="00833F5C">
        <w:rPr>
          <w:rFonts w:ascii="Arial" w:eastAsia="仿宋_GB2312" w:hAnsi="Arial" w:cs="Arial"/>
          <w:sz w:val="28"/>
          <w:szCs w:val="28"/>
        </w:rPr>
        <w:t>。</w:t>
      </w:r>
      <w:r w:rsidRPr="00CE23D5">
        <w:rPr>
          <w:rFonts w:ascii="Arial" w:eastAsia="仿宋_GB2312" w:hAnsi="Arial" w:cs="Arial"/>
          <w:sz w:val="28"/>
        </w:rPr>
        <w:t>若上述条件发生变化，评估结果作相应调整。</w:t>
      </w:r>
    </w:p>
    <w:p w14:paraId="01D72F62" w14:textId="77777777" w:rsidR="00AA70F6" w:rsidRPr="00CE23D5" w:rsidRDefault="00AA70F6" w:rsidP="00AA70F6">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CE23D5">
        <w:rPr>
          <w:rFonts w:ascii="Arial" w:eastAsia="仿宋_GB2312" w:hAnsi="Arial" w:cs="Arial"/>
          <w:sz w:val="28"/>
        </w:rPr>
        <w:t>2</w:t>
      </w:r>
      <w:r w:rsidRPr="00CE23D5">
        <w:rPr>
          <w:rFonts w:ascii="Arial" w:eastAsia="仿宋_GB2312" w:hAnsi="Arial" w:cs="Arial"/>
          <w:sz w:val="28"/>
        </w:rPr>
        <w:t>）本次需评估</w:t>
      </w:r>
      <w:r>
        <w:rPr>
          <w:rFonts w:ascii="Arial" w:eastAsia="仿宋_GB2312" w:hAnsi="Arial" w:cs="Arial" w:hint="eastAsia"/>
          <w:sz w:val="28"/>
        </w:rPr>
        <w:t>地下商业、地下办公</w:t>
      </w:r>
      <w:r w:rsidRPr="00833F5C">
        <w:rPr>
          <w:rFonts w:ascii="Arial" w:eastAsia="仿宋_GB2312" w:hAnsi="Arial" w:cs="Arial"/>
          <w:sz w:val="28"/>
        </w:rPr>
        <w:t>、地下车库、地下仓储</w:t>
      </w:r>
      <w:r w:rsidRPr="00CE23D5">
        <w:rPr>
          <w:rFonts w:ascii="Arial" w:eastAsia="仿宋_GB2312" w:hAnsi="Arial" w:cs="Arial"/>
          <w:sz w:val="28"/>
        </w:rPr>
        <w:t>地价，依据北京房地产估价师和土地估价师与不动产登记代理人协会下发的《北京市地下空间协议出让地价评估技术有关问题的说明》〔北估秘</w:t>
      </w:r>
      <w:r w:rsidRPr="00CE23D5">
        <w:rPr>
          <w:rFonts w:ascii="Arial" w:eastAsia="仿宋_GB2312" w:hAnsi="Arial" w:cs="Arial"/>
          <w:sz w:val="28"/>
        </w:rPr>
        <w:t>[2016]019</w:t>
      </w:r>
      <w:r w:rsidRPr="00CE23D5">
        <w:rPr>
          <w:rFonts w:ascii="Arial" w:eastAsia="仿宋_GB2312" w:hAnsi="Arial" w:cs="Arial"/>
          <w:sz w:val="28"/>
        </w:rPr>
        <w:t>号〕技术文件，先评估地上</w:t>
      </w:r>
      <w:r>
        <w:rPr>
          <w:rFonts w:ascii="Arial" w:eastAsia="仿宋_GB2312" w:hAnsi="Arial" w:cs="Arial" w:hint="eastAsia"/>
          <w:sz w:val="28"/>
        </w:rPr>
        <w:t>商业、办公</w:t>
      </w:r>
      <w:r w:rsidRPr="00CE23D5">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CE23D5">
        <w:rPr>
          <w:rFonts w:ascii="Arial" w:eastAsia="仿宋_GB2312" w:hAnsi="Arial" w:cs="Arial"/>
          <w:sz w:val="28"/>
        </w:rPr>
        <w:t>2014</w:t>
      </w:r>
      <w:r w:rsidRPr="00CE23D5">
        <w:rPr>
          <w:rFonts w:ascii="Arial" w:eastAsia="仿宋_GB2312" w:hAnsi="Arial" w:cs="Arial"/>
          <w:sz w:val="28"/>
        </w:rPr>
        <w:t>）</w:t>
      </w:r>
      <w:r w:rsidRPr="00CE23D5">
        <w:rPr>
          <w:rFonts w:ascii="Arial" w:eastAsia="仿宋_GB2312" w:hAnsi="Arial" w:cs="Arial"/>
          <w:sz w:val="28"/>
        </w:rPr>
        <w:t>26</w:t>
      </w:r>
      <w:r w:rsidRPr="00CE23D5">
        <w:rPr>
          <w:rFonts w:ascii="Arial" w:eastAsia="仿宋_GB2312" w:hAnsi="Arial" w:cs="Arial"/>
          <w:sz w:val="28"/>
        </w:rPr>
        <w:t>号</w:t>
      </w:r>
      <w:r w:rsidRPr="00CE23D5">
        <w:rPr>
          <w:rFonts w:ascii="Arial" w:eastAsia="仿宋_GB2312" w:hAnsi="Arial" w:cs="Arial"/>
          <w:sz w:val="28"/>
        </w:rPr>
        <w:t>]</w:t>
      </w:r>
      <w:r w:rsidRPr="00CE23D5">
        <w:rPr>
          <w:rFonts w:ascii="Arial" w:eastAsia="仿宋_GB2312" w:hAnsi="Arial" w:cs="Arial"/>
          <w:sz w:val="28"/>
        </w:rPr>
        <w:t>确定。</w:t>
      </w:r>
    </w:p>
    <w:p w14:paraId="3741819E" w14:textId="77777777" w:rsidR="00AA70F6" w:rsidRPr="00CE23D5" w:rsidRDefault="00AA70F6" w:rsidP="00AA70F6">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3</w:t>
      </w:r>
      <w:r w:rsidRPr="00CE23D5">
        <w:rPr>
          <w:rFonts w:ascii="Arial" w:eastAsia="仿宋_GB2312" w:hAnsi="Arial" w:cs="Arial"/>
          <w:sz w:val="28"/>
        </w:rPr>
        <w:t>）根据</w:t>
      </w:r>
      <w:r w:rsidRPr="00CE23D5">
        <w:rPr>
          <w:rFonts w:ascii="Arial" w:eastAsia="仿宋_GB2312" w:hAnsi="Arial" w:cs="Arial"/>
          <w:sz w:val="28"/>
        </w:rPr>
        <w:t>2014</w:t>
      </w:r>
      <w:r w:rsidRPr="00CE23D5">
        <w:rPr>
          <w:rFonts w:ascii="Arial" w:eastAsia="仿宋_GB2312" w:hAnsi="Arial" w:cs="Arial"/>
          <w:sz w:val="28"/>
        </w:rPr>
        <w:t>年第</w:t>
      </w:r>
      <w:r w:rsidRPr="00CE23D5">
        <w:rPr>
          <w:rFonts w:ascii="Arial" w:eastAsia="仿宋_GB2312" w:hAnsi="Arial" w:cs="Arial"/>
          <w:sz w:val="28"/>
        </w:rPr>
        <w:t>46</w:t>
      </w:r>
      <w:r w:rsidRPr="00CE23D5">
        <w:rPr>
          <w:rFonts w:ascii="Arial" w:eastAsia="仿宋_GB2312" w:hAnsi="Arial" w:cs="Arial"/>
          <w:sz w:val="28"/>
        </w:rPr>
        <w:t>期北京市国土资源局局长专题会议纪要的具体要求，地下设备用房等非经营性用途暂不收取政府土地出让收益，</w:t>
      </w:r>
      <w:proofErr w:type="gramStart"/>
      <w:r w:rsidRPr="00CE23D5">
        <w:rPr>
          <w:rFonts w:ascii="Arial" w:eastAsia="仿宋_GB2312" w:hAnsi="Arial" w:cs="Arial"/>
          <w:sz w:val="28"/>
        </w:rPr>
        <w:t>故委托</w:t>
      </w:r>
      <w:proofErr w:type="gramEnd"/>
      <w:r w:rsidRPr="00CE23D5">
        <w:rPr>
          <w:rFonts w:ascii="Arial" w:eastAsia="仿宋_GB2312" w:hAnsi="Arial" w:cs="Arial"/>
          <w:sz w:val="28"/>
        </w:rPr>
        <w:t>估价对象不包含此部分内容。</w:t>
      </w:r>
    </w:p>
    <w:p w14:paraId="67165B06" w14:textId="77777777" w:rsidR="00AA70F6" w:rsidRPr="00833F5C" w:rsidRDefault="00AA70F6" w:rsidP="00AA70F6">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4</w:t>
      </w:r>
      <w:r w:rsidRPr="00CE23D5">
        <w:rPr>
          <w:rFonts w:ascii="Arial" w:eastAsia="仿宋_GB2312" w:hAnsi="Arial" w:cs="Arial"/>
          <w:sz w:val="28"/>
        </w:rPr>
        <w:t>）根据《北京市关于更新出让国有建设用地使用权基准地价的通知》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CE23D5">
        <w:rPr>
          <w:rFonts w:ascii="Arial" w:eastAsia="仿宋_GB2312" w:hAnsi="Arial" w:cs="Arial"/>
          <w:sz w:val="28"/>
        </w:rPr>
        <w:t>2014</w:t>
      </w:r>
      <w:r w:rsidRPr="00CE23D5">
        <w:rPr>
          <w:rFonts w:ascii="Arial" w:eastAsia="仿宋_GB2312" w:hAnsi="Arial" w:cs="Arial"/>
          <w:sz w:val="28"/>
        </w:rPr>
        <w:t>）</w:t>
      </w:r>
      <w:r w:rsidRPr="00CE23D5">
        <w:rPr>
          <w:rFonts w:ascii="Arial" w:eastAsia="仿宋_GB2312" w:hAnsi="Arial" w:cs="Arial"/>
          <w:sz w:val="28"/>
        </w:rPr>
        <w:t>26</w:t>
      </w:r>
      <w:r w:rsidRPr="00CE23D5">
        <w:rPr>
          <w:rFonts w:ascii="Arial" w:eastAsia="仿宋_GB2312" w:hAnsi="Arial" w:cs="Arial"/>
          <w:sz w:val="28"/>
        </w:rPr>
        <w:t>号</w:t>
      </w:r>
      <w:r w:rsidRPr="00CE23D5">
        <w:rPr>
          <w:rFonts w:ascii="Arial" w:eastAsia="仿宋_GB2312" w:hAnsi="Arial" w:cs="Arial"/>
          <w:sz w:val="28"/>
        </w:rPr>
        <w:t>]</w:t>
      </w:r>
      <w:r w:rsidRPr="00CE23D5">
        <w:rPr>
          <w:rFonts w:ascii="Arial" w:eastAsia="仿宋_GB2312" w:hAnsi="Arial" w:cs="Arial"/>
          <w:sz w:val="28"/>
        </w:rPr>
        <w:t>的要求，评估专业人员以北京市地价动态监测成果公布的地价增长率为准，对基准地价中</w:t>
      </w:r>
      <w:r w:rsidRPr="00833F5C">
        <w:rPr>
          <w:rFonts w:ascii="Arial" w:eastAsia="仿宋_GB2312" w:hAnsi="Arial" w:cs="Arial"/>
          <w:sz w:val="28"/>
        </w:rPr>
        <w:t>的熟地价进行期日修正。</w:t>
      </w:r>
    </w:p>
    <w:p w14:paraId="5FAED0BE" w14:textId="77777777" w:rsidR="00AA70F6" w:rsidRPr="00CE23D5" w:rsidRDefault="00AA70F6" w:rsidP="00AA70F6">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lastRenderedPageBreak/>
        <w:t>（</w:t>
      </w:r>
      <w:r w:rsidRPr="00833F5C">
        <w:rPr>
          <w:rFonts w:ascii="Arial" w:eastAsia="仿宋_GB2312" w:hAnsi="Arial" w:cs="Arial"/>
          <w:sz w:val="28"/>
        </w:rPr>
        <w:t>5</w:t>
      </w:r>
      <w:r w:rsidRPr="00CE23D5">
        <w:rPr>
          <w:rFonts w:ascii="Arial" w:eastAsia="仿宋_GB2312" w:hAnsi="Arial" w:cs="Arial"/>
          <w:sz w:val="28"/>
        </w:rPr>
        <w:t>）依据现行的《关于全面推开营业税改征增值税试点的通知》，剩余法中房地产开发销售过程中的增值税，暂按</w:t>
      </w:r>
      <w:r w:rsidRPr="00CE23D5">
        <w:rPr>
          <w:rFonts w:ascii="Arial" w:eastAsia="仿宋_GB2312" w:hAnsi="Arial" w:cs="Arial"/>
          <w:sz w:val="28"/>
        </w:rPr>
        <w:t>5%</w:t>
      </w:r>
      <w:r w:rsidRPr="00CE23D5">
        <w:rPr>
          <w:rFonts w:ascii="Arial" w:eastAsia="仿宋_GB2312" w:hAnsi="Arial" w:cs="Arial"/>
          <w:sz w:val="28"/>
        </w:rPr>
        <w:t>的征收率计税。</w:t>
      </w:r>
    </w:p>
    <w:p w14:paraId="508AE183" w14:textId="77777777" w:rsidR="00AA70F6" w:rsidRPr="00CE23D5" w:rsidRDefault="00AA70F6" w:rsidP="00AA70F6">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6</w:t>
      </w:r>
      <w:r w:rsidRPr="00CE23D5">
        <w:rPr>
          <w:rFonts w:ascii="Arial" w:eastAsia="仿宋_GB2312" w:hAnsi="Arial" w:cs="Arial"/>
          <w:sz w:val="28"/>
        </w:rPr>
        <w:t>）关于土地还原率的确定。</w:t>
      </w:r>
    </w:p>
    <w:p w14:paraId="7AFA4C48" w14:textId="77777777" w:rsidR="00AA70F6" w:rsidRPr="00833F5C" w:rsidRDefault="00AA70F6" w:rsidP="00AA70F6">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kern w:val="2"/>
          <w:sz w:val="28"/>
        </w:rPr>
        <w:t>根据《北京市人民政府关于更新出让国有建设用地使用权基准地价的通知》</w:t>
      </w:r>
      <w:r w:rsidRPr="00CE23D5">
        <w:rPr>
          <w:rFonts w:ascii="Arial" w:eastAsia="仿宋_GB2312" w:hAnsi="Arial" w:cs="Arial"/>
          <w:kern w:val="2"/>
          <w:sz w:val="28"/>
        </w:rPr>
        <w:t>[</w:t>
      </w:r>
      <w:r w:rsidRPr="00CE23D5">
        <w:rPr>
          <w:rFonts w:ascii="Arial" w:eastAsia="仿宋_GB2312" w:hAnsi="Arial" w:cs="Arial"/>
          <w:kern w:val="2"/>
          <w:sz w:val="28"/>
        </w:rPr>
        <w:t>京政发</w:t>
      </w:r>
      <w:r w:rsidRPr="00CE23D5">
        <w:rPr>
          <w:rFonts w:ascii="Arial" w:hAnsi="Arial" w:cs="Arial"/>
          <w:kern w:val="2"/>
          <w:sz w:val="28"/>
        </w:rPr>
        <w:t>﹝</w:t>
      </w:r>
      <w:r w:rsidRPr="00CE23D5">
        <w:rPr>
          <w:rFonts w:ascii="Arial" w:eastAsia="仿宋_GB2312" w:hAnsi="Arial" w:cs="Arial"/>
          <w:kern w:val="2"/>
          <w:sz w:val="28"/>
        </w:rPr>
        <w:t>2014</w:t>
      </w:r>
      <w:r w:rsidRPr="00CE23D5">
        <w:rPr>
          <w:rFonts w:ascii="Arial" w:hAnsi="Arial" w:cs="Arial"/>
          <w:kern w:val="2"/>
          <w:sz w:val="28"/>
        </w:rPr>
        <w:t>﹞</w:t>
      </w:r>
      <w:r w:rsidRPr="00CE23D5">
        <w:rPr>
          <w:rFonts w:ascii="Arial" w:eastAsia="仿宋_GB2312" w:hAnsi="Arial" w:cs="Arial"/>
          <w:kern w:val="2"/>
          <w:sz w:val="28"/>
        </w:rPr>
        <w:t>26</w:t>
      </w:r>
      <w:r w:rsidRPr="00CE23D5">
        <w:rPr>
          <w:rFonts w:ascii="Arial" w:eastAsia="仿宋_GB2312" w:hAnsi="Arial" w:cs="Arial"/>
          <w:kern w:val="2"/>
          <w:sz w:val="28"/>
        </w:rPr>
        <w:t>号</w:t>
      </w:r>
      <w:r w:rsidRPr="00CE23D5">
        <w:rPr>
          <w:rFonts w:ascii="Arial" w:eastAsia="仿宋_GB2312" w:hAnsi="Arial" w:cs="Arial"/>
          <w:kern w:val="2"/>
          <w:sz w:val="28"/>
        </w:rPr>
        <w:t>]</w:t>
      </w:r>
      <w:r w:rsidRPr="00833F5C">
        <w:rPr>
          <w:rFonts w:ascii="Arial" w:eastAsia="仿宋_GB2312" w:hAnsi="Arial" w:cs="Arial"/>
          <w:kern w:val="2"/>
          <w:sz w:val="28"/>
        </w:rPr>
        <w:t>的规定确定，商业、办公、居住、工业用途的土地还原利率原则上按同期中国人民银行公布的一年</w:t>
      </w:r>
      <w:proofErr w:type="gramStart"/>
      <w:r w:rsidRPr="00833F5C">
        <w:rPr>
          <w:rFonts w:ascii="Arial" w:eastAsia="仿宋_GB2312" w:hAnsi="Arial" w:cs="Arial"/>
          <w:kern w:val="2"/>
          <w:sz w:val="28"/>
        </w:rPr>
        <w:t>期贷</w:t>
      </w:r>
      <w:proofErr w:type="gramEnd"/>
      <w:r w:rsidRPr="00833F5C">
        <w:rPr>
          <w:rFonts w:ascii="Arial" w:eastAsia="仿宋_GB2312" w:hAnsi="Arial" w:cs="Arial"/>
          <w:kern w:val="2"/>
          <w:sz w:val="28"/>
        </w:rPr>
        <w:t>款利率分别上浮</w:t>
      </w:r>
      <w:r w:rsidRPr="00833F5C">
        <w:rPr>
          <w:rFonts w:ascii="Arial" w:hAnsi="Arial" w:cs="Arial"/>
          <w:kern w:val="2"/>
          <w:sz w:val="28"/>
        </w:rPr>
        <w:t>25</w:t>
      </w:r>
      <w:r w:rsidRPr="00833F5C">
        <w:rPr>
          <w:rFonts w:ascii="Arial" w:hAnsi="Arial" w:cs="Arial"/>
          <w:kern w:val="2"/>
          <w:sz w:val="28"/>
        </w:rPr>
        <w:t>％、</w:t>
      </w:r>
      <w:r w:rsidRPr="00833F5C">
        <w:rPr>
          <w:rFonts w:ascii="Arial" w:hAnsi="Arial" w:cs="Arial"/>
          <w:kern w:val="2"/>
          <w:sz w:val="28"/>
        </w:rPr>
        <w:t>20</w:t>
      </w:r>
      <w:r w:rsidRPr="00833F5C">
        <w:rPr>
          <w:rFonts w:ascii="Arial" w:hAnsi="Arial" w:cs="Arial"/>
          <w:kern w:val="2"/>
          <w:sz w:val="28"/>
        </w:rPr>
        <w:t>％、</w:t>
      </w:r>
      <w:r w:rsidRPr="00833F5C">
        <w:rPr>
          <w:rFonts w:ascii="Arial" w:hAnsi="Arial" w:cs="Arial"/>
          <w:kern w:val="2"/>
          <w:sz w:val="28"/>
        </w:rPr>
        <w:t>15</w:t>
      </w:r>
      <w:r w:rsidRPr="00833F5C">
        <w:rPr>
          <w:rFonts w:ascii="Arial" w:hAnsi="Arial" w:cs="Arial"/>
          <w:kern w:val="2"/>
          <w:sz w:val="28"/>
        </w:rPr>
        <w:t>％、</w:t>
      </w:r>
      <w:r w:rsidRPr="00833F5C">
        <w:rPr>
          <w:rFonts w:ascii="Arial" w:hAnsi="Arial" w:cs="Arial"/>
          <w:kern w:val="2"/>
          <w:sz w:val="28"/>
        </w:rPr>
        <w:t>10</w:t>
      </w:r>
      <w:r w:rsidRPr="00833F5C">
        <w:rPr>
          <w:rFonts w:ascii="Arial" w:hAnsi="Arial" w:cs="Arial"/>
          <w:kern w:val="2"/>
          <w:sz w:val="28"/>
        </w:rPr>
        <w:t>％</w:t>
      </w:r>
      <w:r w:rsidRPr="00833F5C">
        <w:rPr>
          <w:rFonts w:ascii="Arial" w:eastAsia="仿宋_GB2312" w:hAnsi="Arial" w:cs="Arial"/>
          <w:kern w:val="2"/>
          <w:sz w:val="28"/>
        </w:rPr>
        <w:t>确定。估价对象所属项目地上用途为商业</w:t>
      </w:r>
      <w:r>
        <w:rPr>
          <w:rFonts w:ascii="Arial" w:eastAsia="仿宋_GB2312" w:hAnsi="Arial" w:cs="Arial" w:hint="eastAsia"/>
          <w:kern w:val="2"/>
          <w:sz w:val="28"/>
        </w:rPr>
        <w:t>、</w:t>
      </w:r>
      <w:r w:rsidRPr="00833F5C">
        <w:rPr>
          <w:rFonts w:ascii="Arial" w:eastAsia="仿宋_GB2312" w:hAnsi="Arial" w:cs="Arial"/>
          <w:kern w:val="2"/>
          <w:sz w:val="28"/>
        </w:rPr>
        <w:t>办公，现行一年</w:t>
      </w:r>
      <w:proofErr w:type="gramStart"/>
      <w:r w:rsidRPr="00833F5C">
        <w:rPr>
          <w:rFonts w:ascii="Arial" w:eastAsia="仿宋_GB2312" w:hAnsi="Arial" w:cs="Arial"/>
          <w:kern w:val="2"/>
          <w:sz w:val="28"/>
        </w:rPr>
        <w:t>期贷</w:t>
      </w:r>
      <w:proofErr w:type="gramEnd"/>
      <w:r w:rsidRPr="00833F5C">
        <w:rPr>
          <w:rFonts w:ascii="Arial" w:eastAsia="仿宋_GB2312" w:hAnsi="Arial" w:cs="Arial"/>
          <w:kern w:val="2"/>
          <w:sz w:val="28"/>
        </w:rPr>
        <w:t>款利率（</w:t>
      </w:r>
      <w:r w:rsidRPr="00833F5C">
        <w:rPr>
          <w:rFonts w:ascii="Arial" w:eastAsia="仿宋_GB2312" w:hAnsi="Arial" w:cs="Arial"/>
          <w:kern w:val="2"/>
          <w:sz w:val="28"/>
        </w:rPr>
        <w:t>2015</w:t>
      </w:r>
      <w:r w:rsidRPr="00833F5C">
        <w:rPr>
          <w:rFonts w:ascii="Arial" w:eastAsia="仿宋_GB2312" w:hAnsi="Arial" w:cs="Arial"/>
          <w:kern w:val="2"/>
          <w:sz w:val="28"/>
        </w:rPr>
        <w:t>年</w:t>
      </w:r>
      <w:r w:rsidRPr="00833F5C">
        <w:rPr>
          <w:rFonts w:ascii="Arial" w:eastAsia="仿宋_GB2312" w:hAnsi="Arial" w:cs="Arial"/>
          <w:kern w:val="2"/>
          <w:sz w:val="28"/>
        </w:rPr>
        <w:t>10</w:t>
      </w:r>
      <w:r w:rsidRPr="00833F5C">
        <w:rPr>
          <w:rFonts w:ascii="Arial" w:eastAsia="仿宋_GB2312" w:hAnsi="Arial" w:cs="Arial"/>
          <w:kern w:val="2"/>
          <w:sz w:val="28"/>
        </w:rPr>
        <w:t>月</w:t>
      </w:r>
      <w:r w:rsidRPr="00833F5C">
        <w:rPr>
          <w:rFonts w:ascii="Arial" w:eastAsia="仿宋_GB2312" w:hAnsi="Arial" w:cs="Arial"/>
          <w:kern w:val="2"/>
          <w:sz w:val="28"/>
        </w:rPr>
        <w:t>24</w:t>
      </w:r>
      <w:r w:rsidRPr="00833F5C">
        <w:rPr>
          <w:rFonts w:ascii="Arial" w:eastAsia="仿宋_GB2312" w:hAnsi="Arial" w:cs="Arial"/>
          <w:kern w:val="2"/>
          <w:sz w:val="28"/>
        </w:rPr>
        <w:t>日公布）为</w:t>
      </w:r>
      <w:r w:rsidRPr="00833F5C">
        <w:rPr>
          <w:rFonts w:ascii="Arial" w:eastAsia="仿宋_GB2312" w:hAnsi="Arial" w:cs="Arial"/>
          <w:kern w:val="2"/>
          <w:sz w:val="28"/>
        </w:rPr>
        <w:t>4.35%</w:t>
      </w:r>
      <w:r w:rsidRPr="00833F5C">
        <w:rPr>
          <w:rFonts w:ascii="Arial" w:eastAsia="仿宋_GB2312" w:hAnsi="Arial" w:cs="Arial"/>
          <w:kern w:val="2"/>
          <w:sz w:val="28"/>
        </w:rPr>
        <w:t>。本次评估确定土地还原利率为</w:t>
      </w:r>
      <w:r>
        <w:rPr>
          <w:rFonts w:ascii="Arial" w:eastAsia="仿宋_GB2312" w:hAnsi="Arial" w:cs="Arial" w:hint="eastAsia"/>
          <w:kern w:val="2"/>
          <w:sz w:val="28"/>
        </w:rPr>
        <w:t>商业</w:t>
      </w:r>
      <w:r>
        <w:rPr>
          <w:rFonts w:ascii="Arial" w:eastAsia="仿宋_GB2312" w:hAnsi="Arial" w:cs="Arial" w:hint="eastAsia"/>
          <w:kern w:val="2"/>
          <w:sz w:val="28"/>
        </w:rPr>
        <w:t>5</w:t>
      </w:r>
      <w:r>
        <w:rPr>
          <w:rFonts w:ascii="Arial" w:eastAsia="仿宋_GB2312" w:hAnsi="Arial" w:cs="Arial"/>
          <w:kern w:val="2"/>
          <w:sz w:val="28"/>
        </w:rPr>
        <w:t>.4%</w:t>
      </w:r>
      <w:r>
        <w:rPr>
          <w:rFonts w:ascii="Arial" w:eastAsia="仿宋_GB2312" w:hAnsi="Arial" w:cs="Arial" w:hint="eastAsia"/>
          <w:kern w:val="2"/>
          <w:sz w:val="28"/>
        </w:rPr>
        <w:t>、</w:t>
      </w:r>
      <w:r w:rsidRPr="00833F5C">
        <w:rPr>
          <w:rFonts w:ascii="Arial" w:eastAsia="仿宋_GB2312" w:hAnsi="Arial" w:cs="Arial"/>
          <w:kern w:val="2"/>
          <w:sz w:val="28"/>
        </w:rPr>
        <w:t>办公</w:t>
      </w:r>
      <w:r w:rsidRPr="00833F5C">
        <w:rPr>
          <w:rFonts w:ascii="Arial" w:eastAsia="仿宋_GB2312" w:hAnsi="Arial" w:cs="Arial"/>
          <w:kern w:val="2"/>
          <w:sz w:val="28"/>
        </w:rPr>
        <w:t>5.2%</w:t>
      </w:r>
      <w:r w:rsidRPr="00833F5C">
        <w:rPr>
          <w:rFonts w:ascii="Arial" w:eastAsia="仿宋_GB2312" w:hAnsi="Arial" w:cs="Arial"/>
          <w:kern w:val="2"/>
          <w:sz w:val="28"/>
        </w:rPr>
        <w:t>。</w:t>
      </w:r>
    </w:p>
    <w:p w14:paraId="3E57E0FB" w14:textId="77777777" w:rsidR="00AA70F6" w:rsidRDefault="00AA70F6" w:rsidP="00F072A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8</w:t>
      </w:r>
      <w:r w:rsidRPr="00833F5C">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626FE1AF" w14:textId="77777777" w:rsidR="00AA70F6" w:rsidRPr="00833F5C" w:rsidRDefault="00AA70F6" w:rsidP="00AA70F6">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其他说明</w:t>
      </w:r>
    </w:p>
    <w:p w14:paraId="7931D787" w14:textId="77777777" w:rsidR="00AA70F6" w:rsidRPr="00CE23D5" w:rsidRDefault="00AA70F6" w:rsidP="00AA70F6">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）《国有建设用地使用权出让地价评估委托书》中估价目的为：对估价对象土地使用权出让价格进行评估，为北京市规划和自然资源委员会办理该项目土地协议出让后按规划文件签订补充协议</w:t>
      </w:r>
      <w:r w:rsidRPr="00CE23D5">
        <w:rPr>
          <w:rFonts w:ascii="Arial" w:eastAsia="仿宋_GB2312" w:hAnsi="Arial" w:cs="Arial"/>
          <w:sz w:val="28"/>
        </w:rPr>
        <w:t>提供参考依据。</w:t>
      </w:r>
    </w:p>
    <w:p w14:paraId="082657E6" w14:textId="77777777" w:rsidR="00AA70F6" w:rsidRPr="00CE23D5" w:rsidRDefault="00AA70F6" w:rsidP="00AA70F6">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2</w:t>
      </w:r>
      <w:r w:rsidRPr="00CE23D5">
        <w:rPr>
          <w:rFonts w:ascii="Arial" w:eastAsia="仿宋_GB2312" w:hAnsi="Arial" w:cs="Arial"/>
          <w:sz w:val="28"/>
        </w:rPr>
        <w:t>）委托估价方于</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11</w:t>
      </w:r>
      <w:r>
        <w:rPr>
          <w:rFonts w:ascii="Arial" w:eastAsia="仿宋_GB2312" w:hAnsi="Arial" w:cs="Arial"/>
          <w:sz w:val="28"/>
        </w:rPr>
        <w:t>月</w:t>
      </w:r>
      <w:r>
        <w:rPr>
          <w:rFonts w:ascii="Arial" w:eastAsia="仿宋_GB2312" w:hAnsi="Arial" w:cs="Arial"/>
          <w:sz w:val="28"/>
        </w:rPr>
        <w:t>3</w:t>
      </w:r>
      <w:r>
        <w:rPr>
          <w:rFonts w:ascii="Arial" w:eastAsia="仿宋_GB2312" w:hAnsi="Arial" w:cs="Arial"/>
          <w:sz w:val="28"/>
        </w:rPr>
        <w:t>日</w:t>
      </w:r>
      <w:r w:rsidRPr="00CE23D5">
        <w:rPr>
          <w:rFonts w:ascii="Arial" w:eastAsia="仿宋_GB2312" w:hAnsi="Arial" w:cs="Arial"/>
          <w:sz w:val="28"/>
        </w:rPr>
        <w:t>正式委托进行评估，确定估价期日为</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11</w:t>
      </w:r>
      <w:r>
        <w:rPr>
          <w:rFonts w:ascii="Arial" w:eastAsia="仿宋_GB2312" w:hAnsi="Arial" w:cs="Arial"/>
          <w:sz w:val="28"/>
        </w:rPr>
        <w:t>月</w:t>
      </w:r>
      <w:r>
        <w:rPr>
          <w:rFonts w:ascii="Arial" w:eastAsia="仿宋_GB2312" w:hAnsi="Arial" w:cs="Arial"/>
          <w:sz w:val="28"/>
        </w:rPr>
        <w:t>3</w:t>
      </w:r>
      <w:r>
        <w:rPr>
          <w:rFonts w:ascii="Arial" w:eastAsia="仿宋_GB2312" w:hAnsi="Arial" w:cs="Arial"/>
          <w:sz w:val="28"/>
        </w:rPr>
        <w:t>日</w:t>
      </w:r>
      <w:r w:rsidRPr="00833F5C">
        <w:rPr>
          <w:rFonts w:ascii="Arial" w:eastAsia="仿宋_GB2312" w:hAnsi="Arial" w:cs="Arial"/>
          <w:sz w:val="28"/>
        </w:rPr>
        <w:t>。评估专业</w:t>
      </w:r>
      <w:r w:rsidRPr="003C5C4D">
        <w:rPr>
          <w:rFonts w:ascii="Arial" w:eastAsia="仿宋_GB2312" w:hAnsi="Arial" w:cs="Arial"/>
          <w:sz w:val="28"/>
        </w:rPr>
        <w:t>人员于</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11</w:t>
      </w:r>
      <w:r>
        <w:rPr>
          <w:rFonts w:ascii="Arial" w:eastAsia="仿宋_GB2312" w:hAnsi="Arial" w:cs="Arial"/>
          <w:sz w:val="28"/>
        </w:rPr>
        <w:t>月</w:t>
      </w:r>
      <w:r>
        <w:rPr>
          <w:rFonts w:ascii="Arial" w:eastAsia="仿宋_GB2312" w:hAnsi="Arial" w:cs="Arial"/>
          <w:sz w:val="28"/>
        </w:rPr>
        <w:t>3</w:t>
      </w:r>
      <w:r>
        <w:rPr>
          <w:rFonts w:ascii="Arial" w:eastAsia="仿宋_GB2312" w:hAnsi="Arial" w:cs="Arial"/>
          <w:sz w:val="28"/>
        </w:rPr>
        <w:t>日</w:t>
      </w:r>
      <w:r w:rsidRPr="003C5C4D">
        <w:rPr>
          <w:rFonts w:ascii="Arial" w:eastAsia="仿宋_GB2312" w:hAnsi="Arial" w:cs="Arial"/>
          <w:sz w:val="28"/>
        </w:rPr>
        <w:t>进行实地</w:t>
      </w:r>
      <w:r w:rsidRPr="00CE23D5">
        <w:rPr>
          <w:rFonts w:ascii="Arial" w:eastAsia="仿宋_GB2312" w:hAnsi="Arial" w:cs="Arial"/>
          <w:sz w:val="28"/>
        </w:rPr>
        <w:t>查勘，若上述条件发生变化，评估结果作相应调整。</w:t>
      </w:r>
    </w:p>
    <w:p w14:paraId="0F487F2F" w14:textId="77777777" w:rsidR="00F81120" w:rsidRDefault="00AA70F6" w:rsidP="00F81120">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3</w:t>
      </w:r>
      <w:r w:rsidRPr="00CE23D5">
        <w:rPr>
          <w:rFonts w:ascii="Arial" w:eastAsia="仿宋_GB2312" w:hAnsi="Arial" w:cs="Arial"/>
          <w:sz w:val="28"/>
        </w:rPr>
        <w:t>）根据估价目的，此次评估在符合《城镇土地估价规程》</w:t>
      </w:r>
      <w:r w:rsidRPr="00CE23D5">
        <w:rPr>
          <w:rFonts w:ascii="Arial" w:eastAsia="仿宋_GB2312" w:hAnsi="Arial" w:cs="Arial"/>
          <w:sz w:val="28"/>
        </w:rPr>
        <w:t>[GB/T 18508-2014]</w:t>
      </w:r>
      <w:r w:rsidRPr="00CE23D5">
        <w:rPr>
          <w:rFonts w:ascii="Arial" w:eastAsia="仿宋_GB2312" w:hAnsi="Arial" w:cs="Arial"/>
          <w:sz w:val="28"/>
        </w:rPr>
        <w:t>和《国土资源部办公厅关于印发〈国有建设用地使用权出让地价评估技术规范〉的通知》</w:t>
      </w:r>
      <w:r w:rsidRPr="00CE23D5">
        <w:rPr>
          <w:rFonts w:ascii="Arial" w:eastAsia="仿宋_GB2312" w:hAnsi="Arial" w:cs="Arial"/>
          <w:sz w:val="28"/>
        </w:rPr>
        <w:t>[</w:t>
      </w:r>
      <w:proofErr w:type="gramStart"/>
      <w:r w:rsidRPr="00CE23D5">
        <w:rPr>
          <w:rFonts w:ascii="Arial" w:eastAsia="仿宋_GB2312" w:hAnsi="Arial" w:cs="Arial"/>
          <w:sz w:val="28"/>
        </w:rPr>
        <w:t>国土资厅发</w:t>
      </w:r>
      <w:proofErr w:type="gramEnd"/>
      <w:r w:rsidRPr="00CE23D5">
        <w:rPr>
          <w:rFonts w:ascii="Arial" w:eastAsia="仿宋_GB2312" w:hAnsi="Arial" w:cs="Arial"/>
          <w:sz w:val="28"/>
        </w:rPr>
        <w:t>（</w:t>
      </w:r>
      <w:r w:rsidRPr="00CE23D5">
        <w:rPr>
          <w:rFonts w:ascii="Arial" w:eastAsia="仿宋_GB2312" w:hAnsi="Arial" w:cs="Arial"/>
          <w:sz w:val="28"/>
        </w:rPr>
        <w:t>2018</w:t>
      </w:r>
      <w:r w:rsidRPr="00CE23D5">
        <w:rPr>
          <w:rFonts w:ascii="Arial" w:eastAsia="仿宋_GB2312" w:hAnsi="Arial" w:cs="Arial"/>
          <w:sz w:val="28"/>
        </w:rPr>
        <w:t>）</w:t>
      </w:r>
      <w:r w:rsidRPr="00CE23D5">
        <w:rPr>
          <w:rFonts w:ascii="Arial" w:eastAsia="仿宋_GB2312" w:hAnsi="Arial" w:cs="Arial"/>
          <w:sz w:val="28"/>
        </w:rPr>
        <w:t>4</w:t>
      </w:r>
      <w:r w:rsidRPr="00CE23D5">
        <w:rPr>
          <w:rFonts w:ascii="Arial" w:eastAsia="仿宋_GB2312" w:hAnsi="Arial" w:cs="Arial"/>
          <w:sz w:val="28"/>
        </w:rPr>
        <w:t>号</w:t>
      </w:r>
      <w:r w:rsidRPr="00CE23D5">
        <w:rPr>
          <w:rFonts w:ascii="Arial" w:eastAsia="仿宋_GB2312" w:hAnsi="Arial" w:cs="Arial"/>
          <w:sz w:val="28"/>
        </w:rPr>
        <w:t>]</w:t>
      </w:r>
      <w:r w:rsidRPr="00833F5C">
        <w:rPr>
          <w:rFonts w:ascii="Arial" w:eastAsia="仿宋_GB2312" w:hAnsi="Arial" w:cs="Arial"/>
          <w:sz w:val="28"/>
        </w:rPr>
        <w:t>原则性要求的基础上，还需满足《北京市关于更新出让国有建设用地使用权基准地价的通知》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、《关于印发北京市国有建设用地使用权出让地价评审暂行规定的通知》</w:t>
      </w:r>
      <w:r w:rsidRPr="00833F5C">
        <w:rPr>
          <w:rFonts w:ascii="Arial" w:eastAsia="仿宋_GB2312" w:hAnsi="Arial" w:cs="Arial"/>
          <w:sz w:val="28"/>
        </w:rPr>
        <w:t>[</w:t>
      </w:r>
      <w:r w:rsidRPr="00833F5C">
        <w:rPr>
          <w:rFonts w:ascii="Arial" w:eastAsia="仿宋_GB2312" w:hAnsi="Arial" w:cs="Arial"/>
          <w:sz w:val="28"/>
        </w:rPr>
        <w:t>京国土用</w:t>
      </w:r>
      <w:r w:rsidRPr="00833F5C">
        <w:rPr>
          <w:rFonts w:ascii="Arial" w:eastAsia="仿宋_GB2312" w:hAnsi="Arial" w:cs="Arial"/>
          <w:sz w:val="28"/>
        </w:rPr>
        <w:t>[2015]87</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和《北京市国土资源局关于出让国有建设</w:t>
      </w:r>
      <w:r w:rsidRPr="00833F5C">
        <w:rPr>
          <w:rFonts w:ascii="Arial" w:eastAsia="仿宋_GB2312" w:hAnsi="Arial" w:cs="Arial"/>
          <w:sz w:val="28"/>
        </w:rPr>
        <w:lastRenderedPageBreak/>
        <w:t>用地使用权基准地价应用有关问题的公告》和</w:t>
      </w:r>
      <w:r>
        <w:rPr>
          <w:rFonts w:ascii="Arial" w:eastAsia="仿宋_GB2312" w:hAnsi="Arial" w:cs="Arial"/>
          <w:sz w:val="28"/>
        </w:rPr>
        <w:t>《北京市</w:t>
      </w:r>
      <w:r>
        <w:rPr>
          <w:rFonts w:ascii="Arial" w:eastAsia="仿宋_GB2312" w:hAnsi="Arial" w:cs="Arial"/>
          <w:sz w:val="28"/>
        </w:rPr>
        <w:t>“</w:t>
      </w:r>
      <w:r>
        <w:rPr>
          <w:rFonts w:ascii="Arial" w:eastAsia="仿宋_GB2312" w:hAnsi="Arial" w:cs="Arial"/>
          <w:sz w:val="28"/>
        </w:rPr>
        <w:t>地下空间</w:t>
      </w:r>
      <w:r>
        <w:rPr>
          <w:rFonts w:ascii="Arial" w:eastAsia="仿宋_GB2312" w:hAnsi="Arial" w:cs="Arial"/>
          <w:sz w:val="28"/>
        </w:rPr>
        <w:t>”</w:t>
      </w:r>
      <w:r>
        <w:rPr>
          <w:rFonts w:ascii="Arial" w:eastAsia="仿宋_GB2312" w:hAnsi="Arial" w:cs="Arial"/>
          <w:sz w:val="28"/>
        </w:rPr>
        <w:t>使用权协议出让地价评估技术更新的说明》</w:t>
      </w:r>
      <w:r>
        <w:rPr>
          <w:rFonts w:ascii="Arial" w:eastAsia="仿宋_GB2312" w:hAnsi="Arial" w:cs="Arial"/>
          <w:sz w:val="28"/>
        </w:rPr>
        <w:t>[</w:t>
      </w:r>
      <w:proofErr w:type="gramStart"/>
      <w:r>
        <w:rPr>
          <w:rFonts w:ascii="Arial" w:eastAsia="仿宋_GB2312" w:hAnsi="Arial" w:cs="Arial"/>
          <w:sz w:val="28"/>
        </w:rPr>
        <w:t>北估秘</w:t>
      </w:r>
      <w:proofErr w:type="gramEnd"/>
      <w:r>
        <w:rPr>
          <w:rFonts w:ascii="Arial" w:eastAsia="仿宋_GB2312" w:hAnsi="Arial" w:cs="Arial"/>
          <w:sz w:val="28"/>
        </w:rPr>
        <w:t>[2019]002</w:t>
      </w:r>
      <w:r>
        <w:rPr>
          <w:rFonts w:ascii="Arial" w:eastAsia="仿宋_GB2312" w:hAnsi="Arial" w:cs="Arial"/>
          <w:sz w:val="28"/>
        </w:rPr>
        <w:t>号</w:t>
      </w:r>
      <w:r>
        <w:rPr>
          <w:rFonts w:ascii="Arial" w:eastAsia="仿宋_GB2312" w:hAnsi="Arial" w:cs="Arial"/>
          <w:sz w:val="28"/>
        </w:rPr>
        <w:t>]</w:t>
      </w:r>
      <w:r w:rsidRPr="00833F5C">
        <w:rPr>
          <w:rFonts w:ascii="Arial" w:eastAsia="仿宋_GB2312" w:hAnsi="Arial" w:cs="Arial"/>
          <w:sz w:val="28"/>
        </w:rPr>
        <w:t>的要求，</w:t>
      </w:r>
      <w:proofErr w:type="gramStart"/>
      <w:r w:rsidRPr="00833F5C">
        <w:rPr>
          <w:rFonts w:ascii="Arial" w:eastAsia="仿宋_GB2312" w:hAnsi="Arial" w:cs="Arial"/>
          <w:sz w:val="28"/>
        </w:rPr>
        <w:t>故报告</w:t>
      </w:r>
      <w:proofErr w:type="gramEnd"/>
      <w:r w:rsidRPr="00833F5C">
        <w:rPr>
          <w:rFonts w:ascii="Arial" w:eastAsia="仿宋_GB2312" w:hAnsi="Arial" w:cs="Arial"/>
          <w:sz w:val="28"/>
        </w:rPr>
        <w:t>格式和具体表述在《城镇土地估价规程》</w:t>
      </w:r>
      <w:r w:rsidRPr="00833F5C">
        <w:rPr>
          <w:rFonts w:ascii="Arial" w:eastAsia="仿宋_GB2312" w:hAnsi="Arial" w:cs="Arial"/>
          <w:sz w:val="28"/>
        </w:rPr>
        <w:t>[GB/T 18508-2014]</w:t>
      </w:r>
      <w:r w:rsidRPr="00833F5C">
        <w:rPr>
          <w:rFonts w:ascii="Arial" w:eastAsia="仿宋_GB2312" w:hAnsi="Arial" w:cs="Arial"/>
          <w:sz w:val="28"/>
        </w:rPr>
        <w:t>规范格式基础上，有所拓展和补充。</w:t>
      </w:r>
      <w:bookmarkStart w:id="249" w:name="_Toc66929522"/>
      <w:bookmarkStart w:id="250" w:name="_Toc515457814"/>
      <w:bookmarkStart w:id="251" w:name="_Toc516488192"/>
      <w:bookmarkStart w:id="252" w:name="_Toc524335096"/>
      <w:bookmarkStart w:id="253" w:name="_Toc69393397"/>
    </w:p>
    <w:p w14:paraId="35796FBD" w14:textId="77777777" w:rsidR="00212921" w:rsidRDefault="00212921" w:rsidP="00F81120">
      <w:pPr>
        <w:snapToGrid w:val="0"/>
        <w:spacing w:line="360" w:lineRule="auto"/>
        <w:ind w:firstLineChars="200" w:firstLine="562"/>
        <w:jc w:val="both"/>
        <w:textAlignment w:val="bottom"/>
        <w:rPr>
          <w:rFonts w:ascii="Arial" w:eastAsia="仿宋_GB2312" w:hAnsi="Arial" w:cs="Arial"/>
          <w:b/>
          <w:sz w:val="28"/>
        </w:rPr>
      </w:pPr>
    </w:p>
    <w:p w14:paraId="15BC5E0A" w14:textId="0E14226D" w:rsidR="00AA61FC" w:rsidRPr="00833F5C" w:rsidRDefault="001C25E5" w:rsidP="00F81120">
      <w:pPr>
        <w:snapToGrid w:val="0"/>
        <w:spacing w:line="360" w:lineRule="auto"/>
        <w:ind w:firstLineChars="200" w:firstLine="562"/>
        <w:jc w:val="both"/>
        <w:textAlignment w:val="bottom"/>
        <w:rPr>
          <w:rFonts w:ascii="Arial" w:eastAsia="仿宋_GB2312" w:hAnsi="Arial" w:cs="Arial"/>
          <w:sz w:val="28"/>
        </w:rPr>
      </w:pPr>
      <w:r w:rsidRPr="00833F5C">
        <w:rPr>
          <w:rFonts w:ascii="Arial" w:eastAsia="仿宋_GB2312" w:hAnsi="Arial" w:cs="Arial"/>
          <w:b/>
          <w:sz w:val="28"/>
        </w:rPr>
        <w:t>十一、评估专业人员签字</w:t>
      </w:r>
      <w:bookmarkEnd w:id="246"/>
      <w:bookmarkEnd w:id="247"/>
      <w:bookmarkEnd w:id="248"/>
      <w:bookmarkEnd w:id="249"/>
      <w:bookmarkEnd w:id="250"/>
      <w:bookmarkEnd w:id="251"/>
      <w:bookmarkEnd w:id="252"/>
      <w:bookmarkEnd w:id="253"/>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A61FC" w:rsidRPr="00833F5C" w14:paraId="4DC707F9" w14:textId="77777777">
        <w:trPr>
          <w:trHeight w:val="70"/>
          <w:jc w:val="center"/>
        </w:trPr>
        <w:tc>
          <w:tcPr>
            <w:tcW w:w="9299" w:type="dxa"/>
            <w:gridSpan w:val="3"/>
            <w:shd w:val="clear" w:color="auto" w:fill="auto"/>
            <w:vAlign w:val="center"/>
          </w:tcPr>
          <w:p w14:paraId="76705057" w14:textId="77777777" w:rsidR="00AA61FC" w:rsidRPr="00833F5C" w:rsidRDefault="001C25E5">
            <w:pPr>
              <w:widowControl/>
              <w:adjustRightInd/>
              <w:spacing w:line="240" w:lineRule="auto"/>
              <w:jc w:val="both"/>
              <w:textAlignment w:val="auto"/>
              <w:rPr>
                <w:rFonts w:ascii="Arial" w:eastAsia="仿宋_GB2312" w:hAnsi="Arial" w:cs="Arial"/>
                <w:b/>
                <w:bCs/>
                <w:sz w:val="28"/>
                <w:szCs w:val="28"/>
              </w:rPr>
            </w:pPr>
            <w:r w:rsidRPr="00833F5C">
              <w:rPr>
                <w:rFonts w:ascii="Arial" w:eastAsia="仿宋_GB2312" w:hAnsi="Arial" w:cs="Arial"/>
                <w:b/>
                <w:bCs/>
                <w:sz w:val="28"/>
                <w:szCs w:val="28"/>
              </w:rPr>
              <w:t>土地估价师</w:t>
            </w:r>
          </w:p>
        </w:tc>
      </w:tr>
      <w:tr w:rsidR="00AA61FC" w:rsidRPr="00833F5C" w14:paraId="1E66C014" w14:textId="77777777">
        <w:trPr>
          <w:trHeight w:val="370"/>
          <w:jc w:val="center"/>
        </w:trPr>
        <w:tc>
          <w:tcPr>
            <w:tcW w:w="2603" w:type="dxa"/>
            <w:shd w:val="clear" w:color="auto" w:fill="auto"/>
            <w:vAlign w:val="center"/>
          </w:tcPr>
          <w:p w14:paraId="6789CAB9"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姓名</w:t>
            </w:r>
          </w:p>
        </w:tc>
        <w:tc>
          <w:tcPr>
            <w:tcW w:w="4031" w:type="dxa"/>
            <w:shd w:val="clear" w:color="auto" w:fill="auto"/>
            <w:vAlign w:val="center"/>
          </w:tcPr>
          <w:p w14:paraId="2C33114C"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资格证号</w:t>
            </w:r>
          </w:p>
        </w:tc>
        <w:tc>
          <w:tcPr>
            <w:tcW w:w="2665" w:type="dxa"/>
            <w:shd w:val="clear" w:color="auto" w:fill="auto"/>
            <w:vAlign w:val="center"/>
          </w:tcPr>
          <w:p w14:paraId="3E2B4E47"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签名</w:t>
            </w:r>
          </w:p>
        </w:tc>
      </w:tr>
      <w:tr w:rsidR="00AA61FC" w:rsidRPr="00833F5C" w14:paraId="04B1B0A7" w14:textId="77777777">
        <w:trPr>
          <w:trHeight w:hRule="exact" w:val="1134"/>
          <w:jc w:val="center"/>
        </w:trPr>
        <w:tc>
          <w:tcPr>
            <w:tcW w:w="2603" w:type="dxa"/>
            <w:shd w:val="clear" w:color="auto" w:fill="auto"/>
            <w:vAlign w:val="center"/>
          </w:tcPr>
          <w:p w14:paraId="66E38147"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陈</w:t>
            </w:r>
            <w:r w:rsidRPr="00CE23D5">
              <w:rPr>
                <w:rFonts w:ascii="Arial" w:eastAsia="仿宋_GB2312" w:hAnsi="Arial" w:cs="Arial"/>
                <w:sz w:val="28"/>
                <w:szCs w:val="28"/>
              </w:rPr>
              <w:t xml:space="preserve">  </w:t>
            </w:r>
            <w:r w:rsidRPr="00CE23D5">
              <w:rPr>
                <w:rFonts w:ascii="Arial" w:eastAsia="仿宋_GB2312" w:hAnsi="Arial" w:cs="Arial"/>
                <w:sz w:val="28"/>
                <w:szCs w:val="28"/>
              </w:rPr>
              <w:t>颖</w:t>
            </w:r>
          </w:p>
        </w:tc>
        <w:tc>
          <w:tcPr>
            <w:tcW w:w="4031" w:type="dxa"/>
            <w:shd w:val="clear" w:color="auto" w:fill="auto"/>
            <w:vAlign w:val="center"/>
          </w:tcPr>
          <w:p w14:paraId="40E35B9B"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2004110096</w:t>
            </w:r>
          </w:p>
        </w:tc>
        <w:tc>
          <w:tcPr>
            <w:tcW w:w="2665" w:type="dxa"/>
            <w:shd w:val="clear" w:color="auto" w:fill="auto"/>
            <w:vAlign w:val="center"/>
          </w:tcPr>
          <w:p w14:paraId="6D3E28D7"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r w:rsidRPr="00833F5C">
              <w:rPr>
                <w:rFonts w:ascii="Arial" w:eastAsia="仿宋_GB2312" w:hAnsi="Arial" w:cs="Arial"/>
                <w:sz w:val="28"/>
                <w:szCs w:val="28"/>
              </w:rPr>
              <w:t xml:space="preserve">　</w:t>
            </w:r>
          </w:p>
        </w:tc>
      </w:tr>
      <w:tr w:rsidR="00AA61FC" w:rsidRPr="00833F5C" w14:paraId="307AE47B" w14:textId="77777777">
        <w:trPr>
          <w:trHeight w:hRule="exact" w:val="1134"/>
          <w:jc w:val="center"/>
        </w:trPr>
        <w:tc>
          <w:tcPr>
            <w:tcW w:w="2603" w:type="dxa"/>
            <w:shd w:val="clear" w:color="auto" w:fill="auto"/>
            <w:vAlign w:val="center"/>
          </w:tcPr>
          <w:p w14:paraId="2FD2A38D"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叶</w:t>
            </w:r>
            <w:r w:rsidRPr="00CE23D5">
              <w:rPr>
                <w:rFonts w:ascii="Arial" w:eastAsia="仿宋_GB2312" w:hAnsi="Arial" w:cs="Arial"/>
                <w:sz w:val="28"/>
                <w:szCs w:val="28"/>
              </w:rPr>
              <w:t xml:space="preserve">  </w:t>
            </w:r>
            <w:r w:rsidRPr="00CE23D5">
              <w:rPr>
                <w:rFonts w:ascii="Arial" w:eastAsia="仿宋_GB2312" w:hAnsi="Arial" w:cs="Arial"/>
                <w:sz w:val="28"/>
                <w:szCs w:val="28"/>
              </w:rPr>
              <w:t>凌</w:t>
            </w:r>
          </w:p>
        </w:tc>
        <w:tc>
          <w:tcPr>
            <w:tcW w:w="4031" w:type="dxa"/>
            <w:shd w:val="clear" w:color="auto" w:fill="auto"/>
            <w:vAlign w:val="center"/>
          </w:tcPr>
          <w:p w14:paraId="3ED92A7F"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94010078</w:t>
            </w:r>
          </w:p>
        </w:tc>
        <w:tc>
          <w:tcPr>
            <w:tcW w:w="2665" w:type="dxa"/>
            <w:shd w:val="clear" w:color="auto" w:fill="auto"/>
            <w:vAlign w:val="center"/>
          </w:tcPr>
          <w:p w14:paraId="2C400E8C"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r w:rsidRPr="00833F5C">
              <w:rPr>
                <w:rFonts w:ascii="Arial" w:eastAsia="仿宋_GB2312" w:hAnsi="Arial" w:cs="Arial"/>
                <w:sz w:val="28"/>
                <w:szCs w:val="28"/>
              </w:rPr>
              <w:t xml:space="preserve">　</w:t>
            </w:r>
          </w:p>
        </w:tc>
      </w:tr>
      <w:tr w:rsidR="00AA61FC" w:rsidRPr="00833F5C" w14:paraId="7F55A57D" w14:textId="77777777">
        <w:trPr>
          <w:trHeight w:val="194"/>
          <w:jc w:val="center"/>
        </w:trPr>
        <w:tc>
          <w:tcPr>
            <w:tcW w:w="9299" w:type="dxa"/>
            <w:gridSpan w:val="3"/>
            <w:shd w:val="clear" w:color="auto" w:fill="auto"/>
            <w:vAlign w:val="center"/>
          </w:tcPr>
          <w:p w14:paraId="759C116E" w14:textId="77777777" w:rsidR="00AA61FC" w:rsidRPr="00CE23D5" w:rsidRDefault="001C25E5">
            <w:pPr>
              <w:widowControl/>
              <w:adjustRightInd/>
              <w:spacing w:line="240" w:lineRule="auto"/>
              <w:jc w:val="both"/>
              <w:textAlignment w:val="auto"/>
              <w:rPr>
                <w:rFonts w:ascii="Arial" w:eastAsia="仿宋_GB2312" w:hAnsi="Arial" w:cs="Arial"/>
                <w:b/>
                <w:bCs/>
                <w:sz w:val="28"/>
                <w:szCs w:val="28"/>
              </w:rPr>
            </w:pPr>
            <w:r w:rsidRPr="00CE23D5">
              <w:rPr>
                <w:rFonts w:ascii="Arial" w:eastAsia="仿宋_GB2312" w:hAnsi="Arial" w:cs="Arial"/>
                <w:b/>
                <w:bCs/>
                <w:sz w:val="28"/>
                <w:szCs w:val="28"/>
              </w:rPr>
              <w:t>其他评估专业人员</w:t>
            </w:r>
            <w:r w:rsidRPr="00CE23D5">
              <w:rPr>
                <w:rFonts w:ascii="Arial" w:eastAsia="仿宋_GB2312" w:hAnsi="Arial" w:cs="Arial"/>
                <w:b/>
                <w:bCs/>
                <w:sz w:val="28"/>
                <w:szCs w:val="28"/>
              </w:rPr>
              <w:t xml:space="preserve"> </w:t>
            </w:r>
          </w:p>
        </w:tc>
      </w:tr>
      <w:tr w:rsidR="00AA61FC" w:rsidRPr="00833F5C" w14:paraId="66A9215A" w14:textId="77777777">
        <w:trPr>
          <w:trHeight w:val="119"/>
          <w:jc w:val="center"/>
        </w:trPr>
        <w:tc>
          <w:tcPr>
            <w:tcW w:w="2603" w:type="dxa"/>
            <w:shd w:val="clear" w:color="auto" w:fill="auto"/>
            <w:vAlign w:val="center"/>
          </w:tcPr>
          <w:p w14:paraId="13BAA86B"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姓名</w:t>
            </w:r>
          </w:p>
        </w:tc>
        <w:tc>
          <w:tcPr>
            <w:tcW w:w="4031" w:type="dxa"/>
            <w:shd w:val="clear" w:color="auto" w:fill="auto"/>
            <w:vAlign w:val="center"/>
          </w:tcPr>
          <w:p w14:paraId="7ADBDC05"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相关资格或职称</w:t>
            </w:r>
          </w:p>
        </w:tc>
        <w:tc>
          <w:tcPr>
            <w:tcW w:w="2665" w:type="dxa"/>
            <w:shd w:val="clear" w:color="auto" w:fill="auto"/>
            <w:vAlign w:val="center"/>
          </w:tcPr>
          <w:p w14:paraId="5F94B323"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签名</w:t>
            </w:r>
          </w:p>
        </w:tc>
      </w:tr>
      <w:tr w:rsidR="00AA61FC" w:rsidRPr="00833F5C" w14:paraId="23ED7006" w14:textId="77777777">
        <w:trPr>
          <w:trHeight w:hRule="exact" w:val="1134"/>
          <w:jc w:val="center"/>
        </w:trPr>
        <w:tc>
          <w:tcPr>
            <w:tcW w:w="2603" w:type="dxa"/>
            <w:shd w:val="clear" w:color="auto" w:fill="auto"/>
            <w:vAlign w:val="center"/>
          </w:tcPr>
          <w:p w14:paraId="01715928"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w:t>
            </w:r>
          </w:p>
        </w:tc>
        <w:tc>
          <w:tcPr>
            <w:tcW w:w="4031" w:type="dxa"/>
            <w:shd w:val="clear" w:color="auto" w:fill="auto"/>
            <w:vAlign w:val="center"/>
          </w:tcPr>
          <w:p w14:paraId="747616BD"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w:t>
            </w:r>
          </w:p>
        </w:tc>
        <w:tc>
          <w:tcPr>
            <w:tcW w:w="2665" w:type="dxa"/>
            <w:shd w:val="clear" w:color="auto" w:fill="auto"/>
            <w:vAlign w:val="center"/>
          </w:tcPr>
          <w:p w14:paraId="71534E3D"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w:t>
            </w:r>
          </w:p>
        </w:tc>
      </w:tr>
    </w:tbl>
    <w:p w14:paraId="66EF6560" w14:textId="77777777" w:rsidR="00AA61FC" w:rsidRPr="00CE23D5" w:rsidRDefault="00AA61FC">
      <w:pPr>
        <w:spacing w:line="360" w:lineRule="auto"/>
        <w:rPr>
          <w:rFonts w:ascii="Arial" w:eastAsia="仿宋_GB2312" w:hAnsi="Arial" w:cs="Arial"/>
          <w:sz w:val="28"/>
        </w:rPr>
      </w:pPr>
    </w:p>
    <w:p w14:paraId="091113DB" w14:textId="77777777" w:rsidR="00AA61FC" w:rsidRPr="00CE23D5" w:rsidRDefault="001C25E5">
      <w:pPr>
        <w:spacing w:line="360" w:lineRule="auto"/>
        <w:outlineLvl w:val="1"/>
        <w:rPr>
          <w:rFonts w:ascii="Arial" w:eastAsia="仿宋_GB2312" w:hAnsi="Arial" w:cs="Arial"/>
          <w:b/>
          <w:sz w:val="28"/>
        </w:rPr>
      </w:pPr>
      <w:bookmarkStart w:id="254" w:name="_Toc524335097"/>
      <w:bookmarkStart w:id="255" w:name="_Toc69393398"/>
      <w:bookmarkStart w:id="256" w:name="_Toc515457815"/>
      <w:bookmarkStart w:id="257" w:name="_Toc66929523"/>
      <w:bookmarkStart w:id="258" w:name="_Toc516488193"/>
      <w:r w:rsidRPr="00CE23D5">
        <w:rPr>
          <w:rFonts w:ascii="Arial" w:eastAsia="仿宋_GB2312" w:hAnsi="Arial" w:cs="Arial"/>
          <w:b/>
          <w:sz w:val="28"/>
        </w:rPr>
        <w:t>十二、土地估价机构</w:t>
      </w:r>
      <w:bookmarkEnd w:id="254"/>
      <w:bookmarkEnd w:id="255"/>
      <w:bookmarkEnd w:id="256"/>
      <w:bookmarkEnd w:id="257"/>
      <w:bookmarkEnd w:id="258"/>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A61FC" w:rsidRPr="00833F5C" w14:paraId="3EFCF8A9" w14:textId="77777777">
        <w:trPr>
          <w:jc w:val="right"/>
        </w:trPr>
        <w:tc>
          <w:tcPr>
            <w:tcW w:w="4445" w:type="dxa"/>
            <w:shd w:val="clear" w:color="auto" w:fill="auto"/>
          </w:tcPr>
          <w:p w14:paraId="4DC94F88" w14:textId="77777777" w:rsidR="00AA61FC" w:rsidRPr="00833F5C" w:rsidRDefault="001C25E5">
            <w:pPr>
              <w:spacing w:line="360" w:lineRule="auto"/>
              <w:rPr>
                <w:rFonts w:ascii="Arial" w:eastAsia="仿宋_GB2312" w:hAnsi="Arial" w:cs="Arial"/>
                <w:sz w:val="28"/>
                <w:szCs w:val="21"/>
              </w:rPr>
            </w:pPr>
            <w:proofErr w:type="gramStart"/>
            <w:r w:rsidRPr="00833F5C">
              <w:rPr>
                <w:rFonts w:ascii="Arial" w:eastAsia="仿宋_GB2312" w:hAnsi="Arial" w:cs="Arial"/>
                <w:sz w:val="28"/>
                <w:szCs w:val="21"/>
              </w:rPr>
              <w:t>北京康正宏</w:t>
            </w:r>
            <w:proofErr w:type="gramEnd"/>
            <w:r w:rsidRPr="00833F5C">
              <w:rPr>
                <w:rFonts w:ascii="Arial" w:eastAsia="仿宋_GB2312" w:hAnsi="Arial" w:cs="Arial"/>
                <w:sz w:val="28"/>
                <w:szCs w:val="21"/>
              </w:rPr>
              <w:t>基房地产评估有限公司</w:t>
            </w:r>
          </w:p>
        </w:tc>
      </w:tr>
      <w:tr w:rsidR="00AA61FC" w:rsidRPr="00833F5C" w14:paraId="628C9E24" w14:textId="77777777">
        <w:trPr>
          <w:trHeight w:val="1431"/>
          <w:jc w:val="right"/>
        </w:trPr>
        <w:tc>
          <w:tcPr>
            <w:tcW w:w="4445" w:type="dxa"/>
            <w:shd w:val="clear" w:color="auto" w:fill="auto"/>
          </w:tcPr>
          <w:p w14:paraId="09DC4696" w14:textId="77777777" w:rsidR="00AA61FC" w:rsidRPr="00CE23D5" w:rsidRDefault="001C25E5">
            <w:pPr>
              <w:spacing w:line="480" w:lineRule="auto"/>
              <w:rPr>
                <w:rFonts w:ascii="Arial" w:eastAsia="仿宋_GB2312" w:hAnsi="Arial" w:cs="Arial"/>
                <w:sz w:val="28"/>
                <w:szCs w:val="21"/>
              </w:rPr>
            </w:pPr>
            <w:r w:rsidRPr="00CE23D5">
              <w:rPr>
                <w:rFonts w:ascii="Arial" w:eastAsia="仿宋_GB2312" w:hAnsi="Arial" w:cs="Arial"/>
                <w:sz w:val="28"/>
                <w:szCs w:val="21"/>
              </w:rPr>
              <w:t>法定代表人：</w:t>
            </w:r>
          </w:p>
        </w:tc>
      </w:tr>
      <w:tr w:rsidR="00AA61FC" w:rsidRPr="00833F5C" w14:paraId="3963196C" w14:textId="77777777">
        <w:trPr>
          <w:cantSplit/>
          <w:jc w:val="right"/>
        </w:trPr>
        <w:tc>
          <w:tcPr>
            <w:tcW w:w="4445" w:type="dxa"/>
            <w:shd w:val="clear" w:color="auto" w:fill="auto"/>
          </w:tcPr>
          <w:p w14:paraId="479BA704" w14:textId="3D47BD39" w:rsidR="00AA61FC" w:rsidRPr="00CE23D5" w:rsidRDefault="001624AE">
            <w:pPr>
              <w:spacing w:line="240" w:lineRule="auto"/>
              <w:jc w:val="right"/>
              <w:rPr>
                <w:rFonts w:ascii="Arial" w:eastAsia="仿宋_GB2312" w:hAnsi="Arial" w:cs="Arial"/>
                <w:sz w:val="28"/>
                <w:szCs w:val="21"/>
              </w:rPr>
            </w:pPr>
            <w:r>
              <w:rPr>
                <w:rFonts w:ascii="Arial" w:eastAsia="仿宋_GB2312" w:hAnsi="Arial" w:cs="Arial"/>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二一年十一月八日</w:t>
            </w:r>
          </w:p>
        </w:tc>
      </w:tr>
    </w:tbl>
    <w:p w14:paraId="29D31D53" w14:textId="77777777" w:rsidR="00AA61FC" w:rsidRPr="00833F5C" w:rsidRDefault="001C25E5">
      <w:pPr>
        <w:spacing w:line="360" w:lineRule="auto"/>
        <w:jc w:val="center"/>
        <w:outlineLvl w:val="0"/>
        <w:rPr>
          <w:rFonts w:ascii="Arial" w:hAnsi="Arial" w:cs="Arial"/>
          <w:b/>
          <w:sz w:val="32"/>
        </w:rPr>
      </w:pPr>
      <w:r w:rsidRPr="00833F5C">
        <w:rPr>
          <w:rFonts w:ascii="Arial" w:eastAsia="仿宋_GB2312" w:hAnsi="Arial" w:cs="Arial"/>
          <w:sz w:val="28"/>
        </w:rPr>
        <w:br w:type="page"/>
      </w:r>
      <w:bookmarkStart w:id="259" w:name="_Toc524335098"/>
      <w:bookmarkStart w:id="260" w:name="_Toc469066164"/>
      <w:bookmarkStart w:id="261" w:name="_Toc515457816"/>
      <w:bookmarkStart w:id="262" w:name="_Toc69393399"/>
      <w:bookmarkStart w:id="263" w:name="_Toc416783682"/>
      <w:bookmarkStart w:id="264" w:name="_Toc516488194"/>
      <w:bookmarkStart w:id="265" w:name="_Toc66929524"/>
      <w:bookmarkStart w:id="266" w:name="_Toc416783586"/>
      <w:r w:rsidRPr="00833F5C">
        <w:rPr>
          <w:rFonts w:ascii="Arial" w:hAnsi="Arial" w:cs="Arial"/>
          <w:b/>
          <w:sz w:val="32"/>
        </w:rPr>
        <w:lastRenderedPageBreak/>
        <w:t>第二部分</w:t>
      </w:r>
      <w:r w:rsidRPr="00833F5C">
        <w:rPr>
          <w:rFonts w:ascii="Arial" w:eastAsia="仿宋_GB2312" w:hAnsi="Arial" w:cs="Arial"/>
          <w:b/>
          <w:sz w:val="32"/>
        </w:rPr>
        <w:t xml:space="preserve">  </w:t>
      </w:r>
      <w:r w:rsidRPr="00833F5C">
        <w:rPr>
          <w:rFonts w:ascii="Arial" w:hAnsi="Arial" w:cs="Arial"/>
          <w:b/>
          <w:sz w:val="32"/>
        </w:rPr>
        <w:t>估价对象描述及土地价格影响因素分析</w:t>
      </w:r>
      <w:bookmarkEnd w:id="259"/>
      <w:bookmarkEnd w:id="260"/>
      <w:bookmarkEnd w:id="261"/>
      <w:bookmarkEnd w:id="262"/>
      <w:bookmarkEnd w:id="263"/>
      <w:bookmarkEnd w:id="264"/>
      <w:bookmarkEnd w:id="265"/>
      <w:bookmarkEnd w:id="266"/>
    </w:p>
    <w:p w14:paraId="0A380DE4" w14:textId="77777777" w:rsidR="00AA61FC" w:rsidRPr="00833F5C" w:rsidRDefault="001C25E5">
      <w:pPr>
        <w:spacing w:line="360" w:lineRule="auto"/>
        <w:outlineLvl w:val="1"/>
        <w:rPr>
          <w:rFonts w:ascii="Arial" w:eastAsia="仿宋_GB2312" w:hAnsi="Arial" w:cs="Arial"/>
          <w:b/>
          <w:sz w:val="28"/>
        </w:rPr>
      </w:pPr>
      <w:bookmarkStart w:id="267" w:name="_Toc69393400"/>
      <w:bookmarkStart w:id="268" w:name="_Toc416783587"/>
      <w:bookmarkStart w:id="269" w:name="_Toc516488195"/>
      <w:bookmarkStart w:id="270" w:name="_Toc416783683"/>
      <w:bookmarkStart w:id="271" w:name="_Toc524335099"/>
      <w:bookmarkStart w:id="272" w:name="_Toc469066165"/>
      <w:bookmarkStart w:id="273" w:name="_Toc515457817"/>
      <w:bookmarkStart w:id="274" w:name="_Toc66929525"/>
      <w:r w:rsidRPr="00833F5C">
        <w:rPr>
          <w:rFonts w:ascii="Arial" w:eastAsia="仿宋_GB2312" w:hAnsi="Arial" w:cs="Arial"/>
          <w:b/>
          <w:sz w:val="28"/>
        </w:rPr>
        <w:t>一、估价对象描述</w:t>
      </w:r>
      <w:bookmarkEnd w:id="267"/>
      <w:bookmarkEnd w:id="268"/>
      <w:bookmarkEnd w:id="269"/>
      <w:bookmarkEnd w:id="270"/>
      <w:bookmarkEnd w:id="271"/>
      <w:bookmarkEnd w:id="272"/>
      <w:bookmarkEnd w:id="273"/>
      <w:bookmarkEnd w:id="274"/>
    </w:p>
    <w:p w14:paraId="1940C747" w14:textId="77777777" w:rsidR="00AA70F6" w:rsidRPr="00833F5C" w:rsidRDefault="00AA70F6" w:rsidP="00AA70F6">
      <w:pPr>
        <w:spacing w:line="360" w:lineRule="auto"/>
        <w:jc w:val="both"/>
        <w:rPr>
          <w:rFonts w:ascii="Arial" w:eastAsia="仿宋_GB2312" w:hAnsi="Arial" w:cs="Arial"/>
          <w:sz w:val="28"/>
        </w:rPr>
      </w:pPr>
      <w:bookmarkStart w:id="275" w:name="_Toc416783594"/>
      <w:bookmarkStart w:id="276" w:name="_Toc469066166"/>
      <w:bookmarkStart w:id="277" w:name="_Toc416783690"/>
      <w:r w:rsidRPr="00833F5C">
        <w:rPr>
          <w:rFonts w:ascii="Arial" w:eastAsia="仿宋_GB2312" w:hAnsi="Arial" w:cs="Arial"/>
          <w:sz w:val="28"/>
        </w:rPr>
        <w:t>（一）土地登记状况</w:t>
      </w:r>
    </w:p>
    <w:p w14:paraId="6529ACD5" w14:textId="77777777" w:rsidR="00AA70F6" w:rsidRPr="00CE23D5"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bCs/>
          <w:sz w:val="28"/>
        </w:rPr>
        <w:t>土地来源：估价对象为</w:t>
      </w:r>
      <w:r w:rsidRPr="00833F5C">
        <w:rPr>
          <w:rFonts w:ascii="Arial" w:eastAsia="仿宋_GB2312" w:hAnsi="Arial" w:cs="Arial"/>
          <w:sz w:val="28"/>
        </w:rPr>
        <w:t>北京市</w:t>
      </w:r>
      <w:r>
        <w:rPr>
          <w:rFonts w:ascii="Arial" w:eastAsia="仿宋_GB2312" w:hAnsi="Arial" w:cs="Arial"/>
          <w:sz w:val="28"/>
        </w:rPr>
        <w:t>海淀区西北旺镇</w:t>
      </w:r>
      <w:r>
        <w:rPr>
          <w:rFonts w:ascii="Arial" w:eastAsia="仿宋_GB2312" w:hAnsi="Arial" w:cs="Arial"/>
          <w:sz w:val="28"/>
        </w:rPr>
        <w:t>X2</w:t>
      </w:r>
      <w:r>
        <w:rPr>
          <w:rFonts w:ascii="Arial" w:eastAsia="仿宋_GB2312" w:hAnsi="Arial" w:cs="Arial"/>
          <w:sz w:val="28"/>
        </w:rPr>
        <w:t>地块</w:t>
      </w:r>
      <w:r w:rsidRPr="00833F5C">
        <w:rPr>
          <w:rFonts w:ascii="Arial" w:eastAsia="仿宋_GB2312" w:hAnsi="Arial" w:cs="Arial"/>
          <w:sz w:val="28"/>
        </w:rPr>
        <w:t>项目用地</w:t>
      </w:r>
      <w:r w:rsidRPr="00833F5C">
        <w:rPr>
          <w:rFonts w:ascii="Arial" w:eastAsia="仿宋_GB2312" w:hAnsi="Arial" w:cs="Arial"/>
          <w:bCs/>
          <w:sz w:val="28"/>
        </w:rPr>
        <w:t>，</w:t>
      </w:r>
      <w:r w:rsidRPr="00833F5C">
        <w:rPr>
          <w:rFonts w:ascii="Arial" w:eastAsia="仿宋_GB2312" w:hAnsi="Arial" w:cs="Arial"/>
          <w:sz w:val="28"/>
        </w:rPr>
        <w:t>根据《国有建设用地使用权出让合同》</w:t>
      </w:r>
      <w:r w:rsidRPr="00833F5C">
        <w:rPr>
          <w:rFonts w:ascii="Arial" w:eastAsia="仿宋_GB2312" w:hAnsi="Arial" w:cs="Arial"/>
          <w:sz w:val="28"/>
        </w:rPr>
        <w:t>[</w:t>
      </w:r>
      <w:r>
        <w:rPr>
          <w:rFonts w:ascii="Arial" w:eastAsia="仿宋_GB2312" w:hAnsi="Arial" w:cs="Arial"/>
          <w:sz w:val="28"/>
        </w:rPr>
        <w:t>电子监管号</w:t>
      </w:r>
      <w:r>
        <w:rPr>
          <w:rFonts w:ascii="Arial" w:eastAsia="仿宋_GB2312" w:hAnsi="Arial" w:cs="Arial"/>
          <w:sz w:val="28"/>
        </w:rPr>
        <w:t>:1101002020B01691</w:t>
      </w:r>
      <w:r w:rsidRPr="00833F5C">
        <w:rPr>
          <w:rFonts w:ascii="Arial" w:eastAsia="仿宋_GB2312" w:hAnsi="Arial" w:cs="Arial"/>
          <w:sz w:val="28"/>
        </w:rPr>
        <w:t>]</w:t>
      </w:r>
      <w:r w:rsidRPr="00833F5C">
        <w:rPr>
          <w:rFonts w:ascii="Arial" w:eastAsia="仿宋_GB2312" w:hAnsi="Arial" w:cs="Arial"/>
          <w:sz w:val="28"/>
        </w:rPr>
        <w:t>及其补充协议，</w:t>
      </w:r>
      <w:r>
        <w:rPr>
          <w:rFonts w:ascii="Arial" w:eastAsia="仿宋_GB2312" w:hAnsi="Arial" w:cs="Arial"/>
          <w:bCs/>
          <w:sz w:val="28"/>
        </w:rPr>
        <w:t>北京市海淀区西北旺镇合作经济联合社</w:t>
      </w:r>
      <w:r w:rsidRPr="00833F5C">
        <w:rPr>
          <w:rFonts w:ascii="Arial" w:eastAsia="仿宋_GB2312" w:hAnsi="Arial" w:cs="Arial"/>
          <w:bCs/>
          <w:sz w:val="28"/>
        </w:rPr>
        <w:t>于</w:t>
      </w:r>
      <w:r>
        <w:rPr>
          <w:rFonts w:ascii="Arial" w:eastAsia="仿宋_GB2312" w:hAnsi="Arial" w:cs="Arial"/>
          <w:bCs/>
          <w:sz w:val="28"/>
        </w:rPr>
        <w:t>2020</w:t>
      </w:r>
      <w:r w:rsidRPr="00833F5C">
        <w:rPr>
          <w:rFonts w:ascii="Arial" w:eastAsia="仿宋_GB2312" w:hAnsi="Arial" w:cs="Arial"/>
          <w:bCs/>
          <w:sz w:val="28"/>
        </w:rPr>
        <w:t>年</w:t>
      </w:r>
      <w:r>
        <w:rPr>
          <w:rFonts w:ascii="Arial" w:eastAsia="仿宋_GB2312" w:hAnsi="Arial" w:cs="Arial"/>
          <w:bCs/>
          <w:sz w:val="28"/>
        </w:rPr>
        <w:t>12</w:t>
      </w:r>
      <w:r w:rsidRPr="00833F5C">
        <w:rPr>
          <w:rFonts w:ascii="Arial" w:eastAsia="仿宋_GB2312" w:hAnsi="Arial" w:cs="Arial"/>
          <w:bCs/>
          <w:sz w:val="28"/>
        </w:rPr>
        <w:t>月</w:t>
      </w:r>
      <w:r w:rsidRPr="00833F5C">
        <w:rPr>
          <w:rFonts w:ascii="Arial" w:eastAsia="仿宋_GB2312" w:hAnsi="Arial" w:cs="Arial"/>
          <w:bCs/>
          <w:sz w:val="28"/>
        </w:rPr>
        <w:t>1</w:t>
      </w:r>
      <w:r>
        <w:rPr>
          <w:rFonts w:ascii="Arial" w:eastAsia="仿宋_GB2312" w:hAnsi="Arial" w:cs="Arial"/>
          <w:bCs/>
          <w:sz w:val="28"/>
        </w:rPr>
        <w:t>6</w:t>
      </w:r>
      <w:r w:rsidRPr="00833F5C">
        <w:rPr>
          <w:rFonts w:ascii="Arial" w:eastAsia="仿宋_GB2312" w:hAnsi="Arial" w:cs="Arial"/>
          <w:bCs/>
          <w:sz w:val="28"/>
        </w:rPr>
        <w:t>日</w:t>
      </w:r>
      <w:r w:rsidRPr="00CE23D5">
        <w:rPr>
          <w:rFonts w:ascii="Arial" w:eastAsia="仿宋_GB2312" w:hAnsi="Arial" w:cs="Arial"/>
          <w:bCs/>
          <w:sz w:val="28"/>
        </w:rPr>
        <w:t>通过协议出让方式取得估价对象国有建设用地使用权</w:t>
      </w:r>
      <w:r w:rsidRPr="00833F5C">
        <w:rPr>
          <w:rFonts w:ascii="Arial" w:eastAsia="仿宋_GB2312" w:hAnsi="Arial" w:cs="Arial"/>
          <w:sz w:val="28"/>
        </w:rPr>
        <w:t>，</w:t>
      </w:r>
      <w:r w:rsidRPr="00CE23D5">
        <w:rPr>
          <w:rFonts w:ascii="Arial" w:eastAsia="仿宋_GB2312" w:hAnsi="Arial" w:cs="Arial"/>
          <w:sz w:val="28"/>
        </w:rPr>
        <w:t>根据《国有建设用地使用权出让合同》</w:t>
      </w:r>
      <w:r w:rsidRPr="00CE23D5">
        <w:rPr>
          <w:rFonts w:ascii="Arial" w:eastAsia="仿宋_GB2312" w:hAnsi="Arial" w:cs="Arial"/>
          <w:sz w:val="28"/>
        </w:rPr>
        <w:t>[</w:t>
      </w:r>
      <w:r>
        <w:rPr>
          <w:rFonts w:ascii="Arial" w:eastAsia="仿宋_GB2312" w:hAnsi="Arial" w:cs="Arial"/>
          <w:sz w:val="28"/>
        </w:rPr>
        <w:t>电子监管号</w:t>
      </w:r>
      <w:r>
        <w:rPr>
          <w:rFonts w:ascii="Arial" w:eastAsia="仿宋_GB2312" w:hAnsi="Arial" w:cs="Arial"/>
          <w:sz w:val="28"/>
        </w:rPr>
        <w:t>:1101002020B01691</w:t>
      </w:r>
      <w:r w:rsidRPr="00833F5C">
        <w:rPr>
          <w:rFonts w:ascii="Arial" w:eastAsia="仿宋_GB2312" w:hAnsi="Arial" w:cs="Arial"/>
          <w:sz w:val="28"/>
        </w:rPr>
        <w:t>]</w:t>
      </w:r>
      <w:r w:rsidRPr="00833F5C">
        <w:rPr>
          <w:rFonts w:ascii="Arial" w:eastAsia="仿宋_GB2312" w:hAnsi="Arial" w:cs="Arial"/>
          <w:sz w:val="28"/>
        </w:rPr>
        <w:t>及其补充协议</w:t>
      </w:r>
      <w:r w:rsidRPr="00CE23D5">
        <w:rPr>
          <w:rFonts w:ascii="Arial" w:eastAsia="仿宋_GB2312" w:hAnsi="Arial" w:cs="Arial"/>
          <w:sz w:val="28"/>
        </w:rPr>
        <w:t>，现登记情况如下</w:t>
      </w:r>
      <w:r w:rsidRPr="00CE23D5">
        <w:rPr>
          <w:rFonts w:ascii="Arial" w:eastAsia="仿宋_GB2312" w:hAnsi="Arial" w:cs="Arial"/>
          <w:sz w:val="28"/>
        </w:rPr>
        <w:t>:</w:t>
      </w:r>
    </w:p>
    <w:tbl>
      <w:tblPr>
        <w:tblStyle w:val="aff"/>
        <w:tblW w:w="5000" w:type="pct"/>
        <w:jc w:val="center"/>
        <w:tblLayout w:type="fixed"/>
        <w:tblLook w:val="04A0" w:firstRow="1" w:lastRow="0" w:firstColumn="1" w:lastColumn="0" w:noHBand="0" w:noVBand="1"/>
      </w:tblPr>
      <w:tblGrid>
        <w:gridCol w:w="1242"/>
        <w:gridCol w:w="2663"/>
        <w:gridCol w:w="2804"/>
        <w:gridCol w:w="2805"/>
      </w:tblGrid>
      <w:tr w:rsidR="00AA70F6" w:rsidRPr="00212921" w14:paraId="22AA7B8A" w14:textId="77777777" w:rsidTr="00212921">
        <w:trPr>
          <w:trHeight w:val="785"/>
          <w:jc w:val="center"/>
        </w:trPr>
        <w:tc>
          <w:tcPr>
            <w:tcW w:w="1242" w:type="dxa"/>
          </w:tcPr>
          <w:p w14:paraId="0AD85082" w14:textId="77777777" w:rsidR="00AA70F6" w:rsidRPr="00212921" w:rsidRDefault="00AA70F6" w:rsidP="00212921">
            <w:pPr>
              <w:spacing w:line="240" w:lineRule="auto"/>
              <w:jc w:val="both"/>
              <w:rPr>
                <w:rFonts w:ascii="仿宋_GB2312" w:eastAsia="仿宋_GB2312" w:hAnsi="Arial" w:cs="Arial" w:hint="eastAsia"/>
                <w:bCs/>
                <w:szCs w:val="24"/>
              </w:rPr>
            </w:pPr>
            <w:r w:rsidRPr="00212921">
              <w:rPr>
                <w:rFonts w:ascii="仿宋_GB2312" w:eastAsia="仿宋_GB2312" w:hAnsi="Arial" w:cs="Arial" w:hint="eastAsia"/>
                <w:bCs/>
                <w:szCs w:val="24"/>
              </w:rPr>
              <w:t>土地使用权人</w:t>
            </w:r>
          </w:p>
        </w:tc>
        <w:tc>
          <w:tcPr>
            <w:tcW w:w="8272" w:type="dxa"/>
            <w:gridSpan w:val="3"/>
          </w:tcPr>
          <w:p w14:paraId="279538A3" w14:textId="77777777" w:rsidR="00AA70F6" w:rsidRPr="00212921" w:rsidRDefault="00AA70F6" w:rsidP="00212921">
            <w:pPr>
              <w:spacing w:line="240" w:lineRule="auto"/>
              <w:jc w:val="both"/>
              <w:rPr>
                <w:rFonts w:ascii="仿宋_GB2312" w:eastAsia="仿宋_GB2312" w:hAnsi="Arial" w:cs="Arial" w:hint="eastAsia"/>
                <w:bCs/>
                <w:szCs w:val="24"/>
              </w:rPr>
            </w:pPr>
            <w:r w:rsidRPr="00212921">
              <w:rPr>
                <w:rFonts w:ascii="仿宋_GB2312" w:eastAsia="仿宋_GB2312" w:hAnsi="Arial" w:cs="Arial" w:hint="eastAsia"/>
                <w:szCs w:val="24"/>
              </w:rPr>
              <w:t>北京市海淀区西北旺镇合作经济联合社</w:t>
            </w:r>
          </w:p>
        </w:tc>
      </w:tr>
      <w:tr w:rsidR="00AA70F6" w:rsidRPr="00212921" w14:paraId="7502C6C3" w14:textId="77777777" w:rsidTr="004B2B5D">
        <w:trPr>
          <w:jc w:val="center"/>
        </w:trPr>
        <w:tc>
          <w:tcPr>
            <w:tcW w:w="1242" w:type="dxa"/>
          </w:tcPr>
          <w:p w14:paraId="01522B10" w14:textId="77777777" w:rsidR="00AA70F6" w:rsidRPr="00212921" w:rsidRDefault="00AA70F6" w:rsidP="00212921">
            <w:pPr>
              <w:spacing w:line="240" w:lineRule="auto"/>
              <w:jc w:val="both"/>
              <w:rPr>
                <w:rFonts w:ascii="仿宋_GB2312" w:eastAsia="仿宋_GB2312" w:hAnsi="Arial" w:cs="Arial" w:hint="eastAsia"/>
                <w:bCs/>
                <w:szCs w:val="24"/>
              </w:rPr>
            </w:pPr>
            <w:r w:rsidRPr="00212921">
              <w:rPr>
                <w:rFonts w:ascii="仿宋_GB2312" w:eastAsia="仿宋_GB2312" w:hAnsi="Arial" w:cs="Arial" w:hint="eastAsia"/>
                <w:bCs/>
                <w:szCs w:val="24"/>
              </w:rPr>
              <w:t>坐落</w:t>
            </w:r>
          </w:p>
        </w:tc>
        <w:tc>
          <w:tcPr>
            <w:tcW w:w="8272" w:type="dxa"/>
            <w:gridSpan w:val="3"/>
          </w:tcPr>
          <w:p w14:paraId="484AB4B1" w14:textId="77777777" w:rsidR="00AA70F6" w:rsidRPr="00212921" w:rsidRDefault="00AA70F6" w:rsidP="00212921">
            <w:pPr>
              <w:spacing w:line="240" w:lineRule="auto"/>
              <w:jc w:val="both"/>
              <w:rPr>
                <w:rFonts w:ascii="仿宋_GB2312" w:eastAsia="仿宋_GB2312" w:hAnsi="Arial" w:cs="Arial" w:hint="eastAsia"/>
                <w:bCs/>
                <w:szCs w:val="24"/>
              </w:rPr>
            </w:pPr>
            <w:r w:rsidRPr="00212921">
              <w:rPr>
                <w:rFonts w:ascii="仿宋_GB2312" w:eastAsia="仿宋_GB2312" w:hAnsi="Arial" w:cs="Arial" w:hint="eastAsia"/>
                <w:bCs/>
                <w:szCs w:val="24"/>
              </w:rPr>
              <w:t>北京市海淀区永丰西滨河路西北旺镇X2地块</w:t>
            </w:r>
          </w:p>
        </w:tc>
      </w:tr>
      <w:tr w:rsidR="004B2B5D" w:rsidRPr="00212921" w14:paraId="10227800" w14:textId="77777777" w:rsidTr="004B2B5D">
        <w:trPr>
          <w:jc w:val="center"/>
        </w:trPr>
        <w:tc>
          <w:tcPr>
            <w:tcW w:w="1242" w:type="dxa"/>
          </w:tcPr>
          <w:p w14:paraId="069011B1" w14:textId="77777777" w:rsidR="00AA70F6" w:rsidRPr="00212921" w:rsidRDefault="00AA70F6" w:rsidP="00212921">
            <w:pPr>
              <w:spacing w:line="240" w:lineRule="auto"/>
              <w:jc w:val="both"/>
              <w:rPr>
                <w:rFonts w:ascii="仿宋_GB2312" w:eastAsia="仿宋_GB2312" w:hAnsi="Arial" w:cs="Arial" w:hint="eastAsia"/>
                <w:bCs/>
                <w:szCs w:val="24"/>
              </w:rPr>
            </w:pPr>
            <w:r w:rsidRPr="00212921">
              <w:rPr>
                <w:rFonts w:ascii="仿宋_GB2312" w:eastAsia="仿宋_GB2312" w:hAnsi="Arial" w:cs="Arial" w:hint="eastAsia"/>
                <w:bCs/>
                <w:szCs w:val="24"/>
              </w:rPr>
              <w:t>地块名称</w:t>
            </w:r>
          </w:p>
        </w:tc>
        <w:tc>
          <w:tcPr>
            <w:tcW w:w="2663" w:type="dxa"/>
          </w:tcPr>
          <w:p w14:paraId="600367AD" w14:textId="77777777" w:rsidR="00AA70F6" w:rsidRPr="00212921" w:rsidRDefault="00AA70F6" w:rsidP="00212921">
            <w:pPr>
              <w:spacing w:line="240" w:lineRule="auto"/>
              <w:jc w:val="both"/>
              <w:rPr>
                <w:rFonts w:ascii="仿宋_GB2312" w:eastAsia="仿宋_GB2312" w:hAnsi="Arial" w:cs="Arial" w:hint="eastAsia"/>
                <w:szCs w:val="24"/>
              </w:rPr>
            </w:pPr>
            <w:r w:rsidRPr="00212921">
              <w:rPr>
                <w:rFonts w:ascii="仿宋_GB2312" w:eastAsia="仿宋_GB2312" w:hAnsi="Arial" w:cs="Arial" w:hint="eastAsia"/>
                <w:szCs w:val="24"/>
              </w:rPr>
              <w:t>HD00-0401-0069</w:t>
            </w:r>
          </w:p>
        </w:tc>
        <w:tc>
          <w:tcPr>
            <w:tcW w:w="2804" w:type="dxa"/>
          </w:tcPr>
          <w:p w14:paraId="7DAD3069" w14:textId="77777777" w:rsidR="00AA70F6" w:rsidRPr="00212921" w:rsidRDefault="00AA70F6" w:rsidP="00212921">
            <w:pPr>
              <w:spacing w:line="240" w:lineRule="auto"/>
              <w:jc w:val="both"/>
              <w:rPr>
                <w:rFonts w:ascii="仿宋_GB2312" w:eastAsia="仿宋_GB2312" w:hAnsi="Arial" w:cs="Arial" w:hint="eastAsia"/>
                <w:bCs/>
                <w:szCs w:val="24"/>
              </w:rPr>
            </w:pPr>
            <w:r w:rsidRPr="00212921">
              <w:rPr>
                <w:rFonts w:ascii="仿宋_GB2312" w:eastAsia="仿宋_GB2312" w:hAnsi="Arial" w:cs="Arial" w:hint="eastAsia"/>
                <w:szCs w:val="24"/>
              </w:rPr>
              <w:t>HD00-0401-0096</w:t>
            </w:r>
          </w:p>
        </w:tc>
        <w:tc>
          <w:tcPr>
            <w:tcW w:w="2805" w:type="dxa"/>
          </w:tcPr>
          <w:p w14:paraId="782720CE" w14:textId="77777777" w:rsidR="00AA70F6" w:rsidRPr="00212921" w:rsidRDefault="00AA70F6" w:rsidP="00212921">
            <w:pPr>
              <w:spacing w:line="240" w:lineRule="auto"/>
              <w:jc w:val="both"/>
              <w:rPr>
                <w:rFonts w:ascii="仿宋_GB2312" w:eastAsia="仿宋_GB2312" w:hAnsi="Arial" w:cs="Arial" w:hint="eastAsia"/>
                <w:bCs/>
                <w:szCs w:val="24"/>
              </w:rPr>
            </w:pPr>
            <w:r w:rsidRPr="00212921">
              <w:rPr>
                <w:rFonts w:ascii="仿宋_GB2312" w:eastAsia="仿宋_GB2312" w:hAnsi="Arial" w:cs="Arial" w:hint="eastAsia"/>
                <w:szCs w:val="24"/>
              </w:rPr>
              <w:t>HD00-0401-0131</w:t>
            </w:r>
          </w:p>
        </w:tc>
      </w:tr>
      <w:tr w:rsidR="004B2B5D" w:rsidRPr="00212921" w14:paraId="767A0F5E" w14:textId="77777777" w:rsidTr="004B2B5D">
        <w:trPr>
          <w:jc w:val="center"/>
        </w:trPr>
        <w:tc>
          <w:tcPr>
            <w:tcW w:w="1242" w:type="dxa"/>
          </w:tcPr>
          <w:p w14:paraId="1562408A" w14:textId="77777777" w:rsidR="00AA70F6" w:rsidRPr="00212921" w:rsidRDefault="00AA70F6" w:rsidP="00212921">
            <w:pPr>
              <w:spacing w:line="240" w:lineRule="auto"/>
              <w:jc w:val="both"/>
              <w:rPr>
                <w:rFonts w:ascii="仿宋_GB2312" w:eastAsia="仿宋_GB2312" w:hAnsi="Arial" w:cs="Arial" w:hint="eastAsia"/>
                <w:bCs/>
                <w:szCs w:val="24"/>
              </w:rPr>
            </w:pPr>
            <w:r w:rsidRPr="00212921">
              <w:rPr>
                <w:rFonts w:ascii="仿宋_GB2312" w:eastAsia="仿宋_GB2312" w:hAnsi="Arial" w:cs="Arial" w:hint="eastAsia"/>
                <w:bCs/>
                <w:szCs w:val="24"/>
              </w:rPr>
              <w:t>地号</w:t>
            </w:r>
          </w:p>
        </w:tc>
        <w:tc>
          <w:tcPr>
            <w:tcW w:w="2663" w:type="dxa"/>
          </w:tcPr>
          <w:p w14:paraId="7552ABDF" w14:textId="77777777" w:rsidR="00AA70F6" w:rsidRPr="00212921" w:rsidRDefault="00AA70F6" w:rsidP="00212921">
            <w:pPr>
              <w:spacing w:line="240" w:lineRule="auto"/>
              <w:jc w:val="both"/>
              <w:rPr>
                <w:rFonts w:ascii="仿宋_GB2312" w:eastAsia="仿宋_GB2312" w:hAnsi="Arial" w:cs="Arial" w:hint="eastAsia"/>
                <w:szCs w:val="24"/>
              </w:rPr>
            </w:pPr>
            <w:r w:rsidRPr="00212921">
              <w:rPr>
                <w:rFonts w:ascii="仿宋_GB2312" w:eastAsia="仿宋_GB2312" w:hAnsi="Arial" w:cs="Arial" w:hint="eastAsia"/>
                <w:szCs w:val="24"/>
              </w:rPr>
              <w:t>110108103001GB00632</w:t>
            </w:r>
          </w:p>
        </w:tc>
        <w:tc>
          <w:tcPr>
            <w:tcW w:w="2804" w:type="dxa"/>
          </w:tcPr>
          <w:p w14:paraId="7F987D9F" w14:textId="77777777" w:rsidR="00AA70F6" w:rsidRPr="00212921" w:rsidRDefault="00AA70F6" w:rsidP="00212921">
            <w:pPr>
              <w:spacing w:line="240" w:lineRule="auto"/>
              <w:jc w:val="both"/>
              <w:rPr>
                <w:rFonts w:ascii="仿宋_GB2312" w:eastAsia="仿宋_GB2312" w:hAnsi="Arial" w:cs="Arial" w:hint="eastAsia"/>
                <w:szCs w:val="24"/>
              </w:rPr>
            </w:pPr>
            <w:r w:rsidRPr="00212921">
              <w:rPr>
                <w:rFonts w:ascii="仿宋_GB2312" w:eastAsia="仿宋_GB2312" w:hAnsi="Arial" w:cs="Arial" w:hint="eastAsia"/>
                <w:szCs w:val="24"/>
              </w:rPr>
              <w:t>110108103001GB00633</w:t>
            </w:r>
          </w:p>
        </w:tc>
        <w:tc>
          <w:tcPr>
            <w:tcW w:w="2805" w:type="dxa"/>
          </w:tcPr>
          <w:p w14:paraId="18184775" w14:textId="77777777" w:rsidR="00AA70F6" w:rsidRPr="00212921" w:rsidRDefault="00AA70F6" w:rsidP="00212921">
            <w:pPr>
              <w:spacing w:line="240" w:lineRule="auto"/>
              <w:jc w:val="both"/>
              <w:rPr>
                <w:rFonts w:ascii="仿宋_GB2312" w:eastAsia="仿宋_GB2312" w:hAnsi="Arial" w:cs="Arial" w:hint="eastAsia"/>
                <w:szCs w:val="24"/>
              </w:rPr>
            </w:pPr>
            <w:r w:rsidRPr="00212921">
              <w:rPr>
                <w:rFonts w:ascii="仿宋_GB2312" w:eastAsia="仿宋_GB2312" w:hAnsi="Arial" w:cs="Arial" w:hint="eastAsia"/>
                <w:szCs w:val="24"/>
              </w:rPr>
              <w:t>110108103001GB00634</w:t>
            </w:r>
          </w:p>
        </w:tc>
      </w:tr>
      <w:tr w:rsidR="004B2B5D" w:rsidRPr="00212921" w14:paraId="5664A560" w14:textId="77777777" w:rsidTr="004B2B5D">
        <w:trPr>
          <w:jc w:val="center"/>
        </w:trPr>
        <w:tc>
          <w:tcPr>
            <w:tcW w:w="1242" w:type="dxa"/>
          </w:tcPr>
          <w:p w14:paraId="43AC8E5F" w14:textId="77777777" w:rsidR="00AA70F6" w:rsidRPr="00212921" w:rsidRDefault="00AA70F6" w:rsidP="00212921">
            <w:pPr>
              <w:spacing w:line="240" w:lineRule="auto"/>
              <w:jc w:val="both"/>
              <w:rPr>
                <w:rFonts w:ascii="仿宋_GB2312" w:eastAsia="仿宋_GB2312" w:hAnsi="Arial" w:cs="Arial" w:hint="eastAsia"/>
                <w:bCs/>
                <w:szCs w:val="24"/>
              </w:rPr>
            </w:pPr>
            <w:r w:rsidRPr="00212921">
              <w:rPr>
                <w:rFonts w:ascii="仿宋_GB2312" w:eastAsia="仿宋_GB2312" w:hAnsi="Arial" w:cs="Arial" w:hint="eastAsia"/>
                <w:bCs/>
                <w:szCs w:val="24"/>
              </w:rPr>
              <w:t>图号</w:t>
            </w:r>
          </w:p>
        </w:tc>
        <w:tc>
          <w:tcPr>
            <w:tcW w:w="2663" w:type="dxa"/>
          </w:tcPr>
          <w:p w14:paraId="4DDEAADA" w14:textId="77777777" w:rsidR="00AA70F6" w:rsidRPr="00212921" w:rsidRDefault="00AA70F6" w:rsidP="00212921">
            <w:pPr>
              <w:spacing w:line="240" w:lineRule="auto"/>
              <w:jc w:val="both"/>
              <w:rPr>
                <w:rFonts w:ascii="仿宋_GB2312" w:eastAsia="仿宋_GB2312" w:hAnsi="Arial" w:cs="Arial" w:hint="eastAsia"/>
                <w:bCs/>
                <w:szCs w:val="24"/>
              </w:rPr>
            </w:pPr>
            <w:r w:rsidRPr="00212921">
              <w:rPr>
                <w:rFonts w:ascii="仿宋_GB2312" w:eastAsia="仿宋_GB2312" w:hAnsi="Arial" w:cs="Arial" w:hint="eastAsia"/>
                <w:szCs w:val="24"/>
              </w:rPr>
              <w:t>IV-3-7-89（4）</w:t>
            </w:r>
          </w:p>
        </w:tc>
        <w:tc>
          <w:tcPr>
            <w:tcW w:w="2804" w:type="dxa"/>
          </w:tcPr>
          <w:p w14:paraId="724D4CF3" w14:textId="77777777" w:rsidR="00AA70F6" w:rsidRPr="00212921" w:rsidRDefault="00AA70F6" w:rsidP="00212921">
            <w:pPr>
              <w:spacing w:line="240" w:lineRule="auto"/>
              <w:jc w:val="both"/>
              <w:rPr>
                <w:rFonts w:ascii="仿宋_GB2312" w:eastAsia="仿宋_GB2312" w:hAnsi="Arial" w:cs="Arial" w:hint="eastAsia"/>
                <w:bCs/>
                <w:szCs w:val="24"/>
              </w:rPr>
            </w:pPr>
            <w:r w:rsidRPr="00212921">
              <w:rPr>
                <w:rFonts w:ascii="仿宋_GB2312" w:eastAsia="仿宋_GB2312" w:hAnsi="Arial" w:cs="Arial" w:hint="eastAsia"/>
                <w:szCs w:val="24"/>
              </w:rPr>
              <w:t>IV-3-7-88（2）</w:t>
            </w:r>
          </w:p>
        </w:tc>
        <w:tc>
          <w:tcPr>
            <w:tcW w:w="2805" w:type="dxa"/>
          </w:tcPr>
          <w:p w14:paraId="1A8E0BBA" w14:textId="77777777" w:rsidR="00AA70F6" w:rsidRPr="00212921" w:rsidRDefault="00AA70F6" w:rsidP="00212921">
            <w:pPr>
              <w:spacing w:line="240" w:lineRule="auto"/>
              <w:jc w:val="both"/>
              <w:rPr>
                <w:rFonts w:ascii="仿宋_GB2312" w:eastAsia="仿宋_GB2312" w:hAnsi="Arial" w:cs="Arial" w:hint="eastAsia"/>
                <w:bCs/>
                <w:szCs w:val="24"/>
              </w:rPr>
            </w:pPr>
            <w:r w:rsidRPr="00212921">
              <w:rPr>
                <w:rFonts w:ascii="仿宋_GB2312" w:eastAsia="仿宋_GB2312" w:hAnsi="Arial" w:cs="Arial" w:hint="eastAsia"/>
                <w:szCs w:val="24"/>
              </w:rPr>
              <w:t>IV-3-7-98（3）</w:t>
            </w:r>
          </w:p>
        </w:tc>
      </w:tr>
      <w:tr w:rsidR="00AA70F6" w:rsidRPr="00212921" w14:paraId="5B0A4A39" w14:textId="77777777" w:rsidTr="004B2B5D">
        <w:trPr>
          <w:jc w:val="center"/>
        </w:trPr>
        <w:tc>
          <w:tcPr>
            <w:tcW w:w="1242" w:type="dxa"/>
          </w:tcPr>
          <w:p w14:paraId="6E2946AA" w14:textId="77777777" w:rsidR="00AA70F6" w:rsidRPr="00212921" w:rsidRDefault="00AA70F6" w:rsidP="00212921">
            <w:pPr>
              <w:spacing w:line="240" w:lineRule="auto"/>
              <w:jc w:val="both"/>
              <w:rPr>
                <w:rFonts w:ascii="仿宋_GB2312" w:eastAsia="仿宋_GB2312" w:hAnsi="Arial" w:cs="Arial" w:hint="eastAsia"/>
                <w:bCs/>
                <w:szCs w:val="24"/>
              </w:rPr>
            </w:pPr>
            <w:r w:rsidRPr="00212921">
              <w:rPr>
                <w:rFonts w:ascii="仿宋_GB2312" w:eastAsia="仿宋_GB2312" w:hAnsi="Arial" w:cs="Arial" w:hint="eastAsia"/>
                <w:bCs/>
                <w:szCs w:val="24"/>
              </w:rPr>
              <w:t>用途</w:t>
            </w:r>
          </w:p>
        </w:tc>
        <w:tc>
          <w:tcPr>
            <w:tcW w:w="8272" w:type="dxa"/>
            <w:gridSpan w:val="3"/>
          </w:tcPr>
          <w:p w14:paraId="4088CC16" w14:textId="77777777" w:rsidR="00AA70F6" w:rsidRPr="00212921" w:rsidRDefault="00AA70F6" w:rsidP="00212921">
            <w:pPr>
              <w:spacing w:line="240" w:lineRule="auto"/>
              <w:jc w:val="both"/>
              <w:rPr>
                <w:rFonts w:ascii="仿宋_GB2312" w:eastAsia="仿宋_GB2312" w:hAnsi="Arial" w:cs="Arial" w:hint="eastAsia"/>
                <w:bCs/>
                <w:szCs w:val="24"/>
              </w:rPr>
            </w:pPr>
            <w:r w:rsidRPr="00212921">
              <w:rPr>
                <w:rFonts w:ascii="仿宋_GB2312" w:eastAsia="仿宋_GB2312" w:hAnsi="Arial" w:cs="Arial" w:hint="eastAsia"/>
                <w:bCs/>
                <w:szCs w:val="24"/>
              </w:rPr>
              <w:t>集体产业（商业）、集体产业（办公）</w:t>
            </w:r>
          </w:p>
        </w:tc>
      </w:tr>
      <w:tr w:rsidR="004B2B5D" w:rsidRPr="00212921" w14:paraId="2EB698B8" w14:textId="77777777" w:rsidTr="004B2B5D">
        <w:trPr>
          <w:jc w:val="center"/>
        </w:trPr>
        <w:tc>
          <w:tcPr>
            <w:tcW w:w="1242" w:type="dxa"/>
          </w:tcPr>
          <w:p w14:paraId="34CE4B91" w14:textId="77777777" w:rsidR="00AA70F6" w:rsidRPr="00212921" w:rsidRDefault="00AA70F6" w:rsidP="00212921">
            <w:pPr>
              <w:spacing w:line="240" w:lineRule="auto"/>
              <w:jc w:val="both"/>
              <w:rPr>
                <w:rFonts w:ascii="仿宋_GB2312" w:eastAsia="仿宋_GB2312" w:hAnsi="Arial" w:cs="Arial" w:hint="eastAsia"/>
                <w:bCs/>
                <w:szCs w:val="24"/>
              </w:rPr>
            </w:pPr>
            <w:r w:rsidRPr="00212921">
              <w:rPr>
                <w:rFonts w:ascii="仿宋_GB2312" w:eastAsia="仿宋_GB2312" w:hAnsi="Arial" w:cs="Arial" w:hint="eastAsia"/>
                <w:bCs/>
                <w:szCs w:val="24"/>
              </w:rPr>
              <w:t>土地面积</w:t>
            </w:r>
          </w:p>
        </w:tc>
        <w:tc>
          <w:tcPr>
            <w:tcW w:w="2663" w:type="dxa"/>
          </w:tcPr>
          <w:p w14:paraId="6935D1DD" w14:textId="77777777" w:rsidR="00AA70F6" w:rsidRPr="00212921" w:rsidRDefault="00AA70F6" w:rsidP="00212921">
            <w:pPr>
              <w:spacing w:line="240" w:lineRule="auto"/>
              <w:jc w:val="both"/>
              <w:rPr>
                <w:rFonts w:ascii="仿宋_GB2312" w:eastAsia="仿宋_GB2312" w:hAnsi="Arial" w:cs="Arial" w:hint="eastAsia"/>
                <w:bCs/>
                <w:szCs w:val="24"/>
              </w:rPr>
            </w:pPr>
            <w:r w:rsidRPr="00212921">
              <w:rPr>
                <w:rFonts w:ascii="仿宋_GB2312" w:eastAsia="仿宋_GB2312" w:hAnsi="Arial" w:cs="Arial" w:hint="eastAsia"/>
                <w:bCs/>
                <w:szCs w:val="24"/>
              </w:rPr>
              <w:t>62002.42</w:t>
            </w:r>
          </w:p>
        </w:tc>
        <w:tc>
          <w:tcPr>
            <w:tcW w:w="2804" w:type="dxa"/>
          </w:tcPr>
          <w:p w14:paraId="50C10378" w14:textId="77777777" w:rsidR="00AA70F6" w:rsidRPr="00212921" w:rsidRDefault="00AA70F6" w:rsidP="00212921">
            <w:pPr>
              <w:spacing w:line="240" w:lineRule="auto"/>
              <w:jc w:val="both"/>
              <w:rPr>
                <w:rFonts w:ascii="仿宋_GB2312" w:eastAsia="仿宋_GB2312" w:hAnsi="Arial" w:cs="Arial" w:hint="eastAsia"/>
                <w:bCs/>
                <w:szCs w:val="24"/>
              </w:rPr>
            </w:pPr>
            <w:r w:rsidRPr="00212921">
              <w:rPr>
                <w:rFonts w:ascii="仿宋_GB2312" w:eastAsia="仿宋_GB2312" w:hAnsi="Arial" w:cs="Arial" w:hint="eastAsia"/>
                <w:bCs/>
                <w:szCs w:val="24"/>
              </w:rPr>
              <w:t>57089.03</w:t>
            </w:r>
          </w:p>
        </w:tc>
        <w:tc>
          <w:tcPr>
            <w:tcW w:w="2805" w:type="dxa"/>
          </w:tcPr>
          <w:p w14:paraId="17AEF9EC" w14:textId="77777777" w:rsidR="00AA70F6" w:rsidRPr="00212921" w:rsidRDefault="00AA70F6" w:rsidP="00212921">
            <w:pPr>
              <w:spacing w:line="240" w:lineRule="auto"/>
              <w:jc w:val="both"/>
              <w:rPr>
                <w:rFonts w:ascii="仿宋_GB2312" w:eastAsia="仿宋_GB2312" w:hAnsi="Arial" w:cs="Arial" w:hint="eastAsia"/>
                <w:bCs/>
                <w:szCs w:val="24"/>
              </w:rPr>
            </w:pPr>
            <w:r w:rsidRPr="00212921">
              <w:rPr>
                <w:rFonts w:ascii="仿宋_GB2312" w:eastAsia="仿宋_GB2312" w:hAnsi="Arial" w:cs="Arial" w:hint="eastAsia"/>
                <w:bCs/>
                <w:szCs w:val="24"/>
              </w:rPr>
              <w:t>55800.19</w:t>
            </w:r>
          </w:p>
        </w:tc>
      </w:tr>
      <w:tr w:rsidR="004B2B5D" w:rsidRPr="00212921" w14:paraId="70446AE3" w14:textId="77777777" w:rsidTr="004B2B5D">
        <w:trPr>
          <w:jc w:val="center"/>
        </w:trPr>
        <w:tc>
          <w:tcPr>
            <w:tcW w:w="1242" w:type="dxa"/>
          </w:tcPr>
          <w:p w14:paraId="2E0D9759" w14:textId="77777777" w:rsidR="00AA70F6" w:rsidRPr="00212921" w:rsidRDefault="00AA70F6" w:rsidP="00212921">
            <w:pPr>
              <w:spacing w:line="240" w:lineRule="auto"/>
              <w:jc w:val="both"/>
              <w:rPr>
                <w:rFonts w:ascii="仿宋_GB2312" w:eastAsia="仿宋_GB2312" w:hAnsi="Arial" w:cs="Arial" w:hint="eastAsia"/>
                <w:bCs/>
                <w:szCs w:val="24"/>
              </w:rPr>
            </w:pPr>
            <w:proofErr w:type="gramStart"/>
            <w:r w:rsidRPr="00212921">
              <w:rPr>
                <w:rFonts w:ascii="仿宋_GB2312" w:eastAsia="仿宋_GB2312" w:hAnsi="Arial" w:cs="Arial" w:hint="eastAsia"/>
                <w:bCs/>
                <w:szCs w:val="24"/>
              </w:rPr>
              <w:t>证载四</w:t>
            </w:r>
            <w:proofErr w:type="gramEnd"/>
            <w:r w:rsidRPr="00212921">
              <w:rPr>
                <w:rFonts w:ascii="仿宋_GB2312" w:eastAsia="仿宋_GB2312" w:hAnsi="Arial" w:cs="Arial" w:hint="eastAsia"/>
                <w:bCs/>
                <w:szCs w:val="24"/>
              </w:rPr>
              <w:t>至</w:t>
            </w:r>
          </w:p>
        </w:tc>
        <w:tc>
          <w:tcPr>
            <w:tcW w:w="2663" w:type="dxa"/>
          </w:tcPr>
          <w:p w14:paraId="5A73F644" w14:textId="77777777" w:rsidR="00AA70F6" w:rsidRPr="00212921" w:rsidRDefault="00AA70F6" w:rsidP="00212921">
            <w:pPr>
              <w:spacing w:line="240" w:lineRule="auto"/>
              <w:jc w:val="both"/>
              <w:rPr>
                <w:rFonts w:ascii="仿宋_GB2312" w:eastAsia="仿宋_GB2312" w:hAnsi="Arial" w:cs="Arial" w:hint="eastAsia"/>
                <w:bCs/>
                <w:szCs w:val="24"/>
              </w:rPr>
            </w:pPr>
            <w:r w:rsidRPr="00212921">
              <w:rPr>
                <w:rFonts w:ascii="仿宋_GB2312" w:eastAsia="仿宋_GB2312" w:hAnsi="Arial" w:cs="Arial" w:hint="eastAsia"/>
                <w:bCs/>
                <w:szCs w:val="24"/>
              </w:rPr>
              <w:t>东至规划绿地，南</w:t>
            </w:r>
            <w:proofErr w:type="gramStart"/>
            <w:r w:rsidRPr="00212921">
              <w:rPr>
                <w:rFonts w:ascii="仿宋_GB2312" w:eastAsia="仿宋_GB2312" w:hAnsi="Arial" w:cs="Arial" w:hint="eastAsia"/>
                <w:bCs/>
                <w:szCs w:val="24"/>
              </w:rPr>
              <w:t>至规划</w:t>
            </w:r>
            <w:proofErr w:type="gramEnd"/>
            <w:r w:rsidRPr="00212921">
              <w:rPr>
                <w:rFonts w:ascii="仿宋_GB2312" w:eastAsia="仿宋_GB2312" w:hAnsi="Arial" w:cs="Arial" w:hint="eastAsia"/>
                <w:bCs/>
                <w:szCs w:val="24"/>
              </w:rPr>
              <w:t>绿地，西</w:t>
            </w:r>
            <w:proofErr w:type="gramStart"/>
            <w:r w:rsidRPr="00212921">
              <w:rPr>
                <w:rFonts w:ascii="仿宋_GB2312" w:eastAsia="仿宋_GB2312" w:hAnsi="Arial" w:cs="Arial" w:hint="eastAsia"/>
                <w:bCs/>
                <w:szCs w:val="24"/>
              </w:rPr>
              <w:t>至规划</w:t>
            </w:r>
            <w:proofErr w:type="gramEnd"/>
            <w:r w:rsidRPr="00212921">
              <w:rPr>
                <w:rFonts w:ascii="仿宋_GB2312" w:eastAsia="仿宋_GB2312" w:hAnsi="Arial" w:cs="Arial" w:hint="eastAsia"/>
                <w:bCs/>
                <w:szCs w:val="24"/>
              </w:rPr>
              <w:t>绿地、北京市土地整理储备中心海淀区分中心，北至大</w:t>
            </w:r>
            <w:proofErr w:type="gramStart"/>
            <w:r w:rsidRPr="00212921">
              <w:rPr>
                <w:rFonts w:ascii="仿宋_GB2312" w:eastAsia="仿宋_GB2312" w:hAnsi="Arial" w:cs="Arial" w:hint="eastAsia"/>
                <w:bCs/>
                <w:szCs w:val="24"/>
              </w:rPr>
              <w:t>牛坊四街</w:t>
            </w:r>
            <w:proofErr w:type="gramEnd"/>
          </w:p>
        </w:tc>
        <w:tc>
          <w:tcPr>
            <w:tcW w:w="2804" w:type="dxa"/>
          </w:tcPr>
          <w:p w14:paraId="2DBB6CBD" w14:textId="77777777" w:rsidR="00AA70F6" w:rsidRPr="00212921" w:rsidRDefault="00AA70F6" w:rsidP="00212921">
            <w:pPr>
              <w:spacing w:line="240" w:lineRule="auto"/>
              <w:jc w:val="both"/>
              <w:rPr>
                <w:rFonts w:ascii="仿宋_GB2312" w:eastAsia="仿宋_GB2312" w:hAnsi="Arial" w:cs="Arial" w:hint="eastAsia"/>
                <w:bCs/>
                <w:szCs w:val="24"/>
              </w:rPr>
            </w:pPr>
            <w:r w:rsidRPr="00212921">
              <w:rPr>
                <w:rFonts w:ascii="仿宋_GB2312" w:eastAsia="仿宋_GB2312" w:hAnsi="Arial" w:cs="Arial" w:hint="eastAsia"/>
                <w:bCs/>
                <w:szCs w:val="24"/>
              </w:rPr>
              <w:t>东至规划绿地，南</w:t>
            </w:r>
            <w:proofErr w:type="gramStart"/>
            <w:r w:rsidRPr="00212921">
              <w:rPr>
                <w:rFonts w:ascii="仿宋_GB2312" w:eastAsia="仿宋_GB2312" w:hAnsi="Arial" w:cs="Arial" w:hint="eastAsia"/>
                <w:bCs/>
                <w:szCs w:val="24"/>
              </w:rPr>
              <w:t>至规划</w:t>
            </w:r>
            <w:proofErr w:type="gramEnd"/>
            <w:r w:rsidRPr="00212921">
              <w:rPr>
                <w:rFonts w:ascii="仿宋_GB2312" w:eastAsia="仿宋_GB2312" w:hAnsi="Arial" w:cs="Arial" w:hint="eastAsia"/>
                <w:bCs/>
                <w:szCs w:val="24"/>
              </w:rPr>
              <w:t>绿地，西</w:t>
            </w:r>
            <w:proofErr w:type="gramStart"/>
            <w:r w:rsidRPr="00212921">
              <w:rPr>
                <w:rFonts w:ascii="仿宋_GB2312" w:eastAsia="仿宋_GB2312" w:hAnsi="Arial" w:cs="Arial" w:hint="eastAsia"/>
                <w:bCs/>
                <w:szCs w:val="24"/>
              </w:rPr>
              <w:t>至规划</w:t>
            </w:r>
            <w:proofErr w:type="gramEnd"/>
            <w:r w:rsidRPr="00212921">
              <w:rPr>
                <w:rFonts w:ascii="仿宋_GB2312" w:eastAsia="仿宋_GB2312" w:hAnsi="Arial" w:cs="Arial" w:hint="eastAsia"/>
                <w:bCs/>
                <w:szCs w:val="24"/>
              </w:rPr>
              <w:t>绿地、</w:t>
            </w:r>
            <w:proofErr w:type="gramStart"/>
            <w:r w:rsidRPr="00212921">
              <w:rPr>
                <w:rFonts w:ascii="仿宋_GB2312" w:eastAsia="仿宋_GB2312" w:hAnsi="Arial" w:cs="Arial" w:hint="eastAsia"/>
                <w:bCs/>
                <w:szCs w:val="24"/>
              </w:rPr>
              <w:t>宏丰渠东路</w:t>
            </w:r>
            <w:proofErr w:type="gramEnd"/>
            <w:r w:rsidRPr="00212921">
              <w:rPr>
                <w:rFonts w:ascii="仿宋_GB2312" w:eastAsia="仿宋_GB2312" w:hAnsi="Arial" w:cs="Arial" w:hint="eastAsia"/>
                <w:bCs/>
                <w:szCs w:val="24"/>
              </w:rPr>
              <w:t>，北至规划绿地</w:t>
            </w:r>
          </w:p>
        </w:tc>
        <w:tc>
          <w:tcPr>
            <w:tcW w:w="2805" w:type="dxa"/>
          </w:tcPr>
          <w:p w14:paraId="0A4766EE" w14:textId="77777777" w:rsidR="00AA70F6" w:rsidRPr="00212921" w:rsidRDefault="00AA70F6" w:rsidP="00212921">
            <w:pPr>
              <w:spacing w:line="240" w:lineRule="auto"/>
              <w:jc w:val="both"/>
              <w:rPr>
                <w:rFonts w:ascii="仿宋_GB2312" w:eastAsia="仿宋_GB2312" w:hAnsi="Arial" w:cs="Arial" w:hint="eastAsia"/>
                <w:bCs/>
                <w:szCs w:val="24"/>
              </w:rPr>
            </w:pPr>
            <w:r w:rsidRPr="00212921">
              <w:rPr>
                <w:rFonts w:ascii="仿宋_GB2312" w:eastAsia="仿宋_GB2312" w:hAnsi="Arial" w:cs="Arial" w:hint="eastAsia"/>
                <w:bCs/>
                <w:szCs w:val="24"/>
              </w:rPr>
              <w:t>东至规划绿地，南</w:t>
            </w:r>
            <w:proofErr w:type="gramStart"/>
            <w:r w:rsidRPr="00212921">
              <w:rPr>
                <w:rFonts w:ascii="仿宋_GB2312" w:eastAsia="仿宋_GB2312" w:hAnsi="Arial" w:cs="Arial" w:hint="eastAsia"/>
                <w:bCs/>
                <w:szCs w:val="24"/>
              </w:rPr>
              <w:t>至规划</w:t>
            </w:r>
            <w:proofErr w:type="gramEnd"/>
            <w:r w:rsidRPr="00212921">
              <w:rPr>
                <w:rFonts w:ascii="仿宋_GB2312" w:eastAsia="仿宋_GB2312" w:hAnsi="Arial" w:cs="Arial" w:hint="eastAsia"/>
                <w:bCs/>
                <w:szCs w:val="24"/>
              </w:rPr>
              <w:t>绿地，西</w:t>
            </w:r>
            <w:proofErr w:type="gramStart"/>
            <w:r w:rsidRPr="00212921">
              <w:rPr>
                <w:rFonts w:ascii="仿宋_GB2312" w:eastAsia="仿宋_GB2312" w:hAnsi="Arial" w:cs="Arial" w:hint="eastAsia"/>
                <w:bCs/>
                <w:szCs w:val="24"/>
              </w:rPr>
              <w:t>至宏丰渠</w:t>
            </w:r>
            <w:proofErr w:type="gramEnd"/>
            <w:r w:rsidRPr="00212921">
              <w:rPr>
                <w:rFonts w:ascii="仿宋_GB2312" w:eastAsia="仿宋_GB2312" w:hAnsi="Arial" w:cs="Arial" w:hint="eastAsia"/>
                <w:bCs/>
                <w:szCs w:val="24"/>
              </w:rPr>
              <w:t>东路，北至规划绿地</w:t>
            </w:r>
          </w:p>
        </w:tc>
      </w:tr>
      <w:tr w:rsidR="004B2B5D" w:rsidRPr="00212921" w14:paraId="63807980" w14:textId="77777777" w:rsidTr="004B2B5D">
        <w:trPr>
          <w:jc w:val="center"/>
        </w:trPr>
        <w:tc>
          <w:tcPr>
            <w:tcW w:w="1242" w:type="dxa"/>
          </w:tcPr>
          <w:p w14:paraId="0BC569AC" w14:textId="77777777" w:rsidR="00AA70F6" w:rsidRPr="00212921" w:rsidRDefault="00AA70F6" w:rsidP="00212921">
            <w:pPr>
              <w:spacing w:line="240" w:lineRule="auto"/>
              <w:jc w:val="both"/>
              <w:rPr>
                <w:rFonts w:ascii="仿宋_GB2312" w:eastAsia="仿宋_GB2312" w:hAnsi="Arial" w:cs="Arial" w:hint="eastAsia"/>
                <w:bCs/>
                <w:szCs w:val="24"/>
              </w:rPr>
            </w:pPr>
            <w:r w:rsidRPr="00212921">
              <w:rPr>
                <w:rFonts w:ascii="仿宋_GB2312" w:eastAsia="仿宋_GB2312" w:hAnsi="Arial" w:cs="Arial" w:hint="eastAsia"/>
                <w:bCs/>
                <w:szCs w:val="24"/>
              </w:rPr>
              <w:t>现状四至</w:t>
            </w:r>
          </w:p>
        </w:tc>
        <w:tc>
          <w:tcPr>
            <w:tcW w:w="2663" w:type="dxa"/>
          </w:tcPr>
          <w:p w14:paraId="2F73B1D8" w14:textId="77777777" w:rsidR="00AA70F6" w:rsidRPr="00212921" w:rsidRDefault="00AA70F6" w:rsidP="00212921">
            <w:pPr>
              <w:spacing w:line="240" w:lineRule="auto"/>
              <w:jc w:val="both"/>
              <w:rPr>
                <w:rFonts w:ascii="仿宋_GB2312" w:eastAsia="仿宋_GB2312" w:hAnsi="Arial" w:cs="Arial" w:hint="eastAsia"/>
                <w:bCs/>
                <w:szCs w:val="24"/>
              </w:rPr>
            </w:pPr>
            <w:r w:rsidRPr="00212921">
              <w:rPr>
                <w:rFonts w:ascii="仿宋_GB2312" w:eastAsia="仿宋_GB2312" w:hAnsi="Arial" w:cs="Arial" w:hint="eastAsia"/>
                <w:bCs/>
                <w:szCs w:val="24"/>
              </w:rPr>
              <w:t>东至永润路，南至大</w:t>
            </w:r>
            <w:proofErr w:type="gramStart"/>
            <w:r w:rsidRPr="00212921">
              <w:rPr>
                <w:rFonts w:ascii="仿宋_GB2312" w:eastAsia="仿宋_GB2312" w:hAnsi="Arial" w:cs="Arial" w:hint="eastAsia"/>
                <w:bCs/>
                <w:szCs w:val="24"/>
              </w:rPr>
              <w:t>牛坊二环路</w:t>
            </w:r>
            <w:proofErr w:type="gramEnd"/>
            <w:r w:rsidRPr="00212921">
              <w:rPr>
                <w:rFonts w:ascii="仿宋_GB2312" w:eastAsia="仿宋_GB2312" w:hAnsi="Arial" w:cs="Arial" w:hint="eastAsia"/>
                <w:bCs/>
                <w:szCs w:val="24"/>
              </w:rPr>
              <w:t>，西</w:t>
            </w:r>
            <w:proofErr w:type="gramStart"/>
            <w:r w:rsidRPr="00212921">
              <w:rPr>
                <w:rFonts w:ascii="仿宋_GB2312" w:eastAsia="仿宋_GB2312" w:hAnsi="Arial" w:cs="Arial" w:hint="eastAsia"/>
                <w:bCs/>
                <w:szCs w:val="24"/>
              </w:rPr>
              <w:t>至宏丰渠</w:t>
            </w:r>
            <w:proofErr w:type="gramEnd"/>
            <w:r w:rsidRPr="00212921">
              <w:rPr>
                <w:rFonts w:ascii="仿宋_GB2312" w:eastAsia="仿宋_GB2312" w:hAnsi="Arial" w:cs="Arial" w:hint="eastAsia"/>
                <w:bCs/>
                <w:szCs w:val="24"/>
              </w:rPr>
              <w:t>东路，北至大</w:t>
            </w:r>
            <w:proofErr w:type="gramStart"/>
            <w:r w:rsidRPr="00212921">
              <w:rPr>
                <w:rFonts w:ascii="仿宋_GB2312" w:eastAsia="仿宋_GB2312" w:hAnsi="Arial" w:cs="Arial" w:hint="eastAsia"/>
                <w:bCs/>
                <w:szCs w:val="24"/>
              </w:rPr>
              <w:t>牛坊二巷</w:t>
            </w:r>
            <w:proofErr w:type="gramEnd"/>
          </w:p>
        </w:tc>
        <w:tc>
          <w:tcPr>
            <w:tcW w:w="2804" w:type="dxa"/>
          </w:tcPr>
          <w:p w14:paraId="047A7474" w14:textId="77777777" w:rsidR="00AA70F6" w:rsidRPr="00212921" w:rsidRDefault="00AA70F6" w:rsidP="00212921">
            <w:pPr>
              <w:spacing w:line="240" w:lineRule="auto"/>
              <w:jc w:val="both"/>
              <w:rPr>
                <w:rFonts w:ascii="仿宋_GB2312" w:eastAsia="仿宋_GB2312" w:hAnsi="Arial" w:cs="Arial" w:hint="eastAsia"/>
                <w:bCs/>
                <w:szCs w:val="24"/>
              </w:rPr>
            </w:pPr>
            <w:r w:rsidRPr="00212921">
              <w:rPr>
                <w:rFonts w:ascii="仿宋_GB2312" w:eastAsia="仿宋_GB2312" w:hAnsi="Arial" w:cs="Arial" w:hint="eastAsia"/>
                <w:bCs/>
                <w:szCs w:val="24"/>
              </w:rPr>
              <w:t>东至大</w:t>
            </w:r>
            <w:proofErr w:type="gramStart"/>
            <w:r w:rsidRPr="00212921">
              <w:rPr>
                <w:rFonts w:ascii="仿宋_GB2312" w:eastAsia="仿宋_GB2312" w:hAnsi="Arial" w:cs="Arial" w:hint="eastAsia"/>
                <w:bCs/>
                <w:szCs w:val="24"/>
              </w:rPr>
              <w:t>牛坊二环路</w:t>
            </w:r>
            <w:proofErr w:type="gramEnd"/>
            <w:r w:rsidRPr="00212921">
              <w:rPr>
                <w:rFonts w:ascii="仿宋_GB2312" w:eastAsia="仿宋_GB2312" w:hAnsi="Arial" w:cs="Arial" w:hint="eastAsia"/>
                <w:bCs/>
                <w:szCs w:val="24"/>
              </w:rPr>
              <w:t>，南至大</w:t>
            </w:r>
            <w:proofErr w:type="gramStart"/>
            <w:r w:rsidRPr="00212921">
              <w:rPr>
                <w:rFonts w:ascii="仿宋_GB2312" w:eastAsia="仿宋_GB2312" w:hAnsi="Arial" w:cs="Arial" w:hint="eastAsia"/>
                <w:bCs/>
                <w:szCs w:val="24"/>
              </w:rPr>
              <w:t>牛坊四巷</w:t>
            </w:r>
            <w:proofErr w:type="gramEnd"/>
            <w:r w:rsidRPr="00212921">
              <w:rPr>
                <w:rFonts w:ascii="仿宋_GB2312" w:eastAsia="仿宋_GB2312" w:hAnsi="Arial" w:cs="Arial" w:hint="eastAsia"/>
                <w:bCs/>
                <w:szCs w:val="24"/>
              </w:rPr>
              <w:t>，西</w:t>
            </w:r>
            <w:proofErr w:type="gramStart"/>
            <w:r w:rsidRPr="00212921">
              <w:rPr>
                <w:rFonts w:ascii="仿宋_GB2312" w:eastAsia="仿宋_GB2312" w:hAnsi="Arial" w:cs="Arial" w:hint="eastAsia"/>
                <w:bCs/>
                <w:szCs w:val="24"/>
              </w:rPr>
              <w:t>至宏丰渠</w:t>
            </w:r>
            <w:proofErr w:type="gramEnd"/>
            <w:r w:rsidRPr="00212921">
              <w:rPr>
                <w:rFonts w:ascii="仿宋_GB2312" w:eastAsia="仿宋_GB2312" w:hAnsi="Arial" w:cs="Arial" w:hint="eastAsia"/>
                <w:bCs/>
                <w:szCs w:val="24"/>
              </w:rPr>
              <w:t>东路，北至大</w:t>
            </w:r>
            <w:proofErr w:type="gramStart"/>
            <w:r w:rsidRPr="00212921">
              <w:rPr>
                <w:rFonts w:ascii="仿宋_GB2312" w:eastAsia="仿宋_GB2312" w:hAnsi="Arial" w:cs="Arial" w:hint="eastAsia"/>
                <w:bCs/>
                <w:szCs w:val="24"/>
              </w:rPr>
              <w:t>牛坊三巷</w:t>
            </w:r>
            <w:proofErr w:type="gramEnd"/>
          </w:p>
        </w:tc>
        <w:tc>
          <w:tcPr>
            <w:tcW w:w="2805" w:type="dxa"/>
          </w:tcPr>
          <w:p w14:paraId="68D23678" w14:textId="77777777" w:rsidR="00AA70F6" w:rsidRPr="00212921" w:rsidRDefault="00AA70F6" w:rsidP="00212921">
            <w:pPr>
              <w:spacing w:line="240" w:lineRule="auto"/>
              <w:jc w:val="both"/>
              <w:rPr>
                <w:rFonts w:ascii="仿宋_GB2312" w:eastAsia="仿宋_GB2312" w:hAnsi="Arial" w:cs="Arial" w:hint="eastAsia"/>
                <w:bCs/>
                <w:szCs w:val="24"/>
              </w:rPr>
            </w:pPr>
            <w:r w:rsidRPr="00212921">
              <w:rPr>
                <w:rFonts w:ascii="仿宋_GB2312" w:eastAsia="仿宋_GB2312" w:hAnsi="Arial" w:cs="Arial" w:hint="eastAsia"/>
                <w:bCs/>
                <w:szCs w:val="24"/>
              </w:rPr>
              <w:t>东至大</w:t>
            </w:r>
            <w:proofErr w:type="gramStart"/>
            <w:r w:rsidRPr="00212921">
              <w:rPr>
                <w:rFonts w:ascii="仿宋_GB2312" w:eastAsia="仿宋_GB2312" w:hAnsi="Arial" w:cs="Arial" w:hint="eastAsia"/>
                <w:bCs/>
                <w:szCs w:val="24"/>
              </w:rPr>
              <w:t>牛坊二环路</w:t>
            </w:r>
            <w:proofErr w:type="gramEnd"/>
            <w:r w:rsidRPr="00212921">
              <w:rPr>
                <w:rFonts w:ascii="仿宋_GB2312" w:eastAsia="仿宋_GB2312" w:hAnsi="Arial" w:cs="Arial" w:hint="eastAsia"/>
                <w:bCs/>
                <w:szCs w:val="24"/>
              </w:rPr>
              <w:t>，南至大</w:t>
            </w:r>
            <w:proofErr w:type="gramStart"/>
            <w:r w:rsidRPr="00212921">
              <w:rPr>
                <w:rFonts w:ascii="仿宋_GB2312" w:eastAsia="仿宋_GB2312" w:hAnsi="Arial" w:cs="Arial" w:hint="eastAsia"/>
                <w:bCs/>
                <w:szCs w:val="24"/>
              </w:rPr>
              <w:t>牛坊五巷</w:t>
            </w:r>
            <w:proofErr w:type="gramEnd"/>
            <w:r w:rsidRPr="00212921">
              <w:rPr>
                <w:rFonts w:ascii="仿宋_GB2312" w:eastAsia="仿宋_GB2312" w:hAnsi="Arial" w:cs="Arial" w:hint="eastAsia"/>
                <w:bCs/>
                <w:szCs w:val="24"/>
              </w:rPr>
              <w:t>，西</w:t>
            </w:r>
            <w:proofErr w:type="gramStart"/>
            <w:r w:rsidRPr="00212921">
              <w:rPr>
                <w:rFonts w:ascii="仿宋_GB2312" w:eastAsia="仿宋_GB2312" w:hAnsi="Arial" w:cs="Arial" w:hint="eastAsia"/>
                <w:bCs/>
                <w:szCs w:val="24"/>
              </w:rPr>
              <w:t>至宏丰渠</w:t>
            </w:r>
            <w:proofErr w:type="gramEnd"/>
            <w:r w:rsidRPr="00212921">
              <w:rPr>
                <w:rFonts w:ascii="仿宋_GB2312" w:eastAsia="仿宋_GB2312" w:hAnsi="Arial" w:cs="Arial" w:hint="eastAsia"/>
                <w:bCs/>
                <w:szCs w:val="24"/>
              </w:rPr>
              <w:t>东路，北至大</w:t>
            </w:r>
            <w:proofErr w:type="gramStart"/>
            <w:r w:rsidRPr="00212921">
              <w:rPr>
                <w:rFonts w:ascii="仿宋_GB2312" w:eastAsia="仿宋_GB2312" w:hAnsi="Arial" w:cs="Arial" w:hint="eastAsia"/>
                <w:bCs/>
                <w:szCs w:val="24"/>
              </w:rPr>
              <w:t>牛坊四巷</w:t>
            </w:r>
            <w:proofErr w:type="gramEnd"/>
          </w:p>
        </w:tc>
      </w:tr>
    </w:tbl>
    <w:p w14:paraId="52C21085" w14:textId="77777777" w:rsidR="00AA70F6" w:rsidRPr="00833F5C" w:rsidRDefault="00AA70F6" w:rsidP="00AA70F6">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土地级别：根据《北京市人民政府关于更新出让国有建设用地使用权基准地价的通知》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CE23D5">
        <w:rPr>
          <w:rFonts w:ascii="Arial" w:eastAsia="仿宋_GB2312" w:hAnsi="Arial" w:cs="Arial"/>
          <w:sz w:val="28"/>
        </w:rPr>
        <w:t>2014</w:t>
      </w:r>
      <w:r w:rsidRPr="00CE23D5">
        <w:rPr>
          <w:rFonts w:ascii="Arial" w:eastAsia="仿宋_GB2312" w:hAnsi="Arial" w:cs="Arial"/>
          <w:sz w:val="28"/>
        </w:rPr>
        <w:t>）</w:t>
      </w:r>
      <w:r w:rsidRPr="00CE23D5">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的规定，估价对象属于</w:t>
      </w:r>
      <w:r>
        <w:rPr>
          <w:rFonts w:ascii="Arial" w:eastAsia="仿宋_GB2312" w:hAnsi="Arial" w:cs="Arial" w:hint="eastAsia"/>
          <w:sz w:val="28"/>
          <w:szCs w:val="28"/>
        </w:rPr>
        <w:t>商业</w:t>
      </w:r>
      <w:r w:rsidRPr="00CE23D5">
        <w:rPr>
          <w:rFonts w:ascii="Arial" w:eastAsia="仿宋_GB2312" w:hAnsi="Arial" w:cs="Arial"/>
          <w:sz w:val="28"/>
          <w:szCs w:val="28"/>
        </w:rPr>
        <w:t>类七级</w:t>
      </w:r>
      <w:r w:rsidRPr="00CE23D5">
        <w:rPr>
          <w:rFonts w:ascii="Arial" w:eastAsia="仿宋_GB2312" w:hAnsi="Arial" w:cs="Arial"/>
          <w:sz w:val="28"/>
          <w:szCs w:val="28"/>
        </w:rPr>
        <w:t>VII-01</w:t>
      </w:r>
      <w:r w:rsidRPr="00833F5C">
        <w:rPr>
          <w:rFonts w:ascii="Arial" w:eastAsia="仿宋_GB2312" w:hAnsi="Arial" w:cs="Arial"/>
          <w:sz w:val="28"/>
          <w:szCs w:val="28"/>
        </w:rPr>
        <w:t>办公类七级</w:t>
      </w:r>
      <w:r w:rsidRPr="00833F5C">
        <w:rPr>
          <w:rFonts w:ascii="Arial" w:eastAsia="仿宋_GB2312" w:hAnsi="Arial" w:cs="Arial"/>
          <w:sz w:val="28"/>
          <w:szCs w:val="28"/>
        </w:rPr>
        <w:t>VII-01</w:t>
      </w:r>
      <w:r w:rsidRPr="00833F5C">
        <w:rPr>
          <w:rFonts w:ascii="Arial" w:eastAsia="仿宋_GB2312" w:hAnsi="Arial" w:cs="Arial"/>
          <w:sz w:val="28"/>
          <w:szCs w:val="28"/>
        </w:rPr>
        <w:t>区片地价区</w:t>
      </w:r>
      <w:r w:rsidRPr="00833F5C">
        <w:rPr>
          <w:rFonts w:ascii="Arial" w:eastAsia="仿宋_GB2312" w:hAnsi="Arial" w:cs="Arial"/>
          <w:sz w:val="28"/>
        </w:rPr>
        <w:t>。</w:t>
      </w:r>
    </w:p>
    <w:p w14:paraId="7A00A32B" w14:textId="77777777" w:rsidR="00AA70F6" w:rsidRPr="00833F5C" w:rsidRDefault="00AA70F6" w:rsidP="00AA70F6">
      <w:pPr>
        <w:spacing w:line="360" w:lineRule="auto"/>
        <w:jc w:val="both"/>
        <w:rPr>
          <w:rFonts w:ascii="Arial" w:eastAsia="仿宋_GB2312" w:hAnsi="Arial" w:cs="Arial"/>
          <w:sz w:val="28"/>
        </w:rPr>
      </w:pPr>
      <w:r w:rsidRPr="00833F5C">
        <w:rPr>
          <w:rFonts w:ascii="Arial" w:eastAsia="仿宋_GB2312" w:hAnsi="Arial" w:cs="Arial"/>
          <w:sz w:val="28"/>
        </w:rPr>
        <w:t>（二）土地权利状况</w:t>
      </w:r>
    </w:p>
    <w:p w14:paraId="05809532" w14:textId="77777777" w:rsidR="00AA70F6"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lastRenderedPageBreak/>
        <w:t>估价对象为国有土地，土地所有权为国家所有，</w:t>
      </w:r>
      <w:r>
        <w:rPr>
          <w:rFonts w:ascii="Arial" w:eastAsia="仿宋_GB2312" w:hAnsi="Arial" w:cs="Arial"/>
          <w:sz w:val="28"/>
        </w:rPr>
        <w:t>不动产权利人</w:t>
      </w:r>
      <w:r w:rsidRPr="00833F5C">
        <w:rPr>
          <w:rFonts w:ascii="Arial" w:eastAsia="仿宋_GB2312" w:hAnsi="Arial" w:cs="Arial"/>
          <w:sz w:val="28"/>
        </w:rPr>
        <w:t>为</w:t>
      </w:r>
      <w:r>
        <w:rPr>
          <w:rFonts w:ascii="Arial" w:eastAsia="仿宋_GB2312" w:hAnsi="Arial" w:cs="Arial"/>
          <w:sz w:val="28"/>
        </w:rPr>
        <w:t>北京市海淀区西北旺镇合作经济联合社</w:t>
      </w:r>
      <w:r w:rsidRPr="00833F5C">
        <w:rPr>
          <w:rFonts w:ascii="Arial" w:eastAsia="仿宋_GB2312" w:hAnsi="Arial" w:cs="Arial"/>
          <w:sz w:val="28"/>
        </w:rPr>
        <w:t>。根据</w:t>
      </w:r>
      <w:r w:rsidRPr="00833F5C">
        <w:rPr>
          <w:rFonts w:ascii="Arial" w:eastAsia="仿宋_GB2312" w:hAnsi="Arial" w:cs="Arial"/>
          <w:sz w:val="28"/>
          <w:szCs w:val="28"/>
        </w:rPr>
        <w:t>《国有建设用地使用权出让合同》</w:t>
      </w:r>
      <w:r w:rsidRPr="00833F5C">
        <w:rPr>
          <w:rFonts w:ascii="Arial" w:eastAsia="仿宋_GB2312" w:hAnsi="Arial" w:cs="Arial"/>
          <w:sz w:val="28"/>
          <w:szCs w:val="28"/>
        </w:rPr>
        <w:t>[</w:t>
      </w:r>
      <w:r>
        <w:rPr>
          <w:rFonts w:ascii="Arial" w:eastAsia="仿宋_GB2312" w:hAnsi="Arial" w:cs="Arial"/>
          <w:sz w:val="28"/>
          <w:szCs w:val="28"/>
        </w:rPr>
        <w:t>电子监管号</w:t>
      </w:r>
      <w:r>
        <w:rPr>
          <w:rFonts w:ascii="Arial" w:eastAsia="仿宋_GB2312" w:hAnsi="Arial" w:cs="Arial"/>
          <w:sz w:val="28"/>
          <w:szCs w:val="28"/>
        </w:rPr>
        <w:t>:1101002020B01691</w:t>
      </w:r>
      <w:r w:rsidRPr="00833F5C">
        <w:rPr>
          <w:rFonts w:ascii="Arial" w:eastAsia="仿宋_GB2312" w:hAnsi="Arial" w:cs="Arial"/>
          <w:sz w:val="28"/>
          <w:szCs w:val="28"/>
        </w:rPr>
        <w:t>]</w:t>
      </w:r>
      <w:r w:rsidRPr="00833F5C">
        <w:rPr>
          <w:rFonts w:ascii="Arial" w:eastAsia="仿宋_GB2312" w:hAnsi="Arial" w:cs="Arial"/>
          <w:sz w:val="28"/>
          <w:szCs w:val="28"/>
        </w:rPr>
        <w:t>及其补充协议</w:t>
      </w:r>
      <w:r w:rsidRPr="00CE23D5">
        <w:rPr>
          <w:rFonts w:ascii="Arial" w:eastAsia="仿宋_GB2312" w:hAnsi="Arial" w:cs="Arial"/>
          <w:sz w:val="28"/>
        </w:rPr>
        <w:t>，土地用途为</w:t>
      </w:r>
      <w:r>
        <w:rPr>
          <w:rFonts w:ascii="Arial" w:eastAsia="仿宋_GB2312" w:hAnsi="Arial" w:cs="Arial" w:hint="eastAsia"/>
          <w:bCs/>
          <w:sz w:val="28"/>
        </w:rPr>
        <w:t>集体产业（商业）、集体产业（办公）</w:t>
      </w:r>
      <w:r w:rsidRPr="00CE23D5">
        <w:rPr>
          <w:rFonts w:ascii="Arial" w:eastAsia="仿宋_GB2312" w:hAnsi="Arial" w:cs="Arial"/>
          <w:sz w:val="28"/>
        </w:rPr>
        <w:t>，批准使用年限为</w:t>
      </w:r>
      <w:r>
        <w:rPr>
          <w:rFonts w:ascii="Arial" w:eastAsia="仿宋_GB2312" w:hAnsi="Arial" w:cs="Arial" w:hint="eastAsia"/>
          <w:bCs/>
          <w:sz w:val="28"/>
        </w:rPr>
        <w:t>集体产业（商业）</w:t>
      </w:r>
      <w:r>
        <w:rPr>
          <w:rFonts w:ascii="Arial" w:eastAsia="仿宋_GB2312" w:hAnsi="Arial" w:cs="Arial" w:hint="eastAsia"/>
          <w:bCs/>
          <w:sz w:val="28"/>
        </w:rPr>
        <w:t>4</w:t>
      </w:r>
      <w:r>
        <w:rPr>
          <w:rFonts w:ascii="Arial" w:eastAsia="仿宋_GB2312" w:hAnsi="Arial" w:cs="Arial"/>
          <w:bCs/>
          <w:sz w:val="28"/>
        </w:rPr>
        <w:t>0</w:t>
      </w:r>
      <w:r>
        <w:rPr>
          <w:rFonts w:ascii="Arial" w:eastAsia="仿宋_GB2312" w:hAnsi="Arial" w:cs="Arial" w:hint="eastAsia"/>
          <w:bCs/>
          <w:sz w:val="28"/>
        </w:rPr>
        <w:t>年、集体产业（办公）</w:t>
      </w:r>
      <w:r w:rsidRPr="00833F5C">
        <w:rPr>
          <w:rFonts w:ascii="Arial" w:eastAsia="仿宋_GB2312" w:hAnsi="Arial" w:cs="Arial"/>
          <w:sz w:val="28"/>
        </w:rPr>
        <w:t>5</w:t>
      </w:r>
      <w:r w:rsidRPr="00CE23D5">
        <w:rPr>
          <w:rFonts w:ascii="Arial" w:eastAsia="仿宋_GB2312" w:hAnsi="Arial" w:cs="Arial"/>
          <w:sz w:val="28"/>
        </w:rPr>
        <w:t>0</w:t>
      </w:r>
      <w:r w:rsidRPr="00833F5C">
        <w:rPr>
          <w:rFonts w:ascii="Arial" w:eastAsia="仿宋_GB2312" w:hAnsi="Arial" w:cs="Arial"/>
          <w:sz w:val="28"/>
        </w:rPr>
        <w:t>年</w:t>
      </w:r>
      <w:r w:rsidRPr="00CE23D5">
        <w:rPr>
          <w:rFonts w:ascii="Arial" w:eastAsia="仿宋_GB2312" w:hAnsi="Arial" w:cs="Arial"/>
          <w:sz w:val="28"/>
        </w:rPr>
        <w:t>，终止日期为</w:t>
      </w:r>
      <w:r>
        <w:rPr>
          <w:rFonts w:ascii="Arial" w:eastAsia="仿宋_GB2312" w:hAnsi="Arial" w:cs="Arial" w:hint="eastAsia"/>
          <w:bCs/>
          <w:sz w:val="28"/>
        </w:rPr>
        <w:t>集体产业（商业）</w:t>
      </w:r>
      <w:r>
        <w:rPr>
          <w:rFonts w:ascii="Arial" w:eastAsia="仿宋_GB2312" w:hAnsi="Arial" w:cs="Arial"/>
          <w:sz w:val="28"/>
        </w:rPr>
        <w:t>2060</w:t>
      </w:r>
      <w:r w:rsidRPr="00833F5C">
        <w:rPr>
          <w:rFonts w:ascii="Arial" w:eastAsia="仿宋_GB2312" w:hAnsi="Arial" w:cs="Arial"/>
          <w:sz w:val="28"/>
        </w:rPr>
        <w:t>年</w:t>
      </w:r>
      <w:r>
        <w:rPr>
          <w:rFonts w:ascii="Arial" w:eastAsia="仿宋_GB2312" w:hAnsi="Arial" w:cs="Arial"/>
          <w:sz w:val="28"/>
        </w:rPr>
        <w:t>12</w:t>
      </w:r>
      <w:r w:rsidRPr="00833F5C">
        <w:rPr>
          <w:rFonts w:ascii="Arial" w:eastAsia="仿宋_GB2312" w:hAnsi="Arial" w:cs="Arial"/>
          <w:sz w:val="28"/>
        </w:rPr>
        <w:t>月</w:t>
      </w:r>
      <w:r w:rsidRPr="00833F5C">
        <w:rPr>
          <w:rFonts w:ascii="Arial" w:eastAsia="仿宋_GB2312" w:hAnsi="Arial" w:cs="Arial"/>
          <w:sz w:val="28"/>
        </w:rPr>
        <w:t>1</w:t>
      </w:r>
      <w:r>
        <w:rPr>
          <w:rFonts w:ascii="Arial" w:eastAsia="仿宋_GB2312" w:hAnsi="Arial" w:cs="Arial"/>
          <w:sz w:val="28"/>
        </w:rPr>
        <w:t>5</w:t>
      </w:r>
      <w:r w:rsidRPr="00833F5C">
        <w:rPr>
          <w:rFonts w:ascii="Arial" w:eastAsia="仿宋_GB2312" w:hAnsi="Arial" w:cs="Arial"/>
          <w:sz w:val="28"/>
        </w:rPr>
        <w:t>日</w:t>
      </w:r>
      <w:r>
        <w:rPr>
          <w:rFonts w:ascii="Arial" w:eastAsia="仿宋_GB2312" w:hAnsi="Arial" w:cs="Arial" w:hint="eastAsia"/>
          <w:sz w:val="28"/>
        </w:rPr>
        <w:t>、</w:t>
      </w:r>
      <w:r>
        <w:rPr>
          <w:rFonts w:ascii="Arial" w:eastAsia="仿宋_GB2312" w:hAnsi="Arial" w:cs="Arial" w:hint="eastAsia"/>
          <w:bCs/>
          <w:sz w:val="28"/>
        </w:rPr>
        <w:t>集体产业（商业）</w:t>
      </w:r>
      <w:r>
        <w:rPr>
          <w:rFonts w:ascii="Arial" w:eastAsia="仿宋_GB2312" w:hAnsi="Arial" w:cs="Arial"/>
          <w:sz w:val="28"/>
        </w:rPr>
        <w:t>2070</w:t>
      </w:r>
      <w:r w:rsidRPr="00833F5C">
        <w:rPr>
          <w:rFonts w:ascii="Arial" w:eastAsia="仿宋_GB2312" w:hAnsi="Arial" w:cs="Arial"/>
          <w:sz w:val="28"/>
        </w:rPr>
        <w:t>年</w:t>
      </w:r>
      <w:r>
        <w:rPr>
          <w:rFonts w:ascii="Arial" w:eastAsia="仿宋_GB2312" w:hAnsi="Arial" w:cs="Arial"/>
          <w:sz w:val="28"/>
        </w:rPr>
        <w:t>12</w:t>
      </w:r>
      <w:r w:rsidRPr="00833F5C">
        <w:rPr>
          <w:rFonts w:ascii="Arial" w:eastAsia="仿宋_GB2312" w:hAnsi="Arial" w:cs="Arial"/>
          <w:sz w:val="28"/>
        </w:rPr>
        <w:t>月</w:t>
      </w:r>
      <w:r w:rsidRPr="00833F5C">
        <w:rPr>
          <w:rFonts w:ascii="Arial" w:eastAsia="仿宋_GB2312" w:hAnsi="Arial" w:cs="Arial"/>
          <w:sz w:val="28"/>
        </w:rPr>
        <w:t>1</w:t>
      </w:r>
      <w:r>
        <w:rPr>
          <w:rFonts w:ascii="Arial" w:eastAsia="仿宋_GB2312" w:hAnsi="Arial" w:cs="Arial"/>
          <w:sz w:val="28"/>
        </w:rPr>
        <w:t>5</w:t>
      </w:r>
      <w:r w:rsidRPr="00833F5C">
        <w:rPr>
          <w:rFonts w:ascii="Arial" w:eastAsia="仿宋_GB2312" w:hAnsi="Arial" w:cs="Arial"/>
          <w:sz w:val="28"/>
        </w:rPr>
        <w:t>日</w:t>
      </w:r>
      <w:r w:rsidRPr="00CE23D5">
        <w:rPr>
          <w:rFonts w:ascii="Arial" w:eastAsia="仿宋_GB2312" w:hAnsi="Arial" w:cs="Arial"/>
          <w:sz w:val="28"/>
        </w:rPr>
        <w:t>。</w:t>
      </w:r>
      <w:r w:rsidRPr="00833F5C">
        <w:rPr>
          <w:rFonts w:ascii="Arial" w:eastAsia="仿宋_GB2312" w:hAnsi="Arial" w:cs="Arial"/>
          <w:sz w:val="28"/>
        </w:rPr>
        <w:t>根据估价目的及本次拟补充出让内容，</w:t>
      </w:r>
      <w:r w:rsidRPr="00CE23D5">
        <w:rPr>
          <w:rFonts w:ascii="Arial" w:eastAsia="仿宋_GB2312" w:hAnsi="Arial" w:cs="Arial"/>
          <w:sz w:val="28"/>
        </w:rPr>
        <w:t>本次评估设定</w:t>
      </w:r>
      <w:r w:rsidRPr="00CE23D5">
        <w:rPr>
          <w:rFonts w:ascii="Arial" w:eastAsia="仿宋_GB2312" w:hAnsi="Arial" w:cs="Arial"/>
          <w:sz w:val="28"/>
          <w:szCs w:val="28"/>
        </w:rPr>
        <w:t>地下</w:t>
      </w:r>
      <w:r>
        <w:rPr>
          <w:rFonts w:ascii="Arial" w:eastAsia="仿宋_GB2312" w:hAnsi="Arial" w:cs="Arial" w:hint="eastAsia"/>
          <w:sz w:val="28"/>
          <w:szCs w:val="28"/>
        </w:rPr>
        <w:t>商业</w:t>
      </w:r>
      <w:r w:rsidRPr="00833F5C">
        <w:rPr>
          <w:rFonts w:ascii="Arial" w:eastAsia="仿宋_GB2312" w:hAnsi="Arial" w:cs="Arial"/>
          <w:sz w:val="28"/>
          <w:szCs w:val="28"/>
        </w:rPr>
        <w:t>土地剩余使用年限为</w:t>
      </w:r>
      <w:r>
        <w:rPr>
          <w:rFonts w:ascii="Arial" w:eastAsia="仿宋_GB2312" w:hAnsi="Arial" w:cs="Arial"/>
          <w:sz w:val="28"/>
          <w:szCs w:val="28"/>
        </w:rPr>
        <w:t>39.14</w:t>
      </w:r>
      <w:r w:rsidRPr="00833F5C">
        <w:rPr>
          <w:rFonts w:ascii="Arial" w:eastAsia="仿宋_GB2312" w:hAnsi="Arial" w:cs="Arial"/>
          <w:sz w:val="28"/>
          <w:szCs w:val="28"/>
        </w:rPr>
        <w:t>年</w:t>
      </w:r>
      <w:r w:rsidRPr="00CE23D5">
        <w:rPr>
          <w:rFonts w:ascii="Arial" w:eastAsia="仿宋_GB2312" w:hAnsi="Arial" w:cs="Arial"/>
          <w:sz w:val="28"/>
          <w:szCs w:val="28"/>
        </w:rPr>
        <w:t>、</w:t>
      </w:r>
      <w:r w:rsidRPr="00833F5C">
        <w:rPr>
          <w:rFonts w:ascii="Arial" w:eastAsia="仿宋_GB2312" w:hAnsi="Arial" w:cs="Arial"/>
          <w:sz w:val="28"/>
          <w:szCs w:val="28"/>
        </w:rPr>
        <w:t>地下</w:t>
      </w:r>
      <w:r>
        <w:rPr>
          <w:rFonts w:ascii="Arial" w:eastAsia="仿宋_GB2312" w:hAnsi="Arial" w:cs="Arial" w:hint="eastAsia"/>
          <w:sz w:val="28"/>
          <w:szCs w:val="28"/>
        </w:rPr>
        <w:t>办公</w:t>
      </w:r>
      <w:r w:rsidRPr="00833F5C">
        <w:rPr>
          <w:rFonts w:ascii="Arial" w:eastAsia="仿宋_GB2312" w:hAnsi="Arial" w:cs="Arial"/>
          <w:sz w:val="28"/>
          <w:szCs w:val="28"/>
        </w:rPr>
        <w:t>土地剩余使用年限为</w:t>
      </w:r>
      <w:r>
        <w:rPr>
          <w:rFonts w:ascii="Arial" w:eastAsia="仿宋_GB2312" w:hAnsi="Arial" w:cs="Arial"/>
          <w:sz w:val="28"/>
          <w:szCs w:val="28"/>
        </w:rPr>
        <w:t>49.14</w:t>
      </w:r>
      <w:r w:rsidRPr="00833F5C">
        <w:rPr>
          <w:rFonts w:ascii="Arial" w:eastAsia="仿宋_GB2312" w:hAnsi="Arial" w:cs="Arial"/>
          <w:sz w:val="28"/>
          <w:szCs w:val="28"/>
        </w:rPr>
        <w:t>年</w:t>
      </w:r>
      <w:r>
        <w:rPr>
          <w:rFonts w:ascii="Arial" w:eastAsia="仿宋_GB2312" w:hAnsi="Arial" w:cs="Arial" w:hint="eastAsia"/>
          <w:sz w:val="28"/>
          <w:szCs w:val="28"/>
        </w:rPr>
        <w:t>、</w:t>
      </w:r>
      <w:r w:rsidRPr="00833F5C">
        <w:rPr>
          <w:rFonts w:ascii="Arial" w:eastAsia="仿宋_GB2312" w:hAnsi="Arial" w:cs="Arial"/>
          <w:sz w:val="28"/>
          <w:szCs w:val="28"/>
        </w:rPr>
        <w:t>地下</w:t>
      </w:r>
      <w:r>
        <w:rPr>
          <w:rFonts w:ascii="Arial" w:eastAsia="仿宋_GB2312" w:hAnsi="Arial" w:cs="Arial" w:hint="eastAsia"/>
          <w:sz w:val="28"/>
          <w:szCs w:val="28"/>
        </w:rPr>
        <w:t>车库</w:t>
      </w:r>
      <w:r w:rsidRPr="00833F5C">
        <w:rPr>
          <w:rFonts w:ascii="Arial" w:eastAsia="仿宋_GB2312" w:hAnsi="Arial" w:cs="Arial"/>
          <w:sz w:val="28"/>
          <w:szCs w:val="28"/>
        </w:rPr>
        <w:t>土地剩余使用年限为</w:t>
      </w:r>
      <w:r>
        <w:rPr>
          <w:rFonts w:ascii="Arial" w:eastAsia="仿宋_GB2312" w:hAnsi="Arial" w:cs="Arial"/>
          <w:sz w:val="28"/>
          <w:szCs w:val="28"/>
        </w:rPr>
        <w:t>49.14</w:t>
      </w:r>
      <w:r w:rsidRPr="00833F5C">
        <w:rPr>
          <w:rFonts w:ascii="Arial" w:eastAsia="仿宋_GB2312" w:hAnsi="Arial" w:cs="Arial"/>
          <w:sz w:val="28"/>
          <w:szCs w:val="28"/>
        </w:rPr>
        <w:t>年、地下</w:t>
      </w:r>
      <w:r>
        <w:rPr>
          <w:rFonts w:ascii="Arial" w:eastAsia="仿宋_GB2312" w:hAnsi="Arial" w:cs="Arial" w:hint="eastAsia"/>
          <w:sz w:val="28"/>
          <w:szCs w:val="28"/>
        </w:rPr>
        <w:t>仓储</w:t>
      </w:r>
      <w:r w:rsidRPr="00833F5C">
        <w:rPr>
          <w:rFonts w:ascii="Arial" w:eastAsia="仿宋_GB2312" w:hAnsi="Arial" w:cs="Arial"/>
          <w:sz w:val="28"/>
          <w:szCs w:val="28"/>
        </w:rPr>
        <w:t>土地剩余使用年限为</w:t>
      </w:r>
      <w:r>
        <w:rPr>
          <w:rFonts w:ascii="Arial" w:eastAsia="仿宋_GB2312" w:hAnsi="Arial" w:cs="Arial"/>
          <w:sz w:val="28"/>
          <w:szCs w:val="28"/>
        </w:rPr>
        <w:t>49.14</w:t>
      </w:r>
      <w:r w:rsidRPr="00833F5C">
        <w:rPr>
          <w:rFonts w:ascii="Arial" w:eastAsia="仿宋_GB2312" w:hAnsi="Arial" w:cs="Arial"/>
          <w:sz w:val="28"/>
          <w:szCs w:val="28"/>
        </w:rPr>
        <w:t>年</w:t>
      </w:r>
      <w:r w:rsidRPr="00CE23D5">
        <w:rPr>
          <w:rFonts w:ascii="Arial" w:eastAsia="仿宋_GB2312" w:hAnsi="Arial" w:cs="Arial"/>
          <w:sz w:val="28"/>
        </w:rPr>
        <w:t>。</w:t>
      </w:r>
    </w:p>
    <w:p w14:paraId="30E85A49" w14:textId="77777777" w:rsidR="00AA70F6" w:rsidRPr="00CE23D5" w:rsidRDefault="00AA70F6" w:rsidP="00AA70F6">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szCs w:val="28"/>
        </w:rPr>
        <w:t>根据《国有建设用地使用权出让地价评估委托书》、</w:t>
      </w:r>
      <w:r w:rsidRPr="00833F5C">
        <w:rPr>
          <w:rFonts w:ascii="Arial" w:eastAsia="仿宋_GB2312" w:hAnsi="Arial" w:cs="Arial"/>
          <w:sz w:val="28"/>
          <w:szCs w:val="28"/>
        </w:rPr>
        <w:t>《国有建设用地使用权出让合同》</w:t>
      </w:r>
      <w:r w:rsidRPr="00833F5C">
        <w:rPr>
          <w:rFonts w:ascii="Arial" w:eastAsia="仿宋_GB2312" w:hAnsi="Arial" w:cs="Arial"/>
          <w:sz w:val="28"/>
          <w:szCs w:val="28"/>
        </w:rPr>
        <w:t>[</w:t>
      </w:r>
      <w:r>
        <w:rPr>
          <w:rFonts w:ascii="Arial" w:eastAsia="仿宋_GB2312" w:hAnsi="Arial" w:cs="Arial"/>
          <w:sz w:val="28"/>
          <w:szCs w:val="28"/>
        </w:rPr>
        <w:t>电子监管号</w:t>
      </w:r>
      <w:r>
        <w:rPr>
          <w:rFonts w:ascii="Arial" w:eastAsia="仿宋_GB2312" w:hAnsi="Arial" w:cs="Arial"/>
          <w:sz w:val="28"/>
          <w:szCs w:val="28"/>
        </w:rPr>
        <w:t>:1101002020B01691</w:t>
      </w:r>
      <w:r w:rsidRPr="00833F5C">
        <w:rPr>
          <w:rFonts w:ascii="Arial" w:eastAsia="仿宋_GB2312" w:hAnsi="Arial" w:cs="Arial"/>
          <w:sz w:val="28"/>
          <w:szCs w:val="28"/>
        </w:rPr>
        <w:t>]</w:t>
      </w:r>
      <w:r w:rsidRPr="00833F5C">
        <w:rPr>
          <w:rFonts w:ascii="Arial" w:eastAsia="仿宋_GB2312" w:hAnsi="Arial" w:cs="Arial"/>
          <w:sz w:val="28"/>
          <w:szCs w:val="28"/>
        </w:rPr>
        <w:t>及其补充协议、</w:t>
      </w:r>
      <w:r>
        <w:rPr>
          <w:rFonts w:ascii="Arial" w:eastAsia="仿宋_GB2312" w:hAnsi="Arial" w:cs="Arial"/>
          <w:sz w:val="28"/>
          <w:szCs w:val="28"/>
        </w:rPr>
        <w:t>《关于海淀区西北旺镇</w:t>
      </w:r>
      <w:r>
        <w:rPr>
          <w:rFonts w:ascii="Arial" w:eastAsia="仿宋_GB2312" w:hAnsi="Arial" w:cs="Arial"/>
          <w:sz w:val="28"/>
          <w:szCs w:val="28"/>
        </w:rPr>
        <w:t>X2</w:t>
      </w:r>
      <w:r>
        <w:rPr>
          <w:rFonts w:ascii="Arial" w:eastAsia="仿宋_GB2312" w:hAnsi="Arial" w:cs="Arial"/>
          <w:sz w:val="28"/>
          <w:szCs w:val="28"/>
        </w:rPr>
        <w:t>地块集体产业用地项目建筑面积及用途的说明》</w:t>
      </w:r>
      <w:r>
        <w:rPr>
          <w:rFonts w:ascii="Arial" w:eastAsia="仿宋_GB2312" w:hAnsi="Arial" w:cs="Arial" w:hint="eastAsia"/>
          <w:sz w:val="28"/>
          <w:szCs w:val="28"/>
        </w:rPr>
        <w:t>，估价对象</w:t>
      </w:r>
      <w:r w:rsidRPr="00833F5C">
        <w:rPr>
          <w:rFonts w:ascii="Arial" w:eastAsia="仿宋_GB2312" w:hAnsi="Arial" w:cs="Arial"/>
          <w:sz w:val="28"/>
        </w:rPr>
        <w:t>规划建筑面积调整为</w:t>
      </w:r>
      <w:r>
        <w:rPr>
          <w:rFonts w:ascii="Arial" w:eastAsia="仿宋_GB2312" w:hAnsi="Arial" w:cs="Arial"/>
          <w:sz w:val="28"/>
        </w:rPr>
        <w:t>474616.52</w:t>
      </w:r>
      <w:r w:rsidRPr="00833F5C">
        <w:rPr>
          <w:rFonts w:ascii="Arial" w:eastAsia="仿宋_GB2312" w:hAnsi="Arial" w:cs="Arial"/>
          <w:sz w:val="28"/>
        </w:rPr>
        <w:t>平方米，地上规划建筑面积</w:t>
      </w:r>
      <w:r>
        <w:rPr>
          <w:rFonts w:ascii="Arial" w:eastAsia="仿宋_GB2312" w:hAnsi="Arial" w:cs="Arial"/>
          <w:sz w:val="28"/>
        </w:rPr>
        <w:t>291606.86</w:t>
      </w:r>
      <w:r w:rsidRPr="00833F5C">
        <w:rPr>
          <w:rFonts w:ascii="Arial" w:eastAsia="仿宋_GB2312" w:hAnsi="Arial" w:cs="Arial"/>
          <w:sz w:val="28"/>
        </w:rPr>
        <w:t>平方米，地下规划建筑面积为</w:t>
      </w:r>
      <w:r>
        <w:rPr>
          <w:rFonts w:ascii="Arial" w:eastAsia="仿宋_GB2312" w:hAnsi="Arial" w:cs="Arial"/>
          <w:sz w:val="28"/>
        </w:rPr>
        <w:t>183009.66</w:t>
      </w:r>
      <w:r w:rsidRPr="00833F5C">
        <w:rPr>
          <w:rFonts w:ascii="Arial" w:eastAsia="仿宋_GB2312" w:hAnsi="Arial" w:cs="Arial"/>
          <w:sz w:val="28"/>
        </w:rPr>
        <w:t>平方米（其中地下</w:t>
      </w:r>
      <w:r>
        <w:rPr>
          <w:rFonts w:ascii="Arial" w:eastAsia="仿宋_GB2312" w:hAnsi="Arial" w:cs="Arial" w:hint="eastAsia"/>
          <w:sz w:val="28"/>
        </w:rPr>
        <w:t>商业</w:t>
      </w:r>
      <w:r>
        <w:rPr>
          <w:rFonts w:ascii="Arial" w:eastAsia="仿宋_GB2312" w:hAnsi="Arial" w:cs="Arial"/>
          <w:sz w:val="28"/>
        </w:rPr>
        <w:t>39301.44</w:t>
      </w:r>
      <w:r w:rsidRPr="00833F5C">
        <w:rPr>
          <w:rFonts w:ascii="Arial" w:eastAsia="仿宋_GB2312" w:hAnsi="Arial" w:cs="Arial"/>
          <w:sz w:val="28"/>
        </w:rPr>
        <w:t>平方米，</w:t>
      </w:r>
      <w:r>
        <w:rPr>
          <w:rFonts w:ascii="Arial" w:eastAsia="仿宋_GB2312" w:hAnsi="Arial" w:cs="Arial" w:hint="eastAsia"/>
          <w:sz w:val="28"/>
        </w:rPr>
        <w:t>地下办公</w:t>
      </w:r>
      <w:r>
        <w:rPr>
          <w:rFonts w:ascii="Arial" w:eastAsia="仿宋_GB2312" w:hAnsi="Arial" w:cs="Arial" w:hint="eastAsia"/>
          <w:sz w:val="28"/>
        </w:rPr>
        <w:t>6</w:t>
      </w:r>
      <w:r>
        <w:rPr>
          <w:rFonts w:ascii="Arial" w:eastAsia="仿宋_GB2312" w:hAnsi="Arial" w:cs="Arial"/>
          <w:sz w:val="28"/>
        </w:rPr>
        <w:t>640.67</w:t>
      </w:r>
      <w:r>
        <w:rPr>
          <w:rFonts w:ascii="Arial" w:eastAsia="仿宋_GB2312" w:hAnsi="Arial" w:cs="Arial" w:hint="eastAsia"/>
          <w:sz w:val="28"/>
        </w:rPr>
        <w:t>平方米，</w:t>
      </w:r>
      <w:r w:rsidRPr="00833F5C">
        <w:rPr>
          <w:rFonts w:ascii="Arial" w:eastAsia="仿宋_GB2312" w:hAnsi="Arial" w:cs="Arial"/>
          <w:sz w:val="28"/>
        </w:rPr>
        <w:t>地下</w:t>
      </w:r>
      <w:r>
        <w:rPr>
          <w:rFonts w:ascii="Arial" w:eastAsia="仿宋_GB2312" w:hAnsi="Arial" w:cs="Arial" w:hint="eastAsia"/>
          <w:sz w:val="28"/>
        </w:rPr>
        <w:t>车库</w:t>
      </w:r>
      <w:r>
        <w:rPr>
          <w:rFonts w:ascii="Arial" w:eastAsia="仿宋_GB2312" w:hAnsi="Arial" w:cs="Arial"/>
          <w:sz w:val="28"/>
        </w:rPr>
        <w:t>80038.78</w:t>
      </w:r>
      <w:r w:rsidRPr="00833F5C">
        <w:rPr>
          <w:rFonts w:ascii="Arial" w:eastAsia="仿宋_GB2312" w:hAnsi="Arial" w:cs="Arial"/>
          <w:sz w:val="28"/>
        </w:rPr>
        <w:t>平方米，地下</w:t>
      </w:r>
      <w:r>
        <w:rPr>
          <w:rFonts w:ascii="Arial" w:eastAsia="仿宋_GB2312" w:hAnsi="Arial" w:cs="Arial" w:hint="eastAsia"/>
          <w:sz w:val="28"/>
        </w:rPr>
        <w:t>仓储</w:t>
      </w:r>
      <w:r>
        <w:rPr>
          <w:rFonts w:ascii="Arial" w:eastAsia="仿宋_GB2312" w:hAnsi="Arial" w:cs="Arial"/>
          <w:sz w:val="28"/>
        </w:rPr>
        <w:t>258.71</w:t>
      </w:r>
      <w:r w:rsidRPr="00833F5C">
        <w:rPr>
          <w:rFonts w:ascii="Arial" w:eastAsia="仿宋_GB2312" w:hAnsi="Arial" w:cs="Arial"/>
          <w:sz w:val="28"/>
        </w:rPr>
        <w:t>平方米，非经营性用途</w:t>
      </w:r>
      <w:r>
        <w:rPr>
          <w:rFonts w:ascii="Arial" w:eastAsia="仿宋_GB2312" w:hAnsi="Arial" w:cs="Arial"/>
          <w:sz w:val="28"/>
        </w:rPr>
        <w:t>56770</w:t>
      </w:r>
      <w:r>
        <w:rPr>
          <w:rFonts w:ascii="Arial" w:eastAsia="仿宋_GB2312" w:hAnsi="Arial" w:cs="Arial" w:hint="eastAsia"/>
          <w:sz w:val="28"/>
        </w:rPr>
        <w:t>.</w:t>
      </w:r>
      <w:r>
        <w:rPr>
          <w:rFonts w:ascii="Arial" w:eastAsia="仿宋_GB2312" w:hAnsi="Arial" w:cs="Arial"/>
          <w:sz w:val="28"/>
        </w:rPr>
        <w:t>06</w:t>
      </w:r>
      <w:r w:rsidRPr="00833F5C">
        <w:rPr>
          <w:rFonts w:ascii="Arial" w:eastAsia="仿宋_GB2312" w:hAnsi="Arial" w:cs="Arial"/>
          <w:sz w:val="28"/>
        </w:rPr>
        <w:t>平方米）</w:t>
      </w:r>
      <w:r w:rsidRPr="00CE23D5">
        <w:rPr>
          <w:rFonts w:ascii="Arial" w:eastAsia="仿宋_GB2312" w:hAnsi="Arial" w:cs="Arial"/>
          <w:sz w:val="28"/>
        </w:rPr>
        <w:t>。估价对象</w:t>
      </w:r>
      <w:r w:rsidRPr="00CE23D5">
        <w:rPr>
          <w:rFonts w:ascii="Arial" w:eastAsia="仿宋_GB2312" w:hAnsi="Arial" w:cs="Arial"/>
          <w:sz w:val="28"/>
          <w:szCs w:val="28"/>
        </w:rPr>
        <w:t>规划调整</w:t>
      </w:r>
      <w:r w:rsidRPr="00833F5C">
        <w:rPr>
          <w:rFonts w:ascii="Arial" w:eastAsia="仿宋_GB2312" w:hAnsi="Arial" w:cs="Arial"/>
          <w:sz w:val="28"/>
          <w:szCs w:val="28"/>
        </w:rPr>
        <w:t>新增</w:t>
      </w:r>
      <w:r w:rsidRPr="00833F5C">
        <w:rPr>
          <w:rFonts w:ascii="Arial" w:eastAsia="仿宋_GB2312" w:hAnsi="Arial" w:cs="Arial"/>
          <w:sz w:val="28"/>
        </w:rPr>
        <w:t>地下</w:t>
      </w:r>
      <w:r>
        <w:rPr>
          <w:rFonts w:ascii="Arial" w:eastAsia="仿宋_GB2312" w:hAnsi="Arial" w:cs="Arial" w:hint="eastAsia"/>
          <w:sz w:val="28"/>
        </w:rPr>
        <w:t>商业</w:t>
      </w:r>
      <w:r>
        <w:rPr>
          <w:rFonts w:ascii="Arial" w:eastAsia="仿宋_GB2312" w:hAnsi="Arial" w:cs="Arial"/>
          <w:sz w:val="28"/>
        </w:rPr>
        <w:t>39301.44</w:t>
      </w:r>
      <w:r w:rsidRPr="00833F5C">
        <w:rPr>
          <w:rFonts w:ascii="Arial" w:eastAsia="仿宋_GB2312" w:hAnsi="Arial" w:cs="Arial"/>
          <w:sz w:val="28"/>
        </w:rPr>
        <w:t>平方米，</w:t>
      </w:r>
      <w:r>
        <w:rPr>
          <w:rFonts w:ascii="Arial" w:eastAsia="仿宋_GB2312" w:hAnsi="Arial" w:cs="Arial" w:hint="eastAsia"/>
          <w:sz w:val="28"/>
        </w:rPr>
        <w:t>新增地下办公</w:t>
      </w:r>
      <w:r>
        <w:rPr>
          <w:rFonts w:ascii="Arial" w:eastAsia="仿宋_GB2312" w:hAnsi="Arial" w:cs="Arial" w:hint="eastAsia"/>
          <w:sz w:val="28"/>
        </w:rPr>
        <w:t>6</w:t>
      </w:r>
      <w:r>
        <w:rPr>
          <w:rFonts w:ascii="Arial" w:eastAsia="仿宋_GB2312" w:hAnsi="Arial" w:cs="Arial"/>
          <w:sz w:val="28"/>
        </w:rPr>
        <w:t>640.67</w:t>
      </w:r>
      <w:r>
        <w:rPr>
          <w:rFonts w:ascii="Arial" w:eastAsia="仿宋_GB2312" w:hAnsi="Arial" w:cs="Arial" w:hint="eastAsia"/>
          <w:sz w:val="28"/>
        </w:rPr>
        <w:t>平方米，新增</w:t>
      </w:r>
      <w:r w:rsidRPr="00833F5C">
        <w:rPr>
          <w:rFonts w:ascii="Arial" w:eastAsia="仿宋_GB2312" w:hAnsi="Arial" w:cs="Arial"/>
          <w:sz w:val="28"/>
        </w:rPr>
        <w:t>地下</w:t>
      </w:r>
      <w:r>
        <w:rPr>
          <w:rFonts w:ascii="Arial" w:eastAsia="仿宋_GB2312" w:hAnsi="Arial" w:cs="Arial" w:hint="eastAsia"/>
          <w:sz w:val="28"/>
        </w:rPr>
        <w:t>车库</w:t>
      </w:r>
      <w:r>
        <w:rPr>
          <w:rFonts w:ascii="Arial" w:eastAsia="仿宋_GB2312" w:hAnsi="Arial" w:cs="Arial"/>
          <w:sz w:val="28"/>
        </w:rPr>
        <w:t>80038.78</w:t>
      </w:r>
      <w:r w:rsidRPr="00833F5C">
        <w:rPr>
          <w:rFonts w:ascii="Arial" w:eastAsia="仿宋_GB2312" w:hAnsi="Arial" w:cs="Arial"/>
          <w:sz w:val="28"/>
        </w:rPr>
        <w:t>平方米，</w:t>
      </w:r>
      <w:r>
        <w:rPr>
          <w:rFonts w:ascii="Arial" w:eastAsia="仿宋_GB2312" w:hAnsi="Arial" w:cs="Arial" w:hint="eastAsia"/>
          <w:sz w:val="28"/>
        </w:rPr>
        <w:t>新增</w:t>
      </w:r>
      <w:r w:rsidRPr="00833F5C">
        <w:rPr>
          <w:rFonts w:ascii="Arial" w:eastAsia="仿宋_GB2312" w:hAnsi="Arial" w:cs="Arial"/>
          <w:sz w:val="28"/>
        </w:rPr>
        <w:t>地下</w:t>
      </w:r>
      <w:r>
        <w:rPr>
          <w:rFonts w:ascii="Arial" w:eastAsia="仿宋_GB2312" w:hAnsi="Arial" w:cs="Arial" w:hint="eastAsia"/>
          <w:sz w:val="28"/>
        </w:rPr>
        <w:t>仓储</w:t>
      </w:r>
      <w:r>
        <w:rPr>
          <w:rFonts w:ascii="Arial" w:eastAsia="仿宋_GB2312" w:hAnsi="Arial" w:cs="Arial"/>
          <w:sz w:val="28"/>
        </w:rPr>
        <w:t>258.71</w:t>
      </w:r>
      <w:r w:rsidRPr="00833F5C">
        <w:rPr>
          <w:rFonts w:ascii="Arial" w:eastAsia="仿宋_GB2312" w:hAnsi="Arial" w:cs="Arial"/>
          <w:sz w:val="28"/>
        </w:rPr>
        <w:t>平方米</w:t>
      </w:r>
      <w:r w:rsidRPr="00CE23D5">
        <w:rPr>
          <w:rFonts w:ascii="Arial" w:eastAsia="仿宋_GB2312" w:hAnsi="Arial" w:cs="Arial"/>
          <w:sz w:val="28"/>
        </w:rPr>
        <w:t>。</w:t>
      </w:r>
      <w:r w:rsidRPr="00CE23D5">
        <w:rPr>
          <w:rFonts w:ascii="Arial" w:eastAsia="仿宋_GB2312" w:hAnsi="Arial" w:cs="Arial"/>
          <w:sz w:val="28"/>
          <w:szCs w:val="28"/>
        </w:rPr>
        <w:t>经此次</w:t>
      </w:r>
      <w:r w:rsidRPr="00833F5C">
        <w:rPr>
          <w:rFonts w:ascii="Arial" w:eastAsia="仿宋_GB2312" w:hAnsi="Arial" w:cs="Arial"/>
          <w:sz w:val="28"/>
          <w:szCs w:val="28"/>
        </w:rPr>
        <w:t>签订补充协议</w:t>
      </w:r>
      <w:r w:rsidRPr="00CE23D5">
        <w:rPr>
          <w:rFonts w:ascii="Arial" w:eastAsia="仿宋_GB2312" w:hAnsi="Arial" w:cs="Arial"/>
          <w:sz w:val="28"/>
          <w:szCs w:val="28"/>
        </w:rPr>
        <w:t>，</w:t>
      </w:r>
      <w:proofErr w:type="gramStart"/>
      <w:r w:rsidRPr="00CE23D5">
        <w:rPr>
          <w:rFonts w:ascii="Arial" w:eastAsia="仿宋_GB2312" w:hAnsi="Arial" w:cs="Arial"/>
          <w:sz w:val="28"/>
          <w:szCs w:val="28"/>
        </w:rPr>
        <w:t>可完善</w:t>
      </w:r>
      <w:proofErr w:type="gramEnd"/>
      <w:r w:rsidRPr="00833F5C">
        <w:rPr>
          <w:rFonts w:ascii="Arial" w:eastAsia="仿宋_GB2312" w:hAnsi="Arial" w:cs="Arial"/>
          <w:sz w:val="28"/>
          <w:szCs w:val="28"/>
        </w:rPr>
        <w:t>面积</w:t>
      </w:r>
      <w:r w:rsidRPr="00CE23D5">
        <w:rPr>
          <w:rFonts w:ascii="Arial" w:eastAsia="仿宋_GB2312" w:hAnsi="Arial" w:cs="Arial"/>
          <w:sz w:val="28"/>
          <w:szCs w:val="28"/>
        </w:rPr>
        <w:t>调整的出让手续。</w:t>
      </w:r>
    </w:p>
    <w:p w14:paraId="5CDC620F" w14:textId="77777777" w:rsidR="00AA70F6" w:rsidRPr="00833F5C" w:rsidRDefault="00AA70F6" w:rsidP="00AA70F6">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14:paraId="0DAAB47E" w14:textId="77777777" w:rsidR="00AA70F6" w:rsidRPr="00833F5C" w:rsidRDefault="00AA70F6" w:rsidP="00AA70F6">
      <w:pPr>
        <w:spacing w:line="360" w:lineRule="auto"/>
        <w:jc w:val="both"/>
        <w:rPr>
          <w:rFonts w:ascii="Arial" w:eastAsia="仿宋_GB2312" w:hAnsi="Arial" w:cs="Arial"/>
          <w:sz w:val="28"/>
        </w:rPr>
      </w:pPr>
      <w:r w:rsidRPr="00833F5C">
        <w:rPr>
          <w:rFonts w:ascii="Arial" w:eastAsia="仿宋_GB2312" w:hAnsi="Arial" w:cs="Arial"/>
          <w:sz w:val="28"/>
        </w:rPr>
        <w:lastRenderedPageBreak/>
        <w:t>（三）土地利用状况</w:t>
      </w:r>
    </w:p>
    <w:p w14:paraId="68DAED7C" w14:textId="77777777" w:rsidR="00AA70F6" w:rsidRPr="00833F5C"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土地规划设计条件</w:t>
      </w:r>
    </w:p>
    <w:p w14:paraId="31D5923A" w14:textId="77777777" w:rsidR="00AA70F6" w:rsidRPr="00CE23D5" w:rsidRDefault="00AA70F6" w:rsidP="00AA70F6">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2020</w:t>
      </w:r>
      <w:r w:rsidRPr="00833F5C">
        <w:rPr>
          <w:rFonts w:ascii="Arial" w:eastAsia="仿宋_GB2312" w:hAnsi="Arial" w:cs="Arial"/>
          <w:sz w:val="28"/>
          <w:szCs w:val="28"/>
        </w:rPr>
        <w:t>年</w:t>
      </w:r>
      <w:r>
        <w:rPr>
          <w:rFonts w:ascii="Arial" w:eastAsia="仿宋_GB2312" w:hAnsi="Arial" w:cs="Arial"/>
          <w:sz w:val="28"/>
          <w:szCs w:val="28"/>
        </w:rPr>
        <w:t>12</w:t>
      </w:r>
      <w:r w:rsidRPr="00833F5C">
        <w:rPr>
          <w:rFonts w:ascii="Arial" w:eastAsia="仿宋_GB2312" w:hAnsi="Arial" w:cs="Arial"/>
          <w:sz w:val="28"/>
          <w:szCs w:val="28"/>
        </w:rPr>
        <w:t>月</w:t>
      </w:r>
      <w:r w:rsidRPr="00833F5C">
        <w:rPr>
          <w:rFonts w:ascii="Arial" w:eastAsia="仿宋_GB2312" w:hAnsi="Arial" w:cs="Arial"/>
          <w:sz w:val="28"/>
          <w:szCs w:val="28"/>
        </w:rPr>
        <w:t>1</w:t>
      </w:r>
      <w:r>
        <w:rPr>
          <w:rFonts w:ascii="Arial" w:eastAsia="仿宋_GB2312" w:hAnsi="Arial" w:cs="Arial"/>
          <w:sz w:val="28"/>
          <w:szCs w:val="28"/>
        </w:rPr>
        <w:t>6</w:t>
      </w:r>
      <w:r w:rsidRPr="00CE23D5">
        <w:rPr>
          <w:rFonts w:ascii="Arial" w:eastAsia="仿宋_GB2312" w:hAnsi="Arial" w:cs="Arial"/>
          <w:sz w:val="28"/>
          <w:szCs w:val="28"/>
        </w:rPr>
        <w:t>日，</w:t>
      </w:r>
      <w:r>
        <w:rPr>
          <w:rFonts w:ascii="Arial" w:eastAsia="仿宋_GB2312" w:hAnsi="Arial" w:cs="Arial"/>
          <w:sz w:val="28"/>
          <w:szCs w:val="28"/>
        </w:rPr>
        <w:t>北京市海淀区西北旺镇合作经济联合社</w:t>
      </w:r>
      <w:r w:rsidRPr="00833F5C">
        <w:rPr>
          <w:rFonts w:ascii="Arial" w:eastAsia="仿宋_GB2312" w:hAnsi="Arial" w:cs="Arial"/>
          <w:sz w:val="28"/>
          <w:szCs w:val="28"/>
        </w:rPr>
        <w:t>与</w:t>
      </w:r>
      <w:r>
        <w:rPr>
          <w:rFonts w:ascii="Arial" w:eastAsia="仿宋_GB2312" w:hAnsi="Arial" w:cs="Arial" w:hint="eastAsia"/>
          <w:sz w:val="28"/>
          <w:szCs w:val="28"/>
        </w:rPr>
        <w:t>北京市规划和自然资源委员会</w:t>
      </w:r>
      <w:r w:rsidRPr="00833F5C">
        <w:rPr>
          <w:rFonts w:ascii="Arial" w:eastAsia="仿宋_GB2312" w:hAnsi="Arial" w:cs="Arial"/>
          <w:sz w:val="28"/>
          <w:szCs w:val="28"/>
        </w:rPr>
        <w:t>签订《国有建设用地使用权出让合同》</w:t>
      </w:r>
      <w:r w:rsidRPr="00833F5C">
        <w:rPr>
          <w:rFonts w:ascii="Arial" w:eastAsia="仿宋_GB2312" w:hAnsi="Arial" w:cs="Arial"/>
          <w:sz w:val="28"/>
          <w:szCs w:val="28"/>
        </w:rPr>
        <w:t>[</w:t>
      </w:r>
      <w:r>
        <w:rPr>
          <w:rFonts w:ascii="Arial" w:eastAsia="仿宋_GB2312" w:hAnsi="Arial" w:cs="Arial"/>
          <w:sz w:val="28"/>
          <w:szCs w:val="28"/>
        </w:rPr>
        <w:t>电子监管号</w:t>
      </w:r>
      <w:r>
        <w:rPr>
          <w:rFonts w:ascii="Arial" w:eastAsia="仿宋_GB2312" w:hAnsi="Arial" w:cs="Arial"/>
          <w:sz w:val="28"/>
          <w:szCs w:val="28"/>
        </w:rPr>
        <w:t>:1101002020B01691</w:t>
      </w:r>
      <w:r w:rsidRPr="00833F5C">
        <w:rPr>
          <w:rFonts w:ascii="Arial" w:eastAsia="仿宋_GB2312" w:hAnsi="Arial" w:cs="Arial"/>
          <w:sz w:val="28"/>
          <w:szCs w:val="28"/>
        </w:rPr>
        <w:t>]</w:t>
      </w:r>
      <w:r w:rsidRPr="00833F5C">
        <w:rPr>
          <w:rFonts w:ascii="Arial" w:eastAsia="仿宋_GB2312" w:hAnsi="Arial" w:cs="Arial"/>
          <w:sz w:val="28"/>
          <w:szCs w:val="28"/>
        </w:rPr>
        <w:t>及补充协议</w:t>
      </w:r>
      <w:r w:rsidRPr="00CE23D5">
        <w:rPr>
          <w:rFonts w:ascii="Arial" w:eastAsia="仿宋_GB2312" w:hAnsi="Arial" w:cs="Arial"/>
          <w:sz w:val="28"/>
          <w:szCs w:val="28"/>
        </w:rPr>
        <w:t>：</w:t>
      </w:r>
    </w:p>
    <w:p w14:paraId="69578F4A" w14:textId="77777777" w:rsidR="00AA70F6" w:rsidRPr="00CE23D5" w:rsidRDefault="00AA70F6" w:rsidP="00AA70F6">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该项目位于：</w:t>
      </w:r>
      <w:r w:rsidRPr="00FF1557">
        <w:rPr>
          <w:rFonts w:ascii="Arial" w:eastAsia="仿宋_GB2312" w:hAnsi="Arial" w:cs="Arial" w:hint="eastAsia"/>
          <w:sz w:val="28"/>
          <w:szCs w:val="28"/>
        </w:rPr>
        <w:t>北京市海淀区永丰西滨河路西北旺镇</w:t>
      </w:r>
      <w:r w:rsidRPr="00FF1557">
        <w:rPr>
          <w:rFonts w:ascii="Arial" w:eastAsia="仿宋_GB2312" w:hAnsi="Arial" w:cs="Arial" w:hint="eastAsia"/>
          <w:sz w:val="28"/>
          <w:szCs w:val="28"/>
        </w:rPr>
        <w:t>X2</w:t>
      </w:r>
      <w:r w:rsidRPr="00FF1557">
        <w:rPr>
          <w:rFonts w:ascii="Arial" w:eastAsia="仿宋_GB2312" w:hAnsi="Arial" w:cs="Arial" w:hint="eastAsia"/>
          <w:sz w:val="28"/>
          <w:szCs w:val="28"/>
        </w:rPr>
        <w:t>地块</w:t>
      </w:r>
    </w:p>
    <w:p w14:paraId="5F20EA04" w14:textId="77777777" w:rsidR="00AA70F6" w:rsidRPr="00CE23D5" w:rsidRDefault="00AA70F6" w:rsidP="00AA70F6">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规划土地用途：</w:t>
      </w:r>
      <w:r>
        <w:rPr>
          <w:rFonts w:ascii="Arial" w:eastAsia="仿宋_GB2312" w:hAnsi="Arial" w:cs="Arial" w:hint="eastAsia"/>
          <w:sz w:val="28"/>
          <w:szCs w:val="28"/>
        </w:rPr>
        <w:t>集体产业（商业）、集体产业（办公）</w:t>
      </w:r>
    </w:p>
    <w:p w14:paraId="0CBE7705" w14:textId="77777777" w:rsidR="00AA70F6" w:rsidRPr="00CE23D5" w:rsidRDefault="00AA70F6" w:rsidP="00AA70F6">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总用地面积：</w:t>
      </w:r>
      <w:r>
        <w:rPr>
          <w:rFonts w:ascii="Arial" w:eastAsia="仿宋_GB2312" w:hAnsi="Arial" w:cs="Arial"/>
          <w:sz w:val="28"/>
          <w:szCs w:val="28"/>
        </w:rPr>
        <w:t>174891.64</w:t>
      </w:r>
      <w:r w:rsidRPr="00833F5C">
        <w:rPr>
          <w:rFonts w:ascii="Arial" w:eastAsia="仿宋_GB2312" w:hAnsi="Arial" w:cs="Arial"/>
          <w:sz w:val="28"/>
          <w:szCs w:val="28"/>
        </w:rPr>
        <w:t>平方米</w:t>
      </w:r>
    </w:p>
    <w:p w14:paraId="01E8ACF3" w14:textId="77777777" w:rsidR="00AA70F6" w:rsidRPr="00CE23D5" w:rsidRDefault="00AA70F6" w:rsidP="00AA70F6">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总建设面积：</w:t>
      </w:r>
      <w:r>
        <w:rPr>
          <w:rFonts w:ascii="Arial" w:eastAsia="仿宋_GB2312" w:hAnsi="Arial" w:cs="Arial"/>
          <w:sz w:val="28"/>
          <w:szCs w:val="28"/>
        </w:rPr>
        <w:t>291606</w:t>
      </w:r>
      <w:r w:rsidRPr="00CE23D5">
        <w:rPr>
          <w:rFonts w:ascii="Arial" w:eastAsia="仿宋_GB2312" w:hAnsi="Arial" w:cs="Arial"/>
          <w:sz w:val="28"/>
          <w:szCs w:val="28"/>
        </w:rPr>
        <w:t>平方米</w:t>
      </w:r>
    </w:p>
    <w:p w14:paraId="563F873F" w14:textId="77777777" w:rsidR="00AA70F6" w:rsidRPr="00CE23D5" w:rsidRDefault="00AA70F6" w:rsidP="00AA70F6">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地上建筑面积：</w:t>
      </w:r>
      <w:r>
        <w:rPr>
          <w:rFonts w:ascii="Arial" w:eastAsia="仿宋_GB2312" w:hAnsi="Arial" w:cs="Arial"/>
          <w:sz w:val="28"/>
          <w:szCs w:val="28"/>
        </w:rPr>
        <w:t>291606</w:t>
      </w:r>
      <w:r w:rsidRPr="00833F5C">
        <w:rPr>
          <w:rFonts w:ascii="Arial" w:eastAsia="仿宋_GB2312" w:hAnsi="Arial" w:cs="Arial"/>
          <w:sz w:val="28"/>
          <w:szCs w:val="28"/>
        </w:rPr>
        <w:t>平方米</w:t>
      </w:r>
      <w:r w:rsidRPr="00833F5C">
        <w:rPr>
          <w:rFonts w:ascii="Arial" w:eastAsia="仿宋_GB2312" w:hAnsi="Arial" w:cs="Arial"/>
          <w:sz w:val="28"/>
          <w:szCs w:val="28"/>
        </w:rPr>
        <w:t xml:space="preserve">  </w:t>
      </w:r>
    </w:p>
    <w:p w14:paraId="5E3452BB" w14:textId="77777777" w:rsidR="00AA70F6" w:rsidRPr="00CE23D5" w:rsidRDefault="00AA70F6" w:rsidP="00AA70F6">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容积率：</w:t>
      </w:r>
      <w:r w:rsidRPr="00CE23D5">
        <w:rPr>
          <w:rFonts w:ascii="Arial" w:eastAsia="仿宋_GB2312" w:hAnsi="Arial" w:cs="Arial"/>
          <w:sz w:val="28"/>
          <w:szCs w:val="28"/>
        </w:rPr>
        <w:t>1.</w:t>
      </w:r>
      <w:r>
        <w:rPr>
          <w:rFonts w:ascii="Arial" w:eastAsia="仿宋_GB2312" w:hAnsi="Arial" w:cs="Arial"/>
          <w:sz w:val="28"/>
          <w:szCs w:val="28"/>
        </w:rPr>
        <w:t>67</w:t>
      </w:r>
    </w:p>
    <w:p w14:paraId="1856AE6C" w14:textId="77777777" w:rsidR="00AA70F6" w:rsidRPr="00CE23D5" w:rsidRDefault="00AA70F6" w:rsidP="00AA70F6">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根据国有建设用地使用权出让合同</w:t>
      </w:r>
      <w:proofErr w:type="gramStart"/>
      <w:r w:rsidRPr="00833F5C">
        <w:rPr>
          <w:rFonts w:ascii="Arial" w:eastAsia="仿宋_GB2312" w:hAnsi="Arial" w:cs="Arial"/>
          <w:sz w:val="28"/>
          <w:szCs w:val="28"/>
        </w:rPr>
        <w:t>》</w:t>
      </w:r>
      <w:proofErr w:type="gramEnd"/>
      <w:r w:rsidRPr="00833F5C">
        <w:rPr>
          <w:rFonts w:ascii="Arial" w:eastAsia="仿宋_GB2312" w:hAnsi="Arial" w:cs="Arial"/>
          <w:sz w:val="28"/>
          <w:szCs w:val="28"/>
        </w:rPr>
        <w:t>[</w:t>
      </w:r>
      <w:r>
        <w:rPr>
          <w:rFonts w:ascii="Arial" w:eastAsia="仿宋_GB2312" w:hAnsi="Arial" w:cs="Arial"/>
          <w:sz w:val="28"/>
          <w:szCs w:val="28"/>
        </w:rPr>
        <w:t>电子监管号</w:t>
      </w:r>
      <w:r>
        <w:rPr>
          <w:rFonts w:ascii="Arial" w:eastAsia="仿宋_GB2312" w:hAnsi="Arial" w:cs="Arial"/>
          <w:sz w:val="28"/>
          <w:szCs w:val="28"/>
        </w:rPr>
        <w:t>:1101002020B01691</w:t>
      </w:r>
      <w:r w:rsidRPr="00833F5C">
        <w:rPr>
          <w:rFonts w:ascii="Arial" w:eastAsia="仿宋_GB2312" w:hAnsi="Arial" w:cs="Arial"/>
          <w:sz w:val="28"/>
          <w:szCs w:val="28"/>
        </w:rPr>
        <w:t>]</w:t>
      </w:r>
      <w:r w:rsidRPr="00833F5C">
        <w:rPr>
          <w:rFonts w:ascii="Arial" w:eastAsia="仿宋_GB2312" w:hAnsi="Arial" w:cs="Arial"/>
          <w:sz w:val="28"/>
          <w:szCs w:val="28"/>
        </w:rPr>
        <w:t>及补充协议</w:t>
      </w:r>
      <w:r>
        <w:rPr>
          <w:rFonts w:ascii="Arial" w:eastAsia="仿宋_GB2312" w:hAnsi="Arial" w:cs="Arial" w:hint="eastAsia"/>
          <w:sz w:val="28"/>
          <w:szCs w:val="28"/>
        </w:rPr>
        <w:t>、</w:t>
      </w:r>
      <w:r w:rsidRPr="009214EC">
        <w:rPr>
          <w:rFonts w:ascii="Arial" w:eastAsia="仿宋_GB2312" w:hAnsi="Arial" w:cs="Arial" w:hint="eastAsia"/>
          <w:sz w:val="28"/>
          <w:szCs w:val="28"/>
        </w:rPr>
        <w:t>《建设工程规划许可证》</w:t>
      </w:r>
      <w:r w:rsidRPr="009214EC">
        <w:rPr>
          <w:rFonts w:ascii="Arial" w:eastAsia="仿宋_GB2312" w:hAnsi="Arial" w:cs="Arial" w:hint="eastAsia"/>
          <w:sz w:val="28"/>
          <w:szCs w:val="28"/>
        </w:rPr>
        <w:t>[2021</w:t>
      </w:r>
      <w:proofErr w:type="gramStart"/>
      <w:r w:rsidRPr="009214EC">
        <w:rPr>
          <w:rFonts w:ascii="Arial" w:eastAsia="仿宋_GB2312" w:hAnsi="Arial" w:cs="Arial" w:hint="eastAsia"/>
          <w:sz w:val="28"/>
          <w:szCs w:val="28"/>
        </w:rPr>
        <w:t>规</w:t>
      </w:r>
      <w:proofErr w:type="gramEnd"/>
      <w:r w:rsidRPr="009214EC">
        <w:rPr>
          <w:rFonts w:ascii="Arial" w:eastAsia="仿宋_GB2312" w:hAnsi="Arial" w:cs="Arial" w:hint="eastAsia"/>
          <w:sz w:val="28"/>
          <w:szCs w:val="28"/>
        </w:rPr>
        <w:t>自（海）建字</w:t>
      </w:r>
      <w:r w:rsidRPr="009214EC">
        <w:rPr>
          <w:rFonts w:ascii="Arial" w:eastAsia="仿宋_GB2312" w:hAnsi="Arial" w:cs="Arial" w:hint="eastAsia"/>
          <w:sz w:val="28"/>
          <w:szCs w:val="28"/>
        </w:rPr>
        <w:t>0007</w:t>
      </w:r>
      <w:r w:rsidRPr="009214EC">
        <w:rPr>
          <w:rFonts w:ascii="Arial" w:eastAsia="仿宋_GB2312" w:hAnsi="Arial" w:cs="Arial" w:hint="eastAsia"/>
          <w:sz w:val="28"/>
          <w:szCs w:val="28"/>
        </w:rPr>
        <w:t>、</w:t>
      </w:r>
      <w:r w:rsidRPr="009214EC">
        <w:rPr>
          <w:rFonts w:ascii="Arial" w:eastAsia="仿宋_GB2312" w:hAnsi="Arial" w:cs="Arial" w:hint="eastAsia"/>
          <w:sz w:val="28"/>
          <w:szCs w:val="28"/>
        </w:rPr>
        <w:t>0017</w:t>
      </w:r>
      <w:r w:rsidRPr="009214EC">
        <w:rPr>
          <w:rFonts w:ascii="Arial" w:eastAsia="仿宋_GB2312" w:hAnsi="Arial" w:cs="Arial" w:hint="eastAsia"/>
          <w:sz w:val="28"/>
          <w:szCs w:val="28"/>
        </w:rPr>
        <w:t>号</w:t>
      </w:r>
      <w:r w:rsidRPr="009214EC">
        <w:rPr>
          <w:rFonts w:ascii="Arial" w:eastAsia="仿宋_GB2312" w:hAnsi="Arial" w:cs="Arial" w:hint="eastAsia"/>
          <w:sz w:val="28"/>
          <w:szCs w:val="28"/>
        </w:rPr>
        <w:t>]</w:t>
      </w:r>
      <w:r w:rsidRPr="009214EC">
        <w:rPr>
          <w:rFonts w:ascii="Arial" w:eastAsia="仿宋_GB2312" w:hAnsi="Arial" w:cs="Arial" w:hint="eastAsia"/>
          <w:sz w:val="28"/>
          <w:szCs w:val="28"/>
        </w:rPr>
        <w:t>、《关于海淀区西北旺镇</w:t>
      </w:r>
      <w:r w:rsidRPr="009214EC">
        <w:rPr>
          <w:rFonts w:ascii="Arial" w:eastAsia="仿宋_GB2312" w:hAnsi="Arial" w:cs="Arial" w:hint="eastAsia"/>
          <w:sz w:val="28"/>
          <w:szCs w:val="28"/>
        </w:rPr>
        <w:t>X2</w:t>
      </w:r>
      <w:r w:rsidRPr="009214EC">
        <w:rPr>
          <w:rFonts w:ascii="Arial" w:eastAsia="仿宋_GB2312" w:hAnsi="Arial" w:cs="Arial" w:hint="eastAsia"/>
          <w:sz w:val="28"/>
          <w:szCs w:val="28"/>
        </w:rPr>
        <w:t>地块集体产业用地项目</w:t>
      </w:r>
      <w:r w:rsidRPr="009214EC">
        <w:rPr>
          <w:rFonts w:ascii="Arial" w:eastAsia="仿宋_GB2312" w:hAnsi="Arial" w:cs="Arial" w:hint="eastAsia"/>
          <w:sz w:val="28"/>
          <w:szCs w:val="28"/>
        </w:rPr>
        <w:t>HD00-0401-0069</w:t>
      </w:r>
      <w:r w:rsidRPr="009214EC">
        <w:rPr>
          <w:rFonts w:ascii="Arial" w:eastAsia="仿宋_GB2312" w:hAnsi="Arial" w:cs="Arial" w:hint="eastAsia"/>
          <w:sz w:val="28"/>
          <w:szCs w:val="28"/>
        </w:rPr>
        <w:t>地块“多规合一”协同平台综合会商意见的函》</w:t>
      </w:r>
      <w:r>
        <w:rPr>
          <w:rFonts w:ascii="Arial" w:eastAsia="仿宋_GB2312" w:hAnsi="Arial" w:cs="Arial" w:hint="eastAsia"/>
          <w:sz w:val="28"/>
          <w:szCs w:val="28"/>
        </w:rPr>
        <w:t>[</w:t>
      </w:r>
      <w:r>
        <w:rPr>
          <w:rFonts w:ascii="Arial" w:eastAsia="仿宋_GB2312" w:hAnsi="Arial" w:cs="Arial" w:hint="eastAsia"/>
          <w:sz w:val="28"/>
          <w:szCs w:val="28"/>
        </w:rPr>
        <w:t>京</w:t>
      </w:r>
      <w:proofErr w:type="gramStart"/>
      <w:r>
        <w:rPr>
          <w:rFonts w:ascii="Arial" w:eastAsia="仿宋_GB2312" w:hAnsi="Arial" w:cs="Arial" w:hint="eastAsia"/>
          <w:sz w:val="28"/>
          <w:szCs w:val="28"/>
        </w:rPr>
        <w:t>规</w:t>
      </w:r>
      <w:proofErr w:type="gramEnd"/>
      <w:r>
        <w:rPr>
          <w:rFonts w:ascii="Arial" w:eastAsia="仿宋_GB2312" w:hAnsi="Arial" w:cs="Arial" w:hint="eastAsia"/>
          <w:sz w:val="28"/>
          <w:szCs w:val="28"/>
        </w:rPr>
        <w:t>自（海）</w:t>
      </w:r>
      <w:proofErr w:type="gramStart"/>
      <w:r>
        <w:rPr>
          <w:rFonts w:ascii="Arial" w:eastAsia="仿宋_GB2312" w:hAnsi="Arial" w:cs="Arial" w:hint="eastAsia"/>
          <w:sz w:val="28"/>
          <w:szCs w:val="28"/>
        </w:rPr>
        <w:t>综审函</w:t>
      </w:r>
      <w:proofErr w:type="gramEnd"/>
      <w:r>
        <w:rPr>
          <w:rFonts w:ascii="Arial" w:eastAsia="仿宋_GB2312" w:hAnsi="Arial" w:cs="Arial" w:hint="eastAsia"/>
          <w:sz w:val="28"/>
          <w:szCs w:val="28"/>
        </w:rPr>
        <w:t>（</w:t>
      </w:r>
      <w:r>
        <w:rPr>
          <w:rFonts w:ascii="Arial" w:eastAsia="仿宋_GB2312" w:hAnsi="Arial" w:cs="Arial" w:hint="eastAsia"/>
          <w:sz w:val="28"/>
          <w:szCs w:val="28"/>
        </w:rPr>
        <w:t>2</w:t>
      </w:r>
      <w:r>
        <w:rPr>
          <w:rFonts w:ascii="Arial" w:eastAsia="仿宋_GB2312" w:hAnsi="Arial" w:cs="Arial"/>
          <w:sz w:val="28"/>
          <w:szCs w:val="28"/>
        </w:rPr>
        <w:t>021</w:t>
      </w:r>
      <w:r>
        <w:rPr>
          <w:rFonts w:ascii="Arial" w:eastAsia="仿宋_GB2312" w:hAnsi="Arial" w:cs="Arial" w:hint="eastAsia"/>
          <w:sz w:val="28"/>
          <w:szCs w:val="28"/>
        </w:rPr>
        <w:t>）</w:t>
      </w:r>
      <w:r>
        <w:rPr>
          <w:rFonts w:ascii="Arial" w:eastAsia="仿宋_GB2312" w:hAnsi="Arial" w:cs="Arial" w:hint="eastAsia"/>
          <w:sz w:val="28"/>
          <w:szCs w:val="28"/>
        </w:rPr>
        <w:t>0</w:t>
      </w:r>
      <w:r>
        <w:rPr>
          <w:rFonts w:ascii="Arial" w:eastAsia="仿宋_GB2312" w:hAnsi="Arial" w:cs="Arial"/>
          <w:sz w:val="28"/>
          <w:szCs w:val="28"/>
        </w:rPr>
        <w:t>028</w:t>
      </w:r>
      <w:r>
        <w:rPr>
          <w:rFonts w:ascii="Arial" w:eastAsia="仿宋_GB2312" w:hAnsi="Arial" w:cs="Arial" w:hint="eastAsia"/>
          <w:sz w:val="28"/>
          <w:szCs w:val="28"/>
        </w:rPr>
        <w:t>号</w:t>
      </w:r>
      <w:r>
        <w:rPr>
          <w:rFonts w:ascii="Arial" w:eastAsia="仿宋_GB2312" w:hAnsi="Arial" w:cs="Arial"/>
          <w:sz w:val="28"/>
          <w:szCs w:val="28"/>
        </w:rPr>
        <w:t>]</w:t>
      </w:r>
      <w:r w:rsidRPr="00833F5C">
        <w:rPr>
          <w:rFonts w:ascii="Arial" w:eastAsia="仿宋_GB2312" w:hAnsi="Arial" w:cs="Arial"/>
          <w:sz w:val="28"/>
          <w:szCs w:val="28"/>
        </w:rPr>
        <w:t>、</w:t>
      </w:r>
      <w:r>
        <w:rPr>
          <w:rFonts w:ascii="Arial" w:eastAsia="仿宋_GB2312" w:hAnsi="Arial" w:cs="Arial"/>
          <w:sz w:val="28"/>
          <w:szCs w:val="28"/>
        </w:rPr>
        <w:t>《关于海淀区西北旺镇</w:t>
      </w:r>
      <w:r>
        <w:rPr>
          <w:rFonts w:ascii="Arial" w:eastAsia="仿宋_GB2312" w:hAnsi="Arial" w:cs="Arial"/>
          <w:sz w:val="28"/>
          <w:szCs w:val="28"/>
        </w:rPr>
        <w:t>X2</w:t>
      </w:r>
      <w:r>
        <w:rPr>
          <w:rFonts w:ascii="Arial" w:eastAsia="仿宋_GB2312" w:hAnsi="Arial" w:cs="Arial"/>
          <w:sz w:val="28"/>
          <w:szCs w:val="28"/>
        </w:rPr>
        <w:t>地块集体产业用地项目建筑面积及用途的说明》</w:t>
      </w:r>
      <w:r w:rsidRPr="00833F5C">
        <w:rPr>
          <w:rFonts w:ascii="Arial" w:eastAsia="仿宋_GB2312" w:hAnsi="Arial" w:cs="Arial"/>
          <w:sz w:val="28"/>
          <w:szCs w:val="28"/>
        </w:rPr>
        <w:t>、</w:t>
      </w:r>
      <w:r w:rsidRPr="00CE23D5">
        <w:rPr>
          <w:rFonts w:ascii="Arial" w:eastAsia="仿宋_GB2312" w:hAnsi="Arial" w:cs="Arial"/>
          <w:sz w:val="28"/>
          <w:szCs w:val="28"/>
        </w:rPr>
        <w:t>《国有建设用地使用权出让地价评估委托书》</w:t>
      </w:r>
      <w:r w:rsidRPr="00833F5C">
        <w:rPr>
          <w:rFonts w:ascii="Arial" w:eastAsia="仿宋_GB2312" w:hAnsi="Arial" w:cs="Arial"/>
          <w:sz w:val="28"/>
          <w:szCs w:val="28"/>
        </w:rPr>
        <w:t>，本次土地利用情况如下：</w:t>
      </w:r>
    </w:p>
    <w:p w14:paraId="506E1A95" w14:textId="77777777" w:rsidR="00AA70F6" w:rsidRPr="00CE23D5" w:rsidRDefault="00AA70F6" w:rsidP="00AA70F6">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该项目位于：</w:t>
      </w:r>
      <w:r>
        <w:rPr>
          <w:rFonts w:ascii="Arial" w:eastAsia="仿宋_GB2312" w:hAnsi="Arial" w:cs="Arial"/>
          <w:sz w:val="28"/>
          <w:szCs w:val="28"/>
        </w:rPr>
        <w:t>海淀区西北旺镇</w:t>
      </w:r>
      <w:r>
        <w:rPr>
          <w:rFonts w:ascii="Arial" w:eastAsia="仿宋_GB2312" w:hAnsi="Arial" w:cs="Arial"/>
          <w:sz w:val="28"/>
          <w:szCs w:val="28"/>
        </w:rPr>
        <w:t>X2</w:t>
      </w:r>
      <w:r>
        <w:rPr>
          <w:rFonts w:ascii="Arial" w:eastAsia="仿宋_GB2312" w:hAnsi="Arial" w:cs="Arial"/>
          <w:sz w:val="28"/>
          <w:szCs w:val="28"/>
        </w:rPr>
        <w:t>地块</w:t>
      </w:r>
    </w:p>
    <w:p w14:paraId="2AFEAC8F" w14:textId="77777777" w:rsidR="00AA70F6" w:rsidRPr="00CE23D5" w:rsidRDefault="00AA70F6" w:rsidP="00AA70F6">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规划土地用途：</w:t>
      </w:r>
      <w:r>
        <w:rPr>
          <w:rFonts w:ascii="Arial" w:eastAsia="仿宋_GB2312" w:hAnsi="Arial" w:cs="Arial" w:hint="eastAsia"/>
          <w:sz w:val="28"/>
          <w:szCs w:val="28"/>
        </w:rPr>
        <w:t>集体产业（商业、办公、地下商业、地下办公、地下车库、地下仓储）</w:t>
      </w:r>
    </w:p>
    <w:p w14:paraId="072EA90B" w14:textId="77777777" w:rsidR="00AA70F6" w:rsidRPr="00CE23D5" w:rsidRDefault="00AA70F6" w:rsidP="00AA70F6">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总用地面积：</w:t>
      </w:r>
      <w:r>
        <w:rPr>
          <w:rFonts w:ascii="Arial" w:eastAsia="仿宋_GB2312" w:hAnsi="Arial" w:cs="Arial"/>
          <w:sz w:val="28"/>
          <w:szCs w:val="28"/>
        </w:rPr>
        <w:t>174891.64</w:t>
      </w:r>
      <w:r w:rsidRPr="00833F5C">
        <w:rPr>
          <w:rFonts w:ascii="Arial" w:eastAsia="仿宋_GB2312" w:hAnsi="Arial" w:cs="Arial"/>
          <w:sz w:val="28"/>
          <w:szCs w:val="28"/>
        </w:rPr>
        <w:t>平方米</w:t>
      </w:r>
    </w:p>
    <w:p w14:paraId="2417BC3A" w14:textId="77777777" w:rsidR="00AA70F6" w:rsidRPr="00CE23D5" w:rsidRDefault="00AA70F6" w:rsidP="00AA70F6">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总建设面积：</w:t>
      </w:r>
      <w:r>
        <w:rPr>
          <w:rFonts w:ascii="Arial" w:eastAsia="仿宋_GB2312" w:hAnsi="Arial" w:cs="Arial"/>
          <w:sz w:val="28"/>
          <w:szCs w:val="28"/>
        </w:rPr>
        <w:t>474616.52</w:t>
      </w:r>
      <w:r w:rsidRPr="00CE23D5">
        <w:rPr>
          <w:rFonts w:ascii="Arial" w:eastAsia="仿宋_GB2312" w:hAnsi="Arial" w:cs="Arial"/>
          <w:sz w:val="28"/>
          <w:szCs w:val="28"/>
        </w:rPr>
        <w:t>平方米</w:t>
      </w:r>
    </w:p>
    <w:p w14:paraId="3D9CBD82" w14:textId="77777777" w:rsidR="00AA70F6" w:rsidRPr="00CE23D5" w:rsidRDefault="00AA70F6" w:rsidP="00AA70F6">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地上建筑面积：</w:t>
      </w:r>
      <w:r>
        <w:rPr>
          <w:rFonts w:ascii="Arial" w:eastAsia="仿宋_GB2312" w:hAnsi="Arial" w:cs="Arial"/>
          <w:sz w:val="28"/>
          <w:szCs w:val="28"/>
        </w:rPr>
        <w:t>291606.86</w:t>
      </w:r>
      <w:r w:rsidRPr="00833F5C">
        <w:rPr>
          <w:rFonts w:ascii="Arial" w:eastAsia="仿宋_GB2312" w:hAnsi="Arial" w:cs="Arial"/>
          <w:sz w:val="28"/>
          <w:szCs w:val="28"/>
        </w:rPr>
        <w:t>平方米</w:t>
      </w:r>
    </w:p>
    <w:p w14:paraId="411F0628" w14:textId="77777777" w:rsidR="00AA70F6" w:rsidRPr="00CE23D5" w:rsidRDefault="00AA70F6" w:rsidP="00AA70F6">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地下建筑面积：</w:t>
      </w:r>
      <w:r>
        <w:rPr>
          <w:rFonts w:ascii="Arial" w:eastAsia="仿宋_GB2312" w:hAnsi="Arial" w:cs="Arial"/>
          <w:sz w:val="28"/>
          <w:szCs w:val="28"/>
        </w:rPr>
        <w:t>183009.66</w:t>
      </w:r>
      <w:r w:rsidRPr="00833F5C">
        <w:rPr>
          <w:rFonts w:ascii="Arial" w:eastAsia="仿宋_GB2312" w:hAnsi="Arial" w:cs="Arial"/>
          <w:sz w:val="28"/>
          <w:szCs w:val="28"/>
        </w:rPr>
        <w:t>平方米</w:t>
      </w:r>
    </w:p>
    <w:p w14:paraId="5E3C15E1" w14:textId="77777777" w:rsidR="00AA70F6" w:rsidRPr="00CE23D5" w:rsidRDefault="00AA70F6" w:rsidP="00AA70F6">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lastRenderedPageBreak/>
        <w:t>容积率：</w:t>
      </w:r>
      <w:r w:rsidRPr="00CE23D5">
        <w:rPr>
          <w:rFonts w:ascii="Arial" w:eastAsia="仿宋_GB2312" w:hAnsi="Arial" w:cs="Arial"/>
          <w:sz w:val="28"/>
          <w:szCs w:val="28"/>
        </w:rPr>
        <w:t>1.</w:t>
      </w:r>
      <w:r>
        <w:rPr>
          <w:rFonts w:ascii="Arial" w:eastAsia="仿宋_GB2312" w:hAnsi="Arial" w:cs="Arial"/>
          <w:sz w:val="28"/>
          <w:szCs w:val="28"/>
        </w:rPr>
        <w:t>67</w:t>
      </w:r>
    </w:p>
    <w:p w14:paraId="4220416A" w14:textId="77777777" w:rsidR="00AA70F6" w:rsidRPr="00CE23D5" w:rsidRDefault="00AA70F6" w:rsidP="00AA70F6">
      <w:pPr>
        <w:spacing w:line="360" w:lineRule="auto"/>
        <w:ind w:firstLineChars="200" w:firstLine="512"/>
        <w:jc w:val="both"/>
        <w:rPr>
          <w:rFonts w:ascii="Arial" w:eastAsia="仿宋_GB2312" w:hAnsi="Arial" w:cs="Arial"/>
          <w:spacing w:val="-12"/>
          <w:sz w:val="28"/>
        </w:rPr>
      </w:pPr>
      <w:r w:rsidRPr="00CE23D5">
        <w:rPr>
          <w:rFonts w:ascii="Arial" w:eastAsia="仿宋_GB2312" w:hAnsi="Arial" w:cs="Arial"/>
          <w:spacing w:val="-12"/>
          <w:sz w:val="28"/>
        </w:rPr>
        <w:t>2.</w:t>
      </w:r>
      <w:r w:rsidRPr="00CE23D5">
        <w:rPr>
          <w:rFonts w:ascii="Arial" w:eastAsia="仿宋_GB2312" w:hAnsi="Arial" w:cs="Arial"/>
          <w:spacing w:val="-12"/>
          <w:sz w:val="28"/>
        </w:rPr>
        <w:t>土地利用现状</w:t>
      </w:r>
    </w:p>
    <w:p w14:paraId="351B844A" w14:textId="7E7EB11B" w:rsidR="005917BB" w:rsidRPr="00833F5C" w:rsidRDefault="00AA70F6" w:rsidP="005917BB">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2021</w:t>
      </w:r>
      <w:r>
        <w:rPr>
          <w:rFonts w:ascii="Arial" w:eastAsia="仿宋_GB2312" w:hAnsi="Arial" w:cs="Arial"/>
          <w:sz w:val="28"/>
          <w:szCs w:val="28"/>
        </w:rPr>
        <w:t>年</w:t>
      </w:r>
      <w:r>
        <w:rPr>
          <w:rFonts w:ascii="Arial" w:eastAsia="仿宋_GB2312" w:hAnsi="Arial" w:cs="Arial"/>
          <w:sz w:val="28"/>
          <w:szCs w:val="28"/>
        </w:rPr>
        <w:t>11</w:t>
      </w:r>
      <w:r>
        <w:rPr>
          <w:rFonts w:ascii="Arial" w:eastAsia="仿宋_GB2312" w:hAnsi="Arial" w:cs="Arial"/>
          <w:sz w:val="28"/>
          <w:szCs w:val="28"/>
        </w:rPr>
        <w:t>月</w:t>
      </w:r>
      <w:r>
        <w:rPr>
          <w:rFonts w:ascii="Arial" w:eastAsia="仿宋_GB2312" w:hAnsi="Arial" w:cs="Arial"/>
          <w:sz w:val="28"/>
          <w:szCs w:val="28"/>
        </w:rPr>
        <w:t>3</w:t>
      </w:r>
      <w:r>
        <w:rPr>
          <w:rFonts w:ascii="Arial" w:eastAsia="仿宋_GB2312" w:hAnsi="Arial" w:cs="Arial"/>
          <w:sz w:val="28"/>
          <w:szCs w:val="28"/>
        </w:rPr>
        <w:t>日</w:t>
      </w:r>
      <w:r w:rsidRPr="009E12D2">
        <w:rPr>
          <w:rFonts w:ascii="Arial" w:eastAsia="仿宋_GB2312" w:hAnsi="Arial" w:cs="Arial"/>
          <w:sz w:val="28"/>
          <w:szCs w:val="28"/>
        </w:rPr>
        <w:t>评估专业人员对该项目现场踏勘，北京市</w:t>
      </w:r>
      <w:r>
        <w:rPr>
          <w:rFonts w:ascii="Arial" w:eastAsia="仿宋_GB2312" w:hAnsi="Arial" w:cs="Arial"/>
          <w:sz w:val="28"/>
          <w:szCs w:val="28"/>
        </w:rPr>
        <w:t>海淀区西北旺镇</w:t>
      </w:r>
      <w:r>
        <w:rPr>
          <w:rFonts w:ascii="Arial" w:eastAsia="仿宋_GB2312" w:hAnsi="Arial" w:cs="Arial"/>
          <w:sz w:val="28"/>
          <w:szCs w:val="28"/>
        </w:rPr>
        <w:t>X2</w:t>
      </w:r>
      <w:r>
        <w:rPr>
          <w:rFonts w:ascii="Arial" w:eastAsia="仿宋_GB2312" w:hAnsi="Arial" w:cs="Arial"/>
          <w:sz w:val="28"/>
          <w:szCs w:val="28"/>
        </w:rPr>
        <w:t>地块</w:t>
      </w:r>
      <w:r w:rsidRPr="009E12D2">
        <w:rPr>
          <w:rFonts w:ascii="Arial" w:eastAsia="仿宋_GB2312" w:hAnsi="Arial" w:cs="Arial"/>
          <w:sz w:val="28"/>
          <w:szCs w:val="28"/>
        </w:rPr>
        <w:t>项目正在</w:t>
      </w:r>
      <w:r>
        <w:rPr>
          <w:rFonts w:ascii="Arial" w:eastAsia="仿宋_GB2312" w:hAnsi="Arial" w:cs="Arial" w:hint="eastAsia"/>
          <w:sz w:val="28"/>
          <w:szCs w:val="28"/>
        </w:rPr>
        <w:t>施工：其中</w:t>
      </w:r>
      <w:r>
        <w:rPr>
          <w:rFonts w:ascii="Arial" w:eastAsia="仿宋_GB2312" w:hAnsi="Arial" w:cs="Arial" w:hint="eastAsia"/>
          <w:sz w:val="28"/>
          <w:szCs w:val="28"/>
        </w:rPr>
        <w:t>0</w:t>
      </w:r>
      <w:r>
        <w:rPr>
          <w:rFonts w:ascii="Arial" w:eastAsia="仿宋_GB2312" w:hAnsi="Arial" w:cs="Arial"/>
          <w:sz w:val="28"/>
          <w:szCs w:val="28"/>
        </w:rPr>
        <w:t>069</w:t>
      </w:r>
      <w:r>
        <w:rPr>
          <w:rFonts w:ascii="Arial" w:eastAsia="仿宋_GB2312" w:hAnsi="Arial" w:cs="Arial" w:hint="eastAsia"/>
          <w:sz w:val="28"/>
          <w:szCs w:val="28"/>
        </w:rPr>
        <w:t>地块正在进行场地平整；</w:t>
      </w:r>
      <w:r>
        <w:rPr>
          <w:rFonts w:ascii="Arial" w:eastAsia="仿宋_GB2312" w:hAnsi="Arial" w:cs="Arial" w:hint="eastAsia"/>
          <w:sz w:val="28"/>
          <w:szCs w:val="28"/>
        </w:rPr>
        <w:t>0</w:t>
      </w:r>
      <w:r>
        <w:rPr>
          <w:rFonts w:ascii="Arial" w:eastAsia="仿宋_GB2312" w:hAnsi="Arial" w:cs="Arial"/>
          <w:sz w:val="28"/>
          <w:szCs w:val="28"/>
        </w:rPr>
        <w:t>096</w:t>
      </w:r>
      <w:r>
        <w:rPr>
          <w:rFonts w:ascii="Arial" w:eastAsia="仿宋_GB2312" w:hAnsi="Arial" w:cs="Arial" w:hint="eastAsia"/>
          <w:sz w:val="28"/>
          <w:szCs w:val="28"/>
        </w:rPr>
        <w:t>地块正在进行基础工程施工；</w:t>
      </w:r>
      <w:r>
        <w:rPr>
          <w:rFonts w:ascii="Arial" w:eastAsia="仿宋_GB2312" w:hAnsi="Arial" w:cs="Arial" w:hint="eastAsia"/>
          <w:sz w:val="28"/>
          <w:szCs w:val="28"/>
        </w:rPr>
        <w:t>0</w:t>
      </w:r>
      <w:r>
        <w:rPr>
          <w:rFonts w:ascii="Arial" w:eastAsia="仿宋_GB2312" w:hAnsi="Arial" w:cs="Arial"/>
          <w:sz w:val="28"/>
          <w:szCs w:val="28"/>
        </w:rPr>
        <w:t>131</w:t>
      </w:r>
      <w:r>
        <w:rPr>
          <w:rFonts w:ascii="Arial" w:eastAsia="仿宋_GB2312" w:hAnsi="Arial" w:cs="Arial" w:hint="eastAsia"/>
          <w:sz w:val="28"/>
          <w:szCs w:val="28"/>
        </w:rPr>
        <w:t>地块</w:t>
      </w:r>
      <w:r>
        <w:rPr>
          <w:rFonts w:ascii="Arial" w:eastAsia="仿宋_GB2312" w:hAnsi="Arial" w:cs="Arial" w:hint="eastAsia"/>
          <w:sz w:val="28"/>
          <w:szCs w:val="28"/>
        </w:rPr>
        <w:t>D</w:t>
      </w:r>
      <w:r>
        <w:rPr>
          <w:rFonts w:ascii="Arial" w:eastAsia="仿宋_GB2312" w:hAnsi="Arial" w:cs="Arial"/>
          <w:sz w:val="28"/>
          <w:szCs w:val="28"/>
        </w:rPr>
        <w:t>1~D4</w:t>
      </w:r>
      <w:r>
        <w:rPr>
          <w:rFonts w:ascii="Arial" w:eastAsia="仿宋_GB2312" w:hAnsi="Arial" w:cs="Arial" w:hint="eastAsia"/>
          <w:sz w:val="28"/>
          <w:szCs w:val="28"/>
        </w:rPr>
        <w:t>、</w:t>
      </w:r>
      <w:r>
        <w:rPr>
          <w:rFonts w:ascii="Arial" w:eastAsia="仿宋_GB2312" w:hAnsi="Arial" w:cs="Arial" w:hint="eastAsia"/>
          <w:sz w:val="28"/>
          <w:szCs w:val="28"/>
        </w:rPr>
        <w:t>D</w:t>
      </w:r>
      <w:r>
        <w:rPr>
          <w:rFonts w:ascii="Arial" w:eastAsia="仿宋_GB2312" w:hAnsi="Arial" w:cs="Arial"/>
          <w:sz w:val="28"/>
          <w:szCs w:val="28"/>
        </w:rPr>
        <w:t>6</w:t>
      </w:r>
      <w:r>
        <w:rPr>
          <w:rFonts w:ascii="Arial" w:eastAsia="仿宋_GB2312" w:hAnsi="Arial" w:cs="Arial" w:hint="eastAsia"/>
          <w:sz w:val="28"/>
          <w:szCs w:val="28"/>
        </w:rPr>
        <w:t>、</w:t>
      </w:r>
      <w:r>
        <w:rPr>
          <w:rFonts w:ascii="Arial" w:eastAsia="仿宋_GB2312" w:hAnsi="Arial" w:cs="Arial" w:hint="eastAsia"/>
          <w:sz w:val="28"/>
          <w:szCs w:val="28"/>
        </w:rPr>
        <w:t>D</w:t>
      </w:r>
      <w:r>
        <w:rPr>
          <w:rFonts w:ascii="Arial" w:eastAsia="仿宋_GB2312" w:hAnsi="Arial" w:cs="Arial"/>
          <w:sz w:val="28"/>
          <w:szCs w:val="28"/>
        </w:rPr>
        <w:t>9</w:t>
      </w:r>
      <w:r>
        <w:rPr>
          <w:rFonts w:ascii="Arial" w:eastAsia="仿宋_GB2312" w:hAnsi="Arial" w:cs="Arial" w:hint="eastAsia"/>
          <w:sz w:val="28"/>
          <w:szCs w:val="28"/>
        </w:rPr>
        <w:t>正在进行地上三层结构施工、</w:t>
      </w:r>
      <w:r>
        <w:rPr>
          <w:rFonts w:ascii="Arial" w:eastAsia="仿宋_GB2312" w:hAnsi="Arial" w:cs="Arial" w:hint="eastAsia"/>
          <w:sz w:val="28"/>
          <w:szCs w:val="28"/>
        </w:rPr>
        <w:t>D</w:t>
      </w:r>
      <w:r>
        <w:rPr>
          <w:rFonts w:ascii="Arial" w:eastAsia="仿宋_GB2312" w:hAnsi="Arial" w:cs="Arial"/>
          <w:sz w:val="28"/>
          <w:szCs w:val="28"/>
        </w:rPr>
        <w:t>5</w:t>
      </w:r>
      <w:r>
        <w:rPr>
          <w:rFonts w:ascii="Arial" w:eastAsia="仿宋_GB2312" w:hAnsi="Arial" w:cs="Arial" w:hint="eastAsia"/>
          <w:sz w:val="28"/>
          <w:szCs w:val="28"/>
        </w:rPr>
        <w:t>正在进行地上二层结构施工、</w:t>
      </w:r>
      <w:r>
        <w:rPr>
          <w:rFonts w:ascii="Arial" w:eastAsia="仿宋_GB2312" w:hAnsi="Arial" w:cs="Arial" w:hint="eastAsia"/>
          <w:sz w:val="28"/>
          <w:szCs w:val="28"/>
        </w:rPr>
        <w:t>D</w:t>
      </w:r>
      <w:r>
        <w:rPr>
          <w:rFonts w:ascii="Arial" w:eastAsia="仿宋_GB2312" w:hAnsi="Arial" w:cs="Arial"/>
          <w:sz w:val="28"/>
          <w:szCs w:val="28"/>
        </w:rPr>
        <w:t>7</w:t>
      </w:r>
      <w:r>
        <w:rPr>
          <w:rFonts w:ascii="Arial" w:eastAsia="仿宋_GB2312" w:hAnsi="Arial" w:cs="Arial" w:hint="eastAsia"/>
          <w:sz w:val="28"/>
          <w:szCs w:val="28"/>
        </w:rPr>
        <w:t>、</w:t>
      </w:r>
      <w:r>
        <w:rPr>
          <w:rFonts w:ascii="Arial" w:eastAsia="仿宋_GB2312" w:hAnsi="Arial" w:cs="Arial"/>
          <w:sz w:val="28"/>
          <w:szCs w:val="28"/>
        </w:rPr>
        <w:t>D8</w:t>
      </w:r>
      <w:r>
        <w:rPr>
          <w:rFonts w:ascii="Arial" w:eastAsia="仿宋_GB2312" w:hAnsi="Arial" w:cs="Arial" w:hint="eastAsia"/>
          <w:sz w:val="28"/>
          <w:szCs w:val="28"/>
        </w:rPr>
        <w:t>正在进行地上四层结构施工。</w:t>
      </w:r>
      <w:r w:rsidRPr="009E12D2">
        <w:rPr>
          <w:rFonts w:ascii="Arial" w:eastAsia="仿宋_GB2312" w:hAnsi="Arial" w:cs="Arial"/>
          <w:sz w:val="28"/>
          <w:szCs w:val="28"/>
        </w:rPr>
        <w:t>根据联系人介绍，宗地红线外基础设施已达到</w:t>
      </w:r>
      <w:r w:rsidRPr="009E12D2">
        <w:rPr>
          <w:rFonts w:ascii="Arial" w:eastAsia="仿宋_GB2312" w:hAnsi="Arial" w:cs="Arial"/>
          <w:sz w:val="28"/>
          <w:szCs w:val="28"/>
        </w:rPr>
        <w:t>“</w:t>
      </w:r>
      <w:r>
        <w:rPr>
          <w:rFonts w:ascii="Arial" w:eastAsia="仿宋_GB2312" w:hAnsi="Arial" w:cs="Arial" w:hint="eastAsia"/>
          <w:sz w:val="28"/>
          <w:szCs w:val="28"/>
        </w:rPr>
        <w:t>五</w:t>
      </w:r>
      <w:r w:rsidRPr="009E12D2">
        <w:rPr>
          <w:rFonts w:ascii="Arial" w:eastAsia="仿宋_GB2312" w:hAnsi="Arial" w:cs="Arial"/>
          <w:sz w:val="28"/>
          <w:szCs w:val="28"/>
        </w:rPr>
        <w:t>通</w:t>
      </w:r>
      <w:r w:rsidRPr="009E12D2">
        <w:rPr>
          <w:rFonts w:ascii="Arial" w:eastAsia="仿宋_GB2312" w:hAnsi="Arial" w:cs="Arial"/>
          <w:sz w:val="28"/>
          <w:szCs w:val="28"/>
        </w:rPr>
        <w:t>”</w:t>
      </w:r>
      <w:r w:rsidRPr="009E12D2">
        <w:rPr>
          <w:rFonts w:ascii="Arial" w:eastAsia="仿宋_GB2312" w:hAnsi="Arial" w:cs="Arial"/>
          <w:sz w:val="28"/>
          <w:szCs w:val="28"/>
        </w:rPr>
        <w:t>（即通路、通上水、通下水、通</w:t>
      </w:r>
      <w:r w:rsidRPr="00CE23D5">
        <w:rPr>
          <w:rFonts w:ascii="Arial" w:eastAsia="仿宋_GB2312" w:hAnsi="Arial" w:cs="Arial"/>
          <w:sz w:val="28"/>
          <w:szCs w:val="28"/>
        </w:rPr>
        <w:t>电、通讯）。</w:t>
      </w:r>
      <w:r>
        <w:rPr>
          <w:rFonts w:ascii="Arial" w:eastAsia="仿宋_GB2312" w:hAnsi="Arial" w:cs="Arial" w:hint="eastAsia"/>
          <w:sz w:val="28"/>
          <w:szCs w:val="28"/>
        </w:rPr>
        <w:t>本次估价根据估价目的，设定估价对象</w:t>
      </w:r>
      <w:r w:rsidRPr="009E12D2">
        <w:rPr>
          <w:rFonts w:ascii="Arial" w:eastAsia="仿宋_GB2312" w:hAnsi="Arial" w:cs="Arial"/>
          <w:sz w:val="28"/>
          <w:szCs w:val="28"/>
        </w:rPr>
        <w:t>宗地红线外基础设施已达到</w:t>
      </w:r>
      <w:r w:rsidRPr="009E12D2">
        <w:rPr>
          <w:rFonts w:ascii="Arial" w:eastAsia="仿宋_GB2312" w:hAnsi="Arial" w:cs="Arial"/>
          <w:sz w:val="28"/>
          <w:szCs w:val="28"/>
        </w:rPr>
        <w:t>“</w:t>
      </w:r>
      <w:r>
        <w:rPr>
          <w:rFonts w:ascii="Arial" w:eastAsia="仿宋_GB2312" w:hAnsi="Arial" w:cs="Arial" w:hint="eastAsia"/>
          <w:sz w:val="28"/>
          <w:szCs w:val="28"/>
        </w:rPr>
        <w:t>五</w:t>
      </w:r>
      <w:r w:rsidRPr="009E12D2">
        <w:rPr>
          <w:rFonts w:ascii="Arial" w:eastAsia="仿宋_GB2312" w:hAnsi="Arial" w:cs="Arial"/>
          <w:sz w:val="28"/>
          <w:szCs w:val="28"/>
        </w:rPr>
        <w:t>通</w:t>
      </w:r>
      <w:r w:rsidRPr="009E12D2">
        <w:rPr>
          <w:rFonts w:ascii="Arial" w:eastAsia="仿宋_GB2312" w:hAnsi="Arial" w:cs="Arial"/>
          <w:sz w:val="28"/>
          <w:szCs w:val="28"/>
        </w:rPr>
        <w:t>”</w:t>
      </w:r>
      <w:r w:rsidRPr="009E12D2">
        <w:rPr>
          <w:rFonts w:ascii="Arial" w:eastAsia="仿宋_GB2312" w:hAnsi="Arial" w:cs="Arial"/>
          <w:sz w:val="28"/>
          <w:szCs w:val="28"/>
        </w:rPr>
        <w:t>（即通路、通上水、通下水、通</w:t>
      </w:r>
      <w:r w:rsidRPr="00CE23D5">
        <w:rPr>
          <w:rFonts w:ascii="Arial" w:eastAsia="仿宋_GB2312" w:hAnsi="Arial" w:cs="Arial"/>
          <w:sz w:val="28"/>
          <w:szCs w:val="28"/>
        </w:rPr>
        <w:t>电、通讯）</w:t>
      </w:r>
      <w:r>
        <w:rPr>
          <w:rFonts w:ascii="Arial" w:eastAsia="仿宋_GB2312" w:hAnsi="Arial" w:cs="Arial" w:hint="eastAsia"/>
          <w:sz w:val="28"/>
          <w:szCs w:val="28"/>
        </w:rPr>
        <w:t>，场地平整。</w:t>
      </w:r>
    </w:p>
    <w:p w14:paraId="44C055D6" w14:textId="77777777" w:rsidR="00AA61FC" w:rsidRPr="00833F5C" w:rsidRDefault="00AA61FC">
      <w:pPr>
        <w:snapToGrid w:val="0"/>
        <w:spacing w:line="360" w:lineRule="auto"/>
        <w:ind w:firstLineChars="200" w:firstLine="560"/>
        <w:jc w:val="both"/>
        <w:rPr>
          <w:rFonts w:ascii="Arial" w:eastAsia="仿宋_GB2312" w:hAnsi="Arial" w:cs="Arial"/>
          <w:sz w:val="28"/>
          <w:szCs w:val="28"/>
        </w:rPr>
      </w:pPr>
    </w:p>
    <w:p w14:paraId="21A9C158" w14:textId="77777777" w:rsidR="00AA61FC" w:rsidRPr="00833F5C" w:rsidRDefault="001C25E5">
      <w:pPr>
        <w:spacing w:line="360" w:lineRule="auto"/>
        <w:outlineLvl w:val="1"/>
        <w:rPr>
          <w:rFonts w:ascii="Arial" w:eastAsia="仿宋_GB2312" w:hAnsi="Arial" w:cs="Arial"/>
          <w:b/>
          <w:sz w:val="28"/>
        </w:rPr>
      </w:pPr>
      <w:bookmarkStart w:id="278" w:name="_Toc66929526"/>
      <w:bookmarkStart w:id="279" w:name="_Toc69393401"/>
      <w:bookmarkStart w:id="280" w:name="_Toc516488196"/>
      <w:bookmarkStart w:id="281" w:name="_Toc515457818"/>
      <w:bookmarkStart w:id="282" w:name="_Toc524335100"/>
      <w:r w:rsidRPr="00833F5C">
        <w:rPr>
          <w:rFonts w:ascii="Arial" w:eastAsia="仿宋_GB2312" w:hAnsi="Arial" w:cs="Arial"/>
          <w:b/>
          <w:sz w:val="28"/>
        </w:rPr>
        <w:t>二、地价影响因素分析</w:t>
      </w:r>
      <w:bookmarkEnd w:id="275"/>
      <w:bookmarkEnd w:id="276"/>
      <w:bookmarkEnd w:id="277"/>
      <w:bookmarkEnd w:id="278"/>
      <w:bookmarkEnd w:id="279"/>
      <w:bookmarkEnd w:id="280"/>
      <w:bookmarkEnd w:id="281"/>
      <w:bookmarkEnd w:id="282"/>
    </w:p>
    <w:p w14:paraId="086B1534" w14:textId="77777777" w:rsidR="00AA61FC" w:rsidRPr="00CE23D5" w:rsidRDefault="001C25E5">
      <w:pPr>
        <w:spacing w:line="360" w:lineRule="auto"/>
        <w:jc w:val="both"/>
        <w:rPr>
          <w:rFonts w:ascii="Arial" w:eastAsia="仿宋_GB2312" w:hAnsi="Arial" w:cs="Arial"/>
          <w:sz w:val="28"/>
        </w:rPr>
      </w:pPr>
      <w:bookmarkStart w:id="283" w:name="_Toc416783599"/>
      <w:bookmarkStart w:id="284" w:name="_Toc516488204"/>
      <w:bookmarkStart w:id="285" w:name="_Toc416783695"/>
      <w:bookmarkStart w:id="286" w:name="_Toc469066168"/>
      <w:bookmarkStart w:id="287" w:name="_Toc515457822"/>
      <w:bookmarkStart w:id="288" w:name="_Toc524335110"/>
      <w:bookmarkStart w:id="289" w:name="_Toc66929527"/>
      <w:bookmarkStart w:id="290" w:name="_Toc69393402"/>
      <w:r w:rsidRPr="00833F5C">
        <w:rPr>
          <w:rFonts w:ascii="Arial" w:eastAsia="仿宋_GB2312" w:hAnsi="Arial" w:cs="Arial"/>
          <w:sz w:val="28"/>
        </w:rPr>
        <w:t>（一）</w:t>
      </w:r>
      <w:r w:rsidRPr="00CE23D5">
        <w:rPr>
          <w:rFonts w:ascii="Arial" w:eastAsia="仿宋_GB2312" w:hAnsi="Arial" w:cs="Arial"/>
          <w:sz w:val="28"/>
        </w:rPr>
        <w:t xml:space="preserve"> </w:t>
      </w:r>
      <w:r w:rsidRPr="00833F5C">
        <w:rPr>
          <w:rFonts w:ascii="Arial" w:eastAsia="仿宋_GB2312" w:hAnsi="Arial" w:cs="Arial"/>
          <w:sz w:val="28"/>
        </w:rPr>
        <w:t>一般因素</w:t>
      </w:r>
    </w:p>
    <w:p w14:paraId="0F192344" w14:textId="77777777" w:rsidR="00AA61FC" w:rsidRPr="00CE23D5" w:rsidRDefault="001C25E5">
      <w:pPr>
        <w:spacing w:line="360" w:lineRule="auto"/>
        <w:ind w:right="205" w:firstLineChars="200" w:firstLine="560"/>
        <w:jc w:val="both"/>
        <w:outlineLvl w:val="0"/>
        <w:rPr>
          <w:rFonts w:ascii="Arial" w:eastAsia="仿宋_GB2312" w:hAnsi="Arial" w:cs="Arial"/>
          <w:bCs/>
          <w:i/>
          <w:sz w:val="28"/>
          <w:szCs w:val="28"/>
        </w:rPr>
      </w:pPr>
      <w:r w:rsidRPr="00CE23D5">
        <w:rPr>
          <w:rFonts w:ascii="Arial" w:eastAsia="仿宋_GB2312" w:hAnsi="Arial" w:cs="Arial"/>
          <w:bCs/>
          <w:sz w:val="28"/>
          <w:szCs w:val="28"/>
        </w:rPr>
        <w:t>1.</w:t>
      </w:r>
      <w:r w:rsidRPr="00833F5C">
        <w:rPr>
          <w:rFonts w:ascii="Arial" w:eastAsia="仿宋_GB2312" w:hAnsi="Arial" w:cs="Arial"/>
          <w:bCs/>
          <w:sz w:val="28"/>
          <w:szCs w:val="28"/>
        </w:rPr>
        <w:t>城市资源状况</w:t>
      </w:r>
    </w:p>
    <w:p w14:paraId="526AA418" w14:textId="77777777" w:rsidR="00AA61FC" w:rsidRPr="00CE23D5" w:rsidRDefault="001C25E5">
      <w:pPr>
        <w:widowControl/>
        <w:spacing w:line="360" w:lineRule="auto"/>
        <w:ind w:firstLineChars="200" w:firstLine="560"/>
        <w:jc w:val="both"/>
        <w:rPr>
          <w:rFonts w:ascii="Arial" w:eastAsia="仿宋_GB2312" w:hAnsi="Arial" w:cs="Arial"/>
          <w:color w:val="000000"/>
          <w:sz w:val="28"/>
        </w:rPr>
      </w:pPr>
      <w:r w:rsidRPr="00833F5C">
        <w:rPr>
          <w:rFonts w:ascii="Arial" w:eastAsia="仿宋_GB2312" w:hAnsi="Arial" w:cs="Arial"/>
          <w:color w:val="000000"/>
          <w:sz w:val="28"/>
        </w:rPr>
        <w:t>北京市位于北纬</w:t>
      </w:r>
      <w:r w:rsidRPr="00CE23D5">
        <w:rPr>
          <w:rFonts w:ascii="Arial" w:eastAsia="仿宋_GB2312" w:hAnsi="Arial" w:cs="Arial"/>
          <w:color w:val="000000"/>
          <w:sz w:val="28"/>
        </w:rPr>
        <w:t>39</w:t>
      </w:r>
      <w:r w:rsidRPr="00833F5C">
        <w:rPr>
          <w:rFonts w:ascii="Arial" w:eastAsia="仿宋_GB2312" w:hAnsi="Arial" w:cs="Arial"/>
          <w:color w:val="000000"/>
          <w:sz w:val="28"/>
        </w:rPr>
        <w:t>度</w:t>
      </w:r>
      <w:r w:rsidRPr="00CE23D5">
        <w:rPr>
          <w:rFonts w:ascii="Arial" w:eastAsia="仿宋_GB2312" w:hAnsi="Arial" w:cs="Arial"/>
          <w:color w:val="000000"/>
          <w:sz w:val="28"/>
        </w:rPr>
        <w:t>56</w:t>
      </w:r>
      <w:r w:rsidRPr="00833F5C">
        <w:rPr>
          <w:rFonts w:ascii="Arial" w:eastAsia="仿宋_GB2312" w:hAnsi="Arial" w:cs="Arial"/>
          <w:color w:val="000000"/>
          <w:sz w:val="28"/>
        </w:rPr>
        <w:t>分，东经</w:t>
      </w:r>
      <w:r w:rsidRPr="00CE23D5">
        <w:rPr>
          <w:rFonts w:ascii="Arial" w:eastAsia="仿宋_GB2312" w:hAnsi="Arial" w:cs="Arial"/>
          <w:color w:val="000000"/>
          <w:sz w:val="28"/>
        </w:rPr>
        <w:t>116</w:t>
      </w:r>
      <w:r w:rsidRPr="00833F5C">
        <w:rPr>
          <w:rFonts w:ascii="Arial" w:eastAsia="仿宋_GB2312" w:hAnsi="Arial" w:cs="Arial"/>
          <w:color w:val="000000"/>
          <w:sz w:val="28"/>
        </w:rPr>
        <w:t>度</w:t>
      </w:r>
      <w:r w:rsidRPr="00CE23D5">
        <w:rPr>
          <w:rFonts w:ascii="Arial" w:eastAsia="仿宋_GB2312" w:hAnsi="Arial" w:cs="Arial"/>
          <w:color w:val="000000"/>
          <w:sz w:val="28"/>
        </w:rPr>
        <w:t>20</w:t>
      </w:r>
      <w:r w:rsidRPr="00833F5C">
        <w:rPr>
          <w:rFonts w:ascii="Arial" w:eastAsia="仿宋_GB2312" w:hAnsi="Arial" w:cs="Arial"/>
          <w:color w:val="000000"/>
          <w:sz w:val="28"/>
        </w:rPr>
        <w:t>分，地处华北大平原的北部，北京市土地面积</w:t>
      </w:r>
      <w:r w:rsidRPr="00CE23D5">
        <w:rPr>
          <w:rFonts w:ascii="Arial" w:eastAsia="仿宋_GB2312" w:hAnsi="Arial" w:cs="Arial"/>
          <w:color w:val="000000"/>
          <w:sz w:val="28"/>
        </w:rPr>
        <w:t>16410.54</w:t>
      </w:r>
      <w:r w:rsidRPr="00833F5C">
        <w:rPr>
          <w:rFonts w:ascii="Arial" w:eastAsia="仿宋_GB2312" w:hAnsi="Arial" w:cs="Arial"/>
          <w:color w:val="000000"/>
          <w:sz w:val="28"/>
        </w:rPr>
        <w:t>平方公里。北京地势西北高耸，东南低缓。西部、北部和东北部是连绵不断的群山，东南是一片缓缓向渤海倾斜的平原。北京市东部与天津市毗邻，其余均与河北省交界。北京市目前为</w:t>
      </w:r>
      <w:r w:rsidRPr="00CE23D5">
        <w:rPr>
          <w:rFonts w:ascii="Arial" w:eastAsia="仿宋_GB2312" w:hAnsi="Arial" w:cs="Arial"/>
          <w:color w:val="000000"/>
          <w:sz w:val="28"/>
        </w:rPr>
        <w:t>16</w:t>
      </w:r>
      <w:r w:rsidRPr="00833F5C">
        <w:rPr>
          <w:rFonts w:ascii="Arial" w:eastAsia="仿宋_GB2312" w:hAnsi="Arial" w:cs="Arial"/>
          <w:color w:val="000000"/>
          <w:sz w:val="28"/>
        </w:rPr>
        <w:t>区格局，即东城、西城、海淀、朝阳、丰台、顺义、昌平、通州、门头沟、石景山、房山、大兴、怀柔、平谷、密云、延庆。</w:t>
      </w:r>
    </w:p>
    <w:p w14:paraId="602615FE"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截至</w:t>
      </w:r>
      <w:r w:rsidRPr="00CE23D5">
        <w:rPr>
          <w:rFonts w:ascii="Arial" w:eastAsia="仿宋_GB2312" w:hAnsi="Arial" w:cs="Arial"/>
          <w:bCs/>
          <w:sz w:val="28"/>
          <w:szCs w:val="28"/>
        </w:rPr>
        <w:t>2020</w:t>
      </w:r>
      <w:r w:rsidRPr="00833F5C">
        <w:rPr>
          <w:rFonts w:ascii="Arial" w:eastAsia="仿宋_GB2312" w:hAnsi="Arial" w:cs="Arial"/>
          <w:bCs/>
          <w:sz w:val="28"/>
          <w:szCs w:val="28"/>
        </w:rPr>
        <w:t>年</w:t>
      </w:r>
      <w:r w:rsidRPr="00CE23D5">
        <w:rPr>
          <w:rFonts w:ascii="Arial" w:eastAsia="仿宋_GB2312" w:hAnsi="Arial" w:cs="Arial"/>
          <w:bCs/>
          <w:sz w:val="28"/>
          <w:szCs w:val="28"/>
        </w:rPr>
        <w:t>10</w:t>
      </w:r>
      <w:r w:rsidRPr="00833F5C">
        <w:rPr>
          <w:rFonts w:ascii="Arial" w:eastAsia="仿宋_GB2312" w:hAnsi="Arial" w:cs="Arial"/>
          <w:bCs/>
          <w:sz w:val="28"/>
          <w:szCs w:val="28"/>
        </w:rPr>
        <w:t>月末，北京市常住人口为</w:t>
      </w:r>
      <w:r w:rsidRPr="00CE23D5">
        <w:rPr>
          <w:rFonts w:ascii="Arial" w:eastAsia="仿宋_GB2312" w:hAnsi="Arial" w:cs="Arial"/>
          <w:bCs/>
          <w:sz w:val="28"/>
          <w:szCs w:val="28"/>
        </w:rPr>
        <w:t>2189.3</w:t>
      </w:r>
      <w:r w:rsidRPr="00833F5C">
        <w:rPr>
          <w:rFonts w:ascii="Arial" w:eastAsia="仿宋_GB2312" w:hAnsi="Arial" w:cs="Arial"/>
          <w:bCs/>
          <w:sz w:val="28"/>
          <w:szCs w:val="28"/>
        </w:rPr>
        <w:t>万人，从年龄构成看，</w:t>
      </w:r>
      <w:r w:rsidRPr="00CE23D5">
        <w:rPr>
          <w:rFonts w:ascii="Arial" w:eastAsia="仿宋_GB2312" w:hAnsi="Arial" w:cs="Arial"/>
          <w:bCs/>
          <w:sz w:val="28"/>
          <w:szCs w:val="28"/>
        </w:rPr>
        <w:t>0-14</w:t>
      </w:r>
      <w:r w:rsidRPr="00833F5C">
        <w:rPr>
          <w:rFonts w:ascii="Arial" w:eastAsia="仿宋_GB2312" w:hAnsi="Arial" w:cs="Arial"/>
          <w:bCs/>
          <w:sz w:val="28"/>
          <w:szCs w:val="28"/>
        </w:rPr>
        <w:t>岁常住人口</w:t>
      </w:r>
      <w:r w:rsidRPr="00CE23D5">
        <w:rPr>
          <w:rFonts w:ascii="Arial" w:eastAsia="仿宋_GB2312" w:hAnsi="Arial" w:cs="Arial"/>
          <w:bCs/>
          <w:sz w:val="28"/>
          <w:szCs w:val="28"/>
        </w:rPr>
        <w:t>259.1</w:t>
      </w:r>
      <w:r w:rsidRPr="00833F5C">
        <w:rPr>
          <w:rFonts w:ascii="Arial" w:eastAsia="仿宋_GB2312" w:hAnsi="Arial" w:cs="Arial"/>
          <w:bCs/>
          <w:sz w:val="28"/>
          <w:szCs w:val="28"/>
        </w:rPr>
        <w:t>万人，占全市常住人口的比重为</w:t>
      </w:r>
      <w:r w:rsidRPr="00CE23D5">
        <w:rPr>
          <w:rFonts w:ascii="Arial" w:eastAsia="仿宋_GB2312" w:hAnsi="Arial" w:cs="Arial"/>
          <w:bCs/>
          <w:sz w:val="28"/>
          <w:szCs w:val="28"/>
        </w:rPr>
        <w:t>11.9%</w:t>
      </w:r>
      <w:r w:rsidRPr="00833F5C">
        <w:rPr>
          <w:rFonts w:ascii="Arial" w:eastAsia="仿宋_GB2312" w:hAnsi="Arial" w:cs="Arial"/>
          <w:bCs/>
          <w:sz w:val="28"/>
          <w:szCs w:val="28"/>
        </w:rPr>
        <w:t>；</w:t>
      </w:r>
      <w:r w:rsidRPr="00CE23D5">
        <w:rPr>
          <w:rFonts w:ascii="Arial" w:eastAsia="仿宋_GB2312" w:hAnsi="Arial" w:cs="Arial"/>
          <w:bCs/>
          <w:sz w:val="28"/>
          <w:szCs w:val="28"/>
        </w:rPr>
        <w:t>15-59</w:t>
      </w:r>
      <w:r w:rsidRPr="00833F5C">
        <w:rPr>
          <w:rFonts w:ascii="Arial" w:eastAsia="仿宋_GB2312" w:hAnsi="Arial" w:cs="Arial"/>
          <w:bCs/>
          <w:sz w:val="28"/>
          <w:szCs w:val="28"/>
        </w:rPr>
        <w:t>岁常住人口</w:t>
      </w:r>
      <w:r w:rsidRPr="00CE23D5">
        <w:rPr>
          <w:rFonts w:ascii="Arial" w:eastAsia="仿宋_GB2312" w:hAnsi="Arial" w:cs="Arial"/>
          <w:bCs/>
          <w:sz w:val="28"/>
          <w:szCs w:val="28"/>
        </w:rPr>
        <w:t>1500.3</w:t>
      </w:r>
      <w:r w:rsidRPr="00833F5C">
        <w:rPr>
          <w:rFonts w:ascii="Arial" w:eastAsia="仿宋_GB2312" w:hAnsi="Arial" w:cs="Arial"/>
          <w:bCs/>
          <w:sz w:val="28"/>
          <w:szCs w:val="28"/>
        </w:rPr>
        <w:t>万人，占</w:t>
      </w:r>
      <w:r w:rsidRPr="00CE23D5">
        <w:rPr>
          <w:rFonts w:ascii="Arial" w:eastAsia="仿宋_GB2312" w:hAnsi="Arial" w:cs="Arial"/>
          <w:bCs/>
          <w:sz w:val="28"/>
          <w:szCs w:val="28"/>
        </w:rPr>
        <w:t>68.5%</w:t>
      </w:r>
      <w:r w:rsidRPr="00833F5C">
        <w:rPr>
          <w:rFonts w:ascii="Arial" w:eastAsia="仿宋_GB2312" w:hAnsi="Arial" w:cs="Arial"/>
          <w:bCs/>
          <w:sz w:val="28"/>
          <w:szCs w:val="28"/>
        </w:rPr>
        <w:t>；</w:t>
      </w:r>
      <w:r w:rsidRPr="00CE23D5">
        <w:rPr>
          <w:rFonts w:ascii="Arial" w:eastAsia="仿宋_GB2312" w:hAnsi="Arial" w:cs="Arial"/>
          <w:bCs/>
          <w:sz w:val="28"/>
          <w:szCs w:val="28"/>
        </w:rPr>
        <w:t>60</w:t>
      </w:r>
      <w:r w:rsidRPr="00833F5C">
        <w:rPr>
          <w:rFonts w:ascii="Arial" w:eastAsia="仿宋_GB2312" w:hAnsi="Arial" w:cs="Arial"/>
          <w:bCs/>
          <w:sz w:val="28"/>
          <w:szCs w:val="28"/>
        </w:rPr>
        <w:t>岁及以上常住人口</w:t>
      </w:r>
      <w:r w:rsidRPr="00CE23D5">
        <w:rPr>
          <w:rFonts w:ascii="Arial" w:eastAsia="仿宋_GB2312" w:hAnsi="Arial" w:cs="Arial"/>
          <w:bCs/>
          <w:sz w:val="28"/>
          <w:szCs w:val="28"/>
        </w:rPr>
        <w:t>429.9</w:t>
      </w:r>
      <w:r w:rsidRPr="00833F5C">
        <w:rPr>
          <w:rFonts w:ascii="Arial" w:eastAsia="仿宋_GB2312" w:hAnsi="Arial" w:cs="Arial"/>
          <w:bCs/>
          <w:sz w:val="28"/>
          <w:szCs w:val="28"/>
        </w:rPr>
        <w:t>万人，占</w:t>
      </w:r>
      <w:r w:rsidRPr="00CE23D5">
        <w:rPr>
          <w:rFonts w:ascii="Arial" w:eastAsia="仿宋_GB2312" w:hAnsi="Arial" w:cs="Arial"/>
          <w:bCs/>
          <w:sz w:val="28"/>
          <w:szCs w:val="28"/>
        </w:rPr>
        <w:t>19.6%</w:t>
      </w:r>
      <w:r w:rsidRPr="00833F5C">
        <w:rPr>
          <w:rFonts w:ascii="Arial" w:eastAsia="仿宋_GB2312" w:hAnsi="Arial" w:cs="Arial"/>
          <w:bCs/>
          <w:sz w:val="28"/>
          <w:szCs w:val="28"/>
        </w:rPr>
        <w:t>。</w:t>
      </w:r>
    </w:p>
    <w:p w14:paraId="3B050192" w14:textId="77777777" w:rsidR="00212921" w:rsidRDefault="00212921">
      <w:pPr>
        <w:overflowPunct w:val="0"/>
        <w:spacing w:line="360" w:lineRule="auto"/>
        <w:jc w:val="center"/>
        <w:rPr>
          <w:rFonts w:ascii="Arial" w:eastAsia="仿宋_GB2312" w:hAnsi="Arial" w:cs="Arial"/>
          <w:b/>
          <w:bCs/>
          <w:szCs w:val="24"/>
        </w:rPr>
      </w:pPr>
    </w:p>
    <w:p w14:paraId="302692FB" w14:textId="1FAFEC32" w:rsidR="00AA61FC" w:rsidRPr="00CE23D5" w:rsidRDefault="001C25E5">
      <w:pPr>
        <w:overflowPunct w:val="0"/>
        <w:spacing w:line="360" w:lineRule="auto"/>
        <w:jc w:val="center"/>
        <w:rPr>
          <w:rFonts w:ascii="Arial" w:eastAsia="仿宋_GB2312" w:hAnsi="Arial" w:cs="Arial"/>
          <w:b/>
          <w:bCs/>
          <w:szCs w:val="24"/>
        </w:rPr>
      </w:pPr>
      <w:r w:rsidRPr="00CE23D5">
        <w:rPr>
          <w:rFonts w:ascii="Arial" w:eastAsia="仿宋_GB2312" w:hAnsi="Arial" w:cs="Arial"/>
          <w:b/>
          <w:bCs/>
          <w:szCs w:val="24"/>
        </w:rPr>
        <w:lastRenderedPageBreak/>
        <w:t>2016-2020</w:t>
      </w:r>
      <w:r w:rsidRPr="00833F5C">
        <w:rPr>
          <w:rFonts w:ascii="Arial" w:eastAsia="仿宋_GB2312" w:hAnsi="Arial" w:cs="Arial"/>
          <w:b/>
          <w:bCs/>
          <w:szCs w:val="24"/>
        </w:rPr>
        <w:t>年常住人口增量及增长速度</w:t>
      </w:r>
    </w:p>
    <w:p w14:paraId="52E17BA0" w14:textId="77777777" w:rsidR="00AA61FC" w:rsidRPr="00833F5C" w:rsidRDefault="001C25E5">
      <w:pPr>
        <w:widowControl/>
        <w:overflowPunct w:val="0"/>
        <w:spacing w:line="360" w:lineRule="auto"/>
        <w:jc w:val="center"/>
        <w:rPr>
          <w:rFonts w:ascii="Arial" w:eastAsia="仿宋_GB2312" w:hAnsi="Arial" w:cs="Arial"/>
          <w:sz w:val="28"/>
          <w:szCs w:val="28"/>
        </w:rPr>
      </w:pPr>
      <w:r w:rsidRPr="00833F5C">
        <w:rPr>
          <w:rFonts w:ascii="Arial" w:hAnsi="Arial" w:cs="Arial"/>
          <w:noProof/>
        </w:rPr>
        <w:drawing>
          <wp:inline distT="0" distB="0" distL="0" distR="0" wp14:anchorId="2EEF013C" wp14:editId="220F2CFF">
            <wp:extent cx="5408295" cy="2609850"/>
            <wp:effectExtent l="4445" t="4445" r="16510" b="14605"/>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F509E2A" w14:textId="77777777" w:rsidR="00AA61FC" w:rsidRPr="00CE23D5" w:rsidRDefault="001C25E5">
      <w:pPr>
        <w:spacing w:line="360" w:lineRule="auto"/>
        <w:ind w:right="205"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w:t>
      </w:r>
      <w:r w:rsidRPr="00833F5C">
        <w:rPr>
          <w:rFonts w:ascii="Arial" w:eastAsia="仿宋_GB2312" w:hAnsi="Arial" w:cs="Arial"/>
          <w:bCs/>
          <w:sz w:val="28"/>
          <w:szCs w:val="28"/>
        </w:rPr>
        <w:t>房地产市场状况（办公及商业）</w:t>
      </w:r>
    </w:p>
    <w:p w14:paraId="42D08075" w14:textId="77777777" w:rsidR="00AA61FC" w:rsidRPr="00CE23D5" w:rsidRDefault="001C25E5">
      <w:pPr>
        <w:widowControl/>
        <w:adjustRightInd/>
        <w:spacing w:line="360" w:lineRule="auto"/>
        <w:ind w:left="42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1</w:t>
      </w:r>
      <w:r w:rsidRPr="00833F5C">
        <w:rPr>
          <w:rFonts w:ascii="Arial" w:eastAsia="仿宋_GB2312" w:hAnsi="Arial" w:cs="Arial"/>
          <w:bCs/>
          <w:sz w:val="28"/>
          <w:szCs w:val="28"/>
        </w:rPr>
        <w:t>）土地市场</w:t>
      </w:r>
    </w:p>
    <w:p w14:paraId="53DCE21E" w14:textId="77777777" w:rsidR="00AA61FC" w:rsidRPr="00CE23D5" w:rsidRDefault="001C25E5">
      <w:pPr>
        <w:widowControl/>
        <w:spacing w:line="360" w:lineRule="auto"/>
        <w:ind w:firstLineChars="200" w:firstLine="560"/>
        <w:jc w:val="both"/>
        <w:rPr>
          <w:rFonts w:ascii="Arial" w:eastAsia="仿宋_GB2312" w:hAnsi="Arial" w:cs="Arial"/>
          <w:color w:val="000000"/>
          <w:sz w:val="28"/>
        </w:rPr>
      </w:pPr>
      <w:r w:rsidRPr="00CE23D5">
        <w:rPr>
          <w:rFonts w:ascii="Arial" w:eastAsia="仿宋_GB2312" w:hAnsi="Arial" w:cs="Arial"/>
          <w:color w:val="000000"/>
          <w:sz w:val="28"/>
        </w:rPr>
        <w:t>2021</w:t>
      </w:r>
      <w:r w:rsidRPr="00833F5C">
        <w:rPr>
          <w:rFonts w:ascii="Arial" w:eastAsia="仿宋_GB2312" w:hAnsi="Arial" w:cs="Arial"/>
          <w:color w:val="000000"/>
          <w:sz w:val="28"/>
        </w:rPr>
        <w:t>年上半年北京商办用地推出</w:t>
      </w:r>
      <w:proofErr w:type="gramStart"/>
      <w:r w:rsidRPr="00833F5C">
        <w:rPr>
          <w:rFonts w:ascii="Arial" w:eastAsia="仿宋_GB2312" w:hAnsi="Arial" w:cs="Arial"/>
          <w:color w:val="000000"/>
          <w:sz w:val="28"/>
        </w:rPr>
        <w:t>并成交</w:t>
      </w:r>
      <w:proofErr w:type="gramEnd"/>
      <w:r w:rsidRPr="00CE23D5">
        <w:rPr>
          <w:rFonts w:ascii="Arial" w:eastAsia="仿宋_GB2312" w:hAnsi="Arial" w:cs="Arial"/>
          <w:color w:val="000000"/>
          <w:sz w:val="28"/>
        </w:rPr>
        <w:t>3</w:t>
      </w:r>
      <w:r w:rsidRPr="00833F5C">
        <w:rPr>
          <w:rFonts w:ascii="Arial" w:eastAsia="仿宋_GB2312" w:hAnsi="Arial" w:cs="Arial"/>
          <w:color w:val="000000"/>
          <w:sz w:val="28"/>
        </w:rPr>
        <w:t>宗，累计</w:t>
      </w:r>
      <w:proofErr w:type="gramStart"/>
      <w:r w:rsidRPr="00833F5C">
        <w:rPr>
          <w:rFonts w:ascii="Arial" w:eastAsia="仿宋_GB2312" w:hAnsi="Arial" w:cs="Arial"/>
          <w:color w:val="000000"/>
          <w:sz w:val="28"/>
        </w:rPr>
        <w:t>规划建面</w:t>
      </w:r>
      <w:proofErr w:type="gramEnd"/>
      <w:r w:rsidRPr="00CE23D5">
        <w:rPr>
          <w:rFonts w:ascii="Arial" w:eastAsia="仿宋_GB2312" w:hAnsi="Arial" w:cs="Arial"/>
          <w:color w:val="000000"/>
          <w:sz w:val="28"/>
        </w:rPr>
        <w:t>10.13</w:t>
      </w:r>
      <w:r w:rsidRPr="00833F5C">
        <w:rPr>
          <w:rFonts w:ascii="Arial" w:eastAsia="仿宋_GB2312" w:hAnsi="Arial" w:cs="Arial"/>
          <w:color w:val="000000"/>
          <w:sz w:val="28"/>
        </w:rPr>
        <w:t>平方米，同比增加</w:t>
      </w:r>
      <w:r w:rsidRPr="00CE23D5">
        <w:rPr>
          <w:rFonts w:ascii="Arial" w:eastAsia="仿宋_GB2312" w:hAnsi="Arial" w:cs="Arial"/>
          <w:color w:val="000000"/>
          <w:sz w:val="28"/>
        </w:rPr>
        <w:t>71%</w:t>
      </w:r>
      <w:r w:rsidRPr="00833F5C">
        <w:rPr>
          <w:rFonts w:ascii="Arial" w:eastAsia="仿宋_GB2312" w:hAnsi="Arial" w:cs="Arial"/>
          <w:color w:val="000000"/>
          <w:sz w:val="28"/>
        </w:rPr>
        <w:t>，成交总量为近五年次新低</w:t>
      </w:r>
      <w:r w:rsidRPr="00CE23D5">
        <w:rPr>
          <w:rFonts w:ascii="Arial" w:eastAsia="仿宋_GB2312" w:hAnsi="Arial" w:cs="Arial"/>
          <w:color w:val="000000"/>
          <w:sz w:val="28"/>
        </w:rPr>
        <w:t>,</w:t>
      </w:r>
      <w:r w:rsidRPr="00833F5C">
        <w:rPr>
          <w:rFonts w:ascii="Arial" w:eastAsia="仿宋_GB2312" w:hAnsi="Arial" w:cs="Arial"/>
          <w:color w:val="000000"/>
          <w:sz w:val="28"/>
        </w:rPr>
        <w:t>整体处于低位运行。从区域分布来看，上半年</w:t>
      </w:r>
      <w:r w:rsidRPr="00CE23D5">
        <w:rPr>
          <w:rFonts w:ascii="Arial" w:eastAsia="仿宋_GB2312" w:hAnsi="Arial" w:cs="Arial"/>
          <w:color w:val="000000"/>
          <w:sz w:val="28"/>
        </w:rPr>
        <w:t>3</w:t>
      </w:r>
      <w:r w:rsidRPr="00833F5C">
        <w:rPr>
          <w:rFonts w:ascii="Arial" w:eastAsia="仿宋_GB2312" w:hAnsi="Arial" w:cs="Arial"/>
          <w:color w:val="000000"/>
          <w:sz w:val="28"/>
        </w:rPr>
        <w:t>宗商办地块分别分布在通州、怀柔。其中，通州成交</w:t>
      </w:r>
      <w:r w:rsidRPr="00CE23D5">
        <w:rPr>
          <w:rFonts w:ascii="Arial" w:eastAsia="仿宋_GB2312" w:hAnsi="Arial" w:cs="Arial"/>
          <w:color w:val="000000"/>
          <w:sz w:val="28"/>
        </w:rPr>
        <w:t>2</w:t>
      </w:r>
      <w:r w:rsidRPr="00833F5C">
        <w:rPr>
          <w:rFonts w:ascii="Arial" w:eastAsia="仿宋_GB2312" w:hAnsi="Arial" w:cs="Arial"/>
          <w:color w:val="000000"/>
          <w:sz w:val="28"/>
        </w:rPr>
        <w:t>宗商办用地，累计</w:t>
      </w:r>
      <w:proofErr w:type="gramStart"/>
      <w:r w:rsidRPr="00833F5C">
        <w:rPr>
          <w:rFonts w:ascii="Arial" w:eastAsia="仿宋_GB2312" w:hAnsi="Arial" w:cs="Arial"/>
          <w:color w:val="000000"/>
          <w:sz w:val="28"/>
        </w:rPr>
        <w:t>规划建面</w:t>
      </w:r>
      <w:proofErr w:type="gramEnd"/>
      <w:r w:rsidRPr="00CE23D5">
        <w:rPr>
          <w:rFonts w:ascii="Arial" w:eastAsia="仿宋_GB2312" w:hAnsi="Arial" w:cs="Arial"/>
          <w:color w:val="000000"/>
          <w:sz w:val="28"/>
        </w:rPr>
        <w:t>10.05</w:t>
      </w:r>
      <w:r w:rsidRPr="00833F5C">
        <w:rPr>
          <w:rFonts w:ascii="Arial" w:eastAsia="仿宋_GB2312" w:hAnsi="Arial" w:cs="Arial"/>
          <w:color w:val="000000"/>
          <w:sz w:val="28"/>
        </w:rPr>
        <w:t>万平方米，怀柔成交</w:t>
      </w:r>
      <w:r w:rsidRPr="00CE23D5">
        <w:rPr>
          <w:rFonts w:ascii="Arial" w:eastAsia="仿宋_GB2312" w:hAnsi="Arial" w:cs="Arial"/>
          <w:color w:val="000000"/>
          <w:sz w:val="28"/>
        </w:rPr>
        <w:t>1</w:t>
      </w:r>
      <w:r w:rsidRPr="00833F5C">
        <w:rPr>
          <w:rFonts w:ascii="Arial" w:eastAsia="仿宋_GB2312" w:hAnsi="Arial" w:cs="Arial"/>
          <w:color w:val="000000"/>
          <w:sz w:val="28"/>
        </w:rPr>
        <w:t>宗商办用地，成交</w:t>
      </w:r>
      <w:proofErr w:type="gramStart"/>
      <w:r w:rsidRPr="00833F5C">
        <w:rPr>
          <w:rFonts w:ascii="Arial" w:eastAsia="仿宋_GB2312" w:hAnsi="Arial" w:cs="Arial"/>
          <w:color w:val="000000"/>
          <w:sz w:val="28"/>
        </w:rPr>
        <w:t>规划建面</w:t>
      </w:r>
      <w:r w:rsidRPr="00CE23D5">
        <w:rPr>
          <w:rFonts w:ascii="Arial" w:eastAsia="仿宋_GB2312" w:hAnsi="Arial" w:cs="Arial"/>
          <w:color w:val="000000"/>
          <w:sz w:val="28"/>
        </w:rPr>
        <w:t>800</w:t>
      </w:r>
      <w:r w:rsidRPr="00833F5C">
        <w:rPr>
          <w:rFonts w:ascii="Arial" w:eastAsia="仿宋_GB2312" w:hAnsi="Arial" w:cs="Arial"/>
          <w:color w:val="000000"/>
          <w:sz w:val="28"/>
        </w:rPr>
        <w:t>平方米</w:t>
      </w:r>
      <w:proofErr w:type="gramEnd"/>
      <w:r w:rsidRPr="00833F5C">
        <w:rPr>
          <w:rFonts w:ascii="Arial" w:eastAsia="仿宋_GB2312" w:hAnsi="Arial" w:cs="Arial"/>
          <w:color w:val="000000"/>
          <w:sz w:val="28"/>
        </w:rPr>
        <w:t>。</w:t>
      </w:r>
    </w:p>
    <w:p w14:paraId="5BDB7C07" w14:textId="77777777" w:rsidR="00AA61FC" w:rsidRPr="00CE23D5" w:rsidRDefault="001C25E5">
      <w:pPr>
        <w:widowControl/>
        <w:spacing w:line="360" w:lineRule="auto"/>
        <w:jc w:val="center"/>
        <w:rPr>
          <w:rFonts w:ascii="Arial" w:eastAsia="仿宋_GB2312" w:hAnsi="Arial" w:cs="Arial"/>
          <w:color w:val="000000"/>
          <w:sz w:val="28"/>
        </w:rPr>
      </w:pPr>
      <w:r w:rsidRPr="00833F5C">
        <w:rPr>
          <w:rFonts w:ascii="Arial" w:hAnsi="Arial" w:cs="Arial"/>
          <w:noProof/>
        </w:rPr>
        <w:drawing>
          <wp:inline distT="0" distB="0" distL="0" distR="0" wp14:anchorId="3B3DF014" wp14:editId="52300702">
            <wp:extent cx="4867275" cy="2409825"/>
            <wp:effectExtent l="0" t="0" r="952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867275" cy="2409825"/>
                    </a:xfrm>
                    <a:prstGeom prst="rect">
                      <a:avLst/>
                    </a:prstGeom>
                    <a:noFill/>
                    <a:ln>
                      <a:noFill/>
                    </a:ln>
                  </pic:spPr>
                </pic:pic>
              </a:graphicData>
            </a:graphic>
          </wp:inline>
        </w:drawing>
      </w:r>
    </w:p>
    <w:p w14:paraId="0E31FE4D" w14:textId="77777777" w:rsidR="00AA61FC" w:rsidRPr="00CE23D5" w:rsidRDefault="001C25E5">
      <w:pPr>
        <w:widowControl/>
        <w:spacing w:line="360" w:lineRule="auto"/>
        <w:ind w:firstLineChars="200" w:firstLine="560"/>
        <w:jc w:val="both"/>
        <w:rPr>
          <w:rFonts w:ascii="Arial" w:eastAsia="仿宋_GB2312" w:hAnsi="Arial" w:cs="Arial"/>
          <w:color w:val="000000"/>
          <w:sz w:val="28"/>
        </w:rPr>
      </w:pPr>
      <w:r w:rsidRPr="00CE23D5">
        <w:rPr>
          <w:rFonts w:ascii="Arial" w:eastAsia="仿宋_GB2312" w:hAnsi="Arial" w:cs="Arial"/>
          <w:color w:val="000000"/>
          <w:sz w:val="28"/>
        </w:rPr>
        <w:lastRenderedPageBreak/>
        <w:t>2021</w:t>
      </w:r>
      <w:r w:rsidRPr="00833F5C">
        <w:rPr>
          <w:rFonts w:ascii="Arial" w:eastAsia="仿宋_GB2312" w:hAnsi="Arial" w:cs="Arial"/>
          <w:color w:val="000000"/>
          <w:sz w:val="28"/>
        </w:rPr>
        <w:t>年上半年北京商办用地市场相对冷清，推出的</w:t>
      </w:r>
      <w:r w:rsidRPr="00CE23D5">
        <w:rPr>
          <w:rFonts w:ascii="Arial" w:eastAsia="仿宋_GB2312" w:hAnsi="Arial" w:cs="Arial"/>
          <w:color w:val="000000"/>
          <w:sz w:val="28"/>
        </w:rPr>
        <w:t>3</w:t>
      </w:r>
      <w:r w:rsidRPr="00833F5C">
        <w:rPr>
          <w:rFonts w:ascii="Arial" w:eastAsia="仿宋_GB2312" w:hAnsi="Arial" w:cs="Arial"/>
          <w:color w:val="000000"/>
          <w:sz w:val="28"/>
        </w:rPr>
        <w:t>宗商办地块均以底价成交，上半年商办整体成交楼面价</w:t>
      </w:r>
      <w:r w:rsidRPr="00CE23D5">
        <w:rPr>
          <w:rFonts w:ascii="Arial" w:eastAsia="仿宋_GB2312" w:hAnsi="Arial" w:cs="Arial"/>
          <w:color w:val="000000"/>
          <w:sz w:val="28"/>
        </w:rPr>
        <w:t>10113</w:t>
      </w:r>
      <w:r w:rsidRPr="00833F5C">
        <w:rPr>
          <w:rFonts w:ascii="Arial" w:eastAsia="仿宋_GB2312" w:hAnsi="Arial" w:cs="Arial"/>
          <w:color w:val="000000"/>
          <w:sz w:val="28"/>
        </w:rPr>
        <w:t>元</w:t>
      </w:r>
      <w:r w:rsidRPr="00CE23D5">
        <w:rPr>
          <w:rFonts w:ascii="Arial" w:eastAsia="仿宋_GB2312" w:hAnsi="Arial" w:cs="Arial"/>
          <w:color w:val="000000"/>
          <w:sz w:val="28"/>
        </w:rPr>
        <w:t>/</w:t>
      </w:r>
      <w:r w:rsidRPr="00833F5C">
        <w:rPr>
          <w:rFonts w:ascii="Arial" w:eastAsia="仿宋_GB2312" w:hAnsi="Arial" w:cs="Arial"/>
          <w:color w:val="000000"/>
          <w:sz w:val="28"/>
        </w:rPr>
        <w:t>平方米，同比降低</w:t>
      </w:r>
      <w:r w:rsidRPr="00CE23D5">
        <w:rPr>
          <w:rFonts w:ascii="Arial" w:eastAsia="仿宋_GB2312" w:hAnsi="Arial" w:cs="Arial"/>
          <w:color w:val="000000"/>
          <w:sz w:val="28"/>
        </w:rPr>
        <w:t>34%</w:t>
      </w:r>
      <w:r w:rsidRPr="00833F5C">
        <w:rPr>
          <w:rFonts w:ascii="Arial" w:eastAsia="仿宋_GB2312" w:hAnsi="Arial" w:cs="Arial"/>
          <w:color w:val="000000"/>
          <w:sz w:val="28"/>
        </w:rPr>
        <w:t>，平均溢价率不足</w:t>
      </w:r>
      <w:r w:rsidRPr="00CE23D5">
        <w:rPr>
          <w:rFonts w:ascii="Arial" w:eastAsia="仿宋_GB2312" w:hAnsi="Arial" w:cs="Arial"/>
          <w:color w:val="000000"/>
          <w:sz w:val="28"/>
        </w:rPr>
        <w:t>1%</w:t>
      </w:r>
      <w:r w:rsidRPr="00833F5C">
        <w:rPr>
          <w:rFonts w:ascii="Arial" w:eastAsia="仿宋_GB2312" w:hAnsi="Arial" w:cs="Arial"/>
          <w:color w:val="000000"/>
          <w:sz w:val="28"/>
        </w:rPr>
        <w:t>。自</w:t>
      </w:r>
      <w:r w:rsidRPr="00CE23D5">
        <w:rPr>
          <w:rFonts w:ascii="Arial" w:eastAsia="仿宋_GB2312" w:hAnsi="Arial" w:cs="Arial"/>
          <w:color w:val="000000"/>
          <w:sz w:val="28"/>
        </w:rPr>
        <w:t>2018</w:t>
      </w:r>
      <w:r w:rsidRPr="00833F5C">
        <w:rPr>
          <w:rFonts w:ascii="Arial" w:eastAsia="仿宋_GB2312" w:hAnsi="Arial" w:cs="Arial"/>
          <w:color w:val="000000"/>
          <w:sz w:val="28"/>
        </w:rPr>
        <w:t>年以来，北京商办用地多以底价成交，溢价率将至冰点。</w:t>
      </w:r>
    </w:p>
    <w:p w14:paraId="2EF576B6" w14:textId="77777777" w:rsidR="00AA61FC" w:rsidRPr="00CE23D5" w:rsidRDefault="001C25E5">
      <w:pPr>
        <w:widowControl/>
        <w:spacing w:line="360" w:lineRule="auto"/>
        <w:jc w:val="center"/>
        <w:rPr>
          <w:rFonts w:ascii="Arial" w:eastAsia="仿宋_GB2312" w:hAnsi="Arial" w:cs="Arial"/>
          <w:color w:val="000000"/>
          <w:sz w:val="28"/>
        </w:rPr>
      </w:pPr>
      <w:r w:rsidRPr="00833F5C">
        <w:rPr>
          <w:rFonts w:ascii="Arial" w:hAnsi="Arial" w:cs="Arial"/>
          <w:noProof/>
        </w:rPr>
        <w:drawing>
          <wp:inline distT="0" distB="0" distL="0" distR="0" wp14:anchorId="1789A61B" wp14:editId="16B60D23">
            <wp:extent cx="4343400" cy="263842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343400" cy="2638425"/>
                    </a:xfrm>
                    <a:prstGeom prst="rect">
                      <a:avLst/>
                    </a:prstGeom>
                    <a:noFill/>
                    <a:ln>
                      <a:noFill/>
                    </a:ln>
                  </pic:spPr>
                </pic:pic>
              </a:graphicData>
            </a:graphic>
          </wp:inline>
        </w:drawing>
      </w:r>
    </w:p>
    <w:p w14:paraId="19D7FA70" w14:textId="77777777" w:rsidR="00AA61FC" w:rsidRPr="00CE23D5" w:rsidRDefault="001C25E5">
      <w:pPr>
        <w:widowControl/>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2021</w:t>
      </w:r>
      <w:r w:rsidRPr="00833F5C">
        <w:rPr>
          <w:rFonts w:ascii="Arial" w:eastAsia="仿宋_GB2312" w:hAnsi="Arial" w:cs="Arial"/>
          <w:sz w:val="28"/>
        </w:rPr>
        <w:t>年上半年商办用地具体成交信息如下：</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4A0" w:firstRow="1" w:lastRow="0" w:firstColumn="1" w:lastColumn="0" w:noHBand="0" w:noVBand="1"/>
      </w:tblPr>
      <w:tblGrid>
        <w:gridCol w:w="1986"/>
        <w:gridCol w:w="992"/>
        <w:gridCol w:w="992"/>
        <w:gridCol w:w="993"/>
        <w:gridCol w:w="992"/>
        <w:gridCol w:w="992"/>
        <w:gridCol w:w="851"/>
        <w:gridCol w:w="850"/>
        <w:gridCol w:w="652"/>
      </w:tblGrid>
      <w:tr w:rsidR="00AA61FC" w:rsidRPr="00833F5C" w14:paraId="3CED4C71" w14:textId="77777777">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0DAF57C2"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tcPr>
          <w:p w14:paraId="1AC66261"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tcPr>
          <w:p w14:paraId="47B8DFDB"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建设用地面积</w:t>
            </w:r>
            <w:r w:rsidRPr="00CE23D5">
              <w:rPr>
                <w:rFonts w:ascii="Arial" w:eastAsia="仿宋" w:hAnsi="Arial" w:cs="Arial"/>
                <w:sz w:val="18"/>
                <w:szCs w:val="18"/>
              </w:rPr>
              <w:t>(</w:t>
            </w:r>
            <w:r w:rsidRPr="00833F5C">
              <w:rPr>
                <w:rFonts w:ascii="Arial" w:eastAsia="仿宋" w:hAnsi="Arial" w:cs="Arial"/>
                <w:sz w:val="18"/>
                <w:szCs w:val="18"/>
              </w:rPr>
              <w:t>㎡</w:t>
            </w:r>
            <w:r w:rsidRPr="00CE23D5">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tcPr>
          <w:p w14:paraId="1A70AC61"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规划建筑面积</w:t>
            </w:r>
            <w:r w:rsidRPr="00CE23D5">
              <w:rPr>
                <w:rFonts w:ascii="Arial" w:eastAsia="仿宋" w:hAnsi="Arial" w:cs="Arial"/>
                <w:sz w:val="18"/>
                <w:szCs w:val="18"/>
              </w:rPr>
              <w:t>(</w:t>
            </w:r>
            <w:r w:rsidRPr="00833F5C">
              <w:rPr>
                <w:rFonts w:ascii="Arial" w:eastAsia="仿宋" w:hAnsi="Arial" w:cs="Arial"/>
                <w:sz w:val="18"/>
                <w:szCs w:val="18"/>
              </w:rPr>
              <w:t>㎡</w:t>
            </w:r>
            <w:r w:rsidRPr="00CE23D5">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14:paraId="6F91B437"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tcPr>
          <w:p w14:paraId="43BB9DE9"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成交日期</w:t>
            </w:r>
          </w:p>
        </w:tc>
        <w:tc>
          <w:tcPr>
            <w:tcW w:w="851" w:type="dxa"/>
            <w:tcBorders>
              <w:top w:val="single" w:sz="4" w:space="0" w:color="auto"/>
              <w:left w:val="single" w:sz="4" w:space="0" w:color="auto"/>
              <w:bottom w:val="single" w:sz="4" w:space="0" w:color="auto"/>
              <w:right w:val="single" w:sz="4" w:space="0" w:color="auto"/>
            </w:tcBorders>
            <w:noWrap/>
            <w:vAlign w:val="center"/>
          </w:tcPr>
          <w:p w14:paraId="0FA5DE45"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成交价</w:t>
            </w:r>
            <w:r w:rsidRPr="00CE23D5">
              <w:rPr>
                <w:rFonts w:ascii="Arial" w:eastAsia="仿宋" w:hAnsi="Arial" w:cs="Arial"/>
                <w:sz w:val="18"/>
                <w:szCs w:val="18"/>
              </w:rPr>
              <w:t>(</w:t>
            </w:r>
            <w:r w:rsidRPr="00833F5C">
              <w:rPr>
                <w:rFonts w:ascii="Arial" w:eastAsia="仿宋" w:hAnsi="Arial" w:cs="Arial"/>
                <w:sz w:val="18"/>
                <w:szCs w:val="18"/>
              </w:rPr>
              <w:t>万元</w:t>
            </w:r>
            <w:r w:rsidRPr="00CE23D5">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tcPr>
          <w:p w14:paraId="694CC2BF"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成交楼面价</w:t>
            </w:r>
            <w:r w:rsidRPr="00CE23D5">
              <w:rPr>
                <w:rFonts w:ascii="Arial" w:eastAsia="仿宋" w:hAnsi="Arial" w:cs="Arial"/>
                <w:sz w:val="18"/>
                <w:szCs w:val="18"/>
              </w:rPr>
              <w:t>(</w:t>
            </w:r>
            <w:r w:rsidRPr="00833F5C">
              <w:rPr>
                <w:rFonts w:ascii="Arial" w:eastAsia="仿宋" w:hAnsi="Arial" w:cs="Arial"/>
                <w:sz w:val="18"/>
                <w:szCs w:val="18"/>
              </w:rPr>
              <w:t>元</w:t>
            </w:r>
            <w:r w:rsidRPr="00CE23D5">
              <w:rPr>
                <w:rFonts w:ascii="Arial" w:eastAsia="仿宋" w:hAnsi="Arial" w:cs="Arial"/>
                <w:sz w:val="18"/>
                <w:szCs w:val="18"/>
              </w:rPr>
              <w:t>/</w:t>
            </w:r>
            <w:r w:rsidRPr="00833F5C">
              <w:rPr>
                <w:rFonts w:ascii="Arial" w:eastAsia="仿宋" w:hAnsi="Arial" w:cs="Arial"/>
                <w:sz w:val="18"/>
                <w:szCs w:val="18"/>
              </w:rPr>
              <w:t>㎡</w:t>
            </w:r>
            <w:r w:rsidRPr="00CE23D5">
              <w:rPr>
                <w:rFonts w:ascii="Arial" w:eastAsia="仿宋" w:hAnsi="Arial" w:cs="Arial"/>
                <w:sz w:val="18"/>
                <w:szCs w:val="18"/>
              </w:rPr>
              <w:t>)</w:t>
            </w:r>
          </w:p>
        </w:tc>
        <w:tc>
          <w:tcPr>
            <w:tcW w:w="652" w:type="dxa"/>
            <w:tcBorders>
              <w:top w:val="single" w:sz="4" w:space="0" w:color="auto"/>
              <w:left w:val="single" w:sz="4" w:space="0" w:color="auto"/>
              <w:bottom w:val="single" w:sz="4" w:space="0" w:color="auto"/>
              <w:right w:val="single" w:sz="4" w:space="0" w:color="auto"/>
            </w:tcBorders>
            <w:noWrap/>
            <w:vAlign w:val="center"/>
          </w:tcPr>
          <w:p w14:paraId="40D816BE"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溢价率</w:t>
            </w:r>
          </w:p>
        </w:tc>
      </w:tr>
      <w:tr w:rsidR="00AA61FC" w:rsidRPr="00833F5C" w14:paraId="293D12F7" w14:textId="77777777">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769A6796"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北京城市副中心</w:t>
            </w:r>
            <w:r w:rsidRPr="00CE23D5">
              <w:rPr>
                <w:rFonts w:ascii="Arial" w:eastAsia="仿宋" w:hAnsi="Arial" w:cs="Arial"/>
                <w:sz w:val="18"/>
                <w:szCs w:val="18"/>
              </w:rPr>
              <w:t>FZX-0902-0229</w:t>
            </w:r>
            <w:r w:rsidRPr="00833F5C">
              <w:rPr>
                <w:rFonts w:ascii="Arial" w:eastAsia="仿宋" w:hAnsi="Arial" w:cs="Arial"/>
                <w:sz w:val="18"/>
                <w:szCs w:val="18"/>
              </w:rPr>
              <w:t>、</w:t>
            </w:r>
            <w:r w:rsidRPr="00CE23D5">
              <w:rPr>
                <w:rFonts w:ascii="Arial" w:eastAsia="仿宋" w:hAnsi="Arial" w:cs="Arial"/>
                <w:sz w:val="18"/>
                <w:szCs w:val="18"/>
              </w:rPr>
              <w:t>0230</w:t>
            </w:r>
            <w:r w:rsidRPr="00833F5C">
              <w:rPr>
                <w:rFonts w:ascii="Arial" w:eastAsia="仿宋" w:hAnsi="Arial" w:cs="Arial"/>
                <w:sz w:val="18"/>
                <w:szCs w:val="18"/>
              </w:rPr>
              <w:t>地块</w:t>
            </w:r>
          </w:p>
        </w:tc>
        <w:tc>
          <w:tcPr>
            <w:tcW w:w="992" w:type="dxa"/>
            <w:tcBorders>
              <w:top w:val="single" w:sz="4" w:space="0" w:color="auto"/>
              <w:left w:val="single" w:sz="4" w:space="0" w:color="auto"/>
              <w:bottom w:val="single" w:sz="4" w:space="0" w:color="auto"/>
              <w:right w:val="single" w:sz="4" w:space="0" w:color="auto"/>
            </w:tcBorders>
            <w:noWrap/>
            <w:vAlign w:val="center"/>
          </w:tcPr>
          <w:p w14:paraId="1C84CBD9"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B2</w:t>
            </w:r>
            <w:r w:rsidRPr="00833F5C">
              <w:rPr>
                <w:rFonts w:ascii="Arial" w:eastAsia="仿宋" w:hAnsi="Arial" w:cs="Arial"/>
                <w:sz w:val="18"/>
                <w:szCs w:val="18"/>
              </w:rPr>
              <w:t>商务用地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D8CFC1B"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17147.95</w:t>
            </w:r>
          </w:p>
        </w:tc>
        <w:tc>
          <w:tcPr>
            <w:tcW w:w="993" w:type="dxa"/>
            <w:tcBorders>
              <w:top w:val="single" w:sz="4" w:space="0" w:color="auto"/>
              <w:left w:val="single" w:sz="4" w:space="0" w:color="auto"/>
              <w:bottom w:val="single" w:sz="4" w:space="0" w:color="auto"/>
              <w:right w:val="single" w:sz="4" w:space="0" w:color="auto"/>
            </w:tcBorders>
            <w:noWrap/>
            <w:vAlign w:val="center"/>
          </w:tcPr>
          <w:p w14:paraId="14B05B19"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53158.65</w:t>
            </w:r>
          </w:p>
        </w:tc>
        <w:tc>
          <w:tcPr>
            <w:tcW w:w="992" w:type="dxa"/>
            <w:tcBorders>
              <w:top w:val="single" w:sz="4" w:space="0" w:color="auto"/>
              <w:left w:val="single" w:sz="4" w:space="0" w:color="auto"/>
              <w:bottom w:val="single" w:sz="4" w:space="0" w:color="auto"/>
              <w:right w:val="single" w:sz="4" w:space="0" w:color="auto"/>
            </w:tcBorders>
            <w:noWrap/>
            <w:vAlign w:val="center"/>
          </w:tcPr>
          <w:p w14:paraId="4CA385E7"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≤3.1</w:t>
            </w:r>
          </w:p>
        </w:tc>
        <w:tc>
          <w:tcPr>
            <w:tcW w:w="992" w:type="dxa"/>
            <w:tcBorders>
              <w:top w:val="single" w:sz="4" w:space="0" w:color="auto"/>
              <w:left w:val="single" w:sz="4" w:space="0" w:color="auto"/>
              <w:bottom w:val="single" w:sz="4" w:space="0" w:color="auto"/>
              <w:right w:val="single" w:sz="4" w:space="0" w:color="auto"/>
            </w:tcBorders>
            <w:noWrap/>
            <w:vAlign w:val="center"/>
          </w:tcPr>
          <w:p w14:paraId="3854D51F"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2021-05-19</w:t>
            </w:r>
          </w:p>
        </w:tc>
        <w:tc>
          <w:tcPr>
            <w:tcW w:w="851" w:type="dxa"/>
            <w:tcBorders>
              <w:top w:val="single" w:sz="4" w:space="0" w:color="auto"/>
              <w:left w:val="single" w:sz="4" w:space="0" w:color="auto"/>
              <w:bottom w:val="single" w:sz="4" w:space="0" w:color="auto"/>
              <w:right w:val="single" w:sz="4" w:space="0" w:color="auto"/>
            </w:tcBorders>
            <w:noWrap/>
            <w:vAlign w:val="center"/>
          </w:tcPr>
          <w:p w14:paraId="2980D6D0"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69200</w:t>
            </w:r>
          </w:p>
        </w:tc>
        <w:tc>
          <w:tcPr>
            <w:tcW w:w="850" w:type="dxa"/>
            <w:tcBorders>
              <w:top w:val="single" w:sz="4" w:space="0" w:color="auto"/>
              <w:left w:val="single" w:sz="4" w:space="0" w:color="auto"/>
              <w:bottom w:val="single" w:sz="4" w:space="0" w:color="auto"/>
              <w:right w:val="single" w:sz="4" w:space="0" w:color="auto"/>
            </w:tcBorders>
            <w:noWrap/>
            <w:vAlign w:val="center"/>
          </w:tcPr>
          <w:p w14:paraId="4EBDA727"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13017.63</w:t>
            </w:r>
          </w:p>
        </w:tc>
        <w:tc>
          <w:tcPr>
            <w:tcW w:w="652" w:type="dxa"/>
            <w:tcBorders>
              <w:top w:val="single" w:sz="4" w:space="0" w:color="auto"/>
              <w:left w:val="single" w:sz="4" w:space="0" w:color="auto"/>
              <w:bottom w:val="single" w:sz="4" w:space="0" w:color="auto"/>
              <w:right w:val="single" w:sz="4" w:space="0" w:color="auto"/>
            </w:tcBorders>
            <w:noWrap/>
            <w:vAlign w:val="center"/>
          </w:tcPr>
          <w:p w14:paraId="5CC268D8"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0</w:t>
            </w:r>
          </w:p>
        </w:tc>
      </w:tr>
      <w:tr w:rsidR="00AA61FC" w:rsidRPr="00833F5C" w14:paraId="76CCFAC4" w14:textId="77777777">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270D682C"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北京城市副中心</w:t>
            </w:r>
            <w:r w:rsidRPr="00CE23D5">
              <w:rPr>
                <w:rFonts w:ascii="Arial" w:eastAsia="仿宋" w:hAnsi="Arial" w:cs="Arial"/>
                <w:sz w:val="18"/>
                <w:szCs w:val="18"/>
              </w:rPr>
              <w:t>12</w:t>
            </w:r>
            <w:r w:rsidRPr="00833F5C">
              <w:rPr>
                <w:rFonts w:ascii="Arial" w:eastAsia="仿宋" w:hAnsi="Arial" w:cs="Arial"/>
                <w:sz w:val="18"/>
                <w:szCs w:val="18"/>
              </w:rPr>
              <w:t>组团西北部</w:t>
            </w:r>
          </w:p>
        </w:tc>
        <w:tc>
          <w:tcPr>
            <w:tcW w:w="992" w:type="dxa"/>
            <w:tcBorders>
              <w:top w:val="single" w:sz="4" w:space="0" w:color="auto"/>
              <w:left w:val="single" w:sz="4" w:space="0" w:color="auto"/>
              <w:bottom w:val="single" w:sz="4" w:space="0" w:color="auto"/>
              <w:right w:val="single" w:sz="4" w:space="0" w:color="auto"/>
            </w:tcBorders>
            <w:noWrap/>
            <w:vAlign w:val="center"/>
          </w:tcPr>
          <w:p w14:paraId="48621CAD"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F3</w:t>
            </w:r>
            <w:r w:rsidRPr="00833F5C">
              <w:rPr>
                <w:rFonts w:ascii="Arial" w:eastAsia="仿宋" w:hAnsi="Arial" w:cs="Arial"/>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6F2F7A1"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22058.78</w:t>
            </w:r>
          </w:p>
        </w:tc>
        <w:tc>
          <w:tcPr>
            <w:tcW w:w="993" w:type="dxa"/>
            <w:tcBorders>
              <w:top w:val="single" w:sz="4" w:space="0" w:color="auto"/>
              <w:left w:val="single" w:sz="4" w:space="0" w:color="auto"/>
              <w:bottom w:val="single" w:sz="4" w:space="0" w:color="auto"/>
              <w:right w:val="single" w:sz="4" w:space="0" w:color="auto"/>
            </w:tcBorders>
            <w:noWrap/>
            <w:vAlign w:val="center"/>
          </w:tcPr>
          <w:p w14:paraId="6212D312"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47390</w:t>
            </w:r>
          </w:p>
        </w:tc>
        <w:tc>
          <w:tcPr>
            <w:tcW w:w="992" w:type="dxa"/>
            <w:tcBorders>
              <w:top w:val="single" w:sz="4" w:space="0" w:color="auto"/>
              <w:left w:val="single" w:sz="4" w:space="0" w:color="auto"/>
              <w:bottom w:val="single" w:sz="4" w:space="0" w:color="auto"/>
              <w:right w:val="single" w:sz="4" w:space="0" w:color="auto"/>
            </w:tcBorders>
            <w:noWrap/>
            <w:vAlign w:val="center"/>
          </w:tcPr>
          <w:p w14:paraId="073855D9"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≤2.15</w:t>
            </w:r>
          </w:p>
        </w:tc>
        <w:tc>
          <w:tcPr>
            <w:tcW w:w="992" w:type="dxa"/>
            <w:tcBorders>
              <w:top w:val="single" w:sz="4" w:space="0" w:color="auto"/>
              <w:left w:val="single" w:sz="4" w:space="0" w:color="auto"/>
              <w:bottom w:val="single" w:sz="4" w:space="0" w:color="auto"/>
              <w:right w:val="single" w:sz="4" w:space="0" w:color="auto"/>
            </w:tcBorders>
            <w:noWrap/>
            <w:vAlign w:val="center"/>
          </w:tcPr>
          <w:p w14:paraId="1742266C"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2021-02-07</w:t>
            </w:r>
          </w:p>
        </w:tc>
        <w:tc>
          <w:tcPr>
            <w:tcW w:w="851" w:type="dxa"/>
            <w:tcBorders>
              <w:top w:val="single" w:sz="4" w:space="0" w:color="auto"/>
              <w:left w:val="single" w:sz="4" w:space="0" w:color="auto"/>
              <w:bottom w:val="single" w:sz="4" w:space="0" w:color="auto"/>
              <w:right w:val="single" w:sz="4" w:space="0" w:color="auto"/>
            </w:tcBorders>
            <w:noWrap/>
            <w:vAlign w:val="center"/>
          </w:tcPr>
          <w:p w14:paraId="5FC8C6BD"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32700</w:t>
            </w:r>
          </w:p>
        </w:tc>
        <w:tc>
          <w:tcPr>
            <w:tcW w:w="850" w:type="dxa"/>
            <w:tcBorders>
              <w:top w:val="single" w:sz="4" w:space="0" w:color="auto"/>
              <w:left w:val="single" w:sz="4" w:space="0" w:color="auto"/>
              <w:bottom w:val="single" w:sz="4" w:space="0" w:color="auto"/>
              <w:right w:val="single" w:sz="4" w:space="0" w:color="auto"/>
            </w:tcBorders>
            <w:noWrap/>
            <w:vAlign w:val="center"/>
          </w:tcPr>
          <w:p w14:paraId="347D21C5"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6900.18</w:t>
            </w:r>
          </w:p>
        </w:tc>
        <w:tc>
          <w:tcPr>
            <w:tcW w:w="652" w:type="dxa"/>
            <w:tcBorders>
              <w:top w:val="single" w:sz="4" w:space="0" w:color="auto"/>
              <w:left w:val="single" w:sz="4" w:space="0" w:color="auto"/>
              <w:bottom w:val="single" w:sz="4" w:space="0" w:color="auto"/>
              <w:right w:val="single" w:sz="4" w:space="0" w:color="auto"/>
            </w:tcBorders>
            <w:noWrap/>
            <w:vAlign w:val="center"/>
          </w:tcPr>
          <w:p w14:paraId="3F8545A1"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0</w:t>
            </w:r>
          </w:p>
        </w:tc>
      </w:tr>
      <w:tr w:rsidR="00AA61FC" w:rsidRPr="00833F5C" w14:paraId="30FC55B2" w14:textId="77777777">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30BD23C5"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北京市怀柔</w:t>
            </w:r>
            <w:proofErr w:type="gramStart"/>
            <w:r w:rsidRPr="00833F5C">
              <w:rPr>
                <w:rFonts w:ascii="Arial" w:eastAsia="仿宋" w:hAnsi="Arial" w:cs="Arial"/>
                <w:sz w:val="18"/>
                <w:szCs w:val="18"/>
              </w:rPr>
              <w:t>区怀北镇雁柏</w:t>
            </w:r>
            <w:proofErr w:type="gramEnd"/>
            <w:r w:rsidRPr="00833F5C">
              <w:rPr>
                <w:rFonts w:ascii="Arial" w:eastAsia="仿宋" w:hAnsi="Arial" w:cs="Arial"/>
                <w:sz w:val="18"/>
                <w:szCs w:val="18"/>
              </w:rPr>
              <w:t>山庄北侧地块</w:t>
            </w:r>
            <w:r w:rsidRPr="00CE23D5">
              <w:rPr>
                <w:rFonts w:ascii="Arial" w:eastAsia="仿宋" w:hAnsi="Arial" w:cs="Arial"/>
                <w:sz w:val="18"/>
                <w:szCs w:val="18"/>
              </w:rPr>
              <w:t>B1</w:t>
            </w:r>
            <w:r w:rsidRPr="00833F5C">
              <w:rPr>
                <w:rFonts w:ascii="Arial" w:eastAsia="仿宋" w:hAnsi="Arial" w:cs="Arial"/>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3120C10"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B1</w:t>
            </w:r>
            <w:r w:rsidRPr="00833F5C">
              <w:rPr>
                <w:rFonts w:ascii="Arial" w:eastAsia="仿宋" w:hAnsi="Arial" w:cs="Arial"/>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665B74D"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1676.22</w:t>
            </w:r>
          </w:p>
        </w:tc>
        <w:tc>
          <w:tcPr>
            <w:tcW w:w="993" w:type="dxa"/>
            <w:tcBorders>
              <w:top w:val="single" w:sz="4" w:space="0" w:color="auto"/>
              <w:left w:val="single" w:sz="4" w:space="0" w:color="auto"/>
              <w:bottom w:val="single" w:sz="4" w:space="0" w:color="auto"/>
              <w:right w:val="single" w:sz="4" w:space="0" w:color="auto"/>
            </w:tcBorders>
            <w:noWrap/>
            <w:vAlign w:val="center"/>
          </w:tcPr>
          <w:p w14:paraId="4735D79E"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753.4</w:t>
            </w:r>
          </w:p>
        </w:tc>
        <w:tc>
          <w:tcPr>
            <w:tcW w:w="992" w:type="dxa"/>
            <w:tcBorders>
              <w:top w:val="single" w:sz="4" w:space="0" w:color="auto"/>
              <w:left w:val="single" w:sz="4" w:space="0" w:color="auto"/>
              <w:bottom w:val="single" w:sz="4" w:space="0" w:color="auto"/>
              <w:right w:val="single" w:sz="4" w:space="0" w:color="auto"/>
            </w:tcBorders>
            <w:noWrap/>
            <w:vAlign w:val="center"/>
          </w:tcPr>
          <w:p w14:paraId="779DAFA6"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≤0.45</w:t>
            </w:r>
          </w:p>
        </w:tc>
        <w:tc>
          <w:tcPr>
            <w:tcW w:w="992" w:type="dxa"/>
            <w:tcBorders>
              <w:top w:val="single" w:sz="4" w:space="0" w:color="auto"/>
              <w:left w:val="single" w:sz="4" w:space="0" w:color="auto"/>
              <w:bottom w:val="single" w:sz="4" w:space="0" w:color="auto"/>
              <w:right w:val="single" w:sz="4" w:space="0" w:color="auto"/>
            </w:tcBorders>
            <w:noWrap/>
            <w:vAlign w:val="center"/>
          </w:tcPr>
          <w:p w14:paraId="776858AE"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2021-01-28</w:t>
            </w:r>
          </w:p>
        </w:tc>
        <w:tc>
          <w:tcPr>
            <w:tcW w:w="851" w:type="dxa"/>
            <w:tcBorders>
              <w:top w:val="single" w:sz="4" w:space="0" w:color="auto"/>
              <w:left w:val="single" w:sz="4" w:space="0" w:color="auto"/>
              <w:bottom w:val="single" w:sz="4" w:space="0" w:color="auto"/>
              <w:right w:val="single" w:sz="4" w:space="0" w:color="auto"/>
            </w:tcBorders>
            <w:noWrap/>
            <w:vAlign w:val="center"/>
          </w:tcPr>
          <w:p w14:paraId="791F0245"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550</w:t>
            </w:r>
          </w:p>
        </w:tc>
        <w:tc>
          <w:tcPr>
            <w:tcW w:w="850" w:type="dxa"/>
            <w:tcBorders>
              <w:top w:val="single" w:sz="4" w:space="0" w:color="auto"/>
              <w:left w:val="single" w:sz="4" w:space="0" w:color="auto"/>
              <w:bottom w:val="single" w:sz="4" w:space="0" w:color="auto"/>
              <w:right w:val="single" w:sz="4" w:space="0" w:color="auto"/>
            </w:tcBorders>
            <w:noWrap/>
            <w:vAlign w:val="center"/>
          </w:tcPr>
          <w:p w14:paraId="35A70309"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7300.23</w:t>
            </w:r>
          </w:p>
        </w:tc>
        <w:tc>
          <w:tcPr>
            <w:tcW w:w="652" w:type="dxa"/>
            <w:tcBorders>
              <w:top w:val="single" w:sz="4" w:space="0" w:color="auto"/>
              <w:left w:val="single" w:sz="4" w:space="0" w:color="auto"/>
              <w:bottom w:val="single" w:sz="4" w:space="0" w:color="auto"/>
              <w:right w:val="single" w:sz="4" w:space="0" w:color="auto"/>
            </w:tcBorders>
            <w:noWrap/>
            <w:vAlign w:val="center"/>
          </w:tcPr>
          <w:p w14:paraId="632C2E62"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0</w:t>
            </w:r>
          </w:p>
        </w:tc>
      </w:tr>
    </w:tbl>
    <w:p w14:paraId="5B705D50" w14:textId="77777777" w:rsidR="00AA61FC" w:rsidRPr="00CE23D5" w:rsidRDefault="00AA61FC">
      <w:pPr>
        <w:widowControl/>
        <w:adjustRightInd/>
        <w:spacing w:line="240" w:lineRule="exact"/>
        <w:rPr>
          <w:rFonts w:ascii="Arial" w:eastAsia="仿宋" w:hAnsi="Arial" w:cs="Arial"/>
          <w:color w:val="C00000"/>
          <w:sz w:val="18"/>
          <w:szCs w:val="18"/>
        </w:rPr>
      </w:pPr>
    </w:p>
    <w:p w14:paraId="00B8A321" w14:textId="77777777" w:rsidR="00AA61FC" w:rsidRPr="00CE23D5" w:rsidRDefault="001C25E5">
      <w:pPr>
        <w:widowControl/>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根据</w:t>
      </w:r>
      <w:r w:rsidRPr="00CE23D5">
        <w:rPr>
          <w:rFonts w:ascii="Arial" w:eastAsia="仿宋_GB2312" w:hAnsi="Arial" w:cs="Arial"/>
          <w:sz w:val="28"/>
        </w:rPr>
        <w:t>2021</w:t>
      </w:r>
      <w:r w:rsidRPr="00833F5C">
        <w:rPr>
          <w:rFonts w:ascii="Arial" w:eastAsia="仿宋_GB2312" w:hAnsi="Arial" w:cs="Arial"/>
          <w:sz w:val="28"/>
        </w:rPr>
        <w:t>年</w:t>
      </w:r>
      <w:r w:rsidRPr="00CE23D5">
        <w:rPr>
          <w:rFonts w:ascii="Arial" w:eastAsia="仿宋_GB2312" w:hAnsi="Arial" w:cs="Arial"/>
          <w:sz w:val="28"/>
        </w:rPr>
        <w:t>2</w:t>
      </w:r>
      <w:r w:rsidRPr="00833F5C">
        <w:rPr>
          <w:rFonts w:ascii="Arial" w:eastAsia="仿宋_GB2312" w:hAnsi="Arial" w:cs="Arial"/>
          <w:sz w:val="28"/>
        </w:rPr>
        <w:t>季度城市地价监测结果显示，北京市监测地价整体表现为上涨的趋势，增幅较</w:t>
      </w:r>
      <w:r w:rsidRPr="00CE23D5">
        <w:rPr>
          <w:rFonts w:ascii="Arial" w:eastAsia="仿宋_GB2312" w:hAnsi="Arial" w:cs="Arial"/>
          <w:sz w:val="28"/>
        </w:rPr>
        <w:t>1</w:t>
      </w:r>
      <w:r w:rsidRPr="00833F5C">
        <w:rPr>
          <w:rFonts w:ascii="Arial" w:eastAsia="仿宋_GB2312" w:hAnsi="Arial" w:cs="Arial"/>
          <w:sz w:val="28"/>
        </w:rPr>
        <w:t>季度扩大，综合地价水平值为</w:t>
      </w:r>
      <w:proofErr w:type="gramStart"/>
      <w:r w:rsidRPr="00833F5C">
        <w:rPr>
          <w:rFonts w:ascii="Arial" w:eastAsia="仿宋_GB2312" w:hAnsi="Arial" w:cs="Arial"/>
          <w:sz w:val="28"/>
        </w:rPr>
        <w:t>地面价</w:t>
      </w:r>
      <w:proofErr w:type="gramEnd"/>
      <w:r w:rsidRPr="00CE23D5">
        <w:rPr>
          <w:rFonts w:ascii="Arial" w:eastAsia="仿宋_GB2312" w:hAnsi="Arial" w:cs="Arial"/>
          <w:sz w:val="28"/>
        </w:rPr>
        <w:t>73184</w:t>
      </w:r>
      <w:r w:rsidRPr="00833F5C">
        <w:rPr>
          <w:rFonts w:ascii="Arial" w:eastAsia="仿宋_GB2312" w:hAnsi="Arial" w:cs="Arial"/>
          <w:sz w:val="28"/>
        </w:rPr>
        <w:t>元</w:t>
      </w:r>
      <w:r w:rsidRPr="00CE23D5">
        <w:rPr>
          <w:rFonts w:ascii="Arial" w:eastAsia="仿宋_GB2312" w:hAnsi="Arial" w:cs="Arial"/>
          <w:sz w:val="28"/>
        </w:rPr>
        <w:t>/</w:t>
      </w:r>
      <w:r w:rsidRPr="00833F5C">
        <w:rPr>
          <w:rFonts w:ascii="Arial" w:eastAsia="仿宋_GB2312" w:hAnsi="Arial" w:cs="Arial"/>
          <w:sz w:val="28"/>
        </w:rPr>
        <w:t>平方米，环比增长率为</w:t>
      </w:r>
      <w:r w:rsidRPr="00CE23D5">
        <w:rPr>
          <w:rFonts w:ascii="Arial" w:eastAsia="仿宋_GB2312" w:hAnsi="Arial" w:cs="Arial"/>
          <w:sz w:val="28"/>
        </w:rPr>
        <w:t>0.92%</w:t>
      </w:r>
      <w:r w:rsidRPr="00833F5C">
        <w:rPr>
          <w:rFonts w:ascii="Arial" w:eastAsia="仿宋_GB2312" w:hAnsi="Arial" w:cs="Arial"/>
          <w:sz w:val="28"/>
        </w:rPr>
        <w:t>，同比增幅</w:t>
      </w:r>
      <w:r w:rsidRPr="00CE23D5">
        <w:rPr>
          <w:rFonts w:ascii="Arial" w:eastAsia="仿宋_GB2312" w:hAnsi="Arial" w:cs="Arial"/>
          <w:sz w:val="28"/>
        </w:rPr>
        <w:t>4.39%</w:t>
      </w:r>
      <w:r w:rsidRPr="00833F5C">
        <w:rPr>
          <w:rFonts w:ascii="Arial" w:eastAsia="仿宋_GB2312" w:hAnsi="Arial" w:cs="Arial"/>
          <w:sz w:val="28"/>
        </w:rPr>
        <w:t>。</w:t>
      </w:r>
      <w:r w:rsidRPr="00CE23D5">
        <w:rPr>
          <w:rFonts w:ascii="Arial" w:eastAsia="仿宋_GB2312" w:hAnsi="Arial" w:cs="Arial"/>
          <w:sz w:val="28"/>
        </w:rPr>
        <w:t>2021</w:t>
      </w:r>
      <w:r w:rsidRPr="00833F5C">
        <w:rPr>
          <w:rFonts w:ascii="Arial" w:eastAsia="仿宋_GB2312" w:hAnsi="Arial" w:cs="Arial"/>
          <w:sz w:val="28"/>
        </w:rPr>
        <w:t>年</w:t>
      </w:r>
      <w:r w:rsidRPr="00CE23D5">
        <w:rPr>
          <w:rFonts w:ascii="Arial" w:eastAsia="仿宋_GB2312" w:hAnsi="Arial" w:cs="Arial"/>
          <w:sz w:val="28"/>
        </w:rPr>
        <w:t>2</w:t>
      </w:r>
      <w:r w:rsidRPr="00833F5C">
        <w:rPr>
          <w:rFonts w:ascii="Arial" w:eastAsia="仿宋_GB2312" w:hAnsi="Arial" w:cs="Arial"/>
          <w:sz w:val="28"/>
        </w:rPr>
        <w:t>季度商服用途地价水平值为楼面价</w:t>
      </w:r>
      <w:r w:rsidRPr="00CE23D5">
        <w:rPr>
          <w:rFonts w:ascii="Arial" w:eastAsia="仿宋_GB2312" w:hAnsi="Arial" w:cs="Arial"/>
          <w:sz w:val="28"/>
        </w:rPr>
        <w:t>25587</w:t>
      </w:r>
      <w:r w:rsidRPr="00833F5C">
        <w:rPr>
          <w:rFonts w:ascii="Arial" w:eastAsia="仿宋_GB2312" w:hAnsi="Arial" w:cs="Arial"/>
          <w:sz w:val="28"/>
        </w:rPr>
        <w:t>元</w:t>
      </w:r>
      <w:r w:rsidRPr="00CE23D5">
        <w:rPr>
          <w:rFonts w:ascii="Arial" w:eastAsia="仿宋_GB2312" w:hAnsi="Arial" w:cs="Arial"/>
          <w:sz w:val="28"/>
        </w:rPr>
        <w:t>/</w:t>
      </w:r>
      <w:r w:rsidRPr="00833F5C">
        <w:rPr>
          <w:rFonts w:ascii="Arial" w:eastAsia="仿宋_GB2312" w:hAnsi="Arial" w:cs="Arial"/>
          <w:sz w:val="28"/>
        </w:rPr>
        <w:t>平方米，环比增长率为</w:t>
      </w:r>
      <w:r w:rsidRPr="00CE23D5">
        <w:rPr>
          <w:rFonts w:ascii="Arial" w:eastAsia="仿宋_GB2312" w:hAnsi="Arial" w:cs="Arial"/>
          <w:sz w:val="28"/>
        </w:rPr>
        <w:t>0.72%</w:t>
      </w:r>
      <w:r w:rsidRPr="00833F5C">
        <w:rPr>
          <w:rFonts w:ascii="Arial" w:eastAsia="仿宋_GB2312" w:hAnsi="Arial" w:cs="Arial"/>
          <w:sz w:val="28"/>
        </w:rPr>
        <w:t>，同比增幅</w:t>
      </w:r>
      <w:r w:rsidRPr="00CE23D5">
        <w:rPr>
          <w:rFonts w:ascii="Arial" w:eastAsia="仿宋_GB2312" w:hAnsi="Arial" w:cs="Arial"/>
          <w:sz w:val="28"/>
        </w:rPr>
        <w:t>0.89%</w:t>
      </w:r>
      <w:r w:rsidRPr="00833F5C">
        <w:rPr>
          <w:rFonts w:ascii="Arial" w:eastAsia="仿宋_GB2312" w:hAnsi="Arial" w:cs="Arial"/>
          <w:sz w:val="28"/>
        </w:rPr>
        <w:t>。</w:t>
      </w:r>
    </w:p>
    <w:p w14:paraId="4656CD07" w14:textId="77777777" w:rsidR="00AA61FC" w:rsidRPr="00CE23D5" w:rsidRDefault="001C25E5">
      <w:pPr>
        <w:widowControl/>
        <w:overflowPunct w:val="0"/>
        <w:spacing w:line="360" w:lineRule="auto"/>
        <w:jc w:val="center"/>
        <w:rPr>
          <w:rFonts w:ascii="Arial" w:eastAsia="仿宋" w:hAnsi="Arial" w:cs="Arial"/>
          <w:b/>
          <w:bCs/>
          <w:szCs w:val="24"/>
        </w:rPr>
      </w:pPr>
      <w:r w:rsidRPr="00CE23D5">
        <w:rPr>
          <w:rFonts w:ascii="Arial" w:eastAsia="仿宋" w:hAnsi="Arial" w:cs="Arial"/>
          <w:b/>
          <w:bCs/>
          <w:szCs w:val="24"/>
        </w:rPr>
        <w:t>2020</w:t>
      </w:r>
      <w:r w:rsidRPr="00833F5C">
        <w:rPr>
          <w:rFonts w:ascii="Arial" w:eastAsia="仿宋" w:hAnsi="Arial" w:cs="Arial"/>
          <w:b/>
          <w:bCs/>
          <w:szCs w:val="24"/>
        </w:rPr>
        <w:t>年</w:t>
      </w:r>
      <w:r w:rsidRPr="00CE23D5">
        <w:rPr>
          <w:rFonts w:ascii="Arial" w:eastAsia="仿宋" w:hAnsi="Arial" w:cs="Arial"/>
          <w:b/>
          <w:bCs/>
          <w:szCs w:val="24"/>
        </w:rPr>
        <w:t>2</w:t>
      </w:r>
      <w:r w:rsidRPr="00833F5C">
        <w:rPr>
          <w:rFonts w:ascii="Arial" w:eastAsia="仿宋" w:hAnsi="Arial" w:cs="Arial"/>
          <w:b/>
          <w:bCs/>
          <w:szCs w:val="24"/>
        </w:rPr>
        <w:t>季度至</w:t>
      </w:r>
      <w:r w:rsidRPr="00CE23D5">
        <w:rPr>
          <w:rFonts w:ascii="Arial" w:eastAsia="仿宋" w:hAnsi="Arial" w:cs="Arial"/>
          <w:b/>
          <w:bCs/>
          <w:szCs w:val="24"/>
        </w:rPr>
        <w:t>2021</w:t>
      </w:r>
      <w:r w:rsidRPr="00833F5C">
        <w:rPr>
          <w:rFonts w:ascii="Arial" w:eastAsia="仿宋" w:hAnsi="Arial" w:cs="Arial"/>
          <w:b/>
          <w:bCs/>
          <w:szCs w:val="24"/>
        </w:rPr>
        <w:t>年</w:t>
      </w:r>
      <w:r w:rsidRPr="00CE23D5">
        <w:rPr>
          <w:rFonts w:ascii="Arial" w:eastAsia="仿宋" w:hAnsi="Arial" w:cs="Arial"/>
          <w:b/>
          <w:bCs/>
          <w:szCs w:val="24"/>
        </w:rPr>
        <w:t>2</w:t>
      </w:r>
      <w:r w:rsidRPr="00833F5C">
        <w:rPr>
          <w:rFonts w:ascii="Arial" w:eastAsia="仿宋" w:hAnsi="Arial" w:cs="Arial"/>
          <w:b/>
          <w:bCs/>
          <w:szCs w:val="24"/>
        </w:rPr>
        <w:t>季度北京市商服用</w:t>
      </w:r>
      <w:proofErr w:type="gramStart"/>
      <w:r w:rsidRPr="00833F5C">
        <w:rPr>
          <w:rFonts w:ascii="Arial" w:eastAsia="仿宋" w:hAnsi="Arial" w:cs="Arial"/>
          <w:b/>
          <w:bCs/>
          <w:szCs w:val="24"/>
        </w:rPr>
        <w:t>地</w:t>
      </w:r>
      <w:proofErr w:type="gramEnd"/>
      <w:r w:rsidRPr="00833F5C">
        <w:rPr>
          <w:rFonts w:ascii="Arial" w:eastAsia="仿宋" w:hAnsi="Arial" w:cs="Arial"/>
          <w:b/>
          <w:bCs/>
          <w:szCs w:val="24"/>
        </w:rPr>
        <w:t>地价增长率走势图</w:t>
      </w:r>
    </w:p>
    <w:p w14:paraId="0B046D8C" w14:textId="77777777" w:rsidR="00AA61FC" w:rsidRPr="00CE23D5" w:rsidRDefault="001C25E5">
      <w:pPr>
        <w:widowControl/>
        <w:spacing w:line="480" w:lineRule="auto"/>
        <w:jc w:val="center"/>
        <w:rPr>
          <w:rFonts w:ascii="Arial" w:hAnsi="Arial" w:cs="Arial"/>
          <w:color w:val="C00000"/>
          <w:sz w:val="21"/>
          <w:szCs w:val="28"/>
        </w:rPr>
      </w:pPr>
      <w:r w:rsidRPr="00833F5C">
        <w:rPr>
          <w:rFonts w:ascii="Arial" w:hAnsi="Arial" w:cs="Arial"/>
          <w:noProof/>
        </w:rPr>
        <w:lastRenderedPageBreak/>
        <w:drawing>
          <wp:inline distT="0" distB="0" distL="0" distR="0" wp14:anchorId="6122BB73" wp14:editId="0C7E0C6A">
            <wp:extent cx="5400675" cy="2181225"/>
            <wp:effectExtent l="0" t="0" r="952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400675" cy="2181225"/>
                    </a:xfrm>
                    <a:prstGeom prst="rect">
                      <a:avLst/>
                    </a:prstGeom>
                    <a:noFill/>
                    <a:ln>
                      <a:noFill/>
                    </a:ln>
                  </pic:spPr>
                </pic:pic>
              </a:graphicData>
            </a:graphic>
          </wp:inline>
        </w:drawing>
      </w:r>
    </w:p>
    <w:p w14:paraId="43EB574C" w14:textId="77777777" w:rsidR="00AA61FC" w:rsidRPr="00CE23D5" w:rsidRDefault="001C25E5">
      <w:pPr>
        <w:widowControl/>
        <w:adjustRightInd/>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2</w:t>
      </w:r>
      <w:r w:rsidRPr="00833F5C">
        <w:rPr>
          <w:rFonts w:ascii="Arial" w:eastAsia="仿宋_GB2312" w:hAnsi="Arial" w:cs="Arial"/>
          <w:bCs/>
          <w:sz w:val="28"/>
          <w:szCs w:val="28"/>
        </w:rPr>
        <w:t>）房地产开发</w:t>
      </w:r>
    </w:p>
    <w:p w14:paraId="3680C45E" w14:textId="77777777" w:rsidR="00AA61FC" w:rsidRPr="00CE23D5"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根据北京市统计局公布的数据，</w:t>
      </w:r>
      <w:r w:rsidRPr="00CE23D5">
        <w:rPr>
          <w:rFonts w:ascii="Arial" w:eastAsia="仿宋_GB2312" w:hAnsi="Arial" w:cs="Arial"/>
          <w:bCs/>
          <w:sz w:val="28"/>
          <w:szCs w:val="28"/>
        </w:rPr>
        <w:t>2021</w:t>
      </w:r>
      <w:r w:rsidRPr="00833F5C">
        <w:rPr>
          <w:rFonts w:ascii="Arial" w:eastAsia="仿宋_GB2312" w:hAnsi="Arial" w:cs="Arial"/>
          <w:bCs/>
          <w:sz w:val="28"/>
          <w:szCs w:val="28"/>
        </w:rPr>
        <w:t>年上半年，北京市市房地产开发企业房屋新开工面积为</w:t>
      </w:r>
      <w:r w:rsidRPr="00CE23D5">
        <w:rPr>
          <w:rFonts w:ascii="Arial" w:eastAsia="仿宋_GB2312" w:hAnsi="Arial" w:cs="Arial"/>
          <w:bCs/>
          <w:sz w:val="28"/>
          <w:szCs w:val="28"/>
        </w:rPr>
        <w:t>909.2</w:t>
      </w:r>
      <w:r w:rsidRPr="00833F5C">
        <w:rPr>
          <w:rFonts w:ascii="Arial" w:eastAsia="仿宋_GB2312" w:hAnsi="Arial" w:cs="Arial"/>
          <w:bCs/>
          <w:sz w:val="28"/>
          <w:szCs w:val="28"/>
        </w:rPr>
        <w:t>万平方米，同比下降</w:t>
      </w:r>
      <w:r w:rsidRPr="00CE23D5">
        <w:rPr>
          <w:rFonts w:ascii="Arial" w:eastAsia="仿宋_GB2312" w:hAnsi="Arial" w:cs="Arial"/>
          <w:bCs/>
          <w:sz w:val="28"/>
          <w:szCs w:val="28"/>
        </w:rPr>
        <w:t>14.7%</w:t>
      </w:r>
      <w:r w:rsidRPr="00833F5C">
        <w:rPr>
          <w:rFonts w:ascii="Arial" w:eastAsia="仿宋_GB2312" w:hAnsi="Arial" w:cs="Arial"/>
          <w:bCs/>
          <w:sz w:val="28"/>
          <w:szCs w:val="28"/>
        </w:rPr>
        <w:t>。其中，住宅新开工面积为</w:t>
      </w:r>
      <w:r w:rsidRPr="00CE23D5">
        <w:rPr>
          <w:rFonts w:ascii="Arial" w:eastAsia="仿宋_GB2312" w:hAnsi="Arial" w:cs="Arial"/>
          <w:bCs/>
          <w:sz w:val="28"/>
          <w:szCs w:val="28"/>
        </w:rPr>
        <w:t>512.7</w:t>
      </w:r>
      <w:r w:rsidRPr="00833F5C">
        <w:rPr>
          <w:rFonts w:ascii="Arial" w:eastAsia="仿宋_GB2312" w:hAnsi="Arial" w:cs="Arial"/>
          <w:bCs/>
          <w:sz w:val="28"/>
          <w:szCs w:val="28"/>
        </w:rPr>
        <w:t>万平方米，同比下降</w:t>
      </w:r>
      <w:r w:rsidRPr="00CE23D5">
        <w:rPr>
          <w:rFonts w:ascii="Arial" w:eastAsia="仿宋_GB2312" w:hAnsi="Arial" w:cs="Arial"/>
          <w:bCs/>
          <w:sz w:val="28"/>
          <w:szCs w:val="28"/>
        </w:rPr>
        <w:t>22.5%</w:t>
      </w:r>
      <w:r w:rsidRPr="00833F5C">
        <w:rPr>
          <w:rFonts w:ascii="Arial" w:eastAsia="仿宋_GB2312" w:hAnsi="Arial" w:cs="Arial"/>
          <w:bCs/>
          <w:sz w:val="28"/>
          <w:szCs w:val="28"/>
        </w:rPr>
        <w:t>；办公楼为</w:t>
      </w:r>
      <w:r w:rsidRPr="00CE23D5">
        <w:rPr>
          <w:rFonts w:ascii="Arial" w:eastAsia="仿宋_GB2312" w:hAnsi="Arial" w:cs="Arial"/>
          <w:bCs/>
          <w:sz w:val="28"/>
          <w:szCs w:val="28"/>
        </w:rPr>
        <w:t>35.6</w:t>
      </w:r>
      <w:r w:rsidRPr="00833F5C">
        <w:rPr>
          <w:rFonts w:ascii="Arial" w:eastAsia="仿宋_GB2312" w:hAnsi="Arial" w:cs="Arial"/>
          <w:bCs/>
          <w:sz w:val="28"/>
          <w:szCs w:val="28"/>
        </w:rPr>
        <w:t>万平方米，增长</w:t>
      </w:r>
      <w:r w:rsidRPr="00CE23D5">
        <w:rPr>
          <w:rFonts w:ascii="Arial" w:eastAsia="仿宋_GB2312" w:hAnsi="Arial" w:cs="Arial"/>
          <w:bCs/>
          <w:sz w:val="28"/>
          <w:szCs w:val="28"/>
        </w:rPr>
        <w:t>1.9</w:t>
      </w:r>
      <w:r w:rsidRPr="00833F5C">
        <w:rPr>
          <w:rFonts w:ascii="Arial" w:eastAsia="仿宋_GB2312" w:hAnsi="Arial" w:cs="Arial"/>
          <w:bCs/>
          <w:sz w:val="28"/>
          <w:szCs w:val="28"/>
        </w:rPr>
        <w:t>倍；商业营业用房为</w:t>
      </w:r>
      <w:r w:rsidRPr="00CE23D5">
        <w:rPr>
          <w:rFonts w:ascii="Arial" w:eastAsia="仿宋_GB2312" w:hAnsi="Arial" w:cs="Arial"/>
          <w:bCs/>
          <w:sz w:val="28"/>
          <w:szCs w:val="28"/>
        </w:rPr>
        <w:t>33.3</w:t>
      </w:r>
      <w:r w:rsidRPr="00833F5C">
        <w:rPr>
          <w:rFonts w:ascii="Arial" w:eastAsia="仿宋_GB2312" w:hAnsi="Arial" w:cs="Arial"/>
          <w:bCs/>
          <w:sz w:val="28"/>
          <w:szCs w:val="28"/>
        </w:rPr>
        <w:t>万平方米，下降</w:t>
      </w:r>
      <w:r w:rsidRPr="00CE23D5">
        <w:rPr>
          <w:rFonts w:ascii="Arial" w:eastAsia="仿宋_GB2312" w:hAnsi="Arial" w:cs="Arial"/>
          <w:bCs/>
          <w:sz w:val="28"/>
          <w:szCs w:val="28"/>
        </w:rPr>
        <w:t>36.4%</w:t>
      </w:r>
      <w:r w:rsidRPr="00833F5C">
        <w:rPr>
          <w:rFonts w:ascii="Arial" w:eastAsia="仿宋_GB2312" w:hAnsi="Arial" w:cs="Arial"/>
          <w:bCs/>
          <w:sz w:val="28"/>
          <w:szCs w:val="28"/>
        </w:rPr>
        <w:t>。</w:t>
      </w:r>
    </w:p>
    <w:p w14:paraId="04FA281D"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全市房屋竣工面积为</w:t>
      </w:r>
      <w:r w:rsidRPr="00CE23D5">
        <w:rPr>
          <w:rFonts w:ascii="Arial" w:eastAsia="仿宋_GB2312" w:hAnsi="Arial" w:cs="Arial"/>
          <w:bCs/>
          <w:sz w:val="28"/>
          <w:szCs w:val="28"/>
        </w:rPr>
        <w:t>589.5</w:t>
      </w:r>
      <w:r w:rsidRPr="00833F5C">
        <w:rPr>
          <w:rFonts w:ascii="Arial" w:eastAsia="仿宋_GB2312" w:hAnsi="Arial" w:cs="Arial"/>
          <w:bCs/>
          <w:sz w:val="28"/>
          <w:szCs w:val="28"/>
        </w:rPr>
        <w:t>万平方米，同比增长</w:t>
      </w:r>
      <w:r w:rsidRPr="00CE23D5">
        <w:rPr>
          <w:rFonts w:ascii="Arial" w:eastAsia="仿宋_GB2312" w:hAnsi="Arial" w:cs="Arial"/>
          <w:bCs/>
          <w:sz w:val="28"/>
          <w:szCs w:val="28"/>
        </w:rPr>
        <w:t>1.5</w:t>
      </w:r>
      <w:r w:rsidRPr="00833F5C">
        <w:rPr>
          <w:rFonts w:ascii="Arial" w:eastAsia="仿宋_GB2312" w:hAnsi="Arial" w:cs="Arial"/>
          <w:bCs/>
          <w:sz w:val="28"/>
          <w:szCs w:val="28"/>
        </w:rPr>
        <w:t>倍。其中，住宅竣工面积为</w:t>
      </w:r>
      <w:r w:rsidRPr="00CE23D5">
        <w:rPr>
          <w:rFonts w:ascii="Arial" w:eastAsia="仿宋_GB2312" w:hAnsi="Arial" w:cs="Arial"/>
          <w:bCs/>
          <w:sz w:val="28"/>
          <w:szCs w:val="28"/>
        </w:rPr>
        <w:t>265</w:t>
      </w:r>
      <w:r w:rsidRPr="00833F5C">
        <w:rPr>
          <w:rFonts w:ascii="Arial" w:eastAsia="仿宋_GB2312" w:hAnsi="Arial" w:cs="Arial"/>
          <w:bCs/>
          <w:sz w:val="28"/>
          <w:szCs w:val="28"/>
        </w:rPr>
        <w:t>万平方米，增长</w:t>
      </w:r>
      <w:r w:rsidRPr="00CE23D5">
        <w:rPr>
          <w:rFonts w:ascii="Arial" w:eastAsia="仿宋_GB2312" w:hAnsi="Arial" w:cs="Arial"/>
          <w:bCs/>
          <w:sz w:val="28"/>
          <w:szCs w:val="28"/>
        </w:rPr>
        <w:t>1.3</w:t>
      </w:r>
      <w:r w:rsidRPr="00833F5C">
        <w:rPr>
          <w:rFonts w:ascii="Arial" w:eastAsia="仿宋_GB2312" w:hAnsi="Arial" w:cs="Arial"/>
          <w:bCs/>
          <w:sz w:val="28"/>
          <w:szCs w:val="28"/>
        </w:rPr>
        <w:t>倍；办公楼为</w:t>
      </w:r>
      <w:r w:rsidRPr="00CE23D5">
        <w:rPr>
          <w:rFonts w:ascii="Arial" w:eastAsia="仿宋_GB2312" w:hAnsi="Arial" w:cs="Arial"/>
          <w:bCs/>
          <w:sz w:val="28"/>
          <w:szCs w:val="28"/>
        </w:rPr>
        <w:t>66.1</w:t>
      </w:r>
      <w:r w:rsidRPr="00833F5C">
        <w:rPr>
          <w:rFonts w:ascii="Arial" w:eastAsia="仿宋_GB2312" w:hAnsi="Arial" w:cs="Arial"/>
          <w:bCs/>
          <w:sz w:val="28"/>
          <w:szCs w:val="28"/>
        </w:rPr>
        <w:t>万平方米，增长</w:t>
      </w:r>
      <w:r w:rsidRPr="00CE23D5">
        <w:rPr>
          <w:rFonts w:ascii="Arial" w:eastAsia="仿宋_GB2312" w:hAnsi="Arial" w:cs="Arial"/>
          <w:bCs/>
          <w:sz w:val="28"/>
          <w:szCs w:val="28"/>
        </w:rPr>
        <w:t>46.3%</w:t>
      </w:r>
      <w:r w:rsidRPr="00833F5C">
        <w:rPr>
          <w:rFonts w:ascii="Arial" w:eastAsia="仿宋_GB2312" w:hAnsi="Arial" w:cs="Arial"/>
          <w:bCs/>
          <w:sz w:val="28"/>
          <w:szCs w:val="28"/>
        </w:rPr>
        <w:t>；商业营业用房为</w:t>
      </w:r>
      <w:r w:rsidRPr="00CE23D5">
        <w:rPr>
          <w:rFonts w:ascii="Arial" w:eastAsia="仿宋_GB2312" w:hAnsi="Arial" w:cs="Arial"/>
          <w:bCs/>
          <w:sz w:val="28"/>
          <w:szCs w:val="28"/>
        </w:rPr>
        <w:t>47.6</w:t>
      </w:r>
      <w:r w:rsidRPr="00833F5C">
        <w:rPr>
          <w:rFonts w:ascii="Arial" w:eastAsia="仿宋_GB2312" w:hAnsi="Arial" w:cs="Arial"/>
          <w:bCs/>
          <w:sz w:val="28"/>
          <w:szCs w:val="28"/>
        </w:rPr>
        <w:t>万平方米，增长</w:t>
      </w:r>
      <w:r w:rsidRPr="00CE23D5">
        <w:rPr>
          <w:rFonts w:ascii="Arial" w:eastAsia="仿宋_GB2312" w:hAnsi="Arial" w:cs="Arial"/>
          <w:bCs/>
          <w:sz w:val="28"/>
          <w:szCs w:val="28"/>
        </w:rPr>
        <w:t>1.2</w:t>
      </w:r>
      <w:r w:rsidRPr="00833F5C">
        <w:rPr>
          <w:rFonts w:ascii="Arial" w:eastAsia="仿宋_GB2312" w:hAnsi="Arial" w:cs="Arial"/>
          <w:bCs/>
          <w:sz w:val="28"/>
          <w:szCs w:val="28"/>
        </w:rPr>
        <w:t>倍。</w:t>
      </w:r>
    </w:p>
    <w:p w14:paraId="0BE18B79" w14:textId="77777777" w:rsidR="00AA61FC" w:rsidRPr="00CE23D5" w:rsidRDefault="001C25E5">
      <w:pPr>
        <w:widowControl/>
        <w:adjustRightInd/>
        <w:spacing w:line="48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3</w:t>
      </w:r>
      <w:r w:rsidRPr="00833F5C">
        <w:rPr>
          <w:rFonts w:ascii="Arial" w:eastAsia="仿宋_GB2312" w:hAnsi="Arial" w:cs="Arial"/>
          <w:bCs/>
          <w:sz w:val="28"/>
          <w:szCs w:val="28"/>
        </w:rPr>
        <w:t>）房地产市场供需情况</w:t>
      </w:r>
    </w:p>
    <w:p w14:paraId="66B05781"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1</w:t>
      </w:r>
      <w:r w:rsidRPr="00833F5C">
        <w:rPr>
          <w:rFonts w:ascii="Arial" w:eastAsia="仿宋_GB2312" w:hAnsi="Arial" w:cs="Arial"/>
          <w:bCs/>
          <w:sz w:val="28"/>
          <w:szCs w:val="28"/>
        </w:rPr>
        <w:t>）办公</w:t>
      </w:r>
    </w:p>
    <w:p w14:paraId="1619D2B2"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供应面：来自中国指数研究院的数据，</w:t>
      </w: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2</w:t>
      </w:r>
      <w:r w:rsidRPr="00833F5C">
        <w:rPr>
          <w:rFonts w:ascii="Arial" w:eastAsia="仿宋_GB2312" w:hAnsi="Arial" w:cs="Arial"/>
          <w:bCs/>
          <w:sz w:val="28"/>
          <w:szCs w:val="28"/>
        </w:rPr>
        <w:t>季度北京市办公用房批准上市套数为</w:t>
      </w:r>
      <w:r w:rsidRPr="00CE23D5">
        <w:rPr>
          <w:rFonts w:ascii="Arial" w:eastAsia="仿宋_GB2312" w:hAnsi="Arial" w:cs="Arial"/>
          <w:bCs/>
          <w:sz w:val="28"/>
          <w:szCs w:val="28"/>
        </w:rPr>
        <w:t>1628</w:t>
      </w:r>
      <w:r w:rsidRPr="00833F5C">
        <w:rPr>
          <w:rFonts w:ascii="Arial" w:eastAsia="仿宋_GB2312" w:hAnsi="Arial" w:cs="Arial"/>
          <w:bCs/>
          <w:sz w:val="28"/>
          <w:szCs w:val="28"/>
        </w:rPr>
        <w:t>套，较</w:t>
      </w:r>
      <w:r w:rsidRPr="00CE23D5">
        <w:rPr>
          <w:rFonts w:ascii="Arial" w:eastAsia="仿宋_GB2312" w:hAnsi="Arial" w:cs="Arial"/>
          <w:bCs/>
          <w:sz w:val="28"/>
          <w:szCs w:val="28"/>
        </w:rPr>
        <w:t>2020</w:t>
      </w:r>
      <w:r w:rsidRPr="00833F5C">
        <w:rPr>
          <w:rFonts w:ascii="Arial" w:eastAsia="仿宋_GB2312" w:hAnsi="Arial" w:cs="Arial"/>
          <w:bCs/>
          <w:sz w:val="28"/>
          <w:szCs w:val="28"/>
        </w:rPr>
        <w:t>年同期数量减半，环比则增加</w:t>
      </w:r>
      <w:r w:rsidRPr="00CE23D5">
        <w:rPr>
          <w:rFonts w:ascii="Arial" w:eastAsia="仿宋_GB2312" w:hAnsi="Arial" w:cs="Arial"/>
          <w:bCs/>
          <w:sz w:val="28"/>
          <w:szCs w:val="28"/>
        </w:rPr>
        <w:t>55.9%</w:t>
      </w:r>
      <w:r w:rsidRPr="00833F5C">
        <w:rPr>
          <w:rFonts w:ascii="Arial" w:eastAsia="仿宋_GB2312" w:hAnsi="Arial" w:cs="Arial"/>
          <w:bCs/>
          <w:sz w:val="28"/>
          <w:szCs w:val="28"/>
        </w:rPr>
        <w:t>；批准上市面积为</w:t>
      </w:r>
      <w:r w:rsidRPr="00CE23D5">
        <w:rPr>
          <w:rFonts w:ascii="Arial" w:eastAsia="仿宋_GB2312" w:hAnsi="Arial" w:cs="Arial"/>
          <w:bCs/>
          <w:sz w:val="28"/>
          <w:szCs w:val="28"/>
        </w:rPr>
        <w:t>23.46</w:t>
      </w:r>
      <w:r w:rsidRPr="00833F5C">
        <w:rPr>
          <w:rFonts w:ascii="Arial" w:eastAsia="仿宋_GB2312" w:hAnsi="Arial" w:cs="Arial"/>
          <w:bCs/>
          <w:sz w:val="28"/>
          <w:szCs w:val="28"/>
        </w:rPr>
        <w:t>万平方米，较</w:t>
      </w:r>
      <w:r w:rsidRPr="00CE23D5">
        <w:rPr>
          <w:rFonts w:ascii="Arial" w:eastAsia="仿宋_GB2312" w:hAnsi="Arial" w:cs="Arial"/>
          <w:bCs/>
          <w:sz w:val="28"/>
          <w:szCs w:val="28"/>
        </w:rPr>
        <w:t>2020</w:t>
      </w:r>
      <w:r w:rsidRPr="00833F5C">
        <w:rPr>
          <w:rFonts w:ascii="Arial" w:eastAsia="仿宋_GB2312" w:hAnsi="Arial" w:cs="Arial"/>
          <w:bCs/>
          <w:sz w:val="28"/>
          <w:szCs w:val="28"/>
        </w:rPr>
        <w:t>年同期数量减半，环比小幅下降</w:t>
      </w:r>
      <w:r w:rsidRPr="00CE23D5">
        <w:rPr>
          <w:rFonts w:ascii="Arial" w:eastAsia="仿宋_GB2312" w:hAnsi="Arial" w:cs="Arial"/>
          <w:bCs/>
          <w:sz w:val="28"/>
          <w:szCs w:val="28"/>
        </w:rPr>
        <w:t>4%</w:t>
      </w:r>
      <w:r w:rsidRPr="00833F5C">
        <w:rPr>
          <w:rFonts w:ascii="Arial" w:eastAsia="仿宋_GB2312" w:hAnsi="Arial" w:cs="Arial"/>
          <w:bCs/>
          <w:sz w:val="28"/>
          <w:szCs w:val="28"/>
        </w:rPr>
        <w:t>。</w:t>
      </w:r>
    </w:p>
    <w:p w14:paraId="77B4C08A" w14:textId="77777777" w:rsidR="00AA61FC" w:rsidRPr="00CE23D5" w:rsidRDefault="001C25E5">
      <w:pPr>
        <w:widowControl/>
        <w:spacing w:line="360" w:lineRule="auto"/>
        <w:jc w:val="center"/>
        <w:rPr>
          <w:rFonts w:ascii="Arial" w:eastAsia="仿宋_GB2312" w:hAnsi="Arial" w:cs="Arial"/>
          <w:bCs/>
          <w:color w:val="C00000"/>
          <w:sz w:val="28"/>
          <w:szCs w:val="28"/>
        </w:rPr>
      </w:pPr>
      <w:r w:rsidRPr="00833F5C">
        <w:rPr>
          <w:rFonts w:ascii="Arial" w:hAnsi="Arial" w:cs="Arial"/>
          <w:noProof/>
        </w:rPr>
        <w:lastRenderedPageBreak/>
        <w:drawing>
          <wp:inline distT="0" distB="0" distL="0" distR="0" wp14:anchorId="5AAEE59E" wp14:editId="02ABD790">
            <wp:extent cx="5483225" cy="2636520"/>
            <wp:effectExtent l="4445" t="4445" r="17780" b="6985"/>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C4B7214"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年上半年，北京市办公用房批准上市套数共计</w:t>
      </w:r>
      <w:r w:rsidRPr="00CE23D5">
        <w:rPr>
          <w:rFonts w:ascii="Arial" w:eastAsia="仿宋_GB2312" w:hAnsi="Arial" w:cs="Arial"/>
          <w:bCs/>
          <w:sz w:val="28"/>
          <w:szCs w:val="28"/>
        </w:rPr>
        <w:t>2672</w:t>
      </w:r>
      <w:r w:rsidRPr="00833F5C">
        <w:rPr>
          <w:rFonts w:ascii="Arial" w:eastAsia="仿宋_GB2312" w:hAnsi="Arial" w:cs="Arial"/>
          <w:bCs/>
          <w:sz w:val="28"/>
          <w:szCs w:val="28"/>
        </w:rPr>
        <w:t>套，较</w:t>
      </w:r>
      <w:r w:rsidRPr="00CE23D5">
        <w:rPr>
          <w:rFonts w:ascii="Arial" w:eastAsia="仿宋_GB2312" w:hAnsi="Arial" w:cs="Arial"/>
          <w:bCs/>
          <w:sz w:val="28"/>
          <w:szCs w:val="28"/>
        </w:rPr>
        <w:t>2020</w:t>
      </w:r>
      <w:r w:rsidRPr="00833F5C">
        <w:rPr>
          <w:rFonts w:ascii="Arial" w:eastAsia="仿宋_GB2312" w:hAnsi="Arial" w:cs="Arial"/>
          <w:bCs/>
          <w:sz w:val="28"/>
          <w:szCs w:val="28"/>
        </w:rPr>
        <w:t>年同期减少</w:t>
      </w:r>
      <w:r w:rsidRPr="00CE23D5">
        <w:rPr>
          <w:rFonts w:ascii="Arial" w:eastAsia="仿宋_GB2312" w:hAnsi="Arial" w:cs="Arial"/>
          <w:bCs/>
          <w:sz w:val="28"/>
          <w:szCs w:val="28"/>
        </w:rPr>
        <w:t>45%</w:t>
      </w:r>
      <w:r w:rsidRPr="00833F5C">
        <w:rPr>
          <w:rFonts w:ascii="Arial" w:eastAsia="仿宋_GB2312" w:hAnsi="Arial" w:cs="Arial"/>
          <w:bCs/>
          <w:sz w:val="28"/>
          <w:szCs w:val="28"/>
        </w:rPr>
        <w:t>；批准上市面积为</w:t>
      </w:r>
      <w:r w:rsidRPr="00CE23D5">
        <w:rPr>
          <w:rFonts w:ascii="Arial" w:eastAsia="仿宋_GB2312" w:hAnsi="Arial" w:cs="Arial"/>
          <w:bCs/>
          <w:sz w:val="28"/>
          <w:szCs w:val="28"/>
        </w:rPr>
        <w:t>47.9</w:t>
      </w:r>
      <w:r w:rsidRPr="00833F5C">
        <w:rPr>
          <w:rFonts w:ascii="Arial" w:eastAsia="仿宋_GB2312" w:hAnsi="Arial" w:cs="Arial"/>
          <w:bCs/>
          <w:sz w:val="28"/>
          <w:szCs w:val="28"/>
        </w:rPr>
        <w:t>万平方米，同比减少</w:t>
      </w:r>
      <w:r w:rsidRPr="00CE23D5">
        <w:rPr>
          <w:rFonts w:ascii="Arial" w:eastAsia="仿宋_GB2312" w:hAnsi="Arial" w:cs="Arial"/>
          <w:bCs/>
          <w:sz w:val="28"/>
          <w:szCs w:val="28"/>
        </w:rPr>
        <w:t>48.6%</w:t>
      </w:r>
      <w:r w:rsidRPr="00833F5C">
        <w:rPr>
          <w:rFonts w:ascii="Arial" w:eastAsia="仿宋_GB2312" w:hAnsi="Arial" w:cs="Arial"/>
          <w:bCs/>
          <w:sz w:val="28"/>
          <w:szCs w:val="28"/>
        </w:rPr>
        <w:t>。累计可售面积</w:t>
      </w:r>
      <w:r w:rsidRPr="00CE23D5">
        <w:rPr>
          <w:rFonts w:ascii="Arial" w:eastAsia="仿宋_GB2312" w:hAnsi="Arial" w:cs="Arial"/>
          <w:bCs/>
          <w:sz w:val="28"/>
          <w:szCs w:val="28"/>
        </w:rPr>
        <w:t>285.78</w:t>
      </w:r>
      <w:r w:rsidRPr="00833F5C">
        <w:rPr>
          <w:rFonts w:ascii="Arial" w:eastAsia="仿宋_GB2312" w:hAnsi="Arial" w:cs="Arial"/>
          <w:bCs/>
          <w:sz w:val="28"/>
          <w:szCs w:val="28"/>
        </w:rPr>
        <w:t>万平方米，同比增加</w:t>
      </w:r>
      <w:r w:rsidRPr="00CE23D5">
        <w:rPr>
          <w:rFonts w:ascii="Arial" w:eastAsia="仿宋_GB2312" w:hAnsi="Arial" w:cs="Arial"/>
          <w:bCs/>
          <w:sz w:val="28"/>
          <w:szCs w:val="28"/>
        </w:rPr>
        <w:t>14%</w:t>
      </w:r>
      <w:r w:rsidRPr="00833F5C">
        <w:rPr>
          <w:rFonts w:ascii="Arial" w:eastAsia="仿宋_GB2312" w:hAnsi="Arial" w:cs="Arial"/>
          <w:bCs/>
          <w:sz w:val="28"/>
          <w:szCs w:val="28"/>
        </w:rPr>
        <w:t>；累计可售套数</w:t>
      </w:r>
      <w:r w:rsidRPr="00CE23D5">
        <w:rPr>
          <w:rFonts w:ascii="Arial" w:eastAsia="仿宋_GB2312" w:hAnsi="Arial" w:cs="Arial"/>
          <w:bCs/>
          <w:sz w:val="28"/>
          <w:szCs w:val="28"/>
        </w:rPr>
        <w:t>20319</w:t>
      </w:r>
      <w:r w:rsidRPr="00833F5C">
        <w:rPr>
          <w:rFonts w:ascii="Arial" w:eastAsia="仿宋_GB2312" w:hAnsi="Arial" w:cs="Arial"/>
          <w:bCs/>
          <w:sz w:val="28"/>
          <w:szCs w:val="28"/>
        </w:rPr>
        <w:t>套，同比增加</w:t>
      </w:r>
      <w:r w:rsidRPr="00CE23D5">
        <w:rPr>
          <w:rFonts w:ascii="Arial" w:eastAsia="仿宋_GB2312" w:hAnsi="Arial" w:cs="Arial"/>
          <w:bCs/>
          <w:sz w:val="28"/>
          <w:szCs w:val="28"/>
        </w:rPr>
        <w:t>14.6%</w:t>
      </w:r>
      <w:r w:rsidRPr="00833F5C">
        <w:rPr>
          <w:rFonts w:ascii="Arial" w:eastAsia="仿宋_GB2312" w:hAnsi="Arial" w:cs="Arial"/>
          <w:bCs/>
          <w:sz w:val="28"/>
          <w:szCs w:val="28"/>
        </w:rPr>
        <w:t>。</w:t>
      </w:r>
    </w:p>
    <w:p w14:paraId="25646486"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在区域分布上以远郊</w:t>
      </w:r>
      <w:proofErr w:type="gramStart"/>
      <w:r w:rsidRPr="00833F5C">
        <w:rPr>
          <w:rFonts w:ascii="Arial" w:eastAsia="仿宋_GB2312" w:hAnsi="Arial" w:cs="Arial"/>
          <w:bCs/>
          <w:sz w:val="28"/>
          <w:szCs w:val="28"/>
        </w:rPr>
        <w:t>区供应</w:t>
      </w:r>
      <w:proofErr w:type="gramEnd"/>
      <w:r w:rsidRPr="00833F5C">
        <w:rPr>
          <w:rFonts w:ascii="Arial" w:eastAsia="仿宋_GB2312" w:hAnsi="Arial" w:cs="Arial"/>
          <w:bCs/>
          <w:sz w:val="28"/>
          <w:szCs w:val="28"/>
        </w:rPr>
        <w:t>为主，比例接近</w:t>
      </w:r>
      <w:r w:rsidRPr="00CE23D5">
        <w:rPr>
          <w:rFonts w:ascii="Arial" w:eastAsia="仿宋_GB2312" w:hAnsi="Arial" w:cs="Arial"/>
          <w:bCs/>
          <w:sz w:val="28"/>
          <w:szCs w:val="28"/>
        </w:rPr>
        <w:t>90%</w:t>
      </w:r>
      <w:r w:rsidRPr="00833F5C">
        <w:rPr>
          <w:rFonts w:ascii="Arial" w:eastAsia="仿宋_GB2312" w:hAnsi="Arial" w:cs="Arial"/>
          <w:bCs/>
          <w:sz w:val="28"/>
          <w:szCs w:val="28"/>
        </w:rPr>
        <w:t>，主要集中于顺义取和开发区。</w:t>
      </w:r>
    </w:p>
    <w:p w14:paraId="17713AE1" w14:textId="77777777" w:rsidR="00AA61FC" w:rsidRPr="00CE23D5" w:rsidRDefault="001C25E5">
      <w:pPr>
        <w:widowControl/>
        <w:spacing w:line="360" w:lineRule="auto"/>
        <w:jc w:val="center"/>
        <w:rPr>
          <w:rFonts w:ascii="Arial" w:eastAsia="仿宋_GB2312" w:hAnsi="Arial" w:cs="Arial"/>
          <w:bCs/>
          <w:color w:val="C00000"/>
          <w:sz w:val="28"/>
          <w:szCs w:val="28"/>
          <w:highlight w:val="lightGray"/>
        </w:rPr>
      </w:pPr>
      <w:r w:rsidRPr="00833F5C">
        <w:rPr>
          <w:rFonts w:ascii="Arial" w:hAnsi="Arial" w:cs="Arial"/>
          <w:noProof/>
        </w:rPr>
        <w:drawing>
          <wp:inline distT="0" distB="0" distL="0" distR="0" wp14:anchorId="157957C7" wp14:editId="6B292411">
            <wp:extent cx="5139055" cy="2494280"/>
            <wp:effectExtent l="4445" t="4445" r="19050" b="15875"/>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DEC872D"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销售市场：</w:t>
      </w: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2</w:t>
      </w:r>
      <w:r w:rsidRPr="00833F5C">
        <w:rPr>
          <w:rFonts w:ascii="Arial" w:eastAsia="仿宋_GB2312" w:hAnsi="Arial" w:cs="Arial"/>
          <w:bCs/>
          <w:sz w:val="28"/>
          <w:szCs w:val="28"/>
        </w:rPr>
        <w:t>季度，办公用房销售面积</w:t>
      </w:r>
      <w:r w:rsidRPr="00CE23D5">
        <w:rPr>
          <w:rFonts w:ascii="Arial" w:eastAsia="仿宋_GB2312" w:hAnsi="Arial" w:cs="Arial"/>
          <w:bCs/>
          <w:sz w:val="28"/>
          <w:szCs w:val="28"/>
        </w:rPr>
        <w:t>20.66</w:t>
      </w:r>
      <w:r w:rsidRPr="00833F5C">
        <w:rPr>
          <w:rFonts w:ascii="Arial" w:eastAsia="仿宋_GB2312" w:hAnsi="Arial" w:cs="Arial"/>
          <w:bCs/>
          <w:sz w:val="28"/>
          <w:szCs w:val="28"/>
        </w:rPr>
        <w:t>万平方米，同比上涨</w:t>
      </w:r>
      <w:r w:rsidRPr="00CE23D5">
        <w:rPr>
          <w:rFonts w:ascii="Arial" w:eastAsia="仿宋_GB2312" w:hAnsi="Arial" w:cs="Arial"/>
          <w:bCs/>
          <w:sz w:val="28"/>
          <w:szCs w:val="28"/>
        </w:rPr>
        <w:t>67.8%</w:t>
      </w:r>
      <w:r w:rsidRPr="00833F5C">
        <w:rPr>
          <w:rFonts w:ascii="Arial" w:eastAsia="仿宋_GB2312" w:hAnsi="Arial" w:cs="Arial"/>
          <w:bCs/>
          <w:sz w:val="28"/>
          <w:szCs w:val="28"/>
        </w:rPr>
        <w:t>，销售套数</w:t>
      </w:r>
      <w:r w:rsidRPr="00CE23D5">
        <w:rPr>
          <w:rFonts w:ascii="Arial" w:eastAsia="仿宋_GB2312" w:hAnsi="Arial" w:cs="Arial"/>
          <w:bCs/>
          <w:sz w:val="28"/>
          <w:szCs w:val="28"/>
        </w:rPr>
        <w:t>1596</w:t>
      </w:r>
      <w:r w:rsidRPr="00833F5C">
        <w:rPr>
          <w:rFonts w:ascii="Arial" w:eastAsia="仿宋_GB2312" w:hAnsi="Arial" w:cs="Arial"/>
          <w:bCs/>
          <w:sz w:val="28"/>
          <w:szCs w:val="28"/>
        </w:rPr>
        <w:t>套，同比增加</w:t>
      </w:r>
      <w:r w:rsidRPr="00CE23D5">
        <w:rPr>
          <w:rFonts w:ascii="Arial" w:eastAsia="仿宋_GB2312" w:hAnsi="Arial" w:cs="Arial"/>
          <w:bCs/>
          <w:sz w:val="28"/>
          <w:szCs w:val="28"/>
        </w:rPr>
        <w:t>57.9%</w:t>
      </w:r>
      <w:r w:rsidRPr="00833F5C">
        <w:rPr>
          <w:rFonts w:ascii="Arial" w:eastAsia="仿宋_GB2312" w:hAnsi="Arial" w:cs="Arial"/>
          <w:bCs/>
          <w:sz w:val="28"/>
          <w:szCs w:val="28"/>
        </w:rPr>
        <w:t>。</w:t>
      </w:r>
      <w:r w:rsidRPr="00CE23D5">
        <w:rPr>
          <w:rFonts w:ascii="Arial" w:eastAsia="仿宋_GB2312" w:hAnsi="Arial" w:cs="Arial"/>
          <w:bCs/>
          <w:sz w:val="28"/>
          <w:szCs w:val="28"/>
        </w:rPr>
        <w:t>2021</w:t>
      </w:r>
      <w:r w:rsidRPr="00833F5C">
        <w:rPr>
          <w:rFonts w:ascii="Arial" w:eastAsia="仿宋_GB2312" w:hAnsi="Arial" w:cs="Arial"/>
          <w:bCs/>
          <w:sz w:val="28"/>
          <w:szCs w:val="28"/>
        </w:rPr>
        <w:t>年上半年办公用房销</w:t>
      </w:r>
      <w:r w:rsidRPr="00833F5C">
        <w:rPr>
          <w:rFonts w:ascii="Arial" w:eastAsia="仿宋_GB2312" w:hAnsi="Arial" w:cs="Arial"/>
          <w:bCs/>
          <w:sz w:val="28"/>
          <w:szCs w:val="28"/>
        </w:rPr>
        <w:lastRenderedPageBreak/>
        <w:t>售面积共计</w:t>
      </w:r>
      <w:r w:rsidRPr="00CE23D5">
        <w:rPr>
          <w:rFonts w:ascii="Arial" w:eastAsia="仿宋_GB2312" w:hAnsi="Arial" w:cs="Arial"/>
          <w:bCs/>
          <w:sz w:val="28"/>
          <w:szCs w:val="28"/>
        </w:rPr>
        <w:t>31.91</w:t>
      </w:r>
      <w:r w:rsidRPr="00833F5C">
        <w:rPr>
          <w:rFonts w:ascii="Arial" w:eastAsia="仿宋_GB2312" w:hAnsi="Arial" w:cs="Arial"/>
          <w:bCs/>
          <w:sz w:val="28"/>
          <w:szCs w:val="28"/>
        </w:rPr>
        <w:t>万平方米，同比下降</w:t>
      </w:r>
      <w:r w:rsidRPr="00CE23D5">
        <w:rPr>
          <w:rFonts w:ascii="Arial" w:eastAsia="仿宋_GB2312" w:hAnsi="Arial" w:cs="Arial"/>
          <w:bCs/>
          <w:sz w:val="28"/>
          <w:szCs w:val="28"/>
        </w:rPr>
        <w:t>21.4%</w:t>
      </w:r>
      <w:r w:rsidRPr="00833F5C">
        <w:rPr>
          <w:rFonts w:ascii="Arial" w:eastAsia="仿宋_GB2312" w:hAnsi="Arial" w:cs="Arial"/>
          <w:bCs/>
          <w:sz w:val="28"/>
          <w:szCs w:val="28"/>
        </w:rPr>
        <w:t>，销售套数</w:t>
      </w:r>
      <w:r w:rsidRPr="00CE23D5">
        <w:rPr>
          <w:rFonts w:ascii="Arial" w:eastAsia="仿宋_GB2312" w:hAnsi="Arial" w:cs="Arial"/>
          <w:bCs/>
          <w:sz w:val="28"/>
          <w:szCs w:val="28"/>
        </w:rPr>
        <w:t>2592</w:t>
      </w:r>
      <w:r w:rsidRPr="00833F5C">
        <w:rPr>
          <w:rFonts w:ascii="Arial" w:eastAsia="仿宋_GB2312" w:hAnsi="Arial" w:cs="Arial"/>
          <w:bCs/>
          <w:sz w:val="28"/>
          <w:szCs w:val="28"/>
        </w:rPr>
        <w:t>套，同比下降</w:t>
      </w:r>
      <w:r w:rsidRPr="00CE23D5">
        <w:rPr>
          <w:rFonts w:ascii="Arial" w:eastAsia="仿宋_GB2312" w:hAnsi="Arial" w:cs="Arial"/>
          <w:bCs/>
          <w:sz w:val="28"/>
          <w:szCs w:val="28"/>
        </w:rPr>
        <w:t>3.68%</w:t>
      </w:r>
      <w:r w:rsidRPr="00833F5C">
        <w:rPr>
          <w:rFonts w:ascii="Arial" w:eastAsia="仿宋_GB2312" w:hAnsi="Arial" w:cs="Arial"/>
          <w:bCs/>
          <w:sz w:val="28"/>
          <w:szCs w:val="28"/>
        </w:rPr>
        <w:t>。</w:t>
      </w:r>
    </w:p>
    <w:p w14:paraId="260AC774" w14:textId="77777777" w:rsidR="00AA61FC" w:rsidRPr="00CE23D5" w:rsidRDefault="001C25E5">
      <w:pPr>
        <w:widowControl/>
        <w:overflowPunct w:val="0"/>
        <w:spacing w:line="360" w:lineRule="auto"/>
        <w:jc w:val="center"/>
        <w:rPr>
          <w:rFonts w:ascii="Arial" w:eastAsia="仿宋" w:hAnsi="Arial" w:cs="Arial"/>
          <w:b/>
          <w:bCs/>
          <w:szCs w:val="24"/>
        </w:rPr>
      </w:pPr>
      <w:r w:rsidRPr="00CE23D5">
        <w:rPr>
          <w:rFonts w:ascii="Arial" w:eastAsia="仿宋" w:hAnsi="Arial" w:cs="Arial"/>
          <w:b/>
          <w:bCs/>
          <w:szCs w:val="24"/>
        </w:rPr>
        <w:t>2021</w:t>
      </w:r>
      <w:r w:rsidRPr="00833F5C">
        <w:rPr>
          <w:rFonts w:ascii="Arial" w:eastAsia="仿宋" w:hAnsi="Arial" w:cs="Arial"/>
          <w:b/>
          <w:bCs/>
          <w:szCs w:val="24"/>
        </w:rPr>
        <w:t>年</w:t>
      </w:r>
      <w:r w:rsidRPr="00CE23D5">
        <w:rPr>
          <w:rFonts w:ascii="Arial" w:eastAsia="仿宋" w:hAnsi="Arial" w:cs="Arial"/>
          <w:b/>
          <w:bCs/>
          <w:szCs w:val="24"/>
        </w:rPr>
        <w:t>2</w:t>
      </w:r>
      <w:r w:rsidRPr="00833F5C">
        <w:rPr>
          <w:rFonts w:ascii="Arial" w:eastAsia="仿宋" w:hAnsi="Arial" w:cs="Arial"/>
          <w:b/>
          <w:bCs/>
          <w:szCs w:val="24"/>
        </w:rPr>
        <w:t>季度办公用房销售排名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AA61FC" w:rsidRPr="00833F5C" w14:paraId="000F57B0" w14:textId="77777777">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tcPr>
          <w:p w14:paraId="06927B98" w14:textId="77777777" w:rsidR="00AA61FC" w:rsidRPr="00CE23D5" w:rsidRDefault="001C25E5">
            <w:pPr>
              <w:widowControl/>
              <w:adjustRightInd/>
              <w:spacing w:line="240" w:lineRule="exact"/>
              <w:rPr>
                <w:rFonts w:ascii="Arial" w:eastAsia="仿宋" w:hAnsi="Arial" w:cs="Arial"/>
                <w:b/>
                <w:sz w:val="18"/>
              </w:rPr>
            </w:pPr>
            <w:r w:rsidRPr="00833F5C">
              <w:rPr>
                <w:rFonts w:ascii="Arial" w:eastAsia="仿宋" w:hAnsi="Arial" w:cs="Arial"/>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tcPr>
          <w:p w14:paraId="3C9C3083" w14:textId="77777777" w:rsidR="00AA61FC" w:rsidRPr="00CE23D5" w:rsidRDefault="001C25E5">
            <w:pPr>
              <w:widowControl/>
              <w:adjustRightInd/>
              <w:spacing w:line="240" w:lineRule="exact"/>
              <w:rPr>
                <w:rFonts w:ascii="Arial" w:eastAsia="仿宋" w:hAnsi="Arial" w:cs="Arial"/>
                <w:b/>
                <w:sz w:val="18"/>
              </w:rPr>
            </w:pPr>
            <w:r w:rsidRPr="00833F5C">
              <w:rPr>
                <w:rFonts w:ascii="Arial" w:eastAsia="仿宋" w:hAnsi="Arial" w:cs="Arial"/>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tcPr>
          <w:p w14:paraId="4EFDF791" w14:textId="77777777" w:rsidR="00AA61FC" w:rsidRPr="00CE23D5" w:rsidRDefault="001C25E5">
            <w:pPr>
              <w:widowControl/>
              <w:adjustRightInd/>
              <w:spacing w:line="240" w:lineRule="exact"/>
              <w:rPr>
                <w:rFonts w:ascii="Arial" w:eastAsia="仿宋" w:hAnsi="Arial" w:cs="Arial"/>
                <w:b/>
                <w:sz w:val="18"/>
              </w:rPr>
            </w:pPr>
            <w:r w:rsidRPr="00833F5C">
              <w:rPr>
                <w:rFonts w:ascii="Arial" w:eastAsia="仿宋" w:hAnsi="Arial" w:cs="Arial"/>
                <w:b/>
                <w:sz w:val="18"/>
              </w:rPr>
              <w:t>环线排名</w:t>
            </w:r>
          </w:p>
        </w:tc>
      </w:tr>
      <w:tr w:rsidR="00AA61FC" w:rsidRPr="00833F5C" w14:paraId="6286EF85" w14:textId="77777777">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14:paraId="67A39E87"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tcPr>
          <w:p w14:paraId="0B05859A"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tcPr>
          <w:p w14:paraId="6DE31CEA" w14:textId="77777777" w:rsidR="00AA61FC" w:rsidRPr="00CE23D5" w:rsidRDefault="00185042">
            <w:pPr>
              <w:widowControl/>
              <w:adjustRightInd/>
              <w:spacing w:line="240" w:lineRule="exact"/>
              <w:rPr>
                <w:rFonts w:ascii="Arial" w:eastAsia="仿宋" w:hAnsi="Arial" w:cs="Arial"/>
                <w:sz w:val="18"/>
              </w:rPr>
            </w:pPr>
            <w:hyperlink r:id="rId59" w:history="1">
              <w:r w:rsidR="001C25E5" w:rsidRPr="00833F5C">
                <w:rPr>
                  <w:rStyle w:val="aff2"/>
                  <w:rFonts w:ascii="Arial" w:eastAsia="仿宋" w:hAnsi="Arial" w:cs="Arial"/>
                  <w:color w:val="auto"/>
                  <w:sz w:val="18"/>
                </w:rPr>
                <w:t>成交均价</w:t>
              </w:r>
              <w:r w:rsidR="001C25E5" w:rsidRPr="00833F5C">
                <w:rPr>
                  <w:rStyle w:val="aff2"/>
                  <w:rFonts w:ascii="Arial" w:eastAsia="仿宋" w:hAnsi="Arial" w:cs="Arial"/>
                  <w:color w:val="auto"/>
                  <w:sz w:val="18"/>
                </w:rPr>
                <w:t>(</w:t>
              </w:r>
              <w:r w:rsidR="001C25E5" w:rsidRPr="00833F5C">
                <w:rPr>
                  <w:rStyle w:val="aff2"/>
                  <w:rFonts w:ascii="Arial" w:eastAsia="仿宋" w:hAnsi="Arial" w:cs="Arial"/>
                  <w:color w:val="auto"/>
                  <w:sz w:val="18"/>
                </w:rPr>
                <w:t>元</w:t>
              </w:r>
              <w:r w:rsidR="001C25E5" w:rsidRPr="00833F5C">
                <w:rPr>
                  <w:rStyle w:val="aff2"/>
                  <w:rFonts w:ascii="Arial" w:eastAsia="仿宋" w:hAnsi="Arial" w:cs="Arial"/>
                  <w:color w:val="auto"/>
                  <w:sz w:val="18"/>
                </w:rPr>
                <w:t>/</w:t>
              </w:r>
              <w:r w:rsidR="001C25E5" w:rsidRPr="00833F5C">
                <w:rPr>
                  <w:rStyle w:val="aff2"/>
                  <w:rFonts w:ascii="Arial" w:eastAsia="仿宋" w:hAnsi="Arial" w:cs="Arial"/>
                  <w:color w:val="auto"/>
                  <w:sz w:val="18"/>
                </w:rPr>
                <w:t>㎡</w:t>
              </w:r>
              <w:r w:rsidR="001C25E5" w:rsidRPr="00833F5C">
                <w:rPr>
                  <w:rStyle w:val="aff2"/>
                  <w:rFonts w:ascii="Arial" w:eastAsia="仿宋" w:hAnsi="Arial" w:cs="Arial"/>
                  <w:color w:val="auto"/>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3CD93126"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tcPr>
          <w:p w14:paraId="733F4742"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成交均价</w:t>
            </w:r>
            <w:r w:rsidRPr="00CE23D5">
              <w:rPr>
                <w:rFonts w:ascii="Arial" w:eastAsia="仿宋" w:hAnsi="Arial" w:cs="Arial"/>
                <w:sz w:val="18"/>
              </w:rPr>
              <w:t>(</w:t>
            </w:r>
            <w:r w:rsidRPr="00833F5C">
              <w:rPr>
                <w:rFonts w:ascii="Arial" w:eastAsia="仿宋" w:hAnsi="Arial" w:cs="Arial"/>
                <w:sz w:val="18"/>
              </w:rPr>
              <w:t>元</w:t>
            </w:r>
            <w:r w:rsidRPr="00CE23D5">
              <w:rPr>
                <w:rFonts w:ascii="Arial" w:eastAsia="仿宋" w:hAnsi="Arial" w:cs="Arial"/>
                <w:sz w:val="18"/>
              </w:rPr>
              <w:t>/</w:t>
            </w:r>
            <w:r w:rsidRPr="00833F5C">
              <w:rPr>
                <w:rFonts w:ascii="Arial" w:eastAsia="仿宋" w:hAnsi="Arial" w:cs="Arial"/>
                <w:sz w:val="18"/>
              </w:rPr>
              <w:t>㎡</w:t>
            </w:r>
            <w:r w:rsidRPr="00CE23D5">
              <w:rPr>
                <w:rFonts w:ascii="Arial" w:eastAsia="仿宋" w:hAnsi="Arial" w:cs="Arial"/>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tcPr>
          <w:p w14:paraId="5D9DA19E"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tcPr>
          <w:p w14:paraId="034E00F2"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成交均价</w:t>
            </w:r>
            <w:r w:rsidRPr="00CE23D5">
              <w:rPr>
                <w:rFonts w:ascii="Arial" w:eastAsia="仿宋" w:hAnsi="Arial" w:cs="Arial"/>
                <w:sz w:val="18"/>
              </w:rPr>
              <w:t>(</w:t>
            </w:r>
            <w:r w:rsidRPr="00833F5C">
              <w:rPr>
                <w:rFonts w:ascii="Arial" w:eastAsia="仿宋" w:hAnsi="Arial" w:cs="Arial"/>
                <w:sz w:val="18"/>
              </w:rPr>
              <w:t>元</w:t>
            </w:r>
            <w:r w:rsidRPr="00CE23D5">
              <w:rPr>
                <w:rFonts w:ascii="Arial" w:eastAsia="仿宋" w:hAnsi="Arial" w:cs="Arial"/>
                <w:sz w:val="18"/>
              </w:rPr>
              <w:t>/</w:t>
            </w:r>
            <w:r w:rsidRPr="00833F5C">
              <w:rPr>
                <w:rFonts w:ascii="Arial" w:eastAsia="仿宋" w:hAnsi="Arial" w:cs="Arial"/>
                <w:sz w:val="18"/>
              </w:rPr>
              <w:t>㎡</w:t>
            </w:r>
            <w:r w:rsidRPr="00CE23D5">
              <w:rPr>
                <w:rFonts w:ascii="Arial" w:eastAsia="仿宋" w:hAnsi="Arial" w:cs="Arial"/>
                <w:sz w:val="18"/>
              </w:rPr>
              <w:t>)</w:t>
            </w:r>
          </w:p>
        </w:tc>
      </w:tr>
      <w:tr w:rsidR="00AA61FC" w:rsidRPr="00833F5C" w14:paraId="4E398C04"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6D9FB694"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玉河文保项目</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232C46E0"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74A7C3A2"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199999</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630909E5"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东城区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6CCD93B2"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196218</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25A7F705"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37BC4F43"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199999</w:t>
            </w:r>
          </w:p>
        </w:tc>
      </w:tr>
      <w:tr w:rsidR="00AA61FC" w:rsidRPr="00833F5C" w14:paraId="2ABDE87B"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10BD44A8"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北京</w:t>
            </w:r>
            <w:proofErr w:type="gramStart"/>
            <w:r w:rsidRPr="00833F5C">
              <w:rPr>
                <w:rFonts w:ascii="Arial" w:eastAsia="仿宋" w:hAnsi="Arial" w:cs="Arial"/>
                <w:sz w:val="18"/>
              </w:rPr>
              <w:t>丰台金茂广场</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bottom"/>
          </w:tcPr>
          <w:p w14:paraId="47FF9448"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32E8714A"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56384</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1A4EE346"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5F71C188"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49304</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2A1A54BA"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4F3120A3"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50554</w:t>
            </w:r>
          </w:p>
        </w:tc>
      </w:tr>
      <w:tr w:rsidR="00AA61FC" w:rsidRPr="00833F5C" w14:paraId="65D0C9C1"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528C734D"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合景中心</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713028C9"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5F99A2B9"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56083</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4048F37"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5DF6FC0F"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45708</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6730A570"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5047994C"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33417</w:t>
            </w:r>
          </w:p>
        </w:tc>
      </w:tr>
      <w:tr w:rsidR="00AA61FC" w:rsidRPr="00833F5C" w14:paraId="34D30634"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15D8E674"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达美中心广场</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3D0DB4DA"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51DFD853"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52584</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137ACCC9"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690EEC52"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43839</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7C8CF38E"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466892C2"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32557</w:t>
            </w:r>
          </w:p>
        </w:tc>
      </w:tr>
      <w:tr w:rsidR="00AA61FC" w:rsidRPr="00833F5C" w14:paraId="44A35281"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1EA1B7AF"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北京</w:t>
            </w:r>
            <w:proofErr w:type="gramStart"/>
            <w:r w:rsidRPr="00833F5C">
              <w:rPr>
                <w:rFonts w:ascii="Arial" w:eastAsia="仿宋" w:hAnsi="Arial" w:cs="Arial"/>
                <w:sz w:val="18"/>
              </w:rPr>
              <w:t>金茂府</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bottom"/>
          </w:tcPr>
          <w:p w14:paraId="3D10704B"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3AB0BE2B"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50554</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97C580E"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224AE229"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41216</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2DD306E7"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13BC94C0"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31467</w:t>
            </w:r>
          </w:p>
        </w:tc>
      </w:tr>
      <w:tr w:rsidR="00AA61FC" w:rsidRPr="00833F5C" w14:paraId="2A99045B"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48A10703"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中</w:t>
            </w:r>
            <w:proofErr w:type="gramStart"/>
            <w:r w:rsidRPr="00833F5C">
              <w:rPr>
                <w:rFonts w:ascii="Arial" w:eastAsia="仿宋" w:hAnsi="Arial" w:cs="Arial"/>
                <w:sz w:val="18"/>
              </w:rPr>
              <w:t>创芯中心</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bottom"/>
          </w:tcPr>
          <w:p w14:paraId="6496EA5C"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0CA9B752"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47989</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65EA8DD8"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72507520"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39422</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13AA4EC7"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六环外</w:t>
            </w:r>
          </w:p>
        </w:tc>
        <w:tc>
          <w:tcPr>
            <w:tcW w:w="1361" w:type="dxa"/>
            <w:tcBorders>
              <w:top w:val="single" w:sz="2" w:space="0" w:color="404040"/>
              <w:left w:val="single" w:sz="2" w:space="0" w:color="404040"/>
              <w:bottom w:val="single" w:sz="2" w:space="0" w:color="404040"/>
              <w:right w:val="single" w:sz="2" w:space="0" w:color="404040"/>
            </w:tcBorders>
            <w:vAlign w:val="bottom"/>
          </w:tcPr>
          <w:p w14:paraId="079CEF67"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20355</w:t>
            </w:r>
          </w:p>
        </w:tc>
      </w:tr>
      <w:tr w:rsidR="00AA61FC" w:rsidRPr="00833F5C" w14:paraId="42AF6280"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4B48EAE7"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远洋天著春秋</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47688393"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0F8C6836"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45662</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18868FE0" w14:textId="77777777" w:rsidR="00AA61FC" w:rsidRPr="00CE23D5" w:rsidRDefault="001C25E5">
            <w:pPr>
              <w:widowControl/>
              <w:adjustRightInd/>
              <w:spacing w:line="240" w:lineRule="exact"/>
              <w:rPr>
                <w:rFonts w:ascii="Arial" w:eastAsia="仿宋" w:hAnsi="Arial" w:cs="Arial"/>
                <w:sz w:val="18"/>
              </w:rPr>
            </w:pPr>
            <w:proofErr w:type="gramStart"/>
            <w:r w:rsidRPr="00833F5C">
              <w:rPr>
                <w:rFonts w:ascii="Arial" w:eastAsia="仿宋" w:hAnsi="Arial" w:cs="Arial"/>
                <w:sz w:val="18"/>
              </w:rPr>
              <w:t>大兴区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bottom"/>
          </w:tcPr>
          <w:p w14:paraId="7D4A36F3"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27898</w:t>
            </w:r>
          </w:p>
        </w:tc>
        <w:tc>
          <w:tcPr>
            <w:tcW w:w="2636" w:type="dxa"/>
            <w:gridSpan w:val="2"/>
            <w:vMerge w:val="restart"/>
            <w:tcBorders>
              <w:top w:val="single" w:sz="2" w:space="0" w:color="404040"/>
              <w:left w:val="double" w:sz="4" w:space="0" w:color="auto"/>
              <w:bottom w:val="single" w:sz="2" w:space="0" w:color="404040"/>
              <w:right w:val="single" w:sz="2" w:space="0" w:color="404040"/>
            </w:tcBorders>
            <w:noWrap/>
            <w:vAlign w:val="center"/>
          </w:tcPr>
          <w:p w14:paraId="232AF96C" w14:textId="77777777" w:rsidR="00AA61FC" w:rsidRPr="00CE23D5" w:rsidRDefault="00AA61FC">
            <w:pPr>
              <w:widowControl/>
              <w:adjustRightInd/>
              <w:spacing w:line="240" w:lineRule="exact"/>
              <w:rPr>
                <w:rFonts w:ascii="Arial" w:eastAsia="仿宋" w:hAnsi="Arial" w:cs="Arial"/>
                <w:sz w:val="18"/>
              </w:rPr>
            </w:pPr>
          </w:p>
        </w:tc>
      </w:tr>
      <w:tr w:rsidR="00AA61FC" w:rsidRPr="00833F5C" w14:paraId="2834CE57"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5D62A02A" w14:textId="77777777" w:rsidR="00AA61FC" w:rsidRPr="00CE23D5" w:rsidRDefault="001C25E5">
            <w:pPr>
              <w:widowControl/>
              <w:adjustRightInd/>
              <w:spacing w:line="240" w:lineRule="exact"/>
              <w:rPr>
                <w:rFonts w:ascii="Arial" w:eastAsia="仿宋" w:hAnsi="Arial" w:cs="Arial"/>
                <w:sz w:val="18"/>
              </w:rPr>
            </w:pPr>
            <w:proofErr w:type="gramStart"/>
            <w:r w:rsidRPr="00833F5C">
              <w:rPr>
                <w:rFonts w:ascii="Arial" w:eastAsia="仿宋" w:hAnsi="Arial" w:cs="Arial"/>
                <w:sz w:val="18"/>
              </w:rPr>
              <w:t>都会华</w:t>
            </w:r>
            <w:proofErr w:type="gramEnd"/>
            <w:r w:rsidRPr="00833F5C">
              <w:rPr>
                <w:rFonts w:ascii="Arial" w:eastAsia="仿宋" w:hAnsi="Arial" w:cs="Arial"/>
                <w:sz w:val="18"/>
              </w:rPr>
              <w:t>庭</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2BA75908"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4E0F3F5A"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45000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39FE496B" w14:textId="77777777" w:rsidR="00AA61FC" w:rsidRPr="00CE23D5" w:rsidRDefault="001C25E5">
            <w:pPr>
              <w:widowControl/>
              <w:adjustRightInd/>
              <w:spacing w:line="240" w:lineRule="exact"/>
              <w:rPr>
                <w:rFonts w:ascii="Arial" w:eastAsia="仿宋" w:hAnsi="Arial" w:cs="Arial"/>
                <w:sz w:val="18"/>
              </w:rPr>
            </w:pPr>
            <w:proofErr w:type="gramStart"/>
            <w:r w:rsidRPr="00833F5C">
              <w:rPr>
                <w:rFonts w:ascii="Arial" w:eastAsia="仿宋" w:hAnsi="Arial" w:cs="Arial"/>
                <w:sz w:val="18"/>
              </w:rPr>
              <w:t>昌平区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bottom"/>
          </w:tcPr>
          <w:p w14:paraId="6B537306"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23352</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7B708F42" w14:textId="77777777" w:rsidR="00AA61FC" w:rsidRPr="00833F5C" w:rsidRDefault="00AA61FC">
            <w:pPr>
              <w:widowControl/>
              <w:adjustRightInd/>
              <w:spacing w:line="240" w:lineRule="auto"/>
              <w:rPr>
                <w:rFonts w:ascii="Arial" w:eastAsia="仿宋" w:hAnsi="Arial" w:cs="Arial"/>
                <w:sz w:val="18"/>
              </w:rPr>
            </w:pPr>
          </w:p>
        </w:tc>
      </w:tr>
      <w:tr w:rsidR="00AA61FC" w:rsidRPr="00833F5C" w14:paraId="4B8AF15A"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0CDCA0B9"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苹果园</w:t>
            </w:r>
            <w:r w:rsidRPr="00CE23D5">
              <w:rPr>
                <w:rFonts w:ascii="Arial" w:eastAsia="仿宋" w:hAnsi="Arial" w:cs="Arial"/>
                <w:sz w:val="18"/>
              </w:rPr>
              <w:t>6</w:t>
            </w:r>
            <w:r w:rsidRPr="00833F5C">
              <w:rPr>
                <w:rFonts w:ascii="Arial" w:eastAsia="仿宋" w:hAnsi="Arial" w:cs="Arial"/>
                <w:sz w:val="18"/>
              </w:rPr>
              <w:t>号</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070E86C4"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5354D176"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42813</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7F487E9"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7B0EF2FF"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23183</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078D1C7F" w14:textId="77777777" w:rsidR="00AA61FC" w:rsidRPr="00833F5C" w:rsidRDefault="00AA61FC">
            <w:pPr>
              <w:widowControl/>
              <w:adjustRightInd/>
              <w:spacing w:line="240" w:lineRule="auto"/>
              <w:rPr>
                <w:rFonts w:ascii="Arial" w:eastAsia="仿宋" w:hAnsi="Arial" w:cs="Arial"/>
                <w:sz w:val="18"/>
              </w:rPr>
            </w:pPr>
          </w:p>
        </w:tc>
      </w:tr>
      <w:tr w:rsidR="00AA61FC" w:rsidRPr="00833F5C" w14:paraId="7B447049"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2C59F2E5"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首开龙湖天</w:t>
            </w:r>
            <w:proofErr w:type="gramStart"/>
            <w:r w:rsidRPr="00833F5C">
              <w:rPr>
                <w:rFonts w:ascii="Arial" w:eastAsia="仿宋" w:hAnsi="Arial" w:cs="Arial"/>
                <w:sz w:val="18"/>
              </w:rPr>
              <w:t>琅</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bottom"/>
          </w:tcPr>
          <w:p w14:paraId="11C815EF" w14:textId="77777777" w:rsidR="00AA61FC" w:rsidRPr="00CE23D5" w:rsidRDefault="001C25E5">
            <w:pPr>
              <w:widowControl/>
              <w:adjustRightInd/>
              <w:spacing w:line="240" w:lineRule="exact"/>
              <w:rPr>
                <w:rFonts w:ascii="Arial" w:eastAsia="仿宋" w:hAnsi="Arial" w:cs="Arial"/>
                <w:sz w:val="18"/>
              </w:rPr>
            </w:pPr>
            <w:proofErr w:type="gramStart"/>
            <w:r w:rsidRPr="00833F5C">
              <w:rPr>
                <w:rFonts w:ascii="Arial" w:eastAsia="仿宋" w:hAnsi="Arial" w:cs="Arial"/>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43FE2407"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40956</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7B8EED9"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5CAFA730"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18498</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59ADCAA8" w14:textId="77777777" w:rsidR="00AA61FC" w:rsidRPr="00833F5C" w:rsidRDefault="00AA61FC">
            <w:pPr>
              <w:widowControl/>
              <w:adjustRightInd/>
              <w:spacing w:line="240" w:lineRule="auto"/>
              <w:rPr>
                <w:rFonts w:ascii="Arial" w:eastAsia="仿宋" w:hAnsi="Arial" w:cs="Arial"/>
                <w:sz w:val="18"/>
              </w:rPr>
            </w:pPr>
          </w:p>
        </w:tc>
      </w:tr>
      <w:tr w:rsidR="00AA61FC" w:rsidRPr="00833F5C" w14:paraId="221EFF65" w14:textId="77777777">
        <w:trPr>
          <w:cantSplit/>
          <w:jc w:val="center"/>
        </w:trPr>
        <w:tc>
          <w:tcPr>
            <w:tcW w:w="4112" w:type="dxa"/>
            <w:gridSpan w:val="3"/>
            <w:vMerge w:val="restart"/>
            <w:tcBorders>
              <w:top w:val="single" w:sz="2" w:space="0" w:color="404040"/>
              <w:left w:val="single" w:sz="2" w:space="0" w:color="404040"/>
              <w:bottom w:val="single" w:sz="2" w:space="0" w:color="404040"/>
              <w:right w:val="double" w:sz="2" w:space="0" w:color="404040"/>
            </w:tcBorders>
            <w:noWrap/>
            <w:vAlign w:val="center"/>
          </w:tcPr>
          <w:p w14:paraId="0B9497E2" w14:textId="77777777" w:rsidR="00AA61FC" w:rsidRPr="00CE23D5" w:rsidRDefault="00AA61FC">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5E937A36" w14:textId="77777777" w:rsidR="00AA61FC" w:rsidRPr="00CE23D5" w:rsidRDefault="001C25E5">
            <w:pPr>
              <w:widowControl/>
              <w:adjustRightInd/>
              <w:spacing w:line="240" w:lineRule="exact"/>
              <w:rPr>
                <w:rFonts w:ascii="Arial" w:eastAsia="仿宋" w:hAnsi="Arial" w:cs="Arial"/>
                <w:sz w:val="18"/>
              </w:rPr>
            </w:pPr>
            <w:proofErr w:type="gramStart"/>
            <w:r w:rsidRPr="00833F5C">
              <w:rPr>
                <w:rFonts w:ascii="Arial" w:eastAsia="仿宋" w:hAnsi="Arial" w:cs="Arial"/>
                <w:sz w:val="18"/>
              </w:rPr>
              <w:t>平谷区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bottom"/>
          </w:tcPr>
          <w:p w14:paraId="5AC463E6"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13779</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3B39592E" w14:textId="77777777" w:rsidR="00AA61FC" w:rsidRPr="00833F5C" w:rsidRDefault="00AA61FC">
            <w:pPr>
              <w:widowControl/>
              <w:adjustRightInd/>
              <w:spacing w:line="240" w:lineRule="auto"/>
              <w:rPr>
                <w:rFonts w:ascii="Arial" w:eastAsia="仿宋" w:hAnsi="Arial" w:cs="Arial"/>
                <w:sz w:val="18"/>
              </w:rPr>
            </w:pPr>
          </w:p>
        </w:tc>
      </w:tr>
      <w:tr w:rsidR="00AA61FC" w:rsidRPr="00833F5C" w14:paraId="49DE4CB5" w14:textId="77777777">
        <w:trPr>
          <w:cantSplit/>
          <w:jc w:val="center"/>
        </w:trPr>
        <w:tc>
          <w:tcPr>
            <w:tcW w:w="6380" w:type="dxa"/>
            <w:gridSpan w:val="3"/>
            <w:vMerge/>
            <w:tcBorders>
              <w:top w:val="single" w:sz="2" w:space="0" w:color="404040"/>
              <w:left w:val="single" w:sz="2" w:space="0" w:color="404040"/>
              <w:bottom w:val="single" w:sz="2" w:space="0" w:color="404040"/>
              <w:right w:val="double" w:sz="2" w:space="0" w:color="404040"/>
            </w:tcBorders>
            <w:vAlign w:val="center"/>
          </w:tcPr>
          <w:p w14:paraId="1A389CB0" w14:textId="77777777" w:rsidR="00AA61FC" w:rsidRPr="00833F5C" w:rsidRDefault="00AA61FC">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8DFBAFF"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0A157ED0"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12746</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75AEB18C" w14:textId="77777777" w:rsidR="00AA61FC" w:rsidRPr="00833F5C" w:rsidRDefault="00AA61FC">
            <w:pPr>
              <w:widowControl/>
              <w:adjustRightInd/>
              <w:spacing w:line="240" w:lineRule="auto"/>
              <w:rPr>
                <w:rFonts w:ascii="Arial" w:eastAsia="仿宋" w:hAnsi="Arial" w:cs="Arial"/>
                <w:sz w:val="18"/>
              </w:rPr>
            </w:pPr>
          </w:p>
        </w:tc>
      </w:tr>
    </w:tbl>
    <w:p w14:paraId="7031978A" w14:textId="77777777" w:rsidR="00AA61FC" w:rsidRPr="00CE23D5" w:rsidRDefault="00AA61FC">
      <w:pPr>
        <w:widowControl/>
        <w:adjustRightInd/>
        <w:spacing w:line="240" w:lineRule="auto"/>
        <w:rPr>
          <w:rFonts w:ascii="Arial" w:eastAsia="仿宋" w:hAnsi="Arial" w:cs="Arial"/>
          <w:color w:val="C00000"/>
          <w:sz w:val="18"/>
          <w:highlight w:val="lightGray"/>
        </w:rPr>
      </w:pPr>
    </w:p>
    <w:p w14:paraId="398F7687"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w:t>
      </w:r>
      <w:r w:rsidRPr="00833F5C">
        <w:rPr>
          <w:rFonts w:ascii="Arial" w:eastAsia="仿宋_GB2312" w:hAnsi="Arial" w:cs="Arial"/>
          <w:bCs/>
          <w:sz w:val="28"/>
          <w:szCs w:val="28"/>
        </w:rPr>
        <w:t>）商业</w:t>
      </w:r>
    </w:p>
    <w:p w14:paraId="4FC2FA60"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供应面：来自中国指数研究院的数据，</w:t>
      </w: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2</w:t>
      </w:r>
      <w:r w:rsidRPr="00833F5C">
        <w:rPr>
          <w:rFonts w:ascii="Arial" w:eastAsia="仿宋_GB2312" w:hAnsi="Arial" w:cs="Arial"/>
          <w:bCs/>
          <w:sz w:val="28"/>
          <w:szCs w:val="28"/>
        </w:rPr>
        <w:t>季度北京市商业用房批准上市套数为</w:t>
      </w:r>
      <w:r w:rsidRPr="00CE23D5">
        <w:rPr>
          <w:rFonts w:ascii="Arial" w:eastAsia="仿宋_GB2312" w:hAnsi="Arial" w:cs="Arial"/>
          <w:bCs/>
          <w:sz w:val="28"/>
          <w:szCs w:val="28"/>
        </w:rPr>
        <w:t>396</w:t>
      </w:r>
      <w:r w:rsidRPr="00833F5C">
        <w:rPr>
          <w:rFonts w:ascii="Arial" w:eastAsia="仿宋_GB2312" w:hAnsi="Arial" w:cs="Arial"/>
          <w:bCs/>
          <w:sz w:val="28"/>
          <w:szCs w:val="28"/>
        </w:rPr>
        <w:t>套，批准上市面积为</w:t>
      </w:r>
      <w:r w:rsidRPr="00CE23D5">
        <w:rPr>
          <w:rFonts w:ascii="Arial" w:eastAsia="仿宋_GB2312" w:hAnsi="Arial" w:cs="Arial"/>
          <w:bCs/>
          <w:sz w:val="28"/>
          <w:szCs w:val="28"/>
        </w:rPr>
        <w:t>10.67</w:t>
      </w:r>
      <w:r w:rsidRPr="00833F5C">
        <w:rPr>
          <w:rFonts w:ascii="Arial" w:eastAsia="仿宋_GB2312" w:hAnsi="Arial" w:cs="Arial"/>
          <w:bCs/>
          <w:sz w:val="28"/>
          <w:szCs w:val="28"/>
        </w:rPr>
        <w:t>万平方米；批准上市套数同比下降</w:t>
      </w:r>
      <w:r w:rsidRPr="00CE23D5">
        <w:rPr>
          <w:rFonts w:ascii="Arial" w:eastAsia="仿宋_GB2312" w:hAnsi="Arial" w:cs="Arial"/>
          <w:bCs/>
          <w:sz w:val="28"/>
          <w:szCs w:val="28"/>
        </w:rPr>
        <w:t>51.1%</w:t>
      </w:r>
      <w:r w:rsidRPr="00833F5C">
        <w:rPr>
          <w:rFonts w:ascii="Arial" w:eastAsia="仿宋_GB2312" w:hAnsi="Arial" w:cs="Arial"/>
          <w:bCs/>
          <w:sz w:val="28"/>
          <w:szCs w:val="28"/>
        </w:rPr>
        <w:t>，环比增加</w:t>
      </w:r>
      <w:r w:rsidRPr="00CE23D5">
        <w:rPr>
          <w:rFonts w:ascii="Arial" w:eastAsia="仿宋_GB2312" w:hAnsi="Arial" w:cs="Arial"/>
          <w:bCs/>
          <w:sz w:val="28"/>
          <w:szCs w:val="28"/>
        </w:rPr>
        <w:t>30.7%</w:t>
      </w:r>
      <w:r w:rsidRPr="00833F5C">
        <w:rPr>
          <w:rFonts w:ascii="Arial" w:eastAsia="仿宋_GB2312" w:hAnsi="Arial" w:cs="Arial"/>
          <w:bCs/>
          <w:sz w:val="28"/>
          <w:szCs w:val="28"/>
        </w:rPr>
        <w:t>，批准上市面积同比下降</w:t>
      </w:r>
      <w:r w:rsidRPr="00CE23D5">
        <w:rPr>
          <w:rFonts w:ascii="Arial" w:eastAsia="仿宋_GB2312" w:hAnsi="Arial" w:cs="Arial"/>
          <w:bCs/>
          <w:sz w:val="28"/>
          <w:szCs w:val="28"/>
        </w:rPr>
        <w:t>24.7%</w:t>
      </w:r>
      <w:r w:rsidRPr="00833F5C">
        <w:rPr>
          <w:rFonts w:ascii="Arial" w:eastAsia="仿宋_GB2312" w:hAnsi="Arial" w:cs="Arial"/>
          <w:bCs/>
          <w:sz w:val="28"/>
          <w:szCs w:val="28"/>
        </w:rPr>
        <w:t>，环比下降</w:t>
      </w:r>
      <w:r w:rsidRPr="00CE23D5">
        <w:rPr>
          <w:rFonts w:ascii="Arial" w:eastAsia="仿宋_GB2312" w:hAnsi="Arial" w:cs="Arial"/>
          <w:bCs/>
          <w:sz w:val="28"/>
          <w:szCs w:val="28"/>
        </w:rPr>
        <w:t>36.4%</w:t>
      </w:r>
      <w:r w:rsidRPr="00833F5C">
        <w:rPr>
          <w:rFonts w:ascii="Arial" w:eastAsia="仿宋_GB2312" w:hAnsi="Arial" w:cs="Arial"/>
          <w:bCs/>
          <w:sz w:val="28"/>
          <w:szCs w:val="28"/>
        </w:rPr>
        <w:t>。</w:t>
      </w:r>
    </w:p>
    <w:p w14:paraId="060C0CD8" w14:textId="77777777" w:rsidR="00AA61FC" w:rsidRPr="00CE23D5" w:rsidRDefault="001C25E5">
      <w:pPr>
        <w:widowControl/>
        <w:spacing w:line="360" w:lineRule="auto"/>
        <w:jc w:val="center"/>
        <w:rPr>
          <w:rFonts w:ascii="Arial" w:eastAsia="仿宋_GB2312" w:hAnsi="Arial" w:cs="Arial"/>
          <w:bCs/>
          <w:color w:val="C00000"/>
          <w:sz w:val="28"/>
          <w:szCs w:val="28"/>
          <w:highlight w:val="lightGray"/>
        </w:rPr>
      </w:pPr>
      <w:r w:rsidRPr="00833F5C">
        <w:rPr>
          <w:rFonts w:ascii="Arial" w:hAnsi="Arial" w:cs="Arial"/>
          <w:noProof/>
        </w:rPr>
        <w:lastRenderedPageBreak/>
        <w:drawing>
          <wp:inline distT="0" distB="0" distL="0" distR="0" wp14:anchorId="2459888E" wp14:editId="19D8641D">
            <wp:extent cx="5495925" cy="2276475"/>
            <wp:effectExtent l="0" t="0" r="9525" b="9525"/>
            <wp:docPr id="37" name="图片 37"/>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495925" cy="2276475"/>
                    </a:xfrm>
                    <a:prstGeom prst="rect">
                      <a:avLst/>
                    </a:prstGeom>
                    <a:noFill/>
                    <a:ln>
                      <a:noFill/>
                    </a:ln>
                  </pic:spPr>
                </pic:pic>
              </a:graphicData>
            </a:graphic>
          </wp:inline>
        </w:drawing>
      </w:r>
    </w:p>
    <w:p w14:paraId="17557763"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年上半年北京市商业用房批准上市套数共计</w:t>
      </w:r>
      <w:r w:rsidRPr="00CE23D5">
        <w:rPr>
          <w:rFonts w:ascii="Arial" w:eastAsia="仿宋_GB2312" w:hAnsi="Arial" w:cs="Arial"/>
          <w:bCs/>
          <w:sz w:val="28"/>
          <w:szCs w:val="28"/>
        </w:rPr>
        <w:t>699</w:t>
      </w:r>
      <w:r w:rsidRPr="00833F5C">
        <w:rPr>
          <w:rFonts w:ascii="Arial" w:eastAsia="仿宋_GB2312" w:hAnsi="Arial" w:cs="Arial"/>
          <w:bCs/>
          <w:sz w:val="28"/>
          <w:szCs w:val="28"/>
        </w:rPr>
        <w:t>套，同比下降</w:t>
      </w:r>
      <w:r w:rsidRPr="00CE23D5">
        <w:rPr>
          <w:rFonts w:ascii="Arial" w:eastAsia="仿宋_GB2312" w:hAnsi="Arial" w:cs="Arial"/>
          <w:bCs/>
          <w:sz w:val="28"/>
          <w:szCs w:val="28"/>
        </w:rPr>
        <w:t>57%</w:t>
      </w:r>
      <w:r w:rsidRPr="00833F5C">
        <w:rPr>
          <w:rFonts w:ascii="Arial" w:eastAsia="仿宋_GB2312" w:hAnsi="Arial" w:cs="Arial"/>
          <w:bCs/>
          <w:sz w:val="28"/>
          <w:szCs w:val="28"/>
        </w:rPr>
        <w:t>；批准上市面积共计</w:t>
      </w:r>
      <w:r w:rsidRPr="00CE23D5">
        <w:rPr>
          <w:rFonts w:ascii="Arial" w:eastAsia="仿宋_GB2312" w:hAnsi="Arial" w:cs="Arial"/>
          <w:bCs/>
          <w:sz w:val="28"/>
          <w:szCs w:val="28"/>
        </w:rPr>
        <w:t>27.44</w:t>
      </w:r>
      <w:r w:rsidRPr="00833F5C">
        <w:rPr>
          <w:rFonts w:ascii="Arial" w:eastAsia="仿宋_GB2312" w:hAnsi="Arial" w:cs="Arial"/>
          <w:bCs/>
          <w:sz w:val="28"/>
          <w:szCs w:val="28"/>
        </w:rPr>
        <w:t>万平方米，同比下降</w:t>
      </w:r>
      <w:r w:rsidRPr="00CE23D5">
        <w:rPr>
          <w:rFonts w:ascii="Arial" w:eastAsia="仿宋_GB2312" w:hAnsi="Arial" w:cs="Arial"/>
          <w:bCs/>
          <w:sz w:val="28"/>
          <w:szCs w:val="28"/>
        </w:rPr>
        <w:t>26.3%</w:t>
      </w:r>
      <w:r w:rsidRPr="00833F5C">
        <w:rPr>
          <w:rFonts w:ascii="Arial" w:eastAsia="仿宋_GB2312" w:hAnsi="Arial" w:cs="Arial"/>
          <w:bCs/>
          <w:sz w:val="28"/>
          <w:szCs w:val="28"/>
        </w:rPr>
        <w:t>。商业用房累计可售套数</w:t>
      </w:r>
      <w:r w:rsidRPr="00CE23D5">
        <w:rPr>
          <w:rFonts w:ascii="Arial" w:eastAsia="仿宋_GB2312" w:hAnsi="Arial" w:cs="Arial"/>
          <w:bCs/>
          <w:sz w:val="28"/>
          <w:szCs w:val="28"/>
        </w:rPr>
        <w:t>5958</w:t>
      </w:r>
      <w:r w:rsidRPr="00833F5C">
        <w:rPr>
          <w:rFonts w:ascii="Arial" w:eastAsia="仿宋_GB2312" w:hAnsi="Arial" w:cs="Arial"/>
          <w:bCs/>
          <w:sz w:val="28"/>
          <w:szCs w:val="28"/>
        </w:rPr>
        <w:t>套，略高于</w:t>
      </w:r>
      <w:r w:rsidRPr="00CE23D5">
        <w:rPr>
          <w:rFonts w:ascii="Arial" w:eastAsia="仿宋_GB2312" w:hAnsi="Arial" w:cs="Arial"/>
          <w:bCs/>
          <w:sz w:val="28"/>
          <w:szCs w:val="28"/>
        </w:rPr>
        <w:t>2020</w:t>
      </w:r>
      <w:r w:rsidRPr="00833F5C">
        <w:rPr>
          <w:rFonts w:ascii="Arial" w:eastAsia="仿宋_GB2312" w:hAnsi="Arial" w:cs="Arial"/>
          <w:bCs/>
          <w:sz w:val="28"/>
          <w:szCs w:val="28"/>
        </w:rPr>
        <w:t>年同期；可售面积</w:t>
      </w:r>
      <w:r w:rsidRPr="00CE23D5">
        <w:rPr>
          <w:rFonts w:ascii="Arial" w:eastAsia="仿宋_GB2312" w:hAnsi="Arial" w:cs="Arial"/>
          <w:bCs/>
          <w:sz w:val="28"/>
          <w:szCs w:val="28"/>
        </w:rPr>
        <w:t>146.51</w:t>
      </w:r>
      <w:r w:rsidRPr="00833F5C">
        <w:rPr>
          <w:rFonts w:ascii="Arial" w:eastAsia="仿宋_GB2312" w:hAnsi="Arial" w:cs="Arial"/>
          <w:bCs/>
          <w:sz w:val="28"/>
          <w:szCs w:val="28"/>
        </w:rPr>
        <w:t>万平方米，较</w:t>
      </w:r>
      <w:r w:rsidRPr="00CE23D5">
        <w:rPr>
          <w:rFonts w:ascii="Arial" w:eastAsia="仿宋_GB2312" w:hAnsi="Arial" w:cs="Arial"/>
          <w:bCs/>
          <w:sz w:val="28"/>
          <w:szCs w:val="28"/>
        </w:rPr>
        <w:t>2020</w:t>
      </w:r>
      <w:r w:rsidRPr="00833F5C">
        <w:rPr>
          <w:rFonts w:ascii="Arial" w:eastAsia="仿宋_GB2312" w:hAnsi="Arial" w:cs="Arial"/>
          <w:bCs/>
          <w:sz w:val="28"/>
          <w:szCs w:val="28"/>
        </w:rPr>
        <w:t>年同期增加</w:t>
      </w:r>
      <w:r w:rsidRPr="00CE23D5">
        <w:rPr>
          <w:rFonts w:ascii="Arial" w:eastAsia="仿宋_GB2312" w:hAnsi="Arial" w:cs="Arial"/>
          <w:bCs/>
          <w:sz w:val="28"/>
          <w:szCs w:val="28"/>
        </w:rPr>
        <w:t>22.5%</w:t>
      </w:r>
      <w:r w:rsidRPr="00833F5C">
        <w:rPr>
          <w:rFonts w:ascii="Arial" w:eastAsia="仿宋_GB2312" w:hAnsi="Arial" w:cs="Arial"/>
          <w:bCs/>
          <w:sz w:val="28"/>
          <w:szCs w:val="28"/>
        </w:rPr>
        <w:t>。</w:t>
      </w:r>
    </w:p>
    <w:p w14:paraId="44D1DE4A"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与办公相似，商业用房的供应亦集中于远郊区，比例扩大至</w:t>
      </w:r>
      <w:r w:rsidRPr="00CE23D5">
        <w:rPr>
          <w:rFonts w:ascii="Arial" w:eastAsia="仿宋_GB2312" w:hAnsi="Arial" w:cs="Arial"/>
          <w:bCs/>
          <w:sz w:val="28"/>
          <w:szCs w:val="28"/>
        </w:rPr>
        <w:t>86.6%</w:t>
      </w:r>
      <w:r w:rsidRPr="00833F5C">
        <w:rPr>
          <w:rFonts w:ascii="Arial" w:eastAsia="仿宋_GB2312" w:hAnsi="Arial" w:cs="Arial"/>
          <w:bCs/>
          <w:sz w:val="28"/>
          <w:szCs w:val="28"/>
        </w:rPr>
        <w:t>，主要集中于通州、顺义、怀柔、昌平及开发区。</w:t>
      </w:r>
    </w:p>
    <w:p w14:paraId="4249A81B" w14:textId="77777777" w:rsidR="00AA61FC" w:rsidRPr="00CE23D5" w:rsidRDefault="001C25E5">
      <w:pPr>
        <w:widowControl/>
        <w:spacing w:line="360" w:lineRule="auto"/>
        <w:jc w:val="center"/>
        <w:rPr>
          <w:rFonts w:ascii="Arial" w:eastAsia="仿宋_GB2312" w:hAnsi="Arial" w:cs="Arial"/>
          <w:bCs/>
          <w:color w:val="C00000"/>
          <w:sz w:val="28"/>
          <w:szCs w:val="28"/>
          <w:highlight w:val="lightGray"/>
        </w:rPr>
      </w:pPr>
      <w:r w:rsidRPr="00833F5C">
        <w:rPr>
          <w:rFonts w:ascii="Arial" w:hAnsi="Arial" w:cs="Arial"/>
          <w:noProof/>
        </w:rPr>
        <w:drawing>
          <wp:inline distT="0" distB="0" distL="0" distR="0" wp14:anchorId="1D856CAD" wp14:editId="22A6EEE8">
            <wp:extent cx="5495925" cy="2200275"/>
            <wp:effectExtent l="0" t="0" r="9525" b="9525"/>
            <wp:docPr id="38" name="图片 38"/>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495925" cy="2200275"/>
                    </a:xfrm>
                    <a:prstGeom prst="rect">
                      <a:avLst/>
                    </a:prstGeom>
                    <a:noFill/>
                    <a:ln>
                      <a:noFill/>
                    </a:ln>
                  </pic:spPr>
                </pic:pic>
              </a:graphicData>
            </a:graphic>
          </wp:inline>
        </w:drawing>
      </w:r>
    </w:p>
    <w:p w14:paraId="1EC2EAE1"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销售市场：</w:t>
      </w: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2</w:t>
      </w:r>
      <w:r w:rsidRPr="00833F5C">
        <w:rPr>
          <w:rFonts w:ascii="Arial" w:eastAsia="仿宋_GB2312" w:hAnsi="Arial" w:cs="Arial"/>
          <w:bCs/>
          <w:sz w:val="28"/>
          <w:szCs w:val="28"/>
        </w:rPr>
        <w:t>季度，商业用房销售面积</w:t>
      </w:r>
      <w:r w:rsidRPr="00CE23D5">
        <w:rPr>
          <w:rFonts w:ascii="Arial" w:eastAsia="仿宋_GB2312" w:hAnsi="Arial" w:cs="Arial"/>
          <w:bCs/>
          <w:sz w:val="28"/>
          <w:szCs w:val="28"/>
        </w:rPr>
        <w:t>10.89</w:t>
      </w:r>
      <w:r w:rsidRPr="00833F5C">
        <w:rPr>
          <w:rFonts w:ascii="Arial" w:eastAsia="仿宋_GB2312" w:hAnsi="Arial" w:cs="Arial"/>
          <w:bCs/>
          <w:sz w:val="28"/>
          <w:szCs w:val="28"/>
        </w:rPr>
        <w:t>万平方米，同比减少近五成，环比减少</w:t>
      </w:r>
      <w:r w:rsidRPr="00CE23D5">
        <w:rPr>
          <w:rFonts w:ascii="Arial" w:eastAsia="仿宋_GB2312" w:hAnsi="Arial" w:cs="Arial"/>
          <w:bCs/>
          <w:sz w:val="28"/>
          <w:szCs w:val="28"/>
        </w:rPr>
        <w:t>32.5%</w:t>
      </w:r>
      <w:r w:rsidRPr="00833F5C">
        <w:rPr>
          <w:rFonts w:ascii="Arial" w:eastAsia="仿宋_GB2312" w:hAnsi="Arial" w:cs="Arial"/>
          <w:bCs/>
          <w:sz w:val="28"/>
          <w:szCs w:val="28"/>
        </w:rPr>
        <w:t>；销售套数</w:t>
      </w:r>
      <w:r w:rsidRPr="00CE23D5">
        <w:rPr>
          <w:rFonts w:ascii="Arial" w:eastAsia="仿宋_GB2312" w:hAnsi="Arial" w:cs="Arial"/>
          <w:bCs/>
          <w:sz w:val="28"/>
          <w:szCs w:val="28"/>
        </w:rPr>
        <w:t>528</w:t>
      </w:r>
      <w:r w:rsidRPr="00833F5C">
        <w:rPr>
          <w:rFonts w:ascii="Arial" w:eastAsia="仿宋_GB2312" w:hAnsi="Arial" w:cs="Arial"/>
          <w:bCs/>
          <w:sz w:val="28"/>
          <w:szCs w:val="28"/>
        </w:rPr>
        <w:t>套，同比降低</w:t>
      </w:r>
      <w:r w:rsidRPr="00CE23D5">
        <w:rPr>
          <w:rFonts w:ascii="Arial" w:eastAsia="仿宋_GB2312" w:hAnsi="Arial" w:cs="Arial"/>
          <w:bCs/>
          <w:sz w:val="28"/>
          <w:szCs w:val="28"/>
        </w:rPr>
        <w:t>37.4%</w:t>
      </w:r>
      <w:r w:rsidRPr="00833F5C">
        <w:rPr>
          <w:rFonts w:ascii="Arial" w:eastAsia="仿宋_GB2312" w:hAnsi="Arial" w:cs="Arial"/>
          <w:bCs/>
          <w:sz w:val="28"/>
          <w:szCs w:val="28"/>
        </w:rPr>
        <w:t>，环比增加</w:t>
      </w:r>
      <w:r w:rsidRPr="00CE23D5">
        <w:rPr>
          <w:rFonts w:ascii="Arial" w:eastAsia="仿宋_GB2312" w:hAnsi="Arial" w:cs="Arial"/>
          <w:bCs/>
          <w:sz w:val="28"/>
          <w:szCs w:val="28"/>
        </w:rPr>
        <w:lastRenderedPageBreak/>
        <w:t>29.1%</w:t>
      </w:r>
      <w:r w:rsidRPr="00833F5C">
        <w:rPr>
          <w:rFonts w:ascii="Arial" w:eastAsia="仿宋_GB2312" w:hAnsi="Arial" w:cs="Arial"/>
          <w:bCs/>
          <w:sz w:val="28"/>
          <w:szCs w:val="28"/>
        </w:rPr>
        <w:t>。</w:t>
      </w:r>
      <w:r w:rsidRPr="00CE23D5">
        <w:rPr>
          <w:rFonts w:ascii="Arial" w:eastAsia="仿宋_GB2312" w:hAnsi="Arial" w:cs="Arial"/>
          <w:bCs/>
          <w:sz w:val="28"/>
          <w:szCs w:val="28"/>
        </w:rPr>
        <w:t>2021</w:t>
      </w:r>
      <w:r w:rsidRPr="00833F5C">
        <w:rPr>
          <w:rFonts w:ascii="Arial" w:eastAsia="仿宋_GB2312" w:hAnsi="Arial" w:cs="Arial"/>
          <w:bCs/>
          <w:sz w:val="28"/>
          <w:szCs w:val="28"/>
        </w:rPr>
        <w:t>年上半年商业用房销售面积共计</w:t>
      </w:r>
      <w:r w:rsidRPr="00CE23D5">
        <w:rPr>
          <w:rFonts w:ascii="Arial" w:eastAsia="仿宋_GB2312" w:hAnsi="Arial" w:cs="Arial"/>
          <w:bCs/>
          <w:sz w:val="28"/>
          <w:szCs w:val="28"/>
        </w:rPr>
        <w:t>27.02</w:t>
      </w:r>
      <w:r w:rsidRPr="00833F5C">
        <w:rPr>
          <w:rFonts w:ascii="Arial" w:eastAsia="仿宋_GB2312" w:hAnsi="Arial" w:cs="Arial"/>
          <w:bCs/>
          <w:sz w:val="28"/>
          <w:szCs w:val="28"/>
        </w:rPr>
        <w:t>万平方米，同比下降</w:t>
      </w:r>
      <w:r w:rsidRPr="00CE23D5">
        <w:rPr>
          <w:rFonts w:ascii="Arial" w:eastAsia="仿宋_GB2312" w:hAnsi="Arial" w:cs="Arial"/>
          <w:bCs/>
          <w:sz w:val="28"/>
          <w:szCs w:val="28"/>
        </w:rPr>
        <w:t>27.3%</w:t>
      </w:r>
      <w:r w:rsidRPr="00833F5C">
        <w:rPr>
          <w:rFonts w:ascii="Arial" w:eastAsia="仿宋_GB2312" w:hAnsi="Arial" w:cs="Arial"/>
          <w:bCs/>
          <w:sz w:val="28"/>
          <w:szCs w:val="28"/>
        </w:rPr>
        <w:t>；销售套数</w:t>
      </w:r>
      <w:r w:rsidRPr="00CE23D5">
        <w:rPr>
          <w:rFonts w:ascii="Arial" w:eastAsia="仿宋_GB2312" w:hAnsi="Arial" w:cs="Arial"/>
          <w:bCs/>
          <w:sz w:val="28"/>
          <w:szCs w:val="28"/>
        </w:rPr>
        <w:t>937</w:t>
      </w:r>
      <w:r w:rsidRPr="00833F5C">
        <w:rPr>
          <w:rFonts w:ascii="Arial" w:eastAsia="仿宋_GB2312" w:hAnsi="Arial" w:cs="Arial"/>
          <w:bCs/>
          <w:sz w:val="28"/>
          <w:szCs w:val="28"/>
        </w:rPr>
        <w:t>套，同比下降</w:t>
      </w:r>
      <w:r w:rsidRPr="00CE23D5">
        <w:rPr>
          <w:rFonts w:ascii="Arial" w:eastAsia="仿宋_GB2312" w:hAnsi="Arial" w:cs="Arial"/>
          <w:bCs/>
          <w:sz w:val="28"/>
          <w:szCs w:val="28"/>
        </w:rPr>
        <w:t>30%</w:t>
      </w:r>
      <w:r w:rsidRPr="00833F5C">
        <w:rPr>
          <w:rFonts w:ascii="Arial" w:eastAsia="仿宋_GB2312" w:hAnsi="Arial" w:cs="Arial"/>
          <w:bCs/>
          <w:sz w:val="28"/>
          <w:szCs w:val="28"/>
        </w:rPr>
        <w:t>。</w:t>
      </w:r>
    </w:p>
    <w:p w14:paraId="36B96FC3" w14:textId="77777777" w:rsidR="00AA61FC" w:rsidRPr="00CE23D5" w:rsidRDefault="001C25E5">
      <w:pPr>
        <w:widowControl/>
        <w:overflowPunct w:val="0"/>
        <w:spacing w:line="360" w:lineRule="auto"/>
        <w:jc w:val="center"/>
        <w:rPr>
          <w:rFonts w:ascii="Arial" w:eastAsia="仿宋" w:hAnsi="Arial" w:cs="Arial"/>
          <w:b/>
          <w:bCs/>
          <w:szCs w:val="24"/>
        </w:rPr>
      </w:pPr>
      <w:r w:rsidRPr="00CE23D5">
        <w:rPr>
          <w:rFonts w:ascii="Arial" w:eastAsia="仿宋" w:hAnsi="Arial" w:cs="Arial"/>
          <w:b/>
          <w:bCs/>
          <w:szCs w:val="24"/>
        </w:rPr>
        <w:t>2021</w:t>
      </w:r>
      <w:r w:rsidRPr="00833F5C">
        <w:rPr>
          <w:rFonts w:ascii="Arial" w:eastAsia="仿宋" w:hAnsi="Arial" w:cs="Arial"/>
          <w:b/>
          <w:bCs/>
          <w:szCs w:val="24"/>
        </w:rPr>
        <w:t>年</w:t>
      </w:r>
      <w:r w:rsidRPr="00CE23D5">
        <w:rPr>
          <w:rFonts w:ascii="Arial" w:eastAsia="仿宋" w:hAnsi="Arial" w:cs="Arial"/>
          <w:b/>
          <w:bCs/>
          <w:szCs w:val="24"/>
        </w:rPr>
        <w:t>2</w:t>
      </w:r>
      <w:r w:rsidRPr="00833F5C">
        <w:rPr>
          <w:rFonts w:ascii="Arial" w:eastAsia="仿宋" w:hAnsi="Arial" w:cs="Arial"/>
          <w:b/>
          <w:bCs/>
          <w:szCs w:val="24"/>
        </w:rPr>
        <w:t>季度商业用房销售排名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AA61FC" w:rsidRPr="00833F5C" w14:paraId="34644B26" w14:textId="77777777">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tcPr>
          <w:p w14:paraId="03016442" w14:textId="77777777" w:rsidR="00AA61FC" w:rsidRPr="00CE23D5" w:rsidRDefault="001C25E5">
            <w:pPr>
              <w:widowControl/>
              <w:adjustRightInd/>
              <w:spacing w:line="240" w:lineRule="exact"/>
              <w:rPr>
                <w:rFonts w:ascii="Arial" w:eastAsia="仿宋" w:hAnsi="Arial" w:cs="Arial"/>
                <w:b/>
                <w:sz w:val="18"/>
                <w:szCs w:val="18"/>
              </w:rPr>
            </w:pPr>
            <w:r w:rsidRPr="00CE23D5">
              <w:rPr>
                <w:rFonts w:ascii="Arial" w:eastAsia="仿宋" w:hAnsi="Arial" w:cs="Arial"/>
                <w:b/>
                <w:sz w:val="18"/>
                <w:szCs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tcPr>
          <w:p w14:paraId="676FF856" w14:textId="77777777" w:rsidR="00AA61FC" w:rsidRPr="00CE23D5" w:rsidRDefault="001C25E5">
            <w:pPr>
              <w:widowControl/>
              <w:adjustRightInd/>
              <w:spacing w:line="240" w:lineRule="exact"/>
              <w:rPr>
                <w:rFonts w:ascii="Arial" w:eastAsia="仿宋" w:hAnsi="Arial" w:cs="Arial"/>
                <w:b/>
                <w:sz w:val="18"/>
                <w:szCs w:val="18"/>
              </w:rPr>
            </w:pPr>
            <w:r w:rsidRPr="00CE23D5">
              <w:rPr>
                <w:rFonts w:ascii="Arial" w:eastAsia="仿宋" w:hAnsi="Arial" w:cs="Arial"/>
                <w:b/>
                <w:sz w:val="18"/>
                <w:szCs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tcPr>
          <w:p w14:paraId="4D96FC92" w14:textId="77777777" w:rsidR="00AA61FC" w:rsidRPr="00833F5C" w:rsidRDefault="001C25E5">
            <w:pPr>
              <w:widowControl/>
              <w:adjustRightInd/>
              <w:spacing w:line="240" w:lineRule="exact"/>
              <w:rPr>
                <w:rFonts w:ascii="Arial" w:eastAsia="仿宋" w:hAnsi="Arial" w:cs="Arial"/>
                <w:b/>
                <w:sz w:val="18"/>
                <w:szCs w:val="18"/>
              </w:rPr>
            </w:pPr>
            <w:r w:rsidRPr="00833F5C">
              <w:rPr>
                <w:rFonts w:ascii="Arial" w:eastAsia="仿宋" w:hAnsi="Arial" w:cs="Arial"/>
                <w:b/>
                <w:sz w:val="18"/>
                <w:szCs w:val="18"/>
              </w:rPr>
              <w:t>环线排名</w:t>
            </w:r>
          </w:p>
        </w:tc>
      </w:tr>
      <w:tr w:rsidR="00AA61FC" w:rsidRPr="00833F5C" w14:paraId="4CD71A25" w14:textId="77777777">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14:paraId="06A3D00B"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tcPr>
          <w:p w14:paraId="5570E44D"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tcPr>
          <w:p w14:paraId="66F3418D" w14:textId="77777777" w:rsidR="00AA61FC" w:rsidRPr="00CE23D5" w:rsidRDefault="00185042">
            <w:pPr>
              <w:widowControl/>
              <w:adjustRightInd/>
              <w:spacing w:line="240" w:lineRule="exact"/>
              <w:rPr>
                <w:rFonts w:ascii="Arial" w:eastAsia="仿宋" w:hAnsi="Arial" w:cs="Arial"/>
                <w:sz w:val="18"/>
                <w:szCs w:val="18"/>
              </w:rPr>
            </w:pPr>
            <w:hyperlink r:id="rId60" w:history="1">
              <w:r w:rsidR="001C25E5" w:rsidRPr="00833F5C">
                <w:rPr>
                  <w:rStyle w:val="aff2"/>
                  <w:rFonts w:ascii="Arial" w:eastAsia="仿宋" w:hAnsi="Arial" w:cs="Arial"/>
                  <w:color w:val="auto"/>
                  <w:sz w:val="18"/>
                  <w:szCs w:val="18"/>
                </w:rPr>
                <w:t>成交均价</w:t>
              </w:r>
              <w:r w:rsidR="001C25E5" w:rsidRPr="00833F5C">
                <w:rPr>
                  <w:rStyle w:val="aff2"/>
                  <w:rFonts w:ascii="Arial" w:eastAsia="仿宋" w:hAnsi="Arial" w:cs="Arial"/>
                  <w:color w:val="auto"/>
                  <w:sz w:val="18"/>
                  <w:szCs w:val="18"/>
                </w:rPr>
                <w:t>(</w:t>
              </w:r>
              <w:r w:rsidR="001C25E5" w:rsidRPr="00833F5C">
                <w:rPr>
                  <w:rStyle w:val="aff2"/>
                  <w:rFonts w:ascii="Arial" w:eastAsia="仿宋" w:hAnsi="Arial" w:cs="Arial"/>
                  <w:color w:val="auto"/>
                  <w:sz w:val="18"/>
                  <w:szCs w:val="18"/>
                </w:rPr>
                <w:t>元</w:t>
              </w:r>
              <w:r w:rsidR="001C25E5" w:rsidRPr="00833F5C">
                <w:rPr>
                  <w:rStyle w:val="aff2"/>
                  <w:rFonts w:ascii="Arial" w:eastAsia="仿宋" w:hAnsi="Arial" w:cs="Arial"/>
                  <w:color w:val="auto"/>
                  <w:sz w:val="18"/>
                  <w:szCs w:val="18"/>
                </w:rPr>
                <w:t>/</w:t>
              </w:r>
              <w:r w:rsidR="001C25E5" w:rsidRPr="00833F5C">
                <w:rPr>
                  <w:rStyle w:val="aff2"/>
                  <w:rFonts w:ascii="Arial" w:eastAsia="仿宋" w:hAnsi="Arial" w:cs="Arial"/>
                  <w:color w:val="auto"/>
                  <w:sz w:val="18"/>
                  <w:szCs w:val="18"/>
                </w:rPr>
                <w:t>㎡</w:t>
              </w:r>
              <w:r w:rsidR="001C25E5" w:rsidRPr="00833F5C">
                <w:rPr>
                  <w:rStyle w:val="aff2"/>
                  <w:rFonts w:ascii="Arial" w:eastAsia="仿宋" w:hAnsi="Arial" w:cs="Arial"/>
                  <w:color w:val="auto"/>
                  <w:sz w:val="18"/>
                  <w:szCs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1D26A76D"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6EF1B4F8" w14:textId="77777777" w:rsidR="00AA61FC" w:rsidRPr="00833F5C"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成交均价</w:t>
            </w:r>
            <w:r w:rsidRPr="00CE23D5">
              <w:rPr>
                <w:rFonts w:ascii="Arial" w:eastAsia="仿宋" w:hAnsi="Arial" w:cs="Arial"/>
                <w:sz w:val="18"/>
                <w:szCs w:val="18"/>
              </w:rPr>
              <w:t>(</w:t>
            </w:r>
            <w:r w:rsidRPr="00833F5C">
              <w:rPr>
                <w:rFonts w:ascii="Arial" w:eastAsia="仿宋" w:hAnsi="Arial" w:cs="Arial"/>
                <w:sz w:val="18"/>
                <w:szCs w:val="18"/>
              </w:rPr>
              <w:t>元</w:t>
            </w:r>
            <w:r w:rsidRPr="00833F5C">
              <w:rPr>
                <w:rFonts w:ascii="Arial" w:eastAsia="仿宋" w:hAnsi="Arial" w:cs="Arial"/>
                <w:sz w:val="18"/>
                <w:szCs w:val="18"/>
              </w:rPr>
              <w:t>/</w:t>
            </w:r>
            <w:r w:rsidRPr="00833F5C">
              <w:rPr>
                <w:rFonts w:ascii="Arial" w:eastAsia="仿宋" w:hAnsi="Arial" w:cs="Arial"/>
                <w:sz w:val="18"/>
                <w:szCs w:val="18"/>
              </w:rPr>
              <w:t>㎡</w:t>
            </w:r>
            <w:r w:rsidRPr="00833F5C">
              <w:rPr>
                <w:rFonts w:ascii="Arial" w:eastAsia="仿宋" w:hAnsi="Arial" w:cs="Arial"/>
                <w:sz w:val="18"/>
                <w:szCs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tcPr>
          <w:p w14:paraId="49B88D06"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tcPr>
          <w:p w14:paraId="4806EDA1"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成交均价</w:t>
            </w:r>
            <w:r w:rsidRPr="00833F5C">
              <w:rPr>
                <w:rFonts w:ascii="Arial" w:eastAsia="仿宋" w:hAnsi="Arial" w:cs="Arial"/>
                <w:sz w:val="18"/>
                <w:szCs w:val="18"/>
              </w:rPr>
              <w:t>(</w:t>
            </w:r>
            <w:r w:rsidRPr="00833F5C">
              <w:rPr>
                <w:rFonts w:ascii="Arial" w:eastAsia="仿宋" w:hAnsi="Arial" w:cs="Arial"/>
                <w:sz w:val="18"/>
                <w:szCs w:val="18"/>
              </w:rPr>
              <w:t>元</w:t>
            </w:r>
            <w:r w:rsidRPr="00833F5C">
              <w:rPr>
                <w:rFonts w:ascii="Arial" w:eastAsia="仿宋" w:hAnsi="Arial" w:cs="Arial"/>
                <w:sz w:val="18"/>
                <w:szCs w:val="18"/>
              </w:rPr>
              <w:t>/</w:t>
            </w:r>
            <w:r w:rsidRPr="00833F5C">
              <w:rPr>
                <w:rFonts w:ascii="Arial" w:eastAsia="仿宋" w:hAnsi="Arial" w:cs="Arial"/>
                <w:sz w:val="18"/>
                <w:szCs w:val="18"/>
              </w:rPr>
              <w:t>㎡</w:t>
            </w:r>
            <w:r w:rsidRPr="00833F5C">
              <w:rPr>
                <w:rFonts w:ascii="Arial" w:eastAsia="仿宋" w:hAnsi="Arial" w:cs="Arial"/>
                <w:sz w:val="18"/>
                <w:szCs w:val="18"/>
              </w:rPr>
              <w:t>)</w:t>
            </w:r>
          </w:p>
        </w:tc>
      </w:tr>
      <w:tr w:rsidR="00AA61FC" w:rsidRPr="00833F5C" w14:paraId="46D67BDB"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7312E36B"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长安太和</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36AB61E1"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67D6BEB1"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137567</w:t>
            </w: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345E70DB"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261C5242"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137567</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278C7982"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531E274C"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137567</w:t>
            </w:r>
          </w:p>
        </w:tc>
      </w:tr>
      <w:tr w:rsidR="00AA61FC" w:rsidRPr="00833F5C" w14:paraId="2928A58A"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2D5A53F5"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合景中心</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7D5397D8"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0AF5425E"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120225</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DFFBE3A"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5731AC1B"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36559</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27A47D86"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6C703EDD"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54224</w:t>
            </w:r>
          </w:p>
        </w:tc>
      </w:tr>
      <w:tr w:rsidR="00AA61FC" w:rsidRPr="00833F5C" w14:paraId="02DBF76E"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17635F59"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北京</w:t>
            </w:r>
            <w:proofErr w:type="gramStart"/>
            <w:r w:rsidRPr="00CE23D5">
              <w:rPr>
                <w:rFonts w:ascii="Arial" w:eastAsia="仿宋" w:hAnsi="Arial" w:cs="Arial"/>
                <w:sz w:val="18"/>
                <w:szCs w:val="18"/>
              </w:rPr>
              <w:t>丰台金茂广场</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bottom"/>
          </w:tcPr>
          <w:p w14:paraId="5A4DA65B"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6FF3E6C5"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84000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AE8FB1D"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56F688EF"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33547</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4AF02D56"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7B082763"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23466</w:t>
            </w:r>
          </w:p>
        </w:tc>
      </w:tr>
      <w:tr w:rsidR="00AA61FC" w:rsidRPr="00833F5C" w14:paraId="1EF14939"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4BAFF12E"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中</w:t>
            </w:r>
            <w:proofErr w:type="gramStart"/>
            <w:r w:rsidRPr="00CE23D5">
              <w:rPr>
                <w:rFonts w:ascii="Arial" w:eastAsia="仿宋" w:hAnsi="Arial" w:cs="Arial"/>
                <w:sz w:val="18"/>
                <w:szCs w:val="18"/>
              </w:rPr>
              <w:t>创芯中心</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bottom"/>
          </w:tcPr>
          <w:p w14:paraId="37C450B9"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01599FFA"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70499</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665AFA55"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4B4277C8"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30395</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4FF9FDFC"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44918D94"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20643</w:t>
            </w:r>
          </w:p>
        </w:tc>
      </w:tr>
      <w:tr w:rsidR="00AA61FC" w:rsidRPr="00833F5C" w14:paraId="136C76C7"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2992DD1C"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首开</w:t>
            </w:r>
            <w:r w:rsidRPr="00CE23D5">
              <w:rPr>
                <w:rFonts w:ascii="Arial" w:eastAsia="仿宋" w:hAnsi="Arial" w:cs="Arial"/>
                <w:sz w:val="18"/>
                <w:szCs w:val="18"/>
              </w:rPr>
              <w:t>·</w:t>
            </w:r>
            <w:r w:rsidRPr="00CE23D5">
              <w:rPr>
                <w:rFonts w:ascii="Arial" w:eastAsia="仿宋" w:hAnsi="Arial" w:cs="Arial"/>
                <w:sz w:val="18"/>
                <w:szCs w:val="18"/>
              </w:rPr>
              <w:t>常青藤</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02394701"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6A659DF1"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57598</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576929AD" w14:textId="77777777" w:rsidR="00AA61FC" w:rsidRPr="00833F5C" w:rsidRDefault="001C25E5">
            <w:pPr>
              <w:widowControl/>
              <w:adjustRightInd/>
              <w:spacing w:line="240" w:lineRule="exact"/>
              <w:rPr>
                <w:rFonts w:ascii="Arial" w:eastAsia="仿宋" w:hAnsi="Arial" w:cs="Arial"/>
                <w:sz w:val="18"/>
                <w:szCs w:val="18"/>
              </w:rPr>
            </w:pPr>
            <w:proofErr w:type="gramStart"/>
            <w:r w:rsidRPr="00833F5C">
              <w:rPr>
                <w:rFonts w:ascii="Arial" w:eastAsia="仿宋" w:hAnsi="Arial" w:cs="Arial"/>
                <w:sz w:val="18"/>
                <w:szCs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7870BDBE"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25783</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182C1172"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6DA5F9C9"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18560</w:t>
            </w:r>
          </w:p>
        </w:tc>
      </w:tr>
      <w:tr w:rsidR="00AA61FC" w:rsidRPr="00833F5C" w14:paraId="626F73C8"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4315735B"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中海枫丹公馆</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28F73357"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2E795CCF"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54224</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0EA40A1"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35BE0248"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22130</w:t>
            </w:r>
          </w:p>
        </w:tc>
        <w:tc>
          <w:tcPr>
            <w:tcW w:w="1275" w:type="dxa"/>
            <w:tcBorders>
              <w:top w:val="single" w:sz="2" w:space="0" w:color="404040"/>
              <w:left w:val="double" w:sz="2" w:space="0" w:color="404040"/>
              <w:bottom w:val="single" w:sz="2" w:space="0" w:color="404040"/>
              <w:right w:val="single" w:sz="4" w:space="0" w:color="auto"/>
            </w:tcBorders>
            <w:noWrap/>
            <w:vAlign w:val="bottom"/>
          </w:tcPr>
          <w:p w14:paraId="556A5AEC"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四至五环间</w:t>
            </w:r>
          </w:p>
        </w:tc>
        <w:tc>
          <w:tcPr>
            <w:tcW w:w="1361" w:type="dxa"/>
            <w:tcBorders>
              <w:top w:val="single" w:sz="2" w:space="0" w:color="404040"/>
              <w:left w:val="single" w:sz="4" w:space="0" w:color="auto"/>
              <w:bottom w:val="single" w:sz="2" w:space="0" w:color="404040"/>
              <w:right w:val="single" w:sz="2" w:space="0" w:color="404040"/>
            </w:tcBorders>
            <w:vAlign w:val="bottom"/>
          </w:tcPr>
          <w:p w14:paraId="6C2F0213"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18466</w:t>
            </w:r>
          </w:p>
        </w:tc>
      </w:tr>
      <w:tr w:rsidR="00AA61FC" w:rsidRPr="00833F5C" w14:paraId="0405CDB4"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68B9BA9D"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保利中央公园</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3838F5A6"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7C34A842"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51100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B27ECB5"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15B091A1"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19992</w:t>
            </w:r>
          </w:p>
        </w:tc>
        <w:tc>
          <w:tcPr>
            <w:tcW w:w="2636" w:type="dxa"/>
            <w:gridSpan w:val="2"/>
            <w:vMerge w:val="restart"/>
            <w:tcBorders>
              <w:top w:val="single" w:sz="2" w:space="0" w:color="404040"/>
              <w:left w:val="double" w:sz="2" w:space="0" w:color="404040"/>
              <w:bottom w:val="single" w:sz="2" w:space="0" w:color="404040"/>
              <w:right w:val="single" w:sz="2" w:space="0" w:color="404040"/>
            </w:tcBorders>
            <w:noWrap/>
            <w:vAlign w:val="center"/>
          </w:tcPr>
          <w:p w14:paraId="31CF97F8" w14:textId="77777777" w:rsidR="00AA61FC" w:rsidRPr="00833F5C" w:rsidRDefault="00AA61FC">
            <w:pPr>
              <w:widowControl/>
              <w:adjustRightInd/>
              <w:spacing w:line="240" w:lineRule="exact"/>
              <w:rPr>
                <w:rFonts w:ascii="Arial" w:eastAsia="仿宋" w:hAnsi="Arial" w:cs="Arial"/>
                <w:sz w:val="18"/>
                <w:szCs w:val="18"/>
              </w:rPr>
            </w:pPr>
          </w:p>
        </w:tc>
      </w:tr>
      <w:tr w:rsidR="00AA61FC" w:rsidRPr="00833F5C" w14:paraId="2FCF8700"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6DB1263D" w14:textId="77777777" w:rsidR="00AA61FC" w:rsidRPr="00CE23D5" w:rsidRDefault="001C25E5">
            <w:pPr>
              <w:widowControl/>
              <w:adjustRightInd/>
              <w:spacing w:line="240" w:lineRule="exact"/>
              <w:rPr>
                <w:rFonts w:ascii="Arial" w:eastAsia="仿宋" w:hAnsi="Arial" w:cs="Arial"/>
                <w:sz w:val="18"/>
                <w:szCs w:val="18"/>
              </w:rPr>
            </w:pPr>
            <w:proofErr w:type="gramStart"/>
            <w:r w:rsidRPr="00CE23D5">
              <w:rPr>
                <w:rFonts w:ascii="Arial" w:eastAsia="仿宋" w:hAnsi="Arial" w:cs="Arial"/>
                <w:sz w:val="18"/>
                <w:szCs w:val="18"/>
              </w:rPr>
              <w:t>金茂府</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bottom"/>
          </w:tcPr>
          <w:p w14:paraId="4014E6AD"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7CE23FB4"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50015</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EB2D9D3"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7E5B29D2"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19238</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0A606A02" w14:textId="77777777" w:rsidR="00AA61FC" w:rsidRPr="00833F5C" w:rsidRDefault="00AA61FC">
            <w:pPr>
              <w:widowControl/>
              <w:adjustRightInd/>
              <w:spacing w:line="240" w:lineRule="auto"/>
              <w:rPr>
                <w:rFonts w:ascii="Arial" w:eastAsia="仿宋" w:hAnsi="Arial" w:cs="Arial"/>
                <w:sz w:val="18"/>
                <w:szCs w:val="18"/>
              </w:rPr>
            </w:pPr>
          </w:p>
        </w:tc>
      </w:tr>
      <w:tr w:rsidR="00AA61FC" w:rsidRPr="00833F5C" w14:paraId="6F558CA3"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477ACE49" w14:textId="77777777" w:rsidR="00AA61FC" w:rsidRPr="00CE23D5" w:rsidRDefault="001C25E5">
            <w:pPr>
              <w:widowControl/>
              <w:adjustRightInd/>
              <w:spacing w:line="240" w:lineRule="exact"/>
              <w:rPr>
                <w:rFonts w:ascii="Arial" w:eastAsia="仿宋" w:hAnsi="Arial" w:cs="Arial"/>
                <w:sz w:val="18"/>
                <w:szCs w:val="18"/>
              </w:rPr>
            </w:pPr>
            <w:proofErr w:type="gramStart"/>
            <w:r w:rsidRPr="00CE23D5">
              <w:rPr>
                <w:rFonts w:ascii="Arial" w:eastAsia="仿宋" w:hAnsi="Arial" w:cs="Arial"/>
                <w:sz w:val="18"/>
                <w:szCs w:val="18"/>
              </w:rPr>
              <w:t>和泓四季</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bottom"/>
          </w:tcPr>
          <w:p w14:paraId="4D48A4B4"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76E37397"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ED65EC5"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50FE693B"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17435</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4B17E914" w14:textId="77777777" w:rsidR="00AA61FC" w:rsidRPr="00833F5C" w:rsidRDefault="00AA61FC">
            <w:pPr>
              <w:widowControl/>
              <w:adjustRightInd/>
              <w:spacing w:line="240" w:lineRule="auto"/>
              <w:rPr>
                <w:rFonts w:ascii="Arial" w:eastAsia="仿宋" w:hAnsi="Arial" w:cs="Arial"/>
                <w:sz w:val="18"/>
                <w:szCs w:val="18"/>
              </w:rPr>
            </w:pPr>
          </w:p>
        </w:tc>
      </w:tr>
      <w:tr w:rsidR="00AA61FC" w:rsidRPr="00833F5C" w14:paraId="21F6B1EB"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40014A64" w14:textId="77777777" w:rsidR="00AA61FC" w:rsidRPr="00CE23D5" w:rsidRDefault="001C25E5">
            <w:pPr>
              <w:widowControl/>
              <w:adjustRightInd/>
              <w:spacing w:line="240" w:lineRule="exact"/>
              <w:rPr>
                <w:rFonts w:ascii="Arial" w:eastAsia="仿宋" w:hAnsi="Arial" w:cs="Arial"/>
                <w:sz w:val="18"/>
                <w:szCs w:val="18"/>
              </w:rPr>
            </w:pPr>
            <w:proofErr w:type="gramStart"/>
            <w:r w:rsidRPr="00CE23D5">
              <w:rPr>
                <w:rFonts w:ascii="Arial" w:eastAsia="仿宋" w:hAnsi="Arial" w:cs="Arial"/>
                <w:sz w:val="18"/>
                <w:szCs w:val="18"/>
              </w:rPr>
              <w:t>京贸国际</w:t>
            </w:r>
            <w:proofErr w:type="gramEnd"/>
            <w:r w:rsidRPr="00CE23D5">
              <w:rPr>
                <w:rFonts w:ascii="Arial" w:eastAsia="仿宋" w:hAnsi="Arial" w:cs="Arial"/>
                <w:sz w:val="18"/>
                <w:szCs w:val="18"/>
              </w:rPr>
              <w:t>城</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0C8FBDDD"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01739178"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49500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49A05553"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26F63BDA"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16137</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4F62F24F" w14:textId="77777777" w:rsidR="00AA61FC" w:rsidRPr="00833F5C" w:rsidRDefault="00AA61FC">
            <w:pPr>
              <w:widowControl/>
              <w:adjustRightInd/>
              <w:spacing w:line="240" w:lineRule="auto"/>
              <w:rPr>
                <w:rFonts w:ascii="Arial" w:eastAsia="仿宋" w:hAnsi="Arial" w:cs="Arial"/>
                <w:sz w:val="18"/>
                <w:szCs w:val="18"/>
              </w:rPr>
            </w:pPr>
          </w:p>
        </w:tc>
      </w:tr>
      <w:tr w:rsidR="00AA61FC" w:rsidRPr="00833F5C" w14:paraId="3893E993" w14:textId="77777777">
        <w:trPr>
          <w:cantSplit/>
          <w:jc w:val="center"/>
        </w:trPr>
        <w:tc>
          <w:tcPr>
            <w:tcW w:w="4112" w:type="dxa"/>
            <w:gridSpan w:val="3"/>
            <w:vMerge w:val="restart"/>
            <w:tcBorders>
              <w:top w:val="single" w:sz="2" w:space="0" w:color="404040"/>
              <w:left w:val="single" w:sz="2" w:space="0" w:color="404040"/>
              <w:bottom w:val="single" w:sz="2" w:space="0" w:color="404040"/>
              <w:right w:val="double" w:sz="2" w:space="0" w:color="404040"/>
            </w:tcBorders>
            <w:noWrap/>
            <w:vAlign w:val="bottom"/>
          </w:tcPr>
          <w:p w14:paraId="10144975" w14:textId="77777777" w:rsidR="00AA61FC" w:rsidRPr="00CE23D5" w:rsidRDefault="00AA61FC">
            <w:pPr>
              <w:widowControl/>
              <w:adjustRightInd/>
              <w:spacing w:line="240" w:lineRule="exact"/>
              <w:rPr>
                <w:rFonts w:ascii="Arial" w:eastAsia="仿宋" w:hAnsi="Arial" w:cs="Arial"/>
                <w:sz w:val="18"/>
                <w:szCs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552D31C" w14:textId="77777777" w:rsidR="00AA61FC" w:rsidRPr="00CE23D5" w:rsidRDefault="001C25E5">
            <w:pPr>
              <w:widowControl/>
              <w:adjustRightInd/>
              <w:spacing w:line="240" w:lineRule="exact"/>
              <w:rPr>
                <w:rFonts w:ascii="Arial" w:eastAsia="仿宋" w:hAnsi="Arial" w:cs="Arial"/>
                <w:sz w:val="18"/>
                <w:szCs w:val="18"/>
              </w:rPr>
            </w:pPr>
            <w:proofErr w:type="gramStart"/>
            <w:r w:rsidRPr="00CE23D5">
              <w:rPr>
                <w:rFonts w:ascii="Arial" w:eastAsia="仿宋" w:hAnsi="Arial" w:cs="Arial"/>
                <w:sz w:val="18"/>
                <w:szCs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0579CF90"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14112</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2D1C7A7D" w14:textId="77777777" w:rsidR="00AA61FC" w:rsidRPr="00833F5C" w:rsidRDefault="00AA61FC">
            <w:pPr>
              <w:widowControl/>
              <w:adjustRightInd/>
              <w:spacing w:line="240" w:lineRule="auto"/>
              <w:rPr>
                <w:rFonts w:ascii="Arial" w:eastAsia="仿宋" w:hAnsi="Arial" w:cs="Arial"/>
                <w:sz w:val="18"/>
                <w:szCs w:val="18"/>
              </w:rPr>
            </w:pPr>
          </w:p>
        </w:tc>
      </w:tr>
      <w:tr w:rsidR="00AA61FC" w:rsidRPr="00833F5C" w14:paraId="0DFE2582" w14:textId="77777777">
        <w:trPr>
          <w:cantSplit/>
          <w:jc w:val="center"/>
        </w:trPr>
        <w:tc>
          <w:tcPr>
            <w:tcW w:w="6522" w:type="dxa"/>
            <w:gridSpan w:val="3"/>
            <w:vMerge/>
            <w:tcBorders>
              <w:top w:val="single" w:sz="2" w:space="0" w:color="404040"/>
              <w:left w:val="single" w:sz="2" w:space="0" w:color="404040"/>
              <w:bottom w:val="single" w:sz="2" w:space="0" w:color="404040"/>
              <w:right w:val="double" w:sz="2" w:space="0" w:color="404040"/>
            </w:tcBorders>
            <w:vAlign w:val="center"/>
          </w:tcPr>
          <w:p w14:paraId="1D746FEA" w14:textId="77777777" w:rsidR="00AA61FC" w:rsidRPr="00833F5C" w:rsidRDefault="00AA61FC">
            <w:pPr>
              <w:widowControl/>
              <w:adjustRightInd/>
              <w:spacing w:line="240" w:lineRule="auto"/>
              <w:rPr>
                <w:rFonts w:ascii="Arial" w:eastAsia="仿宋" w:hAnsi="Arial" w:cs="Arial"/>
                <w:sz w:val="18"/>
                <w:szCs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16F630BD"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7DB87622"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12530</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2898EE63" w14:textId="77777777" w:rsidR="00AA61FC" w:rsidRPr="00833F5C" w:rsidRDefault="00AA61FC">
            <w:pPr>
              <w:widowControl/>
              <w:adjustRightInd/>
              <w:spacing w:line="240" w:lineRule="auto"/>
              <w:rPr>
                <w:rFonts w:ascii="Arial" w:eastAsia="仿宋" w:hAnsi="Arial" w:cs="Arial"/>
                <w:sz w:val="18"/>
                <w:szCs w:val="18"/>
              </w:rPr>
            </w:pPr>
          </w:p>
        </w:tc>
      </w:tr>
      <w:tr w:rsidR="00AA61FC" w:rsidRPr="00833F5C" w14:paraId="53D3312A" w14:textId="77777777">
        <w:trPr>
          <w:cantSplit/>
          <w:jc w:val="center"/>
        </w:trPr>
        <w:tc>
          <w:tcPr>
            <w:tcW w:w="6522" w:type="dxa"/>
            <w:gridSpan w:val="3"/>
            <w:vMerge/>
            <w:tcBorders>
              <w:top w:val="single" w:sz="2" w:space="0" w:color="404040"/>
              <w:left w:val="single" w:sz="2" w:space="0" w:color="404040"/>
              <w:bottom w:val="single" w:sz="2" w:space="0" w:color="404040"/>
              <w:right w:val="double" w:sz="2" w:space="0" w:color="404040"/>
            </w:tcBorders>
            <w:vAlign w:val="center"/>
          </w:tcPr>
          <w:p w14:paraId="69F1A206" w14:textId="77777777" w:rsidR="00AA61FC" w:rsidRPr="00833F5C" w:rsidRDefault="00AA61FC">
            <w:pPr>
              <w:widowControl/>
              <w:adjustRightInd/>
              <w:spacing w:line="240" w:lineRule="auto"/>
              <w:rPr>
                <w:rFonts w:ascii="Arial" w:eastAsia="仿宋" w:hAnsi="Arial" w:cs="Arial"/>
                <w:sz w:val="18"/>
                <w:szCs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5E1AA0D" w14:textId="77777777" w:rsidR="00AA61FC" w:rsidRPr="00833F5C" w:rsidRDefault="001C25E5">
            <w:pPr>
              <w:widowControl/>
              <w:adjustRightInd/>
              <w:spacing w:line="240" w:lineRule="exact"/>
              <w:rPr>
                <w:rFonts w:ascii="Arial" w:eastAsia="仿宋" w:hAnsi="Arial" w:cs="Arial"/>
                <w:sz w:val="18"/>
                <w:szCs w:val="18"/>
              </w:rPr>
            </w:pPr>
            <w:proofErr w:type="gramStart"/>
            <w:r w:rsidRPr="00833F5C">
              <w:rPr>
                <w:rFonts w:ascii="Arial" w:eastAsia="仿宋" w:hAnsi="Arial" w:cs="Arial"/>
                <w:sz w:val="18"/>
                <w:szCs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6D45A7CF"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9406</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2443B067" w14:textId="77777777" w:rsidR="00AA61FC" w:rsidRPr="00833F5C" w:rsidRDefault="00AA61FC">
            <w:pPr>
              <w:widowControl/>
              <w:adjustRightInd/>
              <w:spacing w:line="240" w:lineRule="auto"/>
              <w:rPr>
                <w:rFonts w:ascii="Arial" w:eastAsia="仿宋" w:hAnsi="Arial" w:cs="Arial"/>
                <w:sz w:val="18"/>
                <w:szCs w:val="18"/>
              </w:rPr>
            </w:pPr>
          </w:p>
        </w:tc>
      </w:tr>
    </w:tbl>
    <w:p w14:paraId="6811F89D" w14:textId="77777777" w:rsidR="00AA61FC" w:rsidRPr="00CE23D5" w:rsidRDefault="00AA61FC">
      <w:pPr>
        <w:widowControl/>
        <w:adjustRightInd/>
        <w:spacing w:line="240" w:lineRule="exact"/>
        <w:rPr>
          <w:rFonts w:ascii="Arial" w:eastAsia="仿宋" w:hAnsi="Arial" w:cs="Arial"/>
          <w:color w:val="C00000"/>
          <w:sz w:val="18"/>
        </w:rPr>
      </w:pPr>
    </w:p>
    <w:p w14:paraId="147B8F81" w14:textId="77777777" w:rsidR="00AA61FC" w:rsidRPr="00CE23D5" w:rsidRDefault="001C25E5">
      <w:pPr>
        <w:widowControl/>
        <w:spacing w:line="360" w:lineRule="auto"/>
        <w:ind w:firstLineChars="200" w:firstLine="560"/>
        <w:jc w:val="both"/>
        <w:rPr>
          <w:rFonts w:ascii="Arial" w:eastAsia="仿宋_GB2312" w:hAnsi="Arial" w:cs="Arial"/>
          <w:bCs/>
          <w:color w:val="000000"/>
          <w:sz w:val="28"/>
          <w:szCs w:val="28"/>
        </w:rPr>
      </w:pPr>
      <w:r w:rsidRPr="00833F5C">
        <w:rPr>
          <w:rFonts w:ascii="Arial" w:eastAsia="仿宋_GB2312" w:hAnsi="Arial" w:cs="Arial"/>
          <w:bCs/>
          <w:color w:val="000000"/>
          <w:sz w:val="28"/>
          <w:szCs w:val="28"/>
        </w:rPr>
        <w:t>（</w:t>
      </w:r>
      <w:r w:rsidRPr="00CE23D5">
        <w:rPr>
          <w:rFonts w:ascii="Arial" w:eastAsia="仿宋_GB2312" w:hAnsi="Arial" w:cs="Arial"/>
          <w:bCs/>
          <w:color w:val="000000"/>
          <w:sz w:val="28"/>
          <w:szCs w:val="28"/>
        </w:rPr>
        <w:t>4</w:t>
      </w:r>
      <w:r w:rsidRPr="00833F5C">
        <w:rPr>
          <w:rFonts w:ascii="Arial" w:eastAsia="仿宋_GB2312" w:hAnsi="Arial" w:cs="Arial"/>
          <w:bCs/>
          <w:color w:val="000000"/>
          <w:sz w:val="28"/>
          <w:szCs w:val="28"/>
        </w:rPr>
        <w:t>）可预见未来</w:t>
      </w:r>
    </w:p>
    <w:p w14:paraId="633D13FD"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上半年国内经济克服疫情影响持续向好。目前，北京市随着经济的稳步恢复，商办类物业市场的需求得到一定的释放，市场活跃度提升，租金表现平稳、空置率所有回落。下半年，虽然仍旧有较大规模的新增供应进入房地产市场，但考虑其中的项目自用情况，实际新增入市对市场的压力有限。结合目前市场经济运行情况，预计下半年商办类物业的整体市场表现平稳。</w:t>
      </w:r>
    </w:p>
    <w:p w14:paraId="3934BFBB" w14:textId="77777777" w:rsidR="00AA61FC" w:rsidRPr="00CE23D5" w:rsidRDefault="001C25E5">
      <w:pPr>
        <w:widowControl/>
        <w:spacing w:line="360" w:lineRule="auto"/>
        <w:ind w:firstLineChars="200" w:firstLine="560"/>
        <w:jc w:val="both"/>
        <w:rPr>
          <w:rFonts w:ascii="Arial" w:eastAsia="仿宋_GB2312" w:hAnsi="Arial" w:cs="Arial"/>
          <w:bCs/>
          <w:color w:val="000000"/>
          <w:sz w:val="28"/>
          <w:szCs w:val="28"/>
        </w:rPr>
      </w:pPr>
      <w:r w:rsidRPr="00CE23D5">
        <w:rPr>
          <w:rFonts w:ascii="Arial" w:eastAsia="仿宋_GB2312" w:hAnsi="Arial" w:cs="Arial"/>
          <w:bCs/>
          <w:color w:val="000000"/>
          <w:sz w:val="28"/>
          <w:szCs w:val="28"/>
        </w:rPr>
        <w:t>3.</w:t>
      </w:r>
      <w:r w:rsidRPr="00833F5C">
        <w:rPr>
          <w:rFonts w:ascii="Arial" w:eastAsia="仿宋_GB2312" w:hAnsi="Arial" w:cs="Arial"/>
          <w:bCs/>
          <w:color w:val="000000"/>
          <w:sz w:val="28"/>
          <w:szCs w:val="28"/>
        </w:rPr>
        <w:t>产业政策</w:t>
      </w:r>
    </w:p>
    <w:p w14:paraId="37AC3536" w14:textId="77777777" w:rsidR="00AA61FC" w:rsidRPr="00CE23D5" w:rsidRDefault="001C25E5">
      <w:pPr>
        <w:widowControl/>
        <w:spacing w:line="360" w:lineRule="auto"/>
        <w:ind w:firstLineChars="200" w:firstLine="560"/>
        <w:jc w:val="both"/>
        <w:rPr>
          <w:rFonts w:ascii="Arial" w:eastAsia="仿宋_GB2312" w:hAnsi="Arial" w:cs="Arial"/>
          <w:bCs/>
          <w:color w:val="000000"/>
          <w:sz w:val="28"/>
          <w:szCs w:val="28"/>
        </w:rPr>
      </w:pPr>
      <w:r w:rsidRPr="00833F5C">
        <w:rPr>
          <w:rFonts w:ascii="Arial" w:eastAsia="仿宋_GB2312" w:hAnsi="Arial" w:cs="Arial"/>
          <w:bCs/>
          <w:color w:val="000000"/>
          <w:sz w:val="28"/>
          <w:szCs w:val="28"/>
        </w:rPr>
        <w:t>（</w:t>
      </w:r>
      <w:r w:rsidRPr="00CE23D5">
        <w:rPr>
          <w:rFonts w:ascii="Arial" w:eastAsia="仿宋_GB2312" w:hAnsi="Arial" w:cs="Arial"/>
          <w:bCs/>
          <w:color w:val="000000"/>
          <w:sz w:val="28"/>
          <w:szCs w:val="28"/>
        </w:rPr>
        <w:t>1</w:t>
      </w:r>
      <w:r w:rsidRPr="00833F5C">
        <w:rPr>
          <w:rFonts w:ascii="Arial" w:eastAsia="仿宋_GB2312" w:hAnsi="Arial" w:cs="Arial"/>
          <w:bCs/>
          <w:color w:val="000000"/>
          <w:sz w:val="28"/>
          <w:szCs w:val="28"/>
        </w:rPr>
        <w:t>）全国政策</w:t>
      </w:r>
    </w:p>
    <w:p w14:paraId="64822F02" w14:textId="77777777" w:rsidR="00AA61FC" w:rsidRPr="00CE23D5" w:rsidRDefault="001C25E5">
      <w:pPr>
        <w:overflowPunct w:val="0"/>
        <w:spacing w:line="360" w:lineRule="auto"/>
        <w:ind w:firstLineChars="250" w:firstLine="70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年政府工作报告中，关于房地产调控内容整体延续了往年提法，</w:t>
      </w:r>
      <w:r w:rsidRPr="00833F5C">
        <w:rPr>
          <w:rFonts w:ascii="Arial" w:eastAsia="仿宋_GB2312" w:hAnsi="Arial" w:cs="Arial"/>
          <w:bCs/>
          <w:sz w:val="28"/>
          <w:szCs w:val="28"/>
        </w:rPr>
        <w:lastRenderedPageBreak/>
        <w:t>除了</w:t>
      </w:r>
      <w:r w:rsidRPr="00833F5C">
        <w:rPr>
          <w:rFonts w:ascii="Arial" w:eastAsia="仿宋_GB2312" w:hAnsi="Arial" w:cs="Arial"/>
          <w:bCs/>
          <w:sz w:val="28"/>
          <w:szCs w:val="28"/>
        </w:rPr>
        <w:t>“</w:t>
      </w:r>
      <w:r w:rsidRPr="00833F5C">
        <w:rPr>
          <w:rFonts w:ascii="Arial" w:eastAsia="仿宋_GB2312" w:hAnsi="Arial" w:cs="Arial"/>
          <w:bCs/>
          <w:sz w:val="28"/>
          <w:szCs w:val="28"/>
        </w:rPr>
        <w:t>房住不炒</w:t>
      </w:r>
      <w:r w:rsidRPr="00833F5C">
        <w:rPr>
          <w:rFonts w:ascii="Arial" w:eastAsia="仿宋_GB2312" w:hAnsi="Arial" w:cs="Arial"/>
          <w:bCs/>
          <w:sz w:val="28"/>
          <w:szCs w:val="28"/>
        </w:rPr>
        <w:t>”</w:t>
      </w:r>
      <w:r w:rsidRPr="00833F5C">
        <w:rPr>
          <w:rFonts w:ascii="Arial" w:eastAsia="仿宋_GB2312" w:hAnsi="Arial" w:cs="Arial"/>
          <w:bCs/>
          <w:sz w:val="28"/>
          <w:szCs w:val="28"/>
        </w:rPr>
        <w:t>外，</w:t>
      </w:r>
      <w:r w:rsidRPr="00833F5C">
        <w:rPr>
          <w:rFonts w:ascii="Arial" w:eastAsia="仿宋_GB2312" w:hAnsi="Arial" w:cs="Arial"/>
          <w:bCs/>
          <w:sz w:val="28"/>
          <w:szCs w:val="28"/>
        </w:rPr>
        <w:t>“</w:t>
      </w:r>
      <w:r w:rsidRPr="00833F5C">
        <w:rPr>
          <w:rFonts w:ascii="Arial" w:eastAsia="仿宋_GB2312" w:hAnsi="Arial" w:cs="Arial"/>
          <w:bCs/>
          <w:sz w:val="28"/>
          <w:szCs w:val="28"/>
        </w:rPr>
        <w:t>稳地价、稳房价、稳预期</w:t>
      </w:r>
      <w:r w:rsidRPr="00833F5C">
        <w:rPr>
          <w:rFonts w:ascii="Arial" w:eastAsia="仿宋_GB2312" w:hAnsi="Arial" w:cs="Arial"/>
          <w:bCs/>
          <w:sz w:val="28"/>
          <w:szCs w:val="28"/>
        </w:rPr>
        <w:t>”</w:t>
      </w:r>
      <w:r w:rsidRPr="00833F5C">
        <w:rPr>
          <w:rFonts w:ascii="Arial" w:eastAsia="仿宋_GB2312" w:hAnsi="Arial" w:cs="Arial"/>
          <w:bCs/>
          <w:sz w:val="28"/>
          <w:szCs w:val="28"/>
        </w:rPr>
        <w:t>目标亦写入政府工作报告，</w:t>
      </w: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833F5C">
        <w:rPr>
          <w:rFonts w:ascii="Arial" w:eastAsia="仿宋_GB2312" w:hAnsi="Arial" w:cs="Arial"/>
          <w:bCs/>
          <w:sz w:val="28"/>
          <w:szCs w:val="28"/>
        </w:rPr>
        <w:t>“</w:t>
      </w:r>
      <w:r w:rsidRPr="00833F5C">
        <w:rPr>
          <w:rFonts w:ascii="Arial" w:eastAsia="仿宋_GB2312" w:hAnsi="Arial" w:cs="Arial"/>
          <w:bCs/>
          <w:sz w:val="28"/>
          <w:szCs w:val="28"/>
        </w:rPr>
        <w:t>房住不炒</w:t>
      </w:r>
      <w:r w:rsidRPr="00833F5C">
        <w:rPr>
          <w:rFonts w:ascii="Arial" w:eastAsia="仿宋_GB2312" w:hAnsi="Arial" w:cs="Arial"/>
          <w:bCs/>
          <w:sz w:val="28"/>
          <w:szCs w:val="28"/>
        </w:rPr>
        <w:t>”</w:t>
      </w:r>
      <w:r w:rsidRPr="00833F5C">
        <w:rPr>
          <w:rFonts w:ascii="Arial" w:eastAsia="仿宋_GB2312" w:hAnsi="Arial" w:cs="Arial"/>
          <w:bCs/>
          <w:sz w:val="28"/>
          <w:szCs w:val="28"/>
        </w:rPr>
        <w:t>总基调不变，短期调控政策仍将保持连续性和稳定性，整个政策环境的松紧程度仍将体现在因城施策方面。</w:t>
      </w:r>
    </w:p>
    <w:p w14:paraId="71524A1F" w14:textId="77777777" w:rsidR="00AA61FC" w:rsidRPr="00CE23D5" w:rsidRDefault="001C25E5">
      <w:pPr>
        <w:overflowPunct w:val="0"/>
        <w:spacing w:line="360" w:lineRule="auto"/>
        <w:ind w:firstLineChars="250" w:firstLine="70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2</w:t>
      </w:r>
      <w:r w:rsidRPr="00833F5C">
        <w:rPr>
          <w:rFonts w:ascii="Arial" w:eastAsia="仿宋_GB2312" w:hAnsi="Arial" w:cs="Arial"/>
          <w:bCs/>
          <w:sz w:val="28"/>
          <w:szCs w:val="28"/>
        </w:rPr>
        <w:t>月底，按照自然资源</w:t>
      </w:r>
      <w:proofErr w:type="gramStart"/>
      <w:r w:rsidRPr="00833F5C">
        <w:rPr>
          <w:rFonts w:ascii="Arial" w:eastAsia="仿宋_GB2312" w:hAnsi="Arial" w:cs="Arial"/>
          <w:bCs/>
          <w:sz w:val="28"/>
          <w:szCs w:val="28"/>
        </w:rPr>
        <w:t>部住宅</w:t>
      </w:r>
      <w:proofErr w:type="gramEnd"/>
      <w:r w:rsidRPr="00833F5C">
        <w:rPr>
          <w:rFonts w:ascii="Arial" w:eastAsia="仿宋_GB2312" w:hAnsi="Arial" w:cs="Arial"/>
          <w:bCs/>
          <w:sz w:val="28"/>
          <w:szCs w:val="28"/>
        </w:rPr>
        <w:t>用地分类调控文件要求，</w:t>
      </w:r>
      <w:r w:rsidRPr="00CE23D5">
        <w:rPr>
          <w:rFonts w:ascii="Arial" w:eastAsia="仿宋_GB2312" w:hAnsi="Arial" w:cs="Arial"/>
          <w:bCs/>
          <w:sz w:val="28"/>
          <w:szCs w:val="28"/>
        </w:rPr>
        <w:t>22</w:t>
      </w:r>
      <w:r w:rsidRPr="00833F5C">
        <w:rPr>
          <w:rFonts w:ascii="Arial" w:eastAsia="仿宋_GB2312" w:hAnsi="Arial" w:cs="Arial"/>
          <w:bCs/>
          <w:sz w:val="28"/>
          <w:szCs w:val="28"/>
        </w:rPr>
        <w:t>个重点城市实现</w:t>
      </w:r>
      <w:r w:rsidRPr="00833F5C">
        <w:rPr>
          <w:rFonts w:ascii="Arial" w:eastAsia="仿宋_GB2312" w:hAnsi="Arial" w:cs="Arial"/>
          <w:bCs/>
          <w:sz w:val="28"/>
          <w:szCs w:val="28"/>
        </w:rPr>
        <w:t>“</w:t>
      </w:r>
      <w:r w:rsidRPr="00833F5C">
        <w:rPr>
          <w:rFonts w:ascii="Arial" w:eastAsia="仿宋_GB2312" w:hAnsi="Arial" w:cs="Arial"/>
          <w:bCs/>
          <w:sz w:val="28"/>
          <w:szCs w:val="28"/>
        </w:rPr>
        <w:t>两集中</w:t>
      </w:r>
      <w:r w:rsidRPr="00833F5C">
        <w:rPr>
          <w:rFonts w:ascii="Arial" w:eastAsia="仿宋_GB2312" w:hAnsi="Arial" w:cs="Arial"/>
          <w:bCs/>
          <w:sz w:val="28"/>
          <w:szCs w:val="28"/>
        </w:rPr>
        <w:t>”</w:t>
      </w:r>
      <w:r w:rsidRPr="00833F5C">
        <w:rPr>
          <w:rFonts w:ascii="Arial" w:eastAsia="仿宋_GB2312" w:hAnsi="Arial" w:cs="Arial"/>
          <w:bCs/>
          <w:sz w:val="28"/>
          <w:szCs w:val="28"/>
        </w:rPr>
        <w:t>，</w:t>
      </w:r>
      <w:r w:rsidRPr="00CE23D5">
        <w:rPr>
          <w:rFonts w:ascii="Arial" w:eastAsia="仿宋_GB2312" w:hAnsi="Arial" w:cs="Arial"/>
          <w:bCs/>
          <w:sz w:val="28"/>
          <w:szCs w:val="28"/>
        </w:rPr>
        <w:t>2021</w:t>
      </w:r>
      <w:r w:rsidRPr="00833F5C">
        <w:rPr>
          <w:rFonts w:ascii="Arial" w:eastAsia="仿宋_GB2312" w:hAnsi="Arial" w:cs="Arial"/>
          <w:bCs/>
          <w:sz w:val="28"/>
          <w:szCs w:val="28"/>
        </w:rPr>
        <w:t>年发布住宅用地公告不能超过</w:t>
      </w:r>
      <w:r w:rsidRPr="00CE23D5">
        <w:rPr>
          <w:rFonts w:ascii="Arial" w:eastAsia="仿宋_GB2312" w:hAnsi="Arial" w:cs="Arial"/>
          <w:bCs/>
          <w:sz w:val="28"/>
          <w:szCs w:val="28"/>
        </w:rPr>
        <w:t>3</w:t>
      </w:r>
      <w:r w:rsidRPr="00833F5C">
        <w:rPr>
          <w:rFonts w:ascii="Arial" w:eastAsia="仿宋_GB2312" w:hAnsi="Arial" w:cs="Arial"/>
          <w:bCs/>
          <w:sz w:val="28"/>
          <w:szCs w:val="28"/>
        </w:rPr>
        <w:t>次。</w:t>
      </w:r>
    </w:p>
    <w:p w14:paraId="7CF284C3" w14:textId="77777777" w:rsidR="00AA61FC" w:rsidRPr="00CE23D5" w:rsidRDefault="001C25E5">
      <w:pPr>
        <w:overflowPunct w:val="0"/>
        <w:spacing w:line="360" w:lineRule="auto"/>
        <w:ind w:firstLineChars="250" w:firstLine="70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3</w:t>
      </w:r>
      <w:r w:rsidRPr="00833F5C">
        <w:rPr>
          <w:rFonts w:ascii="Arial" w:eastAsia="仿宋_GB2312" w:hAnsi="Arial" w:cs="Arial"/>
          <w:bCs/>
          <w:sz w:val="28"/>
          <w:szCs w:val="28"/>
        </w:rPr>
        <w:t>月</w:t>
      </w:r>
      <w:r w:rsidRPr="00CE23D5">
        <w:rPr>
          <w:rFonts w:ascii="Arial" w:eastAsia="仿宋_GB2312" w:hAnsi="Arial" w:cs="Arial"/>
          <w:bCs/>
          <w:sz w:val="28"/>
          <w:szCs w:val="28"/>
        </w:rPr>
        <w:t>13</w:t>
      </w:r>
      <w:r w:rsidRPr="00833F5C">
        <w:rPr>
          <w:rFonts w:ascii="Arial" w:eastAsia="仿宋_GB2312" w:hAnsi="Arial" w:cs="Arial"/>
          <w:bCs/>
          <w:sz w:val="28"/>
          <w:szCs w:val="28"/>
        </w:rPr>
        <w:t>日，全国人大通过《中华人民共和国国民经济和社会发展第十四个五年规划和</w:t>
      </w:r>
      <w:r w:rsidRPr="00CE23D5">
        <w:rPr>
          <w:rFonts w:ascii="Arial" w:eastAsia="仿宋_GB2312" w:hAnsi="Arial" w:cs="Arial"/>
          <w:bCs/>
          <w:sz w:val="28"/>
          <w:szCs w:val="28"/>
        </w:rPr>
        <w:t>2035</w:t>
      </w:r>
      <w:r w:rsidRPr="00833F5C">
        <w:rPr>
          <w:rFonts w:ascii="Arial" w:eastAsia="仿宋_GB2312" w:hAnsi="Arial" w:cs="Arial"/>
          <w:bCs/>
          <w:sz w:val="28"/>
          <w:szCs w:val="28"/>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w:t>
      </w:r>
      <w:r w:rsidRPr="00833F5C">
        <w:rPr>
          <w:rFonts w:ascii="Arial" w:eastAsia="仿宋_GB2312" w:hAnsi="Arial" w:cs="Arial"/>
          <w:bCs/>
          <w:sz w:val="28"/>
          <w:szCs w:val="28"/>
        </w:rPr>
        <w:t>“</w:t>
      </w:r>
      <w:r w:rsidRPr="00833F5C">
        <w:rPr>
          <w:rFonts w:ascii="Arial" w:eastAsia="仿宋_GB2312" w:hAnsi="Arial" w:cs="Arial"/>
          <w:bCs/>
          <w:sz w:val="28"/>
          <w:szCs w:val="28"/>
        </w:rPr>
        <w:t>房子是用来住的，不是用来炒的</w:t>
      </w:r>
      <w:r w:rsidRPr="00833F5C">
        <w:rPr>
          <w:rFonts w:ascii="Arial" w:eastAsia="仿宋_GB2312" w:hAnsi="Arial" w:cs="Arial"/>
          <w:bCs/>
          <w:sz w:val="28"/>
          <w:szCs w:val="28"/>
        </w:rPr>
        <w:t>”</w:t>
      </w:r>
      <w:r w:rsidRPr="00833F5C">
        <w:rPr>
          <w:rFonts w:ascii="Arial" w:eastAsia="仿宋_GB2312" w:hAnsi="Arial" w:cs="Arial"/>
          <w:bCs/>
          <w:sz w:val="28"/>
          <w:szCs w:val="28"/>
        </w:rPr>
        <w:t>自</w:t>
      </w:r>
      <w:r w:rsidRPr="00CE23D5">
        <w:rPr>
          <w:rFonts w:ascii="Arial" w:eastAsia="仿宋_GB2312" w:hAnsi="Arial" w:cs="Arial"/>
          <w:bCs/>
          <w:sz w:val="28"/>
          <w:szCs w:val="28"/>
        </w:rPr>
        <w:t>2016</w:t>
      </w:r>
      <w:r w:rsidRPr="00833F5C">
        <w:rPr>
          <w:rFonts w:ascii="Arial" w:eastAsia="仿宋_GB2312" w:hAnsi="Arial" w:cs="Arial"/>
          <w:bCs/>
          <w:sz w:val="28"/>
          <w:szCs w:val="28"/>
        </w:rPr>
        <w:t>年中央经济工作会议首次提出，今年将这一表述列入《</w:t>
      </w:r>
      <w:r w:rsidRPr="00833F5C">
        <w:rPr>
          <w:rFonts w:ascii="Arial" w:eastAsia="仿宋_GB2312" w:hAnsi="Arial" w:cs="Arial"/>
          <w:bCs/>
          <w:sz w:val="28"/>
          <w:szCs w:val="28"/>
        </w:rPr>
        <w:t>“</w:t>
      </w:r>
      <w:r w:rsidRPr="00833F5C">
        <w:rPr>
          <w:rFonts w:ascii="Arial" w:eastAsia="仿宋_GB2312" w:hAnsi="Arial" w:cs="Arial"/>
          <w:bCs/>
          <w:sz w:val="28"/>
          <w:szCs w:val="28"/>
        </w:rPr>
        <w:t>十四五</w:t>
      </w:r>
      <w:r w:rsidRPr="00833F5C">
        <w:rPr>
          <w:rFonts w:ascii="Arial" w:eastAsia="仿宋_GB2312" w:hAnsi="Arial" w:cs="Arial"/>
          <w:bCs/>
          <w:sz w:val="28"/>
          <w:szCs w:val="28"/>
        </w:rPr>
        <w:t>”</w:t>
      </w:r>
      <w:r w:rsidRPr="00833F5C">
        <w:rPr>
          <w:rFonts w:ascii="Arial" w:eastAsia="仿宋_GB2312" w:hAnsi="Arial" w:cs="Arial"/>
          <w:bCs/>
          <w:sz w:val="28"/>
          <w:szCs w:val="28"/>
        </w:rPr>
        <w:t>规划纲要》，充分表明房地产远离投资属性是大势所趋，投机炒房行为将被严厉禁止。未来五年或更长时间内，</w:t>
      </w:r>
      <w:r w:rsidRPr="00833F5C">
        <w:rPr>
          <w:rFonts w:ascii="Arial" w:eastAsia="仿宋_GB2312" w:hAnsi="Arial" w:cs="Arial"/>
          <w:bCs/>
          <w:sz w:val="28"/>
          <w:szCs w:val="28"/>
        </w:rPr>
        <w:t>“</w:t>
      </w:r>
      <w:r w:rsidRPr="00833F5C">
        <w:rPr>
          <w:rFonts w:ascii="Arial" w:eastAsia="仿宋_GB2312" w:hAnsi="Arial" w:cs="Arial"/>
          <w:bCs/>
          <w:sz w:val="28"/>
          <w:szCs w:val="28"/>
        </w:rPr>
        <w:t>房住不炒</w:t>
      </w:r>
      <w:r w:rsidRPr="00833F5C">
        <w:rPr>
          <w:rFonts w:ascii="Arial" w:eastAsia="仿宋_GB2312" w:hAnsi="Arial" w:cs="Arial"/>
          <w:bCs/>
          <w:sz w:val="28"/>
          <w:szCs w:val="28"/>
        </w:rPr>
        <w:t>”</w:t>
      </w:r>
      <w:r w:rsidRPr="00833F5C">
        <w:rPr>
          <w:rFonts w:ascii="Arial" w:eastAsia="仿宋_GB2312" w:hAnsi="Arial" w:cs="Arial"/>
          <w:bCs/>
          <w:sz w:val="28"/>
          <w:szCs w:val="28"/>
        </w:rPr>
        <w:t>都将是房地产调控的基本原则和底线。另外，强调</w:t>
      </w:r>
      <w:r w:rsidRPr="00833F5C">
        <w:rPr>
          <w:rFonts w:ascii="Arial" w:eastAsia="仿宋_GB2312" w:hAnsi="Arial" w:cs="Arial"/>
          <w:bCs/>
          <w:sz w:val="28"/>
          <w:szCs w:val="28"/>
        </w:rPr>
        <w:t>“</w:t>
      </w:r>
      <w:r w:rsidRPr="00833F5C">
        <w:rPr>
          <w:rFonts w:ascii="Arial" w:eastAsia="仿宋_GB2312" w:hAnsi="Arial" w:cs="Arial"/>
          <w:bCs/>
          <w:sz w:val="28"/>
          <w:szCs w:val="28"/>
        </w:rPr>
        <w:t>建立住房和土地联动机制，加强房地产金融调控，发挥住房税收调节作用，支持合理自住需求，遏制投资投机性需求</w:t>
      </w:r>
      <w:r w:rsidRPr="00833F5C">
        <w:rPr>
          <w:rFonts w:ascii="Arial" w:eastAsia="仿宋_GB2312" w:hAnsi="Arial" w:cs="Arial"/>
          <w:bCs/>
          <w:sz w:val="28"/>
          <w:szCs w:val="28"/>
        </w:rPr>
        <w:t>”</w:t>
      </w:r>
      <w:r w:rsidRPr="00833F5C">
        <w:rPr>
          <w:rFonts w:ascii="Arial" w:eastAsia="仿宋_GB2312" w:hAnsi="Arial" w:cs="Arial"/>
          <w:bCs/>
          <w:sz w:val="28"/>
          <w:szCs w:val="28"/>
        </w:rPr>
        <w:t>，未来，土地、金融、财税等方面的政策将有所侧重，进一步发挥其在促进房地产市场健康平稳发展中的积极作用。</w:t>
      </w:r>
    </w:p>
    <w:p w14:paraId="7EDC36A1" w14:textId="77777777" w:rsidR="00AA61FC" w:rsidRPr="00CE23D5" w:rsidRDefault="001C25E5">
      <w:pPr>
        <w:overflowPunct w:val="0"/>
        <w:spacing w:line="360" w:lineRule="auto"/>
        <w:ind w:firstLineChars="250" w:firstLine="70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3</w:t>
      </w:r>
      <w:r w:rsidRPr="00833F5C">
        <w:rPr>
          <w:rFonts w:ascii="Arial" w:eastAsia="仿宋_GB2312" w:hAnsi="Arial" w:cs="Arial"/>
          <w:bCs/>
          <w:sz w:val="28"/>
          <w:szCs w:val="28"/>
        </w:rPr>
        <w:t>月</w:t>
      </w:r>
      <w:r w:rsidRPr="00CE23D5">
        <w:rPr>
          <w:rFonts w:ascii="Arial" w:eastAsia="仿宋_GB2312" w:hAnsi="Arial" w:cs="Arial"/>
          <w:bCs/>
          <w:sz w:val="28"/>
          <w:szCs w:val="28"/>
        </w:rPr>
        <w:t>26</w:t>
      </w:r>
      <w:r w:rsidRPr="00833F5C">
        <w:rPr>
          <w:rFonts w:ascii="Arial" w:eastAsia="仿宋_GB2312" w:hAnsi="Arial" w:cs="Arial"/>
          <w:bCs/>
          <w:sz w:val="28"/>
          <w:szCs w:val="28"/>
        </w:rPr>
        <w:t>日，中国银保监会办公厅、住房和城乡建设部办公厅、中国人民银行办公厅发布《关于防止经营用途贷款违规流入房地产领域的通</w:t>
      </w:r>
      <w:r w:rsidRPr="00833F5C">
        <w:rPr>
          <w:rFonts w:ascii="Arial" w:eastAsia="仿宋_GB2312" w:hAnsi="Arial" w:cs="Arial"/>
          <w:bCs/>
          <w:sz w:val="28"/>
          <w:szCs w:val="28"/>
        </w:rPr>
        <w:lastRenderedPageBreak/>
        <w:t>知》（以下简称</w:t>
      </w:r>
      <w:r w:rsidRPr="00833F5C">
        <w:rPr>
          <w:rFonts w:ascii="Arial" w:eastAsia="仿宋_GB2312" w:hAnsi="Arial" w:cs="Arial"/>
          <w:bCs/>
          <w:sz w:val="28"/>
          <w:szCs w:val="28"/>
        </w:rPr>
        <w:t>‘</w:t>
      </w:r>
      <w:r w:rsidRPr="00833F5C">
        <w:rPr>
          <w:rFonts w:ascii="Arial" w:eastAsia="仿宋_GB2312" w:hAnsi="Arial" w:cs="Arial"/>
          <w:bCs/>
          <w:sz w:val="28"/>
          <w:szCs w:val="28"/>
        </w:rPr>
        <w:t>《通知》</w:t>
      </w:r>
      <w:r w:rsidRPr="00833F5C">
        <w:rPr>
          <w:rFonts w:ascii="Arial" w:eastAsia="仿宋_GB2312" w:hAnsi="Arial" w:cs="Arial"/>
          <w:bCs/>
          <w:sz w:val="28"/>
          <w:szCs w:val="28"/>
        </w:rPr>
        <w:t>’</w:t>
      </w:r>
      <w:r w:rsidRPr="00833F5C">
        <w:rPr>
          <w:rFonts w:ascii="Arial" w:eastAsia="仿宋_GB2312" w:hAnsi="Arial" w:cs="Arial"/>
          <w:bCs/>
          <w:sz w:val="28"/>
          <w:szCs w:val="28"/>
        </w:rPr>
        <w:t>）。《通知》提出，一是加强借款人资质核查。切实加强经营用途贷款</w:t>
      </w:r>
      <w:r w:rsidRPr="00833F5C">
        <w:rPr>
          <w:rFonts w:ascii="Arial" w:eastAsia="仿宋_GB2312" w:hAnsi="Arial" w:cs="Arial"/>
          <w:bCs/>
          <w:sz w:val="28"/>
          <w:szCs w:val="28"/>
        </w:rPr>
        <w:t>“</w:t>
      </w:r>
      <w:r w:rsidRPr="00833F5C">
        <w:rPr>
          <w:rFonts w:ascii="Arial" w:eastAsia="仿宋_GB2312" w:hAnsi="Arial" w:cs="Arial"/>
          <w:bCs/>
          <w:sz w:val="28"/>
          <w:szCs w:val="28"/>
        </w:rPr>
        <w:t>三查</w:t>
      </w:r>
      <w:r w:rsidRPr="00833F5C">
        <w:rPr>
          <w:rFonts w:ascii="Arial" w:eastAsia="仿宋_GB2312" w:hAnsi="Arial" w:cs="Arial"/>
          <w:bCs/>
          <w:sz w:val="28"/>
          <w:szCs w:val="28"/>
        </w:rPr>
        <w:t>”</w:t>
      </w:r>
      <w:r w:rsidRPr="00833F5C">
        <w:rPr>
          <w:rFonts w:ascii="Arial" w:eastAsia="仿宋_GB2312" w:hAnsi="Arial" w:cs="Arial"/>
          <w:bCs/>
          <w:sz w:val="28"/>
          <w:szCs w:val="28"/>
        </w:rPr>
        <w:t>，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CE23D5">
        <w:rPr>
          <w:rFonts w:ascii="Arial" w:eastAsia="仿宋_GB2312" w:hAnsi="Arial" w:cs="Arial"/>
          <w:bCs/>
          <w:sz w:val="28"/>
          <w:szCs w:val="28"/>
        </w:rPr>
        <w:t>3</w:t>
      </w:r>
      <w:r w:rsidRPr="00833F5C">
        <w:rPr>
          <w:rFonts w:ascii="Arial" w:eastAsia="仿宋_GB2312" w:hAnsi="Arial" w:cs="Arial"/>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w:t>
      </w:r>
      <w:r w:rsidRPr="00833F5C">
        <w:rPr>
          <w:rFonts w:ascii="Arial" w:eastAsia="仿宋_GB2312" w:hAnsi="Arial" w:cs="Arial"/>
          <w:bCs/>
          <w:sz w:val="28"/>
          <w:szCs w:val="28"/>
        </w:rPr>
        <w:t>“</w:t>
      </w:r>
      <w:r w:rsidRPr="00833F5C">
        <w:rPr>
          <w:rFonts w:ascii="Arial" w:eastAsia="仿宋_GB2312" w:hAnsi="Arial" w:cs="Arial"/>
          <w:bCs/>
          <w:sz w:val="28"/>
          <w:szCs w:val="28"/>
        </w:rPr>
        <w:t>白名单</w:t>
      </w:r>
      <w:r w:rsidRPr="00833F5C">
        <w:rPr>
          <w:rFonts w:ascii="Arial" w:eastAsia="仿宋_GB2312" w:hAnsi="Arial" w:cs="Arial"/>
          <w:bCs/>
          <w:sz w:val="28"/>
          <w:szCs w:val="28"/>
        </w:rPr>
        <w:t>”</w:t>
      </w:r>
      <w:r w:rsidRPr="00833F5C">
        <w:rPr>
          <w:rFonts w:ascii="Arial" w:eastAsia="仿宋_GB2312" w:hAnsi="Arial" w:cs="Arial"/>
          <w:bCs/>
          <w:sz w:val="28"/>
          <w:szCs w:val="28"/>
        </w:rPr>
        <w:t>。对存在协助借款人套取经营用途贷款行为的中介机构，一律不得进行合作。房地产中介机构不得为购房人提供或与其他机构合作提供</w:t>
      </w:r>
      <w:proofErr w:type="gramStart"/>
      <w:r w:rsidRPr="00833F5C">
        <w:rPr>
          <w:rFonts w:ascii="Arial" w:eastAsia="仿宋_GB2312" w:hAnsi="Arial" w:cs="Arial"/>
          <w:bCs/>
          <w:sz w:val="28"/>
          <w:szCs w:val="28"/>
        </w:rPr>
        <w:t>房抵经营贷</w:t>
      </w:r>
      <w:proofErr w:type="gramEnd"/>
      <w:r w:rsidRPr="00833F5C">
        <w:rPr>
          <w:rFonts w:ascii="Arial" w:eastAsia="仿宋_GB2312" w:hAnsi="Arial" w:cs="Arial"/>
          <w:bCs/>
          <w:sz w:val="28"/>
          <w:szCs w:val="28"/>
        </w:rPr>
        <w:t>等金融产品的咨询和服务，不得诱导购房人违规使用经营用途资金。</w:t>
      </w:r>
    </w:p>
    <w:p w14:paraId="6128C030" w14:textId="77777777" w:rsidR="00AA61FC" w:rsidRPr="00CE23D5" w:rsidRDefault="001C25E5">
      <w:pPr>
        <w:widowControl/>
        <w:spacing w:line="360" w:lineRule="auto"/>
        <w:ind w:firstLineChars="200" w:firstLine="560"/>
        <w:jc w:val="both"/>
        <w:rPr>
          <w:rFonts w:ascii="Arial" w:eastAsia="仿宋_GB2312" w:hAnsi="Arial" w:cs="Arial"/>
          <w:bCs/>
          <w:color w:val="000000"/>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6</w:t>
      </w:r>
      <w:r w:rsidRPr="00833F5C">
        <w:rPr>
          <w:rFonts w:ascii="Arial" w:eastAsia="仿宋_GB2312" w:hAnsi="Arial" w:cs="Arial"/>
          <w:bCs/>
          <w:sz w:val="28"/>
          <w:szCs w:val="28"/>
        </w:rPr>
        <w:t>月</w:t>
      </w:r>
      <w:r w:rsidRPr="00CE23D5">
        <w:rPr>
          <w:rFonts w:ascii="Arial" w:eastAsia="仿宋_GB2312" w:hAnsi="Arial" w:cs="Arial"/>
          <w:bCs/>
          <w:sz w:val="28"/>
          <w:szCs w:val="28"/>
        </w:rPr>
        <w:t>1</w:t>
      </w:r>
      <w:r w:rsidRPr="00833F5C">
        <w:rPr>
          <w:rFonts w:ascii="Arial" w:eastAsia="仿宋_GB2312" w:hAnsi="Arial" w:cs="Arial"/>
          <w:bCs/>
          <w:sz w:val="28"/>
          <w:szCs w:val="28"/>
        </w:rPr>
        <w:t>日中国银保监会召开新闻发布会，在回答记者提问环节中强调，在银行业金融机构房地产贷款集中</w:t>
      </w:r>
      <w:proofErr w:type="gramStart"/>
      <w:r w:rsidRPr="00833F5C">
        <w:rPr>
          <w:rFonts w:ascii="Arial" w:eastAsia="仿宋_GB2312" w:hAnsi="Arial" w:cs="Arial"/>
          <w:bCs/>
          <w:sz w:val="28"/>
          <w:szCs w:val="28"/>
        </w:rPr>
        <w:t>度管理</w:t>
      </w:r>
      <w:proofErr w:type="gramEnd"/>
      <w:r w:rsidRPr="00833F5C">
        <w:rPr>
          <w:rFonts w:ascii="Arial" w:eastAsia="仿宋_GB2312" w:hAnsi="Arial" w:cs="Arial"/>
          <w:bCs/>
          <w:sz w:val="28"/>
          <w:szCs w:val="28"/>
        </w:rPr>
        <w:t>执行过程中，发现的一些地方中小银行利用大型银行退出的时机，争抢房地产贷款市场份额，房地产贷款增速较快，房地产贷款集中度有所上升的情形，银保监会对新增房地产贷</w:t>
      </w:r>
      <w:r w:rsidRPr="00833F5C">
        <w:rPr>
          <w:rFonts w:ascii="Arial" w:eastAsia="仿宋_GB2312" w:hAnsi="Arial" w:cs="Arial"/>
          <w:bCs/>
          <w:sz w:val="28"/>
          <w:szCs w:val="28"/>
        </w:rPr>
        <w:lastRenderedPageBreak/>
        <w:t>款</w:t>
      </w:r>
      <w:proofErr w:type="gramStart"/>
      <w:r w:rsidRPr="00833F5C">
        <w:rPr>
          <w:rFonts w:ascii="Arial" w:eastAsia="仿宋_GB2312" w:hAnsi="Arial" w:cs="Arial"/>
          <w:bCs/>
          <w:sz w:val="28"/>
          <w:szCs w:val="28"/>
        </w:rPr>
        <w:t>占比较</w:t>
      </w:r>
      <w:proofErr w:type="gramEnd"/>
      <w:r w:rsidRPr="00833F5C">
        <w:rPr>
          <w:rFonts w:ascii="Arial" w:eastAsia="仿宋_GB2312" w:hAnsi="Arial" w:cs="Arial"/>
          <w:bCs/>
          <w:sz w:val="28"/>
          <w:szCs w:val="28"/>
        </w:rPr>
        <w:t>高的银行实施名单制管理，督促这些银行落实房地产金融调控要求，合理控制房地产贷款增速。</w:t>
      </w:r>
    </w:p>
    <w:p w14:paraId="7361DB75" w14:textId="77777777" w:rsidR="00AA61FC" w:rsidRPr="00CE23D5" w:rsidRDefault="001C25E5">
      <w:pPr>
        <w:widowControl/>
        <w:spacing w:line="360" w:lineRule="auto"/>
        <w:ind w:firstLineChars="200" w:firstLine="560"/>
        <w:jc w:val="both"/>
        <w:rPr>
          <w:rFonts w:ascii="Arial" w:eastAsia="仿宋_GB2312" w:hAnsi="Arial" w:cs="Arial"/>
          <w:bCs/>
          <w:color w:val="000000"/>
          <w:sz w:val="28"/>
          <w:szCs w:val="28"/>
        </w:rPr>
      </w:pPr>
      <w:r w:rsidRPr="00833F5C">
        <w:rPr>
          <w:rFonts w:ascii="Arial" w:eastAsia="仿宋_GB2312" w:hAnsi="Arial" w:cs="Arial"/>
          <w:bCs/>
          <w:color w:val="000000"/>
          <w:sz w:val="28"/>
          <w:szCs w:val="28"/>
        </w:rPr>
        <w:t>（</w:t>
      </w:r>
      <w:r w:rsidRPr="00CE23D5">
        <w:rPr>
          <w:rFonts w:ascii="Arial" w:eastAsia="仿宋_GB2312" w:hAnsi="Arial" w:cs="Arial"/>
          <w:bCs/>
          <w:color w:val="000000"/>
          <w:sz w:val="28"/>
          <w:szCs w:val="28"/>
        </w:rPr>
        <w:t>2</w:t>
      </w:r>
      <w:r w:rsidRPr="00833F5C">
        <w:rPr>
          <w:rFonts w:ascii="Arial" w:eastAsia="仿宋_GB2312" w:hAnsi="Arial" w:cs="Arial"/>
          <w:bCs/>
          <w:color w:val="000000"/>
          <w:sz w:val="28"/>
          <w:szCs w:val="28"/>
        </w:rPr>
        <w:t>）地方政策</w:t>
      </w:r>
    </w:p>
    <w:p w14:paraId="0C2D1889"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2</w:t>
      </w:r>
      <w:r w:rsidRPr="00833F5C">
        <w:rPr>
          <w:rFonts w:ascii="Arial" w:eastAsia="仿宋_GB2312" w:hAnsi="Arial" w:cs="Arial"/>
          <w:bCs/>
          <w:sz w:val="28"/>
          <w:szCs w:val="28"/>
        </w:rPr>
        <w:t>月</w:t>
      </w:r>
      <w:r w:rsidRPr="00CE23D5">
        <w:rPr>
          <w:rFonts w:ascii="Arial" w:eastAsia="仿宋_GB2312" w:hAnsi="Arial" w:cs="Arial"/>
          <w:bCs/>
          <w:sz w:val="28"/>
          <w:szCs w:val="28"/>
        </w:rPr>
        <w:t>8</w:t>
      </w:r>
      <w:r w:rsidRPr="00833F5C">
        <w:rPr>
          <w:rFonts w:ascii="Arial" w:eastAsia="仿宋_GB2312" w:hAnsi="Arial" w:cs="Arial"/>
          <w:bCs/>
          <w:sz w:val="28"/>
          <w:szCs w:val="28"/>
        </w:rPr>
        <w:t>日，北京市</w:t>
      </w:r>
      <w:r w:rsidRPr="00CE23D5">
        <w:rPr>
          <w:rFonts w:ascii="Arial" w:eastAsia="仿宋_GB2312" w:hAnsi="Arial" w:cs="Arial"/>
          <w:bCs/>
          <w:sz w:val="28"/>
          <w:szCs w:val="28"/>
        </w:rPr>
        <w:t>2021</w:t>
      </w:r>
      <w:r w:rsidRPr="00833F5C">
        <w:rPr>
          <w:rFonts w:ascii="Arial" w:eastAsia="仿宋_GB2312" w:hAnsi="Arial" w:cs="Arial"/>
          <w:bCs/>
          <w:sz w:val="28"/>
          <w:szCs w:val="28"/>
        </w:rPr>
        <w:t>年商务工作会议以电视电话会议形式召开。会议总结了</w:t>
      </w:r>
      <w:r w:rsidRPr="00833F5C">
        <w:rPr>
          <w:rFonts w:ascii="Arial" w:eastAsia="仿宋_GB2312" w:hAnsi="Arial" w:cs="Arial"/>
          <w:bCs/>
          <w:sz w:val="28"/>
          <w:szCs w:val="28"/>
        </w:rPr>
        <w:t>“</w:t>
      </w:r>
      <w:r w:rsidRPr="00833F5C">
        <w:rPr>
          <w:rFonts w:ascii="Arial" w:eastAsia="仿宋_GB2312" w:hAnsi="Arial" w:cs="Arial"/>
          <w:bCs/>
          <w:sz w:val="28"/>
          <w:szCs w:val="28"/>
        </w:rPr>
        <w:t>十三五</w:t>
      </w:r>
      <w:r w:rsidRPr="00833F5C">
        <w:rPr>
          <w:rFonts w:ascii="Arial" w:eastAsia="仿宋_GB2312" w:hAnsi="Arial" w:cs="Arial"/>
          <w:bCs/>
          <w:sz w:val="28"/>
          <w:szCs w:val="28"/>
        </w:rPr>
        <w:t>”</w:t>
      </w:r>
      <w:r w:rsidRPr="00833F5C">
        <w:rPr>
          <w:rFonts w:ascii="Arial" w:eastAsia="仿宋_GB2312" w:hAnsi="Arial" w:cs="Arial"/>
          <w:bCs/>
          <w:sz w:val="28"/>
          <w:szCs w:val="28"/>
        </w:rPr>
        <w:t>时期和</w:t>
      </w:r>
      <w:r w:rsidRPr="00CE23D5">
        <w:rPr>
          <w:rFonts w:ascii="Arial" w:eastAsia="仿宋_GB2312" w:hAnsi="Arial" w:cs="Arial"/>
          <w:bCs/>
          <w:sz w:val="28"/>
          <w:szCs w:val="28"/>
        </w:rPr>
        <w:t>2020</w:t>
      </w:r>
      <w:r w:rsidRPr="00833F5C">
        <w:rPr>
          <w:rFonts w:ascii="Arial" w:eastAsia="仿宋_GB2312" w:hAnsi="Arial" w:cs="Arial"/>
          <w:bCs/>
          <w:sz w:val="28"/>
          <w:szCs w:val="28"/>
        </w:rPr>
        <w:t>年商务工作，明确</w:t>
      </w:r>
      <w:r w:rsidRPr="00833F5C">
        <w:rPr>
          <w:rFonts w:ascii="Arial" w:eastAsia="仿宋_GB2312" w:hAnsi="Arial" w:cs="Arial"/>
          <w:bCs/>
          <w:sz w:val="28"/>
          <w:szCs w:val="28"/>
        </w:rPr>
        <w:t>“</w:t>
      </w:r>
      <w:r w:rsidRPr="00833F5C">
        <w:rPr>
          <w:rFonts w:ascii="Arial" w:eastAsia="仿宋_GB2312" w:hAnsi="Arial" w:cs="Arial"/>
          <w:bCs/>
          <w:sz w:val="28"/>
          <w:szCs w:val="28"/>
        </w:rPr>
        <w:t>十四五</w:t>
      </w:r>
      <w:r w:rsidRPr="00833F5C">
        <w:rPr>
          <w:rFonts w:ascii="Arial" w:eastAsia="仿宋_GB2312" w:hAnsi="Arial" w:cs="Arial"/>
          <w:bCs/>
          <w:sz w:val="28"/>
          <w:szCs w:val="28"/>
        </w:rPr>
        <w:t>”</w:t>
      </w:r>
      <w:r w:rsidRPr="00833F5C">
        <w:rPr>
          <w:rFonts w:ascii="Arial" w:eastAsia="仿宋_GB2312" w:hAnsi="Arial" w:cs="Arial"/>
          <w:bCs/>
          <w:sz w:val="28"/>
          <w:szCs w:val="28"/>
        </w:rPr>
        <w:t>时期发展重点，部署</w:t>
      </w:r>
      <w:r w:rsidRPr="00CE23D5">
        <w:rPr>
          <w:rFonts w:ascii="Arial" w:eastAsia="仿宋_GB2312" w:hAnsi="Arial" w:cs="Arial"/>
          <w:bCs/>
          <w:sz w:val="28"/>
          <w:szCs w:val="28"/>
        </w:rPr>
        <w:t>2021</w:t>
      </w:r>
      <w:r w:rsidRPr="00833F5C">
        <w:rPr>
          <w:rFonts w:ascii="Arial" w:eastAsia="仿宋_GB2312" w:hAnsi="Arial" w:cs="Arial"/>
          <w:bCs/>
          <w:sz w:val="28"/>
          <w:szCs w:val="28"/>
        </w:rPr>
        <w:t>年重点任务。会议要求，</w:t>
      </w:r>
      <w:r w:rsidRPr="00CE23D5">
        <w:rPr>
          <w:rFonts w:ascii="Arial" w:eastAsia="仿宋_GB2312" w:hAnsi="Arial" w:cs="Arial"/>
          <w:bCs/>
          <w:sz w:val="28"/>
          <w:szCs w:val="28"/>
        </w:rPr>
        <w:t>2021</w:t>
      </w:r>
      <w:r w:rsidRPr="00833F5C">
        <w:rPr>
          <w:rFonts w:ascii="Arial" w:eastAsia="仿宋_GB2312" w:hAnsi="Arial" w:cs="Arial"/>
          <w:bCs/>
          <w:sz w:val="28"/>
          <w:szCs w:val="28"/>
        </w:rPr>
        <w:t>年要以构建新发展格局为引领，努力实现</w:t>
      </w:r>
      <w:r w:rsidRPr="00833F5C">
        <w:rPr>
          <w:rFonts w:ascii="Arial" w:eastAsia="仿宋_GB2312" w:hAnsi="Arial" w:cs="Arial"/>
          <w:bCs/>
          <w:sz w:val="28"/>
          <w:szCs w:val="28"/>
        </w:rPr>
        <w:t>“</w:t>
      </w:r>
      <w:r w:rsidRPr="00833F5C">
        <w:rPr>
          <w:rFonts w:ascii="Arial" w:eastAsia="仿宋_GB2312" w:hAnsi="Arial" w:cs="Arial"/>
          <w:bCs/>
          <w:sz w:val="28"/>
          <w:szCs w:val="28"/>
        </w:rPr>
        <w:t>十四五</w:t>
      </w:r>
      <w:r w:rsidRPr="00833F5C">
        <w:rPr>
          <w:rFonts w:ascii="Arial" w:eastAsia="仿宋_GB2312" w:hAnsi="Arial" w:cs="Arial"/>
          <w:bCs/>
          <w:sz w:val="28"/>
          <w:szCs w:val="28"/>
        </w:rPr>
        <w:t>”</w:t>
      </w:r>
      <w:r w:rsidRPr="00833F5C">
        <w:rPr>
          <w:rFonts w:ascii="Arial" w:eastAsia="仿宋_GB2312" w:hAnsi="Arial" w:cs="Arial"/>
          <w:bCs/>
          <w:sz w:val="28"/>
          <w:szCs w:val="28"/>
        </w:rPr>
        <w:t>商务发展良好开局，着力推进五项重点工作：</w:t>
      </w:r>
    </w:p>
    <w:p w14:paraId="3912EB27"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1</w:t>
      </w:r>
      <w:r w:rsidRPr="00833F5C">
        <w:rPr>
          <w:rFonts w:ascii="Arial" w:eastAsia="仿宋_GB2312" w:hAnsi="Arial" w:cs="Arial"/>
          <w:bCs/>
          <w:sz w:val="28"/>
          <w:szCs w:val="28"/>
        </w:rPr>
        <w:t>）着力推进</w:t>
      </w:r>
      <w:r w:rsidRPr="00833F5C">
        <w:rPr>
          <w:rFonts w:ascii="Arial" w:eastAsia="仿宋_GB2312" w:hAnsi="Arial" w:cs="Arial"/>
          <w:bCs/>
          <w:sz w:val="28"/>
          <w:szCs w:val="28"/>
        </w:rPr>
        <w:t>“</w:t>
      </w:r>
      <w:r w:rsidRPr="00833F5C">
        <w:rPr>
          <w:rFonts w:ascii="Arial" w:eastAsia="仿宋_GB2312" w:hAnsi="Arial" w:cs="Arial"/>
          <w:bCs/>
          <w:sz w:val="28"/>
          <w:szCs w:val="28"/>
        </w:rPr>
        <w:t>两区</w:t>
      </w:r>
      <w:r w:rsidRPr="00833F5C">
        <w:rPr>
          <w:rFonts w:ascii="Arial" w:eastAsia="仿宋_GB2312" w:hAnsi="Arial" w:cs="Arial"/>
          <w:bCs/>
          <w:sz w:val="28"/>
          <w:szCs w:val="28"/>
        </w:rPr>
        <w:t>”</w:t>
      </w:r>
      <w:proofErr w:type="gramStart"/>
      <w:r w:rsidRPr="00833F5C">
        <w:rPr>
          <w:rFonts w:ascii="Arial" w:eastAsia="仿宋_GB2312" w:hAnsi="Arial" w:cs="Arial"/>
          <w:bCs/>
          <w:sz w:val="28"/>
          <w:szCs w:val="28"/>
        </w:rPr>
        <w:t>和服贸会平台</w:t>
      </w:r>
      <w:proofErr w:type="gramEnd"/>
      <w:r w:rsidRPr="00833F5C">
        <w:rPr>
          <w:rFonts w:ascii="Arial" w:eastAsia="仿宋_GB2312" w:hAnsi="Arial" w:cs="Arial"/>
          <w:bCs/>
          <w:sz w:val="28"/>
          <w:szCs w:val="28"/>
        </w:rPr>
        <w:t>建设，打造改革开放的</w:t>
      </w:r>
      <w:r w:rsidRPr="00833F5C">
        <w:rPr>
          <w:rFonts w:ascii="Arial" w:eastAsia="仿宋_GB2312" w:hAnsi="Arial" w:cs="Arial"/>
          <w:bCs/>
          <w:sz w:val="28"/>
          <w:szCs w:val="28"/>
        </w:rPr>
        <w:t>“</w:t>
      </w:r>
      <w:r w:rsidRPr="00833F5C">
        <w:rPr>
          <w:rFonts w:ascii="Arial" w:eastAsia="仿宋_GB2312" w:hAnsi="Arial" w:cs="Arial"/>
          <w:bCs/>
          <w:sz w:val="28"/>
          <w:szCs w:val="28"/>
        </w:rPr>
        <w:t>北京样板</w:t>
      </w:r>
      <w:r w:rsidRPr="00833F5C">
        <w:rPr>
          <w:rFonts w:ascii="Arial" w:eastAsia="仿宋_GB2312" w:hAnsi="Arial" w:cs="Arial"/>
          <w:bCs/>
          <w:sz w:val="28"/>
          <w:szCs w:val="28"/>
        </w:rPr>
        <w:t>”</w:t>
      </w:r>
      <w:r w:rsidRPr="00833F5C">
        <w:rPr>
          <w:rFonts w:ascii="Arial" w:eastAsia="仿宋_GB2312" w:hAnsi="Arial" w:cs="Arial"/>
          <w:bCs/>
          <w:sz w:val="28"/>
          <w:szCs w:val="28"/>
        </w:rPr>
        <w:t>。狠抓</w:t>
      </w:r>
      <w:r w:rsidRPr="00833F5C">
        <w:rPr>
          <w:rFonts w:ascii="Arial" w:eastAsia="仿宋_GB2312" w:hAnsi="Arial" w:cs="Arial"/>
          <w:bCs/>
          <w:sz w:val="28"/>
          <w:szCs w:val="28"/>
        </w:rPr>
        <w:t>“</w:t>
      </w:r>
      <w:r w:rsidRPr="00833F5C">
        <w:rPr>
          <w:rFonts w:ascii="Arial" w:eastAsia="仿宋_GB2312" w:hAnsi="Arial" w:cs="Arial"/>
          <w:bCs/>
          <w:sz w:val="28"/>
          <w:szCs w:val="28"/>
        </w:rPr>
        <w:t>两区</w:t>
      </w:r>
      <w:r w:rsidRPr="00833F5C">
        <w:rPr>
          <w:rFonts w:ascii="Arial" w:eastAsia="仿宋_GB2312" w:hAnsi="Arial" w:cs="Arial"/>
          <w:bCs/>
          <w:sz w:val="28"/>
          <w:szCs w:val="28"/>
        </w:rPr>
        <w:t>”</w:t>
      </w:r>
      <w:r w:rsidRPr="00833F5C">
        <w:rPr>
          <w:rFonts w:ascii="Arial" w:eastAsia="仿宋_GB2312" w:hAnsi="Arial" w:cs="Arial"/>
          <w:bCs/>
          <w:sz w:val="28"/>
          <w:szCs w:val="28"/>
        </w:rPr>
        <w:t>建设</w:t>
      </w:r>
      <w:r w:rsidRPr="00CE23D5">
        <w:rPr>
          <w:rFonts w:ascii="Arial" w:eastAsia="仿宋_GB2312" w:hAnsi="Arial" w:cs="Arial"/>
          <w:bCs/>
          <w:sz w:val="28"/>
          <w:szCs w:val="28"/>
        </w:rPr>
        <w:t>251</w:t>
      </w:r>
      <w:r w:rsidRPr="00833F5C">
        <w:rPr>
          <w:rFonts w:ascii="Arial" w:eastAsia="仿宋_GB2312" w:hAnsi="Arial" w:cs="Arial"/>
          <w:bCs/>
          <w:sz w:val="28"/>
          <w:szCs w:val="28"/>
        </w:rPr>
        <w:t>项任务实施，差异化探索制度创新，示范性打造特色园区，系统性推进项目落地，创新型谋划开放政策。高水平办好</w:t>
      </w:r>
      <w:r w:rsidRPr="00CE23D5">
        <w:rPr>
          <w:rFonts w:ascii="Arial" w:eastAsia="仿宋_GB2312" w:hAnsi="Arial" w:cs="Arial"/>
          <w:bCs/>
          <w:sz w:val="28"/>
          <w:szCs w:val="28"/>
        </w:rPr>
        <w:t>2021</w:t>
      </w:r>
      <w:r w:rsidRPr="00833F5C">
        <w:rPr>
          <w:rFonts w:ascii="Arial" w:eastAsia="仿宋_GB2312" w:hAnsi="Arial" w:cs="Arial"/>
          <w:bCs/>
          <w:sz w:val="28"/>
          <w:szCs w:val="28"/>
        </w:rPr>
        <w:t>年</w:t>
      </w:r>
      <w:proofErr w:type="gramStart"/>
      <w:r w:rsidRPr="00833F5C">
        <w:rPr>
          <w:rFonts w:ascii="Arial" w:eastAsia="仿宋_GB2312" w:hAnsi="Arial" w:cs="Arial"/>
          <w:bCs/>
          <w:sz w:val="28"/>
          <w:szCs w:val="28"/>
        </w:rPr>
        <w:t>服贸会</w:t>
      </w:r>
      <w:proofErr w:type="gramEnd"/>
      <w:r w:rsidRPr="00833F5C">
        <w:rPr>
          <w:rFonts w:ascii="Arial" w:eastAsia="仿宋_GB2312" w:hAnsi="Arial" w:cs="Arial"/>
          <w:bCs/>
          <w:sz w:val="28"/>
          <w:szCs w:val="28"/>
        </w:rPr>
        <w:t>。</w:t>
      </w:r>
    </w:p>
    <w:p w14:paraId="25D41787"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w:t>
      </w:r>
      <w:r w:rsidRPr="00833F5C">
        <w:rPr>
          <w:rFonts w:ascii="Arial" w:eastAsia="仿宋_GB2312" w:hAnsi="Arial" w:cs="Arial"/>
          <w:bCs/>
          <w:sz w:val="28"/>
          <w:szCs w:val="28"/>
        </w:rPr>
        <w:t>）着力推动消费高品质发展，助力畅通国内大循环。建设国际消费中心城市，实施商业设施提质行动、多元消费培育行动、消费品牌培育行动、数字赋能行动、国际化消费提升行动。</w:t>
      </w:r>
    </w:p>
    <w:p w14:paraId="54976025"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3</w:t>
      </w:r>
      <w:r w:rsidRPr="00833F5C">
        <w:rPr>
          <w:rFonts w:ascii="Arial" w:eastAsia="仿宋_GB2312" w:hAnsi="Arial" w:cs="Arial"/>
          <w:bCs/>
          <w:sz w:val="28"/>
          <w:szCs w:val="28"/>
        </w:rPr>
        <w:t>）着力稳住外贸外资基本盘，为国内国际双循环相互促进创造良好条件。推进贸易创新发展，探索组建促进出口联盟，支持外贸综合服务、跨境电商等新模式新业态发展，推动数字贸易试验区建设。提升双向投资质量，健全外资促进体系，优化投资管理服务体系，完善对外投资合作体系。</w:t>
      </w:r>
    </w:p>
    <w:p w14:paraId="4E505DEE"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4</w:t>
      </w:r>
      <w:r w:rsidRPr="00833F5C">
        <w:rPr>
          <w:rFonts w:ascii="Arial" w:eastAsia="仿宋_GB2312" w:hAnsi="Arial" w:cs="Arial"/>
          <w:bCs/>
          <w:sz w:val="28"/>
          <w:szCs w:val="28"/>
        </w:rPr>
        <w:t>）着力提升服务和保障水平，为</w:t>
      </w:r>
      <w:r w:rsidRPr="00833F5C">
        <w:rPr>
          <w:rFonts w:ascii="Arial" w:eastAsia="仿宋_GB2312" w:hAnsi="Arial" w:cs="Arial"/>
          <w:bCs/>
          <w:sz w:val="28"/>
          <w:szCs w:val="28"/>
        </w:rPr>
        <w:t>“</w:t>
      </w:r>
      <w:r w:rsidRPr="00833F5C">
        <w:rPr>
          <w:rFonts w:ascii="Arial" w:eastAsia="仿宋_GB2312" w:hAnsi="Arial" w:cs="Arial"/>
          <w:bCs/>
          <w:sz w:val="28"/>
          <w:szCs w:val="28"/>
        </w:rPr>
        <w:t>四个服务</w:t>
      </w:r>
      <w:r w:rsidRPr="00833F5C">
        <w:rPr>
          <w:rFonts w:ascii="Arial" w:eastAsia="仿宋_GB2312" w:hAnsi="Arial" w:cs="Arial"/>
          <w:bCs/>
          <w:sz w:val="28"/>
          <w:szCs w:val="28"/>
        </w:rPr>
        <w:t>”</w:t>
      </w:r>
      <w:r w:rsidRPr="00833F5C">
        <w:rPr>
          <w:rFonts w:ascii="Arial" w:eastAsia="仿宋_GB2312" w:hAnsi="Arial" w:cs="Arial"/>
          <w:bCs/>
          <w:sz w:val="28"/>
          <w:szCs w:val="28"/>
        </w:rPr>
        <w:t>贡献商务力量。加强便民商业体系建设，构建支撑高精尖经济结构的优质商务服务业体系，做好商务供应服务保障。</w:t>
      </w:r>
    </w:p>
    <w:p w14:paraId="7C306247"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lastRenderedPageBreak/>
        <w:t>5</w:t>
      </w:r>
      <w:r w:rsidRPr="00833F5C">
        <w:rPr>
          <w:rFonts w:ascii="Arial" w:eastAsia="仿宋_GB2312" w:hAnsi="Arial" w:cs="Arial"/>
          <w:bCs/>
          <w:sz w:val="28"/>
          <w:szCs w:val="28"/>
        </w:rPr>
        <w:t>）着力增强商务工作效能，统筹好发展和安全。强化政治引领，坚持系统观念，继续抓好常态化疫情防控，防范化解各类风险隐患。切实提高新发展格局下做好商务工作的专业化能力。</w:t>
      </w:r>
    </w:p>
    <w:p w14:paraId="6737306E"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北京商务局围绕</w:t>
      </w:r>
      <w:r w:rsidRPr="00833F5C">
        <w:rPr>
          <w:rFonts w:ascii="Arial" w:eastAsia="仿宋_GB2312" w:hAnsi="Arial" w:cs="Arial"/>
          <w:bCs/>
          <w:sz w:val="28"/>
          <w:szCs w:val="28"/>
        </w:rPr>
        <w:t>“</w:t>
      </w:r>
      <w:r w:rsidRPr="00833F5C">
        <w:rPr>
          <w:rFonts w:ascii="Arial" w:eastAsia="仿宋_GB2312" w:hAnsi="Arial" w:cs="Arial"/>
          <w:bCs/>
          <w:sz w:val="28"/>
          <w:szCs w:val="28"/>
        </w:rPr>
        <w:t>建设国际消费中心城市</w:t>
      </w:r>
      <w:r w:rsidRPr="00833F5C">
        <w:rPr>
          <w:rFonts w:ascii="Arial" w:eastAsia="仿宋_GB2312" w:hAnsi="Arial" w:cs="Arial"/>
          <w:bCs/>
          <w:sz w:val="28"/>
          <w:szCs w:val="28"/>
        </w:rPr>
        <w:t>”</w:t>
      </w:r>
      <w:r w:rsidRPr="00833F5C">
        <w:rPr>
          <w:rFonts w:ascii="Arial" w:eastAsia="仿宋_GB2312" w:hAnsi="Arial" w:cs="Arial"/>
          <w:bCs/>
          <w:sz w:val="28"/>
          <w:szCs w:val="28"/>
        </w:rPr>
        <w:t>推出了促进消费的</w:t>
      </w:r>
      <w:r w:rsidRPr="00833F5C">
        <w:rPr>
          <w:rFonts w:ascii="Arial" w:eastAsia="仿宋_GB2312" w:hAnsi="Arial" w:cs="Arial"/>
          <w:bCs/>
          <w:sz w:val="28"/>
          <w:szCs w:val="28"/>
        </w:rPr>
        <w:t>“</w:t>
      </w:r>
      <w:r w:rsidRPr="00833F5C">
        <w:rPr>
          <w:rFonts w:ascii="Arial" w:eastAsia="仿宋_GB2312" w:hAnsi="Arial" w:cs="Arial"/>
          <w:bCs/>
          <w:sz w:val="28"/>
          <w:szCs w:val="28"/>
        </w:rPr>
        <w:t>十大专项行动</w:t>
      </w:r>
      <w:r w:rsidRPr="00833F5C">
        <w:rPr>
          <w:rFonts w:ascii="Arial" w:eastAsia="仿宋_GB2312" w:hAnsi="Arial" w:cs="Arial"/>
          <w:bCs/>
          <w:sz w:val="28"/>
          <w:szCs w:val="28"/>
        </w:rPr>
        <w:t>”</w:t>
      </w:r>
      <w:r w:rsidRPr="00833F5C">
        <w:rPr>
          <w:rFonts w:ascii="Arial" w:eastAsia="仿宋_GB2312" w:hAnsi="Arial" w:cs="Arial"/>
          <w:bCs/>
          <w:sz w:val="28"/>
          <w:szCs w:val="28"/>
        </w:rPr>
        <w:t>。</w:t>
      </w:r>
      <w:r w:rsidRPr="00CE23D5">
        <w:rPr>
          <w:rFonts w:ascii="Arial" w:eastAsia="仿宋_GB2312" w:hAnsi="Arial" w:cs="Arial"/>
          <w:bCs/>
          <w:sz w:val="28"/>
          <w:szCs w:val="28"/>
        </w:rPr>
        <w:t>2021</w:t>
      </w:r>
      <w:r w:rsidRPr="00833F5C">
        <w:rPr>
          <w:rFonts w:ascii="Arial" w:eastAsia="仿宋_GB2312" w:hAnsi="Arial" w:cs="Arial"/>
          <w:bCs/>
          <w:sz w:val="28"/>
          <w:szCs w:val="28"/>
        </w:rPr>
        <w:t>年，北京消费季活动将重点围绕国际消费中心城市建设持续开展，助力北京不断提升全球枢纽度、创新引领度、产业支撑度、生态融合度和政策开放度。通过系列促消费活动，不断提升</w:t>
      </w:r>
      <w:r w:rsidRPr="00833F5C">
        <w:rPr>
          <w:rFonts w:ascii="Arial" w:eastAsia="仿宋_GB2312" w:hAnsi="Arial" w:cs="Arial"/>
          <w:bCs/>
          <w:sz w:val="28"/>
          <w:szCs w:val="28"/>
        </w:rPr>
        <w:t>“</w:t>
      </w:r>
      <w:r w:rsidRPr="00833F5C">
        <w:rPr>
          <w:rFonts w:ascii="Arial" w:eastAsia="仿宋_GB2312" w:hAnsi="Arial" w:cs="Arial"/>
          <w:bCs/>
          <w:sz w:val="28"/>
          <w:szCs w:val="28"/>
        </w:rPr>
        <w:t>京品</w:t>
      </w:r>
      <w:r w:rsidRPr="00833F5C">
        <w:rPr>
          <w:rFonts w:ascii="Arial" w:eastAsia="仿宋_GB2312" w:hAnsi="Arial" w:cs="Arial"/>
          <w:bCs/>
          <w:sz w:val="28"/>
          <w:szCs w:val="28"/>
        </w:rPr>
        <w:t>”</w:t>
      </w:r>
      <w:r w:rsidRPr="00833F5C">
        <w:rPr>
          <w:rFonts w:ascii="Arial" w:eastAsia="仿宋_GB2312" w:hAnsi="Arial" w:cs="Arial"/>
          <w:bCs/>
          <w:sz w:val="28"/>
          <w:szCs w:val="28"/>
        </w:rPr>
        <w:t>品牌影响力和</w:t>
      </w:r>
      <w:proofErr w:type="gramStart"/>
      <w:r w:rsidRPr="00833F5C">
        <w:rPr>
          <w:rFonts w:ascii="Arial" w:eastAsia="仿宋_GB2312" w:hAnsi="Arial" w:cs="Arial"/>
          <w:bCs/>
          <w:sz w:val="28"/>
          <w:szCs w:val="28"/>
        </w:rPr>
        <w:t>文旅</w:t>
      </w:r>
      <w:proofErr w:type="gramEnd"/>
      <w:r w:rsidRPr="00833F5C">
        <w:rPr>
          <w:rFonts w:ascii="Arial" w:eastAsia="仿宋_GB2312" w:hAnsi="Arial" w:cs="Arial"/>
          <w:bCs/>
          <w:sz w:val="28"/>
          <w:szCs w:val="28"/>
        </w:rPr>
        <w:t>服务消费能级，挖掘体育服务消费潜力，扩大教育服务消费规模，培育健康服务消费市场，满足多层次、多样化、个性化消费需求。</w:t>
      </w:r>
    </w:p>
    <w:p w14:paraId="4B49E8DE"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2</w:t>
      </w:r>
      <w:r w:rsidRPr="00833F5C">
        <w:rPr>
          <w:rFonts w:ascii="Arial" w:eastAsia="仿宋_GB2312" w:hAnsi="Arial" w:cs="Arial"/>
          <w:bCs/>
          <w:sz w:val="28"/>
          <w:szCs w:val="28"/>
        </w:rPr>
        <w:t>月</w:t>
      </w:r>
      <w:r w:rsidRPr="00CE23D5">
        <w:rPr>
          <w:rFonts w:ascii="Arial" w:eastAsia="仿宋_GB2312" w:hAnsi="Arial" w:cs="Arial"/>
          <w:bCs/>
          <w:sz w:val="28"/>
          <w:szCs w:val="28"/>
        </w:rPr>
        <w:t>10</w:t>
      </w:r>
      <w:r w:rsidRPr="00833F5C">
        <w:rPr>
          <w:rFonts w:ascii="Arial" w:eastAsia="仿宋_GB2312" w:hAnsi="Arial" w:cs="Arial"/>
          <w:bCs/>
          <w:sz w:val="28"/>
          <w:szCs w:val="28"/>
        </w:rPr>
        <w:t>日，北京银保监局、人行营业管理部发布《关于加强个人经营性贷款管理</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sidRPr="00833F5C">
        <w:rPr>
          <w:rFonts w:ascii="Arial" w:eastAsia="仿宋_GB2312" w:hAnsi="Arial" w:cs="Arial"/>
          <w:bCs/>
          <w:sz w:val="28"/>
          <w:szCs w:val="28"/>
        </w:rPr>
        <w:t>审慎向</w:t>
      </w:r>
      <w:proofErr w:type="gramEnd"/>
      <w:r w:rsidRPr="00833F5C">
        <w:rPr>
          <w:rFonts w:ascii="Arial" w:eastAsia="仿宋_GB2312" w:hAnsi="Arial" w:cs="Arial"/>
          <w:bCs/>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6D775E9E" w14:textId="77777777" w:rsidR="00AA61FC" w:rsidRPr="00CE23D5" w:rsidRDefault="001C25E5">
      <w:pPr>
        <w:overflowPunct w:val="0"/>
        <w:spacing w:line="360" w:lineRule="auto"/>
        <w:ind w:firstLineChars="250" w:firstLine="70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3</w:t>
      </w:r>
      <w:r w:rsidRPr="00833F5C">
        <w:rPr>
          <w:rFonts w:ascii="Arial" w:eastAsia="仿宋_GB2312" w:hAnsi="Arial" w:cs="Arial"/>
          <w:bCs/>
          <w:sz w:val="28"/>
          <w:szCs w:val="28"/>
        </w:rPr>
        <w:t>月</w:t>
      </w:r>
      <w:r w:rsidRPr="00CE23D5">
        <w:rPr>
          <w:rFonts w:ascii="Arial" w:eastAsia="仿宋_GB2312" w:hAnsi="Arial" w:cs="Arial"/>
          <w:bCs/>
          <w:sz w:val="28"/>
          <w:szCs w:val="28"/>
        </w:rPr>
        <w:t>23</w:t>
      </w:r>
      <w:r w:rsidRPr="00833F5C">
        <w:rPr>
          <w:rFonts w:ascii="Arial" w:eastAsia="仿宋_GB2312" w:hAnsi="Arial" w:cs="Arial"/>
          <w:bCs/>
          <w:sz w:val="28"/>
          <w:szCs w:val="28"/>
        </w:rPr>
        <w:t>日，北京银保监局发布消息称，涉嫌违规流入北京房地产市场的个人经营性贷款金额约</w:t>
      </w:r>
      <w:r w:rsidRPr="00CE23D5">
        <w:rPr>
          <w:rFonts w:ascii="Arial" w:eastAsia="仿宋_GB2312" w:hAnsi="Arial" w:cs="Arial"/>
          <w:bCs/>
          <w:sz w:val="28"/>
          <w:szCs w:val="28"/>
        </w:rPr>
        <w:t>3.4</w:t>
      </w:r>
      <w:r w:rsidRPr="00833F5C">
        <w:rPr>
          <w:rFonts w:ascii="Arial" w:eastAsia="仿宋_GB2312" w:hAnsi="Arial" w:cs="Arial"/>
          <w:bCs/>
          <w:sz w:val="28"/>
          <w:szCs w:val="28"/>
        </w:rPr>
        <w:t>亿元，约占经营贷自查业务总量的</w:t>
      </w:r>
      <w:r w:rsidRPr="00CE23D5">
        <w:rPr>
          <w:rFonts w:ascii="Arial" w:eastAsia="仿宋_GB2312" w:hAnsi="Arial" w:cs="Arial"/>
          <w:bCs/>
          <w:sz w:val="28"/>
          <w:szCs w:val="28"/>
        </w:rPr>
        <w:t>0.35%</w:t>
      </w:r>
      <w:r w:rsidRPr="00833F5C">
        <w:rPr>
          <w:rFonts w:ascii="Arial" w:eastAsia="仿宋_GB2312" w:hAnsi="Arial" w:cs="Arial"/>
          <w:bCs/>
          <w:sz w:val="28"/>
          <w:szCs w:val="28"/>
        </w:rPr>
        <w:t>。北京银保监局要求：切实加快整改进度，对未结清业务实施名单制</w:t>
      </w:r>
      <w:r w:rsidRPr="00833F5C">
        <w:rPr>
          <w:rFonts w:ascii="Arial" w:eastAsia="仿宋_GB2312" w:hAnsi="Arial" w:cs="Arial"/>
          <w:bCs/>
          <w:sz w:val="28"/>
          <w:szCs w:val="28"/>
        </w:rPr>
        <w:lastRenderedPageBreak/>
        <w:t>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sidRPr="00CE23D5">
        <w:rPr>
          <w:rFonts w:ascii="Arial" w:eastAsia="仿宋_GB2312" w:hAnsi="Arial" w:cs="Arial"/>
          <w:bCs/>
          <w:sz w:val="28"/>
          <w:szCs w:val="28"/>
        </w:rPr>
        <w:t>4</w:t>
      </w:r>
      <w:r w:rsidRPr="00833F5C">
        <w:rPr>
          <w:rFonts w:ascii="Arial" w:eastAsia="仿宋_GB2312" w:hAnsi="Arial" w:cs="Arial"/>
          <w:bCs/>
          <w:sz w:val="28"/>
          <w:szCs w:val="28"/>
        </w:rPr>
        <w:t>家银行的行政处罚立案程序和调查取证工作。</w:t>
      </w:r>
    </w:p>
    <w:p w14:paraId="1775C8AA"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4</w:t>
      </w:r>
      <w:r w:rsidRPr="00833F5C">
        <w:rPr>
          <w:rFonts w:ascii="Arial" w:eastAsia="仿宋_GB2312" w:hAnsi="Arial" w:cs="Arial"/>
          <w:bCs/>
          <w:sz w:val="28"/>
          <w:szCs w:val="28"/>
        </w:rPr>
        <w:t>月</w:t>
      </w:r>
      <w:r w:rsidRPr="00CE23D5">
        <w:rPr>
          <w:rFonts w:ascii="Arial" w:eastAsia="仿宋_GB2312" w:hAnsi="Arial" w:cs="Arial"/>
          <w:bCs/>
          <w:sz w:val="28"/>
          <w:szCs w:val="28"/>
        </w:rPr>
        <w:t>22</w:t>
      </w:r>
      <w:r w:rsidRPr="00833F5C">
        <w:rPr>
          <w:rFonts w:ascii="Arial" w:eastAsia="仿宋_GB2312" w:hAnsi="Arial" w:cs="Arial"/>
          <w:bCs/>
          <w:sz w:val="28"/>
          <w:szCs w:val="28"/>
        </w:rPr>
        <w:t>日，北京市住房和城乡建设委员会发布《关于进一步加强房地产市场秩序整治工作的通知》，工作目标是重点针对近期群众反映强烈的机构炒作学区房、经营贷违规进入楼市、群租房治理等问题，依法从严惩处，形成高压态势，规范市场秩序；引导房地产开发企业、房地产经纪机构、住房租赁企业及从业人员增强守法意识，自觉守法守</w:t>
      </w:r>
      <w:proofErr w:type="gramStart"/>
      <w:r w:rsidRPr="00833F5C">
        <w:rPr>
          <w:rFonts w:ascii="Arial" w:eastAsia="仿宋_GB2312" w:hAnsi="Arial" w:cs="Arial"/>
          <w:bCs/>
          <w:sz w:val="28"/>
          <w:szCs w:val="28"/>
        </w:rPr>
        <w:t>规</w:t>
      </w:r>
      <w:proofErr w:type="gramEnd"/>
      <w:r w:rsidRPr="00833F5C">
        <w:rPr>
          <w:rFonts w:ascii="Arial" w:eastAsia="仿宋_GB2312" w:hAnsi="Arial" w:cs="Arial"/>
          <w:bCs/>
          <w:sz w:val="28"/>
          <w:szCs w:val="28"/>
        </w:rPr>
        <w:t>经营，共同营造良好市场环境；切实解决群众关切的问题，推动解决重点民生诉求，研究形成巩固成果、防止问题反弹的日常管理长效工作机制，确保房地产市场平稳健康发展。</w:t>
      </w:r>
    </w:p>
    <w:p w14:paraId="1C9FDF93"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4.</w:t>
      </w:r>
      <w:r w:rsidRPr="00833F5C">
        <w:rPr>
          <w:rFonts w:ascii="Arial" w:eastAsia="仿宋_GB2312" w:hAnsi="Arial" w:cs="Arial"/>
          <w:bCs/>
          <w:sz w:val="28"/>
          <w:szCs w:val="28"/>
        </w:rPr>
        <w:t>城市规划与发展目标</w:t>
      </w:r>
    </w:p>
    <w:p w14:paraId="3C50DE9F" w14:textId="77777777" w:rsidR="00AA61FC" w:rsidRPr="00CE23D5"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《北京市国民经济和社会发展第十四个五年规划和二</w:t>
      </w:r>
      <w:r w:rsidRPr="00833F5C">
        <w:rPr>
          <w:rFonts w:ascii="Arial" w:eastAsia="微软雅黑" w:hAnsi="Arial" w:cs="Arial"/>
          <w:bCs/>
          <w:sz w:val="28"/>
          <w:szCs w:val="28"/>
        </w:rPr>
        <w:t>〇</w:t>
      </w:r>
      <w:r w:rsidRPr="00833F5C">
        <w:rPr>
          <w:rFonts w:ascii="Arial" w:eastAsia="仿宋_GB2312" w:hAnsi="Arial" w:cs="Arial"/>
          <w:bCs/>
          <w:sz w:val="28"/>
          <w:szCs w:val="28"/>
        </w:rPr>
        <w:t>三五年远景目标纲要》（以下简称《纲要》）的指导思想，是要统筹推进</w:t>
      </w:r>
      <w:r w:rsidRPr="00833F5C">
        <w:rPr>
          <w:rFonts w:ascii="Arial" w:eastAsia="仿宋_GB2312" w:hAnsi="Arial" w:cs="Arial"/>
          <w:bCs/>
          <w:sz w:val="28"/>
          <w:szCs w:val="28"/>
        </w:rPr>
        <w:t>“</w:t>
      </w:r>
      <w:r w:rsidRPr="00833F5C">
        <w:rPr>
          <w:rFonts w:ascii="Arial" w:eastAsia="仿宋_GB2312" w:hAnsi="Arial" w:cs="Arial"/>
          <w:bCs/>
          <w:sz w:val="28"/>
          <w:szCs w:val="28"/>
        </w:rPr>
        <w:t>五位一体</w:t>
      </w:r>
      <w:r w:rsidRPr="00833F5C">
        <w:rPr>
          <w:rFonts w:ascii="Arial" w:eastAsia="仿宋_GB2312" w:hAnsi="Arial" w:cs="Arial"/>
          <w:bCs/>
          <w:sz w:val="28"/>
          <w:szCs w:val="28"/>
        </w:rPr>
        <w:t>”</w:t>
      </w:r>
      <w:r w:rsidRPr="00833F5C">
        <w:rPr>
          <w:rFonts w:ascii="Arial" w:eastAsia="仿宋_GB2312" w:hAnsi="Arial" w:cs="Arial"/>
          <w:bCs/>
          <w:sz w:val="28"/>
          <w:szCs w:val="28"/>
        </w:rPr>
        <w:t>总体布局，协调推进</w:t>
      </w:r>
      <w:r w:rsidRPr="00833F5C">
        <w:rPr>
          <w:rFonts w:ascii="Arial" w:eastAsia="仿宋_GB2312" w:hAnsi="Arial" w:cs="Arial"/>
          <w:bCs/>
          <w:sz w:val="28"/>
          <w:szCs w:val="28"/>
        </w:rPr>
        <w:t>“</w:t>
      </w:r>
      <w:r w:rsidRPr="00833F5C">
        <w:rPr>
          <w:rFonts w:ascii="Arial" w:eastAsia="仿宋_GB2312" w:hAnsi="Arial" w:cs="Arial"/>
          <w:bCs/>
          <w:sz w:val="28"/>
          <w:szCs w:val="28"/>
        </w:rPr>
        <w:t>四个全面</w:t>
      </w:r>
      <w:r w:rsidRPr="00833F5C">
        <w:rPr>
          <w:rFonts w:ascii="Arial" w:eastAsia="仿宋_GB2312" w:hAnsi="Arial" w:cs="Arial"/>
          <w:bCs/>
          <w:sz w:val="28"/>
          <w:szCs w:val="28"/>
        </w:rPr>
        <w:t>”</w:t>
      </w:r>
      <w:r w:rsidRPr="00833F5C">
        <w:rPr>
          <w:rFonts w:ascii="Arial" w:eastAsia="仿宋_GB2312" w:hAnsi="Arial" w:cs="Arial"/>
          <w:bCs/>
          <w:sz w:val="28"/>
          <w:szCs w:val="28"/>
        </w:rPr>
        <w:t>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w:t>
      </w:r>
      <w:r w:rsidRPr="00833F5C">
        <w:rPr>
          <w:rFonts w:ascii="Arial" w:eastAsia="仿宋_GB2312" w:hAnsi="Arial" w:cs="Arial"/>
          <w:bCs/>
          <w:sz w:val="28"/>
          <w:szCs w:val="28"/>
        </w:rPr>
        <w:lastRenderedPageBreak/>
        <w:t>新引擎，以</w:t>
      </w:r>
      <w:proofErr w:type="gramStart"/>
      <w:r w:rsidRPr="00833F5C">
        <w:rPr>
          <w:rFonts w:ascii="Arial" w:eastAsia="仿宋_GB2312" w:hAnsi="Arial" w:cs="Arial"/>
          <w:bCs/>
          <w:sz w:val="28"/>
          <w:szCs w:val="28"/>
        </w:rPr>
        <w:t>疏解非首都</w:t>
      </w:r>
      <w:proofErr w:type="gramEnd"/>
      <w:r w:rsidRPr="00833F5C">
        <w:rPr>
          <w:rFonts w:ascii="Arial" w:eastAsia="仿宋_GB2312" w:hAnsi="Arial" w:cs="Arial"/>
          <w:bCs/>
          <w:sz w:val="28"/>
          <w:szCs w:val="28"/>
        </w:rPr>
        <w:t>功能为</w:t>
      </w:r>
      <w:r w:rsidRPr="00833F5C">
        <w:rPr>
          <w:rFonts w:ascii="Arial" w:eastAsia="仿宋_GB2312" w:hAnsi="Arial" w:cs="Arial"/>
          <w:bCs/>
          <w:sz w:val="28"/>
          <w:szCs w:val="28"/>
        </w:rPr>
        <w:t>“</w:t>
      </w:r>
      <w:r w:rsidRPr="00833F5C">
        <w:rPr>
          <w:rFonts w:ascii="Arial" w:eastAsia="仿宋_GB2312" w:hAnsi="Arial" w:cs="Arial"/>
          <w:bCs/>
          <w:sz w:val="28"/>
          <w:szCs w:val="28"/>
        </w:rPr>
        <w:t>牛鼻子</w:t>
      </w:r>
      <w:r w:rsidRPr="00833F5C">
        <w:rPr>
          <w:rFonts w:ascii="Arial" w:eastAsia="仿宋_GB2312" w:hAnsi="Arial" w:cs="Arial"/>
          <w:bCs/>
          <w:sz w:val="28"/>
          <w:szCs w:val="28"/>
        </w:rPr>
        <w:t>”</w:t>
      </w:r>
      <w:r w:rsidRPr="00833F5C">
        <w:rPr>
          <w:rFonts w:ascii="Arial" w:eastAsia="仿宋_GB2312" w:hAnsi="Arial" w:cs="Arial"/>
          <w:bCs/>
          <w:sz w:val="28"/>
          <w:szCs w:val="28"/>
        </w:rPr>
        <w:t>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057959E6" w14:textId="77777777" w:rsidR="00AA61FC" w:rsidRPr="00CE23D5"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《纲要》提出，</w:t>
      </w:r>
      <w:r w:rsidRPr="00833F5C">
        <w:rPr>
          <w:rFonts w:ascii="Arial" w:eastAsia="仿宋_GB2312" w:hAnsi="Arial" w:cs="Arial"/>
          <w:bCs/>
          <w:sz w:val="28"/>
          <w:szCs w:val="28"/>
        </w:rPr>
        <w:t>“</w:t>
      </w:r>
      <w:r w:rsidRPr="00833F5C">
        <w:rPr>
          <w:rFonts w:ascii="Arial" w:eastAsia="仿宋_GB2312" w:hAnsi="Arial" w:cs="Arial"/>
          <w:bCs/>
          <w:sz w:val="28"/>
          <w:szCs w:val="28"/>
        </w:rPr>
        <w:t>十四五</w:t>
      </w:r>
      <w:r w:rsidRPr="00833F5C">
        <w:rPr>
          <w:rFonts w:ascii="Arial" w:eastAsia="仿宋_GB2312" w:hAnsi="Arial" w:cs="Arial"/>
          <w:bCs/>
          <w:sz w:val="28"/>
          <w:szCs w:val="28"/>
        </w:rPr>
        <w:t>”</w:t>
      </w:r>
      <w:r w:rsidRPr="00833F5C">
        <w:rPr>
          <w:rFonts w:ascii="Arial" w:eastAsia="仿宋_GB2312" w:hAnsi="Arial" w:cs="Arial"/>
          <w:bCs/>
          <w:sz w:val="28"/>
          <w:szCs w:val="28"/>
        </w:rPr>
        <w:t>时期要坚决落实创新在现代化建设全局中的核心地位。加快建设</w:t>
      </w:r>
      <w:r w:rsidRPr="00833F5C">
        <w:rPr>
          <w:rFonts w:ascii="Arial" w:eastAsia="仿宋_GB2312" w:hAnsi="Arial" w:cs="Arial"/>
          <w:bCs/>
          <w:sz w:val="28"/>
          <w:szCs w:val="28"/>
        </w:rPr>
        <w:t>“</w:t>
      </w:r>
      <w:r w:rsidRPr="00833F5C">
        <w:rPr>
          <w:rFonts w:ascii="Arial" w:eastAsia="仿宋_GB2312" w:hAnsi="Arial" w:cs="Arial"/>
          <w:bCs/>
          <w:sz w:val="28"/>
          <w:szCs w:val="28"/>
        </w:rPr>
        <w:t>三城一区</w:t>
      </w:r>
      <w:r w:rsidRPr="00833F5C">
        <w:rPr>
          <w:rFonts w:ascii="Arial" w:eastAsia="仿宋_GB2312" w:hAnsi="Arial" w:cs="Arial"/>
          <w:bCs/>
          <w:sz w:val="28"/>
          <w:szCs w:val="28"/>
        </w:rPr>
        <w:t>”</w:t>
      </w:r>
      <w:r w:rsidRPr="00833F5C">
        <w:rPr>
          <w:rFonts w:ascii="Arial" w:eastAsia="仿宋_GB2312" w:hAnsi="Arial" w:cs="Arial"/>
          <w:bCs/>
          <w:sz w:val="28"/>
          <w:szCs w:val="28"/>
        </w:rPr>
        <w:t>主平台和中关村示范区主阵地：</w:t>
      </w:r>
      <w:r w:rsidRPr="00CE23D5">
        <w:rPr>
          <w:rFonts w:ascii="Arial" w:eastAsia="仿宋_GB2312" w:hAnsi="Arial" w:cs="Arial"/>
          <w:bCs/>
          <w:sz w:val="28"/>
          <w:szCs w:val="28"/>
        </w:rPr>
        <w:t>1.</w:t>
      </w:r>
      <w:r w:rsidRPr="00833F5C">
        <w:rPr>
          <w:rFonts w:ascii="Arial" w:eastAsia="仿宋_GB2312" w:hAnsi="Arial" w:cs="Arial"/>
          <w:bCs/>
          <w:sz w:val="28"/>
          <w:szCs w:val="28"/>
        </w:rPr>
        <w:t>聚焦中关村科学城，立足</w:t>
      </w:r>
      <w:r w:rsidRPr="00833F5C">
        <w:rPr>
          <w:rFonts w:ascii="Arial" w:eastAsia="仿宋_GB2312" w:hAnsi="Arial" w:cs="Arial"/>
          <w:bCs/>
          <w:sz w:val="28"/>
          <w:szCs w:val="28"/>
        </w:rPr>
        <w:t>“</w:t>
      </w:r>
      <w:r w:rsidRPr="00833F5C">
        <w:rPr>
          <w:rFonts w:ascii="Arial" w:eastAsia="仿宋_GB2312" w:hAnsi="Arial" w:cs="Arial"/>
          <w:bCs/>
          <w:sz w:val="28"/>
          <w:szCs w:val="28"/>
        </w:rPr>
        <w:t>一轴</w:t>
      </w:r>
      <w:proofErr w:type="gramStart"/>
      <w:r w:rsidRPr="00833F5C">
        <w:rPr>
          <w:rFonts w:ascii="Arial" w:eastAsia="仿宋_GB2312" w:hAnsi="Arial" w:cs="Arial"/>
          <w:bCs/>
          <w:sz w:val="28"/>
          <w:szCs w:val="28"/>
        </w:rPr>
        <w:t>一</w:t>
      </w:r>
      <w:proofErr w:type="gramEnd"/>
      <w:r w:rsidRPr="00833F5C">
        <w:rPr>
          <w:rFonts w:ascii="Arial" w:eastAsia="仿宋_GB2312" w:hAnsi="Arial" w:cs="Arial"/>
          <w:bCs/>
          <w:sz w:val="28"/>
          <w:szCs w:val="28"/>
        </w:rPr>
        <w:t>廊一带，一极多组团多节点</w:t>
      </w:r>
      <w:r w:rsidRPr="00833F5C">
        <w:rPr>
          <w:rFonts w:ascii="Arial" w:eastAsia="仿宋_GB2312" w:hAnsi="Arial" w:cs="Arial"/>
          <w:bCs/>
          <w:sz w:val="28"/>
          <w:szCs w:val="28"/>
        </w:rPr>
        <w:t>”</w:t>
      </w:r>
      <w:r w:rsidRPr="00833F5C">
        <w:rPr>
          <w:rFonts w:ascii="Arial" w:eastAsia="仿宋_GB2312" w:hAnsi="Arial" w:cs="Arial"/>
          <w:bCs/>
          <w:sz w:val="28"/>
          <w:szCs w:val="28"/>
        </w:rPr>
        <w:t>，持续推动产业与空间高效匹配。在中关村科学城北区建设国际创新创业示范区，</w:t>
      </w:r>
      <w:proofErr w:type="gramStart"/>
      <w:r w:rsidRPr="00833F5C">
        <w:rPr>
          <w:rFonts w:ascii="Arial" w:eastAsia="仿宋_GB2312" w:hAnsi="Arial" w:cs="Arial"/>
          <w:bCs/>
          <w:sz w:val="28"/>
          <w:szCs w:val="28"/>
        </w:rPr>
        <w:t>搭建全</w:t>
      </w:r>
      <w:proofErr w:type="gramEnd"/>
      <w:r w:rsidRPr="00833F5C">
        <w:rPr>
          <w:rFonts w:ascii="Arial" w:eastAsia="仿宋_GB2312" w:hAnsi="Arial" w:cs="Arial"/>
          <w:bCs/>
          <w:sz w:val="28"/>
          <w:szCs w:val="28"/>
        </w:rPr>
        <w:t>链条、专业化、国际化的综合服务平台，持续优化国际化宜</w:t>
      </w:r>
      <w:proofErr w:type="gramStart"/>
      <w:r w:rsidRPr="00833F5C">
        <w:rPr>
          <w:rFonts w:ascii="Arial" w:eastAsia="仿宋_GB2312" w:hAnsi="Arial" w:cs="Arial"/>
          <w:bCs/>
          <w:sz w:val="28"/>
          <w:szCs w:val="28"/>
        </w:rPr>
        <w:t>居宜业</w:t>
      </w:r>
      <w:proofErr w:type="gramEnd"/>
      <w:r w:rsidRPr="00833F5C">
        <w:rPr>
          <w:rFonts w:ascii="Arial" w:eastAsia="仿宋_GB2312" w:hAnsi="Arial" w:cs="Arial"/>
          <w:bCs/>
          <w:sz w:val="28"/>
          <w:szCs w:val="28"/>
        </w:rPr>
        <w:t>环境，打造北京国际科技创新中心建设新的重要支撑和新增长极。</w:t>
      </w:r>
      <w:r w:rsidRPr="00CE23D5">
        <w:rPr>
          <w:rFonts w:ascii="Arial" w:eastAsia="仿宋_GB2312" w:hAnsi="Arial" w:cs="Arial"/>
          <w:bCs/>
          <w:sz w:val="28"/>
          <w:szCs w:val="28"/>
        </w:rPr>
        <w:t>2.</w:t>
      </w:r>
      <w:r w:rsidRPr="00833F5C">
        <w:rPr>
          <w:rFonts w:ascii="Arial" w:eastAsia="仿宋_GB2312" w:hAnsi="Arial" w:cs="Arial"/>
          <w:bCs/>
          <w:sz w:val="28"/>
          <w:szCs w:val="28"/>
        </w:rPr>
        <w:t>突破怀柔科学城，以支撑北京怀柔综合性国家科学中心建设为核心，体系化布局一批设施平台、创新主体。突出科学功能适度集聚与城市发展集约高效的有机融合。聚焦</w:t>
      </w:r>
      <w:r w:rsidRPr="00CE23D5">
        <w:rPr>
          <w:rFonts w:ascii="Arial" w:eastAsia="仿宋_GB2312" w:hAnsi="Arial" w:cs="Arial"/>
          <w:bCs/>
          <w:sz w:val="28"/>
          <w:szCs w:val="28"/>
        </w:rPr>
        <w:t>“</w:t>
      </w:r>
      <w:r w:rsidRPr="00833F5C">
        <w:rPr>
          <w:rFonts w:ascii="Arial" w:eastAsia="仿宋_GB2312" w:hAnsi="Arial" w:cs="Arial"/>
          <w:bCs/>
          <w:sz w:val="28"/>
          <w:szCs w:val="28"/>
        </w:rPr>
        <w:t>一心一核</w:t>
      </w:r>
      <w:r w:rsidRPr="00CE23D5">
        <w:rPr>
          <w:rFonts w:ascii="Arial" w:eastAsia="仿宋_GB2312" w:hAnsi="Arial" w:cs="Arial"/>
          <w:bCs/>
          <w:sz w:val="28"/>
          <w:szCs w:val="28"/>
        </w:rPr>
        <w:t>”</w:t>
      </w:r>
      <w:r w:rsidRPr="00833F5C">
        <w:rPr>
          <w:rFonts w:ascii="Arial" w:eastAsia="仿宋_GB2312" w:hAnsi="Arial" w:cs="Arial"/>
          <w:bCs/>
          <w:sz w:val="28"/>
          <w:szCs w:val="28"/>
        </w:rPr>
        <w:t>，实施城市客厅等一批城市框架起步区品质提升工程。完善</w:t>
      </w:r>
      <w:r w:rsidRPr="00CE23D5">
        <w:rPr>
          <w:rFonts w:ascii="Arial" w:eastAsia="仿宋_GB2312" w:hAnsi="Arial" w:cs="Arial"/>
          <w:bCs/>
          <w:sz w:val="28"/>
          <w:szCs w:val="28"/>
        </w:rPr>
        <w:t>“</w:t>
      </w:r>
      <w:r w:rsidRPr="00833F5C">
        <w:rPr>
          <w:rFonts w:ascii="Arial" w:eastAsia="仿宋_GB2312" w:hAnsi="Arial" w:cs="Arial"/>
          <w:bCs/>
          <w:sz w:val="28"/>
          <w:szCs w:val="28"/>
        </w:rPr>
        <w:t>三片</w:t>
      </w:r>
      <w:r w:rsidRPr="00CE23D5">
        <w:rPr>
          <w:rFonts w:ascii="Arial" w:eastAsia="仿宋_GB2312" w:hAnsi="Arial" w:cs="Arial"/>
          <w:bCs/>
          <w:sz w:val="28"/>
          <w:szCs w:val="28"/>
        </w:rPr>
        <w:t>”</w:t>
      </w:r>
      <w:r w:rsidRPr="00833F5C">
        <w:rPr>
          <w:rFonts w:ascii="Arial" w:eastAsia="仿宋_GB2312" w:hAnsi="Arial" w:cs="Arial"/>
          <w:bCs/>
          <w:sz w:val="28"/>
          <w:szCs w:val="28"/>
        </w:rPr>
        <w:t>功能布局。推进怀柔南站交通接驳工程，布局雁栖小镇等重大项目，推进雁</w:t>
      </w:r>
      <w:proofErr w:type="gramStart"/>
      <w:r w:rsidRPr="00833F5C">
        <w:rPr>
          <w:rFonts w:ascii="Arial" w:eastAsia="仿宋_GB2312" w:hAnsi="Arial" w:cs="Arial"/>
          <w:bCs/>
          <w:sz w:val="28"/>
          <w:szCs w:val="28"/>
        </w:rPr>
        <w:t>栖国际</w:t>
      </w:r>
      <w:proofErr w:type="gramEnd"/>
      <w:r w:rsidRPr="00833F5C">
        <w:rPr>
          <w:rFonts w:ascii="Arial" w:eastAsia="仿宋_GB2312" w:hAnsi="Arial" w:cs="Arial"/>
          <w:bCs/>
          <w:sz w:val="28"/>
          <w:szCs w:val="28"/>
        </w:rPr>
        <w:t>人才社区建设，完善多类型分层次住房保障体系。</w:t>
      </w:r>
      <w:r w:rsidRPr="00CE23D5">
        <w:rPr>
          <w:rFonts w:ascii="Arial" w:eastAsia="仿宋_GB2312" w:hAnsi="Arial" w:cs="Arial"/>
          <w:bCs/>
          <w:sz w:val="28"/>
          <w:szCs w:val="28"/>
        </w:rPr>
        <w:t xml:space="preserve">3. </w:t>
      </w:r>
      <w:r w:rsidRPr="00833F5C">
        <w:rPr>
          <w:rFonts w:ascii="Arial" w:eastAsia="仿宋_GB2312" w:hAnsi="Arial" w:cs="Arial"/>
          <w:bCs/>
          <w:sz w:val="28"/>
          <w:szCs w:val="28"/>
        </w:rPr>
        <w:t>搞活未来科学城，依托</w:t>
      </w:r>
      <w:r w:rsidRPr="00CE23D5">
        <w:rPr>
          <w:rFonts w:ascii="Arial" w:eastAsia="仿宋_GB2312" w:hAnsi="Arial" w:cs="Arial"/>
          <w:bCs/>
          <w:sz w:val="28"/>
          <w:szCs w:val="28"/>
        </w:rPr>
        <w:t>“</w:t>
      </w:r>
      <w:r w:rsidRPr="00833F5C">
        <w:rPr>
          <w:rFonts w:ascii="Arial" w:eastAsia="仿宋_GB2312" w:hAnsi="Arial" w:cs="Arial"/>
          <w:bCs/>
          <w:sz w:val="28"/>
          <w:szCs w:val="28"/>
        </w:rPr>
        <w:t>两谷一园</w:t>
      </w:r>
      <w:r w:rsidRPr="00CE23D5">
        <w:rPr>
          <w:rFonts w:ascii="Arial" w:eastAsia="仿宋_GB2312" w:hAnsi="Arial" w:cs="Arial"/>
          <w:bCs/>
          <w:sz w:val="28"/>
          <w:szCs w:val="28"/>
        </w:rPr>
        <w:t>”</w:t>
      </w:r>
      <w:r w:rsidRPr="00833F5C">
        <w:rPr>
          <w:rFonts w:ascii="Arial" w:eastAsia="仿宋_GB2312" w:hAnsi="Arial" w:cs="Arial"/>
          <w:bCs/>
          <w:sz w:val="28"/>
          <w:szCs w:val="28"/>
        </w:rPr>
        <w:t>，积极营造</w:t>
      </w:r>
      <w:r w:rsidRPr="00CE23D5">
        <w:rPr>
          <w:rFonts w:ascii="Arial" w:eastAsia="仿宋_GB2312" w:hAnsi="Arial" w:cs="Arial"/>
          <w:bCs/>
          <w:sz w:val="28"/>
          <w:szCs w:val="28"/>
        </w:rPr>
        <w:t>“</w:t>
      </w:r>
      <w:r w:rsidRPr="00833F5C">
        <w:rPr>
          <w:rFonts w:ascii="Arial" w:eastAsia="仿宋_GB2312" w:hAnsi="Arial" w:cs="Arial"/>
          <w:bCs/>
          <w:sz w:val="28"/>
          <w:szCs w:val="28"/>
        </w:rPr>
        <w:t>龙头企业</w:t>
      </w:r>
      <w:r w:rsidRPr="00CE23D5">
        <w:rPr>
          <w:rFonts w:ascii="Arial" w:eastAsia="仿宋_GB2312" w:hAnsi="Arial" w:cs="Arial"/>
          <w:bCs/>
          <w:sz w:val="28"/>
          <w:szCs w:val="28"/>
        </w:rPr>
        <w:t>+</w:t>
      </w:r>
      <w:r w:rsidRPr="00833F5C">
        <w:rPr>
          <w:rFonts w:ascii="Arial" w:eastAsia="仿宋_GB2312" w:hAnsi="Arial" w:cs="Arial"/>
          <w:bCs/>
          <w:sz w:val="28"/>
          <w:szCs w:val="28"/>
        </w:rPr>
        <w:t>中小创新企业</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公共服务平台</w:t>
      </w:r>
      <w:r w:rsidRPr="00CE23D5">
        <w:rPr>
          <w:rFonts w:ascii="Arial" w:eastAsia="仿宋_GB2312" w:hAnsi="Arial" w:cs="Arial"/>
          <w:bCs/>
          <w:sz w:val="28"/>
          <w:szCs w:val="28"/>
        </w:rPr>
        <w:t>+</w:t>
      </w:r>
      <w:r w:rsidRPr="00833F5C">
        <w:rPr>
          <w:rFonts w:ascii="Arial" w:eastAsia="仿宋_GB2312" w:hAnsi="Arial" w:cs="Arial"/>
          <w:bCs/>
          <w:sz w:val="28"/>
          <w:szCs w:val="28"/>
        </w:rPr>
        <w:t>高校</w:t>
      </w:r>
      <w:r w:rsidRPr="00CE23D5">
        <w:rPr>
          <w:rFonts w:ascii="Arial" w:eastAsia="仿宋_GB2312" w:hAnsi="Arial" w:cs="Arial"/>
          <w:bCs/>
          <w:sz w:val="28"/>
          <w:szCs w:val="28"/>
        </w:rPr>
        <w:t>”</w:t>
      </w:r>
      <w:r w:rsidRPr="00833F5C">
        <w:rPr>
          <w:rFonts w:ascii="Arial" w:eastAsia="仿宋_GB2312" w:hAnsi="Arial" w:cs="Arial"/>
          <w:bCs/>
          <w:sz w:val="28"/>
          <w:szCs w:val="28"/>
        </w:rPr>
        <w:t>的创新生态。加快</w:t>
      </w:r>
      <w:r w:rsidRPr="00CE23D5">
        <w:rPr>
          <w:rFonts w:ascii="Arial" w:eastAsia="仿宋_GB2312" w:hAnsi="Arial" w:cs="Arial"/>
          <w:bCs/>
          <w:sz w:val="28"/>
          <w:szCs w:val="28"/>
        </w:rPr>
        <w:t>“</w:t>
      </w:r>
      <w:r w:rsidRPr="00833F5C">
        <w:rPr>
          <w:rFonts w:ascii="Arial" w:eastAsia="仿宋_GB2312" w:hAnsi="Arial" w:cs="Arial"/>
          <w:bCs/>
          <w:sz w:val="28"/>
          <w:szCs w:val="28"/>
        </w:rPr>
        <w:t>能源谷</w:t>
      </w:r>
      <w:r w:rsidRPr="00CE23D5">
        <w:rPr>
          <w:rFonts w:ascii="Arial" w:eastAsia="仿宋_GB2312" w:hAnsi="Arial" w:cs="Arial"/>
          <w:bCs/>
          <w:sz w:val="28"/>
          <w:szCs w:val="28"/>
        </w:rPr>
        <w:t>”</w:t>
      </w:r>
      <w:r w:rsidRPr="00833F5C">
        <w:rPr>
          <w:rFonts w:ascii="Arial" w:eastAsia="仿宋_GB2312" w:hAnsi="Arial" w:cs="Arial"/>
          <w:bCs/>
          <w:sz w:val="28"/>
          <w:szCs w:val="28"/>
        </w:rPr>
        <w:t>建设，</w:t>
      </w:r>
      <w:r w:rsidRPr="00CE23D5">
        <w:rPr>
          <w:rFonts w:ascii="Arial" w:eastAsia="仿宋_GB2312" w:hAnsi="Arial" w:cs="Arial"/>
          <w:bCs/>
          <w:sz w:val="28"/>
          <w:szCs w:val="28"/>
        </w:rPr>
        <w:t>“</w:t>
      </w:r>
      <w:proofErr w:type="gramStart"/>
      <w:r w:rsidRPr="00833F5C">
        <w:rPr>
          <w:rFonts w:ascii="Arial" w:eastAsia="仿宋_GB2312" w:hAnsi="Arial" w:cs="Arial"/>
          <w:bCs/>
          <w:sz w:val="28"/>
          <w:szCs w:val="28"/>
        </w:rPr>
        <w:t>一</w:t>
      </w:r>
      <w:proofErr w:type="gramEnd"/>
      <w:r w:rsidRPr="00833F5C">
        <w:rPr>
          <w:rFonts w:ascii="Arial" w:eastAsia="仿宋_GB2312" w:hAnsi="Arial" w:cs="Arial"/>
          <w:bCs/>
          <w:sz w:val="28"/>
          <w:szCs w:val="28"/>
        </w:rPr>
        <w:t>企</w:t>
      </w:r>
      <w:proofErr w:type="gramStart"/>
      <w:r w:rsidRPr="00833F5C">
        <w:rPr>
          <w:rFonts w:ascii="Arial" w:eastAsia="仿宋_GB2312" w:hAnsi="Arial" w:cs="Arial"/>
          <w:bCs/>
          <w:sz w:val="28"/>
          <w:szCs w:val="28"/>
        </w:rPr>
        <w:t>一</w:t>
      </w:r>
      <w:proofErr w:type="gramEnd"/>
      <w:r w:rsidRPr="00833F5C">
        <w:rPr>
          <w:rFonts w:ascii="Arial" w:eastAsia="仿宋_GB2312" w:hAnsi="Arial" w:cs="Arial"/>
          <w:bCs/>
          <w:sz w:val="28"/>
          <w:szCs w:val="28"/>
        </w:rPr>
        <w:t>策</w:t>
      </w:r>
      <w:r w:rsidRPr="00CE23D5">
        <w:rPr>
          <w:rFonts w:ascii="Arial" w:eastAsia="仿宋_GB2312" w:hAnsi="Arial" w:cs="Arial"/>
          <w:bCs/>
          <w:sz w:val="28"/>
          <w:szCs w:val="28"/>
        </w:rPr>
        <w:t>”</w:t>
      </w:r>
      <w:proofErr w:type="gramStart"/>
      <w:r w:rsidRPr="00833F5C">
        <w:rPr>
          <w:rFonts w:ascii="Arial" w:eastAsia="仿宋_GB2312" w:hAnsi="Arial" w:cs="Arial"/>
          <w:bCs/>
          <w:sz w:val="28"/>
          <w:szCs w:val="28"/>
        </w:rPr>
        <w:t>盘活央企存量</w:t>
      </w:r>
      <w:proofErr w:type="gramEnd"/>
      <w:r w:rsidRPr="00833F5C">
        <w:rPr>
          <w:rFonts w:ascii="Arial" w:eastAsia="仿宋_GB2312" w:hAnsi="Arial" w:cs="Arial"/>
          <w:bCs/>
          <w:sz w:val="28"/>
          <w:szCs w:val="28"/>
        </w:rPr>
        <w:t>资源，加速形成更具活力的创新空间。提</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升</w:t>
      </w:r>
      <w:r w:rsidRPr="00CE23D5">
        <w:rPr>
          <w:rFonts w:ascii="Arial" w:eastAsia="仿宋_GB2312" w:hAnsi="Arial" w:cs="Arial"/>
          <w:bCs/>
          <w:sz w:val="28"/>
          <w:szCs w:val="28"/>
        </w:rPr>
        <w:t>“</w:t>
      </w:r>
      <w:r w:rsidRPr="00833F5C">
        <w:rPr>
          <w:rFonts w:ascii="Arial" w:eastAsia="仿宋_GB2312" w:hAnsi="Arial" w:cs="Arial"/>
          <w:bCs/>
          <w:sz w:val="28"/>
          <w:szCs w:val="28"/>
        </w:rPr>
        <w:t>生命谷</w:t>
      </w:r>
      <w:r w:rsidRPr="00CE23D5">
        <w:rPr>
          <w:rFonts w:ascii="Arial" w:eastAsia="仿宋_GB2312" w:hAnsi="Arial" w:cs="Arial"/>
          <w:bCs/>
          <w:sz w:val="28"/>
          <w:szCs w:val="28"/>
        </w:rPr>
        <w:t>”</w:t>
      </w:r>
      <w:r w:rsidRPr="00833F5C">
        <w:rPr>
          <w:rFonts w:ascii="Arial" w:eastAsia="仿宋_GB2312" w:hAnsi="Arial" w:cs="Arial"/>
          <w:bCs/>
          <w:sz w:val="28"/>
          <w:szCs w:val="28"/>
        </w:rPr>
        <w:t>创新能级，推进</w:t>
      </w:r>
      <w:proofErr w:type="gramStart"/>
      <w:r w:rsidRPr="00833F5C">
        <w:rPr>
          <w:rFonts w:ascii="Arial" w:eastAsia="仿宋_GB2312" w:hAnsi="Arial" w:cs="Arial"/>
          <w:bCs/>
          <w:sz w:val="28"/>
          <w:szCs w:val="28"/>
        </w:rPr>
        <w:t>生命园</w:t>
      </w:r>
      <w:proofErr w:type="gramEnd"/>
      <w:r w:rsidRPr="00833F5C">
        <w:rPr>
          <w:rFonts w:ascii="Arial" w:eastAsia="仿宋_GB2312" w:hAnsi="Arial" w:cs="Arial"/>
          <w:bCs/>
          <w:sz w:val="28"/>
          <w:szCs w:val="28"/>
        </w:rPr>
        <w:t>三期建设，进一步拓展居住、产业和商业配套空间。</w:t>
      </w:r>
    </w:p>
    <w:p w14:paraId="1B7A81C2" w14:textId="77777777" w:rsidR="00AA61FC" w:rsidRPr="00CE23D5"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纵深推动京津冀协同发展，推动形成更加紧密协同发展格局，推动中心</w:t>
      </w:r>
      <w:r w:rsidRPr="00833F5C">
        <w:rPr>
          <w:rFonts w:ascii="Arial" w:eastAsia="仿宋_GB2312" w:hAnsi="Arial" w:cs="Arial"/>
          <w:bCs/>
          <w:sz w:val="28"/>
          <w:szCs w:val="28"/>
        </w:rPr>
        <w:lastRenderedPageBreak/>
        <w:t>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45D0A19B" w14:textId="7F0049DD" w:rsidR="00AA61FC" w:rsidRPr="00CE23D5"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构建特色与活力兼备的现代化经济体系，探索构建新发展格局的有效路径，激发</w:t>
      </w:r>
      <w:r w:rsidRPr="00833F5C">
        <w:rPr>
          <w:rFonts w:ascii="Arial" w:eastAsia="仿宋_GB2312" w:hAnsi="Arial" w:cs="Arial"/>
          <w:bCs/>
          <w:sz w:val="28"/>
          <w:szCs w:val="28"/>
        </w:rPr>
        <w:t>“</w:t>
      </w:r>
      <w:r w:rsidRPr="00833F5C">
        <w:rPr>
          <w:rFonts w:ascii="Arial" w:eastAsia="仿宋_GB2312" w:hAnsi="Arial" w:cs="Arial"/>
          <w:bCs/>
          <w:sz w:val="28"/>
          <w:szCs w:val="28"/>
        </w:rPr>
        <w:t>两区</w:t>
      </w:r>
      <w:r w:rsidRPr="00833F5C">
        <w:rPr>
          <w:rFonts w:ascii="Arial" w:eastAsia="仿宋_GB2312" w:hAnsi="Arial" w:cs="Arial"/>
          <w:bCs/>
          <w:sz w:val="28"/>
          <w:szCs w:val="28"/>
        </w:rPr>
        <w:t>”</w:t>
      </w:r>
      <w:r w:rsidRPr="00833F5C">
        <w:rPr>
          <w:rFonts w:ascii="Arial" w:eastAsia="仿宋_GB2312" w:hAnsi="Arial" w:cs="Arial"/>
          <w:bCs/>
          <w:sz w:val="28"/>
          <w:szCs w:val="28"/>
        </w:rPr>
        <w:t>新活力，全方位打造</w:t>
      </w:r>
      <w:r w:rsidRPr="00833F5C">
        <w:rPr>
          <w:rFonts w:ascii="Arial" w:eastAsia="仿宋_GB2312" w:hAnsi="Arial" w:cs="Arial"/>
          <w:bCs/>
          <w:sz w:val="28"/>
          <w:szCs w:val="28"/>
        </w:rPr>
        <w:t>“</w:t>
      </w:r>
      <w:r w:rsidRPr="00833F5C">
        <w:rPr>
          <w:rFonts w:ascii="Arial" w:eastAsia="仿宋_GB2312" w:hAnsi="Arial" w:cs="Arial"/>
          <w:bCs/>
          <w:sz w:val="28"/>
          <w:szCs w:val="28"/>
        </w:rPr>
        <w:t>产业</w:t>
      </w:r>
      <w:r w:rsidRPr="00CE23D5">
        <w:rPr>
          <w:rFonts w:ascii="Arial" w:eastAsia="仿宋_GB2312" w:hAnsi="Arial" w:cs="Arial"/>
          <w:bCs/>
          <w:sz w:val="28"/>
          <w:szCs w:val="28"/>
        </w:rPr>
        <w:t>+</w:t>
      </w:r>
      <w:r w:rsidRPr="00833F5C">
        <w:rPr>
          <w:rFonts w:ascii="Arial" w:eastAsia="仿宋_GB2312" w:hAnsi="Arial" w:cs="Arial"/>
          <w:bCs/>
          <w:sz w:val="28"/>
          <w:szCs w:val="28"/>
        </w:rPr>
        <w:t>园区</w:t>
      </w:r>
      <w:r w:rsidRPr="00833F5C">
        <w:rPr>
          <w:rFonts w:ascii="Arial" w:eastAsia="仿宋_GB2312" w:hAnsi="Arial" w:cs="Arial"/>
          <w:bCs/>
          <w:sz w:val="28"/>
          <w:szCs w:val="28"/>
        </w:rPr>
        <w:t>”</w:t>
      </w:r>
      <w:r w:rsidRPr="00833F5C">
        <w:rPr>
          <w:rFonts w:ascii="Arial" w:eastAsia="仿宋_GB2312" w:hAnsi="Arial" w:cs="Arial"/>
          <w:bCs/>
          <w:sz w:val="28"/>
          <w:szCs w:val="28"/>
        </w:rPr>
        <w:t>协同开放，优化产业空间布局；全力建设好国家服务业扩大开放综合示范区和中国</w:t>
      </w:r>
      <w:r w:rsidRPr="00CE23D5">
        <w:rPr>
          <w:rFonts w:ascii="Arial" w:eastAsia="仿宋_GB2312" w:hAnsi="Arial" w:cs="Arial"/>
          <w:bCs/>
          <w:sz w:val="28"/>
          <w:szCs w:val="28"/>
        </w:rPr>
        <w:t>(</w:t>
      </w:r>
      <w:r w:rsidRPr="00833F5C">
        <w:rPr>
          <w:rFonts w:ascii="Arial" w:eastAsia="仿宋_GB2312" w:hAnsi="Arial" w:cs="Arial"/>
          <w:bCs/>
          <w:sz w:val="28"/>
          <w:szCs w:val="28"/>
        </w:rPr>
        <w:t>北京</w:t>
      </w:r>
      <w:r w:rsidRPr="00CE23D5">
        <w:rPr>
          <w:rFonts w:ascii="Arial" w:eastAsia="仿宋_GB2312" w:hAnsi="Arial" w:cs="Arial"/>
          <w:bCs/>
          <w:sz w:val="28"/>
          <w:szCs w:val="28"/>
        </w:rPr>
        <w:t>)</w:t>
      </w:r>
      <w:r w:rsidRPr="00833F5C">
        <w:rPr>
          <w:rFonts w:ascii="Arial" w:eastAsia="仿宋_GB2312" w:hAnsi="Arial" w:cs="Arial"/>
          <w:bCs/>
          <w:sz w:val="28"/>
          <w:szCs w:val="28"/>
        </w:rPr>
        <w:t>自由贸易试验区。国家服务业扩大开放综合示范区</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突出金融街、丽泽金融商务区、通州</w:t>
      </w:r>
      <w:proofErr w:type="gramStart"/>
      <w:r w:rsidRPr="00833F5C">
        <w:rPr>
          <w:rFonts w:ascii="Arial" w:eastAsia="仿宋_GB2312" w:hAnsi="Arial" w:cs="Arial"/>
          <w:bCs/>
          <w:sz w:val="28"/>
          <w:szCs w:val="28"/>
        </w:rPr>
        <w:t>文旅区</w:t>
      </w:r>
      <w:proofErr w:type="gramEnd"/>
      <w:r w:rsidRPr="00833F5C">
        <w:rPr>
          <w:rFonts w:ascii="Arial" w:eastAsia="仿宋_GB2312" w:hAnsi="Arial" w:cs="Arial"/>
          <w:bCs/>
          <w:sz w:val="28"/>
          <w:szCs w:val="28"/>
        </w:rPr>
        <w:t>、</w:t>
      </w:r>
      <w:r w:rsidRPr="00CE23D5">
        <w:rPr>
          <w:rFonts w:ascii="Arial" w:eastAsia="仿宋_GB2312" w:hAnsi="Arial" w:cs="Arial"/>
          <w:bCs/>
          <w:sz w:val="28"/>
          <w:szCs w:val="28"/>
        </w:rPr>
        <w:t xml:space="preserve">CBD </w:t>
      </w:r>
      <w:r w:rsidRPr="00833F5C">
        <w:rPr>
          <w:rFonts w:ascii="Arial" w:eastAsia="仿宋_GB2312" w:hAnsi="Arial" w:cs="Arial"/>
          <w:bCs/>
          <w:sz w:val="28"/>
          <w:szCs w:val="28"/>
        </w:rPr>
        <w:t>等重点园区建设，与自贸区三个片区衔接联动。</w:t>
      </w:r>
    </w:p>
    <w:p w14:paraId="285C8669" w14:textId="77777777" w:rsidR="002B2649"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建设高品质宜居城市，优化城市空间功能布局，加快推进城市更新。大力推进老旧小区改造，促进存量产业空间活力复兴。研究推进区域整体转型开发、节余土地分割转让等机制，鼓励市场主体利用老旧厂房发展科技</w:t>
      </w:r>
      <w:r w:rsidR="007B674A" w:rsidRPr="00833F5C">
        <w:rPr>
          <w:rFonts w:ascii="Arial" w:eastAsia="仿宋_GB2312" w:hAnsi="Arial" w:cs="Arial"/>
          <w:bCs/>
          <w:sz w:val="28"/>
          <w:szCs w:val="28"/>
        </w:rPr>
        <w:t>研发设计</w:t>
      </w:r>
      <w:r w:rsidRPr="00833F5C">
        <w:rPr>
          <w:rFonts w:ascii="Arial" w:eastAsia="仿宋_GB2312" w:hAnsi="Arial" w:cs="Arial"/>
          <w:bCs/>
          <w:sz w:val="28"/>
          <w:szCs w:val="28"/>
        </w:rPr>
        <w:t>、商务服务、文化创意等产业</w:t>
      </w:r>
      <w:r w:rsidR="002B2649">
        <w:rPr>
          <w:rFonts w:ascii="Arial" w:eastAsia="仿宋_GB2312" w:hAnsi="Arial" w:cs="Arial" w:hint="eastAsia"/>
          <w:bCs/>
          <w:sz w:val="28"/>
          <w:szCs w:val="28"/>
        </w:rPr>
        <w:t>。</w:t>
      </w:r>
    </w:p>
    <w:p w14:paraId="460B306C" w14:textId="7E0F3476" w:rsidR="00AA61FC" w:rsidRPr="00CE23D5"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完善多层次住房保障体系，加大住房有效供给，优化房地产市场管理和服务。坚持</w:t>
      </w:r>
      <w:r w:rsidRPr="00CE23D5">
        <w:rPr>
          <w:rFonts w:ascii="Arial" w:eastAsia="仿宋_GB2312" w:hAnsi="Arial" w:cs="Arial"/>
          <w:bCs/>
          <w:sz w:val="28"/>
          <w:szCs w:val="28"/>
        </w:rPr>
        <w:t>“</w:t>
      </w:r>
      <w:r w:rsidRPr="00833F5C">
        <w:rPr>
          <w:rFonts w:ascii="Arial" w:eastAsia="仿宋_GB2312" w:hAnsi="Arial" w:cs="Arial"/>
          <w:bCs/>
          <w:sz w:val="28"/>
          <w:szCs w:val="28"/>
        </w:rPr>
        <w:t>房住不炒</w:t>
      </w:r>
      <w:r w:rsidRPr="00CE23D5">
        <w:rPr>
          <w:rFonts w:ascii="Arial" w:eastAsia="仿宋_GB2312" w:hAnsi="Arial" w:cs="Arial"/>
          <w:bCs/>
          <w:sz w:val="28"/>
          <w:szCs w:val="28"/>
        </w:rPr>
        <w:t>”</w:t>
      </w:r>
      <w:r w:rsidRPr="00833F5C">
        <w:rPr>
          <w:rFonts w:ascii="Arial" w:eastAsia="仿宋_GB2312" w:hAnsi="Arial" w:cs="Arial"/>
          <w:bCs/>
          <w:sz w:val="28"/>
          <w:szCs w:val="28"/>
        </w:rPr>
        <w:t>，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w:t>
      </w:r>
      <w:r w:rsidRPr="00CE23D5">
        <w:rPr>
          <w:rFonts w:ascii="Arial" w:eastAsia="仿宋_GB2312" w:hAnsi="Arial" w:cs="Arial"/>
          <w:bCs/>
          <w:sz w:val="28"/>
          <w:szCs w:val="28"/>
        </w:rPr>
        <w:t>5000</w:t>
      </w:r>
      <w:r w:rsidRPr="00833F5C">
        <w:rPr>
          <w:rFonts w:ascii="Arial" w:eastAsia="仿宋_GB2312" w:hAnsi="Arial" w:cs="Arial"/>
          <w:bCs/>
          <w:sz w:val="28"/>
          <w:szCs w:val="28"/>
        </w:rPr>
        <w:t>公顷、供应各类住房</w:t>
      </w:r>
      <w:r w:rsidRPr="00CE23D5">
        <w:rPr>
          <w:rFonts w:ascii="Arial" w:eastAsia="仿宋_GB2312" w:hAnsi="Arial" w:cs="Arial"/>
          <w:bCs/>
          <w:sz w:val="28"/>
          <w:szCs w:val="28"/>
        </w:rPr>
        <w:t xml:space="preserve">100 </w:t>
      </w:r>
      <w:r w:rsidRPr="00833F5C">
        <w:rPr>
          <w:rFonts w:ascii="Arial" w:eastAsia="仿宋_GB2312" w:hAnsi="Arial" w:cs="Arial"/>
          <w:bCs/>
          <w:sz w:val="28"/>
          <w:szCs w:val="28"/>
        </w:rPr>
        <w:t>万套左右，基本实现总体供需平衡。加大多层次保障性租赁住房供给，</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针对中低收入家庭自住需求，大</w:t>
      </w:r>
      <w:r w:rsidRPr="00833F5C">
        <w:rPr>
          <w:rFonts w:ascii="Arial" w:eastAsia="仿宋_GB2312" w:hAnsi="Arial" w:cs="Arial"/>
          <w:bCs/>
          <w:sz w:val="28"/>
          <w:szCs w:val="28"/>
        </w:rPr>
        <w:lastRenderedPageBreak/>
        <w:t>力筹集建设各类租赁型住房，提高公共租赁住房备案家庭保障率，新增供应套数占比不低于</w:t>
      </w:r>
      <w:r w:rsidRPr="00CE23D5">
        <w:rPr>
          <w:rFonts w:ascii="Arial" w:eastAsia="仿宋_GB2312" w:hAnsi="Arial" w:cs="Arial"/>
          <w:bCs/>
          <w:sz w:val="28"/>
          <w:szCs w:val="28"/>
        </w:rPr>
        <w:t xml:space="preserve"> 40%</w:t>
      </w:r>
      <w:r w:rsidRPr="00833F5C">
        <w:rPr>
          <w:rFonts w:ascii="Arial" w:eastAsia="仿宋_GB2312" w:hAnsi="Arial" w:cs="Arial"/>
          <w:bCs/>
          <w:sz w:val="28"/>
          <w:szCs w:val="28"/>
        </w:rPr>
        <w:t>。新增集体土地租赁住房等政策性租赁住房供地占比不低于供应总量的</w:t>
      </w:r>
      <w:r w:rsidRPr="00CE23D5">
        <w:rPr>
          <w:rFonts w:ascii="Arial" w:eastAsia="仿宋_GB2312" w:hAnsi="Arial" w:cs="Arial"/>
          <w:bCs/>
          <w:sz w:val="28"/>
          <w:szCs w:val="28"/>
        </w:rPr>
        <w:t xml:space="preserve"> 15%</w:t>
      </w:r>
      <w:r w:rsidRPr="00833F5C">
        <w:rPr>
          <w:rFonts w:ascii="Arial" w:eastAsia="仿宋_GB2312" w:hAnsi="Arial" w:cs="Arial"/>
          <w:bCs/>
          <w:sz w:val="28"/>
          <w:szCs w:val="28"/>
        </w:rPr>
        <w:t>，鼓励存量低效商业、办公、厂房等建筑改造为租赁</w:t>
      </w:r>
      <w:proofErr w:type="gramStart"/>
      <w:r w:rsidRPr="00833F5C">
        <w:rPr>
          <w:rFonts w:ascii="Arial" w:eastAsia="仿宋_GB2312" w:hAnsi="Arial" w:cs="Arial"/>
          <w:bCs/>
          <w:sz w:val="28"/>
          <w:szCs w:val="28"/>
        </w:rPr>
        <w:t>型职工</w:t>
      </w:r>
      <w:proofErr w:type="gramEnd"/>
      <w:r w:rsidRPr="00833F5C">
        <w:rPr>
          <w:rFonts w:ascii="Arial" w:eastAsia="仿宋_GB2312" w:hAnsi="Arial" w:cs="Arial"/>
          <w:bCs/>
          <w:sz w:val="28"/>
          <w:szCs w:val="28"/>
        </w:rPr>
        <w:t>集体宿舍或公寓。加快高层次人才公租房和国际人才公寓建设。确保住房交易市场平稳有序，规范发展住房租赁市场，保持调控政策连</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续性稳定性，坚决遏制投机炒房，按照</w:t>
      </w:r>
      <w:r w:rsidRPr="00CE23D5">
        <w:rPr>
          <w:rFonts w:ascii="Arial" w:eastAsia="仿宋_GB2312" w:hAnsi="Arial" w:cs="Arial"/>
          <w:bCs/>
          <w:sz w:val="28"/>
          <w:szCs w:val="28"/>
        </w:rPr>
        <w:t>“</w:t>
      </w:r>
      <w:r w:rsidRPr="00833F5C">
        <w:rPr>
          <w:rFonts w:ascii="Arial" w:eastAsia="仿宋_GB2312" w:hAnsi="Arial" w:cs="Arial"/>
          <w:bCs/>
          <w:sz w:val="28"/>
          <w:szCs w:val="28"/>
        </w:rPr>
        <w:t>全市统筹、因区施策</w:t>
      </w:r>
      <w:r w:rsidRPr="00CE23D5">
        <w:rPr>
          <w:rFonts w:ascii="Arial" w:eastAsia="仿宋_GB2312" w:hAnsi="Arial" w:cs="Arial"/>
          <w:bCs/>
          <w:sz w:val="28"/>
          <w:szCs w:val="28"/>
        </w:rPr>
        <w:t>”</w:t>
      </w:r>
      <w:r w:rsidRPr="00833F5C">
        <w:rPr>
          <w:rFonts w:ascii="Arial" w:eastAsia="仿宋_GB2312" w:hAnsi="Arial" w:cs="Arial"/>
          <w:bCs/>
          <w:sz w:val="28"/>
          <w:szCs w:val="28"/>
        </w:rPr>
        <w:t>原则，逐步完善各区域调控长效机制，合理设定调控目标，全面落实稳地价、稳房价、稳预期。</w:t>
      </w:r>
    </w:p>
    <w:p w14:paraId="364D66CB" w14:textId="5AC8EDB4"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推进土地要素集约高效配置。建立健全城乡统一的建设用地市场。推广</w:t>
      </w:r>
      <w:proofErr w:type="gramStart"/>
      <w:r w:rsidRPr="00833F5C">
        <w:rPr>
          <w:rFonts w:ascii="Arial" w:eastAsia="仿宋_GB2312" w:hAnsi="Arial" w:cs="Arial"/>
          <w:bCs/>
          <w:sz w:val="28"/>
          <w:szCs w:val="28"/>
        </w:rPr>
        <w:t>大兴区</w:t>
      </w:r>
      <w:proofErr w:type="gramEnd"/>
      <w:r w:rsidRPr="00833F5C">
        <w:rPr>
          <w:rFonts w:ascii="Arial" w:eastAsia="仿宋_GB2312" w:hAnsi="Arial" w:cs="Arial"/>
          <w:bCs/>
          <w:sz w:val="28"/>
          <w:szCs w:val="28"/>
        </w:rPr>
        <w:t>集体建设用地改革试点经验，稳妥推进集体建设用地入市，健全</w:t>
      </w:r>
      <w:r w:rsidRPr="00CE23D5">
        <w:rPr>
          <w:rFonts w:ascii="Arial" w:eastAsia="仿宋_GB2312" w:hAnsi="Arial" w:cs="Arial"/>
          <w:bCs/>
          <w:sz w:val="28"/>
          <w:szCs w:val="28"/>
        </w:rPr>
        <w:t>“</w:t>
      </w:r>
      <w:r w:rsidRPr="00833F5C">
        <w:rPr>
          <w:rFonts w:ascii="Arial" w:eastAsia="仿宋_GB2312" w:hAnsi="Arial" w:cs="Arial"/>
          <w:bCs/>
          <w:sz w:val="28"/>
          <w:szCs w:val="28"/>
        </w:rPr>
        <w:t>村地区管</w:t>
      </w:r>
      <w:r w:rsidRPr="00CE23D5">
        <w:rPr>
          <w:rFonts w:ascii="Arial" w:eastAsia="仿宋_GB2312" w:hAnsi="Arial" w:cs="Arial"/>
          <w:bCs/>
          <w:sz w:val="28"/>
          <w:szCs w:val="28"/>
        </w:rPr>
        <w:t>”</w:t>
      </w:r>
      <w:r w:rsidRPr="00833F5C">
        <w:rPr>
          <w:rFonts w:ascii="Arial" w:eastAsia="仿宋_GB2312" w:hAnsi="Arial" w:cs="Arial"/>
          <w:bCs/>
          <w:sz w:val="28"/>
          <w:szCs w:val="28"/>
        </w:rPr>
        <w:t>体制机制。推进农村土地征收制度改革，规范集体土地房屋拆迁，统一</w:t>
      </w:r>
      <w:proofErr w:type="gramStart"/>
      <w:r w:rsidRPr="00833F5C">
        <w:rPr>
          <w:rFonts w:ascii="Arial" w:eastAsia="仿宋_GB2312" w:hAnsi="Arial" w:cs="Arial"/>
          <w:bCs/>
          <w:sz w:val="28"/>
          <w:szCs w:val="28"/>
        </w:rPr>
        <w:t>地上物</w:t>
      </w:r>
      <w:proofErr w:type="gramEnd"/>
      <w:r w:rsidRPr="00833F5C">
        <w:rPr>
          <w:rFonts w:ascii="Arial" w:eastAsia="仿宋_GB2312" w:hAnsi="Arial" w:cs="Arial"/>
          <w:bCs/>
          <w:sz w:val="28"/>
          <w:szCs w:val="28"/>
        </w:rPr>
        <w:t>安置补偿标准。稳</w:t>
      </w:r>
      <w:proofErr w:type="gramStart"/>
      <w:r w:rsidRPr="00833F5C">
        <w:rPr>
          <w:rFonts w:ascii="Arial" w:eastAsia="仿宋_GB2312" w:hAnsi="Arial" w:cs="Arial"/>
          <w:bCs/>
          <w:sz w:val="28"/>
          <w:szCs w:val="28"/>
        </w:rPr>
        <w:t>慎推进</w:t>
      </w:r>
      <w:proofErr w:type="gramEnd"/>
      <w:r w:rsidRPr="00833F5C">
        <w:rPr>
          <w:rFonts w:ascii="Arial" w:eastAsia="仿宋_GB2312" w:hAnsi="Arial" w:cs="Arial"/>
          <w:bCs/>
          <w:sz w:val="28"/>
          <w:szCs w:val="28"/>
        </w:rPr>
        <w:t>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革。积极探索规模化推介、</w:t>
      </w:r>
      <w:r w:rsidRPr="00CE23D5">
        <w:rPr>
          <w:rFonts w:ascii="Arial" w:eastAsia="仿宋_GB2312" w:hAnsi="Arial" w:cs="Arial"/>
          <w:bCs/>
          <w:sz w:val="28"/>
          <w:szCs w:val="28"/>
        </w:rPr>
        <w:t>“</w:t>
      </w:r>
      <w:r w:rsidRPr="00833F5C">
        <w:rPr>
          <w:rFonts w:ascii="Arial" w:eastAsia="仿宋_GB2312" w:hAnsi="Arial" w:cs="Arial"/>
          <w:bCs/>
          <w:sz w:val="28"/>
          <w:szCs w:val="28"/>
        </w:rPr>
        <w:t>预</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申请</w:t>
      </w:r>
      <w:r w:rsidRPr="00CE23D5">
        <w:rPr>
          <w:rFonts w:ascii="Arial" w:eastAsia="仿宋_GB2312" w:hAnsi="Arial" w:cs="Arial"/>
          <w:bCs/>
          <w:sz w:val="28"/>
          <w:szCs w:val="28"/>
        </w:rPr>
        <w:t>”</w:t>
      </w:r>
      <w:r w:rsidRPr="00833F5C">
        <w:rPr>
          <w:rFonts w:ascii="Arial" w:eastAsia="仿宋_GB2312" w:hAnsi="Arial" w:cs="Arial"/>
          <w:bCs/>
          <w:sz w:val="28"/>
          <w:szCs w:val="28"/>
        </w:rPr>
        <w:t>方式供应，推进标准厂房建设。健全长期租赁、先租后</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让、租让结合、弹性出让、作价出资（入股）等制度。推行</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用地性质混合、主体功能兼容的综合用地管理。盘活存量土地和低效建设用地。加大</w:t>
      </w:r>
      <w:r w:rsidR="007B674A" w:rsidRPr="00833F5C">
        <w:rPr>
          <w:rFonts w:ascii="Arial" w:eastAsia="仿宋_GB2312" w:hAnsi="Arial" w:cs="Arial"/>
          <w:bCs/>
          <w:sz w:val="28"/>
          <w:szCs w:val="28"/>
        </w:rPr>
        <w:t>研发设计</w:t>
      </w:r>
      <w:r w:rsidRPr="00833F5C">
        <w:rPr>
          <w:rFonts w:ascii="Arial" w:eastAsia="仿宋_GB2312" w:hAnsi="Arial" w:cs="Arial"/>
          <w:bCs/>
          <w:sz w:val="28"/>
          <w:szCs w:val="28"/>
        </w:rPr>
        <w:t>、医疗、养老、教育等用地供给。构建产权明晰、市场定价、信息集聚、交易安全、监管有效的土地二级市场，完善信息发布机制。探索实施预告登记转让制度，加快对开发完成投资总额不足</w:t>
      </w:r>
      <w:r w:rsidRPr="00CE23D5">
        <w:rPr>
          <w:rFonts w:ascii="Arial" w:eastAsia="仿宋_GB2312" w:hAnsi="Arial" w:cs="Arial"/>
          <w:bCs/>
          <w:sz w:val="28"/>
          <w:szCs w:val="28"/>
        </w:rPr>
        <w:t>25%</w:t>
      </w:r>
      <w:r w:rsidRPr="00833F5C">
        <w:rPr>
          <w:rFonts w:ascii="Arial" w:eastAsia="仿宋_GB2312" w:hAnsi="Arial" w:cs="Arial"/>
          <w:bCs/>
          <w:sz w:val="28"/>
          <w:szCs w:val="28"/>
        </w:rPr>
        <w:t>的低效用地处置。探索实施作价出资或入股方式使用土地。强化出租管理，推进分级分</w:t>
      </w:r>
      <w:r w:rsidRPr="00833F5C">
        <w:rPr>
          <w:rFonts w:ascii="Arial" w:eastAsia="仿宋_GB2312" w:hAnsi="Arial" w:cs="Arial"/>
          <w:bCs/>
          <w:sz w:val="28"/>
          <w:szCs w:val="28"/>
        </w:rPr>
        <w:lastRenderedPageBreak/>
        <w:t>类差别化征收税费。放宽抵押人的限制，探索建立建设用地使用权抵押风险提示机制和抵押资金监管机制。</w:t>
      </w:r>
    </w:p>
    <w:p w14:paraId="526D3F21"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5.</w:t>
      </w:r>
      <w:r w:rsidRPr="00833F5C">
        <w:rPr>
          <w:rFonts w:ascii="Arial" w:eastAsia="仿宋_GB2312" w:hAnsi="Arial" w:cs="Arial"/>
          <w:bCs/>
          <w:sz w:val="28"/>
          <w:szCs w:val="28"/>
        </w:rPr>
        <w:t>城市经济发展运行状况（</w:t>
      </w:r>
      <w:r w:rsidRPr="00CE23D5">
        <w:rPr>
          <w:rFonts w:ascii="Arial" w:eastAsia="仿宋_GB2312" w:hAnsi="Arial" w:cs="Arial"/>
          <w:bCs/>
          <w:sz w:val="28"/>
          <w:szCs w:val="28"/>
        </w:rPr>
        <w:t>2021</w:t>
      </w:r>
      <w:r w:rsidRPr="00833F5C">
        <w:rPr>
          <w:rFonts w:ascii="Arial" w:eastAsia="仿宋_GB2312" w:hAnsi="Arial" w:cs="Arial"/>
          <w:bCs/>
          <w:sz w:val="28"/>
          <w:szCs w:val="28"/>
        </w:rPr>
        <w:t>年上半年）</w:t>
      </w:r>
    </w:p>
    <w:p w14:paraId="441BB678"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根据地区生产总值统一核算结果，上半年北京市实现地区生产总值</w:t>
      </w:r>
      <w:r w:rsidRPr="00CE23D5">
        <w:rPr>
          <w:rFonts w:ascii="Arial" w:eastAsia="仿宋_GB2312" w:hAnsi="Arial" w:cs="Arial"/>
          <w:bCs/>
          <w:sz w:val="28"/>
          <w:szCs w:val="28"/>
        </w:rPr>
        <w:t>19228.0</w:t>
      </w:r>
      <w:r w:rsidRPr="00833F5C">
        <w:rPr>
          <w:rFonts w:ascii="Arial" w:eastAsia="仿宋_GB2312" w:hAnsi="Arial" w:cs="Arial"/>
          <w:bCs/>
          <w:sz w:val="28"/>
          <w:szCs w:val="28"/>
        </w:rPr>
        <w:t>亿元，按可比价格计算，同比增长</w:t>
      </w:r>
      <w:r w:rsidRPr="00CE23D5">
        <w:rPr>
          <w:rFonts w:ascii="Arial" w:eastAsia="仿宋_GB2312" w:hAnsi="Arial" w:cs="Arial"/>
          <w:bCs/>
          <w:sz w:val="28"/>
          <w:szCs w:val="28"/>
        </w:rPr>
        <w:t>13.4%</w:t>
      </w:r>
      <w:r w:rsidRPr="00833F5C">
        <w:rPr>
          <w:rFonts w:ascii="Arial" w:eastAsia="仿宋_GB2312" w:hAnsi="Arial" w:cs="Arial"/>
          <w:bCs/>
          <w:sz w:val="28"/>
          <w:szCs w:val="28"/>
        </w:rPr>
        <w:t>，比一季度回落</w:t>
      </w:r>
      <w:r w:rsidRPr="00CE23D5">
        <w:rPr>
          <w:rFonts w:ascii="Arial" w:eastAsia="仿宋_GB2312" w:hAnsi="Arial" w:cs="Arial"/>
          <w:bCs/>
          <w:sz w:val="28"/>
          <w:szCs w:val="28"/>
        </w:rPr>
        <w:t>3.7</w:t>
      </w:r>
      <w:r w:rsidRPr="00833F5C">
        <w:rPr>
          <w:rFonts w:ascii="Arial" w:eastAsia="仿宋_GB2312" w:hAnsi="Arial" w:cs="Arial"/>
          <w:bCs/>
          <w:sz w:val="28"/>
          <w:szCs w:val="28"/>
        </w:rPr>
        <w:t>个百分点，与</w:t>
      </w:r>
      <w:r w:rsidRPr="00CE23D5">
        <w:rPr>
          <w:rFonts w:ascii="Arial" w:eastAsia="仿宋_GB2312" w:hAnsi="Arial" w:cs="Arial"/>
          <w:bCs/>
          <w:sz w:val="28"/>
          <w:szCs w:val="28"/>
        </w:rPr>
        <w:t>2019</w:t>
      </w:r>
      <w:r w:rsidRPr="00833F5C">
        <w:rPr>
          <w:rFonts w:ascii="Arial" w:eastAsia="仿宋_GB2312" w:hAnsi="Arial" w:cs="Arial"/>
          <w:bCs/>
          <w:sz w:val="28"/>
          <w:szCs w:val="28"/>
        </w:rPr>
        <w:t>年同期相比，两年平均增长</w:t>
      </w:r>
      <w:r w:rsidRPr="00CE23D5">
        <w:rPr>
          <w:rFonts w:ascii="Arial" w:eastAsia="仿宋_GB2312" w:hAnsi="Arial" w:cs="Arial"/>
          <w:bCs/>
          <w:sz w:val="28"/>
          <w:szCs w:val="28"/>
        </w:rPr>
        <w:t>4.8%</w:t>
      </w:r>
      <w:r w:rsidRPr="00833F5C">
        <w:rPr>
          <w:rFonts w:ascii="Arial" w:eastAsia="仿宋_GB2312" w:hAnsi="Arial" w:cs="Arial"/>
          <w:bCs/>
          <w:sz w:val="28"/>
          <w:szCs w:val="28"/>
        </w:rPr>
        <w:t>，高于一季度</w:t>
      </w:r>
      <w:r w:rsidRPr="00CE23D5">
        <w:rPr>
          <w:rFonts w:ascii="Arial" w:eastAsia="仿宋_GB2312" w:hAnsi="Arial" w:cs="Arial"/>
          <w:bCs/>
          <w:sz w:val="28"/>
          <w:szCs w:val="28"/>
        </w:rPr>
        <w:t>0.2</w:t>
      </w:r>
      <w:r w:rsidRPr="00833F5C">
        <w:rPr>
          <w:rFonts w:ascii="Arial" w:eastAsia="仿宋_GB2312" w:hAnsi="Arial" w:cs="Arial"/>
          <w:bCs/>
          <w:sz w:val="28"/>
          <w:szCs w:val="28"/>
        </w:rPr>
        <w:t>个百分点。分产业看，第一产业实现增加值</w:t>
      </w:r>
      <w:r w:rsidRPr="00CE23D5">
        <w:rPr>
          <w:rFonts w:ascii="Arial" w:eastAsia="仿宋_GB2312" w:hAnsi="Arial" w:cs="Arial"/>
          <w:bCs/>
          <w:sz w:val="28"/>
          <w:szCs w:val="28"/>
        </w:rPr>
        <w:t>40.4</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1.9%</w:t>
      </w:r>
      <w:r w:rsidRPr="00833F5C">
        <w:rPr>
          <w:rFonts w:ascii="Arial" w:eastAsia="仿宋_GB2312" w:hAnsi="Arial" w:cs="Arial"/>
          <w:bCs/>
          <w:sz w:val="28"/>
          <w:szCs w:val="28"/>
        </w:rPr>
        <w:t>，两年平均下降</w:t>
      </w:r>
      <w:r w:rsidRPr="00CE23D5">
        <w:rPr>
          <w:rFonts w:ascii="Arial" w:eastAsia="仿宋_GB2312" w:hAnsi="Arial" w:cs="Arial"/>
          <w:bCs/>
          <w:sz w:val="28"/>
          <w:szCs w:val="28"/>
        </w:rPr>
        <w:t>10.2%</w:t>
      </w:r>
      <w:r w:rsidRPr="00833F5C">
        <w:rPr>
          <w:rFonts w:ascii="Arial" w:eastAsia="仿宋_GB2312" w:hAnsi="Arial" w:cs="Arial"/>
          <w:bCs/>
          <w:sz w:val="28"/>
          <w:szCs w:val="28"/>
        </w:rPr>
        <w:t>；第二产业实现增加值</w:t>
      </w:r>
      <w:r w:rsidRPr="00CE23D5">
        <w:rPr>
          <w:rFonts w:ascii="Arial" w:eastAsia="仿宋_GB2312" w:hAnsi="Arial" w:cs="Arial"/>
          <w:bCs/>
          <w:sz w:val="28"/>
          <w:szCs w:val="28"/>
        </w:rPr>
        <w:t>3293.2</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32.5%</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12.7%</w:t>
      </w:r>
      <w:r w:rsidRPr="00833F5C">
        <w:rPr>
          <w:rFonts w:ascii="Arial" w:eastAsia="仿宋_GB2312" w:hAnsi="Arial" w:cs="Arial"/>
          <w:bCs/>
          <w:sz w:val="28"/>
          <w:szCs w:val="28"/>
        </w:rPr>
        <w:t>；第三产业实现增加值</w:t>
      </w:r>
      <w:r w:rsidRPr="00CE23D5">
        <w:rPr>
          <w:rFonts w:ascii="Arial" w:eastAsia="仿宋_GB2312" w:hAnsi="Arial" w:cs="Arial"/>
          <w:bCs/>
          <w:sz w:val="28"/>
          <w:szCs w:val="28"/>
        </w:rPr>
        <w:t>15894.4</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10.1%</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3.3%</w:t>
      </w:r>
      <w:r w:rsidRPr="00833F5C">
        <w:rPr>
          <w:rFonts w:ascii="Arial" w:eastAsia="仿宋_GB2312" w:hAnsi="Arial" w:cs="Arial"/>
          <w:bCs/>
          <w:sz w:val="28"/>
          <w:szCs w:val="28"/>
        </w:rPr>
        <w:t>。</w:t>
      </w:r>
    </w:p>
    <w:p w14:paraId="7633FF7E"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1</w:t>
      </w:r>
      <w:r w:rsidRPr="00833F5C">
        <w:rPr>
          <w:rFonts w:ascii="Arial" w:eastAsia="仿宋_GB2312" w:hAnsi="Arial" w:cs="Arial"/>
          <w:bCs/>
          <w:sz w:val="28"/>
          <w:szCs w:val="28"/>
        </w:rPr>
        <w:t>）农业生产总体稳定，休闲农业和乡村旅游逐步恢复</w:t>
      </w:r>
    </w:p>
    <w:p w14:paraId="43DD862D"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上半年，北京市实现农林牧渔业总产值</w:t>
      </w:r>
      <w:r w:rsidRPr="00CE23D5">
        <w:rPr>
          <w:rFonts w:ascii="Arial" w:eastAsia="仿宋_GB2312" w:hAnsi="Arial" w:cs="Arial"/>
          <w:bCs/>
          <w:sz w:val="28"/>
          <w:szCs w:val="28"/>
        </w:rPr>
        <w:t>97.6</w:t>
      </w:r>
      <w:r w:rsidRPr="00833F5C">
        <w:rPr>
          <w:rFonts w:ascii="Arial" w:eastAsia="仿宋_GB2312" w:hAnsi="Arial" w:cs="Arial"/>
          <w:bCs/>
          <w:sz w:val="28"/>
          <w:szCs w:val="28"/>
        </w:rPr>
        <w:t>亿元，按可比价格计算，同比增长</w:t>
      </w:r>
      <w:r w:rsidRPr="00CE23D5">
        <w:rPr>
          <w:rFonts w:ascii="Arial" w:eastAsia="仿宋_GB2312" w:hAnsi="Arial" w:cs="Arial"/>
          <w:bCs/>
          <w:sz w:val="28"/>
          <w:szCs w:val="28"/>
        </w:rPr>
        <w:t>0.8%</w:t>
      </w:r>
      <w:r w:rsidRPr="00833F5C">
        <w:rPr>
          <w:rFonts w:ascii="Arial" w:eastAsia="仿宋_GB2312" w:hAnsi="Arial" w:cs="Arial"/>
          <w:bCs/>
          <w:sz w:val="28"/>
          <w:szCs w:val="28"/>
        </w:rPr>
        <w:t>，两年平均下降</w:t>
      </w:r>
      <w:r w:rsidRPr="00CE23D5">
        <w:rPr>
          <w:rFonts w:ascii="Arial" w:eastAsia="仿宋_GB2312" w:hAnsi="Arial" w:cs="Arial"/>
          <w:bCs/>
          <w:sz w:val="28"/>
          <w:szCs w:val="28"/>
        </w:rPr>
        <w:t>12.3%</w:t>
      </w:r>
      <w:r w:rsidRPr="00833F5C">
        <w:rPr>
          <w:rFonts w:ascii="Arial" w:eastAsia="仿宋_GB2312" w:hAnsi="Arial" w:cs="Arial"/>
          <w:bCs/>
          <w:sz w:val="28"/>
          <w:szCs w:val="28"/>
        </w:rPr>
        <w:t>；其中，农业（种植业）产值在粮食、蔬菜增产带动下，同比增长</w:t>
      </w:r>
      <w:r w:rsidRPr="00CE23D5">
        <w:rPr>
          <w:rFonts w:ascii="Arial" w:eastAsia="仿宋_GB2312" w:hAnsi="Arial" w:cs="Arial"/>
          <w:bCs/>
          <w:sz w:val="28"/>
          <w:szCs w:val="28"/>
        </w:rPr>
        <w:t>21.8%</w:t>
      </w:r>
      <w:r w:rsidRPr="00833F5C">
        <w:rPr>
          <w:rFonts w:ascii="Arial" w:eastAsia="仿宋_GB2312" w:hAnsi="Arial" w:cs="Arial"/>
          <w:bCs/>
          <w:sz w:val="28"/>
          <w:szCs w:val="28"/>
        </w:rPr>
        <w:t>，两年平均增速由降转升，增长</w:t>
      </w:r>
      <w:r w:rsidRPr="00CE23D5">
        <w:rPr>
          <w:rFonts w:ascii="Arial" w:eastAsia="仿宋_GB2312" w:hAnsi="Arial" w:cs="Arial"/>
          <w:bCs/>
          <w:sz w:val="28"/>
          <w:szCs w:val="28"/>
        </w:rPr>
        <w:t>4.6%</w:t>
      </w:r>
      <w:r w:rsidRPr="00833F5C">
        <w:rPr>
          <w:rFonts w:ascii="Arial" w:eastAsia="仿宋_GB2312" w:hAnsi="Arial" w:cs="Arial"/>
          <w:bCs/>
          <w:sz w:val="28"/>
          <w:szCs w:val="28"/>
        </w:rPr>
        <w:t>；生猪产能持续恢复，出栏和存栏数分别增长</w:t>
      </w:r>
      <w:r w:rsidRPr="00CE23D5">
        <w:rPr>
          <w:rFonts w:ascii="Arial" w:eastAsia="仿宋_GB2312" w:hAnsi="Arial" w:cs="Arial"/>
          <w:bCs/>
          <w:sz w:val="28"/>
          <w:szCs w:val="28"/>
        </w:rPr>
        <w:t>1.2</w:t>
      </w:r>
      <w:r w:rsidRPr="00833F5C">
        <w:rPr>
          <w:rFonts w:ascii="Arial" w:eastAsia="仿宋_GB2312" w:hAnsi="Arial" w:cs="Arial"/>
          <w:bCs/>
          <w:sz w:val="28"/>
          <w:szCs w:val="28"/>
        </w:rPr>
        <w:t>倍和</w:t>
      </w:r>
      <w:r w:rsidRPr="00CE23D5">
        <w:rPr>
          <w:rFonts w:ascii="Arial" w:eastAsia="仿宋_GB2312" w:hAnsi="Arial" w:cs="Arial"/>
          <w:bCs/>
          <w:sz w:val="28"/>
          <w:szCs w:val="28"/>
        </w:rPr>
        <w:t>54.5%</w:t>
      </w:r>
      <w:r w:rsidRPr="00833F5C">
        <w:rPr>
          <w:rFonts w:ascii="Arial" w:eastAsia="仿宋_GB2312" w:hAnsi="Arial" w:cs="Arial"/>
          <w:bCs/>
          <w:sz w:val="28"/>
          <w:szCs w:val="28"/>
        </w:rPr>
        <w:t>。休闲农业和乡村旅游逐步恢复，接待人次恢复到</w:t>
      </w:r>
      <w:r w:rsidRPr="00CE23D5">
        <w:rPr>
          <w:rFonts w:ascii="Arial" w:eastAsia="仿宋_GB2312" w:hAnsi="Arial" w:cs="Arial"/>
          <w:bCs/>
          <w:sz w:val="28"/>
          <w:szCs w:val="28"/>
        </w:rPr>
        <w:t>2019</w:t>
      </w:r>
      <w:r w:rsidRPr="00833F5C">
        <w:rPr>
          <w:rFonts w:ascii="Arial" w:eastAsia="仿宋_GB2312" w:hAnsi="Arial" w:cs="Arial"/>
          <w:bCs/>
          <w:sz w:val="28"/>
          <w:szCs w:val="28"/>
        </w:rPr>
        <w:t>年同期的</w:t>
      </w:r>
      <w:r w:rsidRPr="00CE23D5">
        <w:rPr>
          <w:rFonts w:ascii="Arial" w:eastAsia="仿宋_GB2312" w:hAnsi="Arial" w:cs="Arial"/>
          <w:bCs/>
          <w:sz w:val="28"/>
          <w:szCs w:val="28"/>
        </w:rPr>
        <w:t>66.1%</w:t>
      </w:r>
      <w:r w:rsidRPr="00833F5C">
        <w:rPr>
          <w:rFonts w:ascii="Arial" w:eastAsia="仿宋_GB2312" w:hAnsi="Arial" w:cs="Arial"/>
          <w:bCs/>
          <w:sz w:val="28"/>
          <w:szCs w:val="28"/>
        </w:rPr>
        <w:t>，高于一季度</w:t>
      </w:r>
      <w:r w:rsidRPr="00CE23D5">
        <w:rPr>
          <w:rFonts w:ascii="Arial" w:eastAsia="仿宋_GB2312" w:hAnsi="Arial" w:cs="Arial"/>
          <w:bCs/>
          <w:sz w:val="28"/>
          <w:szCs w:val="28"/>
        </w:rPr>
        <w:t>2.3</w:t>
      </w:r>
      <w:r w:rsidRPr="00833F5C">
        <w:rPr>
          <w:rFonts w:ascii="Arial" w:eastAsia="仿宋_GB2312" w:hAnsi="Arial" w:cs="Arial"/>
          <w:bCs/>
          <w:sz w:val="28"/>
          <w:szCs w:val="28"/>
        </w:rPr>
        <w:t>个百分点，实现收入恢复到</w:t>
      </w:r>
      <w:r w:rsidRPr="00CE23D5">
        <w:rPr>
          <w:rFonts w:ascii="Arial" w:eastAsia="仿宋_GB2312" w:hAnsi="Arial" w:cs="Arial"/>
          <w:bCs/>
          <w:sz w:val="28"/>
          <w:szCs w:val="28"/>
        </w:rPr>
        <w:t>2019</w:t>
      </w:r>
      <w:r w:rsidRPr="00833F5C">
        <w:rPr>
          <w:rFonts w:ascii="Arial" w:eastAsia="仿宋_GB2312" w:hAnsi="Arial" w:cs="Arial"/>
          <w:bCs/>
          <w:sz w:val="28"/>
          <w:szCs w:val="28"/>
        </w:rPr>
        <w:t>年同期的近</w:t>
      </w:r>
      <w:r w:rsidRPr="00CE23D5">
        <w:rPr>
          <w:rFonts w:ascii="Arial" w:eastAsia="仿宋_GB2312" w:hAnsi="Arial" w:cs="Arial"/>
          <w:bCs/>
          <w:sz w:val="28"/>
          <w:szCs w:val="28"/>
        </w:rPr>
        <w:t>9</w:t>
      </w:r>
      <w:r w:rsidRPr="00833F5C">
        <w:rPr>
          <w:rFonts w:ascii="Arial" w:eastAsia="仿宋_GB2312" w:hAnsi="Arial" w:cs="Arial"/>
          <w:bCs/>
          <w:sz w:val="28"/>
          <w:szCs w:val="28"/>
        </w:rPr>
        <w:t>成。</w:t>
      </w:r>
    </w:p>
    <w:p w14:paraId="24713A80"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2</w:t>
      </w:r>
      <w:r w:rsidRPr="00833F5C">
        <w:rPr>
          <w:rFonts w:ascii="Arial" w:eastAsia="仿宋_GB2312" w:hAnsi="Arial" w:cs="Arial"/>
          <w:bCs/>
          <w:sz w:val="28"/>
          <w:szCs w:val="28"/>
        </w:rPr>
        <w:t>）工业生产逐步提速，高端产业引领发展</w:t>
      </w:r>
    </w:p>
    <w:p w14:paraId="26DE0549"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上半年，北京市规模以上工业增加值按可比价格计算，同比增长</w:t>
      </w:r>
      <w:r w:rsidRPr="00CE23D5">
        <w:rPr>
          <w:rFonts w:ascii="Arial" w:eastAsia="仿宋_GB2312" w:hAnsi="Arial" w:cs="Arial"/>
          <w:bCs/>
          <w:sz w:val="28"/>
          <w:szCs w:val="28"/>
        </w:rPr>
        <w:t>41.4%</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16.7%</w:t>
      </w:r>
      <w:r w:rsidRPr="00833F5C">
        <w:rPr>
          <w:rFonts w:ascii="Arial" w:eastAsia="仿宋_GB2312" w:hAnsi="Arial" w:cs="Arial"/>
          <w:bCs/>
          <w:sz w:val="28"/>
          <w:szCs w:val="28"/>
        </w:rPr>
        <w:t>，比一季度分别提高</w:t>
      </w:r>
      <w:r w:rsidRPr="00CE23D5">
        <w:rPr>
          <w:rFonts w:ascii="Arial" w:eastAsia="仿宋_GB2312" w:hAnsi="Arial" w:cs="Arial"/>
          <w:bCs/>
          <w:sz w:val="28"/>
          <w:szCs w:val="28"/>
        </w:rPr>
        <w:t>3.0</w:t>
      </w:r>
      <w:r w:rsidRPr="00833F5C">
        <w:rPr>
          <w:rFonts w:ascii="Arial" w:eastAsia="仿宋_GB2312" w:hAnsi="Arial" w:cs="Arial"/>
          <w:bCs/>
          <w:sz w:val="28"/>
          <w:szCs w:val="28"/>
        </w:rPr>
        <w:t>个和</w:t>
      </w:r>
      <w:r w:rsidRPr="00CE23D5">
        <w:rPr>
          <w:rFonts w:ascii="Arial" w:eastAsia="仿宋_GB2312" w:hAnsi="Arial" w:cs="Arial"/>
          <w:bCs/>
          <w:sz w:val="28"/>
          <w:szCs w:val="28"/>
        </w:rPr>
        <w:t>8.0</w:t>
      </w:r>
      <w:r w:rsidRPr="00833F5C">
        <w:rPr>
          <w:rFonts w:ascii="Arial" w:eastAsia="仿宋_GB2312" w:hAnsi="Arial" w:cs="Arial"/>
          <w:bCs/>
          <w:sz w:val="28"/>
          <w:szCs w:val="28"/>
        </w:rPr>
        <w:t>个百分点。重点行业中，医药制造业同比增长</w:t>
      </w:r>
      <w:r w:rsidRPr="00CE23D5">
        <w:rPr>
          <w:rFonts w:ascii="Arial" w:eastAsia="仿宋_GB2312" w:hAnsi="Arial" w:cs="Arial"/>
          <w:bCs/>
          <w:sz w:val="28"/>
          <w:szCs w:val="28"/>
        </w:rPr>
        <w:t>2.9</w:t>
      </w:r>
      <w:r w:rsidRPr="00833F5C">
        <w:rPr>
          <w:rFonts w:ascii="Arial" w:eastAsia="仿宋_GB2312" w:hAnsi="Arial" w:cs="Arial"/>
          <w:bCs/>
          <w:sz w:val="28"/>
          <w:szCs w:val="28"/>
        </w:rPr>
        <w:t>倍，两年平均增长</w:t>
      </w:r>
      <w:r w:rsidRPr="00CE23D5">
        <w:rPr>
          <w:rFonts w:ascii="Arial" w:eastAsia="仿宋_GB2312" w:hAnsi="Arial" w:cs="Arial"/>
          <w:bCs/>
          <w:sz w:val="28"/>
          <w:szCs w:val="28"/>
        </w:rPr>
        <w:t>94.2%</w:t>
      </w:r>
      <w:r w:rsidRPr="00833F5C">
        <w:rPr>
          <w:rFonts w:ascii="Arial" w:eastAsia="仿宋_GB2312" w:hAnsi="Arial" w:cs="Arial"/>
          <w:bCs/>
          <w:sz w:val="28"/>
          <w:szCs w:val="28"/>
        </w:rPr>
        <w:t>；计算机、通信和其</w:t>
      </w:r>
      <w:r w:rsidRPr="00833F5C">
        <w:rPr>
          <w:rFonts w:ascii="Arial" w:eastAsia="仿宋_GB2312" w:hAnsi="Arial" w:cs="Arial"/>
          <w:bCs/>
          <w:sz w:val="28"/>
          <w:szCs w:val="28"/>
        </w:rPr>
        <w:lastRenderedPageBreak/>
        <w:t>他电子设备制造业同比增长</w:t>
      </w:r>
      <w:r w:rsidRPr="00CE23D5">
        <w:rPr>
          <w:rFonts w:ascii="Arial" w:eastAsia="仿宋_GB2312" w:hAnsi="Arial" w:cs="Arial"/>
          <w:bCs/>
          <w:sz w:val="28"/>
          <w:szCs w:val="28"/>
        </w:rPr>
        <w:t>25.7%</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20.3%</w:t>
      </w:r>
      <w:r w:rsidRPr="00833F5C">
        <w:rPr>
          <w:rFonts w:ascii="Arial" w:eastAsia="仿宋_GB2312" w:hAnsi="Arial" w:cs="Arial"/>
          <w:bCs/>
          <w:sz w:val="28"/>
          <w:szCs w:val="28"/>
        </w:rPr>
        <w:t>；汽车制造业同比增长</w:t>
      </w:r>
      <w:r w:rsidRPr="00CE23D5">
        <w:rPr>
          <w:rFonts w:ascii="Arial" w:eastAsia="仿宋_GB2312" w:hAnsi="Arial" w:cs="Arial"/>
          <w:bCs/>
          <w:sz w:val="28"/>
          <w:szCs w:val="28"/>
        </w:rPr>
        <w:t>10.4%</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3.4%</w:t>
      </w:r>
      <w:r w:rsidRPr="00833F5C">
        <w:rPr>
          <w:rFonts w:ascii="Arial" w:eastAsia="仿宋_GB2312" w:hAnsi="Arial" w:cs="Arial"/>
          <w:bCs/>
          <w:sz w:val="28"/>
          <w:szCs w:val="28"/>
        </w:rPr>
        <w:t>；电力、热力生产和供应业同比增长</w:t>
      </w:r>
      <w:r w:rsidRPr="00CE23D5">
        <w:rPr>
          <w:rFonts w:ascii="Arial" w:eastAsia="仿宋_GB2312" w:hAnsi="Arial" w:cs="Arial"/>
          <w:bCs/>
          <w:sz w:val="28"/>
          <w:szCs w:val="28"/>
        </w:rPr>
        <w:t>8.0%</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5.4%</w:t>
      </w:r>
      <w:r w:rsidRPr="00833F5C">
        <w:rPr>
          <w:rFonts w:ascii="Arial" w:eastAsia="仿宋_GB2312" w:hAnsi="Arial" w:cs="Arial"/>
          <w:bCs/>
          <w:sz w:val="28"/>
          <w:szCs w:val="28"/>
        </w:rPr>
        <w:t>。高端产业发挥引领作用，高技术制造业、战略性新兴产业增加值同比分别增长</w:t>
      </w:r>
      <w:r w:rsidRPr="00CE23D5">
        <w:rPr>
          <w:rFonts w:ascii="Arial" w:eastAsia="仿宋_GB2312" w:hAnsi="Arial" w:cs="Arial"/>
          <w:bCs/>
          <w:sz w:val="28"/>
          <w:szCs w:val="28"/>
        </w:rPr>
        <w:t>1.3</w:t>
      </w:r>
      <w:r w:rsidRPr="00833F5C">
        <w:rPr>
          <w:rFonts w:ascii="Arial" w:eastAsia="仿宋_GB2312" w:hAnsi="Arial" w:cs="Arial"/>
          <w:bCs/>
          <w:sz w:val="28"/>
          <w:szCs w:val="28"/>
        </w:rPr>
        <w:t>倍和</w:t>
      </w:r>
      <w:r w:rsidRPr="00CE23D5">
        <w:rPr>
          <w:rFonts w:ascii="Arial" w:eastAsia="仿宋_GB2312" w:hAnsi="Arial" w:cs="Arial"/>
          <w:bCs/>
          <w:sz w:val="28"/>
          <w:szCs w:val="28"/>
        </w:rPr>
        <w:t>1.1</w:t>
      </w:r>
      <w:r w:rsidRPr="00833F5C">
        <w:rPr>
          <w:rFonts w:ascii="Arial" w:eastAsia="仿宋_GB2312" w:hAnsi="Arial" w:cs="Arial"/>
          <w:bCs/>
          <w:sz w:val="28"/>
          <w:szCs w:val="28"/>
        </w:rPr>
        <w:t>倍，两年平均分别增长</w:t>
      </w:r>
      <w:r w:rsidRPr="00CE23D5">
        <w:rPr>
          <w:rFonts w:ascii="Arial" w:eastAsia="仿宋_GB2312" w:hAnsi="Arial" w:cs="Arial"/>
          <w:bCs/>
          <w:sz w:val="28"/>
          <w:szCs w:val="28"/>
        </w:rPr>
        <w:t>54.4%</w:t>
      </w:r>
      <w:r w:rsidRPr="00833F5C">
        <w:rPr>
          <w:rFonts w:ascii="Arial" w:eastAsia="仿宋_GB2312" w:hAnsi="Arial" w:cs="Arial"/>
          <w:bCs/>
          <w:sz w:val="28"/>
          <w:szCs w:val="28"/>
        </w:rPr>
        <w:t>和</w:t>
      </w:r>
      <w:r w:rsidRPr="00CE23D5">
        <w:rPr>
          <w:rFonts w:ascii="Arial" w:eastAsia="仿宋_GB2312" w:hAnsi="Arial" w:cs="Arial"/>
          <w:bCs/>
          <w:sz w:val="28"/>
          <w:szCs w:val="28"/>
        </w:rPr>
        <w:t>42.8%</w:t>
      </w:r>
      <w:r w:rsidRPr="00833F5C">
        <w:rPr>
          <w:rFonts w:ascii="Arial" w:eastAsia="仿宋_GB2312" w:hAnsi="Arial" w:cs="Arial"/>
          <w:bCs/>
          <w:sz w:val="28"/>
          <w:szCs w:val="28"/>
        </w:rPr>
        <w:t>，均大幅高于规模以上工业增速。</w:t>
      </w:r>
    </w:p>
    <w:p w14:paraId="2E7D919F"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3</w:t>
      </w:r>
      <w:r w:rsidRPr="00833F5C">
        <w:rPr>
          <w:rFonts w:ascii="Arial" w:eastAsia="仿宋_GB2312" w:hAnsi="Arial" w:cs="Arial"/>
          <w:bCs/>
          <w:sz w:val="28"/>
          <w:szCs w:val="28"/>
        </w:rPr>
        <w:t>）服务业稳步恢复，优势行业贡献突出</w:t>
      </w:r>
    </w:p>
    <w:p w14:paraId="22483AE9"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上半年，北京市第三产业增加值按可比价格计算，同比增长</w:t>
      </w:r>
      <w:r w:rsidRPr="00CE23D5">
        <w:rPr>
          <w:rFonts w:ascii="Arial" w:eastAsia="仿宋_GB2312" w:hAnsi="Arial" w:cs="Arial"/>
          <w:bCs/>
          <w:sz w:val="28"/>
          <w:szCs w:val="28"/>
        </w:rPr>
        <w:t>10.1%</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3.3%</w:t>
      </w:r>
      <w:r w:rsidRPr="00833F5C">
        <w:rPr>
          <w:rFonts w:ascii="Arial" w:eastAsia="仿宋_GB2312" w:hAnsi="Arial" w:cs="Arial"/>
          <w:bCs/>
          <w:sz w:val="28"/>
          <w:szCs w:val="28"/>
        </w:rPr>
        <w:t>。其中，信息传输、软件和信息技术服务业实现增加值</w:t>
      </w:r>
      <w:r w:rsidRPr="00CE23D5">
        <w:rPr>
          <w:rFonts w:ascii="Arial" w:eastAsia="仿宋_GB2312" w:hAnsi="Arial" w:cs="Arial"/>
          <w:bCs/>
          <w:sz w:val="28"/>
          <w:szCs w:val="28"/>
        </w:rPr>
        <w:t>3500.9</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17.2%</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12.7%</w:t>
      </w:r>
      <w:r w:rsidRPr="00833F5C">
        <w:rPr>
          <w:rFonts w:ascii="Arial" w:eastAsia="仿宋_GB2312" w:hAnsi="Arial" w:cs="Arial"/>
          <w:bCs/>
          <w:sz w:val="28"/>
          <w:szCs w:val="28"/>
        </w:rPr>
        <w:t>；金融业实现增加值</w:t>
      </w:r>
      <w:r w:rsidRPr="00CE23D5">
        <w:rPr>
          <w:rFonts w:ascii="Arial" w:eastAsia="仿宋_GB2312" w:hAnsi="Arial" w:cs="Arial"/>
          <w:bCs/>
          <w:sz w:val="28"/>
          <w:szCs w:val="28"/>
        </w:rPr>
        <w:t>3698.1</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5.0%</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5.3%</w:t>
      </w:r>
      <w:r w:rsidRPr="00833F5C">
        <w:rPr>
          <w:rFonts w:ascii="Arial" w:eastAsia="仿宋_GB2312" w:hAnsi="Arial" w:cs="Arial"/>
          <w:bCs/>
          <w:sz w:val="28"/>
          <w:szCs w:val="28"/>
        </w:rPr>
        <w:t>；科学研究和技术服务业实现增加值</w:t>
      </w:r>
      <w:r w:rsidRPr="00CE23D5">
        <w:rPr>
          <w:rFonts w:ascii="Arial" w:eastAsia="仿宋_GB2312" w:hAnsi="Arial" w:cs="Arial"/>
          <w:bCs/>
          <w:sz w:val="28"/>
          <w:szCs w:val="28"/>
        </w:rPr>
        <w:t>1538.4</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5.5%</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0.5%</w:t>
      </w:r>
      <w:r w:rsidRPr="00833F5C">
        <w:rPr>
          <w:rFonts w:ascii="Arial" w:eastAsia="仿宋_GB2312" w:hAnsi="Arial" w:cs="Arial"/>
          <w:bCs/>
          <w:sz w:val="28"/>
          <w:szCs w:val="28"/>
        </w:rPr>
        <w:t>，三个行业对服务业增长的贡献率超过</w:t>
      </w:r>
      <w:r w:rsidRPr="00CE23D5">
        <w:rPr>
          <w:rFonts w:ascii="Arial" w:eastAsia="仿宋_GB2312" w:hAnsi="Arial" w:cs="Arial"/>
          <w:bCs/>
          <w:sz w:val="28"/>
          <w:szCs w:val="28"/>
        </w:rPr>
        <w:t>5</w:t>
      </w:r>
      <w:r w:rsidRPr="00833F5C">
        <w:rPr>
          <w:rFonts w:ascii="Arial" w:eastAsia="仿宋_GB2312" w:hAnsi="Arial" w:cs="Arial"/>
          <w:bCs/>
          <w:sz w:val="28"/>
          <w:szCs w:val="28"/>
        </w:rPr>
        <w:t>成。</w:t>
      </w:r>
    </w:p>
    <w:p w14:paraId="4808AE52"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4</w:t>
      </w:r>
      <w:r w:rsidRPr="00833F5C">
        <w:rPr>
          <w:rFonts w:ascii="Arial" w:eastAsia="仿宋_GB2312" w:hAnsi="Arial" w:cs="Arial"/>
          <w:bCs/>
          <w:sz w:val="28"/>
          <w:szCs w:val="28"/>
        </w:rPr>
        <w:t>）投资规模继续扩大，高端行业增长较快</w:t>
      </w:r>
    </w:p>
    <w:p w14:paraId="10146A0A"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上半年，北京市固定资产投资（不含农户）同比增长</w:t>
      </w:r>
      <w:r w:rsidRPr="00CE23D5">
        <w:rPr>
          <w:rFonts w:ascii="Arial" w:eastAsia="仿宋_GB2312" w:hAnsi="Arial" w:cs="Arial"/>
          <w:bCs/>
          <w:sz w:val="28"/>
          <w:szCs w:val="28"/>
        </w:rPr>
        <w:t>9.2%</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3.7%</w:t>
      </w:r>
      <w:r w:rsidRPr="00833F5C">
        <w:rPr>
          <w:rFonts w:ascii="Arial" w:eastAsia="仿宋_GB2312" w:hAnsi="Arial" w:cs="Arial"/>
          <w:bCs/>
          <w:sz w:val="28"/>
          <w:szCs w:val="28"/>
        </w:rPr>
        <w:t>。分产业看，第一产业投资同比下降</w:t>
      </w:r>
      <w:r w:rsidRPr="00CE23D5">
        <w:rPr>
          <w:rFonts w:ascii="Arial" w:eastAsia="仿宋_GB2312" w:hAnsi="Arial" w:cs="Arial"/>
          <w:bCs/>
          <w:sz w:val="28"/>
          <w:szCs w:val="28"/>
        </w:rPr>
        <w:t>65.3%</w:t>
      </w:r>
      <w:r w:rsidRPr="00833F5C">
        <w:rPr>
          <w:rFonts w:ascii="Arial" w:eastAsia="仿宋_GB2312" w:hAnsi="Arial" w:cs="Arial"/>
          <w:bCs/>
          <w:sz w:val="28"/>
          <w:szCs w:val="28"/>
        </w:rPr>
        <w:t>，两年平均下降</w:t>
      </w:r>
      <w:r w:rsidRPr="00CE23D5">
        <w:rPr>
          <w:rFonts w:ascii="Arial" w:eastAsia="仿宋_GB2312" w:hAnsi="Arial" w:cs="Arial"/>
          <w:bCs/>
          <w:sz w:val="28"/>
          <w:szCs w:val="28"/>
        </w:rPr>
        <w:t>46.1%</w:t>
      </w:r>
      <w:r w:rsidRPr="00833F5C">
        <w:rPr>
          <w:rFonts w:ascii="Arial" w:eastAsia="仿宋_GB2312" w:hAnsi="Arial" w:cs="Arial"/>
          <w:bCs/>
          <w:sz w:val="28"/>
          <w:szCs w:val="28"/>
        </w:rPr>
        <w:t>；第二产业投资同比增长</w:t>
      </w:r>
      <w:r w:rsidRPr="00CE23D5">
        <w:rPr>
          <w:rFonts w:ascii="Arial" w:eastAsia="仿宋_GB2312" w:hAnsi="Arial" w:cs="Arial"/>
          <w:bCs/>
          <w:sz w:val="28"/>
          <w:szCs w:val="28"/>
        </w:rPr>
        <w:t>20.5%</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31.7%</w:t>
      </w:r>
      <w:r w:rsidRPr="00833F5C">
        <w:rPr>
          <w:rFonts w:ascii="Arial" w:eastAsia="仿宋_GB2312" w:hAnsi="Arial" w:cs="Arial"/>
          <w:bCs/>
          <w:sz w:val="28"/>
          <w:szCs w:val="28"/>
        </w:rPr>
        <w:t>；第三产业投资同比增长</w:t>
      </w:r>
      <w:r w:rsidRPr="00CE23D5">
        <w:rPr>
          <w:rFonts w:ascii="Arial" w:eastAsia="仿宋_GB2312" w:hAnsi="Arial" w:cs="Arial"/>
          <w:bCs/>
          <w:sz w:val="28"/>
          <w:szCs w:val="28"/>
        </w:rPr>
        <w:t>9.7%</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2.8%</w:t>
      </w:r>
      <w:r w:rsidRPr="00833F5C">
        <w:rPr>
          <w:rFonts w:ascii="Arial" w:eastAsia="仿宋_GB2312" w:hAnsi="Arial" w:cs="Arial"/>
          <w:bCs/>
          <w:sz w:val="28"/>
          <w:szCs w:val="28"/>
        </w:rPr>
        <w:t>。分行业看，制造业投资同比增长</w:t>
      </w:r>
      <w:r w:rsidRPr="00CE23D5">
        <w:rPr>
          <w:rFonts w:ascii="Arial" w:eastAsia="仿宋_GB2312" w:hAnsi="Arial" w:cs="Arial"/>
          <w:bCs/>
          <w:sz w:val="28"/>
          <w:szCs w:val="28"/>
        </w:rPr>
        <w:t>31.8%</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66.5%</w:t>
      </w:r>
      <w:r w:rsidRPr="00833F5C">
        <w:rPr>
          <w:rFonts w:ascii="Arial" w:eastAsia="仿宋_GB2312" w:hAnsi="Arial" w:cs="Arial"/>
          <w:bCs/>
          <w:sz w:val="28"/>
          <w:szCs w:val="28"/>
        </w:rPr>
        <w:t>，其中高技术制造业投资同比增长</w:t>
      </w:r>
      <w:r w:rsidRPr="00CE23D5">
        <w:rPr>
          <w:rFonts w:ascii="Arial" w:eastAsia="仿宋_GB2312" w:hAnsi="Arial" w:cs="Arial"/>
          <w:bCs/>
          <w:sz w:val="28"/>
          <w:szCs w:val="28"/>
        </w:rPr>
        <w:t>38.6%</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75.0%</w:t>
      </w:r>
      <w:r w:rsidRPr="00833F5C">
        <w:rPr>
          <w:rFonts w:ascii="Arial" w:eastAsia="仿宋_GB2312" w:hAnsi="Arial" w:cs="Arial"/>
          <w:bCs/>
          <w:sz w:val="28"/>
          <w:szCs w:val="28"/>
        </w:rPr>
        <w:t>；金融业投资同比增长</w:t>
      </w:r>
      <w:r w:rsidRPr="00CE23D5">
        <w:rPr>
          <w:rFonts w:ascii="Arial" w:eastAsia="仿宋_GB2312" w:hAnsi="Arial" w:cs="Arial"/>
          <w:bCs/>
          <w:sz w:val="28"/>
          <w:szCs w:val="28"/>
        </w:rPr>
        <w:t>6.6</w:t>
      </w:r>
      <w:r w:rsidRPr="00833F5C">
        <w:rPr>
          <w:rFonts w:ascii="Arial" w:eastAsia="仿宋_GB2312" w:hAnsi="Arial" w:cs="Arial"/>
          <w:bCs/>
          <w:sz w:val="28"/>
          <w:szCs w:val="28"/>
        </w:rPr>
        <w:t>倍，两年平均增长</w:t>
      </w:r>
      <w:r w:rsidRPr="00CE23D5">
        <w:rPr>
          <w:rFonts w:ascii="Arial" w:eastAsia="仿宋_GB2312" w:hAnsi="Arial" w:cs="Arial"/>
          <w:bCs/>
          <w:sz w:val="28"/>
          <w:szCs w:val="28"/>
        </w:rPr>
        <w:t>72.4%</w:t>
      </w:r>
      <w:r w:rsidRPr="00833F5C">
        <w:rPr>
          <w:rFonts w:ascii="Arial" w:eastAsia="仿宋_GB2312" w:hAnsi="Arial" w:cs="Arial"/>
          <w:bCs/>
          <w:sz w:val="28"/>
          <w:szCs w:val="28"/>
        </w:rPr>
        <w:t>；教育投资同比增长</w:t>
      </w:r>
      <w:r w:rsidRPr="00CE23D5">
        <w:rPr>
          <w:rFonts w:ascii="Arial" w:eastAsia="仿宋_GB2312" w:hAnsi="Arial" w:cs="Arial"/>
          <w:bCs/>
          <w:sz w:val="28"/>
          <w:szCs w:val="28"/>
        </w:rPr>
        <w:t>3.5%</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18.5%</w:t>
      </w:r>
      <w:r w:rsidRPr="00833F5C">
        <w:rPr>
          <w:rFonts w:ascii="Arial" w:eastAsia="仿宋_GB2312" w:hAnsi="Arial" w:cs="Arial"/>
          <w:bCs/>
          <w:sz w:val="28"/>
          <w:szCs w:val="28"/>
        </w:rPr>
        <w:t>。分领域看，基础设施投资同比下降</w:t>
      </w:r>
      <w:r w:rsidRPr="00CE23D5">
        <w:rPr>
          <w:rFonts w:ascii="Arial" w:eastAsia="仿宋_GB2312" w:hAnsi="Arial" w:cs="Arial"/>
          <w:bCs/>
          <w:sz w:val="28"/>
          <w:szCs w:val="28"/>
        </w:rPr>
        <w:t>12.4%</w:t>
      </w:r>
      <w:r w:rsidRPr="00833F5C">
        <w:rPr>
          <w:rFonts w:ascii="Arial" w:eastAsia="仿宋_GB2312" w:hAnsi="Arial" w:cs="Arial"/>
          <w:bCs/>
          <w:sz w:val="28"/>
          <w:szCs w:val="28"/>
        </w:rPr>
        <w:t>，两年平均下降</w:t>
      </w:r>
      <w:r w:rsidRPr="00CE23D5">
        <w:rPr>
          <w:rFonts w:ascii="Arial" w:eastAsia="仿宋_GB2312" w:hAnsi="Arial" w:cs="Arial"/>
          <w:bCs/>
          <w:sz w:val="28"/>
          <w:szCs w:val="28"/>
        </w:rPr>
        <w:t>16.3%</w:t>
      </w:r>
      <w:r w:rsidRPr="00833F5C">
        <w:rPr>
          <w:rFonts w:ascii="Arial" w:eastAsia="仿宋_GB2312" w:hAnsi="Arial" w:cs="Arial"/>
          <w:bCs/>
          <w:sz w:val="28"/>
          <w:szCs w:val="28"/>
        </w:rPr>
        <w:t>；房地产开发投资同比增长</w:t>
      </w:r>
      <w:r w:rsidRPr="00CE23D5">
        <w:rPr>
          <w:rFonts w:ascii="Arial" w:eastAsia="仿宋_GB2312" w:hAnsi="Arial" w:cs="Arial"/>
          <w:bCs/>
          <w:sz w:val="28"/>
          <w:szCs w:val="28"/>
        </w:rPr>
        <w:t>18.1%</w:t>
      </w:r>
      <w:r w:rsidRPr="00833F5C">
        <w:rPr>
          <w:rFonts w:ascii="Arial" w:eastAsia="仿宋_GB2312" w:hAnsi="Arial" w:cs="Arial"/>
          <w:bCs/>
          <w:sz w:val="28"/>
          <w:szCs w:val="28"/>
        </w:rPr>
        <w:t>，两年平均增长</w:t>
      </w:r>
      <w:r w:rsidRPr="00CE23D5">
        <w:rPr>
          <w:rFonts w:ascii="Arial" w:eastAsia="仿宋_GB2312" w:hAnsi="Arial" w:cs="Arial"/>
          <w:bCs/>
          <w:sz w:val="28"/>
          <w:szCs w:val="28"/>
        </w:rPr>
        <w:lastRenderedPageBreak/>
        <w:t>10.8%</w:t>
      </w:r>
      <w:r w:rsidRPr="00833F5C">
        <w:rPr>
          <w:rFonts w:ascii="Arial" w:eastAsia="仿宋_GB2312" w:hAnsi="Arial" w:cs="Arial"/>
          <w:bCs/>
          <w:sz w:val="28"/>
          <w:szCs w:val="28"/>
        </w:rPr>
        <w:t>。</w:t>
      </w:r>
    </w:p>
    <w:p w14:paraId="7A34CAD6"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截至</w:t>
      </w:r>
      <w:r w:rsidRPr="00CE23D5">
        <w:rPr>
          <w:rFonts w:ascii="Arial" w:eastAsia="仿宋_GB2312" w:hAnsi="Arial" w:cs="Arial"/>
          <w:bCs/>
          <w:sz w:val="28"/>
          <w:szCs w:val="28"/>
        </w:rPr>
        <w:t>6</w:t>
      </w:r>
      <w:r w:rsidRPr="00833F5C">
        <w:rPr>
          <w:rFonts w:ascii="Arial" w:eastAsia="仿宋_GB2312" w:hAnsi="Arial" w:cs="Arial"/>
          <w:bCs/>
          <w:sz w:val="28"/>
          <w:szCs w:val="28"/>
        </w:rPr>
        <w:t>月末，北京市商品房施工面积</w:t>
      </w:r>
      <w:r w:rsidRPr="00CE23D5">
        <w:rPr>
          <w:rFonts w:ascii="Arial" w:eastAsia="仿宋_GB2312" w:hAnsi="Arial" w:cs="Arial"/>
          <w:bCs/>
          <w:sz w:val="28"/>
          <w:szCs w:val="28"/>
        </w:rPr>
        <w:t>13082.5</w:t>
      </w:r>
      <w:r w:rsidRPr="00833F5C">
        <w:rPr>
          <w:rFonts w:ascii="Arial" w:eastAsia="仿宋_GB2312" w:hAnsi="Arial" w:cs="Arial"/>
          <w:bCs/>
          <w:sz w:val="28"/>
          <w:szCs w:val="28"/>
        </w:rPr>
        <w:t>万平方米，同比增长</w:t>
      </w:r>
      <w:r w:rsidRPr="00CE23D5">
        <w:rPr>
          <w:rFonts w:ascii="Arial" w:eastAsia="仿宋_GB2312" w:hAnsi="Arial" w:cs="Arial"/>
          <w:bCs/>
          <w:sz w:val="28"/>
          <w:szCs w:val="28"/>
        </w:rPr>
        <w:t>9.3%</w:t>
      </w:r>
      <w:r w:rsidRPr="00833F5C">
        <w:rPr>
          <w:rFonts w:ascii="Arial" w:eastAsia="仿宋_GB2312" w:hAnsi="Arial" w:cs="Arial"/>
          <w:bCs/>
          <w:sz w:val="28"/>
          <w:szCs w:val="28"/>
        </w:rPr>
        <w:t>，其中住宅施工面积</w:t>
      </w:r>
      <w:r w:rsidRPr="00CE23D5">
        <w:rPr>
          <w:rFonts w:ascii="Arial" w:eastAsia="仿宋_GB2312" w:hAnsi="Arial" w:cs="Arial"/>
          <w:bCs/>
          <w:sz w:val="28"/>
          <w:szCs w:val="28"/>
        </w:rPr>
        <w:t>6381.4</w:t>
      </w:r>
      <w:r w:rsidRPr="00833F5C">
        <w:rPr>
          <w:rFonts w:ascii="Arial" w:eastAsia="仿宋_GB2312" w:hAnsi="Arial" w:cs="Arial"/>
          <w:bCs/>
          <w:sz w:val="28"/>
          <w:szCs w:val="28"/>
        </w:rPr>
        <w:t>万平方米，增长</w:t>
      </w:r>
      <w:r w:rsidRPr="00CE23D5">
        <w:rPr>
          <w:rFonts w:ascii="Arial" w:eastAsia="仿宋_GB2312" w:hAnsi="Arial" w:cs="Arial"/>
          <w:bCs/>
          <w:sz w:val="28"/>
          <w:szCs w:val="28"/>
        </w:rPr>
        <w:t>12.8%</w:t>
      </w:r>
      <w:r w:rsidRPr="00833F5C">
        <w:rPr>
          <w:rFonts w:ascii="Arial" w:eastAsia="仿宋_GB2312" w:hAnsi="Arial" w:cs="Arial"/>
          <w:bCs/>
          <w:sz w:val="28"/>
          <w:szCs w:val="28"/>
        </w:rPr>
        <w:t>。保障性住房建设稳步推进，新开工面积占商品房新开工面积的</w:t>
      </w:r>
      <w:r w:rsidRPr="00CE23D5">
        <w:rPr>
          <w:rFonts w:ascii="Arial" w:eastAsia="仿宋_GB2312" w:hAnsi="Arial" w:cs="Arial"/>
          <w:bCs/>
          <w:sz w:val="28"/>
          <w:szCs w:val="28"/>
        </w:rPr>
        <w:t>49.3%</w:t>
      </w:r>
      <w:r w:rsidRPr="00833F5C">
        <w:rPr>
          <w:rFonts w:ascii="Arial" w:eastAsia="仿宋_GB2312" w:hAnsi="Arial" w:cs="Arial"/>
          <w:bCs/>
          <w:sz w:val="28"/>
          <w:szCs w:val="28"/>
        </w:rPr>
        <w:t>。上半年，全市商品房销售面积</w:t>
      </w:r>
      <w:r w:rsidRPr="00CE23D5">
        <w:rPr>
          <w:rFonts w:ascii="Arial" w:eastAsia="仿宋_GB2312" w:hAnsi="Arial" w:cs="Arial"/>
          <w:bCs/>
          <w:sz w:val="28"/>
          <w:szCs w:val="28"/>
        </w:rPr>
        <w:t>488.7</w:t>
      </w:r>
      <w:r w:rsidRPr="00833F5C">
        <w:rPr>
          <w:rFonts w:ascii="Arial" w:eastAsia="仿宋_GB2312" w:hAnsi="Arial" w:cs="Arial"/>
          <w:bCs/>
          <w:sz w:val="28"/>
          <w:szCs w:val="28"/>
        </w:rPr>
        <w:t>万平方米，同比增长</w:t>
      </w:r>
      <w:r w:rsidRPr="00CE23D5">
        <w:rPr>
          <w:rFonts w:ascii="Arial" w:eastAsia="仿宋_GB2312" w:hAnsi="Arial" w:cs="Arial"/>
          <w:bCs/>
          <w:sz w:val="28"/>
          <w:szCs w:val="28"/>
        </w:rPr>
        <w:t>65.0%</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12.3%</w:t>
      </w:r>
      <w:r w:rsidRPr="00833F5C">
        <w:rPr>
          <w:rFonts w:ascii="Arial" w:eastAsia="仿宋_GB2312" w:hAnsi="Arial" w:cs="Arial"/>
          <w:bCs/>
          <w:sz w:val="28"/>
          <w:szCs w:val="28"/>
        </w:rPr>
        <w:t>。</w:t>
      </w:r>
    </w:p>
    <w:p w14:paraId="56565F57"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5</w:t>
      </w:r>
      <w:r w:rsidRPr="00833F5C">
        <w:rPr>
          <w:rFonts w:ascii="Arial" w:eastAsia="仿宋_GB2312" w:hAnsi="Arial" w:cs="Arial"/>
          <w:bCs/>
          <w:sz w:val="28"/>
          <w:szCs w:val="28"/>
        </w:rPr>
        <w:t>）市场消费持续恢复，网上消费快速增长</w:t>
      </w:r>
    </w:p>
    <w:p w14:paraId="4A946026"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上半年，北京市市场总消费额同比增长</w:t>
      </w:r>
      <w:r w:rsidRPr="00CE23D5">
        <w:rPr>
          <w:rFonts w:ascii="Arial" w:eastAsia="仿宋_GB2312" w:hAnsi="Arial" w:cs="Arial"/>
          <w:bCs/>
          <w:sz w:val="28"/>
          <w:szCs w:val="28"/>
        </w:rPr>
        <w:t>22.1%</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3.0%</w:t>
      </w:r>
      <w:r w:rsidRPr="00833F5C">
        <w:rPr>
          <w:rFonts w:ascii="Arial" w:eastAsia="仿宋_GB2312" w:hAnsi="Arial" w:cs="Arial"/>
          <w:bCs/>
          <w:sz w:val="28"/>
          <w:szCs w:val="28"/>
        </w:rPr>
        <w:t>。其中，服务性消费同比增长</w:t>
      </w:r>
      <w:r w:rsidRPr="00CE23D5">
        <w:rPr>
          <w:rFonts w:ascii="Arial" w:eastAsia="仿宋_GB2312" w:hAnsi="Arial" w:cs="Arial"/>
          <w:bCs/>
          <w:sz w:val="28"/>
          <w:szCs w:val="28"/>
        </w:rPr>
        <w:t>23.1%</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5.2%</w:t>
      </w:r>
      <w:r w:rsidRPr="00833F5C">
        <w:rPr>
          <w:rFonts w:ascii="Arial" w:eastAsia="仿宋_GB2312" w:hAnsi="Arial" w:cs="Arial"/>
          <w:bCs/>
          <w:sz w:val="28"/>
          <w:szCs w:val="28"/>
        </w:rPr>
        <w:t>；实现社会消费品零售总额</w:t>
      </w:r>
      <w:r w:rsidRPr="00CE23D5">
        <w:rPr>
          <w:rFonts w:ascii="Arial" w:eastAsia="仿宋_GB2312" w:hAnsi="Arial" w:cs="Arial"/>
          <w:bCs/>
          <w:sz w:val="28"/>
          <w:szCs w:val="28"/>
        </w:rPr>
        <w:t>7227.5</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21.0%</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0.6%</w:t>
      </w:r>
      <w:r w:rsidRPr="00833F5C">
        <w:rPr>
          <w:rFonts w:ascii="Arial" w:eastAsia="仿宋_GB2312" w:hAnsi="Arial" w:cs="Arial"/>
          <w:bCs/>
          <w:sz w:val="28"/>
          <w:szCs w:val="28"/>
        </w:rPr>
        <w:t>。社会消费品零售总额中，</w:t>
      </w:r>
      <w:proofErr w:type="gramStart"/>
      <w:r w:rsidRPr="00833F5C">
        <w:rPr>
          <w:rFonts w:ascii="Arial" w:eastAsia="仿宋_GB2312" w:hAnsi="Arial" w:cs="Arial"/>
          <w:bCs/>
          <w:sz w:val="28"/>
          <w:szCs w:val="28"/>
        </w:rPr>
        <w:t>分消费</w:t>
      </w:r>
      <w:proofErr w:type="gramEnd"/>
      <w:r w:rsidRPr="00833F5C">
        <w:rPr>
          <w:rFonts w:ascii="Arial" w:eastAsia="仿宋_GB2312" w:hAnsi="Arial" w:cs="Arial"/>
          <w:bCs/>
          <w:sz w:val="28"/>
          <w:szCs w:val="28"/>
        </w:rPr>
        <w:t>形态看，商品零售</w:t>
      </w:r>
      <w:r w:rsidRPr="00CE23D5">
        <w:rPr>
          <w:rFonts w:ascii="Arial" w:eastAsia="仿宋_GB2312" w:hAnsi="Arial" w:cs="Arial"/>
          <w:bCs/>
          <w:sz w:val="28"/>
          <w:szCs w:val="28"/>
        </w:rPr>
        <w:t>6666.3</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18.2%</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1.1%</w:t>
      </w:r>
      <w:r w:rsidRPr="00833F5C">
        <w:rPr>
          <w:rFonts w:ascii="Arial" w:eastAsia="仿宋_GB2312" w:hAnsi="Arial" w:cs="Arial"/>
          <w:bCs/>
          <w:sz w:val="28"/>
          <w:szCs w:val="28"/>
        </w:rPr>
        <w:t>；餐饮收入</w:t>
      </w:r>
      <w:r w:rsidRPr="00CE23D5">
        <w:rPr>
          <w:rFonts w:ascii="Arial" w:eastAsia="仿宋_GB2312" w:hAnsi="Arial" w:cs="Arial"/>
          <w:bCs/>
          <w:sz w:val="28"/>
          <w:szCs w:val="28"/>
        </w:rPr>
        <w:t>561.2</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68.0%</w:t>
      </w:r>
      <w:r w:rsidRPr="00833F5C">
        <w:rPr>
          <w:rFonts w:ascii="Arial" w:eastAsia="仿宋_GB2312" w:hAnsi="Arial" w:cs="Arial"/>
          <w:bCs/>
          <w:sz w:val="28"/>
          <w:szCs w:val="28"/>
        </w:rPr>
        <w:t>，两年平均下降</w:t>
      </w:r>
      <w:r w:rsidRPr="00CE23D5">
        <w:rPr>
          <w:rFonts w:ascii="Arial" w:eastAsia="仿宋_GB2312" w:hAnsi="Arial" w:cs="Arial"/>
          <w:bCs/>
          <w:sz w:val="28"/>
          <w:szCs w:val="28"/>
        </w:rPr>
        <w:t>4.9%</w:t>
      </w:r>
      <w:r w:rsidRPr="00833F5C">
        <w:rPr>
          <w:rFonts w:ascii="Arial" w:eastAsia="仿宋_GB2312" w:hAnsi="Arial" w:cs="Arial"/>
          <w:bCs/>
          <w:sz w:val="28"/>
          <w:szCs w:val="28"/>
        </w:rPr>
        <w:t>，降幅比一季度收窄</w:t>
      </w:r>
      <w:r w:rsidRPr="00CE23D5">
        <w:rPr>
          <w:rFonts w:ascii="Arial" w:eastAsia="仿宋_GB2312" w:hAnsi="Arial" w:cs="Arial"/>
          <w:bCs/>
          <w:sz w:val="28"/>
          <w:szCs w:val="28"/>
        </w:rPr>
        <w:t>4.2</w:t>
      </w:r>
      <w:r w:rsidRPr="00833F5C">
        <w:rPr>
          <w:rFonts w:ascii="Arial" w:eastAsia="仿宋_GB2312" w:hAnsi="Arial" w:cs="Arial"/>
          <w:bCs/>
          <w:sz w:val="28"/>
          <w:szCs w:val="28"/>
        </w:rPr>
        <w:t>个百分点。分商品类别看，限额以上批发和零售业中，通讯器材类、日用品类和文化办公用品类商品零售额同比分别增长</w:t>
      </w:r>
      <w:r w:rsidRPr="00CE23D5">
        <w:rPr>
          <w:rFonts w:ascii="Arial" w:eastAsia="仿宋_GB2312" w:hAnsi="Arial" w:cs="Arial"/>
          <w:bCs/>
          <w:sz w:val="28"/>
          <w:szCs w:val="28"/>
        </w:rPr>
        <w:t>31.3%</w:t>
      </w:r>
      <w:r w:rsidRPr="00833F5C">
        <w:rPr>
          <w:rFonts w:ascii="Arial" w:eastAsia="仿宋_GB2312" w:hAnsi="Arial" w:cs="Arial"/>
          <w:bCs/>
          <w:sz w:val="28"/>
          <w:szCs w:val="28"/>
        </w:rPr>
        <w:t>、</w:t>
      </w:r>
      <w:r w:rsidRPr="00CE23D5">
        <w:rPr>
          <w:rFonts w:ascii="Arial" w:eastAsia="仿宋_GB2312" w:hAnsi="Arial" w:cs="Arial"/>
          <w:bCs/>
          <w:sz w:val="28"/>
          <w:szCs w:val="28"/>
        </w:rPr>
        <w:t>28.4%</w:t>
      </w:r>
      <w:r w:rsidRPr="00833F5C">
        <w:rPr>
          <w:rFonts w:ascii="Arial" w:eastAsia="仿宋_GB2312" w:hAnsi="Arial" w:cs="Arial"/>
          <w:bCs/>
          <w:sz w:val="28"/>
          <w:szCs w:val="28"/>
        </w:rPr>
        <w:t>和</w:t>
      </w:r>
      <w:r w:rsidRPr="00CE23D5">
        <w:rPr>
          <w:rFonts w:ascii="Arial" w:eastAsia="仿宋_GB2312" w:hAnsi="Arial" w:cs="Arial"/>
          <w:bCs/>
          <w:sz w:val="28"/>
          <w:szCs w:val="28"/>
        </w:rPr>
        <w:t>24.6%</w:t>
      </w:r>
      <w:r w:rsidRPr="00833F5C">
        <w:rPr>
          <w:rFonts w:ascii="Arial" w:eastAsia="仿宋_GB2312" w:hAnsi="Arial" w:cs="Arial"/>
          <w:bCs/>
          <w:sz w:val="28"/>
          <w:szCs w:val="28"/>
        </w:rPr>
        <w:t>，两年平均分别增长</w:t>
      </w:r>
      <w:r w:rsidRPr="00CE23D5">
        <w:rPr>
          <w:rFonts w:ascii="Arial" w:eastAsia="仿宋_GB2312" w:hAnsi="Arial" w:cs="Arial"/>
          <w:bCs/>
          <w:sz w:val="28"/>
          <w:szCs w:val="28"/>
        </w:rPr>
        <w:t>33.7%</w:t>
      </w:r>
      <w:r w:rsidRPr="00833F5C">
        <w:rPr>
          <w:rFonts w:ascii="Arial" w:eastAsia="仿宋_GB2312" w:hAnsi="Arial" w:cs="Arial"/>
          <w:bCs/>
          <w:sz w:val="28"/>
          <w:szCs w:val="28"/>
        </w:rPr>
        <w:t>、</w:t>
      </w:r>
      <w:r w:rsidRPr="00CE23D5">
        <w:rPr>
          <w:rFonts w:ascii="Arial" w:eastAsia="仿宋_GB2312" w:hAnsi="Arial" w:cs="Arial"/>
          <w:bCs/>
          <w:sz w:val="28"/>
          <w:szCs w:val="28"/>
        </w:rPr>
        <w:t>18.4%</w:t>
      </w:r>
      <w:r w:rsidRPr="00833F5C">
        <w:rPr>
          <w:rFonts w:ascii="Arial" w:eastAsia="仿宋_GB2312" w:hAnsi="Arial" w:cs="Arial"/>
          <w:bCs/>
          <w:sz w:val="28"/>
          <w:szCs w:val="28"/>
        </w:rPr>
        <w:t>和</w:t>
      </w:r>
      <w:r w:rsidRPr="00CE23D5">
        <w:rPr>
          <w:rFonts w:ascii="Arial" w:eastAsia="仿宋_GB2312" w:hAnsi="Arial" w:cs="Arial"/>
          <w:bCs/>
          <w:sz w:val="28"/>
          <w:szCs w:val="28"/>
        </w:rPr>
        <w:t>5.3%</w:t>
      </w:r>
      <w:r w:rsidRPr="00833F5C">
        <w:rPr>
          <w:rFonts w:ascii="Arial" w:eastAsia="仿宋_GB2312" w:hAnsi="Arial" w:cs="Arial"/>
          <w:bCs/>
          <w:sz w:val="28"/>
          <w:szCs w:val="28"/>
        </w:rPr>
        <w:t>。网上消费快速增长，限额以上批发和零售业、住宿和餐饮业实现网上零售额</w:t>
      </w:r>
      <w:r w:rsidRPr="00CE23D5">
        <w:rPr>
          <w:rFonts w:ascii="Arial" w:eastAsia="仿宋_GB2312" w:hAnsi="Arial" w:cs="Arial"/>
          <w:bCs/>
          <w:sz w:val="28"/>
          <w:szCs w:val="28"/>
        </w:rPr>
        <w:t>2414.6</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24.6%</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25.2%</w:t>
      </w:r>
      <w:r w:rsidRPr="00833F5C">
        <w:rPr>
          <w:rFonts w:ascii="Arial" w:eastAsia="仿宋_GB2312" w:hAnsi="Arial" w:cs="Arial"/>
          <w:bCs/>
          <w:sz w:val="28"/>
          <w:szCs w:val="28"/>
        </w:rPr>
        <w:t>。</w:t>
      </w:r>
    </w:p>
    <w:p w14:paraId="39397FF3"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6</w:t>
      </w:r>
      <w:r w:rsidRPr="00833F5C">
        <w:rPr>
          <w:rFonts w:ascii="Arial" w:eastAsia="仿宋_GB2312" w:hAnsi="Arial" w:cs="Arial"/>
          <w:bCs/>
          <w:sz w:val="28"/>
          <w:szCs w:val="28"/>
        </w:rPr>
        <w:t>）消费价格平稳运行，生产价格保持上涨</w:t>
      </w:r>
    </w:p>
    <w:p w14:paraId="6DEE6790"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上半年，北京市居民消费价格同比上涨</w:t>
      </w:r>
      <w:r w:rsidRPr="00CE23D5">
        <w:rPr>
          <w:rFonts w:ascii="Arial" w:eastAsia="仿宋_GB2312" w:hAnsi="Arial" w:cs="Arial"/>
          <w:bCs/>
          <w:sz w:val="28"/>
          <w:szCs w:val="28"/>
        </w:rPr>
        <w:t>0.5%</w:t>
      </w:r>
      <w:r w:rsidRPr="00833F5C">
        <w:rPr>
          <w:rFonts w:ascii="Arial" w:eastAsia="仿宋_GB2312" w:hAnsi="Arial" w:cs="Arial"/>
          <w:bCs/>
          <w:sz w:val="28"/>
          <w:szCs w:val="28"/>
        </w:rPr>
        <w:t>。其中，消费品价格上涨</w:t>
      </w:r>
      <w:r w:rsidRPr="00CE23D5">
        <w:rPr>
          <w:rFonts w:ascii="Arial" w:eastAsia="仿宋_GB2312" w:hAnsi="Arial" w:cs="Arial"/>
          <w:bCs/>
          <w:sz w:val="28"/>
          <w:szCs w:val="28"/>
        </w:rPr>
        <w:t>0.6%</w:t>
      </w:r>
      <w:r w:rsidRPr="00833F5C">
        <w:rPr>
          <w:rFonts w:ascii="Arial" w:eastAsia="仿宋_GB2312" w:hAnsi="Arial" w:cs="Arial"/>
          <w:bCs/>
          <w:sz w:val="28"/>
          <w:szCs w:val="28"/>
        </w:rPr>
        <w:t>，服务价格上涨</w:t>
      </w:r>
      <w:r w:rsidRPr="00CE23D5">
        <w:rPr>
          <w:rFonts w:ascii="Arial" w:eastAsia="仿宋_GB2312" w:hAnsi="Arial" w:cs="Arial"/>
          <w:bCs/>
          <w:sz w:val="28"/>
          <w:szCs w:val="28"/>
        </w:rPr>
        <w:t>0.4%</w:t>
      </w:r>
      <w:r w:rsidRPr="00833F5C">
        <w:rPr>
          <w:rFonts w:ascii="Arial" w:eastAsia="仿宋_GB2312" w:hAnsi="Arial" w:cs="Arial"/>
          <w:bCs/>
          <w:sz w:val="28"/>
          <w:szCs w:val="28"/>
        </w:rPr>
        <w:t>。八大类商品和服务项目价格</w:t>
      </w:r>
      <w:r w:rsidRPr="00833F5C">
        <w:rPr>
          <w:rFonts w:ascii="Arial" w:eastAsia="仿宋_GB2312" w:hAnsi="Arial" w:cs="Arial"/>
          <w:bCs/>
          <w:sz w:val="28"/>
          <w:szCs w:val="28"/>
        </w:rPr>
        <w:t>“</w:t>
      </w:r>
      <w:r w:rsidRPr="00833F5C">
        <w:rPr>
          <w:rFonts w:ascii="Arial" w:eastAsia="仿宋_GB2312" w:hAnsi="Arial" w:cs="Arial"/>
          <w:bCs/>
          <w:sz w:val="28"/>
          <w:szCs w:val="28"/>
        </w:rPr>
        <w:t>四升四降</w:t>
      </w:r>
      <w:r w:rsidRPr="00833F5C">
        <w:rPr>
          <w:rFonts w:ascii="Arial" w:eastAsia="仿宋_GB2312" w:hAnsi="Arial" w:cs="Arial"/>
          <w:bCs/>
          <w:sz w:val="28"/>
          <w:szCs w:val="28"/>
        </w:rPr>
        <w:t>”</w:t>
      </w:r>
      <w:r w:rsidRPr="00833F5C">
        <w:rPr>
          <w:rFonts w:ascii="Arial" w:eastAsia="仿宋_GB2312" w:hAnsi="Arial" w:cs="Arial"/>
          <w:bCs/>
          <w:sz w:val="28"/>
          <w:szCs w:val="28"/>
        </w:rPr>
        <w:t>：交通通信类价格上涨</w:t>
      </w:r>
      <w:r w:rsidRPr="00CE23D5">
        <w:rPr>
          <w:rFonts w:ascii="Arial" w:eastAsia="仿宋_GB2312" w:hAnsi="Arial" w:cs="Arial"/>
          <w:bCs/>
          <w:sz w:val="28"/>
          <w:szCs w:val="28"/>
        </w:rPr>
        <w:t>2.9%</w:t>
      </w:r>
      <w:r w:rsidRPr="00833F5C">
        <w:rPr>
          <w:rFonts w:ascii="Arial" w:eastAsia="仿宋_GB2312" w:hAnsi="Arial" w:cs="Arial"/>
          <w:bCs/>
          <w:sz w:val="28"/>
          <w:szCs w:val="28"/>
        </w:rPr>
        <w:t>，其他用品和服务类价格上涨</w:t>
      </w:r>
      <w:r w:rsidRPr="00CE23D5">
        <w:rPr>
          <w:rFonts w:ascii="Arial" w:eastAsia="仿宋_GB2312" w:hAnsi="Arial" w:cs="Arial"/>
          <w:bCs/>
          <w:sz w:val="28"/>
          <w:szCs w:val="28"/>
        </w:rPr>
        <w:t>0.9%</w:t>
      </w:r>
      <w:r w:rsidRPr="00833F5C">
        <w:rPr>
          <w:rFonts w:ascii="Arial" w:eastAsia="仿宋_GB2312" w:hAnsi="Arial" w:cs="Arial"/>
          <w:bCs/>
          <w:sz w:val="28"/>
          <w:szCs w:val="28"/>
        </w:rPr>
        <w:t>，居住类价格上涨</w:t>
      </w:r>
      <w:r w:rsidRPr="00CE23D5">
        <w:rPr>
          <w:rFonts w:ascii="Arial" w:eastAsia="仿宋_GB2312" w:hAnsi="Arial" w:cs="Arial"/>
          <w:bCs/>
          <w:sz w:val="28"/>
          <w:szCs w:val="28"/>
        </w:rPr>
        <w:t>0.6%</w:t>
      </w:r>
      <w:r w:rsidRPr="00833F5C">
        <w:rPr>
          <w:rFonts w:ascii="Arial" w:eastAsia="仿宋_GB2312" w:hAnsi="Arial" w:cs="Arial"/>
          <w:bCs/>
          <w:sz w:val="28"/>
          <w:szCs w:val="28"/>
        </w:rPr>
        <w:t>，食品烟酒类价格上涨</w:t>
      </w:r>
      <w:r w:rsidRPr="00CE23D5">
        <w:rPr>
          <w:rFonts w:ascii="Arial" w:eastAsia="仿宋_GB2312" w:hAnsi="Arial" w:cs="Arial"/>
          <w:bCs/>
          <w:sz w:val="28"/>
          <w:szCs w:val="28"/>
        </w:rPr>
        <w:t>0.5%</w:t>
      </w:r>
      <w:r w:rsidRPr="00833F5C">
        <w:rPr>
          <w:rFonts w:ascii="Arial" w:eastAsia="仿宋_GB2312" w:hAnsi="Arial" w:cs="Arial"/>
          <w:bCs/>
          <w:sz w:val="28"/>
          <w:szCs w:val="28"/>
        </w:rPr>
        <w:t>；衣着类价格下降</w:t>
      </w:r>
      <w:r w:rsidRPr="00CE23D5">
        <w:rPr>
          <w:rFonts w:ascii="Arial" w:eastAsia="仿宋_GB2312" w:hAnsi="Arial" w:cs="Arial"/>
          <w:bCs/>
          <w:sz w:val="28"/>
          <w:szCs w:val="28"/>
        </w:rPr>
        <w:t>0.3%</w:t>
      </w:r>
      <w:r w:rsidRPr="00833F5C">
        <w:rPr>
          <w:rFonts w:ascii="Arial" w:eastAsia="仿宋_GB2312" w:hAnsi="Arial" w:cs="Arial"/>
          <w:bCs/>
          <w:sz w:val="28"/>
          <w:szCs w:val="28"/>
        </w:rPr>
        <w:t>，生活用品及服务</w:t>
      </w:r>
      <w:r w:rsidRPr="00833F5C">
        <w:rPr>
          <w:rFonts w:ascii="Arial" w:eastAsia="仿宋_GB2312" w:hAnsi="Arial" w:cs="Arial"/>
          <w:bCs/>
          <w:sz w:val="28"/>
          <w:szCs w:val="28"/>
        </w:rPr>
        <w:lastRenderedPageBreak/>
        <w:t>类价格下降</w:t>
      </w:r>
      <w:r w:rsidRPr="00CE23D5">
        <w:rPr>
          <w:rFonts w:ascii="Arial" w:eastAsia="仿宋_GB2312" w:hAnsi="Arial" w:cs="Arial"/>
          <w:bCs/>
          <w:sz w:val="28"/>
          <w:szCs w:val="28"/>
        </w:rPr>
        <w:t>0.3%</w:t>
      </w:r>
      <w:r w:rsidRPr="00833F5C">
        <w:rPr>
          <w:rFonts w:ascii="Arial" w:eastAsia="仿宋_GB2312" w:hAnsi="Arial" w:cs="Arial"/>
          <w:bCs/>
          <w:sz w:val="28"/>
          <w:szCs w:val="28"/>
        </w:rPr>
        <w:t>，教育文化娱乐类价格下降</w:t>
      </w:r>
      <w:r w:rsidRPr="00CE23D5">
        <w:rPr>
          <w:rFonts w:ascii="Arial" w:eastAsia="仿宋_GB2312" w:hAnsi="Arial" w:cs="Arial"/>
          <w:bCs/>
          <w:sz w:val="28"/>
          <w:szCs w:val="28"/>
        </w:rPr>
        <w:t>0.7%</w:t>
      </w:r>
      <w:r w:rsidRPr="00833F5C">
        <w:rPr>
          <w:rFonts w:ascii="Arial" w:eastAsia="仿宋_GB2312" w:hAnsi="Arial" w:cs="Arial"/>
          <w:bCs/>
          <w:sz w:val="28"/>
          <w:szCs w:val="28"/>
        </w:rPr>
        <w:t>，医疗保健类价格下降</w:t>
      </w:r>
      <w:r w:rsidRPr="00CE23D5">
        <w:rPr>
          <w:rFonts w:ascii="Arial" w:eastAsia="仿宋_GB2312" w:hAnsi="Arial" w:cs="Arial"/>
          <w:bCs/>
          <w:sz w:val="28"/>
          <w:szCs w:val="28"/>
        </w:rPr>
        <w:t>0.7%</w:t>
      </w:r>
      <w:r w:rsidRPr="00833F5C">
        <w:rPr>
          <w:rFonts w:ascii="Arial" w:eastAsia="仿宋_GB2312" w:hAnsi="Arial" w:cs="Arial"/>
          <w:bCs/>
          <w:sz w:val="28"/>
          <w:szCs w:val="28"/>
        </w:rPr>
        <w:t>。</w:t>
      </w:r>
      <w:r w:rsidRPr="00CE23D5">
        <w:rPr>
          <w:rFonts w:ascii="Arial" w:eastAsia="仿宋_GB2312" w:hAnsi="Arial" w:cs="Arial"/>
          <w:bCs/>
          <w:sz w:val="28"/>
          <w:szCs w:val="28"/>
        </w:rPr>
        <w:t>6</w:t>
      </w:r>
      <w:r w:rsidRPr="00833F5C">
        <w:rPr>
          <w:rFonts w:ascii="Arial" w:eastAsia="仿宋_GB2312" w:hAnsi="Arial" w:cs="Arial"/>
          <w:bCs/>
          <w:sz w:val="28"/>
          <w:szCs w:val="28"/>
        </w:rPr>
        <w:t>月份，居民消费价格同比上涨</w:t>
      </w:r>
      <w:r w:rsidRPr="00CE23D5">
        <w:rPr>
          <w:rFonts w:ascii="Arial" w:eastAsia="仿宋_GB2312" w:hAnsi="Arial" w:cs="Arial"/>
          <w:bCs/>
          <w:sz w:val="28"/>
          <w:szCs w:val="28"/>
        </w:rPr>
        <w:t>0.9%</w:t>
      </w:r>
      <w:r w:rsidRPr="00833F5C">
        <w:rPr>
          <w:rFonts w:ascii="Arial" w:eastAsia="仿宋_GB2312" w:hAnsi="Arial" w:cs="Arial"/>
          <w:bCs/>
          <w:sz w:val="28"/>
          <w:szCs w:val="28"/>
        </w:rPr>
        <w:t>，涨幅比上月回落</w:t>
      </w:r>
      <w:r w:rsidRPr="00CE23D5">
        <w:rPr>
          <w:rFonts w:ascii="Arial" w:eastAsia="仿宋_GB2312" w:hAnsi="Arial" w:cs="Arial"/>
          <w:bCs/>
          <w:sz w:val="28"/>
          <w:szCs w:val="28"/>
        </w:rPr>
        <w:t>0.3</w:t>
      </w:r>
      <w:r w:rsidRPr="00833F5C">
        <w:rPr>
          <w:rFonts w:ascii="Arial" w:eastAsia="仿宋_GB2312" w:hAnsi="Arial" w:cs="Arial"/>
          <w:bCs/>
          <w:sz w:val="28"/>
          <w:szCs w:val="28"/>
        </w:rPr>
        <w:t>个百分点；环比下降</w:t>
      </w:r>
      <w:r w:rsidRPr="00CE23D5">
        <w:rPr>
          <w:rFonts w:ascii="Arial" w:eastAsia="仿宋_GB2312" w:hAnsi="Arial" w:cs="Arial"/>
          <w:bCs/>
          <w:sz w:val="28"/>
          <w:szCs w:val="28"/>
        </w:rPr>
        <w:t>0.4%</w:t>
      </w:r>
      <w:r w:rsidRPr="00833F5C">
        <w:rPr>
          <w:rFonts w:ascii="Arial" w:eastAsia="仿宋_GB2312" w:hAnsi="Arial" w:cs="Arial"/>
          <w:bCs/>
          <w:sz w:val="28"/>
          <w:szCs w:val="28"/>
        </w:rPr>
        <w:t>。</w:t>
      </w:r>
    </w:p>
    <w:p w14:paraId="6E07FACB"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上半年，全市工业生产者出厂价格同比上涨</w:t>
      </w:r>
      <w:r w:rsidRPr="00CE23D5">
        <w:rPr>
          <w:rFonts w:ascii="Arial" w:eastAsia="仿宋_GB2312" w:hAnsi="Arial" w:cs="Arial"/>
          <w:bCs/>
          <w:sz w:val="28"/>
          <w:szCs w:val="28"/>
        </w:rPr>
        <w:t>0.5%</w:t>
      </w:r>
      <w:r w:rsidRPr="00833F5C">
        <w:rPr>
          <w:rFonts w:ascii="Arial" w:eastAsia="仿宋_GB2312" w:hAnsi="Arial" w:cs="Arial"/>
          <w:bCs/>
          <w:sz w:val="28"/>
          <w:szCs w:val="28"/>
        </w:rPr>
        <w:t>，购进价格同比上涨</w:t>
      </w:r>
      <w:r w:rsidRPr="00CE23D5">
        <w:rPr>
          <w:rFonts w:ascii="Arial" w:eastAsia="仿宋_GB2312" w:hAnsi="Arial" w:cs="Arial"/>
          <w:bCs/>
          <w:sz w:val="28"/>
          <w:szCs w:val="28"/>
        </w:rPr>
        <w:t>1.3%</w:t>
      </w:r>
      <w:r w:rsidRPr="00833F5C">
        <w:rPr>
          <w:rFonts w:ascii="Arial" w:eastAsia="仿宋_GB2312" w:hAnsi="Arial" w:cs="Arial"/>
          <w:bCs/>
          <w:sz w:val="28"/>
          <w:szCs w:val="28"/>
        </w:rPr>
        <w:t>。</w:t>
      </w:r>
      <w:r w:rsidRPr="00CE23D5">
        <w:rPr>
          <w:rFonts w:ascii="Arial" w:eastAsia="仿宋_GB2312" w:hAnsi="Arial" w:cs="Arial"/>
          <w:bCs/>
          <w:sz w:val="28"/>
          <w:szCs w:val="28"/>
        </w:rPr>
        <w:t>6</w:t>
      </w:r>
      <w:r w:rsidRPr="00833F5C">
        <w:rPr>
          <w:rFonts w:ascii="Arial" w:eastAsia="仿宋_GB2312" w:hAnsi="Arial" w:cs="Arial"/>
          <w:bCs/>
          <w:sz w:val="28"/>
          <w:szCs w:val="28"/>
        </w:rPr>
        <w:t>月份，工业生产者出厂价格同比上涨</w:t>
      </w:r>
      <w:r w:rsidRPr="00CE23D5">
        <w:rPr>
          <w:rFonts w:ascii="Arial" w:eastAsia="仿宋_GB2312" w:hAnsi="Arial" w:cs="Arial"/>
          <w:bCs/>
          <w:sz w:val="28"/>
          <w:szCs w:val="28"/>
        </w:rPr>
        <w:t>1.8%</w:t>
      </w:r>
      <w:r w:rsidRPr="00833F5C">
        <w:rPr>
          <w:rFonts w:ascii="Arial" w:eastAsia="仿宋_GB2312" w:hAnsi="Arial" w:cs="Arial"/>
          <w:bCs/>
          <w:sz w:val="28"/>
          <w:szCs w:val="28"/>
        </w:rPr>
        <w:t>，环比上涨</w:t>
      </w:r>
      <w:r w:rsidRPr="00CE23D5">
        <w:rPr>
          <w:rFonts w:ascii="Arial" w:eastAsia="仿宋_GB2312" w:hAnsi="Arial" w:cs="Arial"/>
          <w:bCs/>
          <w:sz w:val="28"/>
          <w:szCs w:val="28"/>
        </w:rPr>
        <w:t>0.1%</w:t>
      </w:r>
      <w:r w:rsidRPr="00833F5C">
        <w:rPr>
          <w:rFonts w:ascii="Arial" w:eastAsia="仿宋_GB2312" w:hAnsi="Arial" w:cs="Arial"/>
          <w:bCs/>
          <w:sz w:val="28"/>
          <w:szCs w:val="28"/>
        </w:rPr>
        <w:t>；购进价格同比上涨</w:t>
      </w:r>
      <w:r w:rsidRPr="00CE23D5">
        <w:rPr>
          <w:rFonts w:ascii="Arial" w:eastAsia="仿宋_GB2312" w:hAnsi="Arial" w:cs="Arial"/>
          <w:bCs/>
          <w:sz w:val="28"/>
          <w:szCs w:val="28"/>
        </w:rPr>
        <w:t>5.0%</w:t>
      </w:r>
      <w:r w:rsidRPr="00833F5C">
        <w:rPr>
          <w:rFonts w:ascii="Arial" w:eastAsia="仿宋_GB2312" w:hAnsi="Arial" w:cs="Arial"/>
          <w:bCs/>
          <w:sz w:val="28"/>
          <w:szCs w:val="28"/>
        </w:rPr>
        <w:t>，环比下降</w:t>
      </w:r>
      <w:r w:rsidRPr="00CE23D5">
        <w:rPr>
          <w:rFonts w:ascii="Arial" w:eastAsia="仿宋_GB2312" w:hAnsi="Arial" w:cs="Arial"/>
          <w:bCs/>
          <w:sz w:val="28"/>
          <w:szCs w:val="28"/>
        </w:rPr>
        <w:t>0.3%</w:t>
      </w:r>
      <w:r w:rsidRPr="00833F5C">
        <w:rPr>
          <w:rFonts w:ascii="Arial" w:eastAsia="仿宋_GB2312" w:hAnsi="Arial" w:cs="Arial"/>
          <w:bCs/>
          <w:sz w:val="28"/>
          <w:szCs w:val="28"/>
        </w:rPr>
        <w:t>。</w:t>
      </w:r>
    </w:p>
    <w:p w14:paraId="432D24C6"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7</w:t>
      </w:r>
      <w:r w:rsidRPr="00833F5C">
        <w:rPr>
          <w:rFonts w:ascii="Arial" w:eastAsia="仿宋_GB2312" w:hAnsi="Arial" w:cs="Arial"/>
          <w:bCs/>
          <w:sz w:val="28"/>
          <w:szCs w:val="28"/>
        </w:rPr>
        <w:t>）居民收入稳步增加</w:t>
      </w:r>
    </w:p>
    <w:p w14:paraId="35E8907B"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上半年，北京市居民人均可支配收入</w:t>
      </w:r>
      <w:r w:rsidRPr="00CE23D5">
        <w:rPr>
          <w:rFonts w:ascii="Arial" w:eastAsia="仿宋_GB2312" w:hAnsi="Arial" w:cs="Arial"/>
          <w:bCs/>
          <w:sz w:val="28"/>
          <w:szCs w:val="28"/>
        </w:rPr>
        <w:t>38138</w:t>
      </w:r>
      <w:r w:rsidRPr="00833F5C">
        <w:rPr>
          <w:rFonts w:ascii="Arial" w:eastAsia="仿宋_GB2312" w:hAnsi="Arial" w:cs="Arial"/>
          <w:bCs/>
          <w:sz w:val="28"/>
          <w:szCs w:val="28"/>
        </w:rPr>
        <w:t>元，同比名义增长</w:t>
      </w:r>
      <w:r w:rsidRPr="00CE23D5">
        <w:rPr>
          <w:rFonts w:ascii="Arial" w:eastAsia="仿宋_GB2312" w:hAnsi="Arial" w:cs="Arial"/>
          <w:bCs/>
          <w:sz w:val="28"/>
          <w:szCs w:val="28"/>
        </w:rPr>
        <w:t>10.3%</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6.1%</w:t>
      </w:r>
      <w:r w:rsidRPr="00833F5C">
        <w:rPr>
          <w:rFonts w:ascii="Arial" w:eastAsia="仿宋_GB2312" w:hAnsi="Arial" w:cs="Arial"/>
          <w:bCs/>
          <w:sz w:val="28"/>
          <w:szCs w:val="28"/>
        </w:rPr>
        <w:t>；扣除价格因素，同比实际增长</w:t>
      </w:r>
      <w:r w:rsidRPr="00CE23D5">
        <w:rPr>
          <w:rFonts w:ascii="Arial" w:eastAsia="仿宋_GB2312" w:hAnsi="Arial" w:cs="Arial"/>
          <w:bCs/>
          <w:sz w:val="28"/>
          <w:szCs w:val="28"/>
        </w:rPr>
        <w:t>9.8%</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4.4%</w:t>
      </w:r>
      <w:r w:rsidRPr="00833F5C">
        <w:rPr>
          <w:rFonts w:ascii="Arial" w:eastAsia="仿宋_GB2312" w:hAnsi="Arial" w:cs="Arial"/>
          <w:bCs/>
          <w:sz w:val="28"/>
          <w:szCs w:val="28"/>
        </w:rPr>
        <w:t>。四项收入全面增长：工资性收入同比名义增长</w:t>
      </w:r>
      <w:r w:rsidRPr="00CE23D5">
        <w:rPr>
          <w:rFonts w:ascii="Arial" w:eastAsia="仿宋_GB2312" w:hAnsi="Arial" w:cs="Arial"/>
          <w:bCs/>
          <w:sz w:val="28"/>
          <w:szCs w:val="28"/>
        </w:rPr>
        <w:t>12.8%</w:t>
      </w:r>
      <w:r w:rsidRPr="00833F5C">
        <w:rPr>
          <w:rFonts w:ascii="Arial" w:eastAsia="仿宋_GB2312" w:hAnsi="Arial" w:cs="Arial"/>
          <w:bCs/>
          <w:sz w:val="28"/>
          <w:szCs w:val="28"/>
        </w:rPr>
        <w:t>，经营净收入同比名义增长</w:t>
      </w:r>
      <w:r w:rsidRPr="00CE23D5">
        <w:rPr>
          <w:rFonts w:ascii="Arial" w:eastAsia="仿宋_GB2312" w:hAnsi="Arial" w:cs="Arial"/>
          <w:bCs/>
          <w:sz w:val="28"/>
          <w:szCs w:val="28"/>
        </w:rPr>
        <w:t>14.9%</w:t>
      </w:r>
      <w:r w:rsidRPr="00833F5C">
        <w:rPr>
          <w:rFonts w:ascii="Arial" w:eastAsia="仿宋_GB2312" w:hAnsi="Arial" w:cs="Arial"/>
          <w:bCs/>
          <w:sz w:val="28"/>
          <w:szCs w:val="28"/>
        </w:rPr>
        <w:t>，财产净收入同比名义增长</w:t>
      </w:r>
      <w:r w:rsidRPr="00CE23D5">
        <w:rPr>
          <w:rFonts w:ascii="Arial" w:eastAsia="仿宋_GB2312" w:hAnsi="Arial" w:cs="Arial"/>
          <w:bCs/>
          <w:sz w:val="28"/>
          <w:szCs w:val="28"/>
        </w:rPr>
        <w:t>9.0%</w:t>
      </w:r>
      <w:r w:rsidRPr="00833F5C">
        <w:rPr>
          <w:rFonts w:ascii="Arial" w:eastAsia="仿宋_GB2312" w:hAnsi="Arial" w:cs="Arial"/>
          <w:bCs/>
          <w:sz w:val="28"/>
          <w:szCs w:val="28"/>
        </w:rPr>
        <w:t>，转移净收入同比名义增长</w:t>
      </w:r>
      <w:r w:rsidRPr="00CE23D5">
        <w:rPr>
          <w:rFonts w:ascii="Arial" w:eastAsia="仿宋_GB2312" w:hAnsi="Arial" w:cs="Arial"/>
          <w:bCs/>
          <w:sz w:val="28"/>
          <w:szCs w:val="28"/>
        </w:rPr>
        <w:t>4.0%</w:t>
      </w:r>
      <w:r w:rsidRPr="00833F5C">
        <w:rPr>
          <w:rFonts w:ascii="Arial" w:eastAsia="仿宋_GB2312" w:hAnsi="Arial" w:cs="Arial"/>
          <w:bCs/>
          <w:sz w:val="28"/>
          <w:szCs w:val="28"/>
        </w:rPr>
        <w:t>。</w:t>
      </w:r>
    </w:p>
    <w:p w14:paraId="35FB7C47"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总的来看，上半年北京市经济稳步恢复，发展质量继续提升。但国际环境依然错综复杂，不稳定不确定因素较多，国内经济稳定恢复发展的基础仍需巩固。下阶段北京市政府的工作目标是进一步统筹好疫情防控和经济社会发展，保持经济运行在合理区间，持续推动首都高质量发展</w:t>
      </w:r>
      <w:r w:rsidRPr="00833F5C">
        <w:rPr>
          <w:rFonts w:ascii="Arial" w:eastAsia="仿宋_GB2312" w:hAnsi="Arial" w:cs="Arial"/>
          <w:bCs/>
          <w:color w:val="000000"/>
          <w:sz w:val="28"/>
          <w:szCs w:val="28"/>
        </w:rPr>
        <w:t>。</w:t>
      </w:r>
    </w:p>
    <w:p w14:paraId="5554E595" w14:textId="77777777" w:rsidR="00AA70F6" w:rsidRPr="00CE23D5" w:rsidRDefault="00AA70F6" w:rsidP="00AA70F6">
      <w:pPr>
        <w:spacing w:line="360" w:lineRule="auto"/>
        <w:jc w:val="both"/>
        <w:rPr>
          <w:rFonts w:ascii="Arial" w:eastAsia="仿宋_GB2312" w:hAnsi="Arial" w:cs="Arial"/>
          <w:sz w:val="28"/>
        </w:rPr>
      </w:pPr>
      <w:r w:rsidRPr="00CE23D5">
        <w:rPr>
          <w:rFonts w:ascii="Arial" w:eastAsia="仿宋_GB2312" w:hAnsi="Arial" w:cs="Arial"/>
          <w:sz w:val="28"/>
        </w:rPr>
        <w:t>（二）区域因素</w:t>
      </w:r>
    </w:p>
    <w:p w14:paraId="34F85959" w14:textId="77777777" w:rsidR="00AA70F6" w:rsidRPr="00833F5C"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区域概况</w:t>
      </w:r>
    </w:p>
    <w:p w14:paraId="36888B77" w14:textId="77777777" w:rsidR="00AA70F6" w:rsidRPr="00833F5C" w:rsidRDefault="00AA70F6" w:rsidP="00AA70F6">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海淀区，位于北京城区西部和西北部，东与</w:t>
      </w:r>
      <w:hyperlink r:id="rId61" w:tgtFrame="_blank" w:history="1">
        <w:r w:rsidRPr="00833F5C">
          <w:rPr>
            <w:rFonts w:ascii="Arial" w:eastAsia="仿宋_GB2312" w:hAnsi="Arial" w:cs="Arial"/>
            <w:bCs/>
            <w:sz w:val="28"/>
            <w:szCs w:val="28"/>
          </w:rPr>
          <w:t>西城区</w:t>
        </w:r>
      </w:hyperlink>
      <w:r w:rsidRPr="00CE23D5">
        <w:rPr>
          <w:rFonts w:ascii="Arial" w:eastAsia="仿宋_GB2312" w:hAnsi="Arial" w:cs="Arial"/>
          <w:bCs/>
          <w:sz w:val="28"/>
          <w:szCs w:val="28"/>
        </w:rPr>
        <w:t>、</w:t>
      </w:r>
      <w:hyperlink r:id="rId62" w:tgtFrame="_blank" w:history="1">
        <w:r w:rsidRPr="00833F5C">
          <w:rPr>
            <w:rFonts w:ascii="Arial" w:eastAsia="仿宋_GB2312" w:hAnsi="Arial" w:cs="Arial"/>
            <w:bCs/>
            <w:sz w:val="28"/>
            <w:szCs w:val="28"/>
          </w:rPr>
          <w:t>朝阳区</w:t>
        </w:r>
      </w:hyperlink>
      <w:r w:rsidRPr="00CE23D5">
        <w:rPr>
          <w:rFonts w:ascii="Arial" w:eastAsia="仿宋_GB2312" w:hAnsi="Arial" w:cs="Arial"/>
          <w:bCs/>
          <w:sz w:val="28"/>
          <w:szCs w:val="28"/>
        </w:rPr>
        <w:t>相邻，南与</w:t>
      </w:r>
      <w:hyperlink r:id="rId63" w:tgtFrame="_blank" w:history="1">
        <w:r w:rsidRPr="00833F5C">
          <w:rPr>
            <w:rFonts w:ascii="Arial" w:eastAsia="仿宋_GB2312" w:hAnsi="Arial" w:cs="Arial"/>
            <w:bCs/>
            <w:sz w:val="28"/>
            <w:szCs w:val="28"/>
          </w:rPr>
          <w:t>丰台区</w:t>
        </w:r>
      </w:hyperlink>
      <w:r w:rsidRPr="00CE23D5">
        <w:rPr>
          <w:rFonts w:ascii="Arial" w:eastAsia="仿宋_GB2312" w:hAnsi="Arial" w:cs="Arial"/>
          <w:bCs/>
          <w:sz w:val="28"/>
          <w:szCs w:val="28"/>
        </w:rPr>
        <w:t>毗连，西与</w:t>
      </w:r>
      <w:hyperlink r:id="rId64" w:tgtFrame="_blank" w:history="1">
        <w:r w:rsidRPr="00833F5C">
          <w:rPr>
            <w:rFonts w:ascii="Arial" w:eastAsia="仿宋_GB2312" w:hAnsi="Arial" w:cs="Arial"/>
            <w:bCs/>
            <w:sz w:val="28"/>
            <w:szCs w:val="28"/>
          </w:rPr>
          <w:t>石景山区</w:t>
        </w:r>
      </w:hyperlink>
      <w:r w:rsidRPr="00CE23D5">
        <w:rPr>
          <w:rFonts w:ascii="Arial" w:eastAsia="仿宋_GB2312" w:hAnsi="Arial" w:cs="Arial"/>
          <w:bCs/>
          <w:sz w:val="28"/>
          <w:szCs w:val="28"/>
        </w:rPr>
        <w:t>、</w:t>
      </w:r>
      <w:hyperlink r:id="rId65" w:tgtFrame="_blank" w:history="1">
        <w:r w:rsidRPr="00833F5C">
          <w:rPr>
            <w:rFonts w:ascii="Arial" w:eastAsia="仿宋_GB2312" w:hAnsi="Arial" w:cs="Arial"/>
            <w:bCs/>
            <w:sz w:val="28"/>
            <w:szCs w:val="28"/>
          </w:rPr>
          <w:t>门头沟区</w:t>
        </w:r>
      </w:hyperlink>
      <w:r w:rsidRPr="00CE23D5">
        <w:rPr>
          <w:rFonts w:ascii="Arial" w:eastAsia="仿宋_GB2312" w:hAnsi="Arial" w:cs="Arial"/>
          <w:bCs/>
          <w:sz w:val="28"/>
          <w:szCs w:val="28"/>
        </w:rPr>
        <w:t>交界，北与</w:t>
      </w:r>
      <w:hyperlink r:id="rId66" w:tgtFrame="_blank" w:history="1">
        <w:proofErr w:type="gramStart"/>
        <w:r w:rsidRPr="00833F5C">
          <w:rPr>
            <w:rFonts w:ascii="Arial" w:eastAsia="仿宋_GB2312" w:hAnsi="Arial" w:cs="Arial"/>
            <w:bCs/>
            <w:sz w:val="28"/>
            <w:szCs w:val="28"/>
          </w:rPr>
          <w:t>昌平区</w:t>
        </w:r>
        <w:proofErr w:type="gramEnd"/>
      </w:hyperlink>
      <w:r w:rsidRPr="00CE23D5">
        <w:rPr>
          <w:rFonts w:ascii="Arial" w:eastAsia="仿宋_GB2312" w:hAnsi="Arial" w:cs="Arial"/>
          <w:bCs/>
          <w:sz w:val="28"/>
          <w:szCs w:val="28"/>
        </w:rPr>
        <w:t>接壤。幅员面积</w:t>
      </w:r>
      <w:r w:rsidRPr="00CE23D5">
        <w:rPr>
          <w:rFonts w:ascii="Arial" w:eastAsia="仿宋_GB2312" w:hAnsi="Arial" w:cs="Arial"/>
          <w:bCs/>
          <w:sz w:val="28"/>
          <w:szCs w:val="28"/>
        </w:rPr>
        <w:t>430.8</w:t>
      </w:r>
      <w:r w:rsidRPr="00833F5C">
        <w:rPr>
          <w:rFonts w:ascii="Arial" w:eastAsia="仿宋_GB2312" w:hAnsi="Arial" w:cs="Arial"/>
          <w:bCs/>
          <w:sz w:val="28"/>
          <w:szCs w:val="28"/>
        </w:rPr>
        <w:t>平方千米，边界线长约</w:t>
      </w:r>
      <w:r w:rsidRPr="00833F5C">
        <w:rPr>
          <w:rFonts w:ascii="Arial" w:eastAsia="仿宋_GB2312" w:hAnsi="Arial" w:cs="Arial"/>
          <w:bCs/>
          <w:sz w:val="28"/>
          <w:szCs w:val="28"/>
        </w:rPr>
        <w:t>146.2</w:t>
      </w:r>
      <w:r w:rsidRPr="00833F5C">
        <w:rPr>
          <w:rFonts w:ascii="Arial" w:eastAsia="仿宋_GB2312" w:hAnsi="Arial" w:cs="Arial"/>
          <w:bCs/>
          <w:sz w:val="28"/>
          <w:szCs w:val="28"/>
        </w:rPr>
        <w:t>千米，南北长约</w:t>
      </w:r>
      <w:r w:rsidRPr="00833F5C">
        <w:rPr>
          <w:rFonts w:ascii="Arial" w:eastAsia="仿宋_GB2312" w:hAnsi="Arial" w:cs="Arial"/>
          <w:bCs/>
          <w:sz w:val="28"/>
          <w:szCs w:val="28"/>
        </w:rPr>
        <w:t>30</w:t>
      </w:r>
      <w:r w:rsidRPr="00833F5C">
        <w:rPr>
          <w:rFonts w:ascii="Arial" w:eastAsia="仿宋_GB2312" w:hAnsi="Arial" w:cs="Arial"/>
          <w:bCs/>
          <w:sz w:val="28"/>
          <w:szCs w:val="28"/>
        </w:rPr>
        <w:t>千米，东西最宽处</w:t>
      </w:r>
      <w:r w:rsidRPr="00833F5C">
        <w:rPr>
          <w:rFonts w:ascii="Arial" w:eastAsia="仿宋_GB2312" w:hAnsi="Arial" w:cs="Arial"/>
          <w:bCs/>
          <w:sz w:val="28"/>
          <w:szCs w:val="28"/>
        </w:rPr>
        <w:t>29</w:t>
      </w:r>
      <w:r w:rsidRPr="00833F5C">
        <w:rPr>
          <w:rFonts w:ascii="Arial" w:eastAsia="仿宋_GB2312" w:hAnsi="Arial" w:cs="Arial"/>
          <w:bCs/>
          <w:sz w:val="28"/>
          <w:szCs w:val="28"/>
        </w:rPr>
        <w:t>千米，</w:t>
      </w:r>
      <w:r w:rsidRPr="00833F5C">
        <w:rPr>
          <w:rFonts w:ascii="Arial" w:eastAsia="仿宋_GB2312" w:hAnsi="Arial" w:cs="Arial"/>
          <w:bCs/>
          <w:sz w:val="28"/>
          <w:szCs w:val="28"/>
        </w:rPr>
        <w:lastRenderedPageBreak/>
        <w:t>约占</w:t>
      </w:r>
      <w:r w:rsidR="00185042">
        <w:fldChar w:fldCharType="begin"/>
      </w:r>
      <w:r w:rsidR="00185042">
        <w:instrText xml:space="preserve"> HYPERLINK "https://baike.baidu.com/item/%E5%8C%97%E4%BA%AC%E5%B8%82/126069" \t "_blank" </w:instrText>
      </w:r>
      <w:r w:rsidR="00185042">
        <w:fldChar w:fldCharType="separate"/>
      </w:r>
      <w:r w:rsidRPr="00833F5C">
        <w:rPr>
          <w:rFonts w:ascii="Arial" w:eastAsia="仿宋_GB2312" w:hAnsi="Arial" w:cs="Arial"/>
          <w:bCs/>
          <w:sz w:val="28"/>
          <w:szCs w:val="28"/>
        </w:rPr>
        <w:t>北京市</w:t>
      </w:r>
      <w:r w:rsidR="00185042">
        <w:rPr>
          <w:rFonts w:ascii="Arial" w:eastAsia="仿宋_GB2312" w:hAnsi="Arial" w:cs="Arial"/>
          <w:bCs/>
          <w:sz w:val="28"/>
          <w:szCs w:val="28"/>
        </w:rPr>
        <w:fldChar w:fldCharType="end"/>
      </w:r>
      <w:r w:rsidRPr="00CE23D5">
        <w:rPr>
          <w:rFonts w:ascii="Arial" w:eastAsia="仿宋_GB2312" w:hAnsi="Arial" w:cs="Arial"/>
          <w:bCs/>
          <w:sz w:val="28"/>
          <w:szCs w:val="28"/>
        </w:rPr>
        <w:t>总面积的</w:t>
      </w:r>
      <w:r w:rsidRPr="00CE23D5">
        <w:rPr>
          <w:rFonts w:ascii="Arial" w:eastAsia="仿宋_GB2312" w:hAnsi="Arial" w:cs="Arial"/>
          <w:bCs/>
          <w:sz w:val="28"/>
          <w:szCs w:val="28"/>
        </w:rPr>
        <w:t>2.6%</w:t>
      </w:r>
      <w:r w:rsidRPr="00CE23D5">
        <w:rPr>
          <w:rFonts w:ascii="Arial" w:eastAsia="仿宋_GB2312" w:hAnsi="Arial" w:cs="Arial"/>
          <w:bCs/>
          <w:sz w:val="28"/>
          <w:szCs w:val="28"/>
        </w:rPr>
        <w:t>。</w:t>
      </w:r>
      <w:proofErr w:type="gramStart"/>
      <w:r w:rsidRPr="00CE23D5">
        <w:rPr>
          <w:rFonts w:ascii="Arial" w:eastAsia="仿宋_GB2312" w:hAnsi="Arial" w:cs="Arial"/>
          <w:bCs/>
          <w:sz w:val="28"/>
          <w:szCs w:val="28"/>
        </w:rPr>
        <w:t>区境介于</w:t>
      </w:r>
      <w:proofErr w:type="gramEnd"/>
      <w:r w:rsidRPr="00CE23D5">
        <w:rPr>
          <w:rFonts w:ascii="Arial" w:eastAsia="仿宋_GB2312" w:hAnsi="Arial" w:cs="Arial"/>
          <w:bCs/>
          <w:sz w:val="28"/>
          <w:szCs w:val="28"/>
        </w:rPr>
        <w:t>北纬</w:t>
      </w:r>
      <w:r w:rsidRPr="00CE23D5">
        <w:rPr>
          <w:rFonts w:ascii="Arial" w:eastAsia="仿宋_GB2312" w:hAnsi="Arial" w:cs="Arial"/>
          <w:bCs/>
          <w:sz w:val="28"/>
          <w:szCs w:val="28"/>
        </w:rPr>
        <w:t>39°53′—40°09′</w:t>
      </w:r>
      <w:r w:rsidRPr="00CE23D5">
        <w:rPr>
          <w:rFonts w:ascii="Arial" w:eastAsia="仿宋_GB2312" w:hAnsi="Arial" w:cs="Arial"/>
          <w:bCs/>
          <w:sz w:val="28"/>
          <w:szCs w:val="28"/>
        </w:rPr>
        <w:t>，东经</w:t>
      </w:r>
      <w:r w:rsidRPr="00CE23D5">
        <w:rPr>
          <w:rFonts w:ascii="Arial" w:eastAsia="仿宋_GB2312" w:hAnsi="Arial" w:cs="Arial"/>
          <w:bCs/>
          <w:sz w:val="28"/>
          <w:szCs w:val="28"/>
        </w:rPr>
        <w:t>116°03′—116°23′</w:t>
      </w:r>
      <w:r w:rsidRPr="00833F5C">
        <w:rPr>
          <w:rFonts w:ascii="Arial" w:eastAsia="仿宋_GB2312" w:hAnsi="Arial" w:cs="Arial"/>
          <w:bCs/>
          <w:sz w:val="28"/>
          <w:szCs w:val="28"/>
        </w:rPr>
        <w:t>之间。</w:t>
      </w:r>
    </w:p>
    <w:p w14:paraId="2F5B2FCB" w14:textId="77777777" w:rsidR="00AA70F6" w:rsidRPr="00833F5C" w:rsidRDefault="00AA70F6" w:rsidP="00AA70F6">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近年来海淀区经济总量始终保持快速、稳定的增长势头。</w:t>
      </w:r>
      <w:r w:rsidRPr="00833F5C">
        <w:rPr>
          <w:rFonts w:ascii="Arial" w:eastAsia="仿宋_GB2312" w:hAnsi="Arial" w:cs="Arial"/>
          <w:bCs/>
          <w:sz w:val="28"/>
          <w:szCs w:val="28"/>
        </w:rPr>
        <w:t>2020</w:t>
      </w:r>
      <w:r w:rsidRPr="00833F5C">
        <w:rPr>
          <w:rFonts w:ascii="Arial" w:eastAsia="仿宋_GB2312" w:hAnsi="Arial" w:cs="Arial"/>
          <w:bCs/>
          <w:sz w:val="28"/>
          <w:szCs w:val="28"/>
        </w:rPr>
        <w:t>年</w:t>
      </w:r>
      <w:r w:rsidRPr="00833F5C">
        <w:rPr>
          <w:rFonts w:ascii="Arial" w:eastAsia="仿宋_GB2312" w:hAnsi="Arial" w:cs="Arial"/>
          <w:bCs/>
          <w:sz w:val="28"/>
          <w:szCs w:val="28"/>
        </w:rPr>
        <w:t>1-4</w:t>
      </w:r>
      <w:r w:rsidRPr="00833F5C">
        <w:rPr>
          <w:rFonts w:ascii="Arial" w:eastAsia="仿宋_GB2312" w:hAnsi="Arial" w:cs="Arial"/>
          <w:bCs/>
          <w:sz w:val="28"/>
          <w:szCs w:val="28"/>
        </w:rPr>
        <w:t>季度海淀实现地区生产总值</w:t>
      </w:r>
      <w:r w:rsidRPr="00833F5C">
        <w:rPr>
          <w:rFonts w:ascii="Arial" w:eastAsia="仿宋_GB2312" w:hAnsi="Arial" w:cs="Arial"/>
          <w:bCs/>
          <w:sz w:val="28"/>
          <w:szCs w:val="28"/>
        </w:rPr>
        <w:t>8504.6</w:t>
      </w:r>
      <w:r w:rsidRPr="00833F5C">
        <w:rPr>
          <w:rFonts w:ascii="Arial" w:eastAsia="仿宋_GB2312" w:hAnsi="Arial" w:cs="Arial"/>
          <w:bCs/>
          <w:sz w:val="28"/>
          <w:szCs w:val="28"/>
        </w:rPr>
        <w:t>亿元，同比增长</w:t>
      </w:r>
      <w:r w:rsidRPr="00833F5C">
        <w:rPr>
          <w:rFonts w:ascii="Arial" w:eastAsia="仿宋_GB2312" w:hAnsi="Arial" w:cs="Arial"/>
          <w:bCs/>
          <w:sz w:val="28"/>
          <w:szCs w:val="28"/>
        </w:rPr>
        <w:t>5.9%</w:t>
      </w:r>
      <w:r w:rsidRPr="00833F5C">
        <w:rPr>
          <w:rFonts w:ascii="Arial" w:eastAsia="仿宋_GB2312" w:hAnsi="Arial" w:cs="Arial"/>
          <w:bCs/>
          <w:sz w:val="28"/>
          <w:szCs w:val="28"/>
        </w:rPr>
        <w:t>，经济总量和增长贡献均位于全市首位。其中，第一产业实现增加值</w:t>
      </w:r>
      <w:r w:rsidRPr="00833F5C">
        <w:rPr>
          <w:rFonts w:ascii="Arial" w:eastAsia="仿宋_GB2312" w:hAnsi="Arial" w:cs="Arial"/>
          <w:bCs/>
          <w:sz w:val="28"/>
          <w:szCs w:val="28"/>
        </w:rPr>
        <w:t>1.6</w:t>
      </w:r>
      <w:r w:rsidRPr="00833F5C">
        <w:rPr>
          <w:rFonts w:ascii="Arial" w:eastAsia="仿宋_GB2312" w:hAnsi="Arial" w:cs="Arial"/>
          <w:bCs/>
          <w:sz w:val="28"/>
          <w:szCs w:val="28"/>
        </w:rPr>
        <w:t>亿元，增长</w:t>
      </w:r>
      <w:r w:rsidRPr="00833F5C">
        <w:rPr>
          <w:rFonts w:ascii="Arial" w:eastAsia="仿宋_GB2312" w:hAnsi="Arial" w:cs="Arial"/>
          <w:bCs/>
          <w:sz w:val="28"/>
          <w:szCs w:val="28"/>
        </w:rPr>
        <w:t>3.0%</w:t>
      </w:r>
      <w:r w:rsidRPr="00833F5C">
        <w:rPr>
          <w:rFonts w:ascii="Arial" w:eastAsia="仿宋_GB2312" w:hAnsi="Arial" w:cs="Arial"/>
          <w:bCs/>
          <w:sz w:val="28"/>
          <w:szCs w:val="28"/>
        </w:rPr>
        <w:t>；第二产业实现增加值</w:t>
      </w:r>
      <w:r w:rsidRPr="00833F5C">
        <w:rPr>
          <w:rFonts w:ascii="Arial" w:eastAsia="仿宋_GB2312" w:hAnsi="Arial" w:cs="Arial"/>
          <w:bCs/>
          <w:sz w:val="28"/>
          <w:szCs w:val="28"/>
        </w:rPr>
        <w:t>680.0</w:t>
      </w:r>
      <w:r w:rsidRPr="00833F5C">
        <w:rPr>
          <w:rFonts w:ascii="Arial" w:eastAsia="仿宋_GB2312" w:hAnsi="Arial" w:cs="Arial"/>
          <w:bCs/>
          <w:sz w:val="28"/>
          <w:szCs w:val="28"/>
        </w:rPr>
        <w:t>亿元，下降</w:t>
      </w:r>
      <w:r w:rsidRPr="00833F5C">
        <w:rPr>
          <w:rFonts w:ascii="Arial" w:eastAsia="仿宋_GB2312" w:hAnsi="Arial" w:cs="Arial"/>
          <w:bCs/>
          <w:sz w:val="28"/>
          <w:szCs w:val="28"/>
        </w:rPr>
        <w:t>1.8%</w:t>
      </w:r>
      <w:r w:rsidRPr="00833F5C">
        <w:rPr>
          <w:rFonts w:ascii="Arial" w:eastAsia="仿宋_GB2312" w:hAnsi="Arial" w:cs="Arial"/>
          <w:bCs/>
          <w:sz w:val="28"/>
          <w:szCs w:val="28"/>
        </w:rPr>
        <w:t>；第三产业实现增加值</w:t>
      </w:r>
      <w:r w:rsidRPr="00833F5C">
        <w:rPr>
          <w:rFonts w:ascii="Arial" w:eastAsia="仿宋_GB2312" w:hAnsi="Arial" w:cs="Arial"/>
          <w:bCs/>
          <w:sz w:val="28"/>
          <w:szCs w:val="28"/>
        </w:rPr>
        <w:t>7823.0</w:t>
      </w:r>
      <w:r w:rsidRPr="00833F5C">
        <w:rPr>
          <w:rFonts w:ascii="Arial" w:eastAsia="仿宋_GB2312" w:hAnsi="Arial" w:cs="Arial"/>
          <w:bCs/>
          <w:sz w:val="28"/>
          <w:szCs w:val="28"/>
        </w:rPr>
        <w:t>亿元，同比增长</w:t>
      </w:r>
      <w:r w:rsidRPr="00833F5C">
        <w:rPr>
          <w:rFonts w:ascii="Arial" w:eastAsia="仿宋_GB2312" w:hAnsi="Arial" w:cs="Arial"/>
          <w:bCs/>
          <w:sz w:val="28"/>
          <w:szCs w:val="28"/>
        </w:rPr>
        <w:t>6.7%</w:t>
      </w:r>
      <w:r w:rsidRPr="00833F5C">
        <w:rPr>
          <w:rFonts w:ascii="Arial" w:eastAsia="仿宋_GB2312" w:hAnsi="Arial" w:cs="Arial"/>
          <w:bCs/>
          <w:sz w:val="28"/>
          <w:szCs w:val="28"/>
        </w:rPr>
        <w:t>。全年四个季度累计增速分别为</w:t>
      </w:r>
      <w:r w:rsidRPr="00833F5C">
        <w:rPr>
          <w:rFonts w:ascii="Arial" w:eastAsia="仿宋_GB2312" w:hAnsi="Arial" w:cs="Arial"/>
          <w:bCs/>
          <w:sz w:val="28"/>
          <w:szCs w:val="28"/>
        </w:rPr>
        <w:t>-4.8%</w:t>
      </w:r>
      <w:r w:rsidRPr="00833F5C">
        <w:rPr>
          <w:rFonts w:ascii="Arial" w:eastAsia="仿宋_GB2312" w:hAnsi="Arial" w:cs="Arial"/>
          <w:bCs/>
          <w:sz w:val="28"/>
          <w:szCs w:val="28"/>
        </w:rPr>
        <w:t>、</w:t>
      </w:r>
      <w:r w:rsidRPr="00833F5C">
        <w:rPr>
          <w:rFonts w:ascii="Arial" w:eastAsia="仿宋_GB2312" w:hAnsi="Arial" w:cs="Arial"/>
          <w:bCs/>
          <w:sz w:val="28"/>
          <w:szCs w:val="28"/>
        </w:rPr>
        <w:t>2.6%</w:t>
      </w:r>
      <w:r w:rsidRPr="00833F5C">
        <w:rPr>
          <w:rFonts w:ascii="Arial" w:eastAsia="仿宋_GB2312" w:hAnsi="Arial" w:cs="Arial"/>
          <w:bCs/>
          <w:sz w:val="28"/>
          <w:szCs w:val="28"/>
        </w:rPr>
        <w:t>、</w:t>
      </w:r>
      <w:r w:rsidRPr="00833F5C">
        <w:rPr>
          <w:rFonts w:ascii="Arial" w:eastAsia="仿宋_GB2312" w:hAnsi="Arial" w:cs="Arial"/>
          <w:bCs/>
          <w:sz w:val="28"/>
          <w:szCs w:val="28"/>
        </w:rPr>
        <w:t>4.6%</w:t>
      </w:r>
      <w:r w:rsidRPr="00833F5C">
        <w:rPr>
          <w:rFonts w:ascii="Arial" w:eastAsia="仿宋_GB2312" w:hAnsi="Arial" w:cs="Arial"/>
          <w:bCs/>
          <w:sz w:val="28"/>
          <w:szCs w:val="28"/>
        </w:rPr>
        <w:t>和</w:t>
      </w:r>
      <w:r w:rsidRPr="00833F5C">
        <w:rPr>
          <w:rFonts w:ascii="Arial" w:eastAsia="仿宋_GB2312" w:hAnsi="Arial" w:cs="Arial"/>
          <w:bCs/>
          <w:sz w:val="28"/>
          <w:szCs w:val="28"/>
        </w:rPr>
        <w:t>5.9%</w:t>
      </w:r>
      <w:r w:rsidRPr="00833F5C">
        <w:rPr>
          <w:rFonts w:ascii="Arial" w:eastAsia="仿宋_GB2312" w:hAnsi="Arial" w:cs="Arial"/>
          <w:bCs/>
          <w:sz w:val="28"/>
          <w:szCs w:val="28"/>
        </w:rPr>
        <w:t>。其中，信息、科研、教育等服务业增长较快，增加值同比增长</w:t>
      </w:r>
      <w:r w:rsidRPr="00833F5C">
        <w:rPr>
          <w:rFonts w:ascii="Arial" w:eastAsia="仿宋_GB2312" w:hAnsi="Arial" w:cs="Arial"/>
          <w:bCs/>
          <w:sz w:val="28"/>
          <w:szCs w:val="28"/>
        </w:rPr>
        <w:t>8.2%</w:t>
      </w:r>
      <w:r w:rsidRPr="00833F5C">
        <w:rPr>
          <w:rFonts w:ascii="Arial" w:eastAsia="仿宋_GB2312" w:hAnsi="Arial" w:cs="Arial"/>
          <w:bCs/>
          <w:sz w:val="28"/>
          <w:szCs w:val="28"/>
        </w:rPr>
        <w:t>。海淀区居民人均可支配收入</w:t>
      </w:r>
      <w:r w:rsidRPr="00833F5C">
        <w:rPr>
          <w:rFonts w:ascii="Arial" w:eastAsia="仿宋_GB2312" w:hAnsi="Arial" w:cs="Arial"/>
          <w:bCs/>
          <w:sz w:val="28"/>
          <w:szCs w:val="28"/>
        </w:rPr>
        <w:t>84733</w:t>
      </w:r>
      <w:r w:rsidRPr="00833F5C">
        <w:rPr>
          <w:rFonts w:ascii="Arial" w:eastAsia="仿宋_GB2312" w:hAnsi="Arial" w:cs="Arial"/>
          <w:bCs/>
          <w:sz w:val="28"/>
          <w:szCs w:val="28"/>
        </w:rPr>
        <w:t>元，同比增长</w:t>
      </w:r>
      <w:r w:rsidRPr="00833F5C">
        <w:rPr>
          <w:rFonts w:ascii="Arial" w:eastAsia="仿宋_GB2312" w:hAnsi="Arial" w:cs="Arial"/>
          <w:bCs/>
          <w:sz w:val="28"/>
          <w:szCs w:val="28"/>
        </w:rPr>
        <w:t>8.4%</w:t>
      </w:r>
      <w:r w:rsidRPr="00833F5C">
        <w:rPr>
          <w:rFonts w:ascii="Arial" w:eastAsia="仿宋_GB2312" w:hAnsi="Arial" w:cs="Arial"/>
          <w:bCs/>
          <w:sz w:val="28"/>
          <w:szCs w:val="28"/>
        </w:rPr>
        <w:t>；海淀区居民人均消费性支出</w:t>
      </w:r>
      <w:r w:rsidRPr="00833F5C">
        <w:rPr>
          <w:rFonts w:ascii="Arial" w:eastAsia="仿宋_GB2312" w:hAnsi="Arial" w:cs="Arial"/>
          <w:bCs/>
          <w:sz w:val="28"/>
          <w:szCs w:val="28"/>
        </w:rPr>
        <w:t>56630</w:t>
      </w:r>
      <w:r w:rsidRPr="00833F5C">
        <w:rPr>
          <w:rFonts w:ascii="Arial" w:eastAsia="仿宋_GB2312" w:hAnsi="Arial" w:cs="Arial"/>
          <w:bCs/>
          <w:sz w:val="28"/>
          <w:szCs w:val="28"/>
        </w:rPr>
        <w:t>元，同比增长</w:t>
      </w:r>
      <w:r w:rsidRPr="00833F5C">
        <w:rPr>
          <w:rFonts w:ascii="Arial" w:eastAsia="仿宋_GB2312" w:hAnsi="Arial" w:cs="Arial"/>
          <w:bCs/>
          <w:sz w:val="28"/>
          <w:szCs w:val="28"/>
        </w:rPr>
        <w:t>7.0%</w:t>
      </w:r>
      <w:r w:rsidRPr="00833F5C">
        <w:rPr>
          <w:rFonts w:ascii="Arial" w:eastAsia="仿宋_GB2312" w:hAnsi="Arial" w:cs="Arial"/>
          <w:bCs/>
          <w:sz w:val="28"/>
          <w:szCs w:val="28"/>
        </w:rPr>
        <w:t>。</w:t>
      </w:r>
    </w:p>
    <w:p w14:paraId="5845573C" w14:textId="77777777" w:rsidR="00AA70F6" w:rsidRPr="00CE23D5" w:rsidRDefault="00AA70F6" w:rsidP="00AA70F6">
      <w:pPr>
        <w:spacing w:line="360" w:lineRule="auto"/>
        <w:ind w:firstLineChars="200" w:firstLine="560"/>
        <w:jc w:val="both"/>
        <w:rPr>
          <w:rFonts w:ascii="Arial" w:eastAsia="仿宋_GB2312" w:hAnsi="Arial" w:cs="Arial"/>
          <w:i/>
          <w:sz w:val="28"/>
        </w:rPr>
      </w:pPr>
      <w:r w:rsidRPr="00833F5C">
        <w:rPr>
          <w:rFonts w:ascii="Arial" w:eastAsia="仿宋_GB2312" w:hAnsi="Arial" w:cs="Arial"/>
          <w:bCs/>
          <w:sz w:val="28"/>
          <w:szCs w:val="28"/>
        </w:rPr>
        <w:t>估价对象位于海淀区</w:t>
      </w:r>
      <w:r>
        <w:rPr>
          <w:rFonts w:ascii="Arial" w:eastAsia="仿宋_GB2312" w:hAnsi="Arial" w:cs="Arial"/>
          <w:bCs/>
          <w:sz w:val="28"/>
          <w:szCs w:val="28"/>
        </w:rPr>
        <w:t>西北旺镇</w:t>
      </w:r>
      <w:r w:rsidRPr="00CE23D5">
        <w:rPr>
          <w:rFonts w:ascii="Arial" w:eastAsia="仿宋_GB2312" w:hAnsi="Arial" w:cs="Arial"/>
          <w:bCs/>
          <w:sz w:val="28"/>
          <w:szCs w:val="28"/>
        </w:rPr>
        <w:t>。估价对象所在区域有</w:t>
      </w:r>
      <w:r w:rsidRPr="00833F5C">
        <w:rPr>
          <w:rFonts w:ascii="Arial" w:eastAsia="仿宋_GB2312" w:hAnsi="Arial" w:cs="Arial"/>
          <w:bCs/>
          <w:sz w:val="28"/>
          <w:szCs w:val="28"/>
        </w:rPr>
        <w:t>购物场所（</w:t>
      </w:r>
      <w:r w:rsidRPr="00E52DB4">
        <w:rPr>
          <w:rFonts w:ascii="Arial" w:eastAsia="仿宋_GB2312" w:hAnsi="Arial" w:cs="Arial" w:hint="eastAsia"/>
          <w:bCs/>
          <w:sz w:val="28"/>
          <w:szCs w:val="28"/>
        </w:rPr>
        <w:t>海淀</w:t>
      </w:r>
      <w:proofErr w:type="gramStart"/>
      <w:r w:rsidRPr="00E52DB4">
        <w:rPr>
          <w:rFonts w:ascii="Arial" w:eastAsia="仿宋_GB2312" w:hAnsi="Arial" w:cs="Arial" w:hint="eastAsia"/>
          <w:bCs/>
          <w:sz w:val="28"/>
          <w:szCs w:val="28"/>
        </w:rPr>
        <w:t>悦界主题</w:t>
      </w:r>
      <w:proofErr w:type="gramEnd"/>
      <w:r w:rsidRPr="00E52DB4">
        <w:rPr>
          <w:rFonts w:ascii="Arial" w:eastAsia="仿宋_GB2312" w:hAnsi="Arial" w:cs="Arial" w:hint="eastAsia"/>
          <w:bCs/>
          <w:sz w:val="28"/>
          <w:szCs w:val="28"/>
        </w:rPr>
        <w:t>街区、华联生活超市</w:t>
      </w:r>
      <w:r w:rsidRPr="00833F5C">
        <w:rPr>
          <w:rFonts w:ascii="Arial" w:eastAsia="仿宋_GB2312" w:hAnsi="Arial" w:cs="Arial"/>
          <w:bCs/>
          <w:sz w:val="28"/>
          <w:szCs w:val="28"/>
        </w:rPr>
        <w:t>）学校（</w:t>
      </w:r>
      <w:r w:rsidRPr="00E52DB4">
        <w:rPr>
          <w:rFonts w:ascii="Arial" w:eastAsia="仿宋_GB2312" w:hAnsi="Arial" w:cs="Arial" w:hint="eastAsia"/>
          <w:bCs/>
          <w:sz w:val="28"/>
          <w:szCs w:val="28"/>
        </w:rPr>
        <w:t>西玉河小学、北京市第五十七中学上庄分校</w:t>
      </w:r>
      <w:r w:rsidRPr="00833F5C">
        <w:rPr>
          <w:rFonts w:ascii="Arial" w:eastAsia="仿宋_GB2312" w:hAnsi="Arial" w:cs="Arial"/>
          <w:bCs/>
          <w:sz w:val="28"/>
          <w:szCs w:val="28"/>
        </w:rPr>
        <w:t>），医院（</w:t>
      </w:r>
      <w:r w:rsidRPr="00E52DB4">
        <w:rPr>
          <w:rFonts w:ascii="Arial" w:eastAsia="仿宋_GB2312" w:hAnsi="Arial" w:cs="Arial" w:hint="eastAsia"/>
          <w:bCs/>
          <w:sz w:val="28"/>
          <w:szCs w:val="28"/>
        </w:rPr>
        <w:t>永丰屯中医门诊部</w:t>
      </w:r>
      <w:r w:rsidRPr="00833F5C">
        <w:rPr>
          <w:rFonts w:ascii="Arial" w:eastAsia="仿宋_GB2312" w:hAnsi="Arial" w:cs="Arial"/>
          <w:bCs/>
          <w:sz w:val="28"/>
          <w:szCs w:val="28"/>
        </w:rPr>
        <w:t>），银行（</w:t>
      </w:r>
      <w:r w:rsidRPr="00E52DB4">
        <w:rPr>
          <w:rFonts w:ascii="Arial" w:eastAsia="仿宋_GB2312" w:hAnsi="Arial" w:cs="Arial" w:hint="eastAsia"/>
          <w:bCs/>
          <w:sz w:val="28"/>
          <w:szCs w:val="28"/>
        </w:rPr>
        <w:t>中国工商银行、北京农商银行</w:t>
      </w:r>
      <w:r w:rsidRPr="00833F5C">
        <w:rPr>
          <w:rFonts w:ascii="Arial" w:eastAsia="仿宋_GB2312" w:hAnsi="Arial" w:cs="Arial"/>
          <w:bCs/>
          <w:sz w:val="28"/>
          <w:szCs w:val="28"/>
        </w:rPr>
        <w:t>）</w:t>
      </w:r>
      <w:r w:rsidRPr="00CE23D5">
        <w:rPr>
          <w:rFonts w:ascii="Arial" w:eastAsia="仿宋_GB2312" w:hAnsi="Arial" w:cs="Arial"/>
          <w:bCs/>
          <w:sz w:val="28"/>
          <w:szCs w:val="28"/>
        </w:rPr>
        <w:t>，</w:t>
      </w:r>
      <w:r w:rsidRPr="00CE23D5">
        <w:rPr>
          <w:rFonts w:ascii="Arial" w:eastAsia="仿宋_GB2312" w:hAnsi="Arial" w:cs="Arial"/>
          <w:sz w:val="28"/>
          <w:szCs w:val="28"/>
        </w:rPr>
        <w:t>综合分析，公共配套设施齐备程度</w:t>
      </w:r>
      <w:r w:rsidRPr="00833F5C">
        <w:rPr>
          <w:rFonts w:ascii="Arial" w:eastAsia="仿宋_GB2312" w:hAnsi="Arial" w:cs="Arial"/>
          <w:sz w:val="28"/>
          <w:szCs w:val="28"/>
        </w:rPr>
        <w:t>一般</w:t>
      </w:r>
      <w:r w:rsidRPr="00CE23D5">
        <w:rPr>
          <w:rFonts w:ascii="Arial" w:eastAsia="仿宋_GB2312" w:hAnsi="Arial" w:cs="Arial"/>
          <w:sz w:val="28"/>
          <w:szCs w:val="28"/>
        </w:rPr>
        <w:t>。</w:t>
      </w:r>
    </w:p>
    <w:p w14:paraId="7730867D" w14:textId="77777777" w:rsidR="00AA70F6" w:rsidRPr="00833F5C"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交通条件</w:t>
      </w:r>
    </w:p>
    <w:p w14:paraId="1BA4669E" w14:textId="77777777" w:rsidR="00AA70F6" w:rsidRPr="00833F5C" w:rsidRDefault="00AA70F6" w:rsidP="00AA70F6">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截至</w:t>
      </w:r>
      <w:r w:rsidRPr="00833F5C">
        <w:rPr>
          <w:rFonts w:ascii="Arial" w:eastAsia="仿宋_GB2312" w:hAnsi="Arial" w:cs="Arial"/>
          <w:sz w:val="28"/>
          <w:szCs w:val="28"/>
        </w:rPr>
        <w:t>2020</w:t>
      </w:r>
      <w:r w:rsidRPr="00833F5C">
        <w:rPr>
          <w:rFonts w:ascii="Arial" w:eastAsia="仿宋_GB2312" w:hAnsi="Arial" w:cs="Arial"/>
          <w:sz w:val="28"/>
          <w:szCs w:val="28"/>
        </w:rPr>
        <w:t>年末，海淀区共有各级市政道路</w:t>
      </w:r>
      <w:r w:rsidRPr="00833F5C">
        <w:rPr>
          <w:rFonts w:ascii="Arial" w:eastAsia="仿宋_GB2312" w:hAnsi="Arial" w:cs="Arial"/>
          <w:sz w:val="28"/>
          <w:szCs w:val="28"/>
        </w:rPr>
        <w:t>3148</w:t>
      </w:r>
      <w:r w:rsidRPr="00833F5C">
        <w:rPr>
          <w:rFonts w:ascii="Arial" w:eastAsia="仿宋_GB2312" w:hAnsi="Arial" w:cs="Arial"/>
          <w:sz w:val="28"/>
          <w:szCs w:val="28"/>
        </w:rPr>
        <w:t>条，道路总长</w:t>
      </w:r>
      <w:r w:rsidRPr="00833F5C">
        <w:rPr>
          <w:rFonts w:ascii="Arial" w:eastAsia="仿宋_GB2312" w:hAnsi="Arial" w:cs="Arial"/>
          <w:sz w:val="28"/>
          <w:szCs w:val="28"/>
        </w:rPr>
        <w:t>1510.3</w:t>
      </w:r>
      <w:r w:rsidRPr="00833F5C">
        <w:rPr>
          <w:rFonts w:ascii="Arial" w:eastAsia="仿宋_GB2312" w:hAnsi="Arial" w:cs="Arial"/>
          <w:sz w:val="28"/>
          <w:szCs w:val="28"/>
        </w:rPr>
        <w:t>千米，其中快速路</w:t>
      </w:r>
      <w:r w:rsidRPr="00833F5C">
        <w:rPr>
          <w:rFonts w:ascii="Arial" w:eastAsia="仿宋_GB2312" w:hAnsi="Arial" w:cs="Arial"/>
          <w:sz w:val="28"/>
          <w:szCs w:val="28"/>
        </w:rPr>
        <w:t>97.4</w:t>
      </w:r>
      <w:r w:rsidRPr="00833F5C">
        <w:rPr>
          <w:rFonts w:ascii="Arial" w:eastAsia="仿宋_GB2312" w:hAnsi="Arial" w:cs="Arial"/>
          <w:sz w:val="28"/>
          <w:szCs w:val="28"/>
        </w:rPr>
        <w:t>千米，占</w:t>
      </w:r>
      <w:r w:rsidRPr="00833F5C">
        <w:rPr>
          <w:rFonts w:ascii="Arial" w:eastAsia="仿宋_GB2312" w:hAnsi="Arial" w:cs="Arial"/>
          <w:sz w:val="28"/>
          <w:szCs w:val="28"/>
        </w:rPr>
        <w:t>6%</w:t>
      </w:r>
      <w:r w:rsidRPr="00833F5C">
        <w:rPr>
          <w:rFonts w:ascii="Arial" w:eastAsia="仿宋_GB2312" w:hAnsi="Arial" w:cs="Arial"/>
          <w:sz w:val="28"/>
          <w:szCs w:val="28"/>
        </w:rPr>
        <w:t>；主干路</w:t>
      </w:r>
      <w:r w:rsidRPr="00833F5C">
        <w:rPr>
          <w:rFonts w:ascii="Arial" w:eastAsia="仿宋_GB2312" w:hAnsi="Arial" w:cs="Arial"/>
          <w:sz w:val="28"/>
          <w:szCs w:val="28"/>
        </w:rPr>
        <w:t>157.2</w:t>
      </w:r>
      <w:r w:rsidRPr="00833F5C">
        <w:rPr>
          <w:rFonts w:ascii="Arial" w:eastAsia="仿宋_GB2312" w:hAnsi="Arial" w:cs="Arial"/>
          <w:sz w:val="28"/>
          <w:szCs w:val="28"/>
        </w:rPr>
        <w:t>千米，占</w:t>
      </w:r>
      <w:r w:rsidRPr="00833F5C">
        <w:rPr>
          <w:rFonts w:ascii="Arial" w:eastAsia="仿宋_GB2312" w:hAnsi="Arial" w:cs="Arial"/>
          <w:sz w:val="28"/>
          <w:szCs w:val="28"/>
        </w:rPr>
        <w:t>10%</w:t>
      </w:r>
      <w:r w:rsidRPr="00833F5C">
        <w:rPr>
          <w:rFonts w:ascii="Arial" w:eastAsia="仿宋_GB2312" w:hAnsi="Arial" w:cs="Arial"/>
          <w:sz w:val="28"/>
          <w:szCs w:val="28"/>
        </w:rPr>
        <w:t>；次干路</w:t>
      </w:r>
      <w:r w:rsidRPr="00833F5C">
        <w:rPr>
          <w:rFonts w:ascii="Arial" w:eastAsia="仿宋_GB2312" w:hAnsi="Arial" w:cs="Arial"/>
          <w:sz w:val="28"/>
          <w:szCs w:val="28"/>
        </w:rPr>
        <w:t>575.1</w:t>
      </w:r>
      <w:r w:rsidRPr="00833F5C">
        <w:rPr>
          <w:rFonts w:ascii="Arial" w:eastAsia="仿宋_GB2312" w:hAnsi="Arial" w:cs="Arial"/>
          <w:sz w:val="28"/>
          <w:szCs w:val="28"/>
        </w:rPr>
        <w:t>千米，占</w:t>
      </w:r>
      <w:r w:rsidRPr="00833F5C">
        <w:rPr>
          <w:rFonts w:ascii="Arial" w:eastAsia="仿宋_GB2312" w:hAnsi="Arial" w:cs="Arial"/>
          <w:sz w:val="28"/>
          <w:szCs w:val="28"/>
        </w:rPr>
        <w:t>38%</w:t>
      </w:r>
      <w:r w:rsidRPr="00833F5C">
        <w:rPr>
          <w:rFonts w:ascii="Arial" w:eastAsia="仿宋_GB2312" w:hAnsi="Arial" w:cs="Arial"/>
          <w:sz w:val="28"/>
          <w:szCs w:val="28"/>
        </w:rPr>
        <w:t>；支路</w:t>
      </w:r>
      <w:r w:rsidRPr="00833F5C">
        <w:rPr>
          <w:rFonts w:ascii="Arial" w:eastAsia="仿宋_GB2312" w:hAnsi="Arial" w:cs="Arial"/>
          <w:sz w:val="28"/>
          <w:szCs w:val="28"/>
        </w:rPr>
        <w:t>680.5</w:t>
      </w:r>
      <w:r w:rsidRPr="00833F5C">
        <w:rPr>
          <w:rFonts w:ascii="Arial" w:eastAsia="仿宋_GB2312" w:hAnsi="Arial" w:cs="Arial"/>
          <w:sz w:val="28"/>
          <w:szCs w:val="28"/>
        </w:rPr>
        <w:t>千米，占</w:t>
      </w:r>
      <w:r w:rsidRPr="00833F5C">
        <w:rPr>
          <w:rFonts w:ascii="Arial" w:eastAsia="仿宋_GB2312" w:hAnsi="Arial" w:cs="Arial"/>
          <w:sz w:val="28"/>
          <w:szCs w:val="28"/>
        </w:rPr>
        <w:t>46%</w:t>
      </w:r>
      <w:r w:rsidRPr="00833F5C">
        <w:rPr>
          <w:rFonts w:ascii="Arial" w:eastAsia="仿宋_GB2312" w:hAnsi="Arial" w:cs="Arial"/>
          <w:sz w:val="28"/>
          <w:szCs w:val="28"/>
        </w:rPr>
        <w:t>。北京三、四、五、六环路和地铁</w:t>
      </w:r>
      <w:r w:rsidRPr="00833F5C">
        <w:rPr>
          <w:rFonts w:ascii="Arial" w:eastAsia="仿宋_GB2312" w:hAnsi="Arial" w:cs="Arial"/>
          <w:sz w:val="28"/>
          <w:szCs w:val="28"/>
        </w:rPr>
        <w:t>1</w:t>
      </w:r>
      <w:r w:rsidRPr="00833F5C">
        <w:rPr>
          <w:rFonts w:ascii="Arial" w:eastAsia="仿宋_GB2312" w:hAnsi="Arial" w:cs="Arial"/>
          <w:sz w:val="28"/>
          <w:szCs w:val="28"/>
        </w:rPr>
        <w:t>号线、</w:t>
      </w:r>
      <w:r w:rsidRPr="00833F5C">
        <w:rPr>
          <w:rFonts w:ascii="Arial" w:eastAsia="仿宋_GB2312" w:hAnsi="Arial" w:cs="Arial"/>
          <w:sz w:val="28"/>
          <w:szCs w:val="28"/>
        </w:rPr>
        <w:t>4</w:t>
      </w:r>
      <w:r w:rsidRPr="00833F5C">
        <w:rPr>
          <w:rFonts w:ascii="Arial" w:eastAsia="仿宋_GB2312" w:hAnsi="Arial" w:cs="Arial"/>
          <w:sz w:val="28"/>
          <w:szCs w:val="28"/>
        </w:rPr>
        <w:t>号线、</w:t>
      </w:r>
      <w:r w:rsidRPr="00833F5C">
        <w:rPr>
          <w:rFonts w:ascii="Arial" w:eastAsia="仿宋_GB2312" w:hAnsi="Arial" w:cs="Arial"/>
          <w:sz w:val="28"/>
          <w:szCs w:val="28"/>
        </w:rPr>
        <w:t>6</w:t>
      </w:r>
      <w:r w:rsidRPr="00833F5C">
        <w:rPr>
          <w:rFonts w:ascii="Arial" w:eastAsia="仿宋_GB2312" w:hAnsi="Arial" w:cs="Arial"/>
          <w:sz w:val="28"/>
          <w:szCs w:val="28"/>
        </w:rPr>
        <w:t>号线、</w:t>
      </w:r>
      <w:r w:rsidRPr="00833F5C">
        <w:rPr>
          <w:rFonts w:ascii="Arial" w:eastAsia="仿宋_GB2312" w:hAnsi="Arial" w:cs="Arial"/>
          <w:sz w:val="28"/>
          <w:szCs w:val="28"/>
        </w:rPr>
        <w:t>8</w:t>
      </w:r>
      <w:r w:rsidRPr="00833F5C">
        <w:rPr>
          <w:rFonts w:ascii="Arial" w:eastAsia="仿宋_GB2312" w:hAnsi="Arial" w:cs="Arial"/>
          <w:sz w:val="28"/>
          <w:szCs w:val="28"/>
        </w:rPr>
        <w:t>号线、</w:t>
      </w:r>
      <w:r w:rsidRPr="00833F5C">
        <w:rPr>
          <w:rFonts w:ascii="Arial" w:eastAsia="仿宋_GB2312" w:hAnsi="Arial" w:cs="Arial"/>
          <w:sz w:val="28"/>
          <w:szCs w:val="28"/>
        </w:rPr>
        <w:t>9</w:t>
      </w:r>
      <w:r w:rsidRPr="00833F5C">
        <w:rPr>
          <w:rFonts w:ascii="Arial" w:eastAsia="仿宋_GB2312" w:hAnsi="Arial" w:cs="Arial"/>
          <w:sz w:val="28"/>
          <w:szCs w:val="28"/>
        </w:rPr>
        <w:t>号线、</w:t>
      </w:r>
      <w:r w:rsidRPr="00833F5C">
        <w:rPr>
          <w:rFonts w:ascii="Arial" w:eastAsia="仿宋_GB2312" w:hAnsi="Arial" w:cs="Arial"/>
          <w:sz w:val="28"/>
          <w:szCs w:val="28"/>
        </w:rPr>
        <w:t>10</w:t>
      </w:r>
      <w:r w:rsidRPr="00833F5C">
        <w:rPr>
          <w:rFonts w:ascii="Arial" w:eastAsia="仿宋_GB2312" w:hAnsi="Arial" w:cs="Arial"/>
          <w:sz w:val="28"/>
          <w:szCs w:val="28"/>
        </w:rPr>
        <w:t>号线、</w:t>
      </w:r>
      <w:r w:rsidRPr="00833F5C">
        <w:rPr>
          <w:rFonts w:ascii="Arial" w:eastAsia="仿宋_GB2312" w:hAnsi="Arial" w:cs="Arial"/>
          <w:sz w:val="28"/>
          <w:szCs w:val="28"/>
        </w:rPr>
        <w:t>13</w:t>
      </w:r>
      <w:r w:rsidRPr="00833F5C">
        <w:rPr>
          <w:rFonts w:ascii="Arial" w:eastAsia="仿宋_GB2312" w:hAnsi="Arial" w:cs="Arial"/>
          <w:sz w:val="28"/>
          <w:szCs w:val="28"/>
        </w:rPr>
        <w:t>号线、</w:t>
      </w:r>
      <w:r w:rsidRPr="00833F5C">
        <w:rPr>
          <w:rFonts w:ascii="Arial" w:eastAsia="仿宋_GB2312" w:hAnsi="Arial" w:cs="Arial"/>
          <w:sz w:val="28"/>
          <w:szCs w:val="28"/>
        </w:rPr>
        <w:t>15</w:t>
      </w:r>
      <w:r w:rsidRPr="00833F5C">
        <w:rPr>
          <w:rFonts w:ascii="Arial" w:eastAsia="仿宋_GB2312" w:hAnsi="Arial" w:cs="Arial"/>
          <w:sz w:val="28"/>
          <w:szCs w:val="28"/>
        </w:rPr>
        <w:t>号线、</w:t>
      </w:r>
      <w:r w:rsidRPr="00833F5C">
        <w:rPr>
          <w:rFonts w:ascii="Arial" w:eastAsia="仿宋_GB2312" w:hAnsi="Arial" w:cs="Arial"/>
          <w:sz w:val="28"/>
          <w:szCs w:val="28"/>
        </w:rPr>
        <w:t>16</w:t>
      </w:r>
      <w:r w:rsidRPr="00833F5C">
        <w:rPr>
          <w:rFonts w:ascii="Arial" w:eastAsia="仿宋_GB2312" w:hAnsi="Arial" w:cs="Arial"/>
          <w:sz w:val="28"/>
          <w:szCs w:val="28"/>
        </w:rPr>
        <w:t>号线和</w:t>
      </w:r>
      <w:proofErr w:type="gramStart"/>
      <w:r w:rsidRPr="00833F5C">
        <w:rPr>
          <w:rFonts w:ascii="Arial" w:eastAsia="仿宋_GB2312" w:hAnsi="Arial" w:cs="Arial"/>
          <w:sz w:val="28"/>
          <w:szCs w:val="28"/>
        </w:rPr>
        <w:t>昌平线</w:t>
      </w:r>
      <w:proofErr w:type="gramEnd"/>
      <w:r w:rsidRPr="00833F5C">
        <w:rPr>
          <w:rFonts w:ascii="Arial" w:eastAsia="仿宋_GB2312" w:hAnsi="Arial" w:cs="Arial"/>
          <w:sz w:val="28"/>
          <w:szCs w:val="28"/>
        </w:rPr>
        <w:t>贯穿海淀区境内。</w:t>
      </w:r>
    </w:p>
    <w:p w14:paraId="0D0182F5" w14:textId="77777777" w:rsidR="00AA70F6" w:rsidRPr="00CE23D5" w:rsidRDefault="00AA70F6" w:rsidP="00AA70F6">
      <w:pPr>
        <w:spacing w:line="360" w:lineRule="auto"/>
        <w:ind w:firstLineChars="200" w:firstLine="560"/>
        <w:jc w:val="both"/>
        <w:rPr>
          <w:rFonts w:ascii="Arial" w:eastAsia="仿宋_GB2312" w:hAnsi="Arial" w:cs="Arial"/>
          <w:sz w:val="28"/>
          <w:szCs w:val="28"/>
        </w:rPr>
      </w:pPr>
      <w:r w:rsidRPr="00E52DB4">
        <w:rPr>
          <w:rFonts w:ascii="Arial" w:eastAsia="仿宋_GB2312" w:hAnsi="Arial" w:cs="Arial" w:hint="eastAsia"/>
          <w:sz w:val="28"/>
          <w:szCs w:val="28"/>
        </w:rPr>
        <w:t>估价对象紧邻城市次干道——</w:t>
      </w:r>
      <w:proofErr w:type="gramStart"/>
      <w:r w:rsidRPr="00E52DB4">
        <w:rPr>
          <w:rFonts w:ascii="Arial" w:eastAsia="仿宋_GB2312" w:hAnsi="Arial" w:cs="Arial" w:hint="eastAsia"/>
          <w:sz w:val="28"/>
          <w:szCs w:val="28"/>
        </w:rPr>
        <w:t>宏丰渠东路</w:t>
      </w:r>
      <w:proofErr w:type="gramEnd"/>
      <w:r w:rsidRPr="00E52DB4">
        <w:rPr>
          <w:rFonts w:ascii="Arial" w:eastAsia="仿宋_GB2312" w:hAnsi="Arial" w:cs="Arial" w:hint="eastAsia"/>
          <w:sz w:val="28"/>
          <w:szCs w:val="28"/>
        </w:rPr>
        <w:t>，西距西六环约</w:t>
      </w:r>
      <w:r w:rsidRPr="00E52DB4">
        <w:rPr>
          <w:rFonts w:ascii="Arial" w:eastAsia="仿宋_GB2312" w:hAnsi="Arial" w:cs="Arial" w:hint="eastAsia"/>
          <w:sz w:val="28"/>
          <w:szCs w:val="28"/>
        </w:rPr>
        <w:t>6.5</w:t>
      </w:r>
      <w:r w:rsidRPr="00E52DB4">
        <w:rPr>
          <w:rFonts w:ascii="Arial" w:eastAsia="仿宋_GB2312" w:hAnsi="Arial" w:cs="Arial" w:hint="eastAsia"/>
          <w:sz w:val="28"/>
          <w:szCs w:val="28"/>
        </w:rPr>
        <w:t>公里，距</w:t>
      </w:r>
      <w:r w:rsidRPr="00E52DB4">
        <w:rPr>
          <w:rFonts w:ascii="Arial" w:eastAsia="仿宋_GB2312" w:hAnsi="Arial" w:cs="Arial" w:hint="eastAsia"/>
          <w:sz w:val="28"/>
          <w:szCs w:val="28"/>
        </w:rPr>
        <w:lastRenderedPageBreak/>
        <w:t>北京首都国际机场约</w:t>
      </w:r>
      <w:r w:rsidRPr="00E52DB4">
        <w:rPr>
          <w:rFonts w:ascii="Arial" w:eastAsia="仿宋_GB2312" w:hAnsi="Arial" w:cs="Arial" w:hint="eastAsia"/>
          <w:sz w:val="28"/>
          <w:szCs w:val="28"/>
        </w:rPr>
        <w:t>31.6</w:t>
      </w:r>
      <w:r w:rsidRPr="00E52DB4">
        <w:rPr>
          <w:rFonts w:ascii="Arial" w:eastAsia="仿宋_GB2312" w:hAnsi="Arial" w:cs="Arial" w:hint="eastAsia"/>
          <w:sz w:val="28"/>
          <w:szCs w:val="28"/>
        </w:rPr>
        <w:t>公里，距清河火车站站约</w:t>
      </w:r>
      <w:r w:rsidRPr="00E52DB4">
        <w:rPr>
          <w:rFonts w:ascii="Arial" w:eastAsia="仿宋_GB2312" w:hAnsi="Arial" w:cs="Arial" w:hint="eastAsia"/>
          <w:sz w:val="28"/>
          <w:szCs w:val="28"/>
        </w:rPr>
        <w:t>9.2</w:t>
      </w:r>
      <w:r w:rsidRPr="00E52DB4">
        <w:rPr>
          <w:rFonts w:ascii="Arial" w:eastAsia="仿宋_GB2312" w:hAnsi="Arial" w:cs="Arial" w:hint="eastAsia"/>
          <w:sz w:val="28"/>
          <w:szCs w:val="28"/>
        </w:rPr>
        <w:t>公里，距北京北站约</w:t>
      </w:r>
      <w:r w:rsidRPr="00E52DB4">
        <w:rPr>
          <w:rFonts w:ascii="Arial" w:eastAsia="仿宋_GB2312" w:hAnsi="Arial" w:cs="Arial" w:hint="eastAsia"/>
          <w:sz w:val="28"/>
          <w:szCs w:val="28"/>
        </w:rPr>
        <w:t>19.3</w:t>
      </w:r>
      <w:r w:rsidRPr="00E52DB4">
        <w:rPr>
          <w:rFonts w:ascii="Arial" w:eastAsia="仿宋_GB2312" w:hAnsi="Arial" w:cs="Arial" w:hint="eastAsia"/>
          <w:sz w:val="28"/>
          <w:szCs w:val="28"/>
        </w:rPr>
        <w:t>公里，周边</w:t>
      </w:r>
      <w:r w:rsidRPr="00E52DB4">
        <w:rPr>
          <w:rFonts w:ascii="Arial" w:eastAsia="仿宋_GB2312" w:hAnsi="Arial" w:cs="Arial" w:hint="eastAsia"/>
          <w:sz w:val="28"/>
          <w:szCs w:val="28"/>
        </w:rPr>
        <w:t>1</w:t>
      </w:r>
      <w:r w:rsidRPr="00E52DB4">
        <w:rPr>
          <w:rFonts w:ascii="Arial" w:eastAsia="仿宋_GB2312" w:hAnsi="Arial" w:cs="Arial" w:hint="eastAsia"/>
          <w:sz w:val="28"/>
          <w:szCs w:val="28"/>
        </w:rPr>
        <w:t>公里内无轨道交通站点，周边有</w:t>
      </w:r>
      <w:r w:rsidRPr="00E52DB4">
        <w:rPr>
          <w:rFonts w:ascii="Arial" w:eastAsia="仿宋_GB2312" w:hAnsi="Arial" w:cs="Arial" w:hint="eastAsia"/>
          <w:sz w:val="28"/>
          <w:szCs w:val="28"/>
        </w:rPr>
        <w:t>303</w:t>
      </w:r>
      <w:r w:rsidRPr="00E52DB4">
        <w:rPr>
          <w:rFonts w:ascii="Arial" w:eastAsia="仿宋_GB2312" w:hAnsi="Arial" w:cs="Arial" w:hint="eastAsia"/>
          <w:sz w:val="28"/>
          <w:szCs w:val="28"/>
        </w:rPr>
        <w:t>路、</w:t>
      </w:r>
      <w:r w:rsidRPr="00E52DB4">
        <w:rPr>
          <w:rFonts w:ascii="Arial" w:eastAsia="仿宋_GB2312" w:hAnsi="Arial" w:cs="Arial" w:hint="eastAsia"/>
          <w:sz w:val="28"/>
          <w:szCs w:val="28"/>
        </w:rPr>
        <w:t>365</w:t>
      </w:r>
      <w:r w:rsidRPr="00E52DB4">
        <w:rPr>
          <w:rFonts w:ascii="Arial" w:eastAsia="仿宋_GB2312" w:hAnsi="Arial" w:cs="Arial" w:hint="eastAsia"/>
          <w:sz w:val="28"/>
          <w:szCs w:val="28"/>
        </w:rPr>
        <w:t>路、</w:t>
      </w:r>
      <w:r w:rsidRPr="00E52DB4">
        <w:rPr>
          <w:rFonts w:ascii="Arial" w:eastAsia="仿宋_GB2312" w:hAnsi="Arial" w:cs="Arial" w:hint="eastAsia"/>
          <w:sz w:val="28"/>
          <w:szCs w:val="28"/>
        </w:rPr>
        <w:t>384</w:t>
      </w:r>
      <w:r w:rsidRPr="00E52DB4">
        <w:rPr>
          <w:rFonts w:ascii="Arial" w:eastAsia="仿宋_GB2312" w:hAnsi="Arial" w:cs="Arial" w:hint="eastAsia"/>
          <w:sz w:val="28"/>
          <w:szCs w:val="28"/>
        </w:rPr>
        <w:t>路、</w:t>
      </w:r>
      <w:r w:rsidRPr="00E52DB4">
        <w:rPr>
          <w:rFonts w:ascii="Arial" w:eastAsia="仿宋_GB2312" w:hAnsi="Arial" w:cs="Arial" w:hint="eastAsia"/>
          <w:sz w:val="28"/>
          <w:szCs w:val="28"/>
        </w:rPr>
        <w:t>438</w:t>
      </w:r>
      <w:r w:rsidRPr="00E52DB4">
        <w:rPr>
          <w:rFonts w:ascii="Arial" w:eastAsia="仿宋_GB2312" w:hAnsi="Arial" w:cs="Arial" w:hint="eastAsia"/>
          <w:sz w:val="28"/>
          <w:szCs w:val="28"/>
        </w:rPr>
        <w:t>路、</w:t>
      </w:r>
      <w:r w:rsidRPr="00E52DB4">
        <w:rPr>
          <w:rFonts w:ascii="Arial" w:eastAsia="仿宋_GB2312" w:hAnsi="Arial" w:cs="Arial" w:hint="eastAsia"/>
          <w:sz w:val="28"/>
          <w:szCs w:val="28"/>
        </w:rPr>
        <w:t>449</w:t>
      </w:r>
      <w:r w:rsidRPr="00E52DB4">
        <w:rPr>
          <w:rFonts w:ascii="Arial" w:eastAsia="仿宋_GB2312" w:hAnsi="Arial" w:cs="Arial" w:hint="eastAsia"/>
          <w:sz w:val="28"/>
          <w:szCs w:val="28"/>
        </w:rPr>
        <w:t>路、</w:t>
      </w:r>
      <w:r w:rsidRPr="00E52DB4">
        <w:rPr>
          <w:rFonts w:ascii="Arial" w:eastAsia="仿宋_GB2312" w:hAnsi="Arial" w:cs="Arial" w:hint="eastAsia"/>
          <w:sz w:val="28"/>
          <w:szCs w:val="28"/>
        </w:rPr>
        <w:t>512</w:t>
      </w:r>
      <w:r w:rsidRPr="00E52DB4">
        <w:rPr>
          <w:rFonts w:ascii="Arial" w:eastAsia="仿宋_GB2312" w:hAnsi="Arial" w:cs="Arial" w:hint="eastAsia"/>
          <w:sz w:val="28"/>
          <w:szCs w:val="28"/>
        </w:rPr>
        <w:t>路等多条公交线路通过，综合评价交通便捷度一般</w:t>
      </w:r>
      <w:r>
        <w:rPr>
          <w:rFonts w:ascii="Arial" w:eastAsia="仿宋_GB2312" w:hAnsi="Arial" w:cs="Arial" w:hint="eastAsia"/>
          <w:sz w:val="28"/>
          <w:szCs w:val="28"/>
        </w:rPr>
        <w:t>。</w:t>
      </w:r>
    </w:p>
    <w:p w14:paraId="0E09B664" w14:textId="77777777" w:rsidR="00AA70F6" w:rsidRPr="00833F5C"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环境条件</w:t>
      </w:r>
    </w:p>
    <w:p w14:paraId="25A6D573" w14:textId="77777777" w:rsidR="00AA70F6" w:rsidRPr="00CE23D5" w:rsidRDefault="00AA70F6" w:rsidP="00AA70F6">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海淀山区分布</w:t>
      </w:r>
      <w:proofErr w:type="gramStart"/>
      <w:r w:rsidRPr="00833F5C">
        <w:rPr>
          <w:rFonts w:ascii="Arial" w:eastAsia="仿宋_GB2312" w:hAnsi="Arial" w:cs="Arial"/>
          <w:sz w:val="28"/>
          <w:szCs w:val="28"/>
        </w:rPr>
        <w:t>于区境西部</w:t>
      </w:r>
      <w:proofErr w:type="gramEnd"/>
      <w:r w:rsidRPr="00833F5C">
        <w:rPr>
          <w:rFonts w:ascii="Arial" w:eastAsia="仿宋_GB2312" w:hAnsi="Arial" w:cs="Arial"/>
          <w:sz w:val="28"/>
          <w:szCs w:val="28"/>
        </w:rPr>
        <w:t>，山体主要属中生代燕山构造旋</w:t>
      </w:r>
      <w:proofErr w:type="gramStart"/>
      <w:r w:rsidRPr="00833F5C">
        <w:rPr>
          <w:rFonts w:ascii="Arial" w:eastAsia="仿宋_GB2312" w:hAnsi="Arial" w:cs="Arial"/>
          <w:sz w:val="28"/>
          <w:szCs w:val="28"/>
        </w:rPr>
        <w:t>迥</w:t>
      </w:r>
      <w:proofErr w:type="gramEnd"/>
      <w:r w:rsidRPr="00833F5C">
        <w:rPr>
          <w:rFonts w:ascii="Arial" w:eastAsia="仿宋_GB2312" w:hAnsi="Arial" w:cs="Arial"/>
          <w:sz w:val="28"/>
          <w:szCs w:val="28"/>
        </w:rPr>
        <w:t>，晚期造山运动形成，至今约</w:t>
      </w:r>
      <w:r w:rsidRPr="00833F5C">
        <w:rPr>
          <w:rFonts w:ascii="Arial" w:eastAsia="仿宋_GB2312" w:hAnsi="Arial" w:cs="Arial"/>
          <w:sz w:val="28"/>
          <w:szCs w:val="28"/>
        </w:rPr>
        <w:t>6000</w:t>
      </w:r>
      <w:r w:rsidRPr="00833F5C">
        <w:rPr>
          <w:rFonts w:ascii="Arial" w:eastAsia="仿宋_GB2312" w:hAnsi="Arial" w:cs="Arial"/>
          <w:sz w:val="28"/>
          <w:szCs w:val="28"/>
        </w:rPr>
        <w:t>万年。山体剥蚀，风化强烈，山谷多呈</w:t>
      </w:r>
      <w:r w:rsidRPr="00833F5C">
        <w:rPr>
          <w:rFonts w:ascii="Arial" w:eastAsia="仿宋_GB2312" w:hAnsi="Arial" w:cs="Arial"/>
          <w:sz w:val="28"/>
          <w:szCs w:val="28"/>
        </w:rPr>
        <w:t>“U”</w:t>
      </w:r>
      <w:r w:rsidRPr="00833F5C">
        <w:rPr>
          <w:rFonts w:ascii="Arial" w:eastAsia="仿宋_GB2312" w:hAnsi="Arial" w:cs="Arial"/>
          <w:sz w:val="28"/>
          <w:szCs w:val="28"/>
        </w:rPr>
        <w:t>形。按山体走向和山脊海拔高程差异以</w:t>
      </w:r>
      <w:r w:rsidR="00185042">
        <w:fldChar w:fldCharType="begin"/>
      </w:r>
      <w:r w:rsidR="00185042">
        <w:instrText xml:space="preserve"> HYPERLINK "https://baike.baidu.com/item/%E8%8B%8F%E5%AE%B6%E5%9D%A8%E9%95%87" \t "_blank" </w:instrText>
      </w:r>
      <w:r w:rsidR="00185042">
        <w:fldChar w:fldCharType="separate"/>
      </w:r>
      <w:r w:rsidRPr="00833F5C">
        <w:rPr>
          <w:rFonts w:ascii="Arial" w:eastAsia="仿宋_GB2312" w:hAnsi="Arial" w:cs="Arial"/>
          <w:sz w:val="28"/>
          <w:szCs w:val="28"/>
        </w:rPr>
        <w:t>苏家坨镇</w:t>
      </w:r>
      <w:r w:rsidR="00185042">
        <w:rPr>
          <w:rFonts w:ascii="Arial" w:eastAsia="仿宋_GB2312" w:hAnsi="Arial" w:cs="Arial"/>
          <w:sz w:val="28"/>
          <w:szCs w:val="28"/>
        </w:rPr>
        <w:fldChar w:fldCharType="end"/>
      </w:r>
      <w:r w:rsidRPr="00CE23D5">
        <w:rPr>
          <w:rFonts w:ascii="Arial" w:eastAsia="仿宋_GB2312" w:hAnsi="Arial" w:cs="Arial"/>
          <w:sz w:val="28"/>
          <w:szCs w:val="28"/>
        </w:rPr>
        <w:t>寨口沟，北</w:t>
      </w:r>
      <w:proofErr w:type="gramStart"/>
      <w:r w:rsidRPr="00CE23D5">
        <w:rPr>
          <w:rFonts w:ascii="Arial" w:eastAsia="仿宋_GB2312" w:hAnsi="Arial" w:cs="Arial"/>
          <w:sz w:val="28"/>
          <w:szCs w:val="28"/>
        </w:rPr>
        <w:t>北</w:t>
      </w:r>
      <w:proofErr w:type="gramEnd"/>
      <w:r w:rsidRPr="00CE23D5">
        <w:rPr>
          <w:rFonts w:ascii="Arial" w:eastAsia="仿宋_GB2312" w:hAnsi="Arial" w:cs="Arial"/>
          <w:sz w:val="28"/>
          <w:szCs w:val="28"/>
        </w:rPr>
        <w:t>东向断层为界，可分为两个部分：从原</w:t>
      </w:r>
      <w:proofErr w:type="gramStart"/>
      <w:r w:rsidRPr="00CE23D5">
        <w:rPr>
          <w:rFonts w:ascii="Arial" w:eastAsia="仿宋_GB2312" w:hAnsi="Arial" w:cs="Arial"/>
          <w:sz w:val="28"/>
          <w:szCs w:val="28"/>
        </w:rPr>
        <w:t>聂</w:t>
      </w:r>
      <w:proofErr w:type="gramEnd"/>
      <w:r w:rsidRPr="00CE23D5">
        <w:rPr>
          <w:rFonts w:ascii="Arial" w:eastAsia="仿宋_GB2312" w:hAnsi="Arial" w:cs="Arial"/>
          <w:sz w:val="28"/>
          <w:szCs w:val="28"/>
        </w:rPr>
        <w:t>各庄乡北部区界到原北安</w:t>
      </w:r>
      <w:proofErr w:type="gramStart"/>
      <w:r w:rsidRPr="00CE23D5">
        <w:rPr>
          <w:rFonts w:ascii="Arial" w:eastAsia="仿宋_GB2312" w:hAnsi="Arial" w:cs="Arial"/>
          <w:sz w:val="28"/>
          <w:szCs w:val="28"/>
        </w:rPr>
        <w:t>河乡寨口沟</w:t>
      </w:r>
      <w:proofErr w:type="gramEnd"/>
      <w:r w:rsidRPr="00CE23D5">
        <w:rPr>
          <w:rFonts w:ascii="Arial" w:eastAsia="仿宋_GB2312" w:hAnsi="Arial" w:cs="Arial"/>
          <w:sz w:val="28"/>
          <w:szCs w:val="28"/>
        </w:rPr>
        <w:t>称大西山，原北安</w:t>
      </w:r>
      <w:proofErr w:type="gramStart"/>
      <w:r w:rsidRPr="00CE23D5">
        <w:rPr>
          <w:rFonts w:ascii="Arial" w:eastAsia="仿宋_GB2312" w:hAnsi="Arial" w:cs="Arial"/>
          <w:sz w:val="28"/>
          <w:szCs w:val="28"/>
        </w:rPr>
        <w:t>河乡寨口沟</w:t>
      </w:r>
      <w:proofErr w:type="gramEnd"/>
      <w:r w:rsidRPr="00CE23D5">
        <w:rPr>
          <w:rFonts w:ascii="Arial" w:eastAsia="仿宋_GB2312" w:hAnsi="Arial" w:cs="Arial"/>
          <w:sz w:val="28"/>
          <w:szCs w:val="28"/>
        </w:rPr>
        <w:t>以东山区部分称小西山。</w:t>
      </w:r>
    </w:p>
    <w:p w14:paraId="0C575C52" w14:textId="77777777" w:rsidR="00AA70F6" w:rsidRPr="00CE23D5" w:rsidRDefault="00AA70F6" w:rsidP="00AA70F6">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海淀区平原属</w:t>
      </w:r>
      <w:hyperlink r:id="rId67" w:tgtFrame="_blank" w:history="1">
        <w:r w:rsidRPr="00833F5C">
          <w:rPr>
            <w:rFonts w:ascii="Arial" w:eastAsia="仿宋_GB2312" w:hAnsi="Arial" w:cs="Arial"/>
            <w:sz w:val="28"/>
            <w:szCs w:val="28"/>
          </w:rPr>
          <w:t>华北平原</w:t>
        </w:r>
      </w:hyperlink>
      <w:r w:rsidRPr="00CE23D5">
        <w:rPr>
          <w:rFonts w:ascii="Arial" w:eastAsia="仿宋_GB2312" w:hAnsi="Arial" w:cs="Arial"/>
          <w:sz w:val="28"/>
          <w:szCs w:val="28"/>
        </w:rPr>
        <w:t>北部边缘，分两部分：</w:t>
      </w:r>
      <w:hyperlink r:id="rId68" w:tgtFrame="_blank" w:history="1">
        <w:r w:rsidRPr="00833F5C">
          <w:rPr>
            <w:rFonts w:ascii="Arial" w:eastAsia="仿宋_GB2312" w:hAnsi="Arial" w:cs="Arial"/>
            <w:sz w:val="28"/>
            <w:szCs w:val="28"/>
          </w:rPr>
          <w:t>百望山</w:t>
        </w:r>
      </w:hyperlink>
      <w:r w:rsidRPr="00CE23D5">
        <w:rPr>
          <w:rFonts w:ascii="Arial" w:eastAsia="仿宋_GB2312" w:hAnsi="Arial" w:cs="Arial"/>
          <w:sz w:val="28"/>
          <w:szCs w:val="28"/>
        </w:rPr>
        <w:t>以南称山前平原区，百望山以北称山后平原区。山前、山后从气候、降雨、到水资源赋存情况都有明显差异。</w:t>
      </w:r>
    </w:p>
    <w:p w14:paraId="0E7D6A78" w14:textId="77777777" w:rsidR="00AA70F6" w:rsidRPr="00833F5C" w:rsidRDefault="00AA70F6" w:rsidP="00AA70F6">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海淀区水域面积在北京</w:t>
      </w:r>
      <w:proofErr w:type="gramStart"/>
      <w:r w:rsidRPr="00833F5C">
        <w:rPr>
          <w:rFonts w:ascii="Arial" w:eastAsia="仿宋_GB2312" w:hAnsi="Arial" w:cs="Arial"/>
          <w:sz w:val="28"/>
          <w:szCs w:val="28"/>
        </w:rPr>
        <w:t>近郊区居第一位</w:t>
      </w:r>
      <w:proofErr w:type="gramEnd"/>
      <w:r w:rsidRPr="00833F5C">
        <w:rPr>
          <w:rFonts w:ascii="Arial" w:eastAsia="仿宋_GB2312" w:hAnsi="Arial" w:cs="Arial"/>
          <w:sz w:val="28"/>
          <w:szCs w:val="28"/>
        </w:rPr>
        <w:t>，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14:paraId="7C6A254D" w14:textId="77777777" w:rsidR="00AA70F6" w:rsidRPr="00CE23D5" w:rsidRDefault="00AA70F6" w:rsidP="00AA70F6">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估价对象所在海淀区</w:t>
      </w:r>
      <w:r>
        <w:rPr>
          <w:rFonts w:ascii="Arial" w:eastAsia="仿宋_GB2312" w:hAnsi="Arial" w:cs="Arial"/>
          <w:sz w:val="28"/>
          <w:szCs w:val="28"/>
        </w:rPr>
        <w:t>西北旺镇</w:t>
      </w:r>
      <w:r w:rsidRPr="00CE23D5">
        <w:rPr>
          <w:rFonts w:ascii="Arial" w:eastAsia="仿宋_GB2312" w:hAnsi="Arial" w:cs="Arial"/>
          <w:sz w:val="28"/>
          <w:szCs w:val="28"/>
        </w:rPr>
        <w:t>周边绿化条件较好，</w:t>
      </w:r>
      <w:r w:rsidRPr="00E52DB4">
        <w:rPr>
          <w:rFonts w:ascii="Arial" w:eastAsia="仿宋_GB2312" w:hAnsi="Arial" w:cs="Arial" w:hint="eastAsia"/>
          <w:sz w:val="28"/>
          <w:szCs w:val="28"/>
        </w:rPr>
        <w:t>周边</w:t>
      </w:r>
      <w:r w:rsidRPr="00E52DB4">
        <w:rPr>
          <w:rFonts w:ascii="Arial" w:eastAsia="仿宋_GB2312" w:hAnsi="Arial" w:cs="Arial" w:hint="eastAsia"/>
          <w:sz w:val="28"/>
          <w:szCs w:val="28"/>
        </w:rPr>
        <w:t>2</w:t>
      </w:r>
      <w:r w:rsidRPr="00E52DB4">
        <w:rPr>
          <w:rFonts w:ascii="Arial" w:eastAsia="仿宋_GB2312" w:hAnsi="Arial" w:cs="Arial" w:hint="eastAsia"/>
          <w:sz w:val="28"/>
          <w:szCs w:val="28"/>
        </w:rPr>
        <w:t>公里内有悦康公园、南沙河等绿化景观；无人文设施，综合考虑自然环境与人文环境一般。</w:t>
      </w:r>
    </w:p>
    <w:p w14:paraId="0F260585" w14:textId="77777777" w:rsidR="00AA70F6" w:rsidRPr="00833F5C"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基础</w:t>
      </w:r>
      <w:proofErr w:type="gramStart"/>
      <w:r w:rsidRPr="00833F5C">
        <w:rPr>
          <w:rFonts w:ascii="Arial" w:eastAsia="仿宋_GB2312" w:hAnsi="Arial" w:cs="Arial"/>
          <w:sz w:val="28"/>
        </w:rPr>
        <w:t>设施设施</w:t>
      </w:r>
      <w:proofErr w:type="gramEnd"/>
      <w:r w:rsidRPr="00833F5C">
        <w:rPr>
          <w:rFonts w:ascii="Arial" w:eastAsia="仿宋_GB2312" w:hAnsi="Arial" w:cs="Arial"/>
          <w:sz w:val="28"/>
        </w:rPr>
        <w:t>条件</w:t>
      </w:r>
    </w:p>
    <w:p w14:paraId="40AE6D3F" w14:textId="77777777" w:rsidR="00AA70F6" w:rsidRPr="00833F5C"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海淀区教育、文化、卫生等社会公共服务发展水平均在全市位于前列，</w:t>
      </w:r>
      <w:r w:rsidRPr="00833F5C">
        <w:rPr>
          <w:rFonts w:ascii="Arial" w:eastAsia="仿宋_GB2312" w:hAnsi="Arial" w:cs="Arial"/>
          <w:sz w:val="28"/>
        </w:rPr>
        <w:lastRenderedPageBreak/>
        <w:t>是北京市社会服务管理创新试点区和全国社会管理创新综合试点地区。创建了</w:t>
      </w:r>
      <w:proofErr w:type="gramStart"/>
      <w:r w:rsidRPr="00833F5C">
        <w:rPr>
          <w:rFonts w:ascii="Arial" w:eastAsia="仿宋_GB2312" w:hAnsi="Arial" w:cs="Arial"/>
          <w:sz w:val="28"/>
        </w:rPr>
        <w:t>学区化</w:t>
      </w:r>
      <w:proofErr w:type="gramEnd"/>
      <w:r w:rsidRPr="00833F5C">
        <w:rPr>
          <w:rFonts w:ascii="Arial" w:eastAsia="仿宋_GB2312" w:hAnsi="Arial" w:cs="Arial"/>
          <w:sz w:val="28"/>
        </w:rPr>
        <w:t>管理模式。优质的社会公共服务、完善的城市基础设施、高效的城市管理以及良好的政府服务，为区域全面协调发展奠定了坚实基础。</w:t>
      </w:r>
    </w:p>
    <w:p w14:paraId="7EA1F0FC" w14:textId="77777777" w:rsidR="00AA70F6"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海淀区目前已拥有完善的基础设施配套保障，区内大部分区域基础设施配套目前可达到</w:t>
      </w:r>
      <w:r w:rsidRPr="00833F5C">
        <w:rPr>
          <w:rFonts w:ascii="Arial" w:eastAsia="仿宋_GB2312" w:hAnsi="Arial" w:cs="Arial"/>
          <w:sz w:val="28"/>
        </w:rPr>
        <w:t>“</w:t>
      </w:r>
      <w:r w:rsidRPr="00833F5C">
        <w:rPr>
          <w:rFonts w:ascii="Arial" w:eastAsia="仿宋_GB2312" w:hAnsi="Arial" w:cs="Arial"/>
          <w:sz w:val="28"/>
        </w:rPr>
        <w:t>七通</w:t>
      </w:r>
      <w:r w:rsidRPr="00833F5C">
        <w:rPr>
          <w:rFonts w:ascii="Arial" w:eastAsia="仿宋_GB2312" w:hAnsi="Arial" w:cs="Arial"/>
          <w:sz w:val="28"/>
        </w:rPr>
        <w:t>”</w:t>
      </w:r>
      <w:r w:rsidRPr="00833F5C">
        <w:rPr>
          <w:rFonts w:ascii="Arial" w:eastAsia="仿宋_GB2312" w:hAnsi="Arial" w:cs="Arial"/>
          <w:sz w:val="28"/>
        </w:rPr>
        <w:t>（即通路、通上水、通下水、通电、通讯、通燃气、通热力）条件。</w:t>
      </w:r>
    </w:p>
    <w:p w14:paraId="25A6F15A" w14:textId="77777777" w:rsidR="00AA70F6" w:rsidRDefault="00AA70F6" w:rsidP="00AA70F6">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5</w:t>
      </w:r>
      <w:r>
        <w:rPr>
          <w:rFonts w:ascii="Arial" w:eastAsia="仿宋_GB2312" w:hAnsi="Arial" w:cs="Arial"/>
          <w:sz w:val="28"/>
        </w:rPr>
        <w:t>.</w:t>
      </w:r>
      <w:r>
        <w:rPr>
          <w:rFonts w:ascii="Arial" w:eastAsia="仿宋_GB2312" w:hAnsi="Arial" w:cs="Arial" w:hint="eastAsia"/>
          <w:sz w:val="28"/>
        </w:rPr>
        <w:t>商业繁华度</w:t>
      </w:r>
    </w:p>
    <w:p w14:paraId="1085E2A3" w14:textId="77777777" w:rsidR="00AA70F6" w:rsidRPr="00E52DB4" w:rsidRDefault="00AA70F6" w:rsidP="00AA70F6">
      <w:pPr>
        <w:pStyle w:val="Normal37"/>
        <w:widowControl w:val="0"/>
        <w:autoSpaceDE w:val="0"/>
        <w:autoSpaceDN w:val="0"/>
        <w:adjustRightInd w:val="0"/>
        <w:spacing w:before="0" w:after="0" w:line="360" w:lineRule="auto"/>
        <w:ind w:firstLineChars="200" w:firstLine="560"/>
        <w:rPr>
          <w:rFonts w:ascii="Arial" w:eastAsia="仿宋_GB2312" w:hAnsi="Arial" w:cs="Arial"/>
          <w:sz w:val="28"/>
          <w:lang w:val="en-US" w:eastAsia="zh-CN"/>
        </w:rPr>
      </w:pPr>
      <w:r w:rsidRPr="00CE23D5">
        <w:rPr>
          <w:rFonts w:ascii="Arial" w:eastAsia="仿宋_GB2312" w:hAnsi="Arial" w:cs="Arial"/>
          <w:sz w:val="28"/>
          <w:szCs w:val="28"/>
          <w:lang w:val="en-US" w:eastAsia="zh-CN"/>
        </w:rPr>
        <w:t>估价对象位于</w:t>
      </w:r>
      <w:r w:rsidRPr="00833F5C">
        <w:rPr>
          <w:rFonts w:ascii="Arial" w:eastAsia="仿宋_GB2312" w:hAnsi="Arial" w:cs="Arial"/>
          <w:sz w:val="28"/>
          <w:szCs w:val="28"/>
          <w:lang w:val="en-US" w:eastAsia="zh-CN"/>
        </w:rPr>
        <w:t>海淀区</w:t>
      </w:r>
      <w:r>
        <w:rPr>
          <w:rFonts w:ascii="Arial" w:eastAsia="仿宋_GB2312" w:hAnsi="Arial" w:cs="Arial"/>
          <w:sz w:val="28"/>
          <w:szCs w:val="28"/>
          <w:lang w:val="en-US" w:eastAsia="zh-CN"/>
        </w:rPr>
        <w:t>西北旺镇</w:t>
      </w:r>
      <w:r w:rsidRPr="00CE23D5">
        <w:rPr>
          <w:rFonts w:ascii="Arial" w:eastAsia="仿宋_GB2312" w:hAnsi="Arial" w:cs="Arial"/>
          <w:sz w:val="28"/>
          <w:szCs w:val="28"/>
          <w:lang w:val="en-US" w:eastAsia="zh-CN"/>
        </w:rPr>
        <w:t>，估价对象</w:t>
      </w:r>
      <w:r w:rsidRPr="00E52DB4">
        <w:rPr>
          <w:rFonts w:ascii="Arial" w:eastAsia="仿宋_GB2312" w:hAnsi="Arial" w:cs="Arial" w:hint="eastAsia"/>
          <w:sz w:val="28"/>
          <w:szCs w:val="28"/>
          <w:lang w:val="en-US" w:eastAsia="zh-CN"/>
        </w:rPr>
        <w:t>周边有海淀</w:t>
      </w:r>
      <w:proofErr w:type="gramStart"/>
      <w:r w:rsidRPr="00E52DB4">
        <w:rPr>
          <w:rFonts w:ascii="Arial" w:eastAsia="仿宋_GB2312" w:hAnsi="Arial" w:cs="Arial" w:hint="eastAsia"/>
          <w:sz w:val="28"/>
          <w:szCs w:val="28"/>
          <w:lang w:val="en-US" w:eastAsia="zh-CN"/>
        </w:rPr>
        <w:t>悦界主题</w:t>
      </w:r>
      <w:proofErr w:type="gramEnd"/>
      <w:r w:rsidRPr="00E52DB4">
        <w:rPr>
          <w:rFonts w:ascii="Arial" w:eastAsia="仿宋_GB2312" w:hAnsi="Arial" w:cs="Arial" w:hint="eastAsia"/>
          <w:sz w:val="28"/>
          <w:szCs w:val="28"/>
          <w:lang w:val="en-US" w:eastAsia="zh-CN"/>
        </w:rPr>
        <w:t>街区，商业氛围一般，人流量一般，商业繁华度一般</w:t>
      </w:r>
      <w:r w:rsidRPr="00CE23D5">
        <w:rPr>
          <w:rFonts w:ascii="Arial" w:eastAsia="仿宋_GB2312" w:hAnsi="Arial" w:cs="Arial"/>
          <w:sz w:val="28"/>
          <w:szCs w:val="28"/>
          <w:lang w:val="en-US" w:eastAsia="zh-CN"/>
        </w:rPr>
        <w:t>。</w:t>
      </w:r>
    </w:p>
    <w:p w14:paraId="7B5451FD" w14:textId="77777777" w:rsidR="00AA70F6" w:rsidRPr="00CE23D5" w:rsidRDefault="00AA70F6" w:rsidP="00AA70F6">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sidRPr="00833F5C">
        <w:rPr>
          <w:rFonts w:ascii="Arial" w:eastAsia="仿宋_GB2312" w:hAnsi="Arial" w:cs="Arial"/>
          <w:sz w:val="28"/>
        </w:rPr>
        <w:t>.</w:t>
      </w:r>
      <w:r>
        <w:rPr>
          <w:rFonts w:ascii="Arial" w:eastAsia="仿宋_GB2312" w:hAnsi="Arial" w:cs="Arial" w:hint="eastAsia"/>
          <w:sz w:val="28"/>
        </w:rPr>
        <w:t>办公</w:t>
      </w:r>
      <w:r w:rsidRPr="00CE23D5">
        <w:rPr>
          <w:rFonts w:ascii="Arial" w:eastAsia="仿宋_GB2312" w:hAnsi="Arial" w:cs="Arial"/>
          <w:sz w:val="28"/>
        </w:rPr>
        <w:t>聚集程度</w:t>
      </w:r>
    </w:p>
    <w:p w14:paraId="6CDA61C0" w14:textId="77777777" w:rsidR="00AA70F6" w:rsidRPr="00CE23D5" w:rsidRDefault="00AA70F6" w:rsidP="00AA70F6">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CE23D5">
        <w:rPr>
          <w:rFonts w:ascii="Arial" w:eastAsia="仿宋_GB2312" w:hAnsi="Arial" w:cs="Arial"/>
          <w:sz w:val="28"/>
          <w:szCs w:val="28"/>
          <w:lang w:val="en-US" w:eastAsia="zh-CN"/>
        </w:rPr>
        <w:t>估价对象位于</w:t>
      </w:r>
      <w:r w:rsidRPr="00833F5C">
        <w:rPr>
          <w:rFonts w:ascii="Arial" w:eastAsia="仿宋_GB2312" w:hAnsi="Arial" w:cs="Arial"/>
          <w:sz w:val="28"/>
          <w:szCs w:val="28"/>
          <w:lang w:val="en-US" w:eastAsia="zh-CN"/>
        </w:rPr>
        <w:t>海淀区</w:t>
      </w:r>
      <w:r>
        <w:rPr>
          <w:rFonts w:ascii="Arial" w:eastAsia="仿宋_GB2312" w:hAnsi="Arial" w:cs="Arial"/>
          <w:sz w:val="28"/>
          <w:szCs w:val="28"/>
          <w:lang w:val="en-US" w:eastAsia="zh-CN"/>
        </w:rPr>
        <w:t>西北旺镇</w:t>
      </w:r>
      <w:r w:rsidRPr="00CE23D5">
        <w:rPr>
          <w:rFonts w:ascii="Arial" w:eastAsia="仿宋_GB2312" w:hAnsi="Arial" w:cs="Arial"/>
          <w:sz w:val="28"/>
          <w:szCs w:val="28"/>
          <w:lang w:val="en-US" w:eastAsia="zh-CN"/>
        </w:rPr>
        <w:t>，估价对象</w:t>
      </w:r>
      <w:r w:rsidRPr="00E52DB4">
        <w:rPr>
          <w:rFonts w:ascii="Arial" w:eastAsia="仿宋_GB2312" w:hAnsi="Arial" w:cs="Arial" w:hint="eastAsia"/>
          <w:sz w:val="28"/>
          <w:szCs w:val="28"/>
          <w:lang w:val="en-US" w:eastAsia="zh-CN"/>
        </w:rPr>
        <w:t>周边有永丰产业园区、海淀绿地中央广场等办公楼项目，</w:t>
      </w:r>
      <w:proofErr w:type="gramStart"/>
      <w:r w:rsidRPr="00E52DB4">
        <w:rPr>
          <w:rFonts w:ascii="Arial" w:eastAsia="仿宋_GB2312" w:hAnsi="Arial" w:cs="Arial" w:hint="eastAsia"/>
          <w:sz w:val="28"/>
          <w:szCs w:val="28"/>
          <w:lang w:val="en-US" w:eastAsia="zh-CN"/>
        </w:rPr>
        <w:t>入驻率</w:t>
      </w:r>
      <w:proofErr w:type="gramEnd"/>
      <w:r w:rsidRPr="00E52DB4">
        <w:rPr>
          <w:rFonts w:ascii="Arial" w:eastAsia="仿宋_GB2312" w:hAnsi="Arial" w:cs="Arial" w:hint="eastAsia"/>
          <w:sz w:val="28"/>
          <w:szCs w:val="28"/>
          <w:lang w:val="en-US" w:eastAsia="zh-CN"/>
        </w:rPr>
        <w:t>高，办公集聚程度较好</w:t>
      </w:r>
      <w:r w:rsidRPr="00CE23D5">
        <w:rPr>
          <w:rFonts w:ascii="Arial" w:eastAsia="仿宋_GB2312" w:hAnsi="Arial" w:cs="Arial"/>
          <w:sz w:val="28"/>
          <w:szCs w:val="28"/>
          <w:lang w:val="en-US" w:eastAsia="zh-CN"/>
        </w:rPr>
        <w:t>。</w:t>
      </w:r>
    </w:p>
    <w:p w14:paraId="10E4F2EC" w14:textId="77777777" w:rsidR="00AA70F6" w:rsidRPr="00CE23D5" w:rsidRDefault="00AA70F6" w:rsidP="00AA70F6">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sidRPr="00833F5C">
        <w:rPr>
          <w:rFonts w:ascii="Arial" w:eastAsia="仿宋_GB2312" w:hAnsi="Arial" w:cs="Arial"/>
          <w:sz w:val="28"/>
        </w:rPr>
        <w:t>.</w:t>
      </w:r>
      <w:r w:rsidRPr="00CE23D5">
        <w:rPr>
          <w:rFonts w:ascii="Arial" w:eastAsia="仿宋_GB2312" w:hAnsi="Arial" w:cs="Arial"/>
          <w:sz w:val="28"/>
        </w:rPr>
        <w:t>规划限制</w:t>
      </w:r>
    </w:p>
    <w:p w14:paraId="3A47F810" w14:textId="77777777" w:rsidR="00AA70F6" w:rsidRPr="00833F5C" w:rsidRDefault="00AA70F6" w:rsidP="00AA70F6">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估价对象所处区域位于</w:t>
      </w:r>
      <w:r w:rsidRPr="00833F5C">
        <w:rPr>
          <w:rFonts w:ascii="Arial" w:eastAsia="仿宋_GB2312" w:hAnsi="Arial" w:cs="Arial"/>
          <w:sz w:val="28"/>
          <w:szCs w:val="28"/>
        </w:rPr>
        <w:t>海淀区</w:t>
      </w:r>
      <w:r>
        <w:rPr>
          <w:rFonts w:ascii="Arial" w:eastAsia="仿宋_GB2312" w:hAnsi="Arial" w:cs="Arial"/>
          <w:sz w:val="28"/>
          <w:szCs w:val="28"/>
        </w:rPr>
        <w:t>西北旺镇</w:t>
      </w:r>
      <w:r w:rsidRPr="00CE23D5">
        <w:rPr>
          <w:rFonts w:ascii="Arial" w:eastAsia="仿宋_GB2312" w:hAnsi="Arial" w:cs="Arial"/>
          <w:sz w:val="28"/>
        </w:rPr>
        <w:t>。根据海淀区</w:t>
      </w:r>
      <w:r w:rsidRPr="00CE23D5">
        <w:rPr>
          <w:rFonts w:ascii="Arial" w:eastAsia="仿宋_GB2312" w:hAnsi="Arial" w:cs="Arial"/>
          <w:sz w:val="28"/>
        </w:rPr>
        <w:t>“</w:t>
      </w:r>
      <w:r w:rsidRPr="00CE23D5">
        <w:rPr>
          <w:rFonts w:ascii="Arial" w:eastAsia="仿宋_GB2312" w:hAnsi="Arial" w:cs="Arial"/>
          <w:sz w:val="28"/>
        </w:rPr>
        <w:t>十四五</w:t>
      </w:r>
      <w:r w:rsidRPr="00CE23D5">
        <w:rPr>
          <w:rFonts w:ascii="Arial" w:eastAsia="仿宋_GB2312" w:hAnsi="Arial" w:cs="Arial"/>
          <w:sz w:val="28"/>
        </w:rPr>
        <w:t>”</w:t>
      </w:r>
      <w:r w:rsidRPr="00CE23D5">
        <w:rPr>
          <w:rFonts w:ascii="Arial" w:eastAsia="仿宋_GB2312" w:hAnsi="Arial" w:cs="Arial"/>
          <w:sz w:val="28"/>
        </w:rPr>
        <w:t>规划的要求，无特别规划限制，对估价对象土地发展利用无不利影响。</w:t>
      </w:r>
    </w:p>
    <w:p w14:paraId="76045DB8" w14:textId="77777777" w:rsidR="00AA70F6" w:rsidRPr="00CE23D5"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综上所述，估价对象所处区域地理位置条件较好，</w:t>
      </w:r>
      <w:r>
        <w:rPr>
          <w:rFonts w:ascii="Arial" w:eastAsia="仿宋_GB2312" w:hAnsi="Arial" w:cs="Arial" w:hint="eastAsia"/>
          <w:sz w:val="28"/>
          <w:szCs w:val="28"/>
        </w:rPr>
        <w:t>办公</w:t>
      </w:r>
      <w:r w:rsidRPr="00CE23D5">
        <w:rPr>
          <w:rFonts w:ascii="Arial" w:eastAsia="仿宋_GB2312" w:hAnsi="Arial" w:cs="Arial"/>
          <w:sz w:val="28"/>
          <w:szCs w:val="28"/>
        </w:rPr>
        <w:t>集聚程度</w:t>
      </w:r>
      <w:r>
        <w:rPr>
          <w:rFonts w:ascii="Arial" w:eastAsia="仿宋_GB2312" w:hAnsi="Arial" w:cs="Arial" w:hint="eastAsia"/>
          <w:sz w:val="28"/>
          <w:szCs w:val="28"/>
        </w:rPr>
        <w:t>较好</w:t>
      </w:r>
      <w:r w:rsidRPr="00CE23D5">
        <w:rPr>
          <w:rFonts w:ascii="Arial" w:eastAsia="仿宋_GB2312" w:hAnsi="Arial" w:cs="Arial"/>
          <w:sz w:val="28"/>
        </w:rPr>
        <w:t>，</w:t>
      </w:r>
      <w:r>
        <w:rPr>
          <w:rFonts w:ascii="Arial" w:eastAsia="仿宋_GB2312" w:hAnsi="Arial" w:cs="Arial" w:hint="eastAsia"/>
          <w:sz w:val="28"/>
        </w:rPr>
        <w:t>商业繁华度一般，</w:t>
      </w:r>
      <w:r w:rsidRPr="00CE23D5">
        <w:rPr>
          <w:rFonts w:ascii="Arial" w:eastAsia="仿宋_GB2312" w:hAnsi="Arial" w:cs="Arial"/>
          <w:sz w:val="28"/>
        </w:rPr>
        <w:t>交通便捷度</w:t>
      </w:r>
      <w:r>
        <w:rPr>
          <w:rFonts w:ascii="Arial" w:eastAsia="仿宋_GB2312" w:hAnsi="Arial" w:cs="Arial" w:hint="eastAsia"/>
          <w:sz w:val="28"/>
        </w:rPr>
        <w:t>一般</w:t>
      </w:r>
      <w:r w:rsidRPr="00CE23D5">
        <w:rPr>
          <w:rFonts w:ascii="Arial" w:eastAsia="仿宋_GB2312" w:hAnsi="Arial" w:cs="Arial"/>
          <w:sz w:val="28"/>
        </w:rPr>
        <w:t>，公共配套设施</w:t>
      </w:r>
      <w:r w:rsidRPr="00833F5C">
        <w:rPr>
          <w:rFonts w:ascii="Arial" w:eastAsia="仿宋_GB2312" w:hAnsi="Arial" w:cs="Arial"/>
          <w:sz w:val="28"/>
        </w:rPr>
        <w:t>一般</w:t>
      </w:r>
      <w:r w:rsidRPr="00CE23D5">
        <w:rPr>
          <w:rFonts w:ascii="Arial" w:eastAsia="仿宋_GB2312" w:hAnsi="Arial" w:cs="Arial"/>
          <w:sz w:val="28"/>
        </w:rPr>
        <w:t>，基础设施水平为七通，</w:t>
      </w:r>
      <w:r w:rsidRPr="00833F5C">
        <w:rPr>
          <w:rFonts w:ascii="Arial" w:eastAsia="仿宋_GB2312" w:hAnsi="Arial" w:cs="Arial"/>
          <w:sz w:val="28"/>
        </w:rPr>
        <w:t>自然和人文</w:t>
      </w:r>
      <w:r w:rsidRPr="00CE23D5">
        <w:rPr>
          <w:rFonts w:ascii="Arial" w:eastAsia="仿宋_GB2312" w:hAnsi="Arial" w:cs="Arial"/>
          <w:sz w:val="28"/>
        </w:rPr>
        <w:t>环境条件</w:t>
      </w:r>
      <w:r>
        <w:rPr>
          <w:rFonts w:ascii="Arial" w:eastAsia="仿宋_GB2312" w:hAnsi="Arial" w:cs="Arial" w:hint="eastAsia"/>
          <w:sz w:val="28"/>
        </w:rPr>
        <w:t>一般</w:t>
      </w:r>
      <w:r w:rsidRPr="00CE23D5">
        <w:rPr>
          <w:rFonts w:ascii="Arial" w:eastAsia="仿宋_GB2312" w:hAnsi="Arial" w:cs="Arial"/>
          <w:sz w:val="28"/>
        </w:rPr>
        <w:t>。综合区域发展空间进行综合评价，总体评价影响估价对象的区域因素</w:t>
      </w:r>
      <w:r>
        <w:rPr>
          <w:rFonts w:ascii="Arial" w:eastAsia="仿宋_GB2312" w:hAnsi="Arial" w:cs="Arial" w:hint="eastAsia"/>
          <w:sz w:val="28"/>
        </w:rPr>
        <w:t>一般</w:t>
      </w:r>
      <w:r w:rsidRPr="00CE23D5">
        <w:rPr>
          <w:rFonts w:ascii="Arial" w:eastAsia="仿宋_GB2312" w:hAnsi="Arial" w:cs="Arial"/>
          <w:sz w:val="28"/>
        </w:rPr>
        <w:t>。</w:t>
      </w:r>
    </w:p>
    <w:p w14:paraId="208C48DE" w14:textId="77777777" w:rsidR="00AA70F6" w:rsidRPr="00833F5C" w:rsidRDefault="00AA70F6" w:rsidP="00AA70F6">
      <w:pPr>
        <w:spacing w:line="360" w:lineRule="auto"/>
        <w:jc w:val="both"/>
        <w:rPr>
          <w:rFonts w:ascii="Arial" w:eastAsia="仿宋_GB2312" w:hAnsi="Arial" w:cs="Arial"/>
          <w:sz w:val="28"/>
        </w:rPr>
      </w:pPr>
      <w:r w:rsidRPr="00833F5C">
        <w:rPr>
          <w:rFonts w:ascii="Arial" w:eastAsia="仿宋_GB2312" w:hAnsi="Arial" w:cs="Arial"/>
          <w:sz w:val="28"/>
        </w:rPr>
        <w:t>（三）个别因素</w:t>
      </w:r>
    </w:p>
    <w:p w14:paraId="40D42B37" w14:textId="77777777" w:rsidR="00AA70F6" w:rsidRPr="00833F5C"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估价对象位置：估价对象位于北京市</w:t>
      </w:r>
      <w:r>
        <w:rPr>
          <w:rFonts w:ascii="Arial" w:eastAsia="仿宋_GB2312" w:hAnsi="Arial" w:cs="Arial"/>
          <w:sz w:val="28"/>
        </w:rPr>
        <w:t>海淀区西北旺镇</w:t>
      </w:r>
      <w:r>
        <w:rPr>
          <w:rFonts w:ascii="Arial" w:eastAsia="仿宋_GB2312" w:hAnsi="Arial" w:cs="Arial"/>
          <w:sz w:val="28"/>
        </w:rPr>
        <w:t>X2</w:t>
      </w:r>
      <w:r>
        <w:rPr>
          <w:rFonts w:ascii="Arial" w:eastAsia="仿宋_GB2312" w:hAnsi="Arial" w:cs="Arial"/>
          <w:sz w:val="28"/>
        </w:rPr>
        <w:t>地块</w:t>
      </w:r>
      <w:r w:rsidRPr="00833F5C">
        <w:rPr>
          <w:rFonts w:ascii="Arial" w:eastAsia="仿宋_GB2312" w:hAnsi="Arial" w:cs="Arial"/>
          <w:sz w:val="28"/>
        </w:rPr>
        <w:t>，为</w:t>
      </w:r>
      <w:r>
        <w:rPr>
          <w:rFonts w:ascii="Arial" w:eastAsia="仿宋_GB2312" w:hAnsi="Arial" w:cs="Arial"/>
          <w:sz w:val="28"/>
        </w:rPr>
        <w:t>北京</w:t>
      </w:r>
      <w:r>
        <w:rPr>
          <w:rFonts w:ascii="Arial" w:eastAsia="仿宋_GB2312" w:hAnsi="Arial" w:cs="Arial"/>
          <w:sz w:val="28"/>
        </w:rPr>
        <w:lastRenderedPageBreak/>
        <w:t>市海淀区西北旺镇合作经济联合</w:t>
      </w:r>
      <w:proofErr w:type="gramStart"/>
      <w:r>
        <w:rPr>
          <w:rFonts w:ascii="Arial" w:eastAsia="仿宋_GB2312" w:hAnsi="Arial" w:cs="Arial"/>
          <w:sz w:val="28"/>
        </w:rPr>
        <w:t>社</w:t>
      </w:r>
      <w:r w:rsidRPr="00833F5C">
        <w:rPr>
          <w:rFonts w:ascii="Arial" w:eastAsia="仿宋_GB2312" w:hAnsi="Arial" w:cs="Arial"/>
          <w:sz w:val="28"/>
        </w:rPr>
        <w:t>开发</w:t>
      </w:r>
      <w:proofErr w:type="gramEnd"/>
      <w:r w:rsidRPr="00833F5C">
        <w:rPr>
          <w:rFonts w:ascii="Arial" w:eastAsia="仿宋_GB2312" w:hAnsi="Arial" w:cs="Arial"/>
          <w:sz w:val="28"/>
        </w:rPr>
        <w:t>建设的</w:t>
      </w:r>
      <w:r>
        <w:rPr>
          <w:rFonts w:ascii="Arial" w:eastAsia="仿宋_GB2312" w:hAnsi="Arial" w:cs="Arial" w:hint="eastAsia"/>
          <w:sz w:val="28"/>
        </w:rPr>
        <w:t>集体产业（商业、办公）</w:t>
      </w:r>
      <w:r w:rsidRPr="00CE23D5">
        <w:rPr>
          <w:rFonts w:ascii="Arial" w:eastAsia="仿宋_GB2312" w:hAnsi="Arial" w:cs="Arial"/>
          <w:sz w:val="28"/>
        </w:rPr>
        <w:t>项目。根据《北京市人民政府关于更新出让国有建设用地使用权基准地价的通知》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833F5C">
        <w:rPr>
          <w:rFonts w:ascii="Arial" w:eastAsia="仿宋_GB2312" w:hAnsi="Arial" w:cs="Arial"/>
          <w:sz w:val="28"/>
        </w:rPr>
        <w:t>[2014]26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的规定，估价对象属于</w:t>
      </w:r>
      <w:r>
        <w:rPr>
          <w:rFonts w:ascii="Arial" w:eastAsia="仿宋_GB2312" w:hAnsi="Arial" w:cs="Arial" w:hint="eastAsia"/>
          <w:sz w:val="28"/>
          <w:szCs w:val="28"/>
        </w:rPr>
        <w:t>商业</w:t>
      </w:r>
      <w:r w:rsidRPr="00CE23D5">
        <w:rPr>
          <w:rFonts w:ascii="Arial" w:eastAsia="仿宋_GB2312" w:hAnsi="Arial" w:cs="Arial"/>
          <w:sz w:val="28"/>
          <w:szCs w:val="28"/>
        </w:rPr>
        <w:t>类七级</w:t>
      </w:r>
      <w:r w:rsidRPr="00CE23D5">
        <w:rPr>
          <w:rFonts w:ascii="Arial" w:eastAsia="仿宋_GB2312" w:hAnsi="Arial" w:cs="Arial"/>
          <w:sz w:val="28"/>
          <w:szCs w:val="28"/>
        </w:rPr>
        <w:t>VII-01</w:t>
      </w:r>
      <w:r>
        <w:rPr>
          <w:rFonts w:ascii="Arial" w:eastAsia="仿宋_GB2312" w:hAnsi="Arial" w:cs="Arial" w:hint="eastAsia"/>
          <w:sz w:val="28"/>
          <w:szCs w:val="28"/>
        </w:rPr>
        <w:t>、</w:t>
      </w:r>
      <w:r w:rsidRPr="00833F5C">
        <w:rPr>
          <w:rFonts w:ascii="Arial" w:eastAsia="仿宋_GB2312" w:hAnsi="Arial" w:cs="Arial"/>
          <w:sz w:val="28"/>
          <w:szCs w:val="28"/>
        </w:rPr>
        <w:t>办公类七级</w:t>
      </w:r>
      <w:r w:rsidRPr="00833F5C">
        <w:rPr>
          <w:rFonts w:ascii="Arial" w:eastAsia="仿宋_GB2312" w:hAnsi="Arial" w:cs="Arial"/>
          <w:sz w:val="28"/>
          <w:szCs w:val="28"/>
        </w:rPr>
        <w:t>VII-01</w:t>
      </w:r>
      <w:r w:rsidRPr="00833F5C">
        <w:rPr>
          <w:rFonts w:ascii="Arial" w:eastAsia="仿宋_GB2312" w:hAnsi="Arial" w:cs="Arial"/>
          <w:sz w:val="28"/>
          <w:szCs w:val="28"/>
        </w:rPr>
        <w:t>区片地价区</w:t>
      </w:r>
      <w:r w:rsidRPr="00833F5C">
        <w:rPr>
          <w:rFonts w:ascii="Arial" w:eastAsia="仿宋_GB2312" w:hAnsi="Arial" w:cs="Arial"/>
          <w:sz w:val="28"/>
        </w:rPr>
        <w:t>。</w:t>
      </w:r>
    </w:p>
    <w:p w14:paraId="268AAA29" w14:textId="77777777" w:rsidR="00AA70F6" w:rsidRPr="00833F5C"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宗地规划用途、面积</w:t>
      </w:r>
    </w:p>
    <w:p w14:paraId="30AE9DD1" w14:textId="77777777" w:rsidR="00AA70F6" w:rsidRPr="00CE23D5"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估价对象所属项目</w:t>
      </w:r>
      <w:r w:rsidRPr="00CE23D5">
        <w:rPr>
          <w:rFonts w:ascii="Arial" w:eastAsia="仿宋_GB2312" w:hAnsi="Arial" w:cs="Arial"/>
          <w:sz w:val="28"/>
        </w:rPr>
        <w:t>规划土地用途为</w:t>
      </w:r>
      <w:r>
        <w:rPr>
          <w:rFonts w:ascii="Arial" w:eastAsia="仿宋_GB2312" w:hAnsi="Arial" w:cs="Arial" w:hint="eastAsia"/>
          <w:bCs/>
          <w:kern w:val="2"/>
          <w:sz w:val="28"/>
        </w:rPr>
        <w:t>集体产业（商业、办公、地下商业、地下办公、地下车库、地下仓储）</w:t>
      </w:r>
      <w:r w:rsidRPr="00CE23D5">
        <w:rPr>
          <w:rFonts w:ascii="Arial" w:eastAsia="仿宋_GB2312" w:hAnsi="Arial" w:cs="Arial"/>
          <w:sz w:val="28"/>
        </w:rPr>
        <w:t>，为</w:t>
      </w:r>
      <w:proofErr w:type="gramStart"/>
      <w:r w:rsidRPr="00CE23D5">
        <w:rPr>
          <w:rFonts w:ascii="Arial" w:eastAsia="仿宋_GB2312" w:hAnsi="Arial" w:cs="Arial"/>
          <w:sz w:val="28"/>
        </w:rPr>
        <w:t>最佳最</w:t>
      </w:r>
      <w:proofErr w:type="gramEnd"/>
      <w:r w:rsidRPr="00CE23D5">
        <w:rPr>
          <w:rFonts w:ascii="Arial" w:eastAsia="仿宋_GB2312" w:hAnsi="Arial" w:cs="Arial"/>
          <w:sz w:val="28"/>
        </w:rPr>
        <w:t>有效用途。</w:t>
      </w:r>
    </w:p>
    <w:p w14:paraId="35E93A3C" w14:textId="77777777" w:rsidR="00AA70F6" w:rsidRPr="00CE23D5" w:rsidRDefault="00AA70F6" w:rsidP="00AA70F6">
      <w:pPr>
        <w:spacing w:line="360" w:lineRule="auto"/>
        <w:ind w:firstLineChars="200" w:firstLine="512"/>
        <w:jc w:val="both"/>
        <w:rPr>
          <w:rFonts w:ascii="Arial" w:eastAsia="仿宋_GB2312" w:hAnsi="Arial" w:cs="Arial"/>
          <w:sz w:val="28"/>
        </w:rPr>
      </w:pPr>
      <w:r w:rsidRPr="00CE23D5">
        <w:rPr>
          <w:rFonts w:ascii="Arial" w:eastAsia="仿宋_GB2312" w:hAnsi="Arial" w:cs="Arial"/>
          <w:spacing w:val="-12"/>
          <w:sz w:val="28"/>
        </w:rPr>
        <w:t>根据委托估价方提供的</w:t>
      </w:r>
      <w:r w:rsidRPr="00CE23D5">
        <w:rPr>
          <w:rFonts w:ascii="Arial" w:eastAsia="仿宋_GB2312" w:hAnsi="Arial" w:cs="Arial"/>
          <w:sz w:val="28"/>
          <w:szCs w:val="28"/>
        </w:rPr>
        <w:t>《国有建设用地使用权出让合同》</w:t>
      </w:r>
      <w:r w:rsidRPr="00CE23D5">
        <w:rPr>
          <w:rFonts w:ascii="Arial" w:eastAsia="仿宋_GB2312" w:hAnsi="Arial" w:cs="Arial"/>
          <w:sz w:val="28"/>
          <w:szCs w:val="28"/>
        </w:rPr>
        <w:t>[</w:t>
      </w:r>
      <w:r>
        <w:rPr>
          <w:rFonts w:ascii="Arial" w:eastAsia="仿宋_GB2312" w:hAnsi="Arial" w:cs="Arial"/>
          <w:sz w:val="28"/>
          <w:szCs w:val="28"/>
        </w:rPr>
        <w:t>电子监管号</w:t>
      </w:r>
      <w:r>
        <w:rPr>
          <w:rFonts w:ascii="Arial" w:eastAsia="仿宋_GB2312" w:hAnsi="Arial" w:cs="Arial"/>
          <w:sz w:val="28"/>
          <w:szCs w:val="28"/>
        </w:rPr>
        <w:t>:1101002020B01691</w:t>
      </w:r>
      <w:r w:rsidRPr="00833F5C">
        <w:rPr>
          <w:rFonts w:ascii="Arial" w:eastAsia="仿宋_GB2312" w:hAnsi="Arial" w:cs="Arial"/>
          <w:sz w:val="28"/>
          <w:szCs w:val="28"/>
        </w:rPr>
        <w:t>]</w:t>
      </w:r>
      <w:r w:rsidRPr="00833F5C">
        <w:rPr>
          <w:rFonts w:ascii="Arial" w:eastAsia="仿宋_GB2312" w:hAnsi="Arial" w:cs="Arial"/>
          <w:sz w:val="28"/>
          <w:szCs w:val="28"/>
        </w:rPr>
        <w:t>及其补充协议、</w:t>
      </w:r>
      <w:r>
        <w:rPr>
          <w:rFonts w:ascii="Arial" w:eastAsia="仿宋_GB2312" w:hAnsi="Arial" w:cs="Arial"/>
          <w:bCs/>
          <w:kern w:val="2"/>
          <w:sz w:val="28"/>
        </w:rPr>
        <w:t>《关于海淀区西北旺镇</w:t>
      </w:r>
      <w:r>
        <w:rPr>
          <w:rFonts w:ascii="Arial" w:eastAsia="仿宋_GB2312" w:hAnsi="Arial" w:cs="Arial"/>
          <w:bCs/>
          <w:kern w:val="2"/>
          <w:sz w:val="28"/>
        </w:rPr>
        <w:t>X2</w:t>
      </w:r>
      <w:r>
        <w:rPr>
          <w:rFonts w:ascii="Arial" w:eastAsia="仿宋_GB2312" w:hAnsi="Arial" w:cs="Arial"/>
          <w:bCs/>
          <w:kern w:val="2"/>
          <w:sz w:val="28"/>
        </w:rPr>
        <w:t>地块集体产业用地项目建筑面积及用途的说明》</w:t>
      </w:r>
      <w:r w:rsidRPr="00833F5C">
        <w:rPr>
          <w:rFonts w:ascii="Arial" w:eastAsia="仿宋_GB2312" w:hAnsi="Arial" w:cs="Arial"/>
          <w:bCs/>
          <w:kern w:val="2"/>
          <w:sz w:val="28"/>
        </w:rPr>
        <w:t>、《国有建设用地使用权出让地价评估委托书》，</w:t>
      </w:r>
      <w:r w:rsidRPr="00CE23D5">
        <w:rPr>
          <w:rFonts w:ascii="Arial" w:eastAsia="仿宋_GB2312" w:hAnsi="Arial" w:cs="Arial"/>
          <w:bCs/>
          <w:kern w:val="2"/>
          <w:sz w:val="28"/>
        </w:rPr>
        <w:t>本次估价对象土地面积为</w:t>
      </w:r>
      <w:r>
        <w:rPr>
          <w:rFonts w:ascii="Arial" w:eastAsia="仿宋_GB2312" w:hAnsi="Arial" w:cs="Arial"/>
          <w:bCs/>
          <w:kern w:val="2"/>
          <w:sz w:val="28"/>
        </w:rPr>
        <w:t>174891.64</w:t>
      </w:r>
      <w:r w:rsidRPr="00833F5C">
        <w:rPr>
          <w:rFonts w:ascii="Arial" w:eastAsia="仿宋_GB2312" w:hAnsi="Arial" w:cs="Arial"/>
          <w:bCs/>
          <w:kern w:val="2"/>
          <w:sz w:val="28"/>
        </w:rPr>
        <w:t>平方米</w:t>
      </w:r>
      <w:r w:rsidRPr="00CE23D5">
        <w:rPr>
          <w:rFonts w:ascii="Arial" w:eastAsia="仿宋_GB2312" w:hAnsi="Arial" w:cs="Arial"/>
          <w:sz w:val="28"/>
        </w:rPr>
        <w:t>。</w:t>
      </w:r>
    </w:p>
    <w:p w14:paraId="4F6BEB6F" w14:textId="77777777" w:rsidR="00AA70F6" w:rsidRPr="00CE23D5" w:rsidRDefault="00AA70F6" w:rsidP="00AA70F6">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3.</w:t>
      </w:r>
      <w:r w:rsidRPr="00CE23D5">
        <w:rPr>
          <w:rFonts w:ascii="Arial" w:eastAsia="仿宋_GB2312" w:hAnsi="Arial" w:cs="Arial"/>
          <w:sz w:val="28"/>
        </w:rPr>
        <w:t>宗地容积率及可利用情况</w:t>
      </w:r>
    </w:p>
    <w:p w14:paraId="7A33E0C8" w14:textId="77777777" w:rsidR="00AA70F6" w:rsidRPr="00833F5C"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估价对象所属项目总建筑面积为</w:t>
      </w:r>
      <w:r>
        <w:rPr>
          <w:rFonts w:ascii="Arial" w:eastAsia="仿宋_GB2312" w:hAnsi="Arial" w:cs="Arial"/>
          <w:sz w:val="28"/>
        </w:rPr>
        <w:t>474616.52</w:t>
      </w:r>
      <w:r w:rsidRPr="00833F5C">
        <w:rPr>
          <w:rFonts w:ascii="Arial" w:eastAsia="仿宋_GB2312" w:hAnsi="Arial" w:cs="Arial"/>
          <w:sz w:val="28"/>
        </w:rPr>
        <w:t>平方米（含人防），地上容积率为</w:t>
      </w:r>
      <w:r w:rsidRPr="00833F5C">
        <w:rPr>
          <w:rFonts w:ascii="Arial" w:eastAsia="仿宋_GB2312" w:hAnsi="Arial" w:cs="Arial"/>
          <w:sz w:val="28"/>
        </w:rPr>
        <w:t>1.</w:t>
      </w:r>
      <w:r>
        <w:rPr>
          <w:rFonts w:ascii="Arial" w:eastAsia="仿宋_GB2312" w:hAnsi="Arial" w:cs="Arial"/>
          <w:sz w:val="28"/>
        </w:rPr>
        <w:t>67</w:t>
      </w:r>
      <w:r w:rsidRPr="00833F5C">
        <w:rPr>
          <w:rFonts w:ascii="Arial" w:eastAsia="仿宋_GB2312" w:hAnsi="Arial" w:cs="Arial"/>
          <w:sz w:val="28"/>
        </w:rPr>
        <w:t>，具体详见下表：</w:t>
      </w:r>
    </w:p>
    <w:p w14:paraId="66AB3D8E" w14:textId="77777777" w:rsidR="00212921" w:rsidRDefault="00212921" w:rsidP="00AA70F6">
      <w:pPr>
        <w:snapToGrid w:val="0"/>
        <w:jc w:val="center"/>
        <w:rPr>
          <w:rFonts w:ascii="Arial" w:eastAsia="仿宋_GB2312" w:hAnsi="Arial" w:cs="Arial"/>
          <w:b/>
          <w:sz w:val="28"/>
          <w:szCs w:val="28"/>
        </w:rPr>
      </w:pPr>
    </w:p>
    <w:p w14:paraId="149715BF" w14:textId="5E4ABF87" w:rsidR="00212921" w:rsidRPr="00212921" w:rsidRDefault="00212921" w:rsidP="00212921">
      <w:pPr>
        <w:snapToGrid w:val="0"/>
        <w:rPr>
          <w:rFonts w:ascii="Arial" w:eastAsia="仿宋_GB2312" w:hAnsi="Arial" w:cs="Arial"/>
          <w:bCs/>
          <w:sz w:val="28"/>
          <w:szCs w:val="28"/>
        </w:rPr>
      </w:pPr>
      <w:r w:rsidRPr="00212921">
        <w:rPr>
          <w:rFonts w:ascii="Arial" w:eastAsia="仿宋_GB2312" w:hAnsi="Arial" w:cs="Arial" w:hint="eastAsia"/>
          <w:bCs/>
          <w:sz w:val="28"/>
          <w:szCs w:val="28"/>
        </w:rPr>
        <w:t>（转下页）</w:t>
      </w:r>
    </w:p>
    <w:p w14:paraId="7A272658" w14:textId="77777777" w:rsidR="00212921" w:rsidRDefault="00212921" w:rsidP="00AA70F6">
      <w:pPr>
        <w:snapToGrid w:val="0"/>
        <w:jc w:val="center"/>
        <w:rPr>
          <w:rFonts w:ascii="Arial" w:eastAsia="仿宋_GB2312" w:hAnsi="Arial" w:cs="Arial"/>
          <w:b/>
          <w:sz w:val="28"/>
          <w:szCs w:val="28"/>
        </w:rPr>
      </w:pPr>
    </w:p>
    <w:p w14:paraId="7F3175DD" w14:textId="77777777" w:rsidR="00212921" w:rsidRDefault="00212921" w:rsidP="00AA70F6">
      <w:pPr>
        <w:snapToGrid w:val="0"/>
        <w:jc w:val="center"/>
        <w:rPr>
          <w:rFonts w:ascii="Arial" w:eastAsia="仿宋_GB2312" w:hAnsi="Arial" w:cs="Arial"/>
          <w:b/>
          <w:sz w:val="28"/>
          <w:szCs w:val="28"/>
        </w:rPr>
      </w:pPr>
    </w:p>
    <w:p w14:paraId="7CAD510F" w14:textId="77777777" w:rsidR="00212921" w:rsidRDefault="00212921" w:rsidP="00AA70F6">
      <w:pPr>
        <w:snapToGrid w:val="0"/>
        <w:jc w:val="center"/>
        <w:rPr>
          <w:rFonts w:ascii="Arial" w:eastAsia="仿宋_GB2312" w:hAnsi="Arial" w:cs="Arial"/>
          <w:b/>
          <w:sz w:val="28"/>
          <w:szCs w:val="28"/>
        </w:rPr>
      </w:pPr>
    </w:p>
    <w:p w14:paraId="775C1D7C" w14:textId="77777777" w:rsidR="00212921" w:rsidRDefault="00212921" w:rsidP="00AA70F6">
      <w:pPr>
        <w:snapToGrid w:val="0"/>
        <w:jc w:val="center"/>
        <w:rPr>
          <w:rFonts w:ascii="Arial" w:eastAsia="仿宋_GB2312" w:hAnsi="Arial" w:cs="Arial"/>
          <w:b/>
          <w:sz w:val="28"/>
          <w:szCs w:val="28"/>
        </w:rPr>
      </w:pPr>
    </w:p>
    <w:p w14:paraId="7DFC9683" w14:textId="77777777" w:rsidR="00212921" w:rsidRDefault="00212921" w:rsidP="00AA70F6">
      <w:pPr>
        <w:snapToGrid w:val="0"/>
        <w:jc w:val="center"/>
        <w:rPr>
          <w:rFonts w:ascii="Arial" w:eastAsia="仿宋_GB2312" w:hAnsi="Arial" w:cs="Arial"/>
          <w:b/>
          <w:sz w:val="28"/>
          <w:szCs w:val="28"/>
        </w:rPr>
      </w:pPr>
    </w:p>
    <w:p w14:paraId="1EA518F1" w14:textId="77777777" w:rsidR="00212921" w:rsidRDefault="00212921" w:rsidP="00AA70F6">
      <w:pPr>
        <w:snapToGrid w:val="0"/>
        <w:jc w:val="center"/>
        <w:rPr>
          <w:rFonts w:ascii="Arial" w:eastAsia="仿宋_GB2312" w:hAnsi="Arial" w:cs="Arial"/>
          <w:b/>
          <w:sz w:val="28"/>
          <w:szCs w:val="28"/>
        </w:rPr>
      </w:pPr>
    </w:p>
    <w:p w14:paraId="153BC250" w14:textId="77777777" w:rsidR="00212921" w:rsidRDefault="00212921" w:rsidP="00AA70F6">
      <w:pPr>
        <w:snapToGrid w:val="0"/>
        <w:jc w:val="center"/>
        <w:rPr>
          <w:rFonts w:ascii="Arial" w:eastAsia="仿宋_GB2312" w:hAnsi="Arial" w:cs="Arial"/>
          <w:b/>
          <w:sz w:val="28"/>
          <w:szCs w:val="28"/>
        </w:rPr>
      </w:pPr>
    </w:p>
    <w:p w14:paraId="26BA9228" w14:textId="77777777" w:rsidR="00212921" w:rsidRDefault="00212921" w:rsidP="00AA70F6">
      <w:pPr>
        <w:snapToGrid w:val="0"/>
        <w:jc w:val="center"/>
        <w:rPr>
          <w:rFonts w:ascii="Arial" w:eastAsia="仿宋_GB2312" w:hAnsi="Arial" w:cs="Arial"/>
          <w:b/>
          <w:sz w:val="28"/>
          <w:szCs w:val="28"/>
        </w:rPr>
      </w:pPr>
    </w:p>
    <w:p w14:paraId="513BC8D4" w14:textId="77777777" w:rsidR="00212921" w:rsidRDefault="00212921" w:rsidP="00AA70F6">
      <w:pPr>
        <w:snapToGrid w:val="0"/>
        <w:jc w:val="center"/>
        <w:rPr>
          <w:rFonts w:ascii="Arial" w:eastAsia="仿宋_GB2312" w:hAnsi="Arial" w:cs="Arial"/>
          <w:b/>
          <w:sz w:val="28"/>
          <w:szCs w:val="28"/>
        </w:rPr>
      </w:pPr>
    </w:p>
    <w:p w14:paraId="3F744E71" w14:textId="77777777" w:rsidR="00212921" w:rsidRDefault="00212921" w:rsidP="00AA70F6">
      <w:pPr>
        <w:snapToGrid w:val="0"/>
        <w:jc w:val="center"/>
        <w:rPr>
          <w:rFonts w:ascii="Arial" w:eastAsia="仿宋_GB2312" w:hAnsi="Arial" w:cs="Arial"/>
          <w:b/>
          <w:sz w:val="28"/>
          <w:szCs w:val="28"/>
        </w:rPr>
      </w:pPr>
    </w:p>
    <w:p w14:paraId="4321DC4B" w14:textId="77777777" w:rsidR="00212921" w:rsidRDefault="00212921" w:rsidP="00AA70F6">
      <w:pPr>
        <w:snapToGrid w:val="0"/>
        <w:jc w:val="center"/>
        <w:rPr>
          <w:rFonts w:ascii="Arial" w:eastAsia="仿宋_GB2312" w:hAnsi="Arial" w:cs="Arial"/>
          <w:b/>
          <w:sz w:val="28"/>
          <w:szCs w:val="28"/>
        </w:rPr>
      </w:pPr>
    </w:p>
    <w:p w14:paraId="3343423B" w14:textId="6BF2227C" w:rsidR="00AA70F6" w:rsidRPr="00CE23D5" w:rsidRDefault="00AA70F6" w:rsidP="00AA70F6">
      <w:pPr>
        <w:snapToGrid w:val="0"/>
        <w:jc w:val="center"/>
        <w:rPr>
          <w:rFonts w:ascii="Arial" w:eastAsia="仿宋_GB2312" w:hAnsi="Arial" w:cs="Arial"/>
          <w:b/>
          <w:sz w:val="28"/>
          <w:szCs w:val="28"/>
        </w:rPr>
      </w:pPr>
      <w:r w:rsidRPr="00833F5C">
        <w:rPr>
          <w:rFonts w:ascii="Arial" w:eastAsia="仿宋_GB2312" w:hAnsi="Arial" w:cs="Arial"/>
          <w:b/>
          <w:sz w:val="28"/>
          <w:szCs w:val="28"/>
        </w:rPr>
        <w:lastRenderedPageBreak/>
        <w:t>土地用途及</w:t>
      </w:r>
      <w:r w:rsidRPr="00CE23D5">
        <w:rPr>
          <w:rFonts w:ascii="Arial" w:eastAsia="仿宋_GB2312" w:hAnsi="Arial" w:cs="Arial"/>
          <w:b/>
          <w:sz w:val="28"/>
          <w:szCs w:val="28"/>
        </w:rPr>
        <w:t>建筑面积表</w:t>
      </w:r>
    </w:p>
    <w:tbl>
      <w:tblPr>
        <w:tblStyle w:val="aff"/>
        <w:tblW w:w="9776" w:type="dxa"/>
        <w:jc w:val="center"/>
        <w:tblLook w:val="04A0" w:firstRow="1" w:lastRow="0" w:firstColumn="1" w:lastColumn="0" w:noHBand="0" w:noVBand="1"/>
      </w:tblPr>
      <w:tblGrid>
        <w:gridCol w:w="988"/>
        <w:gridCol w:w="800"/>
        <w:gridCol w:w="1428"/>
        <w:gridCol w:w="1181"/>
        <w:gridCol w:w="1181"/>
        <w:gridCol w:w="1182"/>
        <w:gridCol w:w="992"/>
        <w:gridCol w:w="2024"/>
      </w:tblGrid>
      <w:tr w:rsidR="00AA70F6" w:rsidRPr="00833F5C" w14:paraId="73955699" w14:textId="77777777" w:rsidTr="00185042">
        <w:trPr>
          <w:tblHeader/>
          <w:jc w:val="center"/>
        </w:trPr>
        <w:tc>
          <w:tcPr>
            <w:tcW w:w="988" w:type="dxa"/>
          </w:tcPr>
          <w:p w14:paraId="3650A8BA" w14:textId="77777777" w:rsidR="00AA70F6" w:rsidRPr="00CE23D5" w:rsidRDefault="00AA70F6" w:rsidP="00185042">
            <w:pPr>
              <w:widowControl/>
              <w:adjustRightInd/>
              <w:spacing w:line="240" w:lineRule="atLeast"/>
              <w:textAlignment w:val="auto"/>
              <w:rPr>
                <w:rFonts w:ascii="Arial" w:eastAsia="仿宋" w:hAnsi="Arial" w:cs="Arial"/>
                <w:b/>
                <w:color w:val="000000"/>
                <w:szCs w:val="24"/>
              </w:rPr>
            </w:pPr>
            <w:r w:rsidRPr="00CE23D5">
              <w:rPr>
                <w:rFonts w:ascii="Arial" w:eastAsia="仿宋" w:hAnsi="Arial" w:cs="Arial"/>
                <w:b/>
                <w:color w:val="000000"/>
                <w:szCs w:val="24"/>
              </w:rPr>
              <w:t>内容</w:t>
            </w:r>
          </w:p>
        </w:tc>
        <w:tc>
          <w:tcPr>
            <w:tcW w:w="800" w:type="dxa"/>
          </w:tcPr>
          <w:p w14:paraId="4F65B27F" w14:textId="77777777" w:rsidR="00AA70F6" w:rsidRPr="00833F5C" w:rsidRDefault="00AA70F6" w:rsidP="00185042">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部位</w:t>
            </w:r>
          </w:p>
        </w:tc>
        <w:tc>
          <w:tcPr>
            <w:tcW w:w="1428" w:type="dxa"/>
          </w:tcPr>
          <w:p w14:paraId="0B7DA48E" w14:textId="77777777" w:rsidR="00AA70F6" w:rsidRPr="00833F5C" w:rsidRDefault="00AA70F6" w:rsidP="00185042">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用途</w:t>
            </w:r>
          </w:p>
        </w:tc>
        <w:tc>
          <w:tcPr>
            <w:tcW w:w="1181" w:type="dxa"/>
          </w:tcPr>
          <w:p w14:paraId="6E1E9D12" w14:textId="77777777" w:rsidR="00AA70F6" w:rsidRPr="00833F5C" w:rsidRDefault="00AA70F6" w:rsidP="00185042">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调整前</w:t>
            </w:r>
          </w:p>
        </w:tc>
        <w:tc>
          <w:tcPr>
            <w:tcW w:w="1181" w:type="dxa"/>
          </w:tcPr>
          <w:p w14:paraId="277CB24D" w14:textId="77777777" w:rsidR="00AA70F6" w:rsidRPr="00833F5C" w:rsidRDefault="00AA70F6" w:rsidP="00185042">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调整后</w:t>
            </w:r>
          </w:p>
        </w:tc>
        <w:tc>
          <w:tcPr>
            <w:tcW w:w="1182" w:type="dxa"/>
          </w:tcPr>
          <w:p w14:paraId="75D10A10" w14:textId="77777777" w:rsidR="00AA70F6" w:rsidRPr="00833F5C" w:rsidRDefault="00AA70F6" w:rsidP="00185042">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调整内容</w:t>
            </w:r>
          </w:p>
        </w:tc>
        <w:tc>
          <w:tcPr>
            <w:tcW w:w="992" w:type="dxa"/>
          </w:tcPr>
          <w:p w14:paraId="6F7BFCB3" w14:textId="77777777" w:rsidR="00AA70F6" w:rsidRPr="00833F5C" w:rsidRDefault="00AA70F6" w:rsidP="00185042">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变化幅度</w:t>
            </w:r>
          </w:p>
        </w:tc>
        <w:tc>
          <w:tcPr>
            <w:tcW w:w="2024" w:type="dxa"/>
          </w:tcPr>
          <w:p w14:paraId="029A46A8" w14:textId="77777777" w:rsidR="00AA70F6" w:rsidRPr="00833F5C" w:rsidRDefault="00AA70F6" w:rsidP="00185042">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备注</w:t>
            </w:r>
          </w:p>
        </w:tc>
      </w:tr>
      <w:tr w:rsidR="00AA70F6" w:rsidRPr="00833F5C" w14:paraId="2B6A2D76" w14:textId="77777777" w:rsidTr="00185042">
        <w:trPr>
          <w:jc w:val="center"/>
        </w:trPr>
        <w:tc>
          <w:tcPr>
            <w:tcW w:w="988" w:type="dxa"/>
            <w:vAlign w:val="center"/>
          </w:tcPr>
          <w:p w14:paraId="432814EF" w14:textId="77777777" w:rsidR="00AA70F6" w:rsidRPr="00CE23D5" w:rsidRDefault="00AA70F6" w:rsidP="00185042">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土地面积</w:t>
            </w:r>
          </w:p>
          <w:p w14:paraId="73B7EE36" w14:textId="77777777" w:rsidR="00AA70F6" w:rsidRPr="00CE23D5" w:rsidRDefault="00AA70F6" w:rsidP="00185042">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r w:rsidRPr="00CE23D5">
              <w:rPr>
                <w:rFonts w:ascii="Arial" w:eastAsia="仿宋" w:hAnsi="Arial" w:cs="Arial"/>
                <w:color w:val="000000"/>
                <w:sz w:val="18"/>
                <w:szCs w:val="18"/>
              </w:rPr>
              <w:t>m</w:t>
            </w:r>
            <w:r w:rsidRPr="00CE23D5">
              <w:rPr>
                <w:rFonts w:ascii="Arial" w:eastAsia="仿宋" w:hAnsi="Arial" w:cs="Arial"/>
                <w:sz w:val="18"/>
                <w:szCs w:val="18"/>
                <w:vertAlign w:val="superscript"/>
              </w:rPr>
              <w:t>2</w:t>
            </w:r>
            <w:r w:rsidRPr="00CE23D5">
              <w:rPr>
                <w:rFonts w:ascii="Arial" w:eastAsia="仿宋" w:hAnsi="Arial" w:cs="Arial"/>
                <w:color w:val="000000"/>
                <w:sz w:val="18"/>
                <w:szCs w:val="18"/>
              </w:rPr>
              <w:t>）</w:t>
            </w:r>
          </w:p>
        </w:tc>
        <w:tc>
          <w:tcPr>
            <w:tcW w:w="800" w:type="dxa"/>
            <w:vAlign w:val="center"/>
          </w:tcPr>
          <w:p w14:paraId="723A8234"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428" w:type="dxa"/>
            <w:vAlign w:val="center"/>
          </w:tcPr>
          <w:p w14:paraId="49A1F702"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181" w:type="dxa"/>
            <w:vAlign w:val="center"/>
          </w:tcPr>
          <w:p w14:paraId="658DD3C7"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174891.64</w:t>
            </w:r>
          </w:p>
        </w:tc>
        <w:tc>
          <w:tcPr>
            <w:tcW w:w="1181" w:type="dxa"/>
            <w:vAlign w:val="center"/>
          </w:tcPr>
          <w:p w14:paraId="0D026126"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174891.64</w:t>
            </w:r>
          </w:p>
        </w:tc>
        <w:tc>
          <w:tcPr>
            <w:tcW w:w="1182" w:type="dxa"/>
            <w:vAlign w:val="center"/>
          </w:tcPr>
          <w:p w14:paraId="2F5598D7"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0</w:t>
            </w:r>
          </w:p>
        </w:tc>
        <w:tc>
          <w:tcPr>
            <w:tcW w:w="992" w:type="dxa"/>
            <w:vAlign w:val="center"/>
          </w:tcPr>
          <w:p w14:paraId="01D54621"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w:t>
            </w:r>
            <w:r>
              <w:rPr>
                <w:rFonts w:ascii="Arial" w:eastAsia="仿宋" w:hAnsi="Arial" w:cs="Arial"/>
                <w:color w:val="000000"/>
                <w:sz w:val="18"/>
                <w:szCs w:val="18"/>
              </w:rPr>
              <w:t>00</w:t>
            </w:r>
            <w:r w:rsidRPr="00833F5C">
              <w:rPr>
                <w:rFonts w:ascii="Arial" w:eastAsia="仿宋" w:hAnsi="Arial" w:cs="Arial"/>
                <w:color w:val="000000"/>
                <w:sz w:val="18"/>
                <w:szCs w:val="18"/>
              </w:rPr>
              <w:t>%</w:t>
            </w:r>
          </w:p>
        </w:tc>
        <w:tc>
          <w:tcPr>
            <w:tcW w:w="2024" w:type="dxa"/>
            <w:vAlign w:val="center"/>
          </w:tcPr>
          <w:p w14:paraId="6DF0012E"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未发生变化</w:t>
            </w:r>
          </w:p>
        </w:tc>
      </w:tr>
      <w:tr w:rsidR="00AA70F6" w:rsidRPr="00833F5C" w14:paraId="476989A3" w14:textId="77777777" w:rsidTr="00185042">
        <w:trPr>
          <w:jc w:val="center"/>
        </w:trPr>
        <w:tc>
          <w:tcPr>
            <w:tcW w:w="988" w:type="dxa"/>
            <w:vMerge w:val="restart"/>
            <w:vAlign w:val="center"/>
          </w:tcPr>
          <w:p w14:paraId="235EDA11" w14:textId="77777777" w:rsidR="00AA70F6" w:rsidRPr="00CE23D5" w:rsidRDefault="00AA70F6" w:rsidP="00185042">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建筑面积</w:t>
            </w:r>
          </w:p>
          <w:p w14:paraId="08E07B9F" w14:textId="77777777" w:rsidR="00AA70F6" w:rsidRPr="00CE23D5" w:rsidRDefault="00AA70F6" w:rsidP="00185042">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r w:rsidRPr="00CE23D5">
              <w:rPr>
                <w:rFonts w:ascii="Arial" w:eastAsia="仿宋" w:hAnsi="Arial" w:cs="Arial"/>
                <w:color w:val="000000"/>
                <w:sz w:val="18"/>
                <w:szCs w:val="18"/>
              </w:rPr>
              <w:t>m</w:t>
            </w:r>
            <w:r w:rsidRPr="00CE23D5">
              <w:rPr>
                <w:rFonts w:ascii="Arial" w:eastAsia="仿宋" w:hAnsi="Arial" w:cs="Arial"/>
                <w:sz w:val="18"/>
                <w:szCs w:val="18"/>
                <w:vertAlign w:val="superscript"/>
              </w:rPr>
              <w:t>2</w:t>
            </w:r>
            <w:r w:rsidRPr="00CE23D5">
              <w:rPr>
                <w:rFonts w:ascii="Arial" w:eastAsia="仿宋" w:hAnsi="Arial" w:cs="Arial"/>
                <w:color w:val="000000"/>
                <w:sz w:val="18"/>
                <w:szCs w:val="18"/>
              </w:rPr>
              <w:t>）</w:t>
            </w:r>
          </w:p>
        </w:tc>
        <w:tc>
          <w:tcPr>
            <w:tcW w:w="800" w:type="dxa"/>
            <w:vMerge w:val="restart"/>
            <w:vAlign w:val="center"/>
          </w:tcPr>
          <w:p w14:paraId="26F33424"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地上</w:t>
            </w:r>
          </w:p>
        </w:tc>
        <w:tc>
          <w:tcPr>
            <w:tcW w:w="1428" w:type="dxa"/>
            <w:vAlign w:val="center"/>
          </w:tcPr>
          <w:p w14:paraId="5B241774"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地上商业用房</w:t>
            </w:r>
          </w:p>
        </w:tc>
        <w:tc>
          <w:tcPr>
            <w:tcW w:w="1181" w:type="dxa"/>
            <w:vAlign w:val="center"/>
          </w:tcPr>
          <w:p w14:paraId="12A496D5"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158320.00</w:t>
            </w:r>
          </w:p>
        </w:tc>
        <w:tc>
          <w:tcPr>
            <w:tcW w:w="1181" w:type="dxa"/>
            <w:vAlign w:val="center"/>
          </w:tcPr>
          <w:p w14:paraId="4F3B2D1D"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158612.07</w:t>
            </w:r>
          </w:p>
        </w:tc>
        <w:tc>
          <w:tcPr>
            <w:tcW w:w="1182" w:type="dxa"/>
            <w:vAlign w:val="center"/>
          </w:tcPr>
          <w:p w14:paraId="2C3E932B"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292.07</w:t>
            </w:r>
          </w:p>
        </w:tc>
        <w:tc>
          <w:tcPr>
            <w:tcW w:w="992" w:type="dxa"/>
            <w:vAlign w:val="center"/>
          </w:tcPr>
          <w:p w14:paraId="77A0A618"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0.18</w:t>
            </w:r>
            <w:r w:rsidRPr="00833F5C">
              <w:rPr>
                <w:rFonts w:ascii="Arial" w:eastAsia="仿宋" w:hAnsi="Arial" w:cs="Arial"/>
                <w:color w:val="000000"/>
                <w:sz w:val="18"/>
                <w:szCs w:val="18"/>
              </w:rPr>
              <w:t>%</w:t>
            </w:r>
          </w:p>
        </w:tc>
        <w:tc>
          <w:tcPr>
            <w:tcW w:w="2024" w:type="dxa"/>
            <w:vMerge w:val="restart"/>
            <w:vAlign w:val="center"/>
          </w:tcPr>
          <w:p w14:paraId="6910DFE0"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地上建筑面积</w:t>
            </w:r>
            <w:r>
              <w:rPr>
                <w:rFonts w:ascii="Arial" w:eastAsia="仿宋" w:hAnsi="Arial" w:cs="Arial" w:hint="eastAsia"/>
                <w:color w:val="000000"/>
                <w:sz w:val="18"/>
                <w:szCs w:val="18"/>
              </w:rPr>
              <w:t>变化不超过</w:t>
            </w:r>
            <w:r>
              <w:rPr>
                <w:rFonts w:ascii="Arial" w:eastAsia="仿宋" w:hAnsi="Arial" w:cs="Arial" w:hint="eastAsia"/>
                <w:color w:val="000000"/>
                <w:sz w:val="18"/>
                <w:szCs w:val="18"/>
              </w:rPr>
              <w:t>3</w:t>
            </w:r>
            <w:r>
              <w:rPr>
                <w:rFonts w:ascii="Arial" w:eastAsia="仿宋" w:hAnsi="Arial" w:cs="Arial"/>
                <w:color w:val="000000"/>
                <w:sz w:val="18"/>
                <w:szCs w:val="18"/>
              </w:rPr>
              <w:t>%</w:t>
            </w:r>
            <w:r w:rsidRPr="00833F5C">
              <w:rPr>
                <w:rFonts w:ascii="Arial" w:eastAsia="仿宋" w:hAnsi="Arial" w:cs="Arial"/>
                <w:color w:val="000000"/>
                <w:sz w:val="18"/>
                <w:szCs w:val="18"/>
              </w:rPr>
              <w:t>，不涉及评估</w:t>
            </w:r>
          </w:p>
        </w:tc>
      </w:tr>
      <w:tr w:rsidR="00AA70F6" w:rsidRPr="00833F5C" w14:paraId="0EE5239C" w14:textId="77777777" w:rsidTr="00185042">
        <w:trPr>
          <w:jc w:val="center"/>
        </w:trPr>
        <w:tc>
          <w:tcPr>
            <w:tcW w:w="988" w:type="dxa"/>
            <w:vMerge/>
            <w:vAlign w:val="center"/>
          </w:tcPr>
          <w:p w14:paraId="36D21652" w14:textId="77777777" w:rsidR="00AA70F6" w:rsidRPr="00CE23D5"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34AF150B"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3BC704E3"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地上办公用房</w:t>
            </w:r>
          </w:p>
        </w:tc>
        <w:tc>
          <w:tcPr>
            <w:tcW w:w="1181" w:type="dxa"/>
            <w:vAlign w:val="center"/>
          </w:tcPr>
          <w:p w14:paraId="5D1353A7"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w:t>
            </w:r>
            <w:r>
              <w:rPr>
                <w:rFonts w:ascii="Arial" w:eastAsia="仿宋" w:hAnsi="Arial" w:cs="Arial"/>
                <w:color w:val="000000"/>
                <w:sz w:val="18"/>
                <w:szCs w:val="18"/>
              </w:rPr>
              <w:t>33286.00</w:t>
            </w:r>
          </w:p>
        </w:tc>
        <w:tc>
          <w:tcPr>
            <w:tcW w:w="1181" w:type="dxa"/>
            <w:vAlign w:val="center"/>
          </w:tcPr>
          <w:p w14:paraId="497D09AE"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w:t>
            </w:r>
            <w:r>
              <w:rPr>
                <w:rFonts w:ascii="Arial" w:eastAsia="仿宋" w:hAnsi="Arial" w:cs="Arial"/>
                <w:color w:val="000000"/>
                <w:sz w:val="18"/>
                <w:szCs w:val="18"/>
              </w:rPr>
              <w:t>32994.79</w:t>
            </w:r>
          </w:p>
        </w:tc>
        <w:tc>
          <w:tcPr>
            <w:tcW w:w="1182" w:type="dxa"/>
            <w:vAlign w:val="center"/>
          </w:tcPr>
          <w:p w14:paraId="5CE93426"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w:t>
            </w:r>
            <w:r>
              <w:rPr>
                <w:rFonts w:ascii="Arial" w:eastAsia="仿宋" w:hAnsi="Arial" w:cs="Arial"/>
                <w:color w:val="000000"/>
                <w:sz w:val="18"/>
                <w:szCs w:val="18"/>
              </w:rPr>
              <w:t>291.21</w:t>
            </w:r>
          </w:p>
        </w:tc>
        <w:tc>
          <w:tcPr>
            <w:tcW w:w="992" w:type="dxa"/>
            <w:vAlign w:val="center"/>
          </w:tcPr>
          <w:p w14:paraId="79826AC5"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w:t>
            </w:r>
            <w:r>
              <w:rPr>
                <w:rFonts w:ascii="Arial" w:eastAsia="仿宋" w:hAnsi="Arial" w:cs="Arial"/>
                <w:color w:val="000000"/>
                <w:sz w:val="18"/>
                <w:szCs w:val="18"/>
              </w:rPr>
              <w:t>0.22%</w:t>
            </w:r>
          </w:p>
        </w:tc>
        <w:tc>
          <w:tcPr>
            <w:tcW w:w="2024" w:type="dxa"/>
            <w:vMerge/>
            <w:vAlign w:val="center"/>
          </w:tcPr>
          <w:p w14:paraId="1B470706"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r>
      <w:tr w:rsidR="00AA70F6" w:rsidRPr="00833F5C" w14:paraId="04FD8BCC" w14:textId="77777777" w:rsidTr="00185042">
        <w:trPr>
          <w:jc w:val="center"/>
        </w:trPr>
        <w:tc>
          <w:tcPr>
            <w:tcW w:w="988" w:type="dxa"/>
            <w:vMerge/>
            <w:vAlign w:val="center"/>
          </w:tcPr>
          <w:p w14:paraId="0793D484" w14:textId="77777777" w:rsidR="00AA70F6" w:rsidRPr="00CE23D5"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4D4C924F"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0D95D00C" w14:textId="77777777" w:rsidR="00AA70F6"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小计</w:t>
            </w:r>
          </w:p>
        </w:tc>
        <w:tc>
          <w:tcPr>
            <w:tcW w:w="1181" w:type="dxa"/>
            <w:vAlign w:val="center"/>
          </w:tcPr>
          <w:p w14:paraId="475B0CB0" w14:textId="77777777" w:rsidR="00AA70F6"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2</w:t>
            </w:r>
            <w:r>
              <w:rPr>
                <w:rFonts w:ascii="Arial" w:eastAsia="仿宋" w:hAnsi="Arial" w:cs="Arial"/>
                <w:color w:val="000000"/>
                <w:sz w:val="18"/>
                <w:szCs w:val="18"/>
              </w:rPr>
              <w:t>91606.00</w:t>
            </w:r>
          </w:p>
        </w:tc>
        <w:tc>
          <w:tcPr>
            <w:tcW w:w="1181" w:type="dxa"/>
            <w:vAlign w:val="center"/>
          </w:tcPr>
          <w:p w14:paraId="0B029BD9" w14:textId="77777777" w:rsidR="00AA70F6"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2</w:t>
            </w:r>
            <w:r>
              <w:rPr>
                <w:rFonts w:ascii="Arial" w:eastAsia="仿宋" w:hAnsi="Arial" w:cs="Arial"/>
                <w:color w:val="000000"/>
                <w:sz w:val="18"/>
                <w:szCs w:val="18"/>
              </w:rPr>
              <w:t>91606.86</w:t>
            </w:r>
          </w:p>
        </w:tc>
        <w:tc>
          <w:tcPr>
            <w:tcW w:w="1182" w:type="dxa"/>
            <w:vAlign w:val="center"/>
          </w:tcPr>
          <w:p w14:paraId="7E219A7C" w14:textId="77777777" w:rsidR="00AA70F6"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0</w:t>
            </w:r>
            <w:r>
              <w:rPr>
                <w:rFonts w:ascii="Arial" w:eastAsia="仿宋" w:hAnsi="Arial" w:cs="Arial"/>
                <w:color w:val="000000"/>
                <w:sz w:val="18"/>
                <w:szCs w:val="18"/>
              </w:rPr>
              <w:t>.86</w:t>
            </w:r>
          </w:p>
        </w:tc>
        <w:tc>
          <w:tcPr>
            <w:tcW w:w="992" w:type="dxa"/>
            <w:vAlign w:val="center"/>
          </w:tcPr>
          <w:p w14:paraId="6A309243" w14:textId="77777777" w:rsidR="00AA70F6" w:rsidRDefault="00AA70F6" w:rsidP="00185042">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6468010F"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r>
      <w:tr w:rsidR="00AA70F6" w:rsidRPr="00833F5C" w14:paraId="07C808DA" w14:textId="77777777" w:rsidTr="00185042">
        <w:trPr>
          <w:jc w:val="center"/>
        </w:trPr>
        <w:tc>
          <w:tcPr>
            <w:tcW w:w="988" w:type="dxa"/>
            <w:vMerge/>
            <w:vAlign w:val="center"/>
          </w:tcPr>
          <w:p w14:paraId="0DE8C171"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restart"/>
            <w:vAlign w:val="center"/>
          </w:tcPr>
          <w:p w14:paraId="3551C599"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p>
        </w:tc>
        <w:tc>
          <w:tcPr>
            <w:tcW w:w="1428" w:type="dxa"/>
            <w:vAlign w:val="center"/>
          </w:tcPr>
          <w:p w14:paraId="1D16453E"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r>
              <w:rPr>
                <w:rFonts w:ascii="Arial" w:eastAsia="仿宋" w:hAnsi="Arial" w:cs="Arial" w:hint="eastAsia"/>
                <w:color w:val="000000"/>
                <w:sz w:val="18"/>
                <w:szCs w:val="18"/>
              </w:rPr>
              <w:t>商业用房</w:t>
            </w:r>
          </w:p>
        </w:tc>
        <w:tc>
          <w:tcPr>
            <w:tcW w:w="1181" w:type="dxa"/>
            <w:vAlign w:val="center"/>
          </w:tcPr>
          <w:p w14:paraId="7A6B1A03"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79D1D1A8"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39301.44</w:t>
            </w:r>
          </w:p>
        </w:tc>
        <w:tc>
          <w:tcPr>
            <w:tcW w:w="1182" w:type="dxa"/>
            <w:vAlign w:val="center"/>
          </w:tcPr>
          <w:p w14:paraId="016521E1"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39301.44</w:t>
            </w:r>
          </w:p>
        </w:tc>
        <w:tc>
          <w:tcPr>
            <w:tcW w:w="992" w:type="dxa"/>
            <w:vMerge w:val="restart"/>
            <w:vAlign w:val="center"/>
          </w:tcPr>
          <w:p w14:paraId="1FD1745B"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新增用途</w:t>
            </w:r>
          </w:p>
        </w:tc>
        <w:tc>
          <w:tcPr>
            <w:tcW w:w="2024" w:type="dxa"/>
            <w:vMerge w:val="restart"/>
            <w:vAlign w:val="center"/>
          </w:tcPr>
          <w:p w14:paraId="416982B4"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地下新增用途，需评估于估价期日的楼面熟地价及政府土地出让收益</w:t>
            </w:r>
          </w:p>
        </w:tc>
      </w:tr>
      <w:tr w:rsidR="00AA70F6" w:rsidRPr="00833F5C" w14:paraId="3C560802" w14:textId="77777777" w:rsidTr="00185042">
        <w:trPr>
          <w:jc w:val="center"/>
        </w:trPr>
        <w:tc>
          <w:tcPr>
            <w:tcW w:w="988" w:type="dxa"/>
            <w:vMerge/>
            <w:vAlign w:val="center"/>
          </w:tcPr>
          <w:p w14:paraId="200839B6"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769ABC87"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293F76D6"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地下办公用房</w:t>
            </w:r>
          </w:p>
        </w:tc>
        <w:tc>
          <w:tcPr>
            <w:tcW w:w="1181" w:type="dxa"/>
            <w:vAlign w:val="center"/>
          </w:tcPr>
          <w:p w14:paraId="02BEC9E3"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6C53AA48"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6</w:t>
            </w:r>
            <w:r>
              <w:rPr>
                <w:rFonts w:ascii="Arial" w:eastAsia="仿宋" w:hAnsi="Arial" w:cs="Arial"/>
                <w:color w:val="000000"/>
                <w:sz w:val="18"/>
                <w:szCs w:val="18"/>
              </w:rPr>
              <w:t>640.67</w:t>
            </w:r>
          </w:p>
        </w:tc>
        <w:tc>
          <w:tcPr>
            <w:tcW w:w="1182" w:type="dxa"/>
            <w:vAlign w:val="center"/>
          </w:tcPr>
          <w:p w14:paraId="60B87B6D"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6</w:t>
            </w:r>
            <w:r>
              <w:rPr>
                <w:rFonts w:ascii="Arial" w:eastAsia="仿宋" w:hAnsi="Arial" w:cs="Arial"/>
                <w:color w:val="000000"/>
                <w:sz w:val="18"/>
                <w:szCs w:val="18"/>
              </w:rPr>
              <w:t>640.67</w:t>
            </w:r>
          </w:p>
        </w:tc>
        <w:tc>
          <w:tcPr>
            <w:tcW w:w="992" w:type="dxa"/>
            <w:vMerge/>
            <w:vAlign w:val="center"/>
          </w:tcPr>
          <w:p w14:paraId="2063EB54"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3447AA1E"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r>
      <w:tr w:rsidR="00AA70F6" w:rsidRPr="00833F5C" w14:paraId="123013AF" w14:textId="77777777" w:rsidTr="00185042">
        <w:trPr>
          <w:jc w:val="center"/>
        </w:trPr>
        <w:tc>
          <w:tcPr>
            <w:tcW w:w="988" w:type="dxa"/>
            <w:vMerge/>
            <w:vAlign w:val="center"/>
          </w:tcPr>
          <w:p w14:paraId="4B7DF6AA"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3A6CAB9A"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76001699"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r>
              <w:rPr>
                <w:rFonts w:ascii="Arial" w:eastAsia="仿宋" w:hAnsi="Arial" w:cs="Arial" w:hint="eastAsia"/>
                <w:color w:val="000000"/>
                <w:sz w:val="18"/>
                <w:szCs w:val="18"/>
              </w:rPr>
              <w:t>车库</w:t>
            </w:r>
            <w:r w:rsidRPr="00833F5C">
              <w:rPr>
                <w:rFonts w:ascii="Arial" w:eastAsia="仿宋" w:hAnsi="Arial" w:cs="Arial"/>
                <w:color w:val="000000"/>
                <w:sz w:val="18"/>
                <w:szCs w:val="18"/>
              </w:rPr>
              <w:t>用房</w:t>
            </w:r>
          </w:p>
        </w:tc>
        <w:tc>
          <w:tcPr>
            <w:tcW w:w="1181" w:type="dxa"/>
            <w:vAlign w:val="center"/>
          </w:tcPr>
          <w:p w14:paraId="7C6FDBBF"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6A4E2B71"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80038.78</w:t>
            </w:r>
          </w:p>
        </w:tc>
        <w:tc>
          <w:tcPr>
            <w:tcW w:w="1182" w:type="dxa"/>
            <w:vAlign w:val="center"/>
          </w:tcPr>
          <w:p w14:paraId="53E56E08"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80038.78</w:t>
            </w:r>
          </w:p>
        </w:tc>
        <w:tc>
          <w:tcPr>
            <w:tcW w:w="992" w:type="dxa"/>
            <w:vMerge/>
            <w:vAlign w:val="center"/>
          </w:tcPr>
          <w:p w14:paraId="23BB1CE6"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5C505DEC"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r>
      <w:tr w:rsidR="00AA70F6" w:rsidRPr="00833F5C" w14:paraId="776A718D" w14:textId="77777777" w:rsidTr="00185042">
        <w:trPr>
          <w:jc w:val="center"/>
        </w:trPr>
        <w:tc>
          <w:tcPr>
            <w:tcW w:w="988" w:type="dxa"/>
            <w:vMerge/>
            <w:vAlign w:val="center"/>
          </w:tcPr>
          <w:p w14:paraId="596FD818"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32C20169"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57BCFA2D"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r>
              <w:rPr>
                <w:rFonts w:ascii="Arial" w:eastAsia="仿宋" w:hAnsi="Arial" w:cs="Arial" w:hint="eastAsia"/>
                <w:color w:val="000000"/>
                <w:sz w:val="18"/>
                <w:szCs w:val="18"/>
              </w:rPr>
              <w:t>仓储</w:t>
            </w:r>
            <w:r w:rsidRPr="00833F5C">
              <w:rPr>
                <w:rFonts w:ascii="Arial" w:eastAsia="仿宋" w:hAnsi="Arial" w:cs="Arial"/>
                <w:color w:val="000000"/>
                <w:sz w:val="18"/>
                <w:szCs w:val="18"/>
              </w:rPr>
              <w:t>用房</w:t>
            </w:r>
          </w:p>
        </w:tc>
        <w:tc>
          <w:tcPr>
            <w:tcW w:w="1181" w:type="dxa"/>
            <w:vAlign w:val="center"/>
          </w:tcPr>
          <w:p w14:paraId="07D672CF"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48FF163D"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258.71</w:t>
            </w:r>
          </w:p>
        </w:tc>
        <w:tc>
          <w:tcPr>
            <w:tcW w:w="1182" w:type="dxa"/>
            <w:vAlign w:val="center"/>
          </w:tcPr>
          <w:p w14:paraId="7D04EDFC"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258.71</w:t>
            </w:r>
          </w:p>
        </w:tc>
        <w:tc>
          <w:tcPr>
            <w:tcW w:w="992" w:type="dxa"/>
            <w:vMerge/>
            <w:vAlign w:val="center"/>
          </w:tcPr>
          <w:p w14:paraId="412AD5DB"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235B0F66"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r>
      <w:tr w:rsidR="00AA70F6" w:rsidRPr="00833F5C" w14:paraId="02069F37" w14:textId="77777777" w:rsidTr="00185042">
        <w:trPr>
          <w:jc w:val="center"/>
        </w:trPr>
        <w:tc>
          <w:tcPr>
            <w:tcW w:w="988" w:type="dxa"/>
            <w:vMerge/>
            <w:vAlign w:val="center"/>
          </w:tcPr>
          <w:p w14:paraId="49932296"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2CA2B1C8"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788AFE99"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非经营性用途</w:t>
            </w:r>
          </w:p>
        </w:tc>
        <w:tc>
          <w:tcPr>
            <w:tcW w:w="1181" w:type="dxa"/>
            <w:vAlign w:val="center"/>
          </w:tcPr>
          <w:p w14:paraId="07563596"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115274AA"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56770.06</w:t>
            </w:r>
          </w:p>
        </w:tc>
        <w:tc>
          <w:tcPr>
            <w:tcW w:w="1182" w:type="dxa"/>
            <w:vAlign w:val="center"/>
          </w:tcPr>
          <w:p w14:paraId="235267F0"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56770.06</w:t>
            </w:r>
          </w:p>
        </w:tc>
        <w:tc>
          <w:tcPr>
            <w:tcW w:w="992" w:type="dxa"/>
            <w:vMerge/>
            <w:vAlign w:val="center"/>
          </w:tcPr>
          <w:p w14:paraId="2B6A3549"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248AF5DB"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根据北京市现行基准地价，暂不收取政府土地出让收益，故无需</w:t>
            </w:r>
            <w:proofErr w:type="gramStart"/>
            <w:r w:rsidRPr="00833F5C">
              <w:rPr>
                <w:rFonts w:ascii="Arial" w:eastAsia="仿宋" w:hAnsi="Arial" w:cs="Arial"/>
                <w:color w:val="000000"/>
                <w:sz w:val="18"/>
                <w:szCs w:val="18"/>
              </w:rPr>
              <w:t>评估此</w:t>
            </w:r>
            <w:proofErr w:type="gramEnd"/>
            <w:r w:rsidRPr="00833F5C">
              <w:rPr>
                <w:rFonts w:ascii="Arial" w:eastAsia="仿宋" w:hAnsi="Arial" w:cs="Arial"/>
                <w:color w:val="000000"/>
                <w:sz w:val="18"/>
                <w:szCs w:val="18"/>
              </w:rPr>
              <w:t>部分</w:t>
            </w:r>
          </w:p>
        </w:tc>
      </w:tr>
      <w:tr w:rsidR="00AA70F6" w:rsidRPr="00833F5C" w14:paraId="7F67CE2B" w14:textId="77777777" w:rsidTr="00185042">
        <w:trPr>
          <w:jc w:val="center"/>
        </w:trPr>
        <w:tc>
          <w:tcPr>
            <w:tcW w:w="988" w:type="dxa"/>
            <w:vMerge/>
            <w:vAlign w:val="center"/>
          </w:tcPr>
          <w:p w14:paraId="5316AD7D"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280A6A35"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32993CE9"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小计</w:t>
            </w:r>
          </w:p>
        </w:tc>
        <w:tc>
          <w:tcPr>
            <w:tcW w:w="1181" w:type="dxa"/>
            <w:vAlign w:val="center"/>
          </w:tcPr>
          <w:p w14:paraId="3BC27F53"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2F9B7456"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183009.66</w:t>
            </w:r>
          </w:p>
        </w:tc>
        <w:tc>
          <w:tcPr>
            <w:tcW w:w="1182" w:type="dxa"/>
            <w:vAlign w:val="center"/>
          </w:tcPr>
          <w:p w14:paraId="79CAD145"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183009.66</w:t>
            </w:r>
          </w:p>
        </w:tc>
        <w:tc>
          <w:tcPr>
            <w:tcW w:w="992" w:type="dxa"/>
            <w:vMerge/>
            <w:vAlign w:val="center"/>
          </w:tcPr>
          <w:p w14:paraId="74CB2F96"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31ED8082"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地下建筑面积增加</w:t>
            </w:r>
          </w:p>
        </w:tc>
      </w:tr>
      <w:tr w:rsidR="00AA70F6" w:rsidRPr="00833F5C" w14:paraId="00CE0707" w14:textId="77777777" w:rsidTr="00185042">
        <w:trPr>
          <w:jc w:val="center"/>
        </w:trPr>
        <w:tc>
          <w:tcPr>
            <w:tcW w:w="988" w:type="dxa"/>
            <w:vMerge/>
            <w:vAlign w:val="center"/>
          </w:tcPr>
          <w:p w14:paraId="4C5D4ABF"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2228" w:type="dxa"/>
            <w:gridSpan w:val="2"/>
            <w:vAlign w:val="center"/>
          </w:tcPr>
          <w:p w14:paraId="3209566E"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合计</w:t>
            </w:r>
          </w:p>
        </w:tc>
        <w:tc>
          <w:tcPr>
            <w:tcW w:w="1181" w:type="dxa"/>
            <w:vAlign w:val="center"/>
          </w:tcPr>
          <w:p w14:paraId="2B459A05"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291606.00</w:t>
            </w:r>
          </w:p>
        </w:tc>
        <w:tc>
          <w:tcPr>
            <w:tcW w:w="1181" w:type="dxa"/>
            <w:vAlign w:val="center"/>
          </w:tcPr>
          <w:p w14:paraId="2832866A"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474616.52</w:t>
            </w:r>
          </w:p>
        </w:tc>
        <w:tc>
          <w:tcPr>
            <w:tcW w:w="1182" w:type="dxa"/>
            <w:vAlign w:val="center"/>
          </w:tcPr>
          <w:p w14:paraId="355B46C2"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183010.52</w:t>
            </w:r>
          </w:p>
        </w:tc>
        <w:tc>
          <w:tcPr>
            <w:tcW w:w="992" w:type="dxa"/>
            <w:vMerge/>
            <w:vAlign w:val="center"/>
          </w:tcPr>
          <w:p w14:paraId="09B64770"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30DF47B0"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项目整体建筑面积增加</w:t>
            </w:r>
          </w:p>
        </w:tc>
      </w:tr>
      <w:tr w:rsidR="00AA70F6" w:rsidRPr="00833F5C" w14:paraId="06B33A54" w14:textId="77777777" w:rsidTr="00185042">
        <w:trPr>
          <w:jc w:val="center"/>
        </w:trPr>
        <w:tc>
          <w:tcPr>
            <w:tcW w:w="988" w:type="dxa"/>
            <w:vAlign w:val="center"/>
          </w:tcPr>
          <w:p w14:paraId="7AF05415" w14:textId="77777777" w:rsidR="00AA70F6" w:rsidRPr="00CE23D5" w:rsidRDefault="00AA70F6" w:rsidP="00185042">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地上容积率</w:t>
            </w:r>
          </w:p>
        </w:tc>
        <w:tc>
          <w:tcPr>
            <w:tcW w:w="800" w:type="dxa"/>
            <w:vAlign w:val="center"/>
          </w:tcPr>
          <w:p w14:paraId="70D6A0D7" w14:textId="77777777" w:rsidR="00AA70F6" w:rsidRPr="00CE23D5" w:rsidRDefault="00AA70F6" w:rsidP="00185042">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p>
        </w:tc>
        <w:tc>
          <w:tcPr>
            <w:tcW w:w="1428" w:type="dxa"/>
            <w:vAlign w:val="center"/>
          </w:tcPr>
          <w:p w14:paraId="74E53D2E"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181" w:type="dxa"/>
            <w:vAlign w:val="center"/>
          </w:tcPr>
          <w:p w14:paraId="19690F44"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1.67</w:t>
            </w:r>
          </w:p>
        </w:tc>
        <w:tc>
          <w:tcPr>
            <w:tcW w:w="1181" w:type="dxa"/>
            <w:vAlign w:val="center"/>
          </w:tcPr>
          <w:p w14:paraId="6E7B596D"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1.67</w:t>
            </w:r>
          </w:p>
        </w:tc>
        <w:tc>
          <w:tcPr>
            <w:tcW w:w="1182" w:type="dxa"/>
            <w:vAlign w:val="center"/>
          </w:tcPr>
          <w:p w14:paraId="0D228D82"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992" w:type="dxa"/>
            <w:vAlign w:val="center"/>
          </w:tcPr>
          <w:p w14:paraId="019B5EB7"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2024" w:type="dxa"/>
            <w:vAlign w:val="center"/>
          </w:tcPr>
          <w:p w14:paraId="408D4595"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未调整</w:t>
            </w:r>
          </w:p>
        </w:tc>
      </w:tr>
    </w:tbl>
    <w:p w14:paraId="24D15540" w14:textId="77777777" w:rsidR="00AA70F6" w:rsidRPr="00CE23D5" w:rsidRDefault="00AA70F6" w:rsidP="00AA70F6">
      <w:pPr>
        <w:snapToGrid w:val="0"/>
        <w:rPr>
          <w:rFonts w:ascii="Arial" w:eastAsia="仿宋_GB2312" w:hAnsi="Arial" w:cs="Arial"/>
          <w:sz w:val="21"/>
          <w:szCs w:val="21"/>
        </w:rPr>
      </w:pPr>
      <w:r w:rsidRPr="00CE23D5">
        <w:rPr>
          <w:rFonts w:ascii="Arial" w:eastAsia="仿宋_GB2312" w:hAnsi="Arial" w:cs="Arial"/>
          <w:sz w:val="21"/>
          <w:szCs w:val="21"/>
        </w:rPr>
        <w:t>单位：平方米</w:t>
      </w:r>
    </w:p>
    <w:p w14:paraId="0DC03C97" w14:textId="77777777" w:rsidR="00AA70F6" w:rsidRPr="00833F5C" w:rsidRDefault="00AA70F6" w:rsidP="00AA70F6">
      <w:pPr>
        <w:spacing w:line="360" w:lineRule="auto"/>
        <w:ind w:firstLineChars="200" w:firstLine="560"/>
        <w:jc w:val="both"/>
        <w:rPr>
          <w:rFonts w:ascii="Arial" w:eastAsia="仿宋_GB2312" w:hAnsi="Arial" w:cs="Arial"/>
          <w:spacing w:val="-12"/>
          <w:sz w:val="28"/>
        </w:rPr>
      </w:pPr>
      <w:r w:rsidRPr="00CE23D5">
        <w:rPr>
          <w:rFonts w:ascii="Arial" w:eastAsia="仿宋_GB2312" w:hAnsi="Arial" w:cs="Arial"/>
          <w:sz w:val="28"/>
        </w:rPr>
        <w:t>估价对象属于</w:t>
      </w:r>
      <w:r>
        <w:rPr>
          <w:rFonts w:ascii="Arial" w:eastAsia="仿宋_GB2312" w:hAnsi="Arial" w:cs="Arial" w:hint="eastAsia"/>
          <w:sz w:val="28"/>
          <w:szCs w:val="28"/>
        </w:rPr>
        <w:t>商业</w:t>
      </w:r>
      <w:r w:rsidRPr="00CE23D5">
        <w:rPr>
          <w:rFonts w:ascii="Arial" w:eastAsia="仿宋_GB2312" w:hAnsi="Arial" w:cs="Arial"/>
          <w:sz w:val="28"/>
          <w:szCs w:val="28"/>
        </w:rPr>
        <w:t>类七级</w:t>
      </w:r>
      <w:r w:rsidRPr="00CE23D5">
        <w:rPr>
          <w:rFonts w:ascii="Arial" w:eastAsia="仿宋_GB2312" w:hAnsi="Arial" w:cs="Arial"/>
          <w:sz w:val="28"/>
          <w:szCs w:val="28"/>
        </w:rPr>
        <w:t>VII-01</w:t>
      </w:r>
      <w:r>
        <w:rPr>
          <w:rFonts w:ascii="Arial" w:eastAsia="仿宋_GB2312" w:hAnsi="Arial" w:cs="Arial" w:hint="eastAsia"/>
          <w:sz w:val="28"/>
          <w:szCs w:val="28"/>
        </w:rPr>
        <w:t>、</w:t>
      </w:r>
      <w:r w:rsidRPr="00CE23D5">
        <w:rPr>
          <w:rFonts w:ascii="Arial" w:eastAsia="仿宋_GB2312" w:hAnsi="Arial" w:cs="Arial"/>
          <w:sz w:val="28"/>
          <w:szCs w:val="28"/>
        </w:rPr>
        <w:t>办公类七级</w:t>
      </w:r>
      <w:r w:rsidRPr="00CE23D5">
        <w:rPr>
          <w:rFonts w:ascii="Arial" w:eastAsia="仿宋_GB2312" w:hAnsi="Arial" w:cs="Arial"/>
          <w:sz w:val="28"/>
          <w:szCs w:val="28"/>
        </w:rPr>
        <w:t>VII-01</w:t>
      </w:r>
      <w:r w:rsidRPr="00CE23D5">
        <w:rPr>
          <w:rFonts w:ascii="Arial" w:eastAsia="仿宋_GB2312" w:hAnsi="Arial" w:cs="Arial"/>
          <w:sz w:val="28"/>
          <w:szCs w:val="28"/>
        </w:rPr>
        <w:t>区片地价区内</w:t>
      </w:r>
      <w:r w:rsidRPr="00CE23D5">
        <w:rPr>
          <w:rFonts w:ascii="Arial" w:eastAsia="仿宋_GB2312" w:hAnsi="Arial" w:cs="Arial"/>
          <w:sz w:val="28"/>
        </w:rPr>
        <w:t>，办公用途该级别平均容积率均为</w:t>
      </w:r>
      <w:r w:rsidRPr="00CE23D5">
        <w:rPr>
          <w:rFonts w:ascii="Arial" w:eastAsia="仿宋_GB2312" w:hAnsi="Arial" w:cs="Arial"/>
          <w:sz w:val="28"/>
        </w:rPr>
        <w:t>2.5</w:t>
      </w:r>
      <w:r w:rsidRPr="00CE23D5">
        <w:rPr>
          <w:rFonts w:ascii="Arial" w:eastAsia="仿宋_GB2312" w:hAnsi="Arial" w:cs="Arial"/>
          <w:sz w:val="28"/>
        </w:rPr>
        <w:t>。估价对象宗地形状较规则、地形平坦、地质良好。综合评价估价对象土地利用程度较好。</w:t>
      </w:r>
    </w:p>
    <w:p w14:paraId="22E11325" w14:textId="77777777" w:rsidR="00AA70F6" w:rsidRPr="00833F5C"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宗地基础设施</w:t>
      </w:r>
      <w:r w:rsidRPr="00833F5C">
        <w:rPr>
          <w:rFonts w:ascii="Arial" w:eastAsia="仿宋_GB2312" w:hAnsi="Arial" w:cs="Arial"/>
          <w:sz w:val="28"/>
        </w:rPr>
        <w:t xml:space="preserve"> </w:t>
      </w:r>
    </w:p>
    <w:p w14:paraId="2FA84550" w14:textId="77777777" w:rsidR="00AA70F6" w:rsidRPr="00833F5C" w:rsidRDefault="00AA70F6" w:rsidP="00AA70F6">
      <w:pPr>
        <w:spacing w:line="360" w:lineRule="auto"/>
        <w:ind w:firstLineChars="200" w:firstLine="528"/>
        <w:jc w:val="both"/>
        <w:rPr>
          <w:rFonts w:ascii="Arial" w:eastAsia="仿宋_GB2312" w:hAnsi="Arial" w:cs="Arial"/>
          <w:sz w:val="28"/>
        </w:rPr>
      </w:pPr>
      <w:r w:rsidRPr="00833F5C">
        <w:rPr>
          <w:rFonts w:ascii="Arial" w:eastAsia="仿宋_GB2312" w:hAnsi="Arial" w:cs="Arial"/>
          <w:spacing w:val="-8"/>
          <w:sz w:val="28"/>
        </w:rPr>
        <w:t>根据联系人介绍，估价对象现状红线外市政基础设施条件为</w:t>
      </w:r>
      <w:r w:rsidRPr="00833F5C">
        <w:rPr>
          <w:rFonts w:ascii="Arial" w:eastAsia="仿宋_GB2312" w:hAnsi="Arial" w:cs="Arial"/>
          <w:spacing w:val="-8"/>
          <w:sz w:val="28"/>
        </w:rPr>
        <w:t>“</w:t>
      </w:r>
      <w:r>
        <w:rPr>
          <w:rFonts w:ascii="Arial" w:eastAsia="仿宋_GB2312" w:hAnsi="Arial" w:cs="Arial" w:hint="eastAsia"/>
          <w:spacing w:val="-8"/>
          <w:sz w:val="28"/>
        </w:rPr>
        <w:t>五</w:t>
      </w:r>
      <w:r w:rsidRPr="00833F5C">
        <w:rPr>
          <w:rFonts w:ascii="Arial" w:eastAsia="仿宋_GB2312" w:hAnsi="Arial" w:cs="Arial"/>
          <w:spacing w:val="-8"/>
          <w:sz w:val="28"/>
        </w:rPr>
        <w:t>通</w:t>
      </w:r>
      <w:r w:rsidRPr="00833F5C">
        <w:rPr>
          <w:rFonts w:ascii="Arial" w:eastAsia="仿宋_GB2312" w:hAnsi="Arial" w:cs="Arial"/>
          <w:spacing w:val="-8"/>
          <w:sz w:val="28"/>
        </w:rPr>
        <w:t>”</w:t>
      </w:r>
      <w:r w:rsidRPr="00833F5C">
        <w:rPr>
          <w:rFonts w:ascii="Arial" w:eastAsia="仿宋_GB2312" w:hAnsi="Arial" w:cs="Arial"/>
          <w:sz w:val="28"/>
        </w:rPr>
        <w:t>。</w:t>
      </w:r>
    </w:p>
    <w:p w14:paraId="3790E7E7" w14:textId="689D5023" w:rsidR="005917BB" w:rsidRDefault="00AA70F6">
      <w:pPr>
        <w:widowControl/>
        <w:adjustRightInd/>
        <w:spacing w:line="240" w:lineRule="auto"/>
        <w:textAlignment w:val="auto"/>
        <w:rPr>
          <w:rFonts w:ascii="Arial" w:eastAsia="仿宋_GB2312" w:hAnsi="Arial" w:cs="Arial"/>
          <w:sz w:val="28"/>
          <w:szCs w:val="28"/>
        </w:rPr>
      </w:pPr>
      <w:r w:rsidRPr="00833F5C">
        <w:rPr>
          <w:rFonts w:ascii="Arial" w:eastAsia="仿宋_GB2312" w:hAnsi="Arial" w:cs="Arial"/>
          <w:sz w:val="28"/>
          <w:szCs w:val="28"/>
        </w:rPr>
        <w:t>本次评估目的为按规划文件签订补充协议</w:t>
      </w:r>
      <w:r w:rsidRPr="00CE23D5">
        <w:rPr>
          <w:rFonts w:ascii="Arial" w:eastAsia="仿宋_GB2312" w:hAnsi="Arial" w:cs="Arial"/>
          <w:sz w:val="28"/>
          <w:szCs w:val="28"/>
        </w:rPr>
        <w:t>。本报告按照</w:t>
      </w:r>
      <w:r w:rsidRPr="00833F5C">
        <w:rPr>
          <w:rFonts w:ascii="Arial" w:eastAsia="仿宋_GB2312" w:hAnsi="Arial" w:cs="Arial"/>
          <w:sz w:val="28"/>
          <w:szCs w:val="28"/>
        </w:rPr>
        <w:t>规划文件</w:t>
      </w:r>
      <w:r w:rsidRPr="00CE23D5">
        <w:rPr>
          <w:rFonts w:ascii="Arial" w:eastAsia="仿宋_GB2312" w:hAnsi="Arial" w:cs="Arial"/>
          <w:sz w:val="28"/>
          <w:szCs w:val="28"/>
        </w:rPr>
        <w:t>设定规划利用条件。</w:t>
      </w:r>
      <w:r w:rsidR="005917BB">
        <w:rPr>
          <w:rFonts w:ascii="Arial" w:eastAsia="仿宋_GB2312" w:hAnsi="Arial" w:cs="Arial"/>
          <w:sz w:val="28"/>
          <w:szCs w:val="28"/>
        </w:rPr>
        <w:br w:type="page"/>
      </w:r>
    </w:p>
    <w:p w14:paraId="44380C77" w14:textId="0227450E" w:rsidR="00AA61FC" w:rsidRPr="00833F5C" w:rsidRDefault="001C25E5">
      <w:pPr>
        <w:spacing w:line="360" w:lineRule="auto"/>
        <w:jc w:val="center"/>
        <w:outlineLvl w:val="0"/>
        <w:rPr>
          <w:rFonts w:ascii="Arial" w:hAnsi="Arial" w:cs="Arial"/>
          <w:sz w:val="32"/>
        </w:rPr>
      </w:pPr>
      <w:r w:rsidRPr="00CE23D5">
        <w:rPr>
          <w:rFonts w:ascii="Arial" w:hAnsi="Arial" w:cs="Arial"/>
          <w:b/>
          <w:sz w:val="32"/>
        </w:rPr>
        <w:lastRenderedPageBreak/>
        <w:t>第三部分</w:t>
      </w:r>
      <w:r w:rsidRPr="00CE23D5">
        <w:rPr>
          <w:rFonts w:ascii="Arial" w:eastAsia="仿宋_GB2312" w:hAnsi="Arial" w:cs="Arial"/>
          <w:b/>
          <w:sz w:val="32"/>
        </w:rPr>
        <w:t xml:space="preserve">  </w:t>
      </w:r>
      <w:r w:rsidRPr="00833F5C">
        <w:rPr>
          <w:rFonts w:ascii="Arial" w:hAnsi="Arial" w:cs="Arial"/>
          <w:b/>
          <w:sz w:val="32"/>
        </w:rPr>
        <w:t>土地估价</w:t>
      </w:r>
      <w:bookmarkEnd w:id="283"/>
      <w:bookmarkEnd w:id="284"/>
      <w:bookmarkEnd w:id="285"/>
      <w:bookmarkEnd w:id="286"/>
      <w:bookmarkEnd w:id="287"/>
      <w:bookmarkEnd w:id="288"/>
      <w:bookmarkEnd w:id="289"/>
      <w:bookmarkEnd w:id="290"/>
    </w:p>
    <w:p w14:paraId="354318C8" w14:textId="77777777" w:rsidR="00AA61FC" w:rsidRPr="00833F5C" w:rsidRDefault="00AA61FC">
      <w:pPr>
        <w:spacing w:line="360" w:lineRule="auto"/>
        <w:rPr>
          <w:rFonts w:ascii="Arial" w:eastAsia="仿宋_GB2312" w:hAnsi="Arial" w:cs="Arial"/>
          <w:b/>
          <w:sz w:val="28"/>
        </w:rPr>
      </w:pPr>
    </w:p>
    <w:p w14:paraId="6A1A8B8B" w14:textId="77777777" w:rsidR="00AA61FC" w:rsidRPr="00833F5C" w:rsidRDefault="001C25E5">
      <w:pPr>
        <w:spacing w:line="360" w:lineRule="auto"/>
        <w:outlineLvl w:val="1"/>
        <w:rPr>
          <w:rFonts w:ascii="Arial" w:eastAsia="仿宋_GB2312" w:hAnsi="Arial" w:cs="Arial"/>
          <w:sz w:val="28"/>
        </w:rPr>
      </w:pPr>
      <w:bookmarkStart w:id="291" w:name="_Toc69393403"/>
      <w:bookmarkStart w:id="292" w:name="_Toc416783600"/>
      <w:bookmarkStart w:id="293" w:name="_Toc469066169"/>
      <w:bookmarkStart w:id="294" w:name="_Toc66929528"/>
      <w:bookmarkStart w:id="295" w:name="_Toc515457823"/>
      <w:bookmarkStart w:id="296" w:name="_Toc524335111"/>
      <w:bookmarkStart w:id="297" w:name="_Toc516488205"/>
      <w:bookmarkStart w:id="298" w:name="_Toc416783696"/>
      <w:r w:rsidRPr="00833F5C">
        <w:rPr>
          <w:rFonts w:ascii="Arial" w:eastAsia="仿宋_GB2312" w:hAnsi="Arial" w:cs="Arial"/>
          <w:b/>
          <w:sz w:val="28"/>
        </w:rPr>
        <w:t>一、估价原则</w:t>
      </w:r>
      <w:bookmarkEnd w:id="291"/>
      <w:bookmarkEnd w:id="292"/>
      <w:bookmarkEnd w:id="293"/>
      <w:bookmarkEnd w:id="294"/>
      <w:bookmarkEnd w:id="295"/>
      <w:bookmarkEnd w:id="296"/>
      <w:bookmarkEnd w:id="297"/>
      <w:bookmarkEnd w:id="298"/>
    </w:p>
    <w:p w14:paraId="5CF64A34" w14:textId="77777777" w:rsidR="00AA70F6" w:rsidRPr="00833F5C" w:rsidRDefault="00AA70F6" w:rsidP="00AA70F6">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bookmarkStart w:id="299" w:name="_Toc515457824"/>
      <w:bookmarkStart w:id="300" w:name="_Toc469066170"/>
      <w:bookmarkStart w:id="301" w:name="_Toc66929529"/>
      <w:bookmarkStart w:id="302" w:name="_Toc524335112"/>
      <w:bookmarkStart w:id="303" w:name="_Toc69393404"/>
      <w:bookmarkStart w:id="304" w:name="_Toc416783697"/>
      <w:bookmarkStart w:id="305" w:name="_Toc416783601"/>
      <w:bookmarkStart w:id="306" w:name="_Toc516488206"/>
      <w:r w:rsidRPr="00833F5C">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833F5C">
        <w:rPr>
          <w:rFonts w:ascii="Arial" w:eastAsia="仿宋_GB2312" w:hAnsi="Arial" w:cs="Arial"/>
          <w:sz w:val="28"/>
          <w:szCs w:val="28"/>
        </w:rPr>
        <w:t>,</w:t>
      </w:r>
      <w:r w:rsidRPr="00833F5C">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833F5C">
        <w:rPr>
          <w:rFonts w:ascii="Arial" w:eastAsia="仿宋_GB2312" w:hAnsi="Arial" w:cs="Arial"/>
          <w:sz w:val="28"/>
          <w:szCs w:val="28"/>
        </w:rPr>
        <w:t xml:space="preserve">: </w:t>
      </w:r>
      <w:r w:rsidRPr="00833F5C">
        <w:rPr>
          <w:rFonts w:ascii="Arial" w:eastAsia="仿宋_GB2312" w:hAnsi="Arial" w:cs="Arial"/>
          <w:sz w:val="28"/>
          <w:szCs w:val="28"/>
        </w:rPr>
        <w:t>替代原则、最有效利用原则、预期收益原则、供需原则、贡献原则、价值主导原则、审慎原则、公开市场原则等。</w:t>
      </w:r>
    </w:p>
    <w:p w14:paraId="6F898587" w14:textId="77777777" w:rsidR="00AA70F6" w:rsidRPr="00833F5C" w:rsidRDefault="00AA70F6" w:rsidP="00AA70F6">
      <w:pPr>
        <w:spacing w:beforeLines="25" w:before="81" w:afterLines="25" w:after="81"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替代原则</w:t>
      </w:r>
    </w:p>
    <w:p w14:paraId="09D487AE" w14:textId="77777777" w:rsidR="00AA70F6" w:rsidRPr="00833F5C" w:rsidRDefault="00AA70F6" w:rsidP="00AA70F6">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3965C699" w14:textId="77777777" w:rsidR="00AA70F6" w:rsidRPr="00833F5C" w:rsidRDefault="00AA70F6" w:rsidP="00AA70F6">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1080B1C1" w14:textId="77777777" w:rsidR="00AA70F6" w:rsidRPr="00833F5C" w:rsidRDefault="00AA70F6" w:rsidP="00AA70F6">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lastRenderedPageBreak/>
        <w:t xml:space="preserve">    </w:t>
      </w:r>
      <w:r w:rsidRPr="00833F5C">
        <w:rPr>
          <w:rFonts w:ascii="Arial" w:eastAsia="仿宋_GB2312" w:hAnsi="Arial" w:cs="Arial"/>
          <w:sz w:val="28"/>
          <w:szCs w:val="28"/>
        </w:rPr>
        <w:t>替代原则可以概括为三点：（</w:t>
      </w:r>
      <w:r w:rsidRPr="00833F5C">
        <w:rPr>
          <w:rFonts w:ascii="Arial" w:eastAsia="仿宋_GB2312" w:hAnsi="Arial" w:cs="Arial"/>
          <w:sz w:val="28"/>
          <w:szCs w:val="28"/>
        </w:rPr>
        <w:t>1</w:t>
      </w:r>
      <w:r w:rsidRPr="00833F5C">
        <w:rPr>
          <w:rFonts w:ascii="Arial" w:eastAsia="仿宋_GB2312" w:hAnsi="Arial" w:cs="Arial"/>
          <w:sz w:val="28"/>
          <w:szCs w:val="28"/>
        </w:rPr>
        <w:t>）土地价格水平由具有相同性质的替代</w:t>
      </w:r>
      <w:proofErr w:type="gramStart"/>
      <w:r w:rsidRPr="00833F5C">
        <w:rPr>
          <w:rFonts w:ascii="Arial" w:eastAsia="仿宋_GB2312" w:hAnsi="Arial" w:cs="Arial"/>
          <w:sz w:val="28"/>
          <w:szCs w:val="28"/>
        </w:rPr>
        <w:t>性土地</w:t>
      </w:r>
      <w:proofErr w:type="gramEnd"/>
      <w:r w:rsidRPr="00833F5C">
        <w:rPr>
          <w:rFonts w:ascii="Arial" w:eastAsia="仿宋_GB2312" w:hAnsi="Arial" w:cs="Arial"/>
          <w:sz w:val="28"/>
          <w:szCs w:val="28"/>
        </w:rPr>
        <w:t>的价格所决定；（</w:t>
      </w:r>
      <w:r w:rsidRPr="00833F5C">
        <w:rPr>
          <w:rFonts w:ascii="Arial" w:eastAsia="仿宋_GB2312" w:hAnsi="Arial" w:cs="Arial"/>
          <w:sz w:val="28"/>
          <w:szCs w:val="28"/>
        </w:rPr>
        <w:t>2</w:t>
      </w:r>
      <w:r w:rsidRPr="00833F5C">
        <w:rPr>
          <w:rFonts w:ascii="Arial" w:eastAsia="仿宋_GB2312" w:hAnsi="Arial" w:cs="Arial"/>
          <w:sz w:val="28"/>
          <w:szCs w:val="28"/>
        </w:rPr>
        <w:t>）土地价格水平是由最了解行情的买卖者按市场交易实例相互比较后决定；（</w:t>
      </w:r>
      <w:r w:rsidRPr="00833F5C">
        <w:rPr>
          <w:rFonts w:ascii="Arial" w:eastAsia="仿宋_GB2312" w:hAnsi="Arial" w:cs="Arial"/>
          <w:sz w:val="28"/>
          <w:szCs w:val="28"/>
        </w:rPr>
        <w:t>3</w:t>
      </w:r>
      <w:r w:rsidRPr="00833F5C">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342FE83F" w14:textId="77777777" w:rsidR="00AA70F6" w:rsidRPr="00CE23D5" w:rsidRDefault="00AA70F6" w:rsidP="00AA70F6">
      <w:pPr>
        <w:spacing w:beforeLines="25" w:before="81" w:afterLines="25" w:after="81"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替代原则的适用范围广，是本次估价基准地价系数修正法、剩余法中嵌套的求取</w:t>
      </w:r>
      <w:r w:rsidRPr="00CE23D5">
        <w:rPr>
          <w:rFonts w:ascii="Arial" w:eastAsia="仿宋_GB2312" w:hAnsi="Arial" w:cs="Arial"/>
          <w:sz w:val="28"/>
          <w:szCs w:val="28"/>
        </w:rPr>
        <w:t>租金水平的市场比较法的理论基础。</w:t>
      </w:r>
    </w:p>
    <w:p w14:paraId="2CED7608" w14:textId="77777777" w:rsidR="00AA70F6" w:rsidRPr="00833F5C" w:rsidRDefault="00AA70F6" w:rsidP="00AA70F6">
      <w:pPr>
        <w:spacing w:beforeLines="25" w:before="81" w:afterLines="25" w:after="81"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最有效利用原则</w:t>
      </w:r>
    </w:p>
    <w:p w14:paraId="2CD5CCC7" w14:textId="77777777" w:rsidR="00AA70F6" w:rsidRPr="00833F5C" w:rsidRDefault="00AA70F6" w:rsidP="00AA70F6">
      <w:pPr>
        <w:spacing w:beforeLines="25" w:before="81" w:afterLines="25" w:after="81" w:line="360" w:lineRule="auto"/>
        <w:ind w:firstLineChars="200" w:firstLine="560"/>
        <w:jc w:val="both"/>
        <w:rPr>
          <w:rFonts w:ascii="Arial" w:eastAsia="仿宋_GB2312" w:hAnsi="Arial" w:cs="Arial"/>
          <w:sz w:val="28"/>
        </w:rPr>
      </w:pPr>
      <w:r w:rsidRPr="00833F5C">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833F5C">
        <w:rPr>
          <w:rFonts w:ascii="Arial" w:eastAsia="仿宋_GB2312" w:hAnsi="Arial" w:cs="Arial"/>
          <w:sz w:val="28"/>
          <w:szCs w:val="28"/>
        </w:rPr>
        <w:t>估价对象拟办理出让合同变更手续，</w:t>
      </w:r>
      <w:r w:rsidRPr="00833F5C">
        <w:rPr>
          <w:rFonts w:ascii="Arial" w:eastAsia="仿宋_GB2312" w:hAnsi="Arial" w:cs="Arial"/>
          <w:sz w:val="28"/>
        </w:rPr>
        <w:t>本次评估以设定规划条件符合最有效使用原则为前提。</w:t>
      </w:r>
    </w:p>
    <w:p w14:paraId="211DA6CB" w14:textId="77777777" w:rsidR="00AA70F6" w:rsidRPr="00833F5C" w:rsidRDefault="00AA70F6" w:rsidP="00AA70F6">
      <w:pPr>
        <w:spacing w:beforeLines="25" w:before="81" w:afterLines="25" w:after="81"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预期收益原则</w:t>
      </w:r>
    </w:p>
    <w:p w14:paraId="09946B94" w14:textId="77777777" w:rsidR="00AA70F6" w:rsidRPr="00833F5C" w:rsidRDefault="00AA70F6" w:rsidP="00AA70F6">
      <w:pPr>
        <w:spacing w:beforeLines="25" w:before="81" w:afterLines="25" w:after="81" w:line="360" w:lineRule="auto"/>
        <w:ind w:firstLineChars="200" w:firstLine="560"/>
        <w:jc w:val="both"/>
        <w:rPr>
          <w:rFonts w:ascii="Arial" w:eastAsia="仿宋_GB2312" w:hAnsi="Arial" w:cs="Arial"/>
          <w:sz w:val="28"/>
        </w:rPr>
      </w:pPr>
      <w:r w:rsidRPr="00833F5C">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w:t>
      </w:r>
      <w:r w:rsidRPr="00833F5C">
        <w:rPr>
          <w:rFonts w:ascii="Arial" w:eastAsia="仿宋_GB2312" w:hAnsi="Arial" w:cs="Arial"/>
          <w:sz w:val="28"/>
        </w:rPr>
        <w:lastRenderedPageBreak/>
        <w:t>析，预测以</w:t>
      </w: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地在正常利用条件下的未来客观有效的预期收益。本次评估在运用剩余法计算估价对象土地价格时，就是以该原则为原理。</w:t>
      </w:r>
    </w:p>
    <w:p w14:paraId="1DEFB83A" w14:textId="77777777" w:rsidR="00AA70F6" w:rsidRPr="00833F5C" w:rsidRDefault="00AA70F6" w:rsidP="00AA70F6">
      <w:pPr>
        <w:spacing w:beforeLines="25" w:before="81" w:afterLines="25" w:after="81"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供需原则</w:t>
      </w:r>
    </w:p>
    <w:p w14:paraId="107B4A09" w14:textId="77777777" w:rsidR="00AA70F6" w:rsidRPr="00CE23D5"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Pr="00833F5C">
        <w:rPr>
          <w:rFonts w:ascii="Arial" w:eastAsia="仿宋_GB2312" w:hAnsi="Arial" w:cs="Arial"/>
          <w:sz w:val="28"/>
          <w:szCs w:val="28"/>
        </w:rPr>
        <w:t>海淀区</w:t>
      </w:r>
      <w:r>
        <w:rPr>
          <w:rFonts w:ascii="Arial" w:eastAsia="仿宋_GB2312" w:hAnsi="Arial" w:cs="Arial"/>
          <w:sz w:val="28"/>
          <w:szCs w:val="28"/>
        </w:rPr>
        <w:t>西北旺镇</w:t>
      </w:r>
      <w:r w:rsidRPr="00CE23D5">
        <w:rPr>
          <w:rFonts w:ascii="Arial" w:eastAsia="仿宋_GB2312" w:hAnsi="Arial" w:cs="Arial"/>
          <w:sz w:val="28"/>
        </w:rPr>
        <w:t>，土地用途为</w:t>
      </w:r>
      <w:r>
        <w:rPr>
          <w:rFonts w:ascii="Arial" w:eastAsia="仿宋_GB2312" w:hAnsi="Arial" w:cs="Arial" w:hint="eastAsia"/>
          <w:sz w:val="28"/>
        </w:rPr>
        <w:t>商业、办公、地下商业、地下办公、地下车库、地下仓储</w:t>
      </w:r>
      <w:r w:rsidRPr="00CE23D5">
        <w:rPr>
          <w:rFonts w:ascii="Arial" w:eastAsia="仿宋_GB2312" w:hAnsi="Arial" w:cs="Arial"/>
          <w:sz w:val="28"/>
        </w:rPr>
        <w:t>，土地性质为出让国有建设用地使用权。估价对象所处区域内土地资产存在较大增值潜力。评估中剩余法的运用主要考虑此项原则。</w:t>
      </w:r>
    </w:p>
    <w:p w14:paraId="64D40140" w14:textId="77777777" w:rsidR="00AA70F6" w:rsidRPr="00833F5C" w:rsidRDefault="00AA70F6" w:rsidP="00AA70F6">
      <w:pPr>
        <w:spacing w:beforeLines="25" w:before="81" w:afterLines="25" w:after="81" w:line="360" w:lineRule="auto"/>
        <w:ind w:firstLineChars="200" w:firstLine="560"/>
        <w:jc w:val="both"/>
        <w:rPr>
          <w:rFonts w:ascii="Arial" w:eastAsia="仿宋_GB2312" w:hAnsi="Arial" w:cs="Arial"/>
          <w:sz w:val="28"/>
        </w:rPr>
      </w:pPr>
      <w:r w:rsidRPr="00833F5C">
        <w:rPr>
          <w:rFonts w:ascii="Arial" w:eastAsia="仿宋_GB2312" w:hAnsi="Arial" w:cs="Arial"/>
          <w:sz w:val="28"/>
        </w:rPr>
        <w:t>5.</w:t>
      </w:r>
      <w:r w:rsidRPr="00833F5C">
        <w:rPr>
          <w:rFonts w:ascii="Arial" w:eastAsia="仿宋_GB2312" w:hAnsi="Arial" w:cs="Arial"/>
          <w:sz w:val="28"/>
        </w:rPr>
        <w:t>贡献原则</w:t>
      </w:r>
    </w:p>
    <w:p w14:paraId="3440E71E" w14:textId="77777777" w:rsidR="00AA70F6" w:rsidRPr="00833F5C"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38EF2ED5" w14:textId="77777777" w:rsidR="00AA70F6" w:rsidRPr="00833F5C" w:rsidRDefault="00AA70F6" w:rsidP="00AA70F6">
      <w:pPr>
        <w:spacing w:beforeLines="25" w:before="81" w:afterLines="25" w:after="81"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6.</w:t>
      </w:r>
      <w:r w:rsidRPr="00833F5C">
        <w:rPr>
          <w:rFonts w:ascii="Arial" w:eastAsia="仿宋_GB2312" w:hAnsi="Arial" w:cs="Arial"/>
          <w:sz w:val="28"/>
          <w:szCs w:val="28"/>
        </w:rPr>
        <w:t>价值主导原则</w:t>
      </w:r>
    </w:p>
    <w:p w14:paraId="4AE47F6A" w14:textId="77777777" w:rsidR="00AA70F6" w:rsidRPr="00833F5C" w:rsidRDefault="00AA70F6" w:rsidP="00AA70F6">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价值主导原则是指</w:t>
      </w:r>
      <w:r w:rsidRPr="00833F5C">
        <w:rPr>
          <w:rFonts w:ascii="Arial" w:eastAsia="仿宋_GB2312" w:hAnsi="Arial" w:cs="Arial"/>
          <w:sz w:val="28"/>
        </w:rPr>
        <w:t>土地</w:t>
      </w:r>
      <w:r w:rsidRPr="00833F5C">
        <w:rPr>
          <w:rFonts w:ascii="Arial" w:eastAsia="仿宋_GB2312" w:hAnsi="Arial" w:cs="Arial"/>
          <w:sz w:val="28"/>
          <w:szCs w:val="28"/>
        </w:rPr>
        <w:t>综合质量优劣是对土地价格产生影响的主要因素。</w:t>
      </w:r>
    </w:p>
    <w:p w14:paraId="3AF8DDC6" w14:textId="77777777" w:rsidR="00AA70F6" w:rsidRPr="00833F5C" w:rsidRDefault="00AA70F6" w:rsidP="00AA70F6">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城镇土地分等定级就是根据土地的经济和自然两个方面的属性及其在城</w:t>
      </w:r>
      <w:r w:rsidRPr="00833F5C">
        <w:rPr>
          <w:rFonts w:ascii="Arial" w:eastAsia="仿宋_GB2312" w:hAnsi="Arial" w:cs="Arial"/>
          <w:sz w:val="28"/>
          <w:szCs w:val="28"/>
        </w:rPr>
        <w:lastRenderedPageBreak/>
        <w:t>镇社会经济中的地位和作用，综合评定土地质量，划分城镇土地等级的过程。</w:t>
      </w:r>
    </w:p>
    <w:p w14:paraId="7860CDB7" w14:textId="77777777" w:rsidR="00AA70F6" w:rsidRPr="00CE23D5" w:rsidRDefault="00AA70F6" w:rsidP="00AA70F6">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估价对象位于北京市</w:t>
      </w:r>
      <w:r>
        <w:rPr>
          <w:rFonts w:ascii="Arial" w:eastAsia="仿宋_GB2312" w:hAnsi="Arial" w:cs="Arial"/>
          <w:sz w:val="28"/>
          <w:szCs w:val="28"/>
        </w:rPr>
        <w:t>海淀区西北旺镇</w:t>
      </w:r>
      <w:r>
        <w:rPr>
          <w:rFonts w:ascii="Arial" w:eastAsia="仿宋_GB2312" w:hAnsi="Arial" w:cs="Arial"/>
          <w:sz w:val="28"/>
          <w:szCs w:val="28"/>
        </w:rPr>
        <w:t>X2</w:t>
      </w:r>
      <w:r>
        <w:rPr>
          <w:rFonts w:ascii="Arial" w:eastAsia="仿宋_GB2312" w:hAnsi="Arial" w:cs="Arial"/>
          <w:sz w:val="28"/>
          <w:szCs w:val="28"/>
        </w:rPr>
        <w:t>地块</w:t>
      </w:r>
      <w:r w:rsidRPr="00CE23D5">
        <w:rPr>
          <w:rFonts w:ascii="Arial" w:eastAsia="仿宋_GB2312" w:hAnsi="Arial" w:cs="Arial"/>
          <w:sz w:val="28"/>
          <w:szCs w:val="28"/>
        </w:rPr>
        <w:t>，属于办公类</w:t>
      </w:r>
      <w:r w:rsidRPr="00833F5C">
        <w:rPr>
          <w:rFonts w:ascii="Arial" w:eastAsia="仿宋_GB2312" w:hAnsi="Arial" w:cs="Arial"/>
          <w:sz w:val="28"/>
          <w:szCs w:val="28"/>
        </w:rPr>
        <w:t>七</w:t>
      </w:r>
      <w:r w:rsidRPr="00CE23D5">
        <w:rPr>
          <w:rFonts w:ascii="Arial" w:eastAsia="仿宋_GB2312" w:hAnsi="Arial" w:cs="Arial"/>
          <w:sz w:val="28"/>
          <w:szCs w:val="28"/>
        </w:rPr>
        <w:t>级地区，估价中评估专业人员是根据现场查勘，并依据《城镇土地分等定级规程》对估价对象进行综合判断。</w:t>
      </w:r>
    </w:p>
    <w:p w14:paraId="34C0EF0D" w14:textId="77777777" w:rsidR="00AA70F6" w:rsidRPr="00CE23D5" w:rsidRDefault="00AA70F6" w:rsidP="00AA70F6">
      <w:pPr>
        <w:kinsoku w:val="0"/>
        <w:overflowPunct w:val="0"/>
        <w:autoSpaceDE w:val="0"/>
        <w:autoSpaceDN w:val="0"/>
        <w:snapToGrid w:val="0"/>
        <w:spacing w:line="360" w:lineRule="auto"/>
        <w:rPr>
          <w:rFonts w:ascii="Arial" w:eastAsia="仿宋_GB2312" w:hAnsi="Arial" w:cs="Arial"/>
          <w:sz w:val="28"/>
          <w:szCs w:val="28"/>
        </w:rPr>
      </w:pPr>
      <w:r w:rsidRPr="00CE23D5">
        <w:rPr>
          <w:rFonts w:ascii="Arial" w:eastAsia="仿宋_GB2312" w:hAnsi="Arial" w:cs="Arial"/>
          <w:sz w:val="28"/>
          <w:szCs w:val="28"/>
        </w:rPr>
        <w:t xml:space="preserve">    7.</w:t>
      </w:r>
      <w:r w:rsidRPr="00CE23D5">
        <w:rPr>
          <w:rFonts w:ascii="Arial" w:eastAsia="仿宋_GB2312" w:hAnsi="Arial" w:cs="Arial"/>
          <w:sz w:val="28"/>
          <w:szCs w:val="28"/>
        </w:rPr>
        <w:t>审慎原则</w:t>
      </w:r>
      <w:r w:rsidRPr="00CE23D5">
        <w:rPr>
          <w:rFonts w:ascii="Arial" w:eastAsia="仿宋_GB2312" w:hAnsi="Arial" w:cs="Arial"/>
          <w:sz w:val="28"/>
          <w:szCs w:val="28"/>
        </w:rPr>
        <w:t xml:space="preserve"> </w:t>
      </w:r>
    </w:p>
    <w:p w14:paraId="689F8C14" w14:textId="77777777" w:rsidR="00AA70F6" w:rsidRPr="00833F5C" w:rsidRDefault="00AA70F6" w:rsidP="00AA70F6">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833F5C">
        <w:rPr>
          <w:rFonts w:ascii="Arial" w:eastAsia="仿宋_GB2312" w:hAnsi="Arial" w:cs="Arial"/>
          <w:sz w:val="28"/>
          <w:szCs w:val="28"/>
        </w:rPr>
        <w:t>不</w:t>
      </w:r>
      <w:proofErr w:type="gramEnd"/>
      <w:r w:rsidRPr="00833F5C">
        <w:rPr>
          <w:rFonts w:ascii="Arial" w:eastAsia="仿宋_GB2312" w:hAnsi="Arial" w:cs="Arial"/>
          <w:sz w:val="28"/>
          <w:szCs w:val="28"/>
        </w:rPr>
        <w:t>高估也不低估估价对象的价值。</w:t>
      </w:r>
    </w:p>
    <w:p w14:paraId="4BCDCA9C" w14:textId="77777777" w:rsidR="00AA70F6" w:rsidRPr="00833F5C" w:rsidRDefault="00AA70F6" w:rsidP="00AA70F6">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30E2995D" w14:textId="77777777" w:rsidR="00AA70F6" w:rsidRPr="00833F5C" w:rsidRDefault="00AA70F6" w:rsidP="00AA70F6">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8.</w:t>
      </w:r>
      <w:r w:rsidRPr="00833F5C">
        <w:rPr>
          <w:rFonts w:ascii="Arial" w:eastAsia="仿宋_GB2312" w:hAnsi="Arial" w:cs="Arial"/>
          <w:sz w:val="28"/>
          <w:szCs w:val="28"/>
        </w:rPr>
        <w:t>公开市场原则</w:t>
      </w:r>
    </w:p>
    <w:p w14:paraId="002264B3" w14:textId="77777777" w:rsidR="00AA70F6" w:rsidRPr="00833F5C" w:rsidRDefault="00AA70F6" w:rsidP="00AA70F6">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公开市场原则是指评估结果在公平、公正、公开的土地市场上可实现。</w:t>
      </w:r>
    </w:p>
    <w:p w14:paraId="427DC752" w14:textId="77777777" w:rsidR="00AA70F6" w:rsidRPr="00833F5C"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5E680E1F" w14:textId="77777777" w:rsidR="00F072A5" w:rsidRPr="00833F5C" w:rsidRDefault="00F072A5" w:rsidP="00F072A5">
      <w:pPr>
        <w:spacing w:line="360" w:lineRule="auto"/>
        <w:jc w:val="both"/>
        <w:rPr>
          <w:rFonts w:ascii="Arial" w:eastAsia="仿宋_GB2312" w:hAnsi="Arial" w:cs="Arial"/>
          <w:sz w:val="28"/>
        </w:rPr>
      </w:pPr>
      <w:r w:rsidRPr="00833F5C">
        <w:rPr>
          <w:rFonts w:ascii="Arial" w:eastAsia="仿宋_GB2312" w:hAnsi="Arial" w:cs="Arial"/>
          <w:sz w:val="28"/>
        </w:rPr>
        <w:t>（二）估价方法</w:t>
      </w:r>
    </w:p>
    <w:p w14:paraId="5FBBF8F5" w14:textId="77777777" w:rsidR="00AA70F6" w:rsidRPr="00833F5C"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 xml:space="preserve">1. </w:t>
      </w:r>
      <w:r w:rsidRPr="00833F5C">
        <w:rPr>
          <w:rFonts w:ascii="Arial" w:eastAsia="仿宋_GB2312" w:hAnsi="Arial" w:cs="Arial"/>
          <w:sz w:val="28"/>
        </w:rPr>
        <w:t>估价技术思路</w:t>
      </w:r>
    </w:p>
    <w:p w14:paraId="494AADA3" w14:textId="77777777" w:rsidR="00AA70F6" w:rsidRPr="00833F5C" w:rsidRDefault="00AA70F6" w:rsidP="00AA70F6">
      <w:pPr>
        <w:snapToGrid w:val="0"/>
        <w:spacing w:line="360" w:lineRule="auto"/>
        <w:ind w:firstLine="556"/>
        <w:rPr>
          <w:rFonts w:ascii="Arial" w:eastAsia="仿宋_GB2312" w:hAnsi="Arial" w:cs="Arial"/>
          <w:sz w:val="28"/>
          <w:szCs w:val="28"/>
        </w:rPr>
      </w:pPr>
      <w:r w:rsidRPr="00833F5C">
        <w:rPr>
          <w:rFonts w:ascii="Arial" w:eastAsia="仿宋_GB2312" w:hAnsi="Arial" w:cs="Arial"/>
          <w:sz w:val="28"/>
          <w:szCs w:val="28"/>
        </w:rPr>
        <w:t>本次出让地价评估是指土地估价师按照规定的程序和方法，参照北京市</w:t>
      </w:r>
      <w:r w:rsidRPr="00833F5C">
        <w:rPr>
          <w:rFonts w:ascii="Arial" w:eastAsia="仿宋_GB2312" w:hAnsi="Arial" w:cs="Arial"/>
          <w:sz w:val="28"/>
          <w:szCs w:val="28"/>
        </w:rPr>
        <w:lastRenderedPageBreak/>
        <w:t>正常土地市场价格水平，评估拟出让宗地熟地价（出让土地使用权的正常市场价格）和政府土地出让收益。评估两种价格的具体分析如下：</w:t>
      </w:r>
    </w:p>
    <w:p w14:paraId="50F42FDD" w14:textId="77777777" w:rsidR="00AA70F6" w:rsidRPr="00833F5C" w:rsidRDefault="00AA70F6" w:rsidP="00AA70F6">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首先需根据《城镇土地估价规程》</w:t>
      </w:r>
      <w:r w:rsidRPr="00833F5C">
        <w:rPr>
          <w:rFonts w:ascii="Arial" w:eastAsia="仿宋_GB2312" w:hAnsi="Arial" w:cs="Arial"/>
          <w:sz w:val="28"/>
        </w:rPr>
        <w:t>[GB/T 18508-2014]</w:t>
      </w:r>
      <w:r w:rsidRPr="00833F5C">
        <w:rPr>
          <w:rFonts w:ascii="Arial" w:eastAsia="仿宋_GB2312" w:hAnsi="Arial" w:cs="Arial"/>
          <w:sz w:val="28"/>
          <w:szCs w:val="28"/>
        </w:rPr>
        <w:t>和</w:t>
      </w:r>
      <w:r w:rsidRPr="00833F5C">
        <w:rPr>
          <w:rFonts w:ascii="Arial" w:eastAsia="仿宋_GB2312" w:hAnsi="Arial" w:cs="Arial"/>
          <w:sz w:val="28"/>
        </w:rPr>
        <w:t>《国土资源部办公厅关于印发〈国有建设用地使用权出让地价评估技术规范〉的通知》</w:t>
      </w:r>
      <w:r w:rsidRPr="00833F5C">
        <w:rPr>
          <w:rFonts w:ascii="Arial" w:eastAsia="仿宋_GB2312" w:hAnsi="Arial" w:cs="Arial"/>
          <w:sz w:val="28"/>
        </w:rPr>
        <w:t>[</w:t>
      </w:r>
      <w:proofErr w:type="gramStart"/>
      <w:r w:rsidRPr="00833F5C">
        <w:rPr>
          <w:rFonts w:ascii="Arial" w:eastAsia="仿宋_GB2312" w:hAnsi="Arial" w:cs="Arial"/>
          <w:sz w:val="28"/>
        </w:rPr>
        <w:t>国土资厅发</w:t>
      </w:r>
      <w:proofErr w:type="gramEnd"/>
      <w:r w:rsidRPr="00833F5C">
        <w:rPr>
          <w:rFonts w:ascii="Arial" w:eastAsia="仿宋_GB2312" w:hAnsi="Arial" w:cs="Arial"/>
          <w:sz w:val="28"/>
        </w:rPr>
        <w:t>（</w:t>
      </w:r>
      <w:r w:rsidRPr="00833F5C">
        <w:rPr>
          <w:rFonts w:ascii="Arial" w:eastAsia="仿宋_GB2312" w:hAnsi="Arial" w:cs="Arial"/>
          <w:sz w:val="28"/>
        </w:rPr>
        <w:t>2018</w:t>
      </w: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的要求，评估出让土地使用权的正常市场价格（熟地价）。</w:t>
      </w:r>
    </w:p>
    <w:p w14:paraId="42DD0F78" w14:textId="77777777" w:rsidR="00AA70F6" w:rsidRPr="00CE23D5"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其次，需根据《北京市关于更新出让国有建设用地使用权基准地价的通知》</w:t>
      </w:r>
      <w:r w:rsidRPr="00833F5C">
        <w:rPr>
          <w:rFonts w:ascii="Arial" w:eastAsia="仿宋_GB2312" w:hAnsi="Arial" w:cs="Arial"/>
          <w:sz w:val="28"/>
          <w:szCs w:val="28"/>
        </w:rPr>
        <w:t>[</w:t>
      </w:r>
      <w:r w:rsidRPr="00833F5C">
        <w:rPr>
          <w:rFonts w:ascii="Arial" w:eastAsia="仿宋_GB2312" w:hAnsi="Arial" w:cs="Arial"/>
          <w:sz w:val="28"/>
          <w:szCs w:val="28"/>
        </w:rPr>
        <w:t>京政发（</w:t>
      </w:r>
      <w:r w:rsidRPr="00833F5C">
        <w:rPr>
          <w:rFonts w:ascii="Arial" w:eastAsia="仿宋_GB2312" w:hAnsi="Arial" w:cs="Arial"/>
          <w:sz w:val="28"/>
          <w:szCs w:val="28"/>
        </w:rPr>
        <w:t>2014</w:t>
      </w:r>
      <w:r w:rsidRPr="00833F5C">
        <w:rPr>
          <w:rFonts w:ascii="Arial" w:eastAsia="仿宋_GB2312" w:hAnsi="Arial" w:cs="Arial"/>
          <w:sz w:val="28"/>
          <w:szCs w:val="28"/>
        </w:rPr>
        <w:t>）</w:t>
      </w:r>
      <w:r w:rsidRPr="00833F5C">
        <w:rPr>
          <w:rFonts w:ascii="Arial" w:eastAsia="仿宋_GB2312" w:hAnsi="Arial" w:cs="Arial"/>
          <w:sz w:val="28"/>
          <w:szCs w:val="28"/>
        </w:rPr>
        <w:t>26</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和《关于印发北京市国有建设用地使用权出让地价评审暂行规定的通知》</w:t>
      </w:r>
      <w:r w:rsidRPr="00833F5C">
        <w:rPr>
          <w:rFonts w:ascii="Arial" w:eastAsia="仿宋_GB2312" w:hAnsi="Arial" w:cs="Arial"/>
          <w:sz w:val="28"/>
          <w:szCs w:val="28"/>
        </w:rPr>
        <w:t>[</w:t>
      </w:r>
      <w:r w:rsidRPr="00833F5C">
        <w:rPr>
          <w:rFonts w:ascii="Arial" w:eastAsia="仿宋_GB2312" w:hAnsi="Arial" w:cs="Arial"/>
          <w:sz w:val="28"/>
          <w:szCs w:val="28"/>
        </w:rPr>
        <w:t>京国土用（</w:t>
      </w:r>
      <w:r w:rsidRPr="00833F5C">
        <w:rPr>
          <w:rFonts w:ascii="Arial" w:eastAsia="仿宋_GB2312" w:hAnsi="Arial" w:cs="Arial"/>
          <w:sz w:val="28"/>
          <w:szCs w:val="28"/>
        </w:rPr>
        <w:t>2015</w:t>
      </w:r>
      <w:r w:rsidRPr="00833F5C">
        <w:rPr>
          <w:rFonts w:ascii="Arial" w:eastAsia="仿宋_GB2312" w:hAnsi="Arial" w:cs="Arial"/>
          <w:sz w:val="28"/>
          <w:szCs w:val="28"/>
        </w:rPr>
        <w:t>）</w:t>
      </w:r>
      <w:r w:rsidRPr="00833F5C">
        <w:rPr>
          <w:rFonts w:ascii="Arial" w:eastAsia="仿宋_GB2312" w:hAnsi="Arial" w:cs="Arial"/>
          <w:sz w:val="28"/>
          <w:szCs w:val="28"/>
        </w:rPr>
        <w:t>87</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、《北京市国土资源局关于出让国有建设用地使用权基准地价应用有关问题的公告》等有关文件的规定，政府土地出让</w:t>
      </w:r>
      <w:proofErr w:type="gramStart"/>
      <w:r w:rsidRPr="00833F5C">
        <w:rPr>
          <w:rFonts w:ascii="Arial" w:eastAsia="仿宋_GB2312" w:hAnsi="Arial" w:cs="Arial"/>
          <w:sz w:val="28"/>
          <w:szCs w:val="28"/>
        </w:rPr>
        <w:t>收益按楼面熟</w:t>
      </w:r>
      <w:proofErr w:type="gramEnd"/>
      <w:r w:rsidRPr="00833F5C">
        <w:rPr>
          <w:rFonts w:ascii="Arial" w:eastAsia="仿宋_GB2312" w:hAnsi="Arial" w:cs="Arial"/>
          <w:sz w:val="28"/>
          <w:szCs w:val="28"/>
        </w:rPr>
        <w:t>地价及相应土地用途的政府收益比例确定，</w:t>
      </w:r>
      <w:r>
        <w:rPr>
          <w:rFonts w:ascii="Arial" w:eastAsia="仿宋_GB2312" w:hAnsi="Arial" w:cs="Arial" w:hint="eastAsia"/>
          <w:sz w:val="28"/>
          <w:szCs w:val="28"/>
        </w:rPr>
        <w:t>地下商业用途</w:t>
      </w:r>
      <w:r w:rsidRPr="00833F5C">
        <w:rPr>
          <w:rFonts w:ascii="Arial" w:eastAsia="仿宋_GB2312" w:hAnsi="Arial" w:cs="Arial"/>
          <w:sz w:val="28"/>
          <w:szCs w:val="28"/>
        </w:rPr>
        <w:t>参照</w:t>
      </w:r>
      <w:r w:rsidRPr="00CE23D5">
        <w:rPr>
          <w:rFonts w:ascii="Arial" w:eastAsia="仿宋_GB2312" w:hAnsi="Arial" w:cs="Arial"/>
          <w:sz w:val="28"/>
          <w:szCs w:val="28"/>
        </w:rPr>
        <w:t>其地上主用途</w:t>
      </w:r>
      <w:r w:rsidRPr="00CE23D5">
        <w:rPr>
          <w:rFonts w:ascii="Arial" w:eastAsia="仿宋_GB2312" w:hAnsi="Arial" w:cs="Arial"/>
          <w:sz w:val="28"/>
          <w:szCs w:val="28"/>
        </w:rPr>
        <w:t>——</w:t>
      </w:r>
      <w:r>
        <w:rPr>
          <w:rFonts w:ascii="Arial" w:eastAsia="仿宋_GB2312" w:hAnsi="Arial" w:cs="Arial" w:hint="eastAsia"/>
          <w:sz w:val="28"/>
          <w:szCs w:val="28"/>
        </w:rPr>
        <w:t>商业</w:t>
      </w:r>
      <w:r w:rsidRPr="00CE23D5">
        <w:rPr>
          <w:rFonts w:ascii="Arial" w:eastAsia="仿宋_GB2312" w:hAnsi="Arial" w:cs="Arial"/>
          <w:sz w:val="28"/>
          <w:szCs w:val="28"/>
        </w:rPr>
        <w:t>政府土地收益比例为</w:t>
      </w:r>
      <w:r w:rsidRPr="00CE23D5">
        <w:rPr>
          <w:rFonts w:ascii="Arial" w:eastAsia="仿宋_GB2312" w:hAnsi="Arial" w:cs="Arial"/>
          <w:sz w:val="28"/>
          <w:szCs w:val="28"/>
        </w:rPr>
        <w:t>25%</w:t>
      </w:r>
      <w:r>
        <w:rPr>
          <w:rFonts w:ascii="Arial" w:eastAsia="仿宋_GB2312" w:hAnsi="Arial" w:cs="Arial" w:hint="eastAsia"/>
          <w:sz w:val="28"/>
          <w:szCs w:val="28"/>
        </w:rPr>
        <w:t>，</w:t>
      </w:r>
      <w:r w:rsidRPr="00CE23D5">
        <w:rPr>
          <w:rFonts w:ascii="Arial" w:eastAsia="仿宋_GB2312" w:hAnsi="Arial" w:cs="Arial"/>
          <w:sz w:val="28"/>
          <w:szCs w:val="28"/>
        </w:rPr>
        <w:t>地下</w:t>
      </w:r>
      <w:r>
        <w:rPr>
          <w:rFonts w:ascii="Arial" w:eastAsia="仿宋_GB2312" w:hAnsi="Arial" w:cs="Arial" w:hint="eastAsia"/>
          <w:sz w:val="28"/>
          <w:szCs w:val="28"/>
        </w:rPr>
        <w:t>办公、地下车库、地下仓储</w:t>
      </w:r>
      <w:r w:rsidRPr="00CE23D5">
        <w:rPr>
          <w:rFonts w:ascii="Arial" w:eastAsia="仿宋_GB2312" w:hAnsi="Arial" w:cs="Arial"/>
          <w:sz w:val="28"/>
          <w:szCs w:val="28"/>
        </w:rPr>
        <w:t>用途</w:t>
      </w:r>
      <w:r w:rsidRPr="00833F5C">
        <w:rPr>
          <w:rFonts w:ascii="Arial" w:eastAsia="仿宋_GB2312" w:hAnsi="Arial" w:cs="Arial"/>
          <w:sz w:val="28"/>
          <w:szCs w:val="28"/>
        </w:rPr>
        <w:t>参照</w:t>
      </w:r>
      <w:r w:rsidRPr="00CE23D5">
        <w:rPr>
          <w:rFonts w:ascii="Arial" w:eastAsia="仿宋_GB2312" w:hAnsi="Arial" w:cs="Arial"/>
          <w:sz w:val="28"/>
          <w:szCs w:val="28"/>
        </w:rPr>
        <w:t>其地上主用途</w:t>
      </w:r>
      <w:r w:rsidRPr="00CE23D5">
        <w:rPr>
          <w:rFonts w:ascii="Arial" w:eastAsia="仿宋_GB2312" w:hAnsi="Arial" w:cs="Arial"/>
          <w:sz w:val="28"/>
          <w:szCs w:val="28"/>
        </w:rPr>
        <w:t>——</w:t>
      </w:r>
      <w:r>
        <w:rPr>
          <w:rFonts w:ascii="Arial" w:eastAsia="仿宋_GB2312" w:hAnsi="Arial" w:cs="Arial" w:hint="eastAsia"/>
          <w:sz w:val="28"/>
          <w:szCs w:val="28"/>
        </w:rPr>
        <w:t>办公</w:t>
      </w:r>
      <w:r w:rsidRPr="00CE23D5">
        <w:rPr>
          <w:rFonts w:ascii="Arial" w:eastAsia="仿宋_GB2312" w:hAnsi="Arial" w:cs="Arial"/>
          <w:sz w:val="28"/>
          <w:szCs w:val="28"/>
        </w:rPr>
        <w:t>政府土地收益比例为</w:t>
      </w:r>
      <w:r w:rsidRPr="00CE23D5">
        <w:rPr>
          <w:rFonts w:ascii="Arial" w:eastAsia="仿宋_GB2312" w:hAnsi="Arial" w:cs="Arial"/>
          <w:sz w:val="28"/>
          <w:szCs w:val="28"/>
        </w:rPr>
        <w:t>25%</w:t>
      </w:r>
      <w:r w:rsidRPr="00CE23D5">
        <w:rPr>
          <w:rFonts w:ascii="Arial" w:eastAsia="仿宋_GB2312" w:hAnsi="Arial" w:cs="Arial"/>
          <w:sz w:val="28"/>
          <w:szCs w:val="28"/>
        </w:rPr>
        <w:t>。</w:t>
      </w:r>
    </w:p>
    <w:p w14:paraId="35A754CC" w14:textId="77777777" w:rsidR="00AA70F6" w:rsidRPr="00833F5C"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方法选择</w:t>
      </w:r>
    </w:p>
    <w:p w14:paraId="6F6CE6A8" w14:textId="77777777" w:rsidR="00AA70F6" w:rsidRPr="00833F5C"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根据《城镇土地估价规程》</w:t>
      </w:r>
      <w:r w:rsidRPr="00833F5C">
        <w:rPr>
          <w:rFonts w:ascii="Arial" w:eastAsia="仿宋_GB2312" w:hAnsi="Arial" w:cs="Arial"/>
          <w:sz w:val="28"/>
        </w:rPr>
        <w:t>[GB/T18508-2014]</w:t>
      </w:r>
      <w:r w:rsidRPr="00833F5C">
        <w:rPr>
          <w:rFonts w:ascii="Arial" w:eastAsia="仿宋_GB2312" w:hAnsi="Arial" w:cs="Arial"/>
          <w:sz w:val="28"/>
        </w:rPr>
        <w:t>，估价方法通常有剩余法、基准地价系数修正法、成本逼近法、收益还原法及市场比较法共五种估价方法。</w:t>
      </w:r>
    </w:p>
    <w:p w14:paraId="3FD99EFC" w14:textId="77777777" w:rsidR="00AA70F6" w:rsidRPr="00833F5C" w:rsidRDefault="00AA70F6" w:rsidP="00AA70F6">
      <w:pPr>
        <w:pStyle w:val="25"/>
        <w:autoSpaceDE w:val="0"/>
        <w:autoSpaceDN w:val="0"/>
        <w:spacing w:line="360" w:lineRule="auto"/>
        <w:ind w:right="6" w:firstLineChars="200" w:firstLine="560"/>
        <w:jc w:val="both"/>
        <w:textAlignment w:val="bottom"/>
        <w:rPr>
          <w:rFonts w:ascii="Arial" w:eastAsia="仿宋_GB2312" w:hAnsi="Arial" w:cs="Arial"/>
          <w:i/>
          <w:sz w:val="28"/>
        </w:rPr>
      </w:pPr>
      <w:r w:rsidRPr="00833F5C">
        <w:rPr>
          <w:rFonts w:ascii="Arial" w:eastAsia="仿宋_GB2312" w:hAnsi="Arial" w:cs="Arial"/>
          <w:sz w:val="28"/>
        </w:rPr>
        <w:t>评估专业人员根据估价对象的特点、实际情况以及估价目的，对上述估价方法分析如下：</w:t>
      </w:r>
    </w:p>
    <w:p w14:paraId="1AB50F61" w14:textId="77777777" w:rsidR="00AA70F6" w:rsidRPr="00CE23D5" w:rsidRDefault="00AA70F6" w:rsidP="00AA70F6">
      <w:pPr>
        <w:pStyle w:val="25"/>
        <w:autoSpaceDE w:val="0"/>
        <w:autoSpaceDN w:val="0"/>
        <w:spacing w:line="360" w:lineRule="auto"/>
        <w:ind w:right="6"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）剩余法：剩余法适用于具有投资开发或再开发潜力的土地估价。允许运用于以下情形：</w:t>
      </w:r>
      <w:r w:rsidRPr="00833F5C">
        <w:rPr>
          <w:rFonts w:ascii="微软雅黑" w:eastAsia="微软雅黑" w:hAnsi="微软雅黑" w:cs="微软雅黑" w:hint="eastAsia"/>
          <w:sz w:val="28"/>
        </w:rPr>
        <w:t>①</w:t>
      </w:r>
      <w:r w:rsidRPr="00CE23D5">
        <w:rPr>
          <w:rFonts w:ascii="Arial" w:eastAsia="仿宋_GB2312" w:hAnsi="Arial" w:cs="Arial"/>
          <w:sz w:val="28"/>
        </w:rPr>
        <w:t>待开发房地产或待拆迁改造后再开发房地产的土地估</w:t>
      </w:r>
      <w:r w:rsidRPr="00CE23D5">
        <w:rPr>
          <w:rFonts w:ascii="Arial" w:eastAsia="仿宋_GB2312" w:hAnsi="Arial" w:cs="Arial"/>
          <w:sz w:val="28"/>
        </w:rPr>
        <w:lastRenderedPageBreak/>
        <w:t>价；</w:t>
      </w:r>
      <w:r w:rsidRPr="00833F5C">
        <w:rPr>
          <w:rFonts w:ascii="微软雅黑" w:eastAsia="微软雅黑" w:hAnsi="微软雅黑" w:cs="微软雅黑" w:hint="eastAsia"/>
          <w:sz w:val="28"/>
        </w:rPr>
        <w:t>②</w:t>
      </w:r>
      <w:r w:rsidRPr="00CE23D5">
        <w:rPr>
          <w:rFonts w:ascii="Arial" w:eastAsia="仿宋_GB2312" w:hAnsi="Arial" w:cs="Arial"/>
          <w:sz w:val="28"/>
        </w:rPr>
        <w:t>仅将土地开发整理成可供直接利用的土地估价；</w:t>
      </w:r>
      <w:r w:rsidRPr="00833F5C">
        <w:rPr>
          <w:rFonts w:ascii="微软雅黑" w:eastAsia="微软雅黑" w:hAnsi="微软雅黑" w:cs="微软雅黑" w:hint="eastAsia"/>
          <w:sz w:val="28"/>
        </w:rPr>
        <w:t>③</w:t>
      </w:r>
      <w:r w:rsidRPr="00CE23D5">
        <w:rPr>
          <w:rFonts w:ascii="Arial" w:eastAsia="仿宋_GB2312" w:hAnsi="Arial" w:cs="Arial"/>
          <w:sz w:val="28"/>
        </w:rPr>
        <w:t>现有房地产中地价的单独评估。此次</w:t>
      </w:r>
      <w:proofErr w:type="gramStart"/>
      <w:r w:rsidRPr="00CE23D5">
        <w:rPr>
          <w:rFonts w:ascii="Arial" w:eastAsia="仿宋_GB2312" w:hAnsi="Arial" w:cs="Arial"/>
          <w:sz w:val="28"/>
        </w:rPr>
        <w:t>估价按</w:t>
      </w:r>
      <w:proofErr w:type="gramEnd"/>
      <w:r w:rsidRPr="00CE23D5">
        <w:rPr>
          <w:rFonts w:ascii="Arial" w:eastAsia="仿宋_GB2312" w:hAnsi="Arial" w:cs="Arial"/>
          <w:sz w:val="28"/>
        </w:rPr>
        <w:t>待开发土地的价格进行评估，符合剩余法的适用条件，故可采用剩余法估算估价对象的熟地价。</w:t>
      </w:r>
    </w:p>
    <w:p w14:paraId="2F1BA9F2" w14:textId="77777777" w:rsidR="00AA70F6" w:rsidRPr="00CE23D5" w:rsidRDefault="00AA70F6" w:rsidP="00AA70F6">
      <w:pPr>
        <w:pStyle w:val="25"/>
        <w:autoSpaceDE w:val="0"/>
        <w:autoSpaceDN w:val="0"/>
        <w:spacing w:line="360" w:lineRule="auto"/>
        <w:ind w:right="6"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CE23D5">
        <w:rPr>
          <w:rFonts w:ascii="Arial" w:eastAsia="仿宋_GB2312" w:hAnsi="Arial" w:cs="Arial"/>
          <w:sz w:val="28"/>
        </w:rPr>
        <w:t>2</w:t>
      </w:r>
      <w:r w:rsidRPr="00CE23D5">
        <w:rPr>
          <w:rFonts w:ascii="Arial" w:eastAsia="仿宋_GB2312" w:hAnsi="Arial" w:cs="Arial"/>
          <w:sz w:val="28"/>
        </w:rPr>
        <w:t>）基准地价系数修正法：</w:t>
      </w:r>
      <w:r w:rsidRPr="00CE23D5">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833F5C">
        <w:rPr>
          <w:rFonts w:ascii="Arial" w:eastAsia="仿宋_GB2312" w:hAnsi="Arial" w:cs="Arial"/>
          <w:sz w:val="28"/>
          <w:szCs w:val="28"/>
        </w:rPr>
        <w:t>[</w:t>
      </w:r>
      <w:r w:rsidRPr="00833F5C">
        <w:rPr>
          <w:rFonts w:ascii="Arial" w:eastAsia="仿宋_GB2312" w:hAnsi="Arial" w:cs="Arial"/>
          <w:sz w:val="28"/>
          <w:szCs w:val="28"/>
        </w:rPr>
        <w:t>京政发（</w:t>
      </w:r>
      <w:r w:rsidRPr="00833F5C">
        <w:rPr>
          <w:rFonts w:ascii="Arial" w:eastAsia="仿宋_GB2312" w:hAnsi="Arial" w:cs="Arial"/>
          <w:sz w:val="28"/>
          <w:szCs w:val="28"/>
        </w:rPr>
        <w:t>2014</w:t>
      </w:r>
      <w:r w:rsidRPr="00833F5C">
        <w:rPr>
          <w:rFonts w:ascii="Arial" w:eastAsia="仿宋_GB2312" w:hAnsi="Arial" w:cs="Arial"/>
          <w:sz w:val="28"/>
          <w:szCs w:val="28"/>
        </w:rPr>
        <w:t>）</w:t>
      </w:r>
      <w:r w:rsidRPr="00833F5C">
        <w:rPr>
          <w:rFonts w:ascii="Arial" w:eastAsia="仿宋_GB2312" w:hAnsi="Arial" w:cs="Arial"/>
          <w:sz w:val="28"/>
          <w:szCs w:val="28"/>
        </w:rPr>
        <w:t>26</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公布于</w:t>
      </w:r>
      <w:r w:rsidRPr="00833F5C">
        <w:rPr>
          <w:rFonts w:ascii="Arial" w:eastAsia="仿宋_GB2312" w:hAnsi="Arial" w:cs="Arial"/>
          <w:sz w:val="28"/>
          <w:szCs w:val="28"/>
        </w:rPr>
        <w:t>2014</w:t>
      </w:r>
      <w:r w:rsidRPr="00833F5C">
        <w:rPr>
          <w:rFonts w:ascii="Arial" w:eastAsia="仿宋_GB2312" w:hAnsi="Arial" w:cs="Arial"/>
          <w:sz w:val="28"/>
          <w:szCs w:val="28"/>
        </w:rPr>
        <w:t>年</w:t>
      </w:r>
      <w:r w:rsidRPr="00833F5C">
        <w:rPr>
          <w:rFonts w:ascii="Arial" w:eastAsia="仿宋_GB2312" w:hAnsi="Arial" w:cs="Arial"/>
          <w:sz w:val="28"/>
          <w:szCs w:val="28"/>
        </w:rPr>
        <w:t>8</w:t>
      </w:r>
      <w:r w:rsidRPr="00833F5C">
        <w:rPr>
          <w:rFonts w:ascii="Arial" w:eastAsia="仿宋_GB2312" w:hAnsi="Arial" w:cs="Arial"/>
          <w:sz w:val="28"/>
          <w:szCs w:val="28"/>
        </w:rPr>
        <w:t>月</w:t>
      </w:r>
      <w:r w:rsidRPr="00833F5C">
        <w:rPr>
          <w:rFonts w:ascii="Arial" w:eastAsia="仿宋_GB2312" w:hAnsi="Arial" w:cs="Arial"/>
          <w:sz w:val="28"/>
          <w:szCs w:val="28"/>
        </w:rPr>
        <w:t>28</w:t>
      </w:r>
      <w:r w:rsidRPr="00833F5C">
        <w:rPr>
          <w:rFonts w:ascii="Arial" w:eastAsia="仿宋_GB2312" w:hAnsi="Arial" w:cs="Arial"/>
          <w:sz w:val="28"/>
          <w:szCs w:val="28"/>
        </w:rPr>
        <w:t>日，为北京市正在使用而且必须使用的基准地价体系，虽已满六</w:t>
      </w:r>
      <w:r w:rsidRPr="00CE23D5">
        <w:rPr>
          <w:rFonts w:ascii="Arial" w:eastAsia="仿宋_GB2312" w:hAnsi="Arial" w:cs="Arial"/>
          <w:sz w:val="28"/>
          <w:szCs w:val="28"/>
        </w:rPr>
        <w:t>年，但在更新成果公布之前，应北京市国土管理部门要求，必须继续使用该基准地价。故本次估价选取基准地价系数修正法作为估价方法之一。</w:t>
      </w:r>
    </w:p>
    <w:p w14:paraId="53537B1C" w14:textId="77777777" w:rsidR="00AA70F6" w:rsidRPr="00833F5C" w:rsidRDefault="00AA70F6" w:rsidP="00AA70F6">
      <w:pPr>
        <w:pStyle w:val="25"/>
        <w:autoSpaceDE w:val="0"/>
        <w:autoSpaceDN w:val="0"/>
        <w:spacing w:line="360" w:lineRule="auto"/>
        <w:ind w:right="6"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3</w:t>
      </w:r>
      <w:r w:rsidRPr="00833F5C">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14:paraId="44A6C4FA" w14:textId="77777777" w:rsidR="00AA70F6" w:rsidRPr="00CE23D5"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）收益还原法适用于有现实收益或潜在收益的土地或不动产估价。</w:t>
      </w:r>
      <w:r w:rsidRPr="007136F1">
        <w:rPr>
          <w:rFonts w:ascii="Arial" w:eastAsia="仿宋_GB2312" w:hAnsi="Arial" w:cs="Arial"/>
          <w:sz w:val="28"/>
          <w:highlight w:val="yellow"/>
        </w:rPr>
        <w:t>估价对象</w:t>
      </w:r>
      <w:r>
        <w:rPr>
          <w:rFonts w:ascii="Arial" w:eastAsia="仿宋_GB2312" w:hAnsi="Arial" w:cs="Arial" w:hint="eastAsia"/>
          <w:sz w:val="28"/>
          <w:highlight w:val="yellow"/>
        </w:rPr>
        <w:t>周边</w:t>
      </w:r>
      <w:r>
        <w:rPr>
          <w:rFonts w:ascii="Arial" w:eastAsia="仿宋_GB2312" w:hAnsi="Arial" w:cs="Arial" w:hint="eastAsia"/>
          <w:sz w:val="28"/>
          <w:highlight w:val="yellow"/>
        </w:rPr>
        <w:t>2</w:t>
      </w:r>
      <w:r>
        <w:rPr>
          <w:rFonts w:ascii="Arial" w:eastAsia="仿宋_GB2312" w:hAnsi="Arial" w:cs="Arial" w:hint="eastAsia"/>
          <w:sz w:val="28"/>
          <w:highlight w:val="yellow"/>
        </w:rPr>
        <w:t>公里范围内</w:t>
      </w:r>
      <w:r w:rsidRPr="007136F1">
        <w:rPr>
          <w:rFonts w:ascii="Arial" w:eastAsia="仿宋_GB2312" w:hAnsi="Arial" w:cs="Arial"/>
          <w:sz w:val="28"/>
          <w:highlight w:val="yellow"/>
        </w:rPr>
        <w:t>新建</w:t>
      </w:r>
      <w:r w:rsidRPr="007136F1">
        <w:rPr>
          <w:rFonts w:ascii="Arial" w:eastAsia="仿宋_GB2312" w:hAnsi="Arial" w:cs="Arial" w:hint="eastAsia"/>
          <w:sz w:val="28"/>
          <w:highlight w:val="yellow"/>
        </w:rPr>
        <w:t>商业、办公</w:t>
      </w:r>
      <w:r w:rsidRPr="007136F1">
        <w:rPr>
          <w:rFonts w:ascii="Arial" w:eastAsia="仿宋_GB2312" w:hAnsi="Arial" w:cs="Arial"/>
          <w:sz w:val="28"/>
          <w:highlight w:val="yellow"/>
        </w:rPr>
        <w:t>、地下仓储、地下车库类物业基本以自用为主，开发商</w:t>
      </w:r>
      <w:proofErr w:type="gramStart"/>
      <w:r w:rsidRPr="007136F1">
        <w:rPr>
          <w:rFonts w:ascii="Arial" w:eastAsia="仿宋_GB2312" w:hAnsi="Arial" w:cs="Arial"/>
          <w:sz w:val="28"/>
          <w:highlight w:val="yellow"/>
        </w:rPr>
        <w:t>自持</w:t>
      </w:r>
      <w:proofErr w:type="gramEnd"/>
      <w:r w:rsidRPr="007136F1">
        <w:rPr>
          <w:rFonts w:ascii="Arial" w:eastAsia="仿宋_GB2312" w:hAnsi="Arial" w:cs="Arial"/>
          <w:sz w:val="28"/>
          <w:highlight w:val="yellow"/>
        </w:rPr>
        <w:t>用于租赁的少</w:t>
      </w:r>
      <w:r w:rsidRPr="00CE23D5">
        <w:rPr>
          <w:rFonts w:ascii="Arial" w:eastAsia="仿宋_GB2312" w:hAnsi="Arial" w:cs="Arial"/>
          <w:sz w:val="28"/>
        </w:rPr>
        <w:t>。《国有建设用地使用权出让地价评估技术规范》中指出市场比较法、剩余法、收益还原法可选择一种，在已选择剩余法，且收益还原法非最适宜方法的情况下，本次估价不选用收益还原法。</w:t>
      </w:r>
    </w:p>
    <w:p w14:paraId="4CDF8290" w14:textId="77777777" w:rsidR="00AA70F6" w:rsidRPr="00CE23D5" w:rsidRDefault="00AA70F6" w:rsidP="00AA70F6">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lastRenderedPageBreak/>
        <w:t>（</w:t>
      </w:r>
      <w:r w:rsidRPr="00CE23D5">
        <w:rPr>
          <w:rFonts w:ascii="Arial" w:eastAsia="仿宋_GB2312" w:hAnsi="Arial" w:cs="Arial"/>
          <w:sz w:val="28"/>
        </w:rPr>
        <w:t>5</w:t>
      </w:r>
      <w:r w:rsidRPr="00CE23D5">
        <w:rPr>
          <w:rFonts w:ascii="Arial" w:eastAsia="仿宋_GB2312" w:hAnsi="Arial" w:cs="Arial"/>
          <w:sz w:val="28"/>
        </w:rPr>
        <w:t>）市场比较法：市场比较法主要用于土地市场发达，有充足的具有替代性的土地交易实例的地区。</w:t>
      </w:r>
      <w:r w:rsidRPr="00AA70F6">
        <w:rPr>
          <w:rFonts w:ascii="Arial" w:eastAsia="仿宋_GB2312" w:hAnsi="Arial" w:cs="Arial"/>
          <w:sz w:val="28"/>
        </w:rPr>
        <w:t>估价对象为已出让项目变更出让合同所涉及的用途调整，本市已有多宗</w:t>
      </w:r>
      <w:r w:rsidRPr="00AA70F6">
        <w:rPr>
          <w:rFonts w:ascii="Arial" w:eastAsia="仿宋_GB2312" w:hAnsi="Arial" w:cs="Arial" w:hint="eastAsia"/>
          <w:sz w:val="28"/>
        </w:rPr>
        <w:t>商业、办公</w:t>
      </w:r>
      <w:r w:rsidRPr="00AA70F6">
        <w:rPr>
          <w:rFonts w:ascii="Arial" w:eastAsia="仿宋_GB2312" w:hAnsi="Arial" w:cs="Arial"/>
          <w:sz w:val="28"/>
        </w:rPr>
        <w:t>用途经过审定的协议出让的经营性建设用地，满足市场比较法的要求</w:t>
      </w:r>
      <w:r w:rsidRPr="00AA70F6">
        <w:rPr>
          <w:rFonts w:ascii="Arial" w:eastAsia="仿宋_GB2312" w:hAnsi="Arial" w:cs="Arial" w:hint="eastAsia"/>
          <w:sz w:val="28"/>
        </w:rPr>
        <w:t>，</w:t>
      </w:r>
      <w:r w:rsidRPr="00AA70F6">
        <w:rPr>
          <w:rFonts w:ascii="Arial" w:eastAsia="仿宋_GB2312" w:hAnsi="Arial" w:cs="Arial"/>
          <w:sz w:val="28"/>
        </w:rPr>
        <w:t>本次评估</w:t>
      </w:r>
      <w:r w:rsidRPr="00AA70F6">
        <w:rPr>
          <w:rFonts w:ascii="Arial" w:eastAsia="仿宋_GB2312" w:hAnsi="Arial" w:cs="Arial" w:hint="eastAsia"/>
          <w:sz w:val="28"/>
        </w:rPr>
        <w:t>可</w:t>
      </w:r>
      <w:r w:rsidRPr="00AA70F6">
        <w:rPr>
          <w:rFonts w:ascii="Arial" w:eastAsia="仿宋_GB2312" w:hAnsi="Arial" w:cs="Arial"/>
          <w:sz w:val="28"/>
        </w:rPr>
        <w:t>采用市场比较法。</w:t>
      </w:r>
    </w:p>
    <w:p w14:paraId="5CD33135" w14:textId="4AEF58C8" w:rsidR="00F072A5" w:rsidRPr="00CE23D5" w:rsidRDefault="00AA70F6" w:rsidP="00F072A5">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CE23D5">
        <w:rPr>
          <w:rFonts w:ascii="Arial" w:eastAsia="仿宋_GB2312" w:hAnsi="Arial" w:cs="Arial"/>
          <w:sz w:val="28"/>
        </w:rPr>
        <w:t>综上所述，本次评估根据估价对象的</w:t>
      </w:r>
      <w:r w:rsidRPr="00BE5D2B">
        <w:rPr>
          <w:rFonts w:ascii="Arial" w:eastAsia="仿宋_GB2312" w:hAnsi="Arial" w:cs="Arial"/>
          <w:sz w:val="28"/>
        </w:rPr>
        <w:t>特点和实际状况，采用剩余法</w:t>
      </w:r>
      <w:r>
        <w:rPr>
          <w:rFonts w:ascii="Arial" w:eastAsia="仿宋_GB2312" w:hAnsi="Arial" w:cs="Arial" w:hint="eastAsia"/>
          <w:sz w:val="28"/>
        </w:rPr>
        <w:t>、</w:t>
      </w:r>
      <w:r w:rsidRPr="00BE5D2B">
        <w:rPr>
          <w:rFonts w:ascii="Arial" w:eastAsia="仿宋_GB2312" w:hAnsi="Arial" w:cs="Arial"/>
          <w:sz w:val="28"/>
        </w:rPr>
        <w:t>基准地价系数修正法</w:t>
      </w:r>
      <w:r>
        <w:rPr>
          <w:rFonts w:ascii="Arial" w:eastAsia="仿宋_GB2312" w:hAnsi="Arial" w:cs="Arial" w:hint="eastAsia"/>
          <w:sz w:val="28"/>
        </w:rPr>
        <w:t>和</w:t>
      </w:r>
      <w:r w:rsidRPr="00BE5D2B">
        <w:rPr>
          <w:rFonts w:ascii="Arial" w:eastAsia="仿宋_GB2312" w:hAnsi="Arial" w:cs="Arial" w:hint="eastAsia"/>
          <w:sz w:val="28"/>
        </w:rPr>
        <w:t>市场比较法三</w:t>
      </w:r>
      <w:r w:rsidRPr="00BE5D2B">
        <w:rPr>
          <w:rFonts w:ascii="Arial" w:eastAsia="仿宋_GB2312" w:hAnsi="Arial" w:cs="Arial"/>
          <w:sz w:val="28"/>
        </w:rPr>
        <w:t>种方法对</w:t>
      </w:r>
      <w:r w:rsidRPr="00BE5D2B">
        <w:rPr>
          <w:rFonts w:ascii="Arial" w:eastAsia="仿宋_GB2312" w:hAnsi="Arial" w:cs="Arial" w:hint="eastAsia"/>
          <w:sz w:val="28"/>
        </w:rPr>
        <w:t>商业、办公</w:t>
      </w:r>
      <w:r w:rsidRPr="00BE5D2B">
        <w:rPr>
          <w:rFonts w:ascii="Arial" w:eastAsia="仿宋_GB2312" w:hAnsi="Arial" w:cs="Arial"/>
          <w:sz w:val="28"/>
        </w:rPr>
        <w:t>用途进行测算，其中剩余法中不动产开发完成后总价采用收益还原</w:t>
      </w:r>
      <w:r w:rsidRPr="00CE23D5">
        <w:rPr>
          <w:rFonts w:ascii="Arial" w:eastAsia="仿宋_GB2312" w:hAnsi="Arial" w:cs="Arial"/>
          <w:sz w:val="28"/>
        </w:rPr>
        <w:t>法求取，力求合理科学地评估出估价对象的出让国有建设用地使用权价格；</w:t>
      </w:r>
      <w:r w:rsidRPr="00833F5C">
        <w:rPr>
          <w:rFonts w:ascii="Arial" w:eastAsia="仿宋_GB2312" w:hAnsi="Arial" w:cs="Arial"/>
          <w:sz w:val="28"/>
        </w:rPr>
        <w:t>接着利用地下空间修正系数求取地下各用途</w:t>
      </w:r>
      <w:r w:rsidRPr="00CE23D5">
        <w:rPr>
          <w:rFonts w:ascii="Arial" w:eastAsia="仿宋_GB2312" w:hAnsi="Arial" w:cs="Arial"/>
          <w:sz w:val="28"/>
        </w:rPr>
        <w:t>的出让国有建设用地使用权价格</w:t>
      </w:r>
      <w:r w:rsidRPr="00833F5C">
        <w:rPr>
          <w:rFonts w:ascii="Arial" w:eastAsia="仿宋_GB2312" w:hAnsi="Arial" w:cs="Arial"/>
          <w:sz w:val="28"/>
        </w:rPr>
        <w:t>；</w:t>
      </w:r>
      <w:r w:rsidRPr="00CE23D5">
        <w:rPr>
          <w:rFonts w:ascii="Arial" w:eastAsia="仿宋_GB2312" w:hAnsi="Arial" w:cs="Arial"/>
          <w:sz w:val="28"/>
        </w:rPr>
        <w:t>然后再求取政府土地出让收益价格；最后对需补缴的地价提出底价建议。</w:t>
      </w:r>
      <w:r w:rsidR="00F072A5" w:rsidRPr="00CE23D5">
        <w:rPr>
          <w:rFonts w:ascii="Arial" w:eastAsia="仿宋_GB2312" w:hAnsi="Arial" w:cs="Arial"/>
          <w:sz w:val="28"/>
        </w:rPr>
        <w:t>3.</w:t>
      </w:r>
      <w:r w:rsidR="00F072A5" w:rsidRPr="00CE23D5">
        <w:rPr>
          <w:rFonts w:ascii="Arial" w:eastAsia="仿宋_GB2312" w:hAnsi="Arial" w:cs="Arial"/>
          <w:sz w:val="28"/>
        </w:rPr>
        <w:t>本次评估所采用的估价方法简述如下：</w:t>
      </w:r>
    </w:p>
    <w:p w14:paraId="2D13A462" w14:textId="77777777" w:rsidR="00F072A5" w:rsidRPr="00CE23D5" w:rsidRDefault="00F072A5" w:rsidP="00F072A5">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w:t>
      </w:r>
      <w:r w:rsidRPr="00CE23D5">
        <w:rPr>
          <w:rFonts w:ascii="Arial" w:eastAsia="仿宋_GB2312" w:hAnsi="Arial" w:cs="Arial"/>
          <w:sz w:val="28"/>
          <w:szCs w:val="28"/>
        </w:rPr>
        <w:t>1</w:t>
      </w:r>
      <w:r w:rsidRPr="00CE23D5">
        <w:rPr>
          <w:rFonts w:ascii="Arial" w:eastAsia="仿宋_GB2312" w:hAnsi="Arial" w:cs="Arial"/>
          <w:sz w:val="28"/>
          <w:szCs w:val="28"/>
        </w:rPr>
        <w:t>）基准地价系数修正法</w:t>
      </w:r>
    </w:p>
    <w:p w14:paraId="65960D2E" w14:textId="77777777" w:rsidR="00F072A5" w:rsidRPr="00833F5C" w:rsidRDefault="00F072A5" w:rsidP="00F072A5">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基准地价系数修正法，是我国土地估价的方法之一。它是利用基准地价和基准地价修正系数</w:t>
      </w:r>
      <w:r w:rsidRPr="00833F5C">
        <w:rPr>
          <w:rFonts w:ascii="Arial" w:eastAsia="仿宋_GB2312" w:hAnsi="Arial" w:cs="Arial"/>
          <w:sz w:val="28"/>
          <w:szCs w:val="28"/>
        </w:rPr>
        <w:t>表等成果，按照替代原则，就</w:t>
      </w:r>
      <w:proofErr w:type="gramStart"/>
      <w:r w:rsidRPr="00833F5C">
        <w:rPr>
          <w:rFonts w:ascii="Arial" w:eastAsia="仿宋_GB2312" w:hAnsi="Arial" w:cs="Arial"/>
          <w:sz w:val="28"/>
          <w:szCs w:val="28"/>
        </w:rPr>
        <w:t>待估宗</w:t>
      </w:r>
      <w:proofErr w:type="gramEnd"/>
      <w:r w:rsidRPr="00833F5C">
        <w:rPr>
          <w:rFonts w:ascii="Arial" w:eastAsia="仿宋_GB2312" w:hAnsi="Arial" w:cs="Arial"/>
          <w:sz w:val="28"/>
          <w:szCs w:val="28"/>
        </w:rPr>
        <w:t>地的区域条件和个别条件等与其所处区域的平均条件相比较，并对照修正系数表选取相应的修正系数对基准地价进行修正，进而求取</w:t>
      </w:r>
      <w:proofErr w:type="gramStart"/>
      <w:r w:rsidRPr="00833F5C">
        <w:rPr>
          <w:rFonts w:ascii="Arial" w:eastAsia="仿宋_GB2312" w:hAnsi="Arial" w:cs="Arial"/>
          <w:sz w:val="28"/>
          <w:szCs w:val="28"/>
        </w:rPr>
        <w:t>待估宗</w:t>
      </w:r>
      <w:proofErr w:type="gramEnd"/>
      <w:r w:rsidRPr="00833F5C">
        <w:rPr>
          <w:rFonts w:ascii="Arial" w:eastAsia="仿宋_GB2312" w:hAnsi="Arial" w:cs="Arial"/>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833F5C">
        <w:rPr>
          <w:rFonts w:ascii="Arial" w:eastAsia="仿宋_GB2312" w:hAnsi="Arial" w:cs="Arial"/>
          <w:sz w:val="28"/>
          <w:szCs w:val="28"/>
        </w:rPr>
        <w:t>其他宗</w:t>
      </w:r>
      <w:proofErr w:type="gramEnd"/>
      <w:r w:rsidRPr="00833F5C">
        <w:rPr>
          <w:rFonts w:ascii="Arial" w:eastAsia="仿宋_GB2312" w:hAnsi="Arial" w:cs="Arial"/>
          <w:sz w:val="28"/>
          <w:szCs w:val="28"/>
        </w:rPr>
        <w:t>地价格在基准地价上下波动。基准地价相对应的土地条件，是土地级别或均质地域内该类用途土地的一般条件。</w:t>
      </w:r>
      <w:r w:rsidRPr="00833F5C">
        <w:rPr>
          <w:rFonts w:ascii="Arial" w:eastAsia="仿宋_GB2312" w:hAnsi="Arial" w:cs="Arial"/>
          <w:sz w:val="28"/>
          <w:szCs w:val="28"/>
        </w:rPr>
        <w:lastRenderedPageBreak/>
        <w:t>因此，通过</w:t>
      </w:r>
      <w:proofErr w:type="gramStart"/>
      <w:r w:rsidRPr="00833F5C">
        <w:rPr>
          <w:rFonts w:ascii="Arial" w:eastAsia="仿宋_GB2312" w:hAnsi="Arial" w:cs="Arial"/>
          <w:sz w:val="28"/>
          <w:szCs w:val="28"/>
        </w:rPr>
        <w:t>待估宗</w:t>
      </w:r>
      <w:proofErr w:type="gramEnd"/>
      <w:r w:rsidRPr="00833F5C">
        <w:rPr>
          <w:rFonts w:ascii="Arial" w:eastAsia="仿宋_GB2312"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833F5C">
        <w:rPr>
          <w:rFonts w:ascii="Arial" w:eastAsia="仿宋_GB2312" w:hAnsi="Arial" w:cs="Arial"/>
          <w:sz w:val="28"/>
          <w:szCs w:val="28"/>
        </w:rPr>
        <w:t>待估宗</w:t>
      </w:r>
      <w:proofErr w:type="gramEnd"/>
      <w:r w:rsidRPr="00833F5C">
        <w:rPr>
          <w:rFonts w:ascii="Arial" w:eastAsia="仿宋_GB2312" w:hAnsi="Arial" w:cs="Arial"/>
          <w:sz w:val="28"/>
          <w:szCs w:val="28"/>
        </w:rPr>
        <w:t>地地价。</w:t>
      </w:r>
    </w:p>
    <w:p w14:paraId="488485C9" w14:textId="77777777" w:rsidR="00F072A5" w:rsidRPr="00833F5C" w:rsidRDefault="00F072A5" w:rsidP="00F072A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2</w:t>
      </w:r>
      <w:r w:rsidRPr="00833F5C">
        <w:rPr>
          <w:rFonts w:ascii="Arial" w:eastAsia="仿宋_GB2312" w:hAnsi="Arial" w:cs="Arial"/>
          <w:sz w:val="28"/>
          <w:szCs w:val="28"/>
        </w:rPr>
        <w:t>）剩余法</w:t>
      </w:r>
    </w:p>
    <w:p w14:paraId="1F0D5553" w14:textId="77777777" w:rsidR="00F072A5" w:rsidRPr="00CE23D5" w:rsidRDefault="00F072A5" w:rsidP="00F072A5">
      <w:pPr>
        <w:spacing w:line="360" w:lineRule="auto"/>
        <w:ind w:firstLineChars="200" w:firstLine="560"/>
        <w:rPr>
          <w:rFonts w:ascii="Arial" w:eastAsia="仿宋_GB2312" w:hAnsi="Arial" w:cs="Arial"/>
          <w:sz w:val="28"/>
        </w:rPr>
      </w:pPr>
      <w:r w:rsidRPr="00833F5C">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833F5C">
        <w:rPr>
          <w:rFonts w:ascii="微软雅黑" w:eastAsia="微软雅黑" w:hAnsi="微软雅黑" w:cs="微软雅黑" w:hint="eastAsia"/>
          <w:sz w:val="28"/>
        </w:rPr>
        <w:t>①</w:t>
      </w:r>
      <w:r w:rsidRPr="00CE23D5">
        <w:rPr>
          <w:rFonts w:ascii="Arial" w:eastAsia="仿宋_GB2312" w:hAnsi="Arial" w:cs="Arial"/>
          <w:sz w:val="28"/>
        </w:rPr>
        <w:t>待开发房地产或待拆迁改造后再开发房地产的土地估价；</w:t>
      </w:r>
      <w:r w:rsidRPr="00833F5C">
        <w:rPr>
          <w:rFonts w:ascii="微软雅黑" w:eastAsia="微软雅黑" w:hAnsi="微软雅黑" w:cs="微软雅黑" w:hint="eastAsia"/>
          <w:sz w:val="28"/>
        </w:rPr>
        <w:t>②</w:t>
      </w:r>
      <w:r w:rsidRPr="00CE23D5">
        <w:rPr>
          <w:rFonts w:ascii="Arial" w:eastAsia="仿宋_GB2312" w:hAnsi="Arial" w:cs="Arial"/>
          <w:sz w:val="28"/>
        </w:rPr>
        <w:t>仅将土地开发整理成可供直接利用的土地估价；</w:t>
      </w:r>
      <w:r w:rsidRPr="00833F5C">
        <w:rPr>
          <w:rFonts w:ascii="微软雅黑" w:eastAsia="微软雅黑" w:hAnsi="微软雅黑" w:cs="微软雅黑" w:hint="eastAsia"/>
          <w:sz w:val="28"/>
        </w:rPr>
        <w:t>③</w:t>
      </w:r>
      <w:r w:rsidRPr="00CE23D5">
        <w:rPr>
          <w:rFonts w:ascii="Arial" w:eastAsia="仿宋_GB2312" w:hAnsi="Arial" w:cs="Arial"/>
          <w:sz w:val="28"/>
        </w:rPr>
        <w:t>现有房地产中地价的单独评估。</w:t>
      </w:r>
    </w:p>
    <w:p w14:paraId="5D8F1ACE" w14:textId="77777777" w:rsidR="00F072A5" w:rsidRPr="00CE23D5" w:rsidRDefault="00F072A5" w:rsidP="00F072A5">
      <w:pPr>
        <w:spacing w:line="360" w:lineRule="auto"/>
        <w:ind w:firstLineChars="200" w:firstLine="560"/>
        <w:rPr>
          <w:rFonts w:ascii="Arial" w:eastAsia="仿宋_GB2312" w:hAnsi="Arial" w:cs="Arial"/>
          <w:sz w:val="28"/>
        </w:rPr>
      </w:pPr>
      <w:r w:rsidRPr="00CE23D5">
        <w:rPr>
          <w:rFonts w:ascii="Arial" w:eastAsia="仿宋_GB2312" w:hAnsi="Arial" w:cs="Arial"/>
          <w:sz w:val="28"/>
        </w:rPr>
        <w:t>1</w:t>
      </w:r>
      <w:r w:rsidRPr="00CE23D5">
        <w:rPr>
          <w:rFonts w:ascii="Arial" w:eastAsia="仿宋_GB2312" w:hAnsi="Arial" w:cs="Arial"/>
          <w:sz w:val="28"/>
        </w:rPr>
        <w:t>）评估待开发土地价格的公式为：</w:t>
      </w:r>
    </w:p>
    <w:p w14:paraId="56043FE1" w14:textId="77777777" w:rsidR="00F072A5" w:rsidRPr="00833F5C" w:rsidRDefault="00F072A5" w:rsidP="00F072A5">
      <w:pPr>
        <w:spacing w:line="360" w:lineRule="auto"/>
        <w:ind w:firstLineChars="200" w:firstLine="560"/>
        <w:rPr>
          <w:rFonts w:ascii="Arial" w:eastAsia="仿宋_GB2312" w:hAnsi="Arial" w:cs="Arial"/>
          <w:sz w:val="28"/>
        </w:rPr>
      </w:pPr>
      <w:proofErr w:type="gramStart"/>
      <w:r w:rsidRPr="00CE23D5">
        <w:rPr>
          <w:rFonts w:ascii="Arial" w:eastAsia="仿宋_GB2312" w:hAnsi="Arial" w:cs="Arial"/>
          <w:sz w:val="28"/>
        </w:rPr>
        <w:t>待估宗</w:t>
      </w:r>
      <w:proofErr w:type="gramEnd"/>
      <w:r w:rsidRPr="00CE23D5">
        <w:rPr>
          <w:rFonts w:ascii="Arial" w:eastAsia="仿宋_GB2312" w:hAnsi="Arial" w:cs="Arial"/>
          <w:sz w:val="28"/>
        </w:rPr>
        <w:t>地价格</w:t>
      </w:r>
      <w:r w:rsidRPr="00CE23D5">
        <w:rPr>
          <w:rFonts w:ascii="Arial" w:eastAsia="仿宋_GB2312" w:hAnsi="Arial" w:cs="Arial"/>
          <w:sz w:val="28"/>
        </w:rPr>
        <w:t>=</w:t>
      </w:r>
      <w:r w:rsidRPr="00CE23D5">
        <w:rPr>
          <w:rFonts w:ascii="Arial" w:eastAsia="仿宋_GB2312" w:hAnsi="Arial" w:cs="Arial"/>
          <w:sz w:val="28"/>
        </w:rPr>
        <w:t>不动产总价</w:t>
      </w:r>
      <w:r w:rsidRPr="00CE23D5">
        <w:rPr>
          <w:rFonts w:ascii="Arial" w:eastAsia="仿宋_GB2312" w:hAnsi="Arial" w:cs="Arial"/>
          <w:sz w:val="28"/>
        </w:rPr>
        <w:t>-</w:t>
      </w:r>
      <w:r w:rsidRPr="00CE23D5">
        <w:rPr>
          <w:rFonts w:ascii="Arial" w:eastAsia="仿宋_GB2312" w:hAnsi="Arial" w:cs="Arial"/>
          <w:sz w:val="28"/>
        </w:rPr>
        <w:t>开发项目整体的开发成本</w:t>
      </w:r>
      <w:r w:rsidRPr="00CE23D5">
        <w:rPr>
          <w:rFonts w:ascii="Arial" w:eastAsia="仿宋_GB2312" w:hAnsi="Arial" w:cs="Arial"/>
          <w:sz w:val="28"/>
        </w:rPr>
        <w:t>-</w:t>
      </w:r>
      <w:r w:rsidRPr="00CE23D5">
        <w:rPr>
          <w:rFonts w:ascii="Arial" w:eastAsia="仿宋_GB2312" w:hAnsi="Arial" w:cs="Arial"/>
          <w:sz w:val="28"/>
        </w:rPr>
        <w:t>客观开发利润</w:t>
      </w:r>
      <w:r w:rsidRPr="00833F5C">
        <w:rPr>
          <w:rFonts w:ascii="Arial" w:eastAsia="仿宋_GB2312" w:hAnsi="Arial" w:cs="Arial"/>
          <w:sz w:val="28"/>
        </w:rPr>
        <w:t xml:space="preserve">    </w:t>
      </w:r>
    </w:p>
    <w:p w14:paraId="7C137BEB" w14:textId="77777777" w:rsidR="00F072A5" w:rsidRPr="00833F5C" w:rsidRDefault="00F072A5" w:rsidP="00F072A5">
      <w:pPr>
        <w:spacing w:line="360" w:lineRule="auto"/>
        <w:ind w:firstLineChars="200" w:firstLine="560"/>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）评估现有不动产中所含土地价格的公式为：</w:t>
      </w:r>
    </w:p>
    <w:p w14:paraId="1285D6C4" w14:textId="77777777" w:rsidR="00F072A5" w:rsidRPr="00833F5C" w:rsidRDefault="00F072A5" w:rsidP="00F072A5">
      <w:pPr>
        <w:spacing w:line="360" w:lineRule="auto"/>
        <w:ind w:firstLineChars="200" w:firstLine="560"/>
        <w:rPr>
          <w:rFonts w:ascii="Arial" w:eastAsia="仿宋_GB2312" w:hAnsi="Arial" w:cs="Arial"/>
          <w:sz w:val="28"/>
        </w:rPr>
      </w:pP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地价格</w:t>
      </w:r>
      <w:r w:rsidRPr="00833F5C">
        <w:rPr>
          <w:rFonts w:ascii="Arial" w:eastAsia="仿宋_GB2312" w:hAnsi="Arial" w:cs="Arial"/>
          <w:sz w:val="28"/>
        </w:rPr>
        <w:t>=</w:t>
      </w:r>
      <w:r w:rsidRPr="00833F5C">
        <w:rPr>
          <w:rFonts w:ascii="Arial" w:eastAsia="仿宋_GB2312" w:hAnsi="Arial" w:cs="Arial"/>
          <w:sz w:val="28"/>
        </w:rPr>
        <w:t>不动产交易价格</w:t>
      </w:r>
      <w:r w:rsidRPr="00833F5C">
        <w:rPr>
          <w:rFonts w:ascii="Arial" w:eastAsia="仿宋_GB2312" w:hAnsi="Arial" w:cs="Arial"/>
          <w:sz w:val="28"/>
        </w:rPr>
        <w:t>-</w:t>
      </w:r>
      <w:r w:rsidRPr="00833F5C">
        <w:rPr>
          <w:rFonts w:ascii="Arial" w:eastAsia="仿宋_GB2312" w:hAnsi="Arial" w:cs="Arial"/>
          <w:sz w:val="28"/>
        </w:rPr>
        <w:t>房屋现值</w:t>
      </w:r>
      <w:r w:rsidRPr="00833F5C">
        <w:rPr>
          <w:rFonts w:ascii="Arial" w:eastAsia="仿宋_GB2312" w:hAnsi="Arial" w:cs="Arial"/>
          <w:sz w:val="28"/>
        </w:rPr>
        <w:t>-</w:t>
      </w:r>
      <w:r w:rsidRPr="00833F5C">
        <w:rPr>
          <w:rFonts w:ascii="Arial" w:eastAsia="仿宋_GB2312" w:hAnsi="Arial" w:cs="Arial"/>
          <w:sz w:val="28"/>
        </w:rPr>
        <w:t>交易税费</w:t>
      </w:r>
    </w:p>
    <w:p w14:paraId="338CE25D" w14:textId="77777777" w:rsidR="00F072A5" w:rsidRDefault="00F072A5" w:rsidP="00F072A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）北京市通过集体决策，核定已出让补缴地价款时要求：估价对象未进行房屋所有权登记的，剩余法计算公式应按照</w:t>
      </w:r>
      <w:r w:rsidRPr="00833F5C">
        <w:rPr>
          <w:rFonts w:ascii="Arial" w:eastAsia="仿宋_GB2312" w:hAnsi="Arial" w:cs="Arial"/>
          <w:sz w:val="28"/>
        </w:rPr>
        <w:t>“</w:t>
      </w:r>
      <w:r w:rsidRPr="00833F5C">
        <w:rPr>
          <w:rFonts w:ascii="Arial" w:eastAsia="仿宋_GB2312" w:hAnsi="Arial" w:cs="Arial"/>
          <w:sz w:val="28"/>
        </w:rPr>
        <w:t>评估待开发土地的价格</w:t>
      </w:r>
      <w:r w:rsidRPr="00833F5C">
        <w:rPr>
          <w:rFonts w:ascii="Arial" w:eastAsia="仿宋_GB2312" w:hAnsi="Arial" w:cs="Arial"/>
          <w:sz w:val="28"/>
        </w:rPr>
        <w:t>”</w:t>
      </w:r>
      <w:r w:rsidRPr="00833F5C">
        <w:rPr>
          <w:rFonts w:ascii="Arial" w:eastAsia="仿宋_GB2312" w:hAnsi="Arial" w:cs="Arial"/>
          <w:sz w:val="28"/>
        </w:rPr>
        <w:t>来选取基本公式。本次评估中，因估价对象正建设中</w:t>
      </w:r>
      <w:r w:rsidRPr="00CE23D5">
        <w:rPr>
          <w:rFonts w:ascii="Arial" w:eastAsia="仿宋_GB2312" w:hAnsi="Arial" w:cs="Arial"/>
          <w:sz w:val="28"/>
        </w:rPr>
        <w:t>，剩余法按照</w:t>
      </w:r>
      <w:r w:rsidRPr="00CE23D5">
        <w:rPr>
          <w:rFonts w:ascii="Arial" w:eastAsia="仿宋_GB2312" w:hAnsi="Arial" w:cs="Arial"/>
          <w:sz w:val="28"/>
        </w:rPr>
        <w:t>“</w:t>
      </w:r>
      <w:r w:rsidRPr="00CE23D5">
        <w:rPr>
          <w:rFonts w:ascii="Arial" w:eastAsia="仿宋_GB2312" w:hAnsi="Arial" w:cs="Arial"/>
          <w:sz w:val="28"/>
        </w:rPr>
        <w:t>评估待开发土地的价格</w:t>
      </w:r>
      <w:r w:rsidRPr="00CE23D5">
        <w:rPr>
          <w:rFonts w:ascii="Arial" w:eastAsia="仿宋_GB2312" w:hAnsi="Arial" w:cs="Arial"/>
          <w:sz w:val="28"/>
        </w:rPr>
        <w:t>”</w:t>
      </w:r>
      <w:r w:rsidRPr="00CE23D5">
        <w:rPr>
          <w:rFonts w:ascii="Arial" w:eastAsia="仿宋_GB2312" w:hAnsi="Arial" w:cs="Arial"/>
          <w:sz w:val="28"/>
        </w:rPr>
        <w:t>进行相关测算。</w:t>
      </w:r>
    </w:p>
    <w:p w14:paraId="3ED4D65D" w14:textId="77777777" w:rsidR="00F072A5" w:rsidRPr="00CE23D5" w:rsidRDefault="00F072A5" w:rsidP="00F072A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sidRPr="00CE23D5">
        <w:rPr>
          <w:rFonts w:ascii="Arial" w:eastAsia="仿宋_GB2312" w:hAnsi="Arial" w:cs="Arial"/>
          <w:sz w:val="28"/>
        </w:rPr>
        <w:t>3</w:t>
      </w:r>
      <w:r w:rsidRPr="00CE23D5">
        <w:rPr>
          <w:rFonts w:ascii="Arial" w:eastAsia="仿宋_GB2312" w:hAnsi="Arial" w:cs="Arial"/>
          <w:sz w:val="28"/>
        </w:rPr>
        <w:t>）市场比较法</w:t>
      </w:r>
    </w:p>
    <w:p w14:paraId="063079B1" w14:textId="77777777" w:rsidR="00F072A5" w:rsidRPr="00833F5C" w:rsidRDefault="00F072A5" w:rsidP="00F072A5">
      <w:pPr>
        <w:autoSpaceDE w:val="0"/>
        <w:autoSpaceDN w:val="0"/>
        <w:spacing w:line="360" w:lineRule="auto"/>
        <w:ind w:right="3" w:firstLineChars="202" w:firstLine="566"/>
        <w:jc w:val="both"/>
        <w:textAlignment w:val="bottom"/>
        <w:rPr>
          <w:rFonts w:ascii="Arial" w:eastAsia="仿宋_GB2312" w:hAnsi="Arial" w:cs="Arial"/>
          <w:sz w:val="28"/>
        </w:rPr>
      </w:pPr>
      <w:r w:rsidRPr="00833F5C">
        <w:rPr>
          <w:rFonts w:ascii="Arial" w:eastAsia="仿宋_GB2312" w:hAnsi="Arial" w:cs="Arial"/>
          <w:sz w:val="28"/>
        </w:rPr>
        <w:t>根据替代原理，将</w:t>
      </w: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地与具有替代性的，且在估价期</w:t>
      </w:r>
      <w:proofErr w:type="gramStart"/>
      <w:r w:rsidRPr="00833F5C">
        <w:rPr>
          <w:rFonts w:ascii="Arial" w:eastAsia="仿宋_GB2312" w:hAnsi="Arial" w:cs="Arial"/>
          <w:sz w:val="28"/>
        </w:rPr>
        <w:t>日近期</w:t>
      </w:r>
      <w:proofErr w:type="gramEnd"/>
      <w:r w:rsidRPr="00833F5C">
        <w:rPr>
          <w:rFonts w:ascii="Arial" w:eastAsia="仿宋_GB2312" w:hAnsi="Arial" w:cs="Arial"/>
          <w:sz w:val="28"/>
        </w:rPr>
        <w:t>市场上交易的</w:t>
      </w:r>
      <w:proofErr w:type="gramStart"/>
      <w:r w:rsidRPr="00833F5C">
        <w:rPr>
          <w:rFonts w:ascii="Arial" w:eastAsia="仿宋_GB2312" w:hAnsi="Arial" w:cs="Arial"/>
          <w:sz w:val="28"/>
        </w:rPr>
        <w:t>类似宗</w:t>
      </w:r>
      <w:proofErr w:type="gramEnd"/>
      <w:r w:rsidRPr="00833F5C">
        <w:rPr>
          <w:rFonts w:ascii="Arial" w:eastAsia="仿宋_GB2312" w:hAnsi="Arial" w:cs="Arial"/>
          <w:sz w:val="28"/>
        </w:rPr>
        <w:t>地进行比较，并对</w:t>
      </w:r>
      <w:proofErr w:type="gramStart"/>
      <w:r w:rsidRPr="00833F5C">
        <w:rPr>
          <w:rFonts w:ascii="Arial" w:eastAsia="仿宋_GB2312" w:hAnsi="Arial" w:cs="Arial"/>
          <w:sz w:val="28"/>
        </w:rPr>
        <w:t>类似宗</w:t>
      </w:r>
      <w:proofErr w:type="gramEnd"/>
      <w:r w:rsidRPr="00833F5C">
        <w:rPr>
          <w:rFonts w:ascii="Arial" w:eastAsia="仿宋_GB2312" w:hAnsi="Arial" w:cs="Arial"/>
          <w:sz w:val="28"/>
        </w:rPr>
        <w:t>地的成交价格进行差异修正，以此估算</w:t>
      </w: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地价格的方法。</w:t>
      </w:r>
    </w:p>
    <w:p w14:paraId="0CB92EDB" w14:textId="77777777" w:rsidR="00F072A5" w:rsidRPr="00833F5C" w:rsidRDefault="00F072A5" w:rsidP="00F072A5">
      <w:pPr>
        <w:autoSpaceDE w:val="0"/>
        <w:autoSpaceDN w:val="0"/>
        <w:spacing w:line="360" w:lineRule="auto"/>
        <w:ind w:right="3" w:firstLineChars="202" w:firstLine="566"/>
        <w:jc w:val="both"/>
        <w:textAlignment w:val="bottom"/>
        <w:rPr>
          <w:rFonts w:ascii="Arial" w:eastAsia="仿宋_GB2312" w:hAnsi="Arial" w:cs="Arial"/>
          <w:sz w:val="28"/>
        </w:rPr>
      </w:pPr>
      <w:r w:rsidRPr="00833F5C">
        <w:rPr>
          <w:rFonts w:ascii="Arial" w:eastAsia="仿宋_GB2312" w:hAnsi="Arial" w:cs="Arial"/>
          <w:sz w:val="28"/>
        </w:rPr>
        <w:lastRenderedPageBreak/>
        <w:t>其计算公式为：</w:t>
      </w:r>
    </w:p>
    <w:p w14:paraId="374739D6" w14:textId="77777777" w:rsidR="00F072A5" w:rsidRPr="00833F5C" w:rsidRDefault="00F072A5" w:rsidP="00F072A5">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P=P</w:t>
      </w:r>
      <w:r w:rsidRPr="00833F5C">
        <w:rPr>
          <w:rFonts w:ascii="Arial" w:eastAsia="仿宋_GB2312" w:hAnsi="Arial" w:cs="Arial"/>
          <w:sz w:val="28"/>
          <w:vertAlign w:val="subscript"/>
        </w:rPr>
        <w:t>B</w:t>
      </w:r>
      <w:r w:rsidRPr="00833F5C">
        <w:rPr>
          <w:rFonts w:ascii="Arial" w:hAnsi="Arial" w:cs="Arial"/>
          <w:sz w:val="28"/>
        </w:rPr>
        <w:t>×</w:t>
      </w:r>
      <w:r w:rsidRPr="00833F5C">
        <w:rPr>
          <w:rFonts w:ascii="Arial" w:eastAsia="仿宋_GB2312" w:hAnsi="Arial" w:cs="Arial"/>
          <w:sz w:val="28"/>
        </w:rPr>
        <w:t>A</w:t>
      </w:r>
      <w:r w:rsidRPr="00833F5C">
        <w:rPr>
          <w:rFonts w:ascii="Arial" w:hAnsi="Arial" w:cs="Arial"/>
          <w:sz w:val="28"/>
        </w:rPr>
        <w:t>×</w:t>
      </w:r>
      <w:r w:rsidRPr="00833F5C">
        <w:rPr>
          <w:rFonts w:ascii="Arial" w:eastAsia="仿宋_GB2312" w:hAnsi="Arial" w:cs="Arial"/>
          <w:sz w:val="28"/>
        </w:rPr>
        <w:t>B</w:t>
      </w:r>
      <w:r w:rsidRPr="00833F5C">
        <w:rPr>
          <w:rFonts w:ascii="Arial" w:hAnsi="Arial" w:cs="Arial"/>
          <w:sz w:val="28"/>
        </w:rPr>
        <w:t>×</w:t>
      </w:r>
      <w:r w:rsidRPr="00833F5C">
        <w:rPr>
          <w:rFonts w:ascii="Arial" w:eastAsia="仿宋_GB2312" w:hAnsi="Arial" w:cs="Arial"/>
          <w:sz w:val="28"/>
        </w:rPr>
        <w:t>C</w:t>
      </w:r>
      <w:r w:rsidRPr="00833F5C">
        <w:rPr>
          <w:rFonts w:ascii="Arial" w:hAnsi="Arial" w:cs="Arial"/>
          <w:sz w:val="28"/>
        </w:rPr>
        <w:t>×</w:t>
      </w:r>
      <w:r w:rsidRPr="00833F5C">
        <w:rPr>
          <w:rFonts w:ascii="Arial" w:eastAsia="仿宋_GB2312" w:hAnsi="Arial" w:cs="Arial"/>
          <w:sz w:val="28"/>
        </w:rPr>
        <w:t>D</w:t>
      </w:r>
      <w:r w:rsidRPr="00833F5C">
        <w:rPr>
          <w:rFonts w:ascii="Arial" w:hAnsi="Arial" w:cs="Arial"/>
          <w:sz w:val="28"/>
        </w:rPr>
        <w:t>×</w:t>
      </w:r>
      <w:r w:rsidRPr="00833F5C">
        <w:rPr>
          <w:rFonts w:ascii="Arial" w:eastAsia="仿宋_GB2312" w:hAnsi="Arial" w:cs="Arial"/>
          <w:sz w:val="28"/>
        </w:rPr>
        <w:t>E</w:t>
      </w:r>
    </w:p>
    <w:p w14:paraId="42829C03" w14:textId="77777777" w:rsidR="00F072A5" w:rsidRPr="00833F5C" w:rsidRDefault="00F072A5" w:rsidP="00F072A5">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式中：</w:t>
      </w:r>
    </w:p>
    <w:p w14:paraId="27A7EDB1" w14:textId="77777777" w:rsidR="00F072A5" w:rsidRPr="00833F5C" w:rsidRDefault="00F072A5" w:rsidP="00F072A5">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P——</w:t>
      </w: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地价格；</w:t>
      </w:r>
    </w:p>
    <w:p w14:paraId="70566787" w14:textId="77777777" w:rsidR="00F072A5" w:rsidRPr="00833F5C" w:rsidRDefault="00F072A5" w:rsidP="00F072A5">
      <w:pPr>
        <w:autoSpaceDE w:val="0"/>
        <w:autoSpaceDN w:val="0"/>
        <w:spacing w:line="360" w:lineRule="auto"/>
        <w:ind w:right="140" w:firstLine="570"/>
        <w:jc w:val="both"/>
        <w:textAlignment w:val="bottom"/>
        <w:rPr>
          <w:rFonts w:ascii="Arial" w:eastAsia="仿宋_GB2312" w:hAnsi="Arial" w:cs="Arial"/>
          <w:sz w:val="28"/>
          <w:vertAlign w:val="subscript"/>
        </w:rPr>
      </w:pPr>
      <w:r w:rsidRPr="00833F5C">
        <w:rPr>
          <w:rFonts w:ascii="Arial" w:eastAsia="仿宋_GB2312" w:hAnsi="Arial" w:cs="Arial"/>
          <w:sz w:val="28"/>
        </w:rPr>
        <w:t>P</w:t>
      </w:r>
      <w:r w:rsidRPr="00833F5C">
        <w:rPr>
          <w:rFonts w:ascii="Arial" w:eastAsia="仿宋_GB2312" w:hAnsi="Arial" w:cs="Arial"/>
          <w:sz w:val="28"/>
          <w:vertAlign w:val="subscript"/>
        </w:rPr>
        <w:t>B</w:t>
      </w:r>
      <w:r w:rsidRPr="00833F5C">
        <w:rPr>
          <w:rFonts w:ascii="Arial" w:eastAsia="仿宋_GB2312" w:hAnsi="Arial" w:cs="Arial"/>
          <w:sz w:val="28"/>
        </w:rPr>
        <w:t>——</w:t>
      </w:r>
      <w:r w:rsidRPr="00833F5C">
        <w:rPr>
          <w:rFonts w:ascii="Arial" w:eastAsia="仿宋_GB2312" w:hAnsi="Arial" w:cs="Arial"/>
          <w:sz w:val="28"/>
        </w:rPr>
        <w:t>比较实例价格；</w:t>
      </w:r>
    </w:p>
    <w:p w14:paraId="3DCEAA24" w14:textId="77777777" w:rsidR="00F072A5" w:rsidRPr="00833F5C" w:rsidRDefault="00F072A5" w:rsidP="00F072A5">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A——</w:t>
      </w: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地交易情况指数</w:t>
      </w:r>
      <w:r w:rsidRPr="00833F5C">
        <w:rPr>
          <w:rFonts w:ascii="Arial" w:eastAsia="仿宋_GB2312" w:hAnsi="Arial" w:cs="Arial"/>
          <w:sz w:val="28"/>
        </w:rPr>
        <w:t>/</w:t>
      </w:r>
      <w:r w:rsidRPr="00833F5C">
        <w:rPr>
          <w:rFonts w:ascii="Arial" w:eastAsia="仿宋_GB2312" w:hAnsi="Arial" w:cs="Arial"/>
          <w:sz w:val="28"/>
        </w:rPr>
        <w:t>比较实例宗地交易情况指数</w:t>
      </w:r>
    </w:p>
    <w:p w14:paraId="3C6209E9" w14:textId="77777777" w:rsidR="00F072A5" w:rsidRPr="00833F5C" w:rsidRDefault="00F072A5" w:rsidP="00F072A5">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B——</w:t>
      </w: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地估价期日地价指数</w:t>
      </w:r>
      <w:r w:rsidRPr="00833F5C">
        <w:rPr>
          <w:rFonts w:ascii="Arial" w:eastAsia="仿宋_GB2312" w:hAnsi="Arial" w:cs="Arial"/>
          <w:sz w:val="28"/>
        </w:rPr>
        <w:t>/</w:t>
      </w:r>
      <w:r w:rsidRPr="00833F5C">
        <w:rPr>
          <w:rFonts w:ascii="Arial" w:eastAsia="仿宋_GB2312" w:hAnsi="Arial" w:cs="Arial"/>
          <w:sz w:val="28"/>
        </w:rPr>
        <w:t>比较实例宗地交易日期地价指数</w:t>
      </w:r>
    </w:p>
    <w:p w14:paraId="1822F987" w14:textId="77777777" w:rsidR="00F072A5" w:rsidRPr="00833F5C" w:rsidRDefault="00F072A5" w:rsidP="00F072A5">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C——</w:t>
      </w:r>
      <w:proofErr w:type="gramStart"/>
      <w:r w:rsidRPr="00833F5C">
        <w:rPr>
          <w:rFonts w:ascii="Arial" w:eastAsia="仿宋_GB2312" w:hAnsi="Arial" w:cs="Arial"/>
          <w:sz w:val="28"/>
        </w:rPr>
        <w:t>待估宗地区域</w:t>
      </w:r>
      <w:proofErr w:type="gramEnd"/>
      <w:r w:rsidRPr="00833F5C">
        <w:rPr>
          <w:rFonts w:ascii="Arial" w:eastAsia="仿宋_GB2312" w:hAnsi="Arial" w:cs="Arial"/>
          <w:sz w:val="28"/>
        </w:rPr>
        <w:t>因素条件指数</w:t>
      </w:r>
      <w:r w:rsidRPr="00833F5C">
        <w:rPr>
          <w:rFonts w:ascii="Arial" w:eastAsia="仿宋_GB2312" w:hAnsi="Arial" w:cs="Arial"/>
          <w:sz w:val="28"/>
        </w:rPr>
        <w:t>/</w:t>
      </w:r>
      <w:r w:rsidRPr="00833F5C">
        <w:rPr>
          <w:rFonts w:ascii="Arial" w:eastAsia="仿宋_GB2312" w:hAnsi="Arial" w:cs="Arial"/>
          <w:sz w:val="28"/>
        </w:rPr>
        <w:t>比较实例宗</w:t>
      </w:r>
      <w:proofErr w:type="gramStart"/>
      <w:r w:rsidRPr="00833F5C">
        <w:rPr>
          <w:rFonts w:ascii="Arial" w:eastAsia="仿宋_GB2312" w:hAnsi="Arial" w:cs="Arial"/>
          <w:sz w:val="28"/>
        </w:rPr>
        <w:t>地区域</w:t>
      </w:r>
      <w:proofErr w:type="gramEnd"/>
      <w:r w:rsidRPr="00833F5C">
        <w:rPr>
          <w:rFonts w:ascii="Arial" w:eastAsia="仿宋_GB2312" w:hAnsi="Arial" w:cs="Arial"/>
          <w:sz w:val="28"/>
        </w:rPr>
        <w:t>因素条件指数</w:t>
      </w:r>
    </w:p>
    <w:p w14:paraId="10CB6745" w14:textId="77777777" w:rsidR="00F072A5" w:rsidRPr="00833F5C" w:rsidRDefault="00F072A5" w:rsidP="00F072A5">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D——</w:t>
      </w: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地个别因素条件指数</w:t>
      </w:r>
      <w:r w:rsidRPr="00833F5C">
        <w:rPr>
          <w:rFonts w:ascii="Arial" w:eastAsia="仿宋_GB2312" w:hAnsi="Arial" w:cs="Arial"/>
          <w:sz w:val="28"/>
        </w:rPr>
        <w:t>/</w:t>
      </w:r>
      <w:r w:rsidRPr="00833F5C">
        <w:rPr>
          <w:rFonts w:ascii="Arial" w:eastAsia="仿宋_GB2312" w:hAnsi="Arial" w:cs="Arial"/>
          <w:sz w:val="28"/>
        </w:rPr>
        <w:t>比较实例宗地个别因素条件指数</w:t>
      </w:r>
    </w:p>
    <w:p w14:paraId="66457085" w14:textId="77777777" w:rsidR="00F072A5" w:rsidRDefault="00F072A5" w:rsidP="00F072A5">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E——</w:t>
      </w: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地使用年期修正指数</w:t>
      </w:r>
      <w:r w:rsidRPr="00833F5C">
        <w:rPr>
          <w:rFonts w:ascii="Arial" w:eastAsia="仿宋_GB2312" w:hAnsi="Arial" w:cs="Arial"/>
          <w:sz w:val="28"/>
        </w:rPr>
        <w:t>/</w:t>
      </w:r>
      <w:r w:rsidRPr="00833F5C">
        <w:rPr>
          <w:rFonts w:ascii="Arial" w:eastAsia="仿宋_GB2312" w:hAnsi="Arial" w:cs="Arial"/>
          <w:sz w:val="28"/>
        </w:rPr>
        <w:t>比较实例宗地使用年期修正指数</w:t>
      </w:r>
    </w:p>
    <w:p w14:paraId="238B2739" w14:textId="77777777" w:rsidR="00AA61FC" w:rsidRPr="00CE23D5" w:rsidRDefault="001C25E5">
      <w:pPr>
        <w:spacing w:line="360" w:lineRule="auto"/>
        <w:jc w:val="both"/>
        <w:rPr>
          <w:rFonts w:ascii="Arial" w:eastAsia="仿宋_GB2312" w:hAnsi="Arial" w:cs="Arial"/>
          <w:sz w:val="28"/>
        </w:rPr>
      </w:pPr>
      <w:bookmarkStart w:id="307" w:name="_Toc416783602"/>
      <w:bookmarkStart w:id="308" w:name="_Toc416783698"/>
      <w:bookmarkEnd w:id="299"/>
      <w:bookmarkEnd w:id="300"/>
      <w:bookmarkEnd w:id="301"/>
      <w:bookmarkEnd w:id="302"/>
      <w:bookmarkEnd w:id="303"/>
      <w:bookmarkEnd w:id="304"/>
      <w:bookmarkEnd w:id="305"/>
      <w:bookmarkEnd w:id="306"/>
      <w:r w:rsidRPr="00833F5C">
        <w:rPr>
          <w:rFonts w:ascii="Arial" w:eastAsia="仿宋_GB2312" w:hAnsi="Arial" w:cs="Arial"/>
          <w:sz w:val="28"/>
        </w:rPr>
        <w:t>（二）估价过程</w:t>
      </w:r>
      <w:bookmarkEnd w:id="307"/>
      <w:bookmarkEnd w:id="308"/>
    </w:p>
    <w:p w14:paraId="2C6C6AAF" w14:textId="77777777" w:rsidR="00AA61FC" w:rsidRPr="00CE23D5" w:rsidRDefault="001C25E5">
      <w:pPr>
        <w:pStyle w:val="25"/>
        <w:autoSpaceDE w:val="0"/>
        <w:autoSpaceDN w:val="0"/>
        <w:spacing w:line="360" w:lineRule="auto"/>
        <w:ind w:right="140" w:firstLineChars="200" w:firstLine="562"/>
        <w:jc w:val="both"/>
        <w:textAlignment w:val="bottom"/>
        <w:rPr>
          <w:rFonts w:ascii="Arial" w:eastAsia="仿宋_GB2312" w:hAnsi="Arial" w:cs="Arial"/>
          <w:b/>
          <w:sz w:val="28"/>
        </w:rPr>
      </w:pPr>
      <w:r w:rsidRPr="00CE23D5">
        <w:rPr>
          <w:rFonts w:ascii="Arial" w:eastAsia="仿宋_GB2312" w:hAnsi="Arial" w:cs="Arial"/>
          <w:b/>
          <w:sz w:val="28"/>
        </w:rPr>
        <w:t>相关参数</w:t>
      </w:r>
    </w:p>
    <w:p w14:paraId="56457F29" w14:textId="77777777" w:rsidR="00AA61FC" w:rsidRPr="00833F5C" w:rsidRDefault="001C25E5">
      <w:pPr>
        <w:pStyle w:val="25"/>
        <w:autoSpaceDE w:val="0"/>
        <w:autoSpaceDN w:val="0"/>
        <w:spacing w:line="360" w:lineRule="auto"/>
        <w:ind w:right="140" w:firstLineChars="200" w:firstLine="560"/>
        <w:jc w:val="both"/>
        <w:textAlignment w:val="bottom"/>
        <w:rPr>
          <w:rFonts w:ascii="Arial" w:eastAsia="仿宋_GB2312" w:hAnsi="Arial" w:cs="Arial"/>
          <w:sz w:val="28"/>
        </w:rPr>
      </w:pPr>
      <w:r w:rsidRPr="00CE23D5">
        <w:rPr>
          <w:rFonts w:ascii="Arial" w:eastAsia="仿宋_GB2312" w:hAnsi="Arial" w:cs="Arial"/>
          <w:sz w:val="28"/>
        </w:rPr>
        <w:t xml:space="preserve">1. </w:t>
      </w:r>
      <w:r w:rsidRPr="00CE23D5">
        <w:rPr>
          <w:rFonts w:ascii="Arial" w:eastAsia="仿宋_GB2312" w:hAnsi="Arial" w:cs="Arial"/>
          <w:sz w:val="28"/>
        </w:rPr>
        <w:t>估价对象土地经济技术指标</w:t>
      </w:r>
    </w:p>
    <w:p w14:paraId="432C1B97" w14:textId="77777777" w:rsidR="00AA61FC" w:rsidRPr="00833F5C" w:rsidRDefault="001C25E5">
      <w:pPr>
        <w:spacing w:line="360" w:lineRule="auto"/>
        <w:ind w:firstLineChars="200" w:firstLine="560"/>
        <w:jc w:val="both"/>
        <w:rPr>
          <w:rFonts w:ascii="Arial" w:eastAsia="仿宋_GB2312" w:hAnsi="Arial" w:cs="Arial"/>
          <w:bCs/>
          <w:sz w:val="28"/>
        </w:rPr>
      </w:pPr>
      <w:r w:rsidRPr="00833F5C">
        <w:rPr>
          <w:rFonts w:ascii="Arial" w:eastAsia="仿宋_GB2312" w:hAnsi="Arial" w:cs="Arial"/>
          <w:bCs/>
          <w:sz w:val="28"/>
        </w:rPr>
        <w:t>（</w:t>
      </w:r>
      <w:r w:rsidRPr="00833F5C">
        <w:rPr>
          <w:rFonts w:ascii="Arial" w:eastAsia="仿宋_GB2312" w:hAnsi="Arial" w:cs="Arial"/>
          <w:bCs/>
          <w:sz w:val="28"/>
        </w:rPr>
        <w:t>1</w:t>
      </w:r>
      <w:r w:rsidRPr="00833F5C">
        <w:rPr>
          <w:rFonts w:ascii="Arial" w:eastAsia="仿宋_GB2312" w:hAnsi="Arial" w:cs="Arial"/>
          <w:bCs/>
          <w:sz w:val="28"/>
        </w:rPr>
        <w:t>）土地面积</w:t>
      </w:r>
    </w:p>
    <w:p w14:paraId="22D12ADA" w14:textId="69CF4EEE" w:rsidR="00D319AF" w:rsidRPr="00CE23D5" w:rsidRDefault="00D319AF" w:rsidP="00D319AF">
      <w:pPr>
        <w:spacing w:line="360" w:lineRule="auto"/>
        <w:ind w:firstLineChars="200" w:firstLine="560"/>
        <w:jc w:val="both"/>
        <w:rPr>
          <w:rFonts w:ascii="Arial" w:eastAsia="仿宋_GB2312" w:hAnsi="Arial" w:cs="Arial"/>
          <w:sz w:val="28"/>
        </w:rPr>
      </w:pPr>
      <w:r w:rsidRPr="00D319AF">
        <w:rPr>
          <w:rFonts w:ascii="Arial" w:eastAsia="仿宋_GB2312" w:hAnsi="Arial" w:cs="Arial"/>
          <w:bCs/>
          <w:sz w:val="28"/>
        </w:rPr>
        <w:t>估价对象为</w:t>
      </w:r>
      <w:r w:rsidRPr="00D319AF">
        <w:rPr>
          <w:rFonts w:ascii="Arial" w:eastAsia="仿宋_GB2312" w:hAnsi="Arial" w:cs="Arial"/>
          <w:sz w:val="28"/>
        </w:rPr>
        <w:t>北京市</w:t>
      </w:r>
      <w:r w:rsidR="00CB388C">
        <w:rPr>
          <w:rFonts w:ascii="Arial" w:eastAsia="仿宋_GB2312" w:hAnsi="Arial" w:cs="Arial"/>
          <w:sz w:val="28"/>
        </w:rPr>
        <w:t>海淀区西北旺镇</w:t>
      </w:r>
      <w:r w:rsidR="00CB388C">
        <w:rPr>
          <w:rFonts w:ascii="Arial" w:eastAsia="仿宋_GB2312" w:hAnsi="Arial" w:cs="Arial"/>
          <w:sz w:val="28"/>
        </w:rPr>
        <w:t>X2</w:t>
      </w:r>
      <w:r w:rsidR="00CB388C">
        <w:rPr>
          <w:rFonts w:ascii="Arial" w:eastAsia="仿宋_GB2312" w:hAnsi="Arial" w:cs="Arial"/>
          <w:sz w:val="28"/>
        </w:rPr>
        <w:t>地块</w:t>
      </w:r>
      <w:r w:rsidRPr="00D319AF">
        <w:rPr>
          <w:rFonts w:ascii="Arial" w:eastAsia="仿宋_GB2312" w:hAnsi="Arial" w:cs="Arial"/>
          <w:sz w:val="28"/>
        </w:rPr>
        <w:t>项目用地。</w:t>
      </w:r>
      <w:r w:rsidR="00F072A5" w:rsidRPr="00CE23D5">
        <w:rPr>
          <w:rFonts w:ascii="Arial" w:eastAsia="仿宋_GB2312" w:hAnsi="Arial" w:cs="Arial"/>
          <w:spacing w:val="-12"/>
          <w:sz w:val="28"/>
        </w:rPr>
        <w:t>根据委托估价方提供的</w:t>
      </w:r>
      <w:r w:rsidR="00F072A5" w:rsidRPr="00CE23D5">
        <w:rPr>
          <w:rFonts w:ascii="Arial" w:eastAsia="仿宋_GB2312" w:hAnsi="Arial" w:cs="Arial"/>
          <w:sz w:val="28"/>
          <w:szCs w:val="28"/>
        </w:rPr>
        <w:t>《国有建设用地使用权出让合同》</w:t>
      </w:r>
      <w:r w:rsidR="00F072A5" w:rsidRPr="00CE23D5">
        <w:rPr>
          <w:rFonts w:ascii="Arial" w:eastAsia="仿宋_GB2312" w:hAnsi="Arial" w:cs="Arial"/>
          <w:sz w:val="28"/>
          <w:szCs w:val="28"/>
        </w:rPr>
        <w:t>[</w:t>
      </w:r>
      <w:r w:rsidR="008E5EEF">
        <w:rPr>
          <w:rFonts w:ascii="Arial" w:eastAsia="仿宋_GB2312" w:hAnsi="Arial" w:cs="Arial"/>
          <w:sz w:val="28"/>
          <w:szCs w:val="28"/>
        </w:rPr>
        <w:t>电子监管号</w:t>
      </w:r>
      <w:r w:rsidR="008E5EEF">
        <w:rPr>
          <w:rFonts w:ascii="Arial" w:eastAsia="仿宋_GB2312" w:hAnsi="Arial" w:cs="Arial"/>
          <w:sz w:val="28"/>
          <w:szCs w:val="28"/>
        </w:rPr>
        <w:t>:1101002020B01691</w:t>
      </w:r>
      <w:r w:rsidR="00F072A5" w:rsidRPr="00833F5C">
        <w:rPr>
          <w:rFonts w:ascii="Arial" w:eastAsia="仿宋_GB2312" w:hAnsi="Arial" w:cs="Arial"/>
          <w:sz w:val="28"/>
          <w:szCs w:val="28"/>
        </w:rPr>
        <w:t>]</w:t>
      </w:r>
      <w:r w:rsidR="00F072A5" w:rsidRPr="00833F5C">
        <w:rPr>
          <w:rFonts w:ascii="Arial" w:eastAsia="仿宋_GB2312" w:hAnsi="Arial" w:cs="Arial"/>
          <w:sz w:val="28"/>
          <w:szCs w:val="28"/>
        </w:rPr>
        <w:t>及其补充协议、</w:t>
      </w:r>
      <w:r w:rsidR="00F072A5">
        <w:rPr>
          <w:rFonts w:ascii="Arial" w:eastAsia="仿宋_GB2312" w:hAnsi="Arial" w:cs="Arial"/>
          <w:bCs/>
          <w:kern w:val="2"/>
          <w:sz w:val="28"/>
        </w:rPr>
        <w:t>《关于海淀区西北旺镇</w:t>
      </w:r>
      <w:r w:rsidR="00F072A5">
        <w:rPr>
          <w:rFonts w:ascii="Arial" w:eastAsia="仿宋_GB2312" w:hAnsi="Arial" w:cs="Arial"/>
          <w:bCs/>
          <w:kern w:val="2"/>
          <w:sz w:val="28"/>
        </w:rPr>
        <w:t>X2</w:t>
      </w:r>
      <w:r w:rsidR="00F072A5">
        <w:rPr>
          <w:rFonts w:ascii="Arial" w:eastAsia="仿宋_GB2312" w:hAnsi="Arial" w:cs="Arial"/>
          <w:bCs/>
          <w:kern w:val="2"/>
          <w:sz w:val="28"/>
        </w:rPr>
        <w:t>地块集体产业用地项目建筑面积及用途的说明》</w:t>
      </w:r>
      <w:r w:rsidR="00F072A5" w:rsidRPr="00833F5C">
        <w:rPr>
          <w:rFonts w:ascii="Arial" w:eastAsia="仿宋_GB2312" w:hAnsi="Arial" w:cs="Arial"/>
          <w:bCs/>
          <w:kern w:val="2"/>
          <w:sz w:val="28"/>
        </w:rPr>
        <w:t>、《国有建设用地使用权出让地价评估委托书》，</w:t>
      </w:r>
      <w:r w:rsidR="00F072A5" w:rsidRPr="00CE23D5">
        <w:rPr>
          <w:rFonts w:ascii="Arial" w:eastAsia="仿宋_GB2312" w:hAnsi="Arial" w:cs="Arial"/>
          <w:bCs/>
          <w:kern w:val="2"/>
          <w:sz w:val="28"/>
        </w:rPr>
        <w:t>本次估价对象土地面积为</w:t>
      </w:r>
      <w:r w:rsidR="00F072A5">
        <w:rPr>
          <w:rFonts w:ascii="Arial" w:eastAsia="仿宋_GB2312" w:hAnsi="Arial" w:cs="Arial"/>
          <w:bCs/>
          <w:kern w:val="2"/>
          <w:sz w:val="28"/>
        </w:rPr>
        <w:t>174891.64</w:t>
      </w:r>
      <w:r w:rsidR="00F072A5" w:rsidRPr="00833F5C">
        <w:rPr>
          <w:rFonts w:ascii="Arial" w:eastAsia="仿宋_GB2312" w:hAnsi="Arial" w:cs="Arial"/>
          <w:bCs/>
          <w:kern w:val="2"/>
          <w:sz w:val="28"/>
        </w:rPr>
        <w:t>平方米</w:t>
      </w:r>
      <w:r w:rsidRPr="00CE23D5">
        <w:rPr>
          <w:rFonts w:ascii="Arial" w:eastAsia="仿宋_GB2312" w:hAnsi="Arial" w:cs="Arial"/>
          <w:sz w:val="28"/>
        </w:rPr>
        <w:t>。</w:t>
      </w:r>
    </w:p>
    <w:p w14:paraId="2D18EA73" w14:textId="77777777" w:rsidR="00AA61FC" w:rsidRPr="00CE23D5" w:rsidRDefault="001C25E5">
      <w:pPr>
        <w:pStyle w:val="25"/>
        <w:autoSpaceDE w:val="0"/>
        <w:autoSpaceDN w:val="0"/>
        <w:spacing w:line="360" w:lineRule="auto"/>
        <w:ind w:right="140" w:firstLineChars="203" w:firstLine="568"/>
        <w:jc w:val="both"/>
        <w:textAlignment w:val="bottom"/>
        <w:rPr>
          <w:rFonts w:ascii="Arial" w:eastAsia="仿宋_GB2312" w:hAnsi="Arial" w:cs="Arial"/>
          <w:sz w:val="28"/>
        </w:rPr>
      </w:pPr>
      <w:r w:rsidRPr="00CE23D5">
        <w:rPr>
          <w:rFonts w:ascii="Arial" w:eastAsia="仿宋_GB2312" w:hAnsi="Arial" w:cs="Arial"/>
          <w:sz w:val="28"/>
        </w:rPr>
        <w:t>（</w:t>
      </w:r>
      <w:r w:rsidRPr="00CE23D5">
        <w:rPr>
          <w:rFonts w:ascii="Arial" w:eastAsia="仿宋_GB2312" w:hAnsi="Arial" w:cs="Arial"/>
          <w:sz w:val="28"/>
        </w:rPr>
        <w:t>2</w:t>
      </w:r>
      <w:r w:rsidRPr="00CE23D5">
        <w:rPr>
          <w:rFonts w:ascii="Arial" w:eastAsia="仿宋_GB2312" w:hAnsi="Arial" w:cs="Arial"/>
          <w:sz w:val="28"/>
        </w:rPr>
        <w:t>）规划建筑面积</w:t>
      </w:r>
    </w:p>
    <w:p w14:paraId="2FE713A5" w14:textId="1C19C490"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估价对象</w:t>
      </w:r>
      <w:r w:rsidRPr="00833F5C">
        <w:rPr>
          <w:rFonts w:ascii="Arial" w:eastAsia="仿宋_GB2312" w:hAnsi="Arial" w:cs="Arial"/>
          <w:sz w:val="28"/>
        </w:rPr>
        <w:t>总</w:t>
      </w:r>
      <w:r w:rsidRPr="00CE23D5">
        <w:rPr>
          <w:rFonts w:ascii="Arial" w:eastAsia="仿宋_GB2312" w:hAnsi="Arial" w:cs="Arial"/>
          <w:sz w:val="28"/>
        </w:rPr>
        <w:t>建筑面积为</w:t>
      </w:r>
      <w:r w:rsidR="0097277A">
        <w:rPr>
          <w:rFonts w:ascii="Arial" w:eastAsia="仿宋_GB2312" w:hAnsi="Arial" w:cs="Arial"/>
          <w:sz w:val="28"/>
        </w:rPr>
        <w:t>474616.52</w:t>
      </w:r>
      <w:r w:rsidRPr="00CE23D5">
        <w:rPr>
          <w:rFonts w:ascii="Arial" w:eastAsia="仿宋_GB2312" w:hAnsi="Arial" w:cs="Arial"/>
          <w:sz w:val="28"/>
        </w:rPr>
        <w:t>平方米（含人防），设定地上容积率</w:t>
      </w:r>
      <w:r w:rsidRPr="00CE23D5">
        <w:rPr>
          <w:rFonts w:ascii="Arial" w:eastAsia="仿宋_GB2312" w:hAnsi="Arial" w:cs="Arial"/>
          <w:sz w:val="28"/>
        </w:rPr>
        <w:lastRenderedPageBreak/>
        <w:t>为</w:t>
      </w:r>
      <w:r w:rsidRPr="00CE23D5">
        <w:rPr>
          <w:rFonts w:ascii="Arial" w:eastAsia="仿宋_GB2312" w:hAnsi="Arial" w:cs="Arial"/>
          <w:sz w:val="28"/>
        </w:rPr>
        <w:t>1.</w:t>
      </w:r>
      <w:r w:rsidR="0097277A">
        <w:rPr>
          <w:rFonts w:ascii="Arial" w:eastAsia="仿宋_GB2312" w:hAnsi="Arial" w:cs="Arial"/>
          <w:sz w:val="28"/>
        </w:rPr>
        <w:t>67</w:t>
      </w:r>
      <w:r w:rsidR="006C1DDD">
        <w:rPr>
          <w:rFonts w:ascii="Arial" w:eastAsia="仿宋_GB2312" w:hAnsi="Arial" w:cs="Arial"/>
          <w:sz w:val="28"/>
        </w:rPr>
        <w:t>,</w:t>
      </w:r>
      <w:r w:rsidRPr="00CE23D5">
        <w:rPr>
          <w:rFonts w:ascii="Arial" w:eastAsia="仿宋_GB2312" w:hAnsi="Arial" w:cs="Arial"/>
          <w:sz w:val="28"/>
        </w:rPr>
        <w:t>具体详见下表：</w:t>
      </w:r>
    </w:p>
    <w:p w14:paraId="4EE980ED" w14:textId="5298D7AF" w:rsidR="00AA61FC" w:rsidRDefault="001C25E5">
      <w:pPr>
        <w:snapToGrid w:val="0"/>
        <w:jc w:val="center"/>
        <w:rPr>
          <w:rFonts w:ascii="Arial" w:eastAsia="仿宋_GB2312" w:hAnsi="Arial" w:cs="Arial"/>
          <w:b/>
          <w:sz w:val="28"/>
          <w:szCs w:val="28"/>
        </w:rPr>
      </w:pPr>
      <w:r w:rsidRPr="00CE23D5">
        <w:rPr>
          <w:rFonts w:ascii="Arial" w:eastAsia="仿宋_GB2312" w:hAnsi="Arial" w:cs="Arial"/>
          <w:b/>
          <w:sz w:val="28"/>
          <w:szCs w:val="28"/>
        </w:rPr>
        <w:t>土地用途及建筑面积表</w:t>
      </w:r>
      <w:r w:rsidRPr="00833F5C">
        <w:rPr>
          <w:rFonts w:ascii="Arial" w:eastAsia="仿宋_GB2312" w:hAnsi="Arial" w:cs="Arial"/>
          <w:b/>
          <w:sz w:val="28"/>
          <w:szCs w:val="28"/>
        </w:rPr>
        <w:t xml:space="preserve"> </w:t>
      </w:r>
    </w:p>
    <w:tbl>
      <w:tblPr>
        <w:tblStyle w:val="aff"/>
        <w:tblW w:w="9776" w:type="dxa"/>
        <w:jc w:val="center"/>
        <w:tblLook w:val="04A0" w:firstRow="1" w:lastRow="0" w:firstColumn="1" w:lastColumn="0" w:noHBand="0" w:noVBand="1"/>
      </w:tblPr>
      <w:tblGrid>
        <w:gridCol w:w="988"/>
        <w:gridCol w:w="800"/>
        <w:gridCol w:w="1428"/>
        <w:gridCol w:w="1181"/>
        <w:gridCol w:w="1181"/>
        <w:gridCol w:w="1182"/>
        <w:gridCol w:w="992"/>
        <w:gridCol w:w="2024"/>
      </w:tblGrid>
      <w:tr w:rsidR="001D43EC" w:rsidRPr="00833F5C" w14:paraId="23668933" w14:textId="77777777" w:rsidTr="0097277A">
        <w:trPr>
          <w:tblHeader/>
          <w:jc w:val="center"/>
        </w:trPr>
        <w:tc>
          <w:tcPr>
            <w:tcW w:w="988" w:type="dxa"/>
          </w:tcPr>
          <w:p w14:paraId="4C2EA6B6" w14:textId="77777777" w:rsidR="001D43EC" w:rsidRPr="00CE23D5" w:rsidRDefault="001D43EC" w:rsidP="00E43AB6">
            <w:pPr>
              <w:widowControl/>
              <w:adjustRightInd/>
              <w:spacing w:line="240" w:lineRule="atLeast"/>
              <w:textAlignment w:val="auto"/>
              <w:rPr>
                <w:rFonts w:ascii="Arial" w:eastAsia="仿宋" w:hAnsi="Arial" w:cs="Arial"/>
                <w:b/>
                <w:color w:val="000000"/>
                <w:szCs w:val="24"/>
              </w:rPr>
            </w:pPr>
            <w:r w:rsidRPr="00CE23D5">
              <w:rPr>
                <w:rFonts w:ascii="Arial" w:eastAsia="仿宋" w:hAnsi="Arial" w:cs="Arial"/>
                <w:b/>
                <w:color w:val="000000"/>
                <w:szCs w:val="24"/>
              </w:rPr>
              <w:t>内容</w:t>
            </w:r>
          </w:p>
        </w:tc>
        <w:tc>
          <w:tcPr>
            <w:tcW w:w="800" w:type="dxa"/>
          </w:tcPr>
          <w:p w14:paraId="34BE7706" w14:textId="77777777" w:rsidR="001D43EC" w:rsidRPr="00833F5C" w:rsidRDefault="001D43EC" w:rsidP="00E43AB6">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部位</w:t>
            </w:r>
          </w:p>
        </w:tc>
        <w:tc>
          <w:tcPr>
            <w:tcW w:w="1428" w:type="dxa"/>
          </w:tcPr>
          <w:p w14:paraId="09E8F208" w14:textId="77777777" w:rsidR="001D43EC" w:rsidRPr="00833F5C" w:rsidRDefault="001D43EC" w:rsidP="00E43AB6">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用途</w:t>
            </w:r>
          </w:p>
        </w:tc>
        <w:tc>
          <w:tcPr>
            <w:tcW w:w="1181" w:type="dxa"/>
          </w:tcPr>
          <w:p w14:paraId="4899D002" w14:textId="77777777" w:rsidR="001D43EC" w:rsidRPr="00833F5C" w:rsidRDefault="001D43EC" w:rsidP="00E43AB6">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调整前</w:t>
            </w:r>
          </w:p>
        </w:tc>
        <w:tc>
          <w:tcPr>
            <w:tcW w:w="1181" w:type="dxa"/>
          </w:tcPr>
          <w:p w14:paraId="4FCDB1EB" w14:textId="77777777" w:rsidR="001D43EC" w:rsidRPr="00833F5C" w:rsidRDefault="001D43EC" w:rsidP="00E43AB6">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调整后</w:t>
            </w:r>
          </w:p>
        </w:tc>
        <w:tc>
          <w:tcPr>
            <w:tcW w:w="1182" w:type="dxa"/>
          </w:tcPr>
          <w:p w14:paraId="212F725E" w14:textId="77777777" w:rsidR="001D43EC" w:rsidRPr="00833F5C" w:rsidRDefault="001D43EC" w:rsidP="00E43AB6">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调整内容</w:t>
            </w:r>
          </w:p>
        </w:tc>
        <w:tc>
          <w:tcPr>
            <w:tcW w:w="992" w:type="dxa"/>
          </w:tcPr>
          <w:p w14:paraId="34434C80" w14:textId="77777777" w:rsidR="001D43EC" w:rsidRPr="00833F5C" w:rsidRDefault="001D43EC" w:rsidP="00E43AB6">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变化幅度</w:t>
            </w:r>
          </w:p>
        </w:tc>
        <w:tc>
          <w:tcPr>
            <w:tcW w:w="2024" w:type="dxa"/>
          </w:tcPr>
          <w:p w14:paraId="14DAA7DD" w14:textId="77777777" w:rsidR="001D43EC" w:rsidRPr="00833F5C" w:rsidRDefault="001D43EC" w:rsidP="00E43AB6">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备注</w:t>
            </w:r>
          </w:p>
        </w:tc>
      </w:tr>
      <w:tr w:rsidR="001D43EC" w:rsidRPr="00833F5C" w14:paraId="6ABA1AC4" w14:textId="77777777" w:rsidTr="00E43AB6">
        <w:trPr>
          <w:jc w:val="center"/>
        </w:trPr>
        <w:tc>
          <w:tcPr>
            <w:tcW w:w="988" w:type="dxa"/>
            <w:vAlign w:val="center"/>
          </w:tcPr>
          <w:p w14:paraId="2FAA410B" w14:textId="77777777" w:rsidR="001D43EC" w:rsidRPr="00CE23D5" w:rsidRDefault="001D43EC" w:rsidP="00E43AB6">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土地面积</w:t>
            </w:r>
          </w:p>
          <w:p w14:paraId="318E22D5" w14:textId="77777777" w:rsidR="001D43EC" w:rsidRPr="00CE23D5" w:rsidRDefault="001D43EC" w:rsidP="00E43AB6">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r w:rsidRPr="00CE23D5">
              <w:rPr>
                <w:rFonts w:ascii="Arial" w:eastAsia="仿宋" w:hAnsi="Arial" w:cs="Arial"/>
                <w:color w:val="000000"/>
                <w:sz w:val="18"/>
                <w:szCs w:val="18"/>
              </w:rPr>
              <w:t>m</w:t>
            </w:r>
            <w:r w:rsidRPr="00CE23D5">
              <w:rPr>
                <w:rFonts w:ascii="Arial" w:eastAsia="仿宋" w:hAnsi="Arial" w:cs="Arial"/>
                <w:sz w:val="18"/>
                <w:szCs w:val="18"/>
                <w:vertAlign w:val="superscript"/>
              </w:rPr>
              <w:t>2</w:t>
            </w:r>
            <w:r w:rsidRPr="00CE23D5">
              <w:rPr>
                <w:rFonts w:ascii="Arial" w:eastAsia="仿宋" w:hAnsi="Arial" w:cs="Arial"/>
                <w:color w:val="000000"/>
                <w:sz w:val="18"/>
                <w:szCs w:val="18"/>
              </w:rPr>
              <w:t>）</w:t>
            </w:r>
          </w:p>
        </w:tc>
        <w:tc>
          <w:tcPr>
            <w:tcW w:w="800" w:type="dxa"/>
            <w:vAlign w:val="center"/>
          </w:tcPr>
          <w:p w14:paraId="34DB0512"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428" w:type="dxa"/>
            <w:vAlign w:val="center"/>
          </w:tcPr>
          <w:p w14:paraId="515E4626"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181" w:type="dxa"/>
            <w:vAlign w:val="center"/>
          </w:tcPr>
          <w:p w14:paraId="28B60C01"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174891.64</w:t>
            </w:r>
          </w:p>
        </w:tc>
        <w:tc>
          <w:tcPr>
            <w:tcW w:w="1181" w:type="dxa"/>
            <w:vAlign w:val="center"/>
          </w:tcPr>
          <w:p w14:paraId="6AF740ED"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174891.64</w:t>
            </w:r>
          </w:p>
        </w:tc>
        <w:tc>
          <w:tcPr>
            <w:tcW w:w="1182" w:type="dxa"/>
            <w:vAlign w:val="center"/>
          </w:tcPr>
          <w:p w14:paraId="2A82B7A4"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0</w:t>
            </w:r>
          </w:p>
        </w:tc>
        <w:tc>
          <w:tcPr>
            <w:tcW w:w="992" w:type="dxa"/>
            <w:vAlign w:val="center"/>
          </w:tcPr>
          <w:p w14:paraId="73CBC5A6"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w:t>
            </w:r>
            <w:r>
              <w:rPr>
                <w:rFonts w:ascii="Arial" w:eastAsia="仿宋" w:hAnsi="Arial" w:cs="Arial"/>
                <w:color w:val="000000"/>
                <w:sz w:val="18"/>
                <w:szCs w:val="18"/>
              </w:rPr>
              <w:t>00</w:t>
            </w:r>
            <w:r w:rsidRPr="00833F5C">
              <w:rPr>
                <w:rFonts w:ascii="Arial" w:eastAsia="仿宋" w:hAnsi="Arial" w:cs="Arial"/>
                <w:color w:val="000000"/>
                <w:sz w:val="18"/>
                <w:szCs w:val="18"/>
              </w:rPr>
              <w:t>%</w:t>
            </w:r>
          </w:p>
        </w:tc>
        <w:tc>
          <w:tcPr>
            <w:tcW w:w="2024" w:type="dxa"/>
            <w:vAlign w:val="center"/>
          </w:tcPr>
          <w:p w14:paraId="6B6A5E8C"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未发生变化</w:t>
            </w:r>
          </w:p>
        </w:tc>
      </w:tr>
      <w:tr w:rsidR="001D43EC" w:rsidRPr="00833F5C" w14:paraId="384959DD" w14:textId="77777777" w:rsidTr="00E43AB6">
        <w:trPr>
          <w:jc w:val="center"/>
        </w:trPr>
        <w:tc>
          <w:tcPr>
            <w:tcW w:w="988" w:type="dxa"/>
            <w:vMerge w:val="restart"/>
            <w:vAlign w:val="center"/>
          </w:tcPr>
          <w:p w14:paraId="00A1BF6D" w14:textId="77777777" w:rsidR="001D43EC" w:rsidRPr="00CE23D5" w:rsidRDefault="001D43EC" w:rsidP="00E43AB6">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建筑面积</w:t>
            </w:r>
          </w:p>
          <w:p w14:paraId="5839737D" w14:textId="77777777" w:rsidR="001D43EC" w:rsidRPr="00CE23D5" w:rsidRDefault="001D43EC" w:rsidP="00E43AB6">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r w:rsidRPr="00CE23D5">
              <w:rPr>
                <w:rFonts w:ascii="Arial" w:eastAsia="仿宋" w:hAnsi="Arial" w:cs="Arial"/>
                <w:color w:val="000000"/>
                <w:sz w:val="18"/>
                <w:szCs w:val="18"/>
              </w:rPr>
              <w:t>m</w:t>
            </w:r>
            <w:r w:rsidRPr="00CE23D5">
              <w:rPr>
                <w:rFonts w:ascii="Arial" w:eastAsia="仿宋" w:hAnsi="Arial" w:cs="Arial"/>
                <w:sz w:val="18"/>
                <w:szCs w:val="18"/>
                <w:vertAlign w:val="superscript"/>
              </w:rPr>
              <w:t>2</w:t>
            </w:r>
            <w:r w:rsidRPr="00CE23D5">
              <w:rPr>
                <w:rFonts w:ascii="Arial" w:eastAsia="仿宋" w:hAnsi="Arial" w:cs="Arial"/>
                <w:color w:val="000000"/>
                <w:sz w:val="18"/>
                <w:szCs w:val="18"/>
              </w:rPr>
              <w:t>）</w:t>
            </w:r>
          </w:p>
        </w:tc>
        <w:tc>
          <w:tcPr>
            <w:tcW w:w="800" w:type="dxa"/>
            <w:vMerge w:val="restart"/>
            <w:vAlign w:val="center"/>
          </w:tcPr>
          <w:p w14:paraId="2F1079C6"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地上</w:t>
            </w:r>
          </w:p>
        </w:tc>
        <w:tc>
          <w:tcPr>
            <w:tcW w:w="1428" w:type="dxa"/>
            <w:vAlign w:val="center"/>
          </w:tcPr>
          <w:p w14:paraId="261C6D6F"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地上商业用房</w:t>
            </w:r>
          </w:p>
        </w:tc>
        <w:tc>
          <w:tcPr>
            <w:tcW w:w="1181" w:type="dxa"/>
            <w:vAlign w:val="center"/>
          </w:tcPr>
          <w:p w14:paraId="2B9F0043"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158320.00</w:t>
            </w:r>
          </w:p>
        </w:tc>
        <w:tc>
          <w:tcPr>
            <w:tcW w:w="1181" w:type="dxa"/>
            <w:vAlign w:val="center"/>
          </w:tcPr>
          <w:p w14:paraId="0DD9C204"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158612.07</w:t>
            </w:r>
          </w:p>
        </w:tc>
        <w:tc>
          <w:tcPr>
            <w:tcW w:w="1182" w:type="dxa"/>
            <w:vAlign w:val="center"/>
          </w:tcPr>
          <w:p w14:paraId="75F4C55A"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292.07</w:t>
            </w:r>
          </w:p>
        </w:tc>
        <w:tc>
          <w:tcPr>
            <w:tcW w:w="992" w:type="dxa"/>
            <w:vAlign w:val="center"/>
          </w:tcPr>
          <w:p w14:paraId="4A440CD9"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0.18</w:t>
            </w:r>
            <w:r w:rsidRPr="00833F5C">
              <w:rPr>
                <w:rFonts w:ascii="Arial" w:eastAsia="仿宋" w:hAnsi="Arial" w:cs="Arial"/>
                <w:color w:val="000000"/>
                <w:sz w:val="18"/>
                <w:szCs w:val="18"/>
              </w:rPr>
              <w:t>%</w:t>
            </w:r>
          </w:p>
        </w:tc>
        <w:tc>
          <w:tcPr>
            <w:tcW w:w="2024" w:type="dxa"/>
            <w:vMerge w:val="restart"/>
            <w:vAlign w:val="center"/>
          </w:tcPr>
          <w:p w14:paraId="2FADC41D"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地上建筑面积</w:t>
            </w:r>
            <w:r>
              <w:rPr>
                <w:rFonts w:ascii="Arial" w:eastAsia="仿宋" w:hAnsi="Arial" w:cs="Arial" w:hint="eastAsia"/>
                <w:color w:val="000000"/>
                <w:sz w:val="18"/>
                <w:szCs w:val="18"/>
              </w:rPr>
              <w:t>变化不超过</w:t>
            </w:r>
            <w:r>
              <w:rPr>
                <w:rFonts w:ascii="Arial" w:eastAsia="仿宋" w:hAnsi="Arial" w:cs="Arial" w:hint="eastAsia"/>
                <w:color w:val="000000"/>
                <w:sz w:val="18"/>
                <w:szCs w:val="18"/>
              </w:rPr>
              <w:t>3</w:t>
            </w:r>
            <w:r>
              <w:rPr>
                <w:rFonts w:ascii="Arial" w:eastAsia="仿宋" w:hAnsi="Arial" w:cs="Arial"/>
                <w:color w:val="000000"/>
                <w:sz w:val="18"/>
                <w:szCs w:val="18"/>
              </w:rPr>
              <w:t>%</w:t>
            </w:r>
            <w:r w:rsidRPr="00833F5C">
              <w:rPr>
                <w:rFonts w:ascii="Arial" w:eastAsia="仿宋" w:hAnsi="Arial" w:cs="Arial"/>
                <w:color w:val="000000"/>
                <w:sz w:val="18"/>
                <w:szCs w:val="18"/>
              </w:rPr>
              <w:t>，不涉及评估</w:t>
            </w:r>
          </w:p>
        </w:tc>
      </w:tr>
      <w:tr w:rsidR="001D43EC" w:rsidRPr="00833F5C" w14:paraId="4170069B" w14:textId="77777777" w:rsidTr="00E43AB6">
        <w:trPr>
          <w:jc w:val="center"/>
        </w:trPr>
        <w:tc>
          <w:tcPr>
            <w:tcW w:w="988" w:type="dxa"/>
            <w:vMerge/>
            <w:vAlign w:val="center"/>
          </w:tcPr>
          <w:p w14:paraId="71093824" w14:textId="77777777" w:rsidR="001D43EC" w:rsidRPr="00CE23D5" w:rsidRDefault="001D43EC" w:rsidP="00E43AB6">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09BBBA83"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01EEE9C4"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地上办公用房</w:t>
            </w:r>
          </w:p>
        </w:tc>
        <w:tc>
          <w:tcPr>
            <w:tcW w:w="1181" w:type="dxa"/>
            <w:vAlign w:val="center"/>
          </w:tcPr>
          <w:p w14:paraId="458AC431"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w:t>
            </w:r>
            <w:r>
              <w:rPr>
                <w:rFonts w:ascii="Arial" w:eastAsia="仿宋" w:hAnsi="Arial" w:cs="Arial"/>
                <w:color w:val="000000"/>
                <w:sz w:val="18"/>
                <w:szCs w:val="18"/>
              </w:rPr>
              <w:t>33286.00</w:t>
            </w:r>
          </w:p>
        </w:tc>
        <w:tc>
          <w:tcPr>
            <w:tcW w:w="1181" w:type="dxa"/>
            <w:vAlign w:val="center"/>
          </w:tcPr>
          <w:p w14:paraId="77956A49"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w:t>
            </w:r>
            <w:r>
              <w:rPr>
                <w:rFonts w:ascii="Arial" w:eastAsia="仿宋" w:hAnsi="Arial" w:cs="Arial"/>
                <w:color w:val="000000"/>
                <w:sz w:val="18"/>
                <w:szCs w:val="18"/>
              </w:rPr>
              <w:t>32994.79</w:t>
            </w:r>
          </w:p>
        </w:tc>
        <w:tc>
          <w:tcPr>
            <w:tcW w:w="1182" w:type="dxa"/>
            <w:vAlign w:val="center"/>
          </w:tcPr>
          <w:p w14:paraId="3A1B653C"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w:t>
            </w:r>
            <w:r>
              <w:rPr>
                <w:rFonts w:ascii="Arial" w:eastAsia="仿宋" w:hAnsi="Arial" w:cs="Arial"/>
                <w:color w:val="000000"/>
                <w:sz w:val="18"/>
                <w:szCs w:val="18"/>
              </w:rPr>
              <w:t>291.21</w:t>
            </w:r>
          </w:p>
        </w:tc>
        <w:tc>
          <w:tcPr>
            <w:tcW w:w="992" w:type="dxa"/>
            <w:vAlign w:val="center"/>
          </w:tcPr>
          <w:p w14:paraId="48078C3B"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w:t>
            </w:r>
            <w:r>
              <w:rPr>
                <w:rFonts w:ascii="Arial" w:eastAsia="仿宋" w:hAnsi="Arial" w:cs="Arial"/>
                <w:color w:val="000000"/>
                <w:sz w:val="18"/>
                <w:szCs w:val="18"/>
              </w:rPr>
              <w:t>0.22%</w:t>
            </w:r>
          </w:p>
        </w:tc>
        <w:tc>
          <w:tcPr>
            <w:tcW w:w="2024" w:type="dxa"/>
            <w:vMerge/>
            <w:vAlign w:val="center"/>
          </w:tcPr>
          <w:p w14:paraId="649BA0AD"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r>
      <w:tr w:rsidR="001D43EC" w:rsidRPr="00833F5C" w14:paraId="2EAEF76B" w14:textId="77777777" w:rsidTr="00E43AB6">
        <w:trPr>
          <w:jc w:val="center"/>
        </w:trPr>
        <w:tc>
          <w:tcPr>
            <w:tcW w:w="988" w:type="dxa"/>
            <w:vMerge/>
            <w:vAlign w:val="center"/>
          </w:tcPr>
          <w:p w14:paraId="01BA4885" w14:textId="77777777" w:rsidR="001D43EC" w:rsidRPr="00CE23D5" w:rsidRDefault="001D43EC" w:rsidP="00E43AB6">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627CD27B"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69A3B36B" w14:textId="77777777" w:rsidR="001D43E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小计</w:t>
            </w:r>
          </w:p>
        </w:tc>
        <w:tc>
          <w:tcPr>
            <w:tcW w:w="1181" w:type="dxa"/>
            <w:vAlign w:val="center"/>
          </w:tcPr>
          <w:p w14:paraId="4826EE95" w14:textId="77777777" w:rsidR="001D43E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2</w:t>
            </w:r>
            <w:r>
              <w:rPr>
                <w:rFonts w:ascii="Arial" w:eastAsia="仿宋" w:hAnsi="Arial" w:cs="Arial"/>
                <w:color w:val="000000"/>
                <w:sz w:val="18"/>
                <w:szCs w:val="18"/>
              </w:rPr>
              <w:t>91606.00</w:t>
            </w:r>
          </w:p>
        </w:tc>
        <w:tc>
          <w:tcPr>
            <w:tcW w:w="1181" w:type="dxa"/>
            <w:vAlign w:val="center"/>
          </w:tcPr>
          <w:p w14:paraId="189B9463" w14:textId="77777777" w:rsidR="001D43E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2</w:t>
            </w:r>
            <w:r>
              <w:rPr>
                <w:rFonts w:ascii="Arial" w:eastAsia="仿宋" w:hAnsi="Arial" w:cs="Arial"/>
                <w:color w:val="000000"/>
                <w:sz w:val="18"/>
                <w:szCs w:val="18"/>
              </w:rPr>
              <w:t>91606.86</w:t>
            </w:r>
          </w:p>
        </w:tc>
        <w:tc>
          <w:tcPr>
            <w:tcW w:w="1182" w:type="dxa"/>
            <w:vAlign w:val="center"/>
          </w:tcPr>
          <w:p w14:paraId="23984DAB" w14:textId="77777777" w:rsidR="001D43E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0</w:t>
            </w:r>
            <w:r>
              <w:rPr>
                <w:rFonts w:ascii="Arial" w:eastAsia="仿宋" w:hAnsi="Arial" w:cs="Arial"/>
                <w:color w:val="000000"/>
                <w:sz w:val="18"/>
                <w:szCs w:val="18"/>
              </w:rPr>
              <w:t>.86</w:t>
            </w:r>
          </w:p>
        </w:tc>
        <w:tc>
          <w:tcPr>
            <w:tcW w:w="992" w:type="dxa"/>
            <w:vAlign w:val="center"/>
          </w:tcPr>
          <w:p w14:paraId="24E85956" w14:textId="77777777" w:rsidR="001D43EC" w:rsidRDefault="001D43EC" w:rsidP="00E43AB6">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00B80546"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r>
      <w:tr w:rsidR="001D43EC" w:rsidRPr="00833F5C" w14:paraId="6BB8126C" w14:textId="77777777" w:rsidTr="00E43AB6">
        <w:trPr>
          <w:jc w:val="center"/>
        </w:trPr>
        <w:tc>
          <w:tcPr>
            <w:tcW w:w="988" w:type="dxa"/>
            <w:vMerge/>
            <w:vAlign w:val="center"/>
          </w:tcPr>
          <w:p w14:paraId="09568510"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800" w:type="dxa"/>
            <w:vMerge w:val="restart"/>
            <w:vAlign w:val="center"/>
          </w:tcPr>
          <w:p w14:paraId="573B76D6"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p>
        </w:tc>
        <w:tc>
          <w:tcPr>
            <w:tcW w:w="1428" w:type="dxa"/>
            <w:vAlign w:val="center"/>
          </w:tcPr>
          <w:p w14:paraId="1F4AE4E5"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r>
              <w:rPr>
                <w:rFonts w:ascii="Arial" w:eastAsia="仿宋" w:hAnsi="Arial" w:cs="Arial" w:hint="eastAsia"/>
                <w:color w:val="000000"/>
                <w:sz w:val="18"/>
                <w:szCs w:val="18"/>
              </w:rPr>
              <w:t>商业用房</w:t>
            </w:r>
          </w:p>
        </w:tc>
        <w:tc>
          <w:tcPr>
            <w:tcW w:w="1181" w:type="dxa"/>
            <w:vAlign w:val="center"/>
          </w:tcPr>
          <w:p w14:paraId="173BEBA0"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70CB2912"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39301.44</w:t>
            </w:r>
          </w:p>
        </w:tc>
        <w:tc>
          <w:tcPr>
            <w:tcW w:w="1182" w:type="dxa"/>
            <w:vAlign w:val="center"/>
          </w:tcPr>
          <w:p w14:paraId="3CF39079"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39301.44</w:t>
            </w:r>
          </w:p>
        </w:tc>
        <w:tc>
          <w:tcPr>
            <w:tcW w:w="992" w:type="dxa"/>
            <w:vMerge w:val="restart"/>
            <w:vAlign w:val="center"/>
          </w:tcPr>
          <w:p w14:paraId="66FA5263"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新增用途</w:t>
            </w:r>
          </w:p>
        </w:tc>
        <w:tc>
          <w:tcPr>
            <w:tcW w:w="2024" w:type="dxa"/>
            <w:vMerge w:val="restart"/>
            <w:vAlign w:val="center"/>
          </w:tcPr>
          <w:p w14:paraId="2C379767"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地下新增用途，需评估于估价期日的楼面熟地价及政府土地出让收益</w:t>
            </w:r>
          </w:p>
        </w:tc>
      </w:tr>
      <w:tr w:rsidR="001D43EC" w:rsidRPr="00833F5C" w14:paraId="388D1FD5" w14:textId="77777777" w:rsidTr="00E43AB6">
        <w:trPr>
          <w:jc w:val="center"/>
        </w:trPr>
        <w:tc>
          <w:tcPr>
            <w:tcW w:w="988" w:type="dxa"/>
            <w:vMerge/>
            <w:vAlign w:val="center"/>
          </w:tcPr>
          <w:p w14:paraId="0FA7A86E"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2DF54CB8"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368CF0A2"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地下办公用房</w:t>
            </w:r>
          </w:p>
        </w:tc>
        <w:tc>
          <w:tcPr>
            <w:tcW w:w="1181" w:type="dxa"/>
            <w:vAlign w:val="center"/>
          </w:tcPr>
          <w:p w14:paraId="57F83CC2"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693FCA5F"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6</w:t>
            </w:r>
            <w:r>
              <w:rPr>
                <w:rFonts w:ascii="Arial" w:eastAsia="仿宋" w:hAnsi="Arial" w:cs="Arial"/>
                <w:color w:val="000000"/>
                <w:sz w:val="18"/>
                <w:szCs w:val="18"/>
              </w:rPr>
              <w:t>640.67</w:t>
            </w:r>
          </w:p>
        </w:tc>
        <w:tc>
          <w:tcPr>
            <w:tcW w:w="1182" w:type="dxa"/>
            <w:vAlign w:val="center"/>
          </w:tcPr>
          <w:p w14:paraId="4F438DEE"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6</w:t>
            </w:r>
            <w:r>
              <w:rPr>
                <w:rFonts w:ascii="Arial" w:eastAsia="仿宋" w:hAnsi="Arial" w:cs="Arial"/>
                <w:color w:val="000000"/>
                <w:sz w:val="18"/>
                <w:szCs w:val="18"/>
              </w:rPr>
              <w:t>640.67</w:t>
            </w:r>
          </w:p>
        </w:tc>
        <w:tc>
          <w:tcPr>
            <w:tcW w:w="992" w:type="dxa"/>
            <w:vMerge/>
            <w:vAlign w:val="center"/>
          </w:tcPr>
          <w:p w14:paraId="6DA8C11E"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7E059E0C"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r>
      <w:tr w:rsidR="001D43EC" w:rsidRPr="00833F5C" w14:paraId="5CFCBBEF" w14:textId="77777777" w:rsidTr="00E43AB6">
        <w:trPr>
          <w:jc w:val="center"/>
        </w:trPr>
        <w:tc>
          <w:tcPr>
            <w:tcW w:w="988" w:type="dxa"/>
            <w:vMerge/>
            <w:vAlign w:val="center"/>
          </w:tcPr>
          <w:p w14:paraId="190AF065"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53B50724"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62DFCF9C"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r>
              <w:rPr>
                <w:rFonts w:ascii="Arial" w:eastAsia="仿宋" w:hAnsi="Arial" w:cs="Arial" w:hint="eastAsia"/>
                <w:color w:val="000000"/>
                <w:sz w:val="18"/>
                <w:szCs w:val="18"/>
              </w:rPr>
              <w:t>车库</w:t>
            </w:r>
            <w:r w:rsidRPr="00833F5C">
              <w:rPr>
                <w:rFonts w:ascii="Arial" w:eastAsia="仿宋" w:hAnsi="Arial" w:cs="Arial"/>
                <w:color w:val="000000"/>
                <w:sz w:val="18"/>
                <w:szCs w:val="18"/>
              </w:rPr>
              <w:t>用房</w:t>
            </w:r>
          </w:p>
        </w:tc>
        <w:tc>
          <w:tcPr>
            <w:tcW w:w="1181" w:type="dxa"/>
            <w:vAlign w:val="center"/>
          </w:tcPr>
          <w:p w14:paraId="3F2C8437"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29D90514"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80038.78</w:t>
            </w:r>
          </w:p>
        </w:tc>
        <w:tc>
          <w:tcPr>
            <w:tcW w:w="1182" w:type="dxa"/>
            <w:vAlign w:val="center"/>
          </w:tcPr>
          <w:p w14:paraId="05A4949B"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80038.78</w:t>
            </w:r>
          </w:p>
        </w:tc>
        <w:tc>
          <w:tcPr>
            <w:tcW w:w="992" w:type="dxa"/>
            <w:vMerge/>
            <w:vAlign w:val="center"/>
          </w:tcPr>
          <w:p w14:paraId="15E5A49A"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25E85474"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r>
      <w:tr w:rsidR="001D43EC" w:rsidRPr="00833F5C" w14:paraId="4044483A" w14:textId="77777777" w:rsidTr="00E43AB6">
        <w:trPr>
          <w:jc w:val="center"/>
        </w:trPr>
        <w:tc>
          <w:tcPr>
            <w:tcW w:w="988" w:type="dxa"/>
            <w:vMerge/>
            <w:vAlign w:val="center"/>
          </w:tcPr>
          <w:p w14:paraId="66C298D6"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526E41DA"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6AE1288D"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r>
              <w:rPr>
                <w:rFonts w:ascii="Arial" w:eastAsia="仿宋" w:hAnsi="Arial" w:cs="Arial" w:hint="eastAsia"/>
                <w:color w:val="000000"/>
                <w:sz w:val="18"/>
                <w:szCs w:val="18"/>
              </w:rPr>
              <w:t>仓储</w:t>
            </w:r>
            <w:r w:rsidRPr="00833F5C">
              <w:rPr>
                <w:rFonts w:ascii="Arial" w:eastAsia="仿宋" w:hAnsi="Arial" w:cs="Arial"/>
                <w:color w:val="000000"/>
                <w:sz w:val="18"/>
                <w:szCs w:val="18"/>
              </w:rPr>
              <w:t>用房</w:t>
            </w:r>
          </w:p>
        </w:tc>
        <w:tc>
          <w:tcPr>
            <w:tcW w:w="1181" w:type="dxa"/>
            <w:vAlign w:val="center"/>
          </w:tcPr>
          <w:p w14:paraId="5ADD99B0"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025DE782"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258.71</w:t>
            </w:r>
          </w:p>
        </w:tc>
        <w:tc>
          <w:tcPr>
            <w:tcW w:w="1182" w:type="dxa"/>
            <w:vAlign w:val="center"/>
          </w:tcPr>
          <w:p w14:paraId="67870F49"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258.71</w:t>
            </w:r>
          </w:p>
        </w:tc>
        <w:tc>
          <w:tcPr>
            <w:tcW w:w="992" w:type="dxa"/>
            <w:vMerge/>
            <w:vAlign w:val="center"/>
          </w:tcPr>
          <w:p w14:paraId="4362520B"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2DF23767"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r>
      <w:tr w:rsidR="001D43EC" w:rsidRPr="00833F5C" w14:paraId="56D50E0B" w14:textId="77777777" w:rsidTr="00E43AB6">
        <w:trPr>
          <w:jc w:val="center"/>
        </w:trPr>
        <w:tc>
          <w:tcPr>
            <w:tcW w:w="988" w:type="dxa"/>
            <w:vMerge/>
            <w:vAlign w:val="center"/>
          </w:tcPr>
          <w:p w14:paraId="1693C2CC"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3DA4CAE6"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7608BBA2"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非经营性用途</w:t>
            </w:r>
          </w:p>
        </w:tc>
        <w:tc>
          <w:tcPr>
            <w:tcW w:w="1181" w:type="dxa"/>
            <w:vAlign w:val="center"/>
          </w:tcPr>
          <w:p w14:paraId="48132D23"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22B77826"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56770.06</w:t>
            </w:r>
          </w:p>
        </w:tc>
        <w:tc>
          <w:tcPr>
            <w:tcW w:w="1182" w:type="dxa"/>
            <w:vAlign w:val="center"/>
          </w:tcPr>
          <w:p w14:paraId="73891AE0"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56770.06</w:t>
            </w:r>
          </w:p>
        </w:tc>
        <w:tc>
          <w:tcPr>
            <w:tcW w:w="992" w:type="dxa"/>
            <w:vMerge/>
            <w:vAlign w:val="center"/>
          </w:tcPr>
          <w:p w14:paraId="6DD8F1BE"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36BEF54B"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根据北京市现行基准地价，暂不收取政府土地出让收益，故无需</w:t>
            </w:r>
            <w:proofErr w:type="gramStart"/>
            <w:r w:rsidRPr="00833F5C">
              <w:rPr>
                <w:rFonts w:ascii="Arial" w:eastAsia="仿宋" w:hAnsi="Arial" w:cs="Arial"/>
                <w:color w:val="000000"/>
                <w:sz w:val="18"/>
                <w:szCs w:val="18"/>
              </w:rPr>
              <w:t>评估此</w:t>
            </w:r>
            <w:proofErr w:type="gramEnd"/>
            <w:r w:rsidRPr="00833F5C">
              <w:rPr>
                <w:rFonts w:ascii="Arial" w:eastAsia="仿宋" w:hAnsi="Arial" w:cs="Arial"/>
                <w:color w:val="000000"/>
                <w:sz w:val="18"/>
                <w:szCs w:val="18"/>
              </w:rPr>
              <w:t>部分</w:t>
            </w:r>
          </w:p>
        </w:tc>
      </w:tr>
      <w:tr w:rsidR="001D43EC" w:rsidRPr="00833F5C" w14:paraId="54DD1FB7" w14:textId="77777777" w:rsidTr="00E43AB6">
        <w:trPr>
          <w:jc w:val="center"/>
        </w:trPr>
        <w:tc>
          <w:tcPr>
            <w:tcW w:w="988" w:type="dxa"/>
            <w:vMerge/>
            <w:vAlign w:val="center"/>
          </w:tcPr>
          <w:p w14:paraId="4688A6FE"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037B46CD"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2B57E8DC"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小计</w:t>
            </w:r>
          </w:p>
        </w:tc>
        <w:tc>
          <w:tcPr>
            <w:tcW w:w="1181" w:type="dxa"/>
            <w:vAlign w:val="center"/>
          </w:tcPr>
          <w:p w14:paraId="668D1736"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4DC063E9"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183009.66</w:t>
            </w:r>
          </w:p>
        </w:tc>
        <w:tc>
          <w:tcPr>
            <w:tcW w:w="1182" w:type="dxa"/>
            <w:vAlign w:val="center"/>
          </w:tcPr>
          <w:p w14:paraId="68C5ADB2"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183009.66</w:t>
            </w:r>
          </w:p>
        </w:tc>
        <w:tc>
          <w:tcPr>
            <w:tcW w:w="992" w:type="dxa"/>
            <w:vMerge/>
            <w:vAlign w:val="center"/>
          </w:tcPr>
          <w:p w14:paraId="02A56D85"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1F67315A"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地下建筑面积增加</w:t>
            </w:r>
          </w:p>
        </w:tc>
      </w:tr>
      <w:tr w:rsidR="001D43EC" w:rsidRPr="00833F5C" w14:paraId="7E054D49" w14:textId="77777777" w:rsidTr="00E43AB6">
        <w:trPr>
          <w:jc w:val="center"/>
        </w:trPr>
        <w:tc>
          <w:tcPr>
            <w:tcW w:w="988" w:type="dxa"/>
            <w:vMerge/>
            <w:vAlign w:val="center"/>
          </w:tcPr>
          <w:p w14:paraId="42168E0A"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2228" w:type="dxa"/>
            <w:gridSpan w:val="2"/>
            <w:vAlign w:val="center"/>
          </w:tcPr>
          <w:p w14:paraId="7653F84F"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合计</w:t>
            </w:r>
          </w:p>
        </w:tc>
        <w:tc>
          <w:tcPr>
            <w:tcW w:w="1181" w:type="dxa"/>
            <w:vAlign w:val="center"/>
          </w:tcPr>
          <w:p w14:paraId="0E69F75F"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291606.00</w:t>
            </w:r>
          </w:p>
        </w:tc>
        <w:tc>
          <w:tcPr>
            <w:tcW w:w="1181" w:type="dxa"/>
            <w:vAlign w:val="center"/>
          </w:tcPr>
          <w:p w14:paraId="1243B6FB"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474616.52</w:t>
            </w:r>
          </w:p>
        </w:tc>
        <w:tc>
          <w:tcPr>
            <w:tcW w:w="1182" w:type="dxa"/>
            <w:vAlign w:val="center"/>
          </w:tcPr>
          <w:p w14:paraId="4ACF68E4"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183010.52</w:t>
            </w:r>
          </w:p>
        </w:tc>
        <w:tc>
          <w:tcPr>
            <w:tcW w:w="992" w:type="dxa"/>
            <w:vMerge/>
            <w:vAlign w:val="center"/>
          </w:tcPr>
          <w:p w14:paraId="11F7C507"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694E5AFB"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项目整体建筑面积增加</w:t>
            </w:r>
          </w:p>
        </w:tc>
      </w:tr>
      <w:tr w:rsidR="001D43EC" w:rsidRPr="00833F5C" w14:paraId="066EDC8E" w14:textId="77777777" w:rsidTr="00E43AB6">
        <w:trPr>
          <w:jc w:val="center"/>
        </w:trPr>
        <w:tc>
          <w:tcPr>
            <w:tcW w:w="988" w:type="dxa"/>
            <w:vAlign w:val="center"/>
          </w:tcPr>
          <w:p w14:paraId="2C72DE42" w14:textId="77777777" w:rsidR="001D43EC" w:rsidRPr="00CE23D5" w:rsidRDefault="001D43EC" w:rsidP="00E43AB6">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地上容积率</w:t>
            </w:r>
          </w:p>
        </w:tc>
        <w:tc>
          <w:tcPr>
            <w:tcW w:w="800" w:type="dxa"/>
            <w:vAlign w:val="center"/>
          </w:tcPr>
          <w:p w14:paraId="4DC563D1" w14:textId="77777777" w:rsidR="001D43EC" w:rsidRPr="00CE23D5" w:rsidRDefault="001D43EC" w:rsidP="00E43AB6">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p>
        </w:tc>
        <w:tc>
          <w:tcPr>
            <w:tcW w:w="1428" w:type="dxa"/>
            <w:vAlign w:val="center"/>
          </w:tcPr>
          <w:p w14:paraId="28931A99"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181" w:type="dxa"/>
            <w:vAlign w:val="center"/>
          </w:tcPr>
          <w:p w14:paraId="2E7038F9"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1.67</w:t>
            </w:r>
          </w:p>
        </w:tc>
        <w:tc>
          <w:tcPr>
            <w:tcW w:w="1181" w:type="dxa"/>
            <w:vAlign w:val="center"/>
          </w:tcPr>
          <w:p w14:paraId="224676AF"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1.67</w:t>
            </w:r>
          </w:p>
        </w:tc>
        <w:tc>
          <w:tcPr>
            <w:tcW w:w="1182" w:type="dxa"/>
            <w:vAlign w:val="center"/>
          </w:tcPr>
          <w:p w14:paraId="0443E355"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992" w:type="dxa"/>
            <w:vAlign w:val="center"/>
          </w:tcPr>
          <w:p w14:paraId="3B74D97E"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2024" w:type="dxa"/>
            <w:vAlign w:val="center"/>
          </w:tcPr>
          <w:p w14:paraId="0CC897A9"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未调整</w:t>
            </w:r>
          </w:p>
        </w:tc>
      </w:tr>
    </w:tbl>
    <w:p w14:paraId="4C97299E" w14:textId="77777777" w:rsidR="001D43EC" w:rsidRPr="00833F5C" w:rsidRDefault="001D43EC">
      <w:pPr>
        <w:snapToGrid w:val="0"/>
        <w:jc w:val="center"/>
        <w:rPr>
          <w:rFonts w:ascii="Arial" w:eastAsia="仿宋_GB2312" w:hAnsi="Arial" w:cs="Arial"/>
          <w:b/>
          <w:sz w:val="28"/>
          <w:szCs w:val="28"/>
        </w:rPr>
      </w:pPr>
    </w:p>
    <w:p w14:paraId="35EFA00A" w14:textId="77777777" w:rsidR="00AA61FC" w:rsidRPr="00CE23D5" w:rsidRDefault="001C25E5">
      <w:pPr>
        <w:snapToGrid w:val="0"/>
        <w:rPr>
          <w:rFonts w:ascii="Arial" w:eastAsia="仿宋_GB2312" w:hAnsi="Arial" w:cs="Arial"/>
          <w:sz w:val="21"/>
          <w:szCs w:val="21"/>
        </w:rPr>
      </w:pPr>
      <w:r w:rsidRPr="00CE23D5">
        <w:rPr>
          <w:rFonts w:ascii="Arial" w:eastAsia="仿宋_GB2312" w:hAnsi="Arial" w:cs="Arial"/>
          <w:sz w:val="21"/>
          <w:szCs w:val="21"/>
        </w:rPr>
        <w:t>单位：平方米</w:t>
      </w:r>
    </w:p>
    <w:p w14:paraId="44DB7D4B" w14:textId="3AB5D11C"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rPr>
        <w:t>估价对象属于</w:t>
      </w:r>
      <w:r w:rsidR="0097277A">
        <w:rPr>
          <w:rFonts w:ascii="Arial" w:eastAsia="仿宋_GB2312" w:hAnsi="Arial" w:cs="Arial" w:hint="eastAsia"/>
          <w:sz w:val="28"/>
          <w:szCs w:val="28"/>
        </w:rPr>
        <w:t>商业</w:t>
      </w:r>
      <w:r w:rsidR="0097277A" w:rsidRPr="00CE23D5">
        <w:rPr>
          <w:rFonts w:ascii="Arial" w:eastAsia="仿宋_GB2312" w:hAnsi="Arial" w:cs="Arial"/>
          <w:sz w:val="28"/>
          <w:szCs w:val="28"/>
        </w:rPr>
        <w:t>类</w:t>
      </w:r>
      <w:r w:rsidR="0097277A" w:rsidRPr="00833F5C">
        <w:rPr>
          <w:rFonts w:ascii="Arial" w:eastAsia="仿宋_GB2312" w:hAnsi="Arial" w:cs="Arial"/>
          <w:sz w:val="28"/>
          <w:szCs w:val="28"/>
        </w:rPr>
        <w:t>七</w:t>
      </w:r>
      <w:r w:rsidR="0097277A" w:rsidRPr="00CE23D5">
        <w:rPr>
          <w:rFonts w:ascii="Arial" w:eastAsia="仿宋_GB2312" w:hAnsi="Arial" w:cs="Arial"/>
          <w:sz w:val="28"/>
          <w:szCs w:val="28"/>
        </w:rPr>
        <w:t>级</w:t>
      </w:r>
      <w:r w:rsidR="0097277A" w:rsidRPr="00CE23D5">
        <w:rPr>
          <w:rFonts w:ascii="Arial" w:eastAsia="仿宋_GB2312" w:hAnsi="Arial" w:cs="Arial"/>
          <w:sz w:val="28"/>
          <w:szCs w:val="28"/>
        </w:rPr>
        <w:t>VII-01</w:t>
      </w:r>
      <w:r w:rsidR="0097277A">
        <w:rPr>
          <w:rFonts w:ascii="Arial" w:eastAsia="仿宋_GB2312" w:hAnsi="Arial" w:cs="Arial" w:hint="eastAsia"/>
          <w:sz w:val="28"/>
          <w:szCs w:val="28"/>
        </w:rPr>
        <w:t>、</w:t>
      </w:r>
      <w:r w:rsidRPr="00833F5C">
        <w:rPr>
          <w:rFonts w:ascii="Arial" w:eastAsia="仿宋_GB2312" w:hAnsi="Arial" w:cs="Arial"/>
          <w:sz w:val="28"/>
          <w:szCs w:val="28"/>
        </w:rPr>
        <w:t>办公</w:t>
      </w:r>
      <w:r w:rsidRPr="00CE23D5">
        <w:rPr>
          <w:rFonts w:ascii="Arial" w:eastAsia="仿宋_GB2312" w:hAnsi="Arial" w:cs="Arial"/>
          <w:sz w:val="28"/>
          <w:szCs w:val="28"/>
        </w:rPr>
        <w:t>类</w:t>
      </w:r>
      <w:r w:rsidRPr="00833F5C">
        <w:rPr>
          <w:rFonts w:ascii="Arial" w:eastAsia="仿宋_GB2312" w:hAnsi="Arial" w:cs="Arial"/>
          <w:sz w:val="28"/>
          <w:szCs w:val="28"/>
        </w:rPr>
        <w:t>七</w:t>
      </w:r>
      <w:r w:rsidRPr="00CE23D5">
        <w:rPr>
          <w:rFonts w:ascii="Arial" w:eastAsia="仿宋_GB2312" w:hAnsi="Arial" w:cs="Arial"/>
          <w:sz w:val="28"/>
          <w:szCs w:val="28"/>
        </w:rPr>
        <w:t>级</w:t>
      </w:r>
      <w:r w:rsidRPr="00CE23D5">
        <w:rPr>
          <w:rFonts w:ascii="Arial" w:eastAsia="仿宋_GB2312" w:hAnsi="Arial" w:cs="Arial"/>
          <w:sz w:val="28"/>
          <w:szCs w:val="28"/>
        </w:rPr>
        <w:t>VII-01</w:t>
      </w:r>
      <w:r w:rsidRPr="00CE23D5">
        <w:rPr>
          <w:rFonts w:ascii="Arial" w:eastAsia="仿宋_GB2312" w:hAnsi="Arial" w:cs="Arial"/>
          <w:sz w:val="28"/>
          <w:szCs w:val="28"/>
        </w:rPr>
        <w:t>区片地价区</w:t>
      </w:r>
      <w:r w:rsidRPr="00CE23D5">
        <w:rPr>
          <w:rFonts w:ascii="Arial" w:eastAsia="仿宋_GB2312" w:hAnsi="Arial" w:cs="Arial"/>
          <w:sz w:val="28"/>
        </w:rPr>
        <w:t>，</w:t>
      </w:r>
      <w:r w:rsidR="00570B5F">
        <w:rPr>
          <w:rFonts w:ascii="Arial" w:eastAsia="仿宋_GB2312" w:hAnsi="Arial" w:cs="Arial" w:hint="eastAsia"/>
          <w:sz w:val="28"/>
        </w:rPr>
        <w:t>商业、办公</w:t>
      </w:r>
      <w:r w:rsidRPr="00CE23D5">
        <w:rPr>
          <w:rFonts w:ascii="Arial" w:eastAsia="仿宋_GB2312" w:hAnsi="Arial" w:cs="Arial"/>
          <w:sz w:val="28"/>
        </w:rPr>
        <w:t>用途该级别平均容积率均为</w:t>
      </w:r>
      <w:r w:rsidRPr="00CE23D5">
        <w:rPr>
          <w:rFonts w:ascii="Arial" w:eastAsia="仿宋_GB2312" w:hAnsi="Arial" w:cs="Arial"/>
          <w:sz w:val="28"/>
        </w:rPr>
        <w:t>2.5</w:t>
      </w:r>
      <w:r w:rsidRPr="00CE23D5">
        <w:rPr>
          <w:rFonts w:ascii="Arial" w:eastAsia="仿宋_GB2312" w:hAnsi="Arial" w:cs="Arial"/>
          <w:sz w:val="28"/>
        </w:rPr>
        <w:t>。估价对象宗地形状较规则、地形平坦、地质良好。综合评价估价对象土地利用程度较好。</w:t>
      </w:r>
    </w:p>
    <w:p w14:paraId="33628209" w14:textId="77777777" w:rsidR="00AA61FC" w:rsidRPr="00833F5C" w:rsidRDefault="001C25E5">
      <w:pPr>
        <w:pStyle w:val="25"/>
        <w:autoSpaceDE w:val="0"/>
        <w:autoSpaceDN w:val="0"/>
        <w:spacing w:line="360" w:lineRule="auto"/>
        <w:ind w:right="142"/>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3</w:t>
      </w:r>
      <w:r w:rsidRPr="00833F5C">
        <w:rPr>
          <w:rFonts w:ascii="Arial" w:eastAsia="仿宋_GB2312" w:hAnsi="Arial" w:cs="Arial"/>
          <w:sz w:val="28"/>
        </w:rPr>
        <w:t>）利润率</w:t>
      </w:r>
    </w:p>
    <w:p w14:paraId="65235A4D" w14:textId="71D0C993" w:rsidR="00AA61FC" w:rsidRPr="00CE23D5" w:rsidRDefault="001C25E5">
      <w:pPr>
        <w:pStyle w:val="25"/>
        <w:autoSpaceDE w:val="0"/>
        <w:autoSpaceDN w:val="0"/>
        <w:spacing w:line="360" w:lineRule="auto"/>
        <w:ind w:right="142" w:firstLineChars="203" w:firstLine="568"/>
        <w:jc w:val="both"/>
        <w:textAlignment w:val="bottom"/>
        <w:rPr>
          <w:rFonts w:ascii="Arial" w:eastAsia="仿宋_GB2312" w:hAnsi="Arial" w:cs="Arial"/>
          <w:sz w:val="28"/>
        </w:rPr>
      </w:pPr>
      <w:r w:rsidRPr="00833F5C">
        <w:rPr>
          <w:rFonts w:ascii="Arial" w:eastAsia="仿宋_GB2312" w:hAnsi="Arial" w:cs="Arial"/>
          <w:sz w:val="28"/>
        </w:rPr>
        <w:t>本次利润率的计取中，</w:t>
      </w:r>
      <w:r w:rsidR="0097277A">
        <w:rPr>
          <w:rFonts w:ascii="Arial" w:eastAsia="仿宋_GB2312" w:hAnsi="Arial" w:cs="Arial" w:hint="eastAsia"/>
          <w:sz w:val="28"/>
        </w:rPr>
        <w:t>商业</w:t>
      </w:r>
      <w:r w:rsidRPr="00833F5C">
        <w:rPr>
          <w:rFonts w:ascii="Arial" w:eastAsia="仿宋_GB2312" w:hAnsi="Arial" w:cs="Arial"/>
          <w:sz w:val="28"/>
        </w:rPr>
        <w:t>用房取</w:t>
      </w:r>
      <w:r w:rsidR="0097277A">
        <w:rPr>
          <w:rFonts w:ascii="Arial" w:eastAsia="仿宋_GB2312" w:hAnsi="Arial" w:cs="Arial" w:hint="eastAsia"/>
          <w:sz w:val="28"/>
        </w:rPr>
        <w:t>2</w:t>
      </w:r>
      <w:r w:rsidR="00F10B4B">
        <w:rPr>
          <w:rFonts w:ascii="Arial" w:eastAsia="仿宋_GB2312" w:hAnsi="Arial" w:cs="Arial"/>
          <w:sz w:val="28"/>
        </w:rPr>
        <w:t>5</w:t>
      </w:r>
      <w:r w:rsidRPr="00833F5C">
        <w:rPr>
          <w:rFonts w:ascii="Arial" w:eastAsia="仿宋_GB2312" w:hAnsi="Arial" w:cs="Arial"/>
          <w:sz w:val="28"/>
        </w:rPr>
        <w:t>%</w:t>
      </w:r>
      <w:r w:rsidR="0097277A">
        <w:rPr>
          <w:rFonts w:ascii="Arial" w:eastAsia="仿宋_GB2312" w:hAnsi="Arial" w:cs="Arial" w:hint="eastAsia"/>
          <w:sz w:val="28"/>
        </w:rPr>
        <w:t>、办公用房取</w:t>
      </w:r>
      <w:r w:rsidR="0097277A">
        <w:rPr>
          <w:rFonts w:ascii="Arial" w:eastAsia="仿宋_GB2312" w:hAnsi="Arial" w:cs="Arial" w:hint="eastAsia"/>
          <w:sz w:val="28"/>
        </w:rPr>
        <w:t>2</w:t>
      </w:r>
      <w:r w:rsidR="0097277A">
        <w:rPr>
          <w:rFonts w:ascii="Arial" w:eastAsia="仿宋_GB2312" w:hAnsi="Arial" w:cs="Arial"/>
          <w:sz w:val="28"/>
        </w:rPr>
        <w:t>0%</w:t>
      </w:r>
      <w:r w:rsidRPr="00CE23D5">
        <w:rPr>
          <w:rFonts w:ascii="Arial" w:eastAsia="仿宋_GB2312" w:hAnsi="Arial" w:cs="Arial"/>
          <w:sz w:val="28"/>
        </w:rPr>
        <w:t>。</w:t>
      </w:r>
      <w:r w:rsidRPr="00CE23D5">
        <w:rPr>
          <w:rFonts w:ascii="Arial" w:eastAsia="仿宋_GB2312" w:hAnsi="Arial" w:cs="Arial"/>
          <w:sz w:val="28"/>
        </w:rPr>
        <w:t xml:space="preserve"> </w:t>
      </w:r>
    </w:p>
    <w:p w14:paraId="184C1D4F" w14:textId="77777777" w:rsidR="00AA61FC" w:rsidRPr="00833F5C" w:rsidRDefault="001C25E5">
      <w:pPr>
        <w:pStyle w:val="25"/>
        <w:autoSpaceDE w:val="0"/>
        <w:autoSpaceDN w:val="0"/>
        <w:spacing w:line="360" w:lineRule="auto"/>
        <w:ind w:right="140" w:firstLineChars="200" w:firstLine="560"/>
        <w:jc w:val="both"/>
        <w:textAlignment w:val="bottom"/>
        <w:rPr>
          <w:rFonts w:ascii="Arial" w:eastAsia="仿宋_GB2312" w:hAnsi="Arial" w:cs="Arial"/>
          <w:sz w:val="28"/>
        </w:rPr>
      </w:pPr>
      <w:r w:rsidRPr="00CE23D5">
        <w:rPr>
          <w:rFonts w:ascii="Arial" w:eastAsia="仿宋_GB2312" w:hAnsi="Arial" w:cs="Arial"/>
          <w:sz w:val="28"/>
        </w:rPr>
        <w:t>2.</w:t>
      </w:r>
      <w:r w:rsidRPr="00CE23D5">
        <w:rPr>
          <w:rFonts w:ascii="Arial" w:eastAsia="仿宋_GB2312" w:hAnsi="Arial" w:cs="Arial"/>
          <w:sz w:val="28"/>
        </w:rPr>
        <w:t>工期情况说明：</w:t>
      </w:r>
    </w:p>
    <w:p w14:paraId="3B0D114D" w14:textId="77777777" w:rsidR="00AA61FC" w:rsidRPr="00833F5C" w:rsidRDefault="001C25E5">
      <w:pPr>
        <w:pStyle w:val="25"/>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土地开发期：</w:t>
      </w:r>
      <w:r w:rsidRPr="00833F5C">
        <w:rPr>
          <w:rFonts w:ascii="Arial" w:eastAsia="仿宋_GB2312" w:hAnsi="Arial" w:cs="Arial"/>
          <w:sz w:val="28"/>
        </w:rPr>
        <w:t>0</w:t>
      </w:r>
      <w:r w:rsidRPr="00833F5C">
        <w:rPr>
          <w:rFonts w:ascii="Arial" w:eastAsia="仿宋_GB2312" w:hAnsi="Arial" w:cs="Arial"/>
          <w:sz w:val="28"/>
        </w:rPr>
        <w:t>年</w:t>
      </w:r>
    </w:p>
    <w:p w14:paraId="7F5D9A40" w14:textId="77777777" w:rsidR="00AA61FC" w:rsidRPr="00833F5C" w:rsidRDefault="001C25E5">
      <w:pPr>
        <w:pStyle w:val="25"/>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建筑物建设期：</w:t>
      </w:r>
      <w:r w:rsidRPr="00833F5C">
        <w:rPr>
          <w:rFonts w:ascii="Arial" w:eastAsia="仿宋_GB2312" w:hAnsi="Arial" w:cs="Arial"/>
          <w:sz w:val="28"/>
        </w:rPr>
        <w:t>2</w:t>
      </w:r>
      <w:r w:rsidRPr="00833F5C">
        <w:rPr>
          <w:rFonts w:ascii="Arial" w:eastAsia="仿宋_GB2312" w:hAnsi="Arial" w:cs="Arial"/>
          <w:sz w:val="28"/>
        </w:rPr>
        <w:t>年</w:t>
      </w:r>
    </w:p>
    <w:p w14:paraId="44F37CF0" w14:textId="77777777" w:rsidR="00AA61FC" w:rsidRPr="00833F5C" w:rsidRDefault="00AA61FC">
      <w:pPr>
        <w:pStyle w:val="25"/>
        <w:autoSpaceDE w:val="0"/>
        <w:autoSpaceDN w:val="0"/>
        <w:spacing w:line="360" w:lineRule="auto"/>
        <w:ind w:right="140" w:firstLine="570"/>
        <w:jc w:val="both"/>
        <w:textAlignment w:val="bottom"/>
        <w:rPr>
          <w:rFonts w:ascii="Arial" w:eastAsia="仿宋_GB2312" w:hAnsi="Arial" w:cs="Arial"/>
          <w:sz w:val="28"/>
        </w:rPr>
      </w:pPr>
    </w:p>
    <w:p w14:paraId="4C0CEE69" w14:textId="77777777" w:rsidR="00AA61FC" w:rsidRPr="00833F5C" w:rsidRDefault="001C25E5">
      <w:pPr>
        <w:spacing w:line="360" w:lineRule="auto"/>
        <w:ind w:firstLineChars="200" w:firstLine="562"/>
        <w:jc w:val="both"/>
        <w:rPr>
          <w:rFonts w:ascii="Arial" w:eastAsia="仿宋_GB2312" w:hAnsi="Arial" w:cs="Arial"/>
          <w:b/>
          <w:sz w:val="28"/>
        </w:rPr>
      </w:pPr>
      <w:r w:rsidRPr="00833F5C">
        <w:rPr>
          <w:rFonts w:ascii="Arial" w:eastAsia="仿宋_GB2312" w:hAnsi="Arial" w:cs="Arial"/>
          <w:b/>
          <w:sz w:val="28"/>
        </w:rPr>
        <w:t>测算过程：</w:t>
      </w:r>
    </w:p>
    <w:p w14:paraId="27230937" w14:textId="77777777" w:rsidR="00AA61FC" w:rsidRPr="00833F5C" w:rsidRDefault="001C25E5">
      <w:pPr>
        <w:spacing w:line="360" w:lineRule="auto"/>
        <w:ind w:left="420"/>
        <w:jc w:val="both"/>
        <w:rPr>
          <w:rFonts w:ascii="Arial" w:eastAsia="仿宋_GB2312" w:hAnsi="Arial" w:cs="Arial"/>
          <w:b/>
          <w:bCs/>
          <w:sz w:val="28"/>
        </w:rPr>
      </w:pPr>
      <w:bookmarkStart w:id="309" w:name="_Toc469066172"/>
      <w:bookmarkStart w:id="310" w:name="_Toc416783706"/>
      <w:bookmarkStart w:id="311" w:name="_Toc416783610"/>
      <w:r w:rsidRPr="00833F5C">
        <w:rPr>
          <w:rFonts w:ascii="Arial" w:eastAsia="仿宋_GB2312" w:hAnsi="Arial" w:cs="Arial"/>
          <w:b/>
          <w:sz w:val="28"/>
        </w:rPr>
        <w:t>方法</w:t>
      </w:r>
      <w:proofErr w:type="gramStart"/>
      <w:r w:rsidRPr="00833F5C">
        <w:rPr>
          <w:rFonts w:ascii="Arial" w:eastAsia="仿宋_GB2312" w:hAnsi="Arial" w:cs="Arial"/>
          <w:b/>
          <w:sz w:val="28"/>
        </w:rPr>
        <w:t>一</w:t>
      </w:r>
      <w:proofErr w:type="gramEnd"/>
      <w:r w:rsidRPr="00833F5C">
        <w:rPr>
          <w:rFonts w:ascii="Arial" w:eastAsia="仿宋_GB2312" w:hAnsi="Arial" w:cs="Arial"/>
          <w:b/>
          <w:sz w:val="28"/>
        </w:rPr>
        <w:t>：</w:t>
      </w:r>
      <w:r w:rsidRPr="00833F5C">
        <w:rPr>
          <w:rFonts w:ascii="Arial" w:eastAsia="仿宋_GB2312" w:hAnsi="Arial" w:cs="Arial"/>
          <w:b/>
          <w:bCs/>
          <w:sz w:val="28"/>
        </w:rPr>
        <w:t>基准地价系数修正法</w:t>
      </w:r>
    </w:p>
    <w:p w14:paraId="06253902"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lastRenderedPageBreak/>
        <w:t>1.</w:t>
      </w:r>
      <w:r w:rsidRPr="00833F5C">
        <w:rPr>
          <w:rFonts w:ascii="Arial" w:eastAsia="仿宋_GB2312" w:hAnsi="Arial" w:cs="Arial"/>
          <w:sz w:val="28"/>
        </w:rPr>
        <w:t>有关北京市基准地价的说明</w:t>
      </w:r>
    </w:p>
    <w:p w14:paraId="5D08B3C7" w14:textId="77777777" w:rsidR="00AA61FC" w:rsidRPr="00833F5C" w:rsidRDefault="001C25E5">
      <w:pPr>
        <w:pStyle w:val="a8"/>
        <w:overflowPunct w:val="0"/>
        <w:spacing w:line="360" w:lineRule="auto"/>
        <w:ind w:firstLineChars="200" w:firstLine="560"/>
        <w:rPr>
          <w:rFonts w:ascii="Arial" w:eastAsia="仿宋_GB2312" w:hAnsi="Arial" w:cs="Arial"/>
          <w:sz w:val="28"/>
        </w:rPr>
      </w:pPr>
      <w:r w:rsidRPr="00833F5C">
        <w:rPr>
          <w:rFonts w:ascii="Arial" w:eastAsia="仿宋_GB2312" w:hAnsi="Arial" w:cs="Arial"/>
          <w:sz w:val="28"/>
        </w:rPr>
        <w:t>北京市人民政府于</w:t>
      </w:r>
      <w:r w:rsidRPr="00833F5C">
        <w:rPr>
          <w:rFonts w:ascii="Arial" w:eastAsia="仿宋_GB2312" w:hAnsi="Arial" w:cs="Arial"/>
          <w:sz w:val="28"/>
        </w:rPr>
        <w:t>2002</w:t>
      </w:r>
      <w:r w:rsidRPr="00833F5C">
        <w:rPr>
          <w:rFonts w:ascii="Arial" w:eastAsia="仿宋_GB2312" w:hAnsi="Arial" w:cs="Arial"/>
          <w:sz w:val="28"/>
        </w:rPr>
        <w:t>年</w:t>
      </w:r>
      <w:r w:rsidRPr="00833F5C">
        <w:rPr>
          <w:rFonts w:ascii="Arial" w:eastAsia="仿宋_GB2312" w:hAnsi="Arial" w:cs="Arial"/>
          <w:sz w:val="28"/>
        </w:rPr>
        <w:t>12</w:t>
      </w:r>
      <w:r w:rsidRPr="00833F5C">
        <w:rPr>
          <w:rFonts w:ascii="Arial" w:eastAsia="仿宋_GB2312" w:hAnsi="Arial" w:cs="Arial"/>
          <w:sz w:val="28"/>
        </w:rPr>
        <w:t>月</w:t>
      </w:r>
      <w:r w:rsidRPr="00833F5C">
        <w:rPr>
          <w:rFonts w:ascii="Arial" w:eastAsia="仿宋_GB2312" w:hAnsi="Arial" w:cs="Arial"/>
          <w:sz w:val="28"/>
        </w:rPr>
        <w:t>4</w:t>
      </w:r>
      <w:r w:rsidRPr="00833F5C">
        <w:rPr>
          <w:rFonts w:ascii="Arial" w:eastAsia="仿宋_GB2312" w:hAnsi="Arial" w:cs="Arial"/>
          <w:sz w:val="28"/>
        </w:rPr>
        <w:t>日发布了《北京市人民政府关于调整本市出让国有土地使用权基准地价的通知》（京政发【</w:t>
      </w:r>
      <w:r w:rsidRPr="00833F5C">
        <w:rPr>
          <w:rFonts w:ascii="Arial" w:eastAsia="仿宋_GB2312" w:hAnsi="Arial" w:cs="Arial"/>
          <w:sz w:val="28"/>
        </w:rPr>
        <w:t>2002</w:t>
      </w:r>
      <w:r w:rsidRPr="00833F5C">
        <w:rPr>
          <w:rFonts w:ascii="Arial" w:eastAsia="仿宋_GB2312" w:hAnsi="Arial" w:cs="Arial"/>
          <w:sz w:val="28"/>
        </w:rPr>
        <w:t>】</w:t>
      </w:r>
      <w:r w:rsidRPr="00833F5C">
        <w:rPr>
          <w:rFonts w:ascii="Arial" w:eastAsia="仿宋_GB2312" w:hAnsi="Arial" w:cs="Arial"/>
          <w:sz w:val="28"/>
        </w:rPr>
        <w:t>32</w:t>
      </w:r>
      <w:r w:rsidRPr="00833F5C">
        <w:rPr>
          <w:rFonts w:ascii="Arial" w:eastAsia="仿宋_GB2312" w:hAnsi="Arial" w:cs="Arial"/>
          <w:sz w:val="28"/>
        </w:rPr>
        <w:t>号），对</w:t>
      </w:r>
      <w:r w:rsidRPr="00833F5C">
        <w:rPr>
          <w:rFonts w:ascii="Arial" w:eastAsia="仿宋_GB2312" w:hAnsi="Arial" w:cs="Arial"/>
          <w:sz w:val="28"/>
        </w:rPr>
        <w:t>1993</w:t>
      </w:r>
      <w:r w:rsidRPr="00833F5C">
        <w:rPr>
          <w:rFonts w:ascii="Arial" w:eastAsia="仿宋_GB2312" w:hAnsi="Arial" w:cs="Arial"/>
          <w:sz w:val="28"/>
        </w:rPr>
        <w:t>年北京市出让国有土地使用权基准地价（《北京市人民政府发布北京市出让国有土地使用权基准地价的通知》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1993</w:t>
      </w:r>
      <w:r w:rsidRPr="00833F5C">
        <w:rPr>
          <w:rFonts w:ascii="Arial" w:eastAsia="仿宋_GB2312" w:hAnsi="Arial" w:cs="Arial"/>
          <w:sz w:val="28"/>
        </w:rPr>
        <w:t>】</w:t>
      </w:r>
      <w:r w:rsidRPr="00833F5C">
        <w:rPr>
          <w:rFonts w:ascii="Arial" w:eastAsia="仿宋_GB2312" w:hAnsi="Arial" w:cs="Arial"/>
          <w:sz w:val="28"/>
        </w:rPr>
        <w:t>34</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进行了更新调整，从</w:t>
      </w:r>
      <w:r w:rsidRPr="00833F5C">
        <w:rPr>
          <w:rFonts w:ascii="Arial" w:eastAsia="仿宋_GB2312" w:hAnsi="Arial" w:cs="Arial"/>
          <w:sz w:val="28"/>
        </w:rPr>
        <w:t>2002</w:t>
      </w:r>
      <w:r w:rsidRPr="00833F5C">
        <w:rPr>
          <w:rFonts w:ascii="Arial" w:eastAsia="仿宋_GB2312" w:hAnsi="Arial" w:cs="Arial"/>
          <w:sz w:val="28"/>
        </w:rPr>
        <w:t>年</w:t>
      </w:r>
      <w:r w:rsidRPr="00833F5C">
        <w:rPr>
          <w:rFonts w:ascii="Arial" w:eastAsia="仿宋_GB2312" w:hAnsi="Arial" w:cs="Arial"/>
          <w:sz w:val="28"/>
        </w:rPr>
        <w:t>12</w:t>
      </w:r>
      <w:r w:rsidRPr="00833F5C">
        <w:rPr>
          <w:rFonts w:ascii="Arial" w:eastAsia="仿宋_GB2312" w:hAnsi="Arial" w:cs="Arial"/>
          <w:sz w:val="28"/>
        </w:rPr>
        <w:t>月</w:t>
      </w:r>
      <w:r w:rsidRPr="00833F5C">
        <w:rPr>
          <w:rFonts w:ascii="Arial" w:eastAsia="仿宋_GB2312" w:hAnsi="Arial" w:cs="Arial"/>
          <w:sz w:val="28"/>
        </w:rPr>
        <w:t>10</w:t>
      </w:r>
      <w:r w:rsidRPr="00833F5C">
        <w:rPr>
          <w:rFonts w:ascii="Arial" w:eastAsia="仿宋_GB2312" w:hAnsi="Arial" w:cs="Arial"/>
          <w:sz w:val="28"/>
        </w:rPr>
        <w:t>日起施行新的出让国有土地使用权基准地价。</w:t>
      </w:r>
      <w:r w:rsidRPr="00833F5C">
        <w:rPr>
          <w:rFonts w:ascii="Arial" w:eastAsia="仿宋_GB2312" w:hAnsi="Arial" w:cs="Arial"/>
          <w:sz w:val="28"/>
        </w:rPr>
        <w:t>2014</w:t>
      </w:r>
      <w:r w:rsidRPr="00833F5C">
        <w:rPr>
          <w:rFonts w:ascii="Arial" w:eastAsia="仿宋_GB2312" w:hAnsi="Arial" w:cs="Arial"/>
          <w:sz w:val="28"/>
        </w:rPr>
        <w:t>年</w:t>
      </w:r>
      <w:r w:rsidRPr="00833F5C">
        <w:rPr>
          <w:rFonts w:ascii="Arial" w:eastAsia="仿宋_GB2312" w:hAnsi="Arial" w:cs="Arial"/>
          <w:sz w:val="28"/>
        </w:rPr>
        <w:t>8</w:t>
      </w:r>
      <w:r w:rsidRPr="00833F5C">
        <w:rPr>
          <w:rFonts w:ascii="Arial" w:eastAsia="仿宋_GB2312" w:hAnsi="Arial" w:cs="Arial"/>
          <w:sz w:val="28"/>
        </w:rPr>
        <w:t>月</w:t>
      </w:r>
      <w:r w:rsidRPr="00833F5C">
        <w:rPr>
          <w:rFonts w:ascii="Arial" w:eastAsia="仿宋_GB2312" w:hAnsi="Arial" w:cs="Arial"/>
          <w:sz w:val="28"/>
        </w:rPr>
        <w:t>28</w:t>
      </w:r>
      <w:r w:rsidRPr="00833F5C">
        <w:rPr>
          <w:rFonts w:ascii="Arial" w:eastAsia="仿宋_GB2312" w:hAnsi="Arial" w:cs="Arial"/>
          <w:sz w:val="28"/>
        </w:rPr>
        <w:t>日，北京市人民政府发布了《北京市人民政府关于更新出让国有建设用地使用权基准地价的通知》（京政发【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号），再次对北京市国有建设用地使用权基准地价</w:t>
      </w:r>
      <w:r w:rsidRPr="00833F5C">
        <w:rPr>
          <w:rFonts w:ascii="Arial" w:eastAsia="仿宋_GB2312" w:hAnsi="Arial" w:cs="Arial"/>
          <w:sz w:val="28"/>
        </w:rPr>
        <w:t>(</w:t>
      </w:r>
      <w:r w:rsidRPr="00833F5C">
        <w:rPr>
          <w:rFonts w:ascii="Arial" w:eastAsia="仿宋_GB2312" w:hAnsi="Arial" w:cs="Arial"/>
          <w:sz w:val="28"/>
        </w:rPr>
        <w:t>以下简称基准地价</w:t>
      </w:r>
      <w:r w:rsidRPr="00833F5C">
        <w:rPr>
          <w:rFonts w:ascii="Arial" w:eastAsia="仿宋_GB2312" w:hAnsi="Arial" w:cs="Arial"/>
          <w:sz w:val="28"/>
        </w:rPr>
        <w:t>)</w:t>
      </w:r>
      <w:r w:rsidRPr="00833F5C">
        <w:rPr>
          <w:rFonts w:ascii="Arial" w:eastAsia="仿宋_GB2312" w:hAnsi="Arial" w:cs="Arial"/>
          <w:sz w:val="28"/>
        </w:rPr>
        <w:t>进行了更新。</w:t>
      </w:r>
    </w:p>
    <w:p w14:paraId="31E5C005"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《北京市基准地价更新成果》包括基准地价表、基准地价使用说明、基准地价级别</w:t>
      </w:r>
      <w:r w:rsidRPr="00833F5C">
        <w:rPr>
          <w:rFonts w:ascii="Arial" w:eastAsia="仿宋_GB2312" w:hAnsi="Arial" w:cs="Arial"/>
          <w:sz w:val="28"/>
        </w:rPr>
        <w:t>(</w:t>
      </w:r>
      <w:r w:rsidRPr="00833F5C">
        <w:rPr>
          <w:rFonts w:ascii="Arial" w:eastAsia="仿宋_GB2312" w:hAnsi="Arial" w:cs="Arial"/>
          <w:sz w:val="28"/>
        </w:rPr>
        <w:t>区片</w:t>
      </w:r>
      <w:r w:rsidRPr="00833F5C">
        <w:rPr>
          <w:rFonts w:ascii="Arial" w:eastAsia="仿宋_GB2312" w:hAnsi="Arial" w:cs="Arial"/>
          <w:sz w:val="28"/>
        </w:rPr>
        <w:t>)</w:t>
      </w:r>
      <w:r w:rsidRPr="00833F5C">
        <w:rPr>
          <w:rFonts w:ascii="Arial" w:eastAsia="仿宋_GB2312" w:hAnsi="Arial" w:cs="Arial"/>
          <w:sz w:val="28"/>
        </w:rPr>
        <w:t>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14:paraId="56045AC7"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在《北京市基准地价更新成果》中，基准地价是指</w:t>
      </w:r>
      <w:proofErr w:type="gramStart"/>
      <w:r w:rsidRPr="00833F5C">
        <w:rPr>
          <w:rFonts w:ascii="Arial" w:eastAsia="仿宋_GB2312" w:hAnsi="Arial" w:cs="Arial"/>
          <w:sz w:val="28"/>
        </w:rPr>
        <w:t>各土地</w:t>
      </w:r>
      <w:proofErr w:type="gramEnd"/>
      <w:r w:rsidRPr="00833F5C">
        <w:rPr>
          <w:rFonts w:ascii="Arial" w:eastAsia="仿宋_GB2312" w:hAnsi="Arial" w:cs="Arial"/>
          <w:sz w:val="28"/>
        </w:rPr>
        <w:t>级别</w:t>
      </w:r>
      <w:r w:rsidRPr="00833F5C">
        <w:rPr>
          <w:rFonts w:ascii="Arial" w:eastAsia="仿宋_GB2312" w:hAnsi="Arial" w:cs="Arial"/>
          <w:sz w:val="28"/>
        </w:rPr>
        <w:t>/</w:t>
      </w:r>
      <w:r w:rsidRPr="00833F5C">
        <w:rPr>
          <w:rFonts w:ascii="Arial" w:eastAsia="仿宋_GB2312" w:hAnsi="Arial" w:cs="Arial"/>
          <w:sz w:val="28"/>
        </w:rPr>
        <w:t>区片内，在正常市场条件下、土地开发程度为宗地外通路、通电、通讯、通上水、通下水、通燃气、通热及宗地内平整（简称</w:t>
      </w:r>
      <w:r w:rsidRPr="00833F5C">
        <w:rPr>
          <w:rFonts w:ascii="Arial" w:eastAsia="仿宋_GB2312" w:hAnsi="Arial" w:cs="Arial"/>
          <w:sz w:val="28"/>
        </w:rPr>
        <w:t>“</w:t>
      </w:r>
      <w:r w:rsidRPr="00833F5C">
        <w:rPr>
          <w:rFonts w:ascii="Arial" w:eastAsia="仿宋_GB2312" w:hAnsi="Arial" w:cs="Arial"/>
          <w:sz w:val="28"/>
        </w:rPr>
        <w:t>七通一平</w:t>
      </w:r>
      <w:r w:rsidRPr="00833F5C">
        <w:rPr>
          <w:rFonts w:ascii="Arial" w:eastAsia="仿宋_GB2312" w:hAnsi="Arial" w:cs="Arial"/>
          <w:sz w:val="28"/>
        </w:rPr>
        <w:t>”</w:t>
      </w:r>
      <w:r w:rsidRPr="00833F5C">
        <w:rPr>
          <w:rFonts w:ascii="Arial" w:eastAsia="仿宋_GB2312" w:hAnsi="Arial" w:cs="Arial"/>
          <w:sz w:val="28"/>
        </w:rPr>
        <w:t>）</w:t>
      </w:r>
      <w:proofErr w:type="gramStart"/>
      <w:r w:rsidRPr="00833F5C">
        <w:rPr>
          <w:rFonts w:ascii="Arial" w:eastAsia="仿宋_GB2312" w:hAnsi="Arial" w:cs="Arial"/>
          <w:sz w:val="28"/>
        </w:rPr>
        <w:t>或宗地</w:t>
      </w:r>
      <w:proofErr w:type="gramEnd"/>
      <w:r w:rsidRPr="00833F5C">
        <w:rPr>
          <w:rFonts w:ascii="Arial" w:eastAsia="仿宋_GB2312" w:hAnsi="Arial" w:cs="Arial"/>
          <w:sz w:val="28"/>
        </w:rPr>
        <w:t>外通路、通电、通讯、通上水、通下水及宗地内平整（简称</w:t>
      </w:r>
      <w:r w:rsidRPr="00833F5C">
        <w:rPr>
          <w:rFonts w:ascii="Arial" w:eastAsia="仿宋_GB2312" w:hAnsi="Arial" w:cs="Arial"/>
          <w:sz w:val="28"/>
        </w:rPr>
        <w:t>“</w:t>
      </w:r>
      <w:r w:rsidRPr="00833F5C">
        <w:rPr>
          <w:rFonts w:ascii="Arial" w:eastAsia="仿宋_GB2312" w:hAnsi="Arial" w:cs="Arial"/>
          <w:sz w:val="28"/>
        </w:rPr>
        <w:t>五通一平</w:t>
      </w:r>
      <w:r w:rsidRPr="00833F5C">
        <w:rPr>
          <w:rFonts w:ascii="Arial" w:eastAsia="仿宋_GB2312" w:hAnsi="Arial" w:cs="Arial"/>
          <w:sz w:val="28"/>
        </w:rPr>
        <w:t>”</w:t>
      </w:r>
      <w:r w:rsidRPr="00833F5C">
        <w:rPr>
          <w:rFonts w:ascii="Arial" w:eastAsia="仿宋_GB2312" w:hAnsi="Arial" w:cs="Arial"/>
          <w:sz w:val="28"/>
        </w:rPr>
        <w:t>），在平均容积率条件下，</w:t>
      </w:r>
      <w:proofErr w:type="gramStart"/>
      <w:r w:rsidRPr="00833F5C">
        <w:rPr>
          <w:rFonts w:ascii="Arial" w:eastAsia="仿宋_GB2312" w:hAnsi="Arial" w:cs="Arial"/>
          <w:sz w:val="28"/>
        </w:rPr>
        <w:t>各土地</w:t>
      </w:r>
      <w:proofErr w:type="gramEnd"/>
      <w:r w:rsidRPr="00833F5C">
        <w:rPr>
          <w:rFonts w:ascii="Arial" w:eastAsia="仿宋_GB2312" w:hAnsi="Arial" w:cs="Arial"/>
          <w:sz w:val="28"/>
        </w:rPr>
        <w:t>用途的法定最高出让年限条件下完整的国有建设用地使用权的平均价格。</w:t>
      </w:r>
    </w:p>
    <w:p w14:paraId="001B71C4"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基准地价的基准期日为</w:t>
      </w:r>
      <w:r w:rsidRPr="00833F5C">
        <w:rPr>
          <w:rFonts w:ascii="Arial" w:eastAsia="仿宋_GB2312" w:hAnsi="Arial" w:cs="Arial"/>
          <w:sz w:val="28"/>
        </w:rPr>
        <w:t>2014</w:t>
      </w:r>
      <w:r w:rsidRPr="00833F5C">
        <w:rPr>
          <w:rFonts w:ascii="Arial" w:eastAsia="仿宋_GB2312" w:hAnsi="Arial" w:cs="Arial"/>
          <w:sz w:val="28"/>
        </w:rPr>
        <w:t>年</w:t>
      </w:r>
      <w:r w:rsidRPr="00833F5C">
        <w:rPr>
          <w:rFonts w:ascii="Arial" w:eastAsia="仿宋_GB2312" w:hAnsi="Arial" w:cs="Arial"/>
          <w:sz w:val="28"/>
        </w:rPr>
        <w:t>1</w:t>
      </w:r>
      <w:r w:rsidRPr="00833F5C">
        <w:rPr>
          <w:rFonts w:ascii="Arial" w:eastAsia="仿宋_GB2312" w:hAnsi="Arial" w:cs="Arial"/>
          <w:sz w:val="28"/>
        </w:rPr>
        <w:t>月</w:t>
      </w:r>
      <w:r w:rsidRPr="00833F5C">
        <w:rPr>
          <w:rFonts w:ascii="Arial" w:eastAsia="仿宋_GB2312" w:hAnsi="Arial" w:cs="Arial"/>
          <w:sz w:val="28"/>
        </w:rPr>
        <w:t>1</w:t>
      </w:r>
      <w:r w:rsidRPr="00833F5C">
        <w:rPr>
          <w:rFonts w:ascii="Arial" w:eastAsia="仿宋_GB2312" w:hAnsi="Arial" w:cs="Arial"/>
          <w:sz w:val="28"/>
        </w:rPr>
        <w:t>日；土地用途划分为商业、办公、</w:t>
      </w:r>
      <w:r w:rsidRPr="00833F5C">
        <w:rPr>
          <w:rFonts w:ascii="Arial" w:eastAsia="仿宋_GB2312" w:hAnsi="Arial" w:cs="Arial"/>
          <w:sz w:val="28"/>
        </w:rPr>
        <w:lastRenderedPageBreak/>
        <w:t>居住、工业四类；级别基准地价土地开发程度一至七级为宗地外通路、通电、通讯、通上水、通下水、通燃气、通热及宗地内平整（简称</w:t>
      </w:r>
      <w:r w:rsidRPr="00833F5C">
        <w:rPr>
          <w:rFonts w:ascii="Arial" w:eastAsia="仿宋_GB2312" w:hAnsi="Arial" w:cs="Arial"/>
          <w:sz w:val="28"/>
        </w:rPr>
        <w:t>“</w:t>
      </w:r>
      <w:r w:rsidRPr="00833F5C">
        <w:rPr>
          <w:rFonts w:ascii="Arial" w:eastAsia="仿宋_GB2312" w:hAnsi="Arial" w:cs="Arial"/>
          <w:sz w:val="28"/>
        </w:rPr>
        <w:t>七通一平</w:t>
      </w:r>
      <w:r w:rsidRPr="00833F5C">
        <w:rPr>
          <w:rFonts w:ascii="Arial" w:eastAsia="仿宋_GB2312" w:hAnsi="Arial" w:cs="Arial"/>
          <w:sz w:val="28"/>
        </w:rPr>
        <w:t>”</w:t>
      </w:r>
      <w:r w:rsidRPr="00833F5C">
        <w:rPr>
          <w:rFonts w:ascii="Arial" w:eastAsia="仿宋_GB2312" w:hAnsi="Arial" w:cs="Arial"/>
          <w:sz w:val="28"/>
        </w:rPr>
        <w:t>），八至十二级为宗地外通路、通电、通讯、通上水、通下水及宗地内平整（简称</w:t>
      </w:r>
      <w:r w:rsidRPr="00833F5C">
        <w:rPr>
          <w:rFonts w:ascii="Arial" w:eastAsia="仿宋_GB2312" w:hAnsi="Arial" w:cs="Arial"/>
          <w:sz w:val="28"/>
        </w:rPr>
        <w:t>“</w:t>
      </w:r>
      <w:r w:rsidRPr="00833F5C">
        <w:rPr>
          <w:rFonts w:ascii="Arial" w:eastAsia="仿宋_GB2312" w:hAnsi="Arial" w:cs="Arial"/>
          <w:sz w:val="28"/>
        </w:rPr>
        <w:t>五通一平</w:t>
      </w:r>
      <w:r w:rsidRPr="00833F5C">
        <w:rPr>
          <w:rFonts w:ascii="Arial" w:eastAsia="仿宋_GB2312" w:hAnsi="Arial" w:cs="Arial"/>
          <w:sz w:val="28"/>
        </w:rPr>
        <w:t>”</w:t>
      </w:r>
      <w:r w:rsidRPr="00833F5C">
        <w:rPr>
          <w:rFonts w:ascii="Arial" w:eastAsia="仿宋_GB2312"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098"/>
        <w:gridCol w:w="1750"/>
        <w:gridCol w:w="1764"/>
        <w:gridCol w:w="1924"/>
        <w:gridCol w:w="1763"/>
      </w:tblGrid>
      <w:tr w:rsidR="00AA61FC" w:rsidRPr="00833F5C" w14:paraId="1BE7E4F9" w14:textId="77777777">
        <w:trPr>
          <w:cantSplit/>
          <w:jc w:val="center"/>
        </w:trPr>
        <w:tc>
          <w:tcPr>
            <w:tcW w:w="2098" w:type="dxa"/>
            <w:tcBorders>
              <w:top w:val="single" w:sz="2" w:space="0" w:color="404040"/>
              <w:bottom w:val="single" w:sz="2" w:space="0" w:color="404040"/>
              <w:tl2br w:val="single" w:sz="4" w:space="0" w:color="auto"/>
            </w:tcBorders>
            <w:shd w:val="clear" w:color="auto" w:fill="auto"/>
            <w:noWrap/>
            <w:vAlign w:val="center"/>
          </w:tcPr>
          <w:p w14:paraId="37E82E24" w14:textId="77777777" w:rsidR="00AA61FC" w:rsidRPr="00833F5C" w:rsidRDefault="001C25E5">
            <w:pPr>
              <w:widowControl/>
              <w:adjustRightInd/>
              <w:spacing w:line="240" w:lineRule="exact"/>
              <w:ind w:firstLineChars="500" w:firstLine="900"/>
              <w:jc w:val="right"/>
              <w:textAlignment w:val="auto"/>
              <w:rPr>
                <w:rFonts w:ascii="Arial" w:eastAsia="仿宋_GB2312" w:hAnsi="Arial" w:cs="Arial"/>
                <w:sz w:val="18"/>
                <w:szCs w:val="18"/>
              </w:rPr>
            </w:pPr>
            <w:r w:rsidRPr="00833F5C">
              <w:rPr>
                <w:rFonts w:ascii="Arial" w:eastAsia="仿宋_GB2312" w:hAnsi="Arial" w:cs="Arial"/>
                <w:sz w:val="18"/>
                <w:szCs w:val="18"/>
              </w:rPr>
              <w:t>土地级别</w:t>
            </w:r>
          </w:p>
          <w:p w14:paraId="613EEEEC" w14:textId="77777777" w:rsidR="00AA61FC" w:rsidRPr="00833F5C" w:rsidRDefault="001C25E5">
            <w:pPr>
              <w:spacing w:line="240" w:lineRule="exact"/>
              <w:rPr>
                <w:rFonts w:ascii="Arial" w:eastAsia="仿宋_GB2312" w:hAnsi="Arial" w:cs="Arial"/>
                <w:sz w:val="18"/>
                <w:szCs w:val="18"/>
              </w:rPr>
            </w:pPr>
            <w:r w:rsidRPr="00833F5C">
              <w:rPr>
                <w:rFonts w:ascii="Arial" w:eastAsia="仿宋_GB2312" w:hAnsi="Arial" w:cs="Arial"/>
                <w:sz w:val="18"/>
                <w:szCs w:val="18"/>
              </w:rPr>
              <w:t>土地用途</w:t>
            </w:r>
          </w:p>
        </w:tc>
        <w:tc>
          <w:tcPr>
            <w:tcW w:w="1750" w:type="dxa"/>
            <w:shd w:val="clear" w:color="auto" w:fill="auto"/>
            <w:noWrap/>
            <w:vAlign w:val="center"/>
          </w:tcPr>
          <w:p w14:paraId="4660C5C6"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一级至二级</w:t>
            </w:r>
          </w:p>
        </w:tc>
        <w:tc>
          <w:tcPr>
            <w:tcW w:w="1764" w:type="dxa"/>
            <w:shd w:val="clear" w:color="auto" w:fill="auto"/>
            <w:noWrap/>
            <w:vAlign w:val="center"/>
          </w:tcPr>
          <w:p w14:paraId="0990284E"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三级至五级</w:t>
            </w:r>
          </w:p>
        </w:tc>
        <w:tc>
          <w:tcPr>
            <w:tcW w:w="1924" w:type="dxa"/>
            <w:shd w:val="clear" w:color="auto" w:fill="auto"/>
            <w:noWrap/>
            <w:vAlign w:val="center"/>
          </w:tcPr>
          <w:p w14:paraId="7A66F6F9"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六级至七级</w:t>
            </w:r>
          </w:p>
        </w:tc>
        <w:tc>
          <w:tcPr>
            <w:tcW w:w="1763" w:type="dxa"/>
            <w:shd w:val="clear" w:color="auto" w:fill="auto"/>
            <w:noWrap/>
            <w:vAlign w:val="center"/>
          </w:tcPr>
          <w:p w14:paraId="5B1DA8F7"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八级至十二级</w:t>
            </w:r>
          </w:p>
        </w:tc>
      </w:tr>
      <w:tr w:rsidR="00AA61FC" w:rsidRPr="00833F5C" w14:paraId="57AC9DEB" w14:textId="77777777">
        <w:trPr>
          <w:cantSplit/>
          <w:jc w:val="center"/>
        </w:trPr>
        <w:tc>
          <w:tcPr>
            <w:tcW w:w="2098" w:type="dxa"/>
            <w:tcBorders>
              <w:top w:val="single" w:sz="2" w:space="0" w:color="404040"/>
              <w:bottom w:val="single" w:sz="2" w:space="0" w:color="404040"/>
            </w:tcBorders>
            <w:shd w:val="clear" w:color="auto" w:fill="auto"/>
            <w:noWrap/>
            <w:vAlign w:val="center"/>
          </w:tcPr>
          <w:p w14:paraId="2A47E4BF"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商业</w:t>
            </w:r>
          </w:p>
        </w:tc>
        <w:tc>
          <w:tcPr>
            <w:tcW w:w="1750" w:type="dxa"/>
            <w:tcBorders>
              <w:top w:val="single" w:sz="2" w:space="0" w:color="404040"/>
              <w:bottom w:val="single" w:sz="2" w:space="0" w:color="404040"/>
            </w:tcBorders>
            <w:shd w:val="clear" w:color="auto" w:fill="auto"/>
            <w:noWrap/>
            <w:vAlign w:val="center"/>
          </w:tcPr>
          <w:p w14:paraId="231F4762"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tcPr>
          <w:p w14:paraId="020245D5"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tcPr>
          <w:p w14:paraId="2C3DBDF1"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 xml:space="preserve">2.0 </w:t>
            </w:r>
          </w:p>
        </w:tc>
      </w:tr>
      <w:tr w:rsidR="00AA61FC" w:rsidRPr="00833F5C" w14:paraId="53A187F3" w14:textId="77777777">
        <w:trPr>
          <w:cantSplit/>
          <w:jc w:val="center"/>
        </w:trPr>
        <w:tc>
          <w:tcPr>
            <w:tcW w:w="2098" w:type="dxa"/>
            <w:tcBorders>
              <w:top w:val="single" w:sz="2" w:space="0" w:color="404040"/>
              <w:bottom w:val="single" w:sz="2" w:space="0" w:color="404040"/>
            </w:tcBorders>
            <w:shd w:val="clear" w:color="auto" w:fill="auto"/>
            <w:noWrap/>
            <w:vAlign w:val="center"/>
          </w:tcPr>
          <w:p w14:paraId="14332946"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办公</w:t>
            </w:r>
          </w:p>
        </w:tc>
        <w:tc>
          <w:tcPr>
            <w:tcW w:w="1750" w:type="dxa"/>
            <w:tcBorders>
              <w:top w:val="single" w:sz="2" w:space="0" w:color="404040"/>
              <w:bottom w:val="single" w:sz="2" w:space="0" w:color="404040"/>
            </w:tcBorders>
            <w:shd w:val="clear" w:color="auto" w:fill="auto"/>
            <w:noWrap/>
            <w:vAlign w:val="center"/>
          </w:tcPr>
          <w:p w14:paraId="09C3214C"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tcPr>
          <w:p w14:paraId="1DE1234C"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tcPr>
          <w:p w14:paraId="6113E769"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 xml:space="preserve">2.0 </w:t>
            </w:r>
          </w:p>
        </w:tc>
      </w:tr>
      <w:tr w:rsidR="00AA61FC" w:rsidRPr="00833F5C" w14:paraId="0807FD92" w14:textId="77777777">
        <w:trPr>
          <w:cantSplit/>
          <w:jc w:val="center"/>
        </w:trPr>
        <w:tc>
          <w:tcPr>
            <w:tcW w:w="2098" w:type="dxa"/>
            <w:tcBorders>
              <w:top w:val="single" w:sz="2" w:space="0" w:color="404040"/>
              <w:bottom w:val="single" w:sz="2" w:space="0" w:color="404040"/>
            </w:tcBorders>
            <w:shd w:val="clear" w:color="auto" w:fill="auto"/>
            <w:noWrap/>
            <w:vAlign w:val="center"/>
          </w:tcPr>
          <w:p w14:paraId="76E96930"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居住</w:t>
            </w:r>
          </w:p>
        </w:tc>
        <w:tc>
          <w:tcPr>
            <w:tcW w:w="5438" w:type="dxa"/>
            <w:gridSpan w:val="3"/>
            <w:tcBorders>
              <w:top w:val="single" w:sz="2" w:space="0" w:color="404040"/>
              <w:bottom w:val="single" w:sz="2" w:space="0" w:color="404040"/>
            </w:tcBorders>
            <w:shd w:val="clear" w:color="auto" w:fill="auto"/>
            <w:noWrap/>
            <w:vAlign w:val="center"/>
          </w:tcPr>
          <w:p w14:paraId="73755690"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tcPr>
          <w:p w14:paraId="7786C387"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1.5 </w:t>
            </w:r>
          </w:p>
        </w:tc>
      </w:tr>
      <w:tr w:rsidR="00AA61FC" w:rsidRPr="00833F5C" w14:paraId="186DD286" w14:textId="77777777">
        <w:trPr>
          <w:cantSplit/>
          <w:jc w:val="center"/>
        </w:trPr>
        <w:tc>
          <w:tcPr>
            <w:tcW w:w="2098" w:type="dxa"/>
            <w:tcBorders>
              <w:top w:val="single" w:sz="2" w:space="0" w:color="404040"/>
              <w:bottom w:val="single" w:sz="2" w:space="0" w:color="404040"/>
            </w:tcBorders>
            <w:shd w:val="clear" w:color="auto" w:fill="auto"/>
            <w:noWrap/>
            <w:vAlign w:val="center"/>
          </w:tcPr>
          <w:p w14:paraId="35977054"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工业</w:t>
            </w:r>
          </w:p>
        </w:tc>
        <w:tc>
          <w:tcPr>
            <w:tcW w:w="3514" w:type="dxa"/>
            <w:gridSpan w:val="2"/>
            <w:tcBorders>
              <w:top w:val="single" w:sz="2" w:space="0" w:color="404040"/>
              <w:bottom w:val="single" w:sz="2" w:space="0" w:color="404040"/>
            </w:tcBorders>
            <w:shd w:val="clear" w:color="auto" w:fill="auto"/>
            <w:noWrap/>
            <w:vAlign w:val="center"/>
          </w:tcPr>
          <w:p w14:paraId="0DBD1964"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1.5 </w:t>
            </w:r>
          </w:p>
        </w:tc>
        <w:tc>
          <w:tcPr>
            <w:tcW w:w="1924" w:type="dxa"/>
            <w:tcBorders>
              <w:top w:val="single" w:sz="2" w:space="0" w:color="404040"/>
              <w:bottom w:val="single" w:sz="2" w:space="0" w:color="404040"/>
            </w:tcBorders>
            <w:shd w:val="clear" w:color="auto" w:fill="auto"/>
            <w:noWrap/>
            <w:vAlign w:val="center"/>
          </w:tcPr>
          <w:p w14:paraId="2A83C0C2"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1.2 </w:t>
            </w:r>
          </w:p>
        </w:tc>
        <w:tc>
          <w:tcPr>
            <w:tcW w:w="1763" w:type="dxa"/>
            <w:tcBorders>
              <w:top w:val="single" w:sz="2" w:space="0" w:color="404040"/>
              <w:bottom w:val="single" w:sz="2" w:space="0" w:color="404040"/>
            </w:tcBorders>
            <w:shd w:val="clear" w:color="auto" w:fill="auto"/>
            <w:noWrap/>
            <w:vAlign w:val="center"/>
          </w:tcPr>
          <w:p w14:paraId="1B86AB7E"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 xml:space="preserve">1.0 </w:t>
            </w:r>
          </w:p>
        </w:tc>
      </w:tr>
    </w:tbl>
    <w:p w14:paraId="483218AD" w14:textId="77777777" w:rsidR="00AA61FC" w:rsidRPr="00CE23D5" w:rsidRDefault="001C25E5">
      <w:pPr>
        <w:overflowPunct w:val="0"/>
        <w:spacing w:line="360" w:lineRule="auto"/>
        <w:ind w:firstLineChars="200" w:firstLine="560"/>
        <w:jc w:val="both"/>
        <w:textAlignment w:val="auto"/>
        <w:rPr>
          <w:rFonts w:ascii="Arial" w:eastAsia="仿宋_GB2312" w:hAnsi="Arial" w:cs="Arial"/>
          <w:sz w:val="28"/>
        </w:rPr>
      </w:pPr>
      <w:r w:rsidRPr="00CE23D5">
        <w:rPr>
          <w:rFonts w:ascii="Arial" w:eastAsia="仿宋_GB2312" w:hAnsi="Arial" w:cs="Arial"/>
          <w:sz w:val="28"/>
        </w:rPr>
        <w:t>基准地价的表示形式为楼面熟地价，楼面熟地价是指</w:t>
      </w:r>
      <w:proofErr w:type="gramStart"/>
      <w:r w:rsidRPr="00CE23D5">
        <w:rPr>
          <w:rFonts w:ascii="Arial" w:eastAsia="仿宋_GB2312" w:hAnsi="Arial" w:cs="Arial"/>
          <w:sz w:val="28"/>
        </w:rPr>
        <w:t>各土地</w:t>
      </w:r>
      <w:proofErr w:type="gramEnd"/>
      <w:r w:rsidRPr="00CE23D5">
        <w:rPr>
          <w:rFonts w:ascii="Arial" w:eastAsia="仿宋_GB2312" w:hAnsi="Arial" w:cs="Arial"/>
          <w:sz w:val="28"/>
        </w:rPr>
        <w:t>级别（区片）内，完成通平的土地在平均容积率条件下，每建筑面积分摊的完整的国有建设用地使用权的平均价格。</w:t>
      </w:r>
    </w:p>
    <w:p w14:paraId="44E96EF4"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CE23D5">
        <w:rPr>
          <w:rFonts w:ascii="Arial" w:eastAsia="仿宋_GB2312" w:hAnsi="Arial" w:cs="Arial"/>
          <w:sz w:val="28"/>
        </w:rPr>
        <w:t>国有建设用地使用权出让政府土地收益</w:t>
      </w:r>
      <w:proofErr w:type="gramStart"/>
      <w:r w:rsidRPr="00CE23D5">
        <w:rPr>
          <w:rFonts w:ascii="Arial" w:eastAsia="仿宋_GB2312" w:hAnsi="Arial" w:cs="Arial"/>
          <w:sz w:val="28"/>
        </w:rPr>
        <w:t>按照楼</w:t>
      </w:r>
      <w:proofErr w:type="gramEnd"/>
      <w:r w:rsidRPr="00CE23D5">
        <w:rPr>
          <w:rFonts w:ascii="Arial" w:eastAsia="仿宋_GB2312" w:hAnsi="Arial" w:cs="Arial"/>
          <w:sz w:val="28"/>
        </w:rPr>
        <w:t>面熟地价及</w:t>
      </w:r>
      <w:proofErr w:type="gramStart"/>
      <w:r w:rsidRPr="00CE23D5">
        <w:rPr>
          <w:rFonts w:ascii="Arial" w:eastAsia="仿宋_GB2312" w:hAnsi="Arial" w:cs="Arial"/>
          <w:sz w:val="28"/>
        </w:rPr>
        <w:t>各土地</w:t>
      </w:r>
      <w:proofErr w:type="gramEnd"/>
      <w:r w:rsidRPr="00CE23D5">
        <w:rPr>
          <w:rFonts w:ascii="Arial" w:eastAsia="仿宋_GB2312" w:hAnsi="Arial" w:cs="Arial"/>
          <w:sz w:val="28"/>
        </w:rPr>
        <w:t>用途的政府土地收益比例确定。同一宗地包括多种土地用途或建筑功能的，按细分后的用途或功能的建筑面积或分摊用地面积分</w:t>
      </w:r>
      <w:proofErr w:type="gramStart"/>
      <w:r w:rsidRPr="00CE23D5">
        <w:rPr>
          <w:rFonts w:ascii="Arial" w:eastAsia="仿宋_GB2312" w:hAnsi="Arial" w:cs="Arial"/>
          <w:sz w:val="28"/>
        </w:rPr>
        <w:t>别计算</w:t>
      </w:r>
      <w:proofErr w:type="gramEnd"/>
      <w:r w:rsidRPr="00CE23D5">
        <w:rPr>
          <w:rFonts w:ascii="Arial" w:eastAsia="仿宋_GB2312" w:hAnsi="Arial" w:cs="Arial"/>
          <w:sz w:val="28"/>
        </w:rPr>
        <w:t>求和。商业、办公、居住用途政府土地出让收益按照政府</w:t>
      </w:r>
      <w:proofErr w:type="gramStart"/>
      <w:r w:rsidRPr="00CE23D5">
        <w:rPr>
          <w:rFonts w:ascii="Arial" w:eastAsia="仿宋_GB2312" w:hAnsi="Arial" w:cs="Arial"/>
          <w:sz w:val="28"/>
        </w:rPr>
        <w:t>审定楼</w:t>
      </w:r>
      <w:proofErr w:type="gramEnd"/>
      <w:r w:rsidRPr="00CE23D5">
        <w:rPr>
          <w:rFonts w:ascii="Arial" w:eastAsia="仿宋_GB2312" w:hAnsi="Arial" w:cs="Arial"/>
          <w:sz w:val="28"/>
        </w:rPr>
        <w:t>面熟地价的</w:t>
      </w:r>
      <w:r w:rsidRPr="00CE23D5">
        <w:rPr>
          <w:rFonts w:ascii="Arial" w:eastAsia="仿宋_GB2312" w:hAnsi="Arial" w:cs="Arial"/>
          <w:sz w:val="28"/>
        </w:rPr>
        <w:t>25%</w:t>
      </w:r>
      <w:r w:rsidRPr="00833F5C">
        <w:rPr>
          <w:rFonts w:ascii="Arial" w:eastAsia="仿宋_GB2312" w:hAnsi="Arial" w:cs="Arial"/>
          <w:sz w:val="28"/>
        </w:rPr>
        <w:t>确定，工业用途政府土地出让收益按照政府</w:t>
      </w:r>
      <w:proofErr w:type="gramStart"/>
      <w:r w:rsidRPr="00833F5C">
        <w:rPr>
          <w:rFonts w:ascii="Arial" w:eastAsia="仿宋_GB2312" w:hAnsi="Arial" w:cs="Arial"/>
          <w:sz w:val="28"/>
        </w:rPr>
        <w:t>审定楼</w:t>
      </w:r>
      <w:proofErr w:type="gramEnd"/>
      <w:r w:rsidRPr="00833F5C">
        <w:rPr>
          <w:rFonts w:ascii="Arial" w:eastAsia="仿宋_GB2312" w:hAnsi="Arial" w:cs="Arial"/>
          <w:sz w:val="28"/>
        </w:rPr>
        <w:t>面熟地价的</w:t>
      </w:r>
      <w:r w:rsidRPr="00833F5C">
        <w:rPr>
          <w:rFonts w:ascii="Arial" w:eastAsia="仿宋_GB2312" w:hAnsi="Arial" w:cs="Arial"/>
          <w:sz w:val="28"/>
        </w:rPr>
        <w:t>15%</w:t>
      </w:r>
      <w:r w:rsidRPr="00833F5C">
        <w:rPr>
          <w:rFonts w:ascii="Arial" w:eastAsia="仿宋_GB2312" w:hAnsi="Arial" w:cs="Arial"/>
          <w:sz w:val="28"/>
        </w:rPr>
        <w:t>确定。</w:t>
      </w:r>
    </w:p>
    <w:p w14:paraId="4A5252C4"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计算公式如下：</w:t>
      </w:r>
    </w:p>
    <w:p w14:paraId="533E1805"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）地上部分</w:t>
      </w:r>
    </w:p>
    <w:p w14:paraId="102C6A76"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楼面熟地价＝适用的基准地价</w:t>
      </w:r>
      <w:r w:rsidRPr="00833F5C">
        <w:rPr>
          <w:rFonts w:ascii="Arial" w:eastAsia="仿宋_GB2312" w:hAnsi="Arial" w:cs="Arial"/>
          <w:sz w:val="28"/>
        </w:rPr>
        <w:t>×</w:t>
      </w:r>
      <w:r w:rsidRPr="00833F5C">
        <w:rPr>
          <w:rFonts w:ascii="Arial" w:eastAsia="仿宋_GB2312" w:hAnsi="Arial" w:cs="Arial"/>
          <w:sz w:val="28"/>
        </w:rPr>
        <w:t>用途修正系数</w:t>
      </w:r>
      <w:r w:rsidRPr="00833F5C">
        <w:rPr>
          <w:rFonts w:ascii="Arial" w:eastAsia="仿宋_GB2312" w:hAnsi="Arial" w:cs="Arial"/>
          <w:sz w:val="28"/>
        </w:rPr>
        <w:t>×</w:t>
      </w:r>
      <w:r w:rsidRPr="00833F5C">
        <w:rPr>
          <w:rFonts w:ascii="Arial" w:eastAsia="仿宋_GB2312" w:hAnsi="Arial" w:cs="Arial"/>
          <w:sz w:val="28"/>
        </w:rPr>
        <w:t>期日修正系数</w:t>
      </w:r>
      <w:r w:rsidRPr="00833F5C">
        <w:rPr>
          <w:rFonts w:ascii="Arial" w:eastAsia="仿宋_GB2312" w:hAnsi="Arial" w:cs="Arial"/>
          <w:sz w:val="28"/>
        </w:rPr>
        <w:t>×</w:t>
      </w:r>
      <w:r w:rsidRPr="00833F5C">
        <w:rPr>
          <w:rFonts w:ascii="Arial" w:eastAsia="仿宋_GB2312" w:hAnsi="Arial" w:cs="Arial"/>
          <w:sz w:val="28"/>
        </w:rPr>
        <w:t>年期修正系数</w:t>
      </w:r>
      <w:r w:rsidRPr="00833F5C">
        <w:rPr>
          <w:rFonts w:ascii="Arial" w:eastAsia="仿宋_GB2312" w:hAnsi="Arial" w:cs="Arial"/>
          <w:sz w:val="28"/>
        </w:rPr>
        <w:t>×</w:t>
      </w:r>
      <w:r w:rsidRPr="00833F5C">
        <w:rPr>
          <w:rFonts w:ascii="Arial" w:eastAsia="仿宋_GB2312" w:hAnsi="Arial" w:cs="Arial"/>
          <w:sz w:val="28"/>
        </w:rPr>
        <w:t>容积率修正系数（或楼层修正系数）</w:t>
      </w:r>
      <w:r w:rsidRPr="00833F5C">
        <w:rPr>
          <w:rFonts w:ascii="Arial" w:eastAsia="仿宋_GB2312" w:hAnsi="Arial" w:cs="Arial"/>
          <w:sz w:val="28"/>
        </w:rPr>
        <w:t>×</w:t>
      </w:r>
      <w:r w:rsidRPr="00833F5C">
        <w:rPr>
          <w:rFonts w:ascii="Arial" w:eastAsia="仿宋_GB2312" w:hAnsi="Arial" w:cs="Arial"/>
          <w:sz w:val="28"/>
        </w:rPr>
        <w:t>因素修正系数</w:t>
      </w:r>
    </w:p>
    <w:p w14:paraId="0A4C9B98"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政府土地出让收益＝楼面熟地价</w:t>
      </w:r>
      <w:r w:rsidRPr="00833F5C">
        <w:rPr>
          <w:rFonts w:ascii="Arial" w:eastAsia="仿宋_GB2312" w:hAnsi="Arial" w:cs="Arial"/>
          <w:sz w:val="28"/>
        </w:rPr>
        <w:t>×</w:t>
      </w:r>
      <w:r w:rsidRPr="00833F5C">
        <w:rPr>
          <w:rFonts w:ascii="Arial" w:eastAsia="仿宋_GB2312" w:hAnsi="Arial" w:cs="Arial"/>
          <w:sz w:val="28"/>
        </w:rPr>
        <w:t>政府土地出让收益比例</w:t>
      </w:r>
    </w:p>
    <w:p w14:paraId="37F9C6FF"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2</w:t>
      </w:r>
      <w:r w:rsidRPr="00833F5C">
        <w:rPr>
          <w:rFonts w:ascii="Arial" w:eastAsia="仿宋_GB2312" w:hAnsi="Arial" w:cs="Arial"/>
          <w:sz w:val="28"/>
        </w:rPr>
        <w:t>）地下部分</w:t>
      </w:r>
    </w:p>
    <w:p w14:paraId="045407FF"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lastRenderedPageBreak/>
        <w:t>楼面熟地价＝适用的基准地价</w:t>
      </w:r>
      <w:r w:rsidRPr="00833F5C">
        <w:rPr>
          <w:rFonts w:ascii="Arial" w:eastAsia="仿宋_GB2312" w:hAnsi="Arial" w:cs="Arial"/>
          <w:sz w:val="28"/>
        </w:rPr>
        <w:t>×</w:t>
      </w:r>
      <w:r w:rsidRPr="00833F5C">
        <w:rPr>
          <w:rFonts w:ascii="Arial" w:eastAsia="仿宋_GB2312" w:hAnsi="Arial" w:cs="Arial"/>
          <w:sz w:val="28"/>
        </w:rPr>
        <w:t>期日修正系数</w:t>
      </w:r>
      <w:r w:rsidRPr="00833F5C">
        <w:rPr>
          <w:rFonts w:ascii="Arial" w:eastAsia="仿宋_GB2312" w:hAnsi="Arial" w:cs="Arial"/>
          <w:sz w:val="28"/>
        </w:rPr>
        <w:t>×</w:t>
      </w:r>
      <w:r w:rsidRPr="00833F5C">
        <w:rPr>
          <w:rFonts w:ascii="Arial" w:eastAsia="仿宋_GB2312" w:hAnsi="Arial" w:cs="Arial"/>
          <w:sz w:val="28"/>
        </w:rPr>
        <w:t>年期修正系数</w:t>
      </w:r>
      <w:r w:rsidRPr="00833F5C">
        <w:rPr>
          <w:rFonts w:ascii="Arial" w:eastAsia="仿宋_GB2312" w:hAnsi="Arial" w:cs="Arial"/>
          <w:sz w:val="28"/>
        </w:rPr>
        <w:t>×</w:t>
      </w:r>
      <w:r w:rsidRPr="00833F5C">
        <w:rPr>
          <w:rFonts w:ascii="Arial" w:eastAsia="仿宋_GB2312" w:hAnsi="Arial" w:cs="Arial"/>
          <w:sz w:val="28"/>
        </w:rPr>
        <w:t>因素修正系数</w:t>
      </w:r>
      <w:r w:rsidRPr="00833F5C">
        <w:rPr>
          <w:rFonts w:ascii="Arial" w:eastAsia="仿宋_GB2312" w:hAnsi="Arial" w:cs="Arial"/>
          <w:sz w:val="28"/>
        </w:rPr>
        <w:t xml:space="preserve">× </w:t>
      </w:r>
      <w:r w:rsidRPr="00833F5C">
        <w:rPr>
          <w:rFonts w:ascii="Arial" w:eastAsia="仿宋_GB2312" w:hAnsi="Arial" w:cs="Arial"/>
          <w:sz w:val="28"/>
        </w:rPr>
        <w:t>相应用途地下空间修正系数</w:t>
      </w:r>
    </w:p>
    <w:p w14:paraId="26C36F92"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政府土地出让收益＝楼面熟地价</w:t>
      </w:r>
      <w:r w:rsidRPr="00833F5C">
        <w:rPr>
          <w:rFonts w:ascii="Arial" w:eastAsia="仿宋_GB2312" w:hAnsi="Arial" w:cs="Arial"/>
          <w:sz w:val="28"/>
        </w:rPr>
        <w:t>×</w:t>
      </w:r>
      <w:r w:rsidRPr="00833F5C">
        <w:rPr>
          <w:rFonts w:ascii="Arial" w:eastAsia="仿宋_GB2312" w:hAnsi="Arial" w:cs="Arial"/>
          <w:sz w:val="28"/>
        </w:rPr>
        <w:t>政府土地出让收益比例</w:t>
      </w:r>
    </w:p>
    <w:p w14:paraId="353A4839" w14:textId="30CB452B" w:rsidR="00424E03" w:rsidRPr="00424E03" w:rsidRDefault="001C25E5" w:rsidP="00424E03">
      <w:pPr>
        <w:pStyle w:val="aff4"/>
        <w:numPr>
          <w:ilvl w:val="0"/>
          <w:numId w:val="7"/>
        </w:numPr>
        <w:overflowPunct w:val="0"/>
        <w:spacing w:line="360" w:lineRule="auto"/>
        <w:ind w:left="142" w:firstLineChars="151" w:firstLine="423"/>
        <w:jc w:val="both"/>
        <w:textAlignment w:val="auto"/>
        <w:rPr>
          <w:rFonts w:ascii="Arial" w:eastAsia="仿宋_GB2312" w:hAnsi="Arial" w:cs="Arial"/>
          <w:b/>
          <w:sz w:val="28"/>
        </w:rPr>
      </w:pPr>
      <w:r w:rsidRPr="00424E03">
        <w:rPr>
          <w:rFonts w:ascii="Arial" w:eastAsia="仿宋_GB2312" w:hAnsi="Arial" w:cs="Arial"/>
          <w:sz w:val="28"/>
        </w:rPr>
        <w:t>测算过程</w:t>
      </w:r>
    </w:p>
    <w:p w14:paraId="66132304" w14:textId="77777777" w:rsidR="00424E03" w:rsidRPr="00CE23D5" w:rsidRDefault="00424E03" w:rsidP="00424E03">
      <w:pPr>
        <w:spacing w:line="360" w:lineRule="auto"/>
        <w:ind w:left="142" w:firstLineChars="151" w:firstLine="424"/>
        <w:jc w:val="both"/>
        <w:rPr>
          <w:rFonts w:ascii="Arial" w:eastAsia="仿宋_GB2312" w:hAnsi="Arial" w:cs="Arial"/>
          <w:b/>
          <w:sz w:val="28"/>
        </w:rPr>
      </w:pPr>
      <w:r w:rsidRPr="00833F5C">
        <w:rPr>
          <w:rFonts w:ascii="Arial" w:eastAsia="仿宋_GB2312" w:hAnsi="Arial" w:cs="Arial"/>
          <w:b/>
          <w:sz w:val="28"/>
        </w:rPr>
        <w:t>（</w:t>
      </w:r>
      <w:r w:rsidRPr="00CE23D5">
        <w:rPr>
          <w:rFonts w:ascii="Arial" w:eastAsia="仿宋_GB2312" w:hAnsi="Arial" w:cs="Arial"/>
          <w:b/>
          <w:sz w:val="28"/>
        </w:rPr>
        <w:t>1</w:t>
      </w:r>
      <w:r w:rsidRPr="00833F5C">
        <w:rPr>
          <w:rFonts w:ascii="Arial" w:eastAsia="仿宋_GB2312" w:hAnsi="Arial" w:cs="Arial"/>
          <w:b/>
          <w:sz w:val="28"/>
        </w:rPr>
        <w:t>）</w:t>
      </w:r>
      <w:r w:rsidRPr="00CE23D5">
        <w:rPr>
          <w:rFonts w:ascii="Arial" w:eastAsia="仿宋_GB2312" w:hAnsi="Arial" w:cs="Arial"/>
          <w:b/>
          <w:sz w:val="28"/>
        </w:rPr>
        <w:t>求取估价对象地下</w:t>
      </w:r>
      <w:r>
        <w:rPr>
          <w:rFonts w:ascii="Arial" w:eastAsia="仿宋_GB2312" w:hAnsi="Arial" w:cs="Arial" w:hint="eastAsia"/>
          <w:b/>
          <w:sz w:val="28"/>
        </w:rPr>
        <w:t>商业</w:t>
      </w:r>
      <w:r w:rsidRPr="00CE23D5">
        <w:rPr>
          <w:rFonts w:ascii="Arial" w:eastAsia="仿宋_GB2312" w:hAnsi="Arial" w:cs="Arial"/>
          <w:b/>
          <w:sz w:val="28"/>
        </w:rPr>
        <w:t>用房楼面熟地价</w:t>
      </w:r>
      <w:r w:rsidRPr="00833F5C">
        <w:rPr>
          <w:rFonts w:ascii="Arial" w:eastAsia="仿宋_GB2312" w:hAnsi="Arial" w:cs="Arial"/>
          <w:b/>
          <w:sz w:val="28"/>
        </w:rPr>
        <w:t>（土地剩余使用年限</w:t>
      </w:r>
      <w:r>
        <w:rPr>
          <w:rFonts w:ascii="Arial" w:eastAsia="仿宋_GB2312" w:hAnsi="Arial" w:cs="Arial"/>
          <w:b/>
          <w:sz w:val="28"/>
        </w:rPr>
        <w:t>39.14</w:t>
      </w:r>
      <w:r w:rsidRPr="00833F5C">
        <w:rPr>
          <w:rFonts w:ascii="Arial" w:eastAsia="仿宋_GB2312" w:hAnsi="Arial" w:cs="Arial"/>
          <w:b/>
          <w:sz w:val="28"/>
        </w:rPr>
        <w:t>年）</w:t>
      </w:r>
    </w:p>
    <w:p w14:paraId="07333A41" w14:textId="77777777" w:rsidR="00424E03" w:rsidRPr="00CE23D5" w:rsidRDefault="00424E03" w:rsidP="00424E03">
      <w:pPr>
        <w:overflowPunct w:val="0"/>
        <w:spacing w:line="360" w:lineRule="auto"/>
        <w:ind w:firstLineChars="200" w:firstLine="560"/>
        <w:jc w:val="both"/>
        <w:textAlignment w:val="auto"/>
        <w:rPr>
          <w:rFonts w:ascii="Arial" w:eastAsia="仿宋_GB2312" w:hAnsi="Arial" w:cs="Arial"/>
          <w:sz w:val="28"/>
        </w:rPr>
      </w:pPr>
      <w:r w:rsidRPr="00CE23D5">
        <w:rPr>
          <w:rFonts w:ascii="Arial" w:eastAsia="仿宋_GB2312" w:hAnsi="Arial" w:cs="Arial"/>
          <w:sz w:val="28"/>
        </w:rPr>
        <w:t>1</w:t>
      </w:r>
      <w:r w:rsidRPr="00CE23D5">
        <w:rPr>
          <w:rFonts w:ascii="Arial" w:eastAsia="仿宋_GB2312" w:hAnsi="Arial" w:cs="Arial"/>
          <w:sz w:val="28"/>
        </w:rPr>
        <w:t>）宗地适用基准地价水平的确定</w:t>
      </w:r>
    </w:p>
    <w:p w14:paraId="534E955F" w14:textId="3C90C8D7" w:rsidR="00424E03" w:rsidRPr="00CE23D5" w:rsidRDefault="00424E03" w:rsidP="00424E03">
      <w:pPr>
        <w:overflowPunct w:val="0"/>
        <w:spacing w:line="360" w:lineRule="auto"/>
        <w:ind w:firstLineChars="200" w:firstLine="560"/>
        <w:jc w:val="both"/>
        <w:textAlignment w:val="auto"/>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A</w:t>
      </w:r>
      <w:r w:rsidRPr="00833F5C">
        <w:rPr>
          <w:rFonts w:ascii="Arial" w:eastAsia="仿宋_GB2312" w:hAnsi="Arial" w:cs="Arial"/>
          <w:sz w:val="28"/>
        </w:rPr>
        <w:t>）根据《北京市基准地价更新成果》，估价对象地上</w:t>
      </w:r>
      <w:r>
        <w:rPr>
          <w:rFonts w:ascii="Arial" w:eastAsia="仿宋_GB2312" w:hAnsi="Arial" w:cs="Arial" w:hint="eastAsia"/>
          <w:sz w:val="28"/>
        </w:rPr>
        <w:t>商业</w:t>
      </w:r>
      <w:r w:rsidRPr="00CE23D5">
        <w:rPr>
          <w:rFonts w:ascii="Arial" w:eastAsia="仿宋_GB2312" w:hAnsi="Arial" w:cs="Arial"/>
          <w:sz w:val="28"/>
        </w:rPr>
        <w:t>相应用途基准地价参照《北京市区片基准地价表》确定。估价对象位于海淀区</w:t>
      </w:r>
      <w:r>
        <w:rPr>
          <w:rFonts w:ascii="Arial" w:eastAsia="仿宋_GB2312" w:hAnsi="Arial" w:cs="Arial"/>
          <w:sz w:val="28"/>
        </w:rPr>
        <w:t>西北旺镇</w:t>
      </w:r>
      <w:r w:rsidRPr="00CE23D5">
        <w:rPr>
          <w:rFonts w:ascii="Arial" w:eastAsia="仿宋_GB2312" w:hAnsi="Arial" w:cs="Arial"/>
          <w:sz w:val="28"/>
        </w:rPr>
        <w:t>，土地级别为</w:t>
      </w:r>
      <w:r>
        <w:rPr>
          <w:rFonts w:ascii="Arial" w:eastAsia="仿宋_GB2312" w:hAnsi="Arial" w:cs="Arial" w:hint="eastAsia"/>
          <w:sz w:val="28"/>
        </w:rPr>
        <w:t>商业</w:t>
      </w:r>
      <w:r w:rsidRPr="00CE23D5">
        <w:rPr>
          <w:rFonts w:ascii="Arial" w:eastAsia="仿宋_GB2312" w:hAnsi="Arial" w:cs="Arial"/>
          <w:sz w:val="28"/>
        </w:rPr>
        <w:t>类</w:t>
      </w:r>
      <w:r w:rsidRPr="00833F5C">
        <w:rPr>
          <w:rFonts w:ascii="Arial" w:eastAsia="仿宋_GB2312" w:hAnsi="Arial" w:cs="Arial"/>
          <w:sz w:val="28"/>
        </w:rPr>
        <w:t>七</w:t>
      </w:r>
      <w:r w:rsidRPr="00CE23D5">
        <w:rPr>
          <w:rFonts w:ascii="Arial" w:eastAsia="仿宋_GB2312" w:hAnsi="Arial" w:cs="Arial"/>
          <w:sz w:val="28"/>
        </w:rPr>
        <w:t>级地价区，属</w:t>
      </w:r>
      <w:r>
        <w:rPr>
          <w:rFonts w:ascii="Arial" w:eastAsia="仿宋_GB2312" w:hAnsi="Arial" w:cs="Arial" w:hint="eastAsia"/>
          <w:sz w:val="28"/>
        </w:rPr>
        <w:t>商业</w:t>
      </w:r>
      <w:r w:rsidRPr="00CE23D5">
        <w:rPr>
          <w:rFonts w:ascii="Arial" w:eastAsia="仿宋_GB2312" w:hAnsi="Arial" w:cs="Arial"/>
          <w:sz w:val="28"/>
        </w:rPr>
        <w:t>用途</w:t>
      </w:r>
      <w:r w:rsidRPr="00CE23D5">
        <w:rPr>
          <w:rFonts w:ascii="Arial" w:eastAsia="仿宋_GB2312" w:hAnsi="Arial" w:cs="Arial"/>
          <w:sz w:val="28"/>
        </w:rPr>
        <w:t>VII-01</w:t>
      </w:r>
      <w:r w:rsidRPr="00CE23D5">
        <w:rPr>
          <w:rFonts w:ascii="Arial" w:eastAsia="仿宋_GB2312" w:hAnsi="Arial" w:cs="Arial"/>
          <w:sz w:val="28"/>
        </w:rPr>
        <w:t>区片。北京市各用途</w:t>
      </w:r>
      <w:r w:rsidRPr="00833F5C">
        <w:rPr>
          <w:rFonts w:ascii="Arial" w:eastAsia="仿宋_GB2312" w:hAnsi="Arial" w:cs="Arial"/>
          <w:sz w:val="28"/>
        </w:rPr>
        <w:t>七</w:t>
      </w:r>
      <w:r w:rsidRPr="00CE23D5">
        <w:rPr>
          <w:rFonts w:ascii="Arial" w:eastAsia="仿宋_GB2312" w:hAnsi="Arial" w:cs="Arial"/>
          <w:sz w:val="28"/>
        </w:rPr>
        <w:t>级区片基准地价</w:t>
      </w:r>
      <w:r w:rsidRPr="00833F5C">
        <w:rPr>
          <w:rFonts w:ascii="Arial" w:eastAsia="仿宋_GB2312" w:hAnsi="Arial" w:cs="Arial"/>
          <w:sz w:val="28"/>
        </w:rPr>
        <w:t>详见下表：</w:t>
      </w:r>
    </w:p>
    <w:p w14:paraId="08C53B7A" w14:textId="0F9F0402" w:rsidR="00424E03" w:rsidRPr="00CE23D5" w:rsidRDefault="00424E03" w:rsidP="00424E03">
      <w:pPr>
        <w:overflowPunct w:val="0"/>
        <w:spacing w:line="480" w:lineRule="auto"/>
        <w:jc w:val="center"/>
        <w:rPr>
          <w:rFonts w:ascii="Arial" w:hAnsi="Arial" w:cs="Arial"/>
          <w:b/>
        </w:rPr>
      </w:pPr>
      <w:r w:rsidRPr="00CE23D5">
        <w:rPr>
          <w:rFonts w:ascii="Arial" w:hAnsi="Arial" w:cs="Arial"/>
          <w:b/>
        </w:rPr>
        <w:t>北京市区片基准地价表</w:t>
      </w:r>
    </w:p>
    <w:p w14:paraId="11876242" w14:textId="77777777" w:rsidR="00424E03" w:rsidRPr="00833F5C" w:rsidRDefault="00424E03" w:rsidP="00424E03">
      <w:pPr>
        <w:pStyle w:val="aa"/>
        <w:spacing w:line="360" w:lineRule="auto"/>
        <w:ind w:firstLine="0"/>
        <w:jc w:val="both"/>
        <w:rPr>
          <w:rFonts w:ascii="Arial" w:hAnsi="Arial" w:cs="Arial"/>
        </w:rPr>
      </w:pPr>
      <w:r w:rsidRPr="00CE23D5">
        <w:rPr>
          <w:rFonts w:ascii="Arial" w:hAnsi="Arial" w:cs="Arial"/>
          <w:sz w:val="18"/>
          <w:szCs w:val="18"/>
        </w:rPr>
        <w:t>基准日期：</w:t>
      </w:r>
      <w:r w:rsidRPr="00833F5C">
        <w:rPr>
          <w:rFonts w:ascii="Arial" w:hAnsi="Arial" w:cs="Arial"/>
          <w:sz w:val="18"/>
          <w:szCs w:val="18"/>
        </w:rPr>
        <w:t>2014</w:t>
      </w:r>
      <w:r w:rsidRPr="00833F5C">
        <w:rPr>
          <w:rFonts w:ascii="Arial" w:hAnsi="Arial" w:cs="Arial"/>
          <w:sz w:val="18"/>
          <w:szCs w:val="18"/>
        </w:rPr>
        <w:t>年</w:t>
      </w:r>
      <w:r w:rsidRPr="00833F5C">
        <w:rPr>
          <w:rFonts w:ascii="Arial" w:hAnsi="Arial" w:cs="Arial"/>
          <w:sz w:val="18"/>
          <w:szCs w:val="18"/>
        </w:rPr>
        <w:t>1</w:t>
      </w:r>
      <w:r w:rsidRPr="00833F5C">
        <w:rPr>
          <w:rFonts w:ascii="Arial" w:hAnsi="Arial" w:cs="Arial"/>
          <w:sz w:val="18"/>
          <w:szCs w:val="18"/>
        </w:rPr>
        <w:t>月</w:t>
      </w:r>
      <w:r w:rsidRPr="00833F5C">
        <w:rPr>
          <w:rFonts w:ascii="Arial" w:hAnsi="Arial" w:cs="Arial"/>
          <w:sz w:val="18"/>
          <w:szCs w:val="18"/>
        </w:rPr>
        <w:t>1</w:t>
      </w:r>
      <w:r w:rsidRPr="00833F5C">
        <w:rPr>
          <w:rFonts w:ascii="Arial" w:hAnsi="Arial" w:cs="Arial"/>
          <w:sz w:val="18"/>
          <w:szCs w:val="18"/>
        </w:rPr>
        <w:t>日</w:t>
      </w:r>
      <w:r w:rsidRPr="00833F5C">
        <w:rPr>
          <w:rFonts w:ascii="Arial" w:hAnsi="Arial" w:cs="Arial"/>
          <w:sz w:val="18"/>
          <w:szCs w:val="18"/>
        </w:rPr>
        <w:t xml:space="preserve">                            </w:t>
      </w:r>
      <w:r w:rsidRPr="00833F5C">
        <w:rPr>
          <w:rFonts w:ascii="Arial" w:hAnsi="Arial" w:cs="Arial"/>
          <w:sz w:val="18"/>
          <w:szCs w:val="18"/>
        </w:rPr>
        <w:t>单位：元</w:t>
      </w:r>
      <w:r w:rsidRPr="00833F5C">
        <w:rPr>
          <w:rFonts w:ascii="Arial" w:hAnsi="Arial" w:cs="Arial"/>
          <w:sz w:val="18"/>
          <w:szCs w:val="18"/>
        </w:rPr>
        <w:t>/</w:t>
      </w:r>
      <w:r w:rsidRPr="00833F5C">
        <w:rPr>
          <w:rFonts w:ascii="Arial" w:hAnsi="Arial" w:cs="Arial"/>
          <w:sz w:val="18"/>
          <w:szCs w:val="18"/>
        </w:rPr>
        <w:t>建筑平方米</w:t>
      </w:r>
    </w:p>
    <w:tbl>
      <w:tblPr>
        <w:tblW w:w="9306" w:type="dxa"/>
        <w:jc w:val="center"/>
        <w:tblLayout w:type="fixed"/>
        <w:tblLook w:val="04A0" w:firstRow="1" w:lastRow="0" w:firstColumn="1" w:lastColumn="0" w:noHBand="0" w:noVBand="1"/>
      </w:tblPr>
      <w:tblGrid>
        <w:gridCol w:w="724"/>
        <w:gridCol w:w="1003"/>
        <w:gridCol w:w="1003"/>
        <w:gridCol w:w="1003"/>
        <w:gridCol w:w="1004"/>
        <w:gridCol w:w="1003"/>
        <w:gridCol w:w="1003"/>
        <w:gridCol w:w="1559"/>
        <w:gridCol w:w="1004"/>
      </w:tblGrid>
      <w:tr w:rsidR="00424E03" w:rsidRPr="00833F5C" w14:paraId="2590A490" w14:textId="77777777" w:rsidTr="00E43AB6">
        <w:trPr>
          <w:trHeight w:val="285"/>
          <w:tblHeader/>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1D13487" w14:textId="77777777" w:rsidR="00424E03" w:rsidRPr="00833F5C" w:rsidRDefault="00424E03" w:rsidP="00E43AB6">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级别</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tcPr>
          <w:p w14:paraId="21D8DB83" w14:textId="77777777" w:rsidR="00424E03" w:rsidRPr="00833F5C" w:rsidRDefault="00424E03" w:rsidP="00E43AB6">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商业</w:t>
            </w:r>
          </w:p>
        </w:tc>
        <w:tc>
          <w:tcPr>
            <w:tcW w:w="2007" w:type="dxa"/>
            <w:gridSpan w:val="2"/>
            <w:tcBorders>
              <w:top w:val="single" w:sz="4" w:space="0" w:color="auto"/>
              <w:left w:val="nil"/>
              <w:bottom w:val="single" w:sz="4" w:space="0" w:color="auto"/>
              <w:right w:val="single" w:sz="4" w:space="0" w:color="auto"/>
            </w:tcBorders>
            <w:shd w:val="clear" w:color="auto" w:fill="auto"/>
            <w:noWrap/>
            <w:vAlign w:val="center"/>
          </w:tcPr>
          <w:p w14:paraId="1769FA79" w14:textId="77777777" w:rsidR="00424E03" w:rsidRPr="00833F5C" w:rsidRDefault="00424E03" w:rsidP="00E43AB6">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办公</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tcPr>
          <w:p w14:paraId="57BAAB2E" w14:textId="77777777" w:rsidR="00424E03" w:rsidRPr="00833F5C" w:rsidRDefault="00424E03" w:rsidP="00E43AB6">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居住</w:t>
            </w:r>
          </w:p>
        </w:tc>
        <w:tc>
          <w:tcPr>
            <w:tcW w:w="2563" w:type="dxa"/>
            <w:gridSpan w:val="2"/>
            <w:tcBorders>
              <w:top w:val="single" w:sz="4" w:space="0" w:color="auto"/>
              <w:left w:val="nil"/>
              <w:bottom w:val="single" w:sz="4" w:space="0" w:color="auto"/>
              <w:right w:val="single" w:sz="4" w:space="0" w:color="auto"/>
            </w:tcBorders>
            <w:shd w:val="clear" w:color="auto" w:fill="auto"/>
            <w:noWrap/>
            <w:vAlign w:val="center"/>
          </w:tcPr>
          <w:p w14:paraId="2F45D888" w14:textId="77777777" w:rsidR="00424E03" w:rsidRPr="00833F5C" w:rsidRDefault="00424E03" w:rsidP="00E43AB6">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工业</w:t>
            </w:r>
          </w:p>
        </w:tc>
      </w:tr>
      <w:tr w:rsidR="00424E03" w:rsidRPr="00833F5C" w14:paraId="13F143C4" w14:textId="77777777" w:rsidTr="00E43AB6">
        <w:trPr>
          <w:trHeight w:val="285"/>
          <w:tblHeader/>
          <w:jc w:val="center"/>
        </w:trPr>
        <w:tc>
          <w:tcPr>
            <w:tcW w:w="724" w:type="dxa"/>
            <w:vMerge/>
            <w:tcBorders>
              <w:top w:val="single" w:sz="4" w:space="0" w:color="auto"/>
              <w:left w:val="single" w:sz="4" w:space="0" w:color="auto"/>
              <w:bottom w:val="single" w:sz="4" w:space="0" w:color="auto"/>
              <w:right w:val="single" w:sz="4" w:space="0" w:color="auto"/>
            </w:tcBorders>
            <w:vAlign w:val="center"/>
          </w:tcPr>
          <w:p w14:paraId="3905E2E8" w14:textId="77777777" w:rsidR="00424E03" w:rsidRPr="00833F5C" w:rsidRDefault="00424E03" w:rsidP="00E43AB6">
            <w:pPr>
              <w:widowControl/>
              <w:rPr>
                <w:rFonts w:ascii="Arial" w:eastAsia="华文细黑" w:hAnsi="Arial" w:cs="Arial"/>
                <w:b/>
                <w:bCs/>
                <w:color w:val="000000"/>
                <w:sz w:val="18"/>
                <w:szCs w:val="18"/>
              </w:rPr>
            </w:pPr>
          </w:p>
        </w:tc>
        <w:tc>
          <w:tcPr>
            <w:tcW w:w="1003" w:type="dxa"/>
            <w:tcBorders>
              <w:top w:val="nil"/>
              <w:left w:val="nil"/>
              <w:bottom w:val="single" w:sz="4" w:space="0" w:color="auto"/>
              <w:right w:val="single" w:sz="4" w:space="0" w:color="auto"/>
            </w:tcBorders>
            <w:shd w:val="clear" w:color="auto" w:fill="auto"/>
            <w:noWrap/>
            <w:vAlign w:val="center"/>
          </w:tcPr>
          <w:p w14:paraId="31DEB9C5" w14:textId="77777777" w:rsidR="00424E03" w:rsidRPr="00833F5C" w:rsidRDefault="00424E03" w:rsidP="00E43AB6">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区片编号</w:t>
            </w:r>
          </w:p>
        </w:tc>
        <w:tc>
          <w:tcPr>
            <w:tcW w:w="1003" w:type="dxa"/>
            <w:tcBorders>
              <w:top w:val="nil"/>
              <w:left w:val="nil"/>
              <w:bottom w:val="single" w:sz="4" w:space="0" w:color="auto"/>
              <w:right w:val="single" w:sz="4" w:space="0" w:color="auto"/>
            </w:tcBorders>
            <w:shd w:val="clear" w:color="auto" w:fill="auto"/>
            <w:noWrap/>
            <w:vAlign w:val="center"/>
          </w:tcPr>
          <w:p w14:paraId="48898C17" w14:textId="77777777" w:rsidR="00424E03" w:rsidRPr="00833F5C" w:rsidRDefault="00424E03" w:rsidP="00E43AB6">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区</w:t>
            </w:r>
            <w:proofErr w:type="gramStart"/>
            <w:r w:rsidRPr="00833F5C">
              <w:rPr>
                <w:rFonts w:ascii="Arial" w:eastAsia="华文细黑" w:hAnsi="Arial" w:cs="Arial"/>
                <w:b/>
                <w:bCs/>
                <w:color w:val="000000"/>
                <w:sz w:val="18"/>
                <w:szCs w:val="18"/>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tcPr>
          <w:p w14:paraId="5FD019CF" w14:textId="77777777" w:rsidR="00424E03" w:rsidRPr="00833F5C" w:rsidRDefault="00424E03" w:rsidP="00E43AB6">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区片编号</w:t>
            </w:r>
          </w:p>
        </w:tc>
        <w:tc>
          <w:tcPr>
            <w:tcW w:w="1004" w:type="dxa"/>
            <w:tcBorders>
              <w:top w:val="nil"/>
              <w:left w:val="nil"/>
              <w:bottom w:val="single" w:sz="4" w:space="0" w:color="auto"/>
              <w:right w:val="single" w:sz="4" w:space="0" w:color="auto"/>
            </w:tcBorders>
            <w:shd w:val="clear" w:color="auto" w:fill="auto"/>
            <w:noWrap/>
            <w:vAlign w:val="center"/>
          </w:tcPr>
          <w:p w14:paraId="4D7AF0AA" w14:textId="77777777" w:rsidR="00424E03" w:rsidRPr="00833F5C" w:rsidRDefault="00424E03" w:rsidP="00E43AB6">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区</w:t>
            </w:r>
            <w:proofErr w:type="gramStart"/>
            <w:r w:rsidRPr="00833F5C">
              <w:rPr>
                <w:rFonts w:ascii="Arial" w:eastAsia="华文细黑" w:hAnsi="Arial" w:cs="Arial"/>
                <w:b/>
                <w:bCs/>
                <w:color w:val="000000"/>
                <w:sz w:val="18"/>
                <w:szCs w:val="18"/>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tcPr>
          <w:p w14:paraId="006F9B21" w14:textId="77777777" w:rsidR="00424E03" w:rsidRPr="00833F5C" w:rsidRDefault="00424E03" w:rsidP="00E43AB6">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区片编号</w:t>
            </w:r>
          </w:p>
        </w:tc>
        <w:tc>
          <w:tcPr>
            <w:tcW w:w="1003" w:type="dxa"/>
            <w:tcBorders>
              <w:top w:val="nil"/>
              <w:left w:val="nil"/>
              <w:bottom w:val="single" w:sz="4" w:space="0" w:color="auto"/>
              <w:right w:val="single" w:sz="4" w:space="0" w:color="auto"/>
            </w:tcBorders>
            <w:shd w:val="clear" w:color="auto" w:fill="auto"/>
            <w:noWrap/>
            <w:vAlign w:val="center"/>
          </w:tcPr>
          <w:p w14:paraId="549EEDA5" w14:textId="77777777" w:rsidR="00424E03" w:rsidRPr="00833F5C" w:rsidRDefault="00424E03" w:rsidP="00E43AB6">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区</w:t>
            </w:r>
            <w:proofErr w:type="gramStart"/>
            <w:r w:rsidRPr="00833F5C">
              <w:rPr>
                <w:rFonts w:ascii="Arial" w:eastAsia="华文细黑" w:hAnsi="Arial" w:cs="Arial"/>
                <w:b/>
                <w:bCs/>
                <w:color w:val="000000"/>
                <w:sz w:val="18"/>
                <w:szCs w:val="18"/>
              </w:rPr>
              <w:t>片价格</w:t>
            </w:r>
            <w:proofErr w:type="gramEnd"/>
          </w:p>
        </w:tc>
        <w:tc>
          <w:tcPr>
            <w:tcW w:w="1559" w:type="dxa"/>
            <w:tcBorders>
              <w:top w:val="nil"/>
              <w:left w:val="nil"/>
              <w:bottom w:val="single" w:sz="4" w:space="0" w:color="auto"/>
              <w:right w:val="single" w:sz="4" w:space="0" w:color="auto"/>
            </w:tcBorders>
            <w:shd w:val="clear" w:color="auto" w:fill="auto"/>
            <w:noWrap/>
            <w:vAlign w:val="center"/>
          </w:tcPr>
          <w:p w14:paraId="700FB6AB" w14:textId="77777777" w:rsidR="00424E03" w:rsidRPr="00833F5C" w:rsidRDefault="00424E03" w:rsidP="00E43AB6">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区片编号</w:t>
            </w:r>
          </w:p>
        </w:tc>
        <w:tc>
          <w:tcPr>
            <w:tcW w:w="1004" w:type="dxa"/>
            <w:tcBorders>
              <w:top w:val="nil"/>
              <w:left w:val="nil"/>
              <w:bottom w:val="single" w:sz="4" w:space="0" w:color="auto"/>
              <w:right w:val="single" w:sz="4" w:space="0" w:color="auto"/>
            </w:tcBorders>
            <w:shd w:val="clear" w:color="auto" w:fill="auto"/>
            <w:noWrap/>
            <w:vAlign w:val="center"/>
          </w:tcPr>
          <w:p w14:paraId="25DFC0B9" w14:textId="77777777" w:rsidR="00424E03" w:rsidRPr="00833F5C" w:rsidRDefault="00424E03" w:rsidP="00E43AB6">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区</w:t>
            </w:r>
            <w:proofErr w:type="gramStart"/>
            <w:r w:rsidRPr="00833F5C">
              <w:rPr>
                <w:rFonts w:ascii="Arial" w:eastAsia="华文细黑" w:hAnsi="Arial" w:cs="Arial"/>
                <w:b/>
                <w:bCs/>
                <w:color w:val="000000"/>
                <w:sz w:val="18"/>
                <w:szCs w:val="18"/>
              </w:rPr>
              <w:t>片价格</w:t>
            </w:r>
            <w:proofErr w:type="gramEnd"/>
          </w:p>
        </w:tc>
      </w:tr>
      <w:tr w:rsidR="00424E03" w:rsidRPr="00833F5C" w14:paraId="42A7D182" w14:textId="77777777" w:rsidTr="00E43AB6">
        <w:trPr>
          <w:trHeight w:val="285"/>
          <w:jc w:val="center"/>
        </w:trPr>
        <w:tc>
          <w:tcPr>
            <w:tcW w:w="724" w:type="dxa"/>
            <w:vMerge w:val="restart"/>
            <w:tcBorders>
              <w:top w:val="nil"/>
              <w:left w:val="single" w:sz="4" w:space="0" w:color="auto"/>
              <w:bottom w:val="single" w:sz="4" w:space="0" w:color="000000"/>
              <w:right w:val="single" w:sz="4" w:space="0" w:color="auto"/>
            </w:tcBorders>
            <w:shd w:val="clear" w:color="auto" w:fill="auto"/>
            <w:vAlign w:val="center"/>
          </w:tcPr>
          <w:p w14:paraId="29C15F6A" w14:textId="77777777" w:rsidR="00424E03" w:rsidRPr="00CE23D5" w:rsidRDefault="00424E03" w:rsidP="00E43AB6">
            <w:pPr>
              <w:widowControl/>
              <w:jc w:val="center"/>
              <w:rPr>
                <w:rFonts w:ascii="Arial" w:eastAsia="华文细黑" w:hAnsi="Arial" w:cs="Arial"/>
                <w:color w:val="000000"/>
                <w:sz w:val="18"/>
                <w:szCs w:val="18"/>
              </w:rPr>
            </w:pPr>
            <w:r w:rsidRPr="00CE23D5">
              <w:rPr>
                <w:rFonts w:ascii="Arial" w:eastAsia="华文细黑" w:hAnsi="Arial" w:cs="Arial"/>
                <w:color w:val="000000"/>
                <w:sz w:val="18"/>
                <w:szCs w:val="18"/>
              </w:rPr>
              <w:t>七级</w:t>
            </w:r>
          </w:p>
        </w:tc>
        <w:tc>
          <w:tcPr>
            <w:tcW w:w="1003" w:type="dxa"/>
            <w:tcBorders>
              <w:top w:val="nil"/>
              <w:left w:val="nil"/>
              <w:bottom w:val="single" w:sz="4" w:space="0" w:color="auto"/>
              <w:right w:val="single" w:sz="4" w:space="0" w:color="auto"/>
            </w:tcBorders>
            <w:shd w:val="clear" w:color="auto" w:fill="auto"/>
            <w:vAlign w:val="center"/>
          </w:tcPr>
          <w:p w14:paraId="7A763B99" w14:textId="77777777" w:rsidR="00424E03" w:rsidRPr="00CE23D5" w:rsidRDefault="00424E03" w:rsidP="00E43AB6">
            <w:pPr>
              <w:widowControl/>
              <w:jc w:val="center"/>
              <w:rPr>
                <w:rFonts w:ascii="Arial" w:eastAsia="华文细黑" w:hAnsi="Arial" w:cs="Arial"/>
                <w:color w:val="000000"/>
                <w:sz w:val="18"/>
                <w:szCs w:val="18"/>
              </w:rPr>
            </w:pPr>
            <w:r w:rsidRPr="00CE23D5">
              <w:rPr>
                <w:rFonts w:ascii="微软雅黑" w:eastAsia="微软雅黑" w:hAnsi="微软雅黑" w:cs="微软雅黑" w:hint="eastAsia"/>
                <w:color w:val="000000"/>
                <w:sz w:val="18"/>
                <w:szCs w:val="18"/>
              </w:rPr>
              <w:t>Ⅶ</w:t>
            </w:r>
            <w:r w:rsidRPr="00CE23D5">
              <w:rPr>
                <w:rFonts w:ascii="Arial" w:eastAsia="华文细黑" w:hAnsi="Arial" w:cs="Arial"/>
                <w:color w:val="000000"/>
                <w:sz w:val="18"/>
                <w:szCs w:val="18"/>
              </w:rPr>
              <w:t>-01</w:t>
            </w:r>
          </w:p>
        </w:tc>
        <w:tc>
          <w:tcPr>
            <w:tcW w:w="1003" w:type="dxa"/>
            <w:tcBorders>
              <w:top w:val="nil"/>
              <w:left w:val="nil"/>
              <w:bottom w:val="single" w:sz="4" w:space="0" w:color="auto"/>
              <w:right w:val="single" w:sz="4" w:space="0" w:color="auto"/>
            </w:tcBorders>
            <w:shd w:val="clear" w:color="auto" w:fill="auto"/>
            <w:vAlign w:val="center"/>
          </w:tcPr>
          <w:p w14:paraId="24D9517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8170</w:t>
            </w:r>
          </w:p>
        </w:tc>
        <w:tc>
          <w:tcPr>
            <w:tcW w:w="1003" w:type="dxa"/>
            <w:tcBorders>
              <w:top w:val="nil"/>
              <w:left w:val="nil"/>
              <w:bottom w:val="single" w:sz="4" w:space="0" w:color="auto"/>
              <w:right w:val="single" w:sz="4" w:space="0" w:color="auto"/>
            </w:tcBorders>
            <w:shd w:val="clear" w:color="auto" w:fill="auto"/>
            <w:vAlign w:val="center"/>
          </w:tcPr>
          <w:p w14:paraId="4017503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-01</w:t>
            </w:r>
          </w:p>
        </w:tc>
        <w:tc>
          <w:tcPr>
            <w:tcW w:w="1004" w:type="dxa"/>
            <w:tcBorders>
              <w:top w:val="nil"/>
              <w:left w:val="nil"/>
              <w:bottom w:val="single" w:sz="4" w:space="0" w:color="auto"/>
              <w:right w:val="single" w:sz="4" w:space="0" w:color="auto"/>
            </w:tcBorders>
            <w:shd w:val="clear" w:color="auto" w:fill="auto"/>
            <w:vAlign w:val="center"/>
          </w:tcPr>
          <w:p w14:paraId="596D563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8140</w:t>
            </w:r>
          </w:p>
        </w:tc>
        <w:tc>
          <w:tcPr>
            <w:tcW w:w="1003" w:type="dxa"/>
            <w:tcBorders>
              <w:top w:val="nil"/>
              <w:left w:val="nil"/>
              <w:bottom w:val="single" w:sz="4" w:space="0" w:color="auto"/>
              <w:right w:val="single" w:sz="4" w:space="0" w:color="auto"/>
            </w:tcBorders>
            <w:shd w:val="clear" w:color="auto" w:fill="auto"/>
            <w:vAlign w:val="center"/>
          </w:tcPr>
          <w:p w14:paraId="5290C4E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-01</w:t>
            </w:r>
          </w:p>
        </w:tc>
        <w:tc>
          <w:tcPr>
            <w:tcW w:w="1003" w:type="dxa"/>
            <w:tcBorders>
              <w:top w:val="nil"/>
              <w:left w:val="nil"/>
              <w:bottom w:val="single" w:sz="4" w:space="0" w:color="auto"/>
              <w:right w:val="single" w:sz="4" w:space="0" w:color="auto"/>
            </w:tcBorders>
            <w:shd w:val="clear" w:color="auto" w:fill="auto"/>
            <w:vAlign w:val="center"/>
          </w:tcPr>
          <w:p w14:paraId="16DEE514"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8590</w:t>
            </w:r>
          </w:p>
        </w:tc>
        <w:tc>
          <w:tcPr>
            <w:tcW w:w="1559" w:type="dxa"/>
            <w:tcBorders>
              <w:top w:val="nil"/>
              <w:left w:val="nil"/>
              <w:bottom w:val="single" w:sz="4" w:space="0" w:color="auto"/>
              <w:right w:val="single" w:sz="4" w:space="0" w:color="auto"/>
            </w:tcBorders>
            <w:shd w:val="clear" w:color="auto" w:fill="auto"/>
            <w:vAlign w:val="center"/>
          </w:tcPr>
          <w:p w14:paraId="0007003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-01</w:t>
            </w:r>
          </w:p>
        </w:tc>
        <w:tc>
          <w:tcPr>
            <w:tcW w:w="1004" w:type="dxa"/>
            <w:tcBorders>
              <w:top w:val="nil"/>
              <w:left w:val="nil"/>
              <w:bottom w:val="single" w:sz="4" w:space="0" w:color="auto"/>
              <w:right w:val="single" w:sz="4" w:space="0" w:color="auto"/>
            </w:tcBorders>
            <w:shd w:val="clear" w:color="auto" w:fill="auto"/>
            <w:vAlign w:val="center"/>
          </w:tcPr>
          <w:p w14:paraId="27A0108E"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1450</w:t>
            </w:r>
          </w:p>
        </w:tc>
      </w:tr>
      <w:tr w:rsidR="00424E03" w:rsidRPr="00833F5C" w14:paraId="24390975"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B1D3900"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6B20877E"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-02</w:t>
            </w:r>
          </w:p>
        </w:tc>
        <w:tc>
          <w:tcPr>
            <w:tcW w:w="1003" w:type="dxa"/>
            <w:tcBorders>
              <w:top w:val="nil"/>
              <w:left w:val="nil"/>
              <w:bottom w:val="single" w:sz="4" w:space="0" w:color="auto"/>
              <w:right w:val="single" w:sz="4" w:space="0" w:color="auto"/>
            </w:tcBorders>
            <w:shd w:val="clear" w:color="auto" w:fill="auto"/>
            <w:vAlign w:val="center"/>
          </w:tcPr>
          <w:p w14:paraId="59FAEC7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7410</w:t>
            </w:r>
          </w:p>
        </w:tc>
        <w:tc>
          <w:tcPr>
            <w:tcW w:w="1003" w:type="dxa"/>
            <w:tcBorders>
              <w:top w:val="nil"/>
              <w:left w:val="nil"/>
              <w:bottom w:val="single" w:sz="4" w:space="0" w:color="auto"/>
              <w:right w:val="single" w:sz="4" w:space="0" w:color="auto"/>
            </w:tcBorders>
            <w:shd w:val="clear" w:color="auto" w:fill="auto"/>
            <w:vAlign w:val="center"/>
          </w:tcPr>
          <w:p w14:paraId="0A4DE56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-02</w:t>
            </w:r>
          </w:p>
        </w:tc>
        <w:tc>
          <w:tcPr>
            <w:tcW w:w="1004" w:type="dxa"/>
            <w:tcBorders>
              <w:top w:val="nil"/>
              <w:left w:val="nil"/>
              <w:bottom w:val="single" w:sz="4" w:space="0" w:color="auto"/>
              <w:right w:val="single" w:sz="4" w:space="0" w:color="auto"/>
            </w:tcBorders>
            <w:shd w:val="clear" w:color="auto" w:fill="auto"/>
            <w:vAlign w:val="center"/>
          </w:tcPr>
          <w:p w14:paraId="696649ED"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7370</w:t>
            </w:r>
          </w:p>
        </w:tc>
        <w:tc>
          <w:tcPr>
            <w:tcW w:w="1003" w:type="dxa"/>
            <w:tcBorders>
              <w:top w:val="nil"/>
              <w:left w:val="nil"/>
              <w:bottom w:val="single" w:sz="4" w:space="0" w:color="auto"/>
              <w:right w:val="single" w:sz="4" w:space="0" w:color="auto"/>
            </w:tcBorders>
            <w:shd w:val="clear" w:color="auto" w:fill="auto"/>
            <w:vAlign w:val="center"/>
          </w:tcPr>
          <w:p w14:paraId="142EFB1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-02</w:t>
            </w:r>
          </w:p>
        </w:tc>
        <w:tc>
          <w:tcPr>
            <w:tcW w:w="1003" w:type="dxa"/>
            <w:tcBorders>
              <w:top w:val="nil"/>
              <w:left w:val="nil"/>
              <w:bottom w:val="single" w:sz="4" w:space="0" w:color="auto"/>
              <w:right w:val="single" w:sz="4" w:space="0" w:color="auto"/>
            </w:tcBorders>
            <w:shd w:val="clear" w:color="auto" w:fill="auto"/>
            <w:vAlign w:val="center"/>
          </w:tcPr>
          <w:p w14:paraId="6962793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8030</w:t>
            </w:r>
          </w:p>
        </w:tc>
        <w:tc>
          <w:tcPr>
            <w:tcW w:w="1559" w:type="dxa"/>
            <w:tcBorders>
              <w:top w:val="nil"/>
              <w:left w:val="nil"/>
              <w:bottom w:val="single" w:sz="4" w:space="0" w:color="auto"/>
              <w:right w:val="single" w:sz="4" w:space="0" w:color="auto"/>
            </w:tcBorders>
            <w:shd w:val="clear" w:color="auto" w:fill="auto"/>
            <w:vAlign w:val="center"/>
          </w:tcPr>
          <w:p w14:paraId="01D11C1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-02</w:t>
            </w:r>
          </w:p>
        </w:tc>
        <w:tc>
          <w:tcPr>
            <w:tcW w:w="1004" w:type="dxa"/>
            <w:tcBorders>
              <w:top w:val="nil"/>
              <w:left w:val="nil"/>
              <w:bottom w:val="single" w:sz="4" w:space="0" w:color="auto"/>
              <w:right w:val="single" w:sz="4" w:space="0" w:color="auto"/>
            </w:tcBorders>
            <w:shd w:val="clear" w:color="auto" w:fill="auto"/>
            <w:vAlign w:val="center"/>
          </w:tcPr>
          <w:p w14:paraId="4E300B94"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1510</w:t>
            </w:r>
          </w:p>
        </w:tc>
      </w:tr>
      <w:tr w:rsidR="00424E03" w:rsidRPr="00833F5C" w14:paraId="64898D98"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B2C8C12"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7065BB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-03</w:t>
            </w:r>
          </w:p>
        </w:tc>
        <w:tc>
          <w:tcPr>
            <w:tcW w:w="1003" w:type="dxa"/>
            <w:tcBorders>
              <w:top w:val="nil"/>
              <w:left w:val="nil"/>
              <w:bottom w:val="single" w:sz="4" w:space="0" w:color="auto"/>
              <w:right w:val="single" w:sz="4" w:space="0" w:color="auto"/>
            </w:tcBorders>
            <w:shd w:val="clear" w:color="auto" w:fill="auto"/>
            <w:vAlign w:val="center"/>
          </w:tcPr>
          <w:p w14:paraId="09F958C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7240</w:t>
            </w:r>
          </w:p>
        </w:tc>
        <w:tc>
          <w:tcPr>
            <w:tcW w:w="1003" w:type="dxa"/>
            <w:tcBorders>
              <w:top w:val="nil"/>
              <w:left w:val="nil"/>
              <w:bottom w:val="single" w:sz="4" w:space="0" w:color="auto"/>
              <w:right w:val="single" w:sz="4" w:space="0" w:color="auto"/>
            </w:tcBorders>
            <w:shd w:val="clear" w:color="auto" w:fill="auto"/>
            <w:vAlign w:val="center"/>
          </w:tcPr>
          <w:p w14:paraId="3DCF368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-03</w:t>
            </w:r>
          </w:p>
        </w:tc>
        <w:tc>
          <w:tcPr>
            <w:tcW w:w="1004" w:type="dxa"/>
            <w:tcBorders>
              <w:top w:val="nil"/>
              <w:left w:val="nil"/>
              <w:bottom w:val="single" w:sz="4" w:space="0" w:color="auto"/>
              <w:right w:val="single" w:sz="4" w:space="0" w:color="auto"/>
            </w:tcBorders>
            <w:shd w:val="clear" w:color="auto" w:fill="auto"/>
            <w:vAlign w:val="center"/>
          </w:tcPr>
          <w:p w14:paraId="516B1B3A"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7210</w:t>
            </w:r>
          </w:p>
        </w:tc>
        <w:tc>
          <w:tcPr>
            <w:tcW w:w="1003" w:type="dxa"/>
            <w:tcBorders>
              <w:top w:val="nil"/>
              <w:left w:val="nil"/>
              <w:bottom w:val="single" w:sz="4" w:space="0" w:color="auto"/>
              <w:right w:val="single" w:sz="4" w:space="0" w:color="auto"/>
            </w:tcBorders>
            <w:shd w:val="clear" w:color="auto" w:fill="auto"/>
            <w:vAlign w:val="center"/>
          </w:tcPr>
          <w:p w14:paraId="15005F8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-03</w:t>
            </w:r>
          </w:p>
        </w:tc>
        <w:tc>
          <w:tcPr>
            <w:tcW w:w="1003" w:type="dxa"/>
            <w:tcBorders>
              <w:top w:val="nil"/>
              <w:left w:val="nil"/>
              <w:bottom w:val="single" w:sz="4" w:space="0" w:color="auto"/>
              <w:right w:val="single" w:sz="4" w:space="0" w:color="auto"/>
            </w:tcBorders>
            <w:shd w:val="clear" w:color="auto" w:fill="auto"/>
            <w:vAlign w:val="center"/>
          </w:tcPr>
          <w:p w14:paraId="4A5DA79E"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7860</w:t>
            </w:r>
          </w:p>
        </w:tc>
        <w:tc>
          <w:tcPr>
            <w:tcW w:w="1559" w:type="dxa"/>
            <w:tcBorders>
              <w:top w:val="nil"/>
              <w:left w:val="nil"/>
              <w:bottom w:val="single" w:sz="4" w:space="0" w:color="auto"/>
              <w:right w:val="single" w:sz="4" w:space="0" w:color="auto"/>
            </w:tcBorders>
            <w:shd w:val="clear" w:color="auto" w:fill="auto"/>
            <w:vAlign w:val="center"/>
          </w:tcPr>
          <w:p w14:paraId="05F42F9E"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-03</w:t>
            </w:r>
          </w:p>
        </w:tc>
        <w:tc>
          <w:tcPr>
            <w:tcW w:w="1004" w:type="dxa"/>
            <w:tcBorders>
              <w:top w:val="nil"/>
              <w:left w:val="nil"/>
              <w:bottom w:val="single" w:sz="4" w:space="0" w:color="auto"/>
              <w:right w:val="single" w:sz="4" w:space="0" w:color="auto"/>
            </w:tcBorders>
            <w:shd w:val="clear" w:color="auto" w:fill="auto"/>
            <w:vAlign w:val="center"/>
          </w:tcPr>
          <w:p w14:paraId="03D3845D"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1370</w:t>
            </w:r>
          </w:p>
        </w:tc>
      </w:tr>
      <w:tr w:rsidR="00424E03" w:rsidRPr="00833F5C" w14:paraId="6B0A1795"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0C09E7B3"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30A6B9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-04</w:t>
            </w:r>
          </w:p>
        </w:tc>
        <w:tc>
          <w:tcPr>
            <w:tcW w:w="1003" w:type="dxa"/>
            <w:tcBorders>
              <w:top w:val="nil"/>
              <w:left w:val="nil"/>
              <w:bottom w:val="single" w:sz="4" w:space="0" w:color="auto"/>
              <w:right w:val="single" w:sz="4" w:space="0" w:color="auto"/>
            </w:tcBorders>
            <w:shd w:val="clear" w:color="auto" w:fill="auto"/>
            <w:vAlign w:val="center"/>
          </w:tcPr>
          <w:p w14:paraId="71CE1DC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7720</w:t>
            </w:r>
          </w:p>
        </w:tc>
        <w:tc>
          <w:tcPr>
            <w:tcW w:w="1003" w:type="dxa"/>
            <w:tcBorders>
              <w:top w:val="nil"/>
              <w:left w:val="nil"/>
              <w:bottom w:val="single" w:sz="4" w:space="0" w:color="auto"/>
              <w:right w:val="single" w:sz="4" w:space="0" w:color="auto"/>
            </w:tcBorders>
            <w:shd w:val="clear" w:color="auto" w:fill="auto"/>
            <w:vAlign w:val="center"/>
          </w:tcPr>
          <w:p w14:paraId="0B583AE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-04</w:t>
            </w:r>
          </w:p>
        </w:tc>
        <w:tc>
          <w:tcPr>
            <w:tcW w:w="1004" w:type="dxa"/>
            <w:tcBorders>
              <w:top w:val="nil"/>
              <w:left w:val="nil"/>
              <w:bottom w:val="single" w:sz="4" w:space="0" w:color="auto"/>
              <w:right w:val="single" w:sz="4" w:space="0" w:color="auto"/>
            </w:tcBorders>
            <w:shd w:val="clear" w:color="auto" w:fill="auto"/>
            <w:vAlign w:val="center"/>
          </w:tcPr>
          <w:p w14:paraId="52D75B0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7690</w:t>
            </w:r>
          </w:p>
        </w:tc>
        <w:tc>
          <w:tcPr>
            <w:tcW w:w="1003" w:type="dxa"/>
            <w:tcBorders>
              <w:top w:val="nil"/>
              <w:left w:val="nil"/>
              <w:bottom w:val="single" w:sz="4" w:space="0" w:color="auto"/>
              <w:right w:val="single" w:sz="4" w:space="0" w:color="auto"/>
            </w:tcBorders>
            <w:shd w:val="clear" w:color="auto" w:fill="auto"/>
            <w:vAlign w:val="center"/>
          </w:tcPr>
          <w:p w14:paraId="2ACCB3A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-04</w:t>
            </w:r>
          </w:p>
        </w:tc>
        <w:tc>
          <w:tcPr>
            <w:tcW w:w="1003" w:type="dxa"/>
            <w:tcBorders>
              <w:top w:val="nil"/>
              <w:left w:val="nil"/>
              <w:bottom w:val="single" w:sz="4" w:space="0" w:color="auto"/>
              <w:right w:val="single" w:sz="4" w:space="0" w:color="auto"/>
            </w:tcBorders>
            <w:shd w:val="clear" w:color="auto" w:fill="auto"/>
            <w:vAlign w:val="center"/>
          </w:tcPr>
          <w:p w14:paraId="0A13D9EB"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8200</w:t>
            </w:r>
          </w:p>
        </w:tc>
        <w:tc>
          <w:tcPr>
            <w:tcW w:w="1559" w:type="dxa"/>
            <w:tcBorders>
              <w:top w:val="nil"/>
              <w:left w:val="nil"/>
              <w:bottom w:val="single" w:sz="4" w:space="0" w:color="auto"/>
              <w:right w:val="single" w:sz="4" w:space="0" w:color="auto"/>
            </w:tcBorders>
            <w:shd w:val="clear" w:color="auto" w:fill="auto"/>
            <w:vAlign w:val="center"/>
          </w:tcPr>
          <w:p w14:paraId="369BC93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-04</w:t>
            </w:r>
          </w:p>
        </w:tc>
        <w:tc>
          <w:tcPr>
            <w:tcW w:w="1004" w:type="dxa"/>
            <w:tcBorders>
              <w:top w:val="nil"/>
              <w:left w:val="nil"/>
              <w:bottom w:val="single" w:sz="4" w:space="0" w:color="auto"/>
              <w:right w:val="single" w:sz="4" w:space="0" w:color="auto"/>
            </w:tcBorders>
            <w:shd w:val="clear" w:color="auto" w:fill="auto"/>
            <w:vAlign w:val="center"/>
          </w:tcPr>
          <w:p w14:paraId="1183095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1190</w:t>
            </w:r>
          </w:p>
        </w:tc>
      </w:tr>
      <w:tr w:rsidR="00424E03" w:rsidRPr="00833F5C" w14:paraId="592D6FEF"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7D37AC2E"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5BD5670E"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-05</w:t>
            </w:r>
          </w:p>
        </w:tc>
        <w:tc>
          <w:tcPr>
            <w:tcW w:w="1003" w:type="dxa"/>
            <w:tcBorders>
              <w:top w:val="nil"/>
              <w:left w:val="nil"/>
              <w:bottom w:val="single" w:sz="4" w:space="0" w:color="auto"/>
              <w:right w:val="single" w:sz="4" w:space="0" w:color="auto"/>
            </w:tcBorders>
            <w:shd w:val="clear" w:color="auto" w:fill="auto"/>
            <w:vAlign w:val="center"/>
          </w:tcPr>
          <w:p w14:paraId="24DF782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6900</w:t>
            </w:r>
          </w:p>
        </w:tc>
        <w:tc>
          <w:tcPr>
            <w:tcW w:w="1003" w:type="dxa"/>
            <w:tcBorders>
              <w:top w:val="nil"/>
              <w:left w:val="nil"/>
              <w:bottom w:val="single" w:sz="4" w:space="0" w:color="auto"/>
              <w:right w:val="single" w:sz="4" w:space="0" w:color="auto"/>
            </w:tcBorders>
            <w:shd w:val="clear" w:color="auto" w:fill="auto"/>
            <w:vAlign w:val="center"/>
          </w:tcPr>
          <w:p w14:paraId="2C113182"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-05</w:t>
            </w:r>
          </w:p>
        </w:tc>
        <w:tc>
          <w:tcPr>
            <w:tcW w:w="1004" w:type="dxa"/>
            <w:tcBorders>
              <w:top w:val="nil"/>
              <w:left w:val="nil"/>
              <w:bottom w:val="single" w:sz="4" w:space="0" w:color="auto"/>
              <w:right w:val="single" w:sz="4" w:space="0" w:color="auto"/>
            </w:tcBorders>
            <w:shd w:val="clear" w:color="auto" w:fill="auto"/>
            <w:vAlign w:val="center"/>
          </w:tcPr>
          <w:p w14:paraId="2AA50AB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6870</w:t>
            </w:r>
          </w:p>
        </w:tc>
        <w:tc>
          <w:tcPr>
            <w:tcW w:w="1003" w:type="dxa"/>
            <w:tcBorders>
              <w:top w:val="nil"/>
              <w:left w:val="nil"/>
              <w:bottom w:val="single" w:sz="4" w:space="0" w:color="auto"/>
              <w:right w:val="single" w:sz="4" w:space="0" w:color="auto"/>
            </w:tcBorders>
            <w:shd w:val="clear" w:color="auto" w:fill="auto"/>
            <w:vAlign w:val="center"/>
          </w:tcPr>
          <w:p w14:paraId="1897E03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-05</w:t>
            </w:r>
          </w:p>
        </w:tc>
        <w:tc>
          <w:tcPr>
            <w:tcW w:w="1003" w:type="dxa"/>
            <w:tcBorders>
              <w:top w:val="nil"/>
              <w:left w:val="nil"/>
              <w:bottom w:val="single" w:sz="4" w:space="0" w:color="auto"/>
              <w:right w:val="single" w:sz="4" w:space="0" w:color="auto"/>
            </w:tcBorders>
            <w:shd w:val="clear" w:color="auto" w:fill="auto"/>
            <w:vAlign w:val="center"/>
          </w:tcPr>
          <w:p w14:paraId="1580CB56"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7500</w:t>
            </w:r>
          </w:p>
        </w:tc>
        <w:tc>
          <w:tcPr>
            <w:tcW w:w="1559" w:type="dxa"/>
            <w:tcBorders>
              <w:top w:val="nil"/>
              <w:left w:val="nil"/>
              <w:bottom w:val="single" w:sz="4" w:space="0" w:color="auto"/>
              <w:right w:val="single" w:sz="4" w:space="0" w:color="auto"/>
            </w:tcBorders>
            <w:shd w:val="clear" w:color="auto" w:fill="auto"/>
            <w:vAlign w:val="center"/>
          </w:tcPr>
          <w:p w14:paraId="09056EA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-05</w:t>
            </w:r>
          </w:p>
        </w:tc>
        <w:tc>
          <w:tcPr>
            <w:tcW w:w="1004" w:type="dxa"/>
            <w:tcBorders>
              <w:top w:val="nil"/>
              <w:left w:val="nil"/>
              <w:bottom w:val="single" w:sz="4" w:space="0" w:color="auto"/>
              <w:right w:val="single" w:sz="4" w:space="0" w:color="auto"/>
            </w:tcBorders>
            <w:shd w:val="clear" w:color="auto" w:fill="auto"/>
            <w:vAlign w:val="center"/>
          </w:tcPr>
          <w:p w14:paraId="30737A74"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1390</w:t>
            </w:r>
          </w:p>
        </w:tc>
      </w:tr>
      <w:tr w:rsidR="00424E03" w:rsidRPr="00833F5C" w14:paraId="00B15C54"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F2BFBB7"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56477C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-06</w:t>
            </w:r>
          </w:p>
        </w:tc>
        <w:tc>
          <w:tcPr>
            <w:tcW w:w="1003" w:type="dxa"/>
            <w:tcBorders>
              <w:top w:val="nil"/>
              <w:left w:val="nil"/>
              <w:bottom w:val="single" w:sz="4" w:space="0" w:color="auto"/>
              <w:right w:val="single" w:sz="4" w:space="0" w:color="auto"/>
            </w:tcBorders>
            <w:shd w:val="clear" w:color="auto" w:fill="auto"/>
            <w:vAlign w:val="center"/>
          </w:tcPr>
          <w:p w14:paraId="4A54783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7120</w:t>
            </w:r>
          </w:p>
        </w:tc>
        <w:tc>
          <w:tcPr>
            <w:tcW w:w="1003" w:type="dxa"/>
            <w:tcBorders>
              <w:top w:val="nil"/>
              <w:left w:val="nil"/>
              <w:bottom w:val="single" w:sz="4" w:space="0" w:color="auto"/>
              <w:right w:val="single" w:sz="4" w:space="0" w:color="auto"/>
            </w:tcBorders>
            <w:shd w:val="clear" w:color="auto" w:fill="auto"/>
            <w:vAlign w:val="center"/>
          </w:tcPr>
          <w:p w14:paraId="2593DAA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-06</w:t>
            </w:r>
          </w:p>
        </w:tc>
        <w:tc>
          <w:tcPr>
            <w:tcW w:w="1004" w:type="dxa"/>
            <w:tcBorders>
              <w:top w:val="nil"/>
              <w:left w:val="nil"/>
              <w:bottom w:val="single" w:sz="4" w:space="0" w:color="auto"/>
              <w:right w:val="single" w:sz="4" w:space="0" w:color="auto"/>
            </w:tcBorders>
            <w:shd w:val="clear" w:color="auto" w:fill="auto"/>
            <w:vAlign w:val="center"/>
          </w:tcPr>
          <w:p w14:paraId="3437ECE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7090</w:t>
            </w:r>
          </w:p>
        </w:tc>
        <w:tc>
          <w:tcPr>
            <w:tcW w:w="1003" w:type="dxa"/>
            <w:tcBorders>
              <w:top w:val="nil"/>
              <w:left w:val="nil"/>
              <w:bottom w:val="single" w:sz="4" w:space="0" w:color="auto"/>
              <w:right w:val="single" w:sz="4" w:space="0" w:color="auto"/>
            </w:tcBorders>
            <w:shd w:val="clear" w:color="auto" w:fill="auto"/>
            <w:vAlign w:val="center"/>
          </w:tcPr>
          <w:p w14:paraId="6087D7D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-06</w:t>
            </w:r>
          </w:p>
        </w:tc>
        <w:tc>
          <w:tcPr>
            <w:tcW w:w="1003" w:type="dxa"/>
            <w:tcBorders>
              <w:top w:val="nil"/>
              <w:left w:val="nil"/>
              <w:bottom w:val="single" w:sz="4" w:space="0" w:color="auto"/>
              <w:right w:val="single" w:sz="4" w:space="0" w:color="auto"/>
            </w:tcBorders>
            <w:shd w:val="clear" w:color="auto" w:fill="auto"/>
            <w:vAlign w:val="center"/>
          </w:tcPr>
          <w:p w14:paraId="566F69D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7690</w:t>
            </w:r>
          </w:p>
        </w:tc>
        <w:tc>
          <w:tcPr>
            <w:tcW w:w="1559" w:type="dxa"/>
            <w:tcBorders>
              <w:top w:val="nil"/>
              <w:left w:val="nil"/>
              <w:bottom w:val="single" w:sz="4" w:space="0" w:color="auto"/>
              <w:right w:val="single" w:sz="4" w:space="0" w:color="auto"/>
            </w:tcBorders>
            <w:shd w:val="clear" w:color="auto" w:fill="auto"/>
            <w:vAlign w:val="center"/>
          </w:tcPr>
          <w:p w14:paraId="0B3BE25B"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-06</w:t>
            </w:r>
          </w:p>
        </w:tc>
        <w:tc>
          <w:tcPr>
            <w:tcW w:w="1004" w:type="dxa"/>
            <w:tcBorders>
              <w:top w:val="nil"/>
              <w:left w:val="nil"/>
              <w:bottom w:val="single" w:sz="4" w:space="0" w:color="auto"/>
              <w:right w:val="single" w:sz="4" w:space="0" w:color="auto"/>
            </w:tcBorders>
            <w:shd w:val="clear" w:color="auto" w:fill="auto"/>
            <w:vAlign w:val="center"/>
          </w:tcPr>
          <w:p w14:paraId="1367659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1230</w:t>
            </w:r>
          </w:p>
        </w:tc>
      </w:tr>
      <w:tr w:rsidR="00424E03" w:rsidRPr="00833F5C" w14:paraId="6215619A"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F2FA968"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5282B8A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-07</w:t>
            </w:r>
          </w:p>
        </w:tc>
        <w:tc>
          <w:tcPr>
            <w:tcW w:w="1003" w:type="dxa"/>
            <w:tcBorders>
              <w:top w:val="nil"/>
              <w:left w:val="nil"/>
              <w:bottom w:val="single" w:sz="4" w:space="0" w:color="auto"/>
              <w:right w:val="single" w:sz="4" w:space="0" w:color="auto"/>
            </w:tcBorders>
            <w:shd w:val="clear" w:color="auto" w:fill="auto"/>
            <w:vAlign w:val="center"/>
          </w:tcPr>
          <w:p w14:paraId="7BF3852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6560</w:t>
            </w:r>
          </w:p>
        </w:tc>
        <w:tc>
          <w:tcPr>
            <w:tcW w:w="1003" w:type="dxa"/>
            <w:tcBorders>
              <w:top w:val="nil"/>
              <w:left w:val="nil"/>
              <w:bottom w:val="single" w:sz="4" w:space="0" w:color="auto"/>
              <w:right w:val="single" w:sz="4" w:space="0" w:color="auto"/>
            </w:tcBorders>
            <w:shd w:val="clear" w:color="auto" w:fill="auto"/>
            <w:vAlign w:val="center"/>
          </w:tcPr>
          <w:p w14:paraId="4848D3AF"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-07</w:t>
            </w:r>
          </w:p>
        </w:tc>
        <w:tc>
          <w:tcPr>
            <w:tcW w:w="1004" w:type="dxa"/>
            <w:tcBorders>
              <w:top w:val="nil"/>
              <w:left w:val="nil"/>
              <w:bottom w:val="single" w:sz="4" w:space="0" w:color="auto"/>
              <w:right w:val="single" w:sz="4" w:space="0" w:color="auto"/>
            </w:tcBorders>
            <w:shd w:val="clear" w:color="auto" w:fill="auto"/>
            <w:vAlign w:val="center"/>
          </w:tcPr>
          <w:p w14:paraId="2CEDAD3A"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6530</w:t>
            </w:r>
          </w:p>
        </w:tc>
        <w:tc>
          <w:tcPr>
            <w:tcW w:w="1003" w:type="dxa"/>
            <w:tcBorders>
              <w:top w:val="nil"/>
              <w:left w:val="nil"/>
              <w:bottom w:val="single" w:sz="4" w:space="0" w:color="auto"/>
              <w:right w:val="single" w:sz="4" w:space="0" w:color="auto"/>
            </w:tcBorders>
            <w:shd w:val="clear" w:color="auto" w:fill="auto"/>
            <w:vAlign w:val="center"/>
          </w:tcPr>
          <w:p w14:paraId="351B5CF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-07</w:t>
            </w:r>
          </w:p>
        </w:tc>
        <w:tc>
          <w:tcPr>
            <w:tcW w:w="1003" w:type="dxa"/>
            <w:tcBorders>
              <w:top w:val="nil"/>
              <w:left w:val="nil"/>
              <w:bottom w:val="single" w:sz="4" w:space="0" w:color="auto"/>
              <w:right w:val="single" w:sz="4" w:space="0" w:color="auto"/>
            </w:tcBorders>
            <w:shd w:val="clear" w:color="auto" w:fill="auto"/>
            <w:vAlign w:val="center"/>
          </w:tcPr>
          <w:p w14:paraId="75C95F5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7110</w:t>
            </w:r>
          </w:p>
        </w:tc>
        <w:tc>
          <w:tcPr>
            <w:tcW w:w="1559" w:type="dxa"/>
            <w:tcBorders>
              <w:top w:val="nil"/>
              <w:left w:val="nil"/>
              <w:bottom w:val="single" w:sz="4" w:space="0" w:color="auto"/>
              <w:right w:val="single" w:sz="4" w:space="0" w:color="auto"/>
            </w:tcBorders>
            <w:shd w:val="clear" w:color="auto" w:fill="auto"/>
            <w:vAlign w:val="center"/>
          </w:tcPr>
          <w:p w14:paraId="495B8BF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-07</w:t>
            </w:r>
          </w:p>
        </w:tc>
        <w:tc>
          <w:tcPr>
            <w:tcW w:w="1004" w:type="dxa"/>
            <w:tcBorders>
              <w:top w:val="nil"/>
              <w:left w:val="nil"/>
              <w:bottom w:val="single" w:sz="4" w:space="0" w:color="auto"/>
              <w:right w:val="single" w:sz="4" w:space="0" w:color="auto"/>
            </w:tcBorders>
            <w:shd w:val="clear" w:color="auto" w:fill="auto"/>
            <w:vAlign w:val="center"/>
          </w:tcPr>
          <w:p w14:paraId="5816144B"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1340</w:t>
            </w:r>
          </w:p>
        </w:tc>
      </w:tr>
      <w:tr w:rsidR="00424E03" w:rsidRPr="00833F5C" w14:paraId="7CBFD8C0"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94E4169"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A304BA2"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-08</w:t>
            </w:r>
          </w:p>
        </w:tc>
        <w:tc>
          <w:tcPr>
            <w:tcW w:w="1003" w:type="dxa"/>
            <w:tcBorders>
              <w:top w:val="nil"/>
              <w:left w:val="nil"/>
              <w:bottom w:val="single" w:sz="4" w:space="0" w:color="auto"/>
              <w:right w:val="single" w:sz="4" w:space="0" w:color="auto"/>
            </w:tcBorders>
            <w:shd w:val="clear" w:color="auto" w:fill="auto"/>
            <w:vAlign w:val="center"/>
          </w:tcPr>
          <w:p w14:paraId="29D274A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7450</w:t>
            </w:r>
          </w:p>
        </w:tc>
        <w:tc>
          <w:tcPr>
            <w:tcW w:w="1003" w:type="dxa"/>
            <w:tcBorders>
              <w:top w:val="nil"/>
              <w:left w:val="nil"/>
              <w:bottom w:val="single" w:sz="4" w:space="0" w:color="auto"/>
              <w:right w:val="single" w:sz="4" w:space="0" w:color="auto"/>
            </w:tcBorders>
            <w:shd w:val="clear" w:color="auto" w:fill="auto"/>
            <w:vAlign w:val="center"/>
          </w:tcPr>
          <w:p w14:paraId="09D2B6D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-08</w:t>
            </w:r>
          </w:p>
        </w:tc>
        <w:tc>
          <w:tcPr>
            <w:tcW w:w="1004" w:type="dxa"/>
            <w:tcBorders>
              <w:top w:val="nil"/>
              <w:left w:val="nil"/>
              <w:bottom w:val="single" w:sz="4" w:space="0" w:color="auto"/>
              <w:right w:val="single" w:sz="4" w:space="0" w:color="auto"/>
            </w:tcBorders>
            <w:shd w:val="clear" w:color="auto" w:fill="auto"/>
            <w:vAlign w:val="center"/>
          </w:tcPr>
          <w:p w14:paraId="73BD0D1A"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7430</w:t>
            </w:r>
          </w:p>
        </w:tc>
        <w:tc>
          <w:tcPr>
            <w:tcW w:w="1003" w:type="dxa"/>
            <w:tcBorders>
              <w:top w:val="nil"/>
              <w:left w:val="nil"/>
              <w:bottom w:val="single" w:sz="4" w:space="0" w:color="auto"/>
              <w:right w:val="single" w:sz="4" w:space="0" w:color="auto"/>
            </w:tcBorders>
            <w:shd w:val="clear" w:color="auto" w:fill="auto"/>
            <w:vAlign w:val="center"/>
          </w:tcPr>
          <w:p w14:paraId="36AC84B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-08</w:t>
            </w:r>
          </w:p>
        </w:tc>
        <w:tc>
          <w:tcPr>
            <w:tcW w:w="1003" w:type="dxa"/>
            <w:tcBorders>
              <w:top w:val="nil"/>
              <w:left w:val="nil"/>
              <w:bottom w:val="single" w:sz="4" w:space="0" w:color="auto"/>
              <w:right w:val="single" w:sz="4" w:space="0" w:color="auto"/>
            </w:tcBorders>
            <w:shd w:val="clear" w:color="auto" w:fill="auto"/>
            <w:vAlign w:val="center"/>
          </w:tcPr>
          <w:p w14:paraId="136C84CD"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8110</w:t>
            </w:r>
          </w:p>
        </w:tc>
        <w:tc>
          <w:tcPr>
            <w:tcW w:w="1559" w:type="dxa"/>
            <w:tcBorders>
              <w:top w:val="nil"/>
              <w:left w:val="nil"/>
              <w:bottom w:val="single" w:sz="4" w:space="0" w:color="auto"/>
              <w:right w:val="single" w:sz="4" w:space="0" w:color="auto"/>
            </w:tcBorders>
            <w:shd w:val="clear" w:color="auto" w:fill="auto"/>
            <w:vAlign w:val="center"/>
          </w:tcPr>
          <w:p w14:paraId="452F6CE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-08</w:t>
            </w:r>
          </w:p>
        </w:tc>
        <w:tc>
          <w:tcPr>
            <w:tcW w:w="1004" w:type="dxa"/>
            <w:tcBorders>
              <w:top w:val="nil"/>
              <w:left w:val="nil"/>
              <w:bottom w:val="single" w:sz="4" w:space="0" w:color="auto"/>
              <w:right w:val="single" w:sz="4" w:space="0" w:color="auto"/>
            </w:tcBorders>
            <w:shd w:val="clear" w:color="auto" w:fill="auto"/>
            <w:vAlign w:val="center"/>
          </w:tcPr>
          <w:p w14:paraId="4772089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1290</w:t>
            </w:r>
          </w:p>
        </w:tc>
      </w:tr>
      <w:tr w:rsidR="00424E03" w:rsidRPr="00833F5C" w14:paraId="2D048D56"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6EB266C"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662DF3FE"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-09</w:t>
            </w:r>
          </w:p>
        </w:tc>
        <w:tc>
          <w:tcPr>
            <w:tcW w:w="1003" w:type="dxa"/>
            <w:tcBorders>
              <w:top w:val="nil"/>
              <w:left w:val="nil"/>
              <w:bottom w:val="single" w:sz="4" w:space="0" w:color="auto"/>
              <w:right w:val="single" w:sz="4" w:space="0" w:color="auto"/>
            </w:tcBorders>
            <w:shd w:val="clear" w:color="auto" w:fill="auto"/>
            <w:vAlign w:val="center"/>
          </w:tcPr>
          <w:p w14:paraId="0BF653A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7490</w:t>
            </w:r>
          </w:p>
        </w:tc>
        <w:tc>
          <w:tcPr>
            <w:tcW w:w="1003" w:type="dxa"/>
            <w:tcBorders>
              <w:top w:val="nil"/>
              <w:left w:val="nil"/>
              <w:bottom w:val="single" w:sz="4" w:space="0" w:color="auto"/>
              <w:right w:val="single" w:sz="4" w:space="0" w:color="auto"/>
            </w:tcBorders>
            <w:shd w:val="clear" w:color="auto" w:fill="auto"/>
            <w:vAlign w:val="center"/>
          </w:tcPr>
          <w:p w14:paraId="03F41B9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-09</w:t>
            </w:r>
          </w:p>
        </w:tc>
        <w:tc>
          <w:tcPr>
            <w:tcW w:w="1004" w:type="dxa"/>
            <w:tcBorders>
              <w:top w:val="nil"/>
              <w:left w:val="nil"/>
              <w:bottom w:val="single" w:sz="4" w:space="0" w:color="auto"/>
              <w:right w:val="single" w:sz="4" w:space="0" w:color="auto"/>
            </w:tcBorders>
            <w:shd w:val="clear" w:color="auto" w:fill="auto"/>
            <w:vAlign w:val="center"/>
          </w:tcPr>
          <w:p w14:paraId="46D3353D"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7460</w:t>
            </w:r>
          </w:p>
        </w:tc>
        <w:tc>
          <w:tcPr>
            <w:tcW w:w="1003" w:type="dxa"/>
            <w:tcBorders>
              <w:top w:val="nil"/>
              <w:left w:val="nil"/>
              <w:bottom w:val="single" w:sz="4" w:space="0" w:color="auto"/>
              <w:right w:val="single" w:sz="4" w:space="0" w:color="auto"/>
            </w:tcBorders>
            <w:shd w:val="clear" w:color="auto" w:fill="auto"/>
            <w:vAlign w:val="center"/>
          </w:tcPr>
          <w:p w14:paraId="2FAE46A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-09</w:t>
            </w:r>
          </w:p>
        </w:tc>
        <w:tc>
          <w:tcPr>
            <w:tcW w:w="1003" w:type="dxa"/>
            <w:tcBorders>
              <w:top w:val="nil"/>
              <w:left w:val="nil"/>
              <w:bottom w:val="single" w:sz="4" w:space="0" w:color="auto"/>
              <w:right w:val="single" w:sz="4" w:space="0" w:color="auto"/>
            </w:tcBorders>
            <w:shd w:val="clear" w:color="auto" w:fill="auto"/>
            <w:vAlign w:val="center"/>
          </w:tcPr>
          <w:p w14:paraId="4BD8E77B"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8150</w:t>
            </w:r>
          </w:p>
        </w:tc>
        <w:tc>
          <w:tcPr>
            <w:tcW w:w="1559" w:type="dxa"/>
            <w:tcBorders>
              <w:top w:val="nil"/>
              <w:left w:val="nil"/>
              <w:bottom w:val="single" w:sz="4" w:space="0" w:color="auto"/>
              <w:right w:val="single" w:sz="4" w:space="0" w:color="auto"/>
            </w:tcBorders>
            <w:shd w:val="clear" w:color="auto" w:fill="auto"/>
            <w:vAlign w:val="center"/>
          </w:tcPr>
          <w:p w14:paraId="5B3534B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-09</w:t>
            </w:r>
          </w:p>
        </w:tc>
        <w:tc>
          <w:tcPr>
            <w:tcW w:w="1004" w:type="dxa"/>
            <w:tcBorders>
              <w:top w:val="nil"/>
              <w:left w:val="nil"/>
              <w:bottom w:val="single" w:sz="4" w:space="0" w:color="auto"/>
              <w:right w:val="single" w:sz="4" w:space="0" w:color="auto"/>
            </w:tcBorders>
            <w:shd w:val="clear" w:color="auto" w:fill="auto"/>
            <w:vAlign w:val="center"/>
          </w:tcPr>
          <w:p w14:paraId="23346B4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1350</w:t>
            </w:r>
          </w:p>
        </w:tc>
      </w:tr>
      <w:tr w:rsidR="00424E03" w:rsidRPr="00833F5C" w14:paraId="1651502F"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2AEF077"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C4BBF0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-10</w:t>
            </w:r>
          </w:p>
        </w:tc>
        <w:tc>
          <w:tcPr>
            <w:tcW w:w="1003" w:type="dxa"/>
            <w:tcBorders>
              <w:top w:val="nil"/>
              <w:left w:val="nil"/>
              <w:bottom w:val="single" w:sz="4" w:space="0" w:color="auto"/>
              <w:right w:val="single" w:sz="4" w:space="0" w:color="auto"/>
            </w:tcBorders>
            <w:shd w:val="clear" w:color="auto" w:fill="auto"/>
            <w:vAlign w:val="center"/>
          </w:tcPr>
          <w:p w14:paraId="70EB3E8F"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7540</w:t>
            </w:r>
          </w:p>
        </w:tc>
        <w:tc>
          <w:tcPr>
            <w:tcW w:w="1003" w:type="dxa"/>
            <w:tcBorders>
              <w:top w:val="nil"/>
              <w:left w:val="nil"/>
              <w:bottom w:val="single" w:sz="4" w:space="0" w:color="auto"/>
              <w:right w:val="single" w:sz="4" w:space="0" w:color="auto"/>
            </w:tcBorders>
            <w:shd w:val="clear" w:color="auto" w:fill="auto"/>
            <w:vAlign w:val="center"/>
          </w:tcPr>
          <w:p w14:paraId="0BCBF2CE"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-10</w:t>
            </w:r>
          </w:p>
        </w:tc>
        <w:tc>
          <w:tcPr>
            <w:tcW w:w="1004" w:type="dxa"/>
            <w:tcBorders>
              <w:top w:val="nil"/>
              <w:left w:val="nil"/>
              <w:bottom w:val="single" w:sz="4" w:space="0" w:color="auto"/>
              <w:right w:val="single" w:sz="4" w:space="0" w:color="auto"/>
            </w:tcBorders>
            <w:shd w:val="clear" w:color="auto" w:fill="auto"/>
            <w:vAlign w:val="center"/>
          </w:tcPr>
          <w:p w14:paraId="2A2E903F"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7510</w:t>
            </w:r>
          </w:p>
        </w:tc>
        <w:tc>
          <w:tcPr>
            <w:tcW w:w="1003" w:type="dxa"/>
            <w:tcBorders>
              <w:top w:val="nil"/>
              <w:left w:val="nil"/>
              <w:bottom w:val="single" w:sz="4" w:space="0" w:color="auto"/>
              <w:right w:val="single" w:sz="4" w:space="0" w:color="auto"/>
            </w:tcBorders>
            <w:shd w:val="clear" w:color="auto" w:fill="auto"/>
            <w:vAlign w:val="center"/>
          </w:tcPr>
          <w:p w14:paraId="5760785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-10</w:t>
            </w:r>
          </w:p>
        </w:tc>
        <w:tc>
          <w:tcPr>
            <w:tcW w:w="1003" w:type="dxa"/>
            <w:tcBorders>
              <w:top w:val="nil"/>
              <w:left w:val="nil"/>
              <w:bottom w:val="single" w:sz="4" w:space="0" w:color="auto"/>
              <w:right w:val="single" w:sz="4" w:space="0" w:color="auto"/>
            </w:tcBorders>
            <w:shd w:val="clear" w:color="auto" w:fill="auto"/>
            <w:vAlign w:val="center"/>
          </w:tcPr>
          <w:p w14:paraId="2AF53E9B"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8030</w:t>
            </w:r>
          </w:p>
        </w:tc>
        <w:tc>
          <w:tcPr>
            <w:tcW w:w="1559" w:type="dxa"/>
            <w:tcBorders>
              <w:top w:val="nil"/>
              <w:left w:val="nil"/>
              <w:bottom w:val="single" w:sz="4" w:space="0" w:color="auto"/>
              <w:right w:val="single" w:sz="4" w:space="0" w:color="auto"/>
            </w:tcBorders>
            <w:shd w:val="clear" w:color="auto" w:fill="auto"/>
            <w:vAlign w:val="center"/>
          </w:tcPr>
          <w:p w14:paraId="1D6F7F1A"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门</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596BC42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1110</w:t>
            </w:r>
          </w:p>
        </w:tc>
      </w:tr>
      <w:tr w:rsidR="00424E03" w:rsidRPr="00833F5C" w14:paraId="36D67B1F"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487DD525"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E66BD84"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-11</w:t>
            </w:r>
          </w:p>
        </w:tc>
        <w:tc>
          <w:tcPr>
            <w:tcW w:w="1003" w:type="dxa"/>
            <w:tcBorders>
              <w:top w:val="nil"/>
              <w:left w:val="nil"/>
              <w:bottom w:val="single" w:sz="4" w:space="0" w:color="auto"/>
              <w:right w:val="single" w:sz="4" w:space="0" w:color="auto"/>
            </w:tcBorders>
            <w:shd w:val="clear" w:color="auto" w:fill="auto"/>
            <w:vAlign w:val="center"/>
          </w:tcPr>
          <w:p w14:paraId="668138F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7210</w:t>
            </w:r>
          </w:p>
        </w:tc>
        <w:tc>
          <w:tcPr>
            <w:tcW w:w="1003" w:type="dxa"/>
            <w:tcBorders>
              <w:top w:val="nil"/>
              <w:left w:val="nil"/>
              <w:bottom w:val="single" w:sz="4" w:space="0" w:color="auto"/>
              <w:right w:val="single" w:sz="4" w:space="0" w:color="auto"/>
            </w:tcBorders>
            <w:shd w:val="clear" w:color="auto" w:fill="auto"/>
            <w:vAlign w:val="center"/>
          </w:tcPr>
          <w:p w14:paraId="0672FE34"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-11</w:t>
            </w:r>
          </w:p>
        </w:tc>
        <w:tc>
          <w:tcPr>
            <w:tcW w:w="1004" w:type="dxa"/>
            <w:tcBorders>
              <w:top w:val="nil"/>
              <w:left w:val="nil"/>
              <w:bottom w:val="single" w:sz="4" w:space="0" w:color="auto"/>
              <w:right w:val="single" w:sz="4" w:space="0" w:color="auto"/>
            </w:tcBorders>
            <w:shd w:val="clear" w:color="auto" w:fill="auto"/>
            <w:vAlign w:val="center"/>
          </w:tcPr>
          <w:p w14:paraId="048EB34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7180</w:t>
            </w:r>
          </w:p>
        </w:tc>
        <w:tc>
          <w:tcPr>
            <w:tcW w:w="1003" w:type="dxa"/>
            <w:tcBorders>
              <w:top w:val="nil"/>
              <w:left w:val="nil"/>
              <w:bottom w:val="single" w:sz="4" w:space="0" w:color="auto"/>
              <w:right w:val="single" w:sz="4" w:space="0" w:color="auto"/>
            </w:tcBorders>
            <w:shd w:val="clear" w:color="auto" w:fill="auto"/>
            <w:vAlign w:val="center"/>
          </w:tcPr>
          <w:p w14:paraId="7180B94E"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-11</w:t>
            </w:r>
          </w:p>
        </w:tc>
        <w:tc>
          <w:tcPr>
            <w:tcW w:w="1003" w:type="dxa"/>
            <w:tcBorders>
              <w:top w:val="nil"/>
              <w:left w:val="nil"/>
              <w:bottom w:val="single" w:sz="4" w:space="0" w:color="auto"/>
              <w:right w:val="single" w:sz="4" w:space="0" w:color="auto"/>
            </w:tcBorders>
            <w:shd w:val="clear" w:color="auto" w:fill="auto"/>
            <w:vAlign w:val="center"/>
          </w:tcPr>
          <w:p w14:paraId="7251D19B"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7830</w:t>
            </w:r>
          </w:p>
        </w:tc>
        <w:tc>
          <w:tcPr>
            <w:tcW w:w="1559" w:type="dxa"/>
            <w:tcBorders>
              <w:top w:val="nil"/>
              <w:left w:val="nil"/>
              <w:bottom w:val="single" w:sz="4" w:space="0" w:color="auto"/>
              <w:right w:val="single" w:sz="4" w:space="0" w:color="auto"/>
            </w:tcBorders>
            <w:shd w:val="clear" w:color="auto" w:fill="auto"/>
            <w:vAlign w:val="center"/>
          </w:tcPr>
          <w:p w14:paraId="47E3134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通</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6D67814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1490</w:t>
            </w:r>
          </w:p>
        </w:tc>
      </w:tr>
      <w:tr w:rsidR="00424E03" w:rsidRPr="00833F5C" w14:paraId="0B2665BA"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5D3E2C4D"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536703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-12</w:t>
            </w:r>
          </w:p>
        </w:tc>
        <w:tc>
          <w:tcPr>
            <w:tcW w:w="1003" w:type="dxa"/>
            <w:tcBorders>
              <w:top w:val="nil"/>
              <w:left w:val="nil"/>
              <w:bottom w:val="single" w:sz="4" w:space="0" w:color="auto"/>
              <w:right w:val="single" w:sz="4" w:space="0" w:color="auto"/>
            </w:tcBorders>
            <w:shd w:val="clear" w:color="auto" w:fill="auto"/>
            <w:vAlign w:val="center"/>
          </w:tcPr>
          <w:p w14:paraId="047C03EA"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7040</w:t>
            </w:r>
          </w:p>
        </w:tc>
        <w:tc>
          <w:tcPr>
            <w:tcW w:w="1003" w:type="dxa"/>
            <w:tcBorders>
              <w:top w:val="nil"/>
              <w:left w:val="nil"/>
              <w:bottom w:val="single" w:sz="4" w:space="0" w:color="auto"/>
              <w:right w:val="single" w:sz="4" w:space="0" w:color="auto"/>
            </w:tcBorders>
            <w:shd w:val="clear" w:color="auto" w:fill="auto"/>
            <w:vAlign w:val="center"/>
          </w:tcPr>
          <w:p w14:paraId="24AEED3E"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-12</w:t>
            </w:r>
          </w:p>
        </w:tc>
        <w:tc>
          <w:tcPr>
            <w:tcW w:w="1004" w:type="dxa"/>
            <w:tcBorders>
              <w:top w:val="nil"/>
              <w:left w:val="nil"/>
              <w:bottom w:val="single" w:sz="4" w:space="0" w:color="auto"/>
              <w:right w:val="single" w:sz="4" w:space="0" w:color="auto"/>
            </w:tcBorders>
            <w:shd w:val="clear" w:color="auto" w:fill="auto"/>
            <w:vAlign w:val="center"/>
          </w:tcPr>
          <w:p w14:paraId="65D0371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7020</w:t>
            </w:r>
          </w:p>
        </w:tc>
        <w:tc>
          <w:tcPr>
            <w:tcW w:w="1003" w:type="dxa"/>
            <w:tcBorders>
              <w:top w:val="nil"/>
              <w:left w:val="nil"/>
              <w:bottom w:val="single" w:sz="4" w:space="0" w:color="auto"/>
              <w:right w:val="single" w:sz="4" w:space="0" w:color="auto"/>
            </w:tcBorders>
            <w:shd w:val="clear" w:color="auto" w:fill="auto"/>
            <w:vAlign w:val="center"/>
          </w:tcPr>
          <w:p w14:paraId="7FDD755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-12</w:t>
            </w:r>
          </w:p>
        </w:tc>
        <w:tc>
          <w:tcPr>
            <w:tcW w:w="1003" w:type="dxa"/>
            <w:tcBorders>
              <w:top w:val="nil"/>
              <w:left w:val="nil"/>
              <w:bottom w:val="single" w:sz="4" w:space="0" w:color="auto"/>
              <w:right w:val="single" w:sz="4" w:space="0" w:color="auto"/>
            </w:tcBorders>
            <w:shd w:val="clear" w:color="auto" w:fill="auto"/>
            <w:vAlign w:val="center"/>
          </w:tcPr>
          <w:p w14:paraId="6DEAA51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7670</w:t>
            </w:r>
          </w:p>
        </w:tc>
        <w:tc>
          <w:tcPr>
            <w:tcW w:w="1559" w:type="dxa"/>
            <w:tcBorders>
              <w:top w:val="nil"/>
              <w:left w:val="nil"/>
              <w:bottom w:val="single" w:sz="4" w:space="0" w:color="auto"/>
              <w:right w:val="single" w:sz="4" w:space="0" w:color="auto"/>
            </w:tcBorders>
            <w:shd w:val="clear" w:color="auto" w:fill="auto"/>
            <w:vAlign w:val="center"/>
          </w:tcPr>
          <w:p w14:paraId="5DCBC57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顺</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6D630792"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1530</w:t>
            </w:r>
          </w:p>
        </w:tc>
      </w:tr>
      <w:tr w:rsidR="00424E03" w:rsidRPr="00833F5C" w14:paraId="27960AE3"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5B194372"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33D531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-13</w:t>
            </w:r>
          </w:p>
        </w:tc>
        <w:tc>
          <w:tcPr>
            <w:tcW w:w="1003" w:type="dxa"/>
            <w:tcBorders>
              <w:top w:val="nil"/>
              <w:left w:val="nil"/>
              <w:bottom w:val="single" w:sz="4" w:space="0" w:color="auto"/>
              <w:right w:val="single" w:sz="4" w:space="0" w:color="auto"/>
            </w:tcBorders>
            <w:shd w:val="clear" w:color="auto" w:fill="auto"/>
            <w:vAlign w:val="center"/>
          </w:tcPr>
          <w:p w14:paraId="12A8872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8040</w:t>
            </w:r>
          </w:p>
        </w:tc>
        <w:tc>
          <w:tcPr>
            <w:tcW w:w="1003" w:type="dxa"/>
            <w:tcBorders>
              <w:top w:val="nil"/>
              <w:left w:val="nil"/>
              <w:bottom w:val="single" w:sz="4" w:space="0" w:color="auto"/>
              <w:right w:val="single" w:sz="4" w:space="0" w:color="auto"/>
            </w:tcBorders>
            <w:shd w:val="clear" w:color="auto" w:fill="auto"/>
            <w:vAlign w:val="center"/>
          </w:tcPr>
          <w:p w14:paraId="66566E4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-13</w:t>
            </w:r>
          </w:p>
        </w:tc>
        <w:tc>
          <w:tcPr>
            <w:tcW w:w="1004" w:type="dxa"/>
            <w:tcBorders>
              <w:top w:val="nil"/>
              <w:left w:val="nil"/>
              <w:bottom w:val="single" w:sz="4" w:space="0" w:color="auto"/>
              <w:right w:val="single" w:sz="4" w:space="0" w:color="auto"/>
            </w:tcBorders>
            <w:shd w:val="clear" w:color="auto" w:fill="auto"/>
            <w:vAlign w:val="center"/>
          </w:tcPr>
          <w:p w14:paraId="1CD1D56A"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7190</w:t>
            </w:r>
          </w:p>
        </w:tc>
        <w:tc>
          <w:tcPr>
            <w:tcW w:w="1003" w:type="dxa"/>
            <w:tcBorders>
              <w:top w:val="nil"/>
              <w:left w:val="nil"/>
              <w:bottom w:val="single" w:sz="4" w:space="0" w:color="auto"/>
              <w:right w:val="single" w:sz="4" w:space="0" w:color="auto"/>
            </w:tcBorders>
            <w:shd w:val="clear" w:color="auto" w:fill="auto"/>
            <w:vAlign w:val="center"/>
          </w:tcPr>
          <w:p w14:paraId="38F516C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-13</w:t>
            </w:r>
          </w:p>
        </w:tc>
        <w:tc>
          <w:tcPr>
            <w:tcW w:w="1003" w:type="dxa"/>
            <w:tcBorders>
              <w:top w:val="nil"/>
              <w:left w:val="nil"/>
              <w:bottom w:val="single" w:sz="4" w:space="0" w:color="auto"/>
              <w:right w:val="single" w:sz="4" w:space="0" w:color="auto"/>
            </w:tcBorders>
            <w:shd w:val="clear" w:color="auto" w:fill="auto"/>
            <w:vAlign w:val="center"/>
          </w:tcPr>
          <w:p w14:paraId="2D76BC6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7850</w:t>
            </w:r>
          </w:p>
        </w:tc>
        <w:tc>
          <w:tcPr>
            <w:tcW w:w="1559" w:type="dxa"/>
            <w:tcBorders>
              <w:top w:val="nil"/>
              <w:left w:val="nil"/>
              <w:bottom w:val="single" w:sz="4" w:space="0" w:color="auto"/>
              <w:right w:val="single" w:sz="4" w:space="0" w:color="auto"/>
            </w:tcBorders>
            <w:shd w:val="clear" w:color="auto" w:fill="auto"/>
            <w:vAlign w:val="center"/>
          </w:tcPr>
          <w:p w14:paraId="3F25E66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顺</w:t>
            </w:r>
            <w:r w:rsidRPr="00833F5C">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2C03C47F"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1480</w:t>
            </w:r>
          </w:p>
        </w:tc>
      </w:tr>
      <w:tr w:rsidR="00424E03" w:rsidRPr="00833F5C" w14:paraId="28CF2778"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422C7CA2"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FB6285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门</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4A369B7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7860</w:t>
            </w:r>
          </w:p>
        </w:tc>
        <w:tc>
          <w:tcPr>
            <w:tcW w:w="1003" w:type="dxa"/>
            <w:tcBorders>
              <w:top w:val="nil"/>
              <w:left w:val="nil"/>
              <w:bottom w:val="single" w:sz="4" w:space="0" w:color="auto"/>
              <w:right w:val="single" w:sz="4" w:space="0" w:color="auto"/>
            </w:tcBorders>
            <w:shd w:val="clear" w:color="auto" w:fill="auto"/>
            <w:vAlign w:val="center"/>
          </w:tcPr>
          <w:p w14:paraId="2BF7533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门</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4A3F374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7720</w:t>
            </w:r>
          </w:p>
        </w:tc>
        <w:tc>
          <w:tcPr>
            <w:tcW w:w="1003" w:type="dxa"/>
            <w:tcBorders>
              <w:top w:val="nil"/>
              <w:left w:val="nil"/>
              <w:bottom w:val="single" w:sz="4" w:space="0" w:color="auto"/>
              <w:right w:val="single" w:sz="4" w:space="0" w:color="auto"/>
            </w:tcBorders>
            <w:shd w:val="clear" w:color="auto" w:fill="auto"/>
            <w:vAlign w:val="center"/>
          </w:tcPr>
          <w:p w14:paraId="763936C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门</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0BF8284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8150</w:t>
            </w:r>
          </w:p>
        </w:tc>
        <w:tc>
          <w:tcPr>
            <w:tcW w:w="1559" w:type="dxa"/>
            <w:tcBorders>
              <w:top w:val="nil"/>
              <w:left w:val="nil"/>
              <w:bottom w:val="single" w:sz="4" w:space="0" w:color="auto"/>
              <w:right w:val="single" w:sz="4" w:space="0" w:color="auto"/>
            </w:tcBorders>
            <w:shd w:val="clear" w:color="auto" w:fill="auto"/>
            <w:vAlign w:val="center"/>
          </w:tcPr>
          <w:p w14:paraId="4A2EAC92"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7B9F4962"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1540</w:t>
            </w:r>
          </w:p>
        </w:tc>
      </w:tr>
      <w:tr w:rsidR="00424E03" w:rsidRPr="00833F5C" w14:paraId="473766B6"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E29EB9B"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94057F4"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房</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547AD96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7210</w:t>
            </w:r>
          </w:p>
        </w:tc>
        <w:tc>
          <w:tcPr>
            <w:tcW w:w="1003" w:type="dxa"/>
            <w:tcBorders>
              <w:top w:val="nil"/>
              <w:left w:val="nil"/>
              <w:bottom w:val="single" w:sz="4" w:space="0" w:color="auto"/>
              <w:right w:val="single" w:sz="4" w:space="0" w:color="auto"/>
            </w:tcBorders>
            <w:shd w:val="clear" w:color="auto" w:fill="auto"/>
            <w:vAlign w:val="center"/>
          </w:tcPr>
          <w:p w14:paraId="07F3DD6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房</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318171BD"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7170</w:t>
            </w:r>
          </w:p>
        </w:tc>
        <w:tc>
          <w:tcPr>
            <w:tcW w:w="1003" w:type="dxa"/>
            <w:tcBorders>
              <w:top w:val="nil"/>
              <w:left w:val="nil"/>
              <w:bottom w:val="single" w:sz="4" w:space="0" w:color="auto"/>
              <w:right w:val="single" w:sz="4" w:space="0" w:color="auto"/>
            </w:tcBorders>
            <w:shd w:val="clear" w:color="auto" w:fill="auto"/>
            <w:vAlign w:val="center"/>
          </w:tcPr>
          <w:p w14:paraId="4DF537C6"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房</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5369982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7320</w:t>
            </w:r>
          </w:p>
        </w:tc>
        <w:tc>
          <w:tcPr>
            <w:tcW w:w="1559" w:type="dxa"/>
            <w:tcBorders>
              <w:top w:val="nil"/>
              <w:left w:val="nil"/>
              <w:bottom w:val="single" w:sz="4" w:space="0" w:color="auto"/>
              <w:right w:val="single" w:sz="4" w:space="0" w:color="auto"/>
            </w:tcBorders>
            <w:shd w:val="clear" w:color="auto" w:fill="auto"/>
            <w:vAlign w:val="center"/>
          </w:tcPr>
          <w:p w14:paraId="14FEAEE4"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0988267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1320</w:t>
            </w:r>
          </w:p>
        </w:tc>
      </w:tr>
      <w:tr w:rsidR="00424E03" w:rsidRPr="00833F5C" w14:paraId="74120B7A"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36C2DA8"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5820623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房</w:t>
            </w:r>
            <w:r w:rsidRPr="00833F5C">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6D63DBA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6860</w:t>
            </w:r>
          </w:p>
        </w:tc>
        <w:tc>
          <w:tcPr>
            <w:tcW w:w="1003" w:type="dxa"/>
            <w:tcBorders>
              <w:top w:val="nil"/>
              <w:left w:val="nil"/>
              <w:bottom w:val="single" w:sz="4" w:space="0" w:color="auto"/>
              <w:right w:val="single" w:sz="4" w:space="0" w:color="auto"/>
            </w:tcBorders>
            <w:shd w:val="clear" w:color="auto" w:fill="auto"/>
            <w:vAlign w:val="center"/>
          </w:tcPr>
          <w:p w14:paraId="2AEF489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房</w:t>
            </w:r>
            <w:r w:rsidRPr="00833F5C">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38C0093E"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6810</w:t>
            </w:r>
          </w:p>
        </w:tc>
        <w:tc>
          <w:tcPr>
            <w:tcW w:w="1003" w:type="dxa"/>
            <w:tcBorders>
              <w:top w:val="nil"/>
              <w:left w:val="nil"/>
              <w:bottom w:val="single" w:sz="4" w:space="0" w:color="auto"/>
              <w:right w:val="single" w:sz="4" w:space="0" w:color="auto"/>
            </w:tcBorders>
            <w:shd w:val="clear" w:color="auto" w:fill="auto"/>
            <w:vAlign w:val="center"/>
          </w:tcPr>
          <w:p w14:paraId="3A2F6132"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房</w:t>
            </w:r>
            <w:r w:rsidRPr="00833F5C">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46B0948E"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7440</w:t>
            </w:r>
          </w:p>
        </w:tc>
        <w:tc>
          <w:tcPr>
            <w:tcW w:w="1559" w:type="dxa"/>
            <w:tcBorders>
              <w:top w:val="nil"/>
              <w:left w:val="nil"/>
              <w:bottom w:val="single" w:sz="4" w:space="0" w:color="auto"/>
              <w:right w:val="single" w:sz="4" w:space="0" w:color="auto"/>
            </w:tcBorders>
            <w:shd w:val="clear" w:color="auto" w:fill="auto"/>
            <w:vAlign w:val="center"/>
          </w:tcPr>
          <w:p w14:paraId="7F3FD9CF"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4F93CC5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1440</w:t>
            </w:r>
          </w:p>
        </w:tc>
      </w:tr>
      <w:tr w:rsidR="00424E03" w:rsidRPr="00833F5C" w14:paraId="1B39DAB1"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734F2F2B"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FD17B8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通</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627CF46F"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7120</w:t>
            </w:r>
          </w:p>
        </w:tc>
        <w:tc>
          <w:tcPr>
            <w:tcW w:w="1003" w:type="dxa"/>
            <w:tcBorders>
              <w:top w:val="nil"/>
              <w:left w:val="nil"/>
              <w:bottom w:val="single" w:sz="4" w:space="0" w:color="auto"/>
              <w:right w:val="single" w:sz="4" w:space="0" w:color="auto"/>
            </w:tcBorders>
            <w:shd w:val="clear" w:color="auto" w:fill="auto"/>
            <w:vAlign w:val="center"/>
          </w:tcPr>
          <w:p w14:paraId="6EBA32F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通</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78423C7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7090</w:t>
            </w:r>
          </w:p>
        </w:tc>
        <w:tc>
          <w:tcPr>
            <w:tcW w:w="1003" w:type="dxa"/>
            <w:tcBorders>
              <w:top w:val="nil"/>
              <w:left w:val="nil"/>
              <w:bottom w:val="single" w:sz="4" w:space="0" w:color="auto"/>
              <w:right w:val="single" w:sz="4" w:space="0" w:color="auto"/>
            </w:tcBorders>
            <w:shd w:val="clear" w:color="auto" w:fill="auto"/>
            <w:vAlign w:val="center"/>
          </w:tcPr>
          <w:p w14:paraId="2016A27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通</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1F642F4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7500</w:t>
            </w:r>
          </w:p>
        </w:tc>
        <w:tc>
          <w:tcPr>
            <w:tcW w:w="1559" w:type="dxa"/>
            <w:tcBorders>
              <w:top w:val="nil"/>
              <w:left w:val="nil"/>
              <w:bottom w:val="single" w:sz="4" w:space="0" w:color="auto"/>
              <w:right w:val="single" w:sz="4" w:space="0" w:color="auto"/>
            </w:tcBorders>
            <w:shd w:val="clear" w:color="auto" w:fill="auto"/>
            <w:vAlign w:val="center"/>
          </w:tcPr>
          <w:p w14:paraId="6175EA5D"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03ACE78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1350</w:t>
            </w:r>
          </w:p>
        </w:tc>
      </w:tr>
      <w:tr w:rsidR="00424E03" w:rsidRPr="00833F5C" w14:paraId="4354B564"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15876CD4"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0766C12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顺</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0C0CE19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7850</w:t>
            </w:r>
          </w:p>
        </w:tc>
        <w:tc>
          <w:tcPr>
            <w:tcW w:w="1003" w:type="dxa"/>
            <w:tcBorders>
              <w:top w:val="nil"/>
              <w:left w:val="nil"/>
              <w:bottom w:val="single" w:sz="4" w:space="0" w:color="auto"/>
              <w:right w:val="single" w:sz="4" w:space="0" w:color="auto"/>
            </w:tcBorders>
            <w:shd w:val="clear" w:color="auto" w:fill="auto"/>
            <w:vAlign w:val="center"/>
          </w:tcPr>
          <w:p w14:paraId="6537315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顺</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116C245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7820</w:t>
            </w:r>
          </w:p>
        </w:tc>
        <w:tc>
          <w:tcPr>
            <w:tcW w:w="1003" w:type="dxa"/>
            <w:tcBorders>
              <w:top w:val="nil"/>
              <w:left w:val="nil"/>
              <w:bottom w:val="single" w:sz="4" w:space="0" w:color="auto"/>
              <w:right w:val="single" w:sz="4" w:space="0" w:color="auto"/>
            </w:tcBorders>
            <w:shd w:val="clear" w:color="auto" w:fill="auto"/>
            <w:vAlign w:val="center"/>
          </w:tcPr>
          <w:p w14:paraId="7CBA88E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顺</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1B23C0D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8120</w:t>
            </w:r>
          </w:p>
        </w:tc>
        <w:tc>
          <w:tcPr>
            <w:tcW w:w="1559" w:type="dxa"/>
            <w:tcBorders>
              <w:top w:val="nil"/>
              <w:left w:val="nil"/>
              <w:bottom w:val="single" w:sz="4" w:space="0" w:color="auto"/>
              <w:right w:val="single" w:sz="4" w:space="0" w:color="auto"/>
            </w:tcBorders>
            <w:shd w:val="clear" w:color="auto" w:fill="auto"/>
            <w:vAlign w:val="center"/>
          </w:tcPr>
          <w:p w14:paraId="45A9E2BA"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3</w:t>
            </w:r>
          </w:p>
        </w:tc>
        <w:tc>
          <w:tcPr>
            <w:tcW w:w="1004" w:type="dxa"/>
            <w:tcBorders>
              <w:top w:val="nil"/>
              <w:left w:val="nil"/>
              <w:bottom w:val="single" w:sz="4" w:space="0" w:color="auto"/>
              <w:right w:val="single" w:sz="4" w:space="0" w:color="auto"/>
            </w:tcBorders>
            <w:shd w:val="clear" w:color="auto" w:fill="auto"/>
            <w:vAlign w:val="center"/>
          </w:tcPr>
          <w:p w14:paraId="216BE59E"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1220</w:t>
            </w:r>
          </w:p>
        </w:tc>
      </w:tr>
      <w:tr w:rsidR="00424E03" w:rsidRPr="00833F5C" w14:paraId="12DD8CA0"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3BF92C0"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076D85ED"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顺</w:t>
            </w:r>
            <w:r w:rsidRPr="00833F5C">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0FB7951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7620</w:t>
            </w:r>
          </w:p>
        </w:tc>
        <w:tc>
          <w:tcPr>
            <w:tcW w:w="1003" w:type="dxa"/>
            <w:tcBorders>
              <w:top w:val="nil"/>
              <w:left w:val="nil"/>
              <w:bottom w:val="single" w:sz="4" w:space="0" w:color="auto"/>
              <w:right w:val="single" w:sz="4" w:space="0" w:color="auto"/>
            </w:tcBorders>
            <w:shd w:val="clear" w:color="auto" w:fill="auto"/>
            <w:vAlign w:val="center"/>
          </w:tcPr>
          <w:p w14:paraId="10DF4B7B"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顺</w:t>
            </w:r>
            <w:r w:rsidRPr="00833F5C">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615F630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7570</w:t>
            </w:r>
          </w:p>
        </w:tc>
        <w:tc>
          <w:tcPr>
            <w:tcW w:w="1003" w:type="dxa"/>
            <w:tcBorders>
              <w:top w:val="nil"/>
              <w:left w:val="nil"/>
              <w:bottom w:val="single" w:sz="4" w:space="0" w:color="auto"/>
              <w:right w:val="single" w:sz="4" w:space="0" w:color="auto"/>
            </w:tcBorders>
            <w:shd w:val="clear" w:color="auto" w:fill="auto"/>
            <w:vAlign w:val="center"/>
          </w:tcPr>
          <w:p w14:paraId="23671056"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顺</w:t>
            </w:r>
            <w:r w:rsidRPr="00833F5C">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43EA725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7990</w:t>
            </w:r>
          </w:p>
        </w:tc>
        <w:tc>
          <w:tcPr>
            <w:tcW w:w="1559" w:type="dxa"/>
            <w:tcBorders>
              <w:top w:val="nil"/>
              <w:left w:val="nil"/>
              <w:bottom w:val="single" w:sz="4" w:space="0" w:color="auto"/>
              <w:right w:val="single" w:sz="4" w:space="0" w:color="auto"/>
            </w:tcBorders>
            <w:shd w:val="clear" w:color="auto" w:fill="auto"/>
            <w:vAlign w:val="center"/>
          </w:tcPr>
          <w:p w14:paraId="1430FE7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亦</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369F286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1360</w:t>
            </w:r>
          </w:p>
        </w:tc>
      </w:tr>
      <w:tr w:rsidR="00424E03" w:rsidRPr="00833F5C" w14:paraId="50B82B27"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5868991C"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FC6AFD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4454E82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8590</w:t>
            </w:r>
          </w:p>
        </w:tc>
        <w:tc>
          <w:tcPr>
            <w:tcW w:w="1003" w:type="dxa"/>
            <w:tcBorders>
              <w:top w:val="nil"/>
              <w:left w:val="nil"/>
              <w:bottom w:val="single" w:sz="4" w:space="0" w:color="auto"/>
              <w:right w:val="single" w:sz="4" w:space="0" w:color="auto"/>
            </w:tcBorders>
            <w:shd w:val="clear" w:color="auto" w:fill="auto"/>
            <w:vAlign w:val="center"/>
          </w:tcPr>
          <w:p w14:paraId="085B1596"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2957C0CF"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8570</w:t>
            </w:r>
          </w:p>
        </w:tc>
        <w:tc>
          <w:tcPr>
            <w:tcW w:w="1003" w:type="dxa"/>
            <w:tcBorders>
              <w:top w:val="nil"/>
              <w:left w:val="nil"/>
              <w:bottom w:val="single" w:sz="4" w:space="0" w:color="auto"/>
              <w:right w:val="single" w:sz="4" w:space="0" w:color="auto"/>
            </w:tcBorders>
            <w:shd w:val="clear" w:color="auto" w:fill="auto"/>
            <w:vAlign w:val="center"/>
          </w:tcPr>
          <w:p w14:paraId="268C8A36"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789EF84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8740</w:t>
            </w:r>
          </w:p>
        </w:tc>
        <w:tc>
          <w:tcPr>
            <w:tcW w:w="1559" w:type="dxa"/>
            <w:tcBorders>
              <w:top w:val="nil"/>
              <w:left w:val="nil"/>
              <w:bottom w:val="single" w:sz="4" w:space="0" w:color="auto"/>
              <w:right w:val="single" w:sz="4" w:space="0" w:color="auto"/>
            </w:tcBorders>
            <w:shd w:val="clear" w:color="auto" w:fill="auto"/>
            <w:vAlign w:val="center"/>
          </w:tcPr>
          <w:p w14:paraId="05A6D02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国际教育园</w:t>
            </w:r>
          </w:p>
        </w:tc>
        <w:tc>
          <w:tcPr>
            <w:tcW w:w="1004" w:type="dxa"/>
            <w:tcBorders>
              <w:top w:val="nil"/>
              <w:left w:val="nil"/>
              <w:bottom w:val="single" w:sz="4" w:space="0" w:color="auto"/>
              <w:right w:val="single" w:sz="4" w:space="0" w:color="auto"/>
            </w:tcBorders>
            <w:shd w:val="clear" w:color="auto" w:fill="auto"/>
            <w:vAlign w:val="center"/>
          </w:tcPr>
          <w:p w14:paraId="6B8B0E8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1560</w:t>
            </w:r>
          </w:p>
        </w:tc>
      </w:tr>
      <w:tr w:rsidR="00424E03" w:rsidRPr="00833F5C" w14:paraId="6F3EBEBE"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445C4B50"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3C2153B"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67B531C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7510</w:t>
            </w:r>
          </w:p>
        </w:tc>
        <w:tc>
          <w:tcPr>
            <w:tcW w:w="1003" w:type="dxa"/>
            <w:tcBorders>
              <w:top w:val="nil"/>
              <w:left w:val="nil"/>
              <w:bottom w:val="single" w:sz="4" w:space="0" w:color="auto"/>
              <w:right w:val="single" w:sz="4" w:space="0" w:color="auto"/>
            </w:tcBorders>
            <w:shd w:val="clear" w:color="auto" w:fill="auto"/>
            <w:vAlign w:val="center"/>
          </w:tcPr>
          <w:p w14:paraId="2D42913B"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6DCA4F4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7470</w:t>
            </w:r>
          </w:p>
        </w:tc>
        <w:tc>
          <w:tcPr>
            <w:tcW w:w="1003" w:type="dxa"/>
            <w:tcBorders>
              <w:top w:val="nil"/>
              <w:left w:val="nil"/>
              <w:bottom w:val="single" w:sz="4" w:space="0" w:color="auto"/>
              <w:right w:val="single" w:sz="4" w:space="0" w:color="auto"/>
            </w:tcBorders>
            <w:shd w:val="clear" w:color="auto" w:fill="auto"/>
            <w:vAlign w:val="center"/>
          </w:tcPr>
          <w:p w14:paraId="05508EF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7E8985D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8090</w:t>
            </w:r>
          </w:p>
        </w:tc>
        <w:tc>
          <w:tcPr>
            <w:tcW w:w="1559" w:type="dxa"/>
            <w:tcBorders>
              <w:top w:val="nil"/>
              <w:left w:val="nil"/>
              <w:bottom w:val="single" w:sz="4" w:space="0" w:color="auto"/>
              <w:right w:val="single" w:sz="4" w:space="0" w:color="auto"/>
            </w:tcBorders>
            <w:shd w:val="clear" w:color="auto" w:fill="auto"/>
            <w:vAlign w:val="center"/>
          </w:tcPr>
          <w:p w14:paraId="7CE0DA2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proofErr w:type="gramStart"/>
            <w:r w:rsidRPr="00833F5C">
              <w:rPr>
                <w:rFonts w:ascii="Arial" w:eastAsia="华文细黑" w:hAnsi="Arial" w:cs="Arial"/>
                <w:color w:val="000000"/>
                <w:sz w:val="18"/>
                <w:szCs w:val="18"/>
              </w:rPr>
              <w:t>农林园</w:t>
            </w:r>
            <w:proofErr w:type="gramEnd"/>
          </w:p>
        </w:tc>
        <w:tc>
          <w:tcPr>
            <w:tcW w:w="1004" w:type="dxa"/>
            <w:tcBorders>
              <w:top w:val="nil"/>
              <w:left w:val="nil"/>
              <w:bottom w:val="single" w:sz="4" w:space="0" w:color="auto"/>
              <w:right w:val="single" w:sz="4" w:space="0" w:color="auto"/>
            </w:tcBorders>
            <w:shd w:val="clear" w:color="auto" w:fill="auto"/>
            <w:vAlign w:val="center"/>
          </w:tcPr>
          <w:p w14:paraId="591E01FA"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1560</w:t>
            </w:r>
          </w:p>
        </w:tc>
      </w:tr>
      <w:tr w:rsidR="00424E03" w:rsidRPr="00833F5C" w14:paraId="4A63440E"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55286094"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090DFACA"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tcPr>
          <w:p w14:paraId="785AD5DF"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6380</w:t>
            </w:r>
          </w:p>
        </w:tc>
        <w:tc>
          <w:tcPr>
            <w:tcW w:w="1003" w:type="dxa"/>
            <w:tcBorders>
              <w:top w:val="nil"/>
              <w:left w:val="nil"/>
              <w:bottom w:val="single" w:sz="4" w:space="0" w:color="auto"/>
              <w:right w:val="single" w:sz="4" w:space="0" w:color="auto"/>
            </w:tcBorders>
            <w:shd w:val="clear" w:color="auto" w:fill="auto"/>
            <w:vAlign w:val="center"/>
          </w:tcPr>
          <w:p w14:paraId="4FCBB89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3</w:t>
            </w:r>
          </w:p>
        </w:tc>
        <w:tc>
          <w:tcPr>
            <w:tcW w:w="1004" w:type="dxa"/>
            <w:tcBorders>
              <w:top w:val="nil"/>
              <w:left w:val="nil"/>
              <w:bottom w:val="single" w:sz="4" w:space="0" w:color="auto"/>
              <w:right w:val="single" w:sz="4" w:space="0" w:color="auto"/>
            </w:tcBorders>
            <w:shd w:val="clear" w:color="auto" w:fill="auto"/>
            <w:vAlign w:val="center"/>
          </w:tcPr>
          <w:p w14:paraId="55750D9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6340</w:t>
            </w:r>
          </w:p>
        </w:tc>
        <w:tc>
          <w:tcPr>
            <w:tcW w:w="1003" w:type="dxa"/>
            <w:tcBorders>
              <w:top w:val="nil"/>
              <w:left w:val="nil"/>
              <w:bottom w:val="single" w:sz="4" w:space="0" w:color="auto"/>
              <w:right w:val="single" w:sz="4" w:space="0" w:color="auto"/>
            </w:tcBorders>
            <w:shd w:val="clear" w:color="auto" w:fill="auto"/>
            <w:vAlign w:val="center"/>
          </w:tcPr>
          <w:p w14:paraId="0697FF94"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tcPr>
          <w:p w14:paraId="10348572"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6810</w:t>
            </w:r>
          </w:p>
        </w:tc>
        <w:tc>
          <w:tcPr>
            <w:tcW w:w="1559" w:type="dxa"/>
            <w:tcBorders>
              <w:top w:val="nil"/>
              <w:left w:val="nil"/>
              <w:bottom w:val="single" w:sz="4" w:space="0" w:color="auto"/>
              <w:right w:val="single" w:sz="4" w:space="0" w:color="auto"/>
            </w:tcBorders>
            <w:shd w:val="clear" w:color="auto" w:fill="auto"/>
            <w:vAlign w:val="center"/>
          </w:tcPr>
          <w:p w14:paraId="49F00E2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上庄科技</w:t>
            </w:r>
          </w:p>
        </w:tc>
        <w:tc>
          <w:tcPr>
            <w:tcW w:w="1004" w:type="dxa"/>
            <w:tcBorders>
              <w:top w:val="nil"/>
              <w:left w:val="nil"/>
              <w:bottom w:val="single" w:sz="4" w:space="0" w:color="auto"/>
              <w:right w:val="single" w:sz="4" w:space="0" w:color="auto"/>
            </w:tcBorders>
            <w:shd w:val="clear" w:color="auto" w:fill="auto"/>
            <w:vAlign w:val="center"/>
          </w:tcPr>
          <w:p w14:paraId="195AC5CF"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1560</w:t>
            </w:r>
          </w:p>
        </w:tc>
      </w:tr>
      <w:tr w:rsidR="00424E03" w:rsidRPr="00833F5C" w14:paraId="129146BE"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5D36AD38"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5A018E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39E854C6"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7830</w:t>
            </w:r>
          </w:p>
        </w:tc>
        <w:tc>
          <w:tcPr>
            <w:tcW w:w="1003" w:type="dxa"/>
            <w:tcBorders>
              <w:top w:val="nil"/>
              <w:left w:val="nil"/>
              <w:bottom w:val="single" w:sz="4" w:space="0" w:color="auto"/>
              <w:right w:val="single" w:sz="4" w:space="0" w:color="auto"/>
            </w:tcBorders>
            <w:shd w:val="clear" w:color="auto" w:fill="auto"/>
            <w:vAlign w:val="center"/>
          </w:tcPr>
          <w:p w14:paraId="2108F74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70029C2E"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7800</w:t>
            </w:r>
          </w:p>
        </w:tc>
        <w:tc>
          <w:tcPr>
            <w:tcW w:w="1003" w:type="dxa"/>
            <w:tcBorders>
              <w:top w:val="nil"/>
              <w:left w:val="nil"/>
              <w:bottom w:val="single" w:sz="4" w:space="0" w:color="auto"/>
              <w:right w:val="single" w:sz="4" w:space="0" w:color="auto"/>
            </w:tcBorders>
            <w:shd w:val="clear" w:color="auto" w:fill="auto"/>
            <w:vAlign w:val="center"/>
          </w:tcPr>
          <w:p w14:paraId="2F2E7E8F"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25B9F284"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7780</w:t>
            </w:r>
          </w:p>
        </w:tc>
        <w:tc>
          <w:tcPr>
            <w:tcW w:w="1559" w:type="dxa"/>
            <w:tcBorders>
              <w:top w:val="nil"/>
              <w:left w:val="nil"/>
              <w:bottom w:val="single" w:sz="4" w:space="0" w:color="auto"/>
              <w:right w:val="single" w:sz="4" w:space="0" w:color="auto"/>
            </w:tcBorders>
            <w:shd w:val="clear" w:color="auto" w:fill="auto"/>
            <w:vAlign w:val="center"/>
          </w:tcPr>
          <w:p w14:paraId="69997F2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文化教育基地</w:t>
            </w:r>
          </w:p>
        </w:tc>
        <w:tc>
          <w:tcPr>
            <w:tcW w:w="1004" w:type="dxa"/>
            <w:tcBorders>
              <w:top w:val="nil"/>
              <w:left w:val="nil"/>
              <w:bottom w:val="single" w:sz="4" w:space="0" w:color="auto"/>
              <w:right w:val="single" w:sz="4" w:space="0" w:color="auto"/>
            </w:tcBorders>
            <w:shd w:val="clear" w:color="auto" w:fill="auto"/>
            <w:vAlign w:val="center"/>
          </w:tcPr>
          <w:p w14:paraId="40AEF246"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1320</w:t>
            </w:r>
          </w:p>
        </w:tc>
      </w:tr>
      <w:tr w:rsidR="00424E03" w:rsidRPr="00833F5C" w14:paraId="0B0E5A7B"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A539C4C"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49FEF12"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26A348C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7110</w:t>
            </w:r>
          </w:p>
        </w:tc>
        <w:tc>
          <w:tcPr>
            <w:tcW w:w="1003" w:type="dxa"/>
            <w:tcBorders>
              <w:top w:val="nil"/>
              <w:left w:val="nil"/>
              <w:bottom w:val="single" w:sz="4" w:space="0" w:color="auto"/>
              <w:right w:val="single" w:sz="4" w:space="0" w:color="auto"/>
            </w:tcBorders>
            <w:shd w:val="clear" w:color="auto" w:fill="auto"/>
            <w:vAlign w:val="center"/>
          </w:tcPr>
          <w:p w14:paraId="612AC4F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40D3220E"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7080</w:t>
            </w:r>
          </w:p>
        </w:tc>
        <w:tc>
          <w:tcPr>
            <w:tcW w:w="1003" w:type="dxa"/>
            <w:tcBorders>
              <w:top w:val="nil"/>
              <w:left w:val="nil"/>
              <w:bottom w:val="single" w:sz="4" w:space="0" w:color="auto"/>
              <w:right w:val="single" w:sz="4" w:space="0" w:color="auto"/>
            </w:tcBorders>
            <w:shd w:val="clear" w:color="auto" w:fill="auto"/>
            <w:vAlign w:val="center"/>
          </w:tcPr>
          <w:p w14:paraId="7ECE434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49F72274"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7730</w:t>
            </w:r>
          </w:p>
        </w:tc>
        <w:tc>
          <w:tcPr>
            <w:tcW w:w="1559" w:type="dxa"/>
            <w:tcBorders>
              <w:top w:val="nil"/>
              <w:left w:val="nil"/>
              <w:bottom w:val="single" w:sz="4" w:space="0" w:color="auto"/>
              <w:right w:val="single" w:sz="4" w:space="0" w:color="auto"/>
            </w:tcBorders>
            <w:shd w:val="clear" w:color="auto" w:fill="auto"/>
            <w:vAlign w:val="center"/>
          </w:tcPr>
          <w:p w14:paraId="28F1902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苏家</w:t>
            </w:r>
            <w:proofErr w:type="gramStart"/>
            <w:r w:rsidRPr="00833F5C">
              <w:rPr>
                <w:rFonts w:ascii="Arial" w:eastAsia="华文细黑" w:hAnsi="Arial" w:cs="Arial"/>
                <w:color w:val="000000"/>
                <w:sz w:val="18"/>
                <w:szCs w:val="18"/>
              </w:rPr>
              <w:t>坨</w:t>
            </w:r>
            <w:proofErr w:type="gramEnd"/>
            <w:r w:rsidRPr="00833F5C">
              <w:rPr>
                <w:rFonts w:ascii="Arial" w:eastAsia="华文细黑" w:hAnsi="Arial" w:cs="Arial"/>
                <w:color w:val="000000"/>
                <w:sz w:val="18"/>
                <w:szCs w:val="18"/>
              </w:rPr>
              <w:t>科技</w:t>
            </w:r>
            <w:r w:rsidRPr="00833F5C">
              <w:rPr>
                <w:rFonts w:ascii="微软雅黑" w:eastAsia="微软雅黑" w:hAnsi="微软雅黑" w:cs="微软雅黑" w:hint="eastAsia"/>
                <w:color w:val="000000"/>
                <w:sz w:val="18"/>
                <w:szCs w:val="18"/>
              </w:rPr>
              <w:t>Ⅰ</w:t>
            </w:r>
          </w:p>
        </w:tc>
        <w:tc>
          <w:tcPr>
            <w:tcW w:w="1004" w:type="dxa"/>
            <w:tcBorders>
              <w:top w:val="nil"/>
              <w:left w:val="nil"/>
              <w:bottom w:val="single" w:sz="4" w:space="0" w:color="auto"/>
              <w:right w:val="single" w:sz="4" w:space="0" w:color="auto"/>
            </w:tcBorders>
            <w:shd w:val="clear" w:color="auto" w:fill="auto"/>
            <w:vAlign w:val="center"/>
          </w:tcPr>
          <w:p w14:paraId="563359F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1320</w:t>
            </w:r>
          </w:p>
        </w:tc>
      </w:tr>
      <w:tr w:rsidR="00424E03" w:rsidRPr="00833F5C" w14:paraId="5E36E5C4"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40B1D1B0"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00C61ED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tcPr>
          <w:p w14:paraId="4B99BFA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7310</w:t>
            </w:r>
          </w:p>
        </w:tc>
        <w:tc>
          <w:tcPr>
            <w:tcW w:w="1003" w:type="dxa"/>
            <w:tcBorders>
              <w:top w:val="nil"/>
              <w:left w:val="nil"/>
              <w:bottom w:val="single" w:sz="4" w:space="0" w:color="auto"/>
              <w:right w:val="single" w:sz="4" w:space="0" w:color="auto"/>
            </w:tcBorders>
            <w:shd w:val="clear" w:color="auto" w:fill="auto"/>
            <w:vAlign w:val="center"/>
          </w:tcPr>
          <w:p w14:paraId="645B11B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3</w:t>
            </w:r>
          </w:p>
        </w:tc>
        <w:tc>
          <w:tcPr>
            <w:tcW w:w="1004" w:type="dxa"/>
            <w:tcBorders>
              <w:top w:val="nil"/>
              <w:left w:val="nil"/>
              <w:bottom w:val="single" w:sz="4" w:space="0" w:color="auto"/>
              <w:right w:val="single" w:sz="4" w:space="0" w:color="auto"/>
            </w:tcBorders>
            <w:shd w:val="clear" w:color="auto" w:fill="auto"/>
            <w:vAlign w:val="center"/>
          </w:tcPr>
          <w:p w14:paraId="14C34B76"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7280</w:t>
            </w:r>
          </w:p>
        </w:tc>
        <w:tc>
          <w:tcPr>
            <w:tcW w:w="1003" w:type="dxa"/>
            <w:tcBorders>
              <w:top w:val="nil"/>
              <w:left w:val="nil"/>
              <w:bottom w:val="single" w:sz="4" w:space="0" w:color="auto"/>
              <w:right w:val="single" w:sz="4" w:space="0" w:color="auto"/>
            </w:tcBorders>
            <w:shd w:val="clear" w:color="auto" w:fill="auto"/>
            <w:vAlign w:val="center"/>
          </w:tcPr>
          <w:p w14:paraId="2332A744"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tcPr>
          <w:p w14:paraId="6947946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7950</w:t>
            </w:r>
          </w:p>
        </w:tc>
        <w:tc>
          <w:tcPr>
            <w:tcW w:w="1559" w:type="dxa"/>
            <w:tcBorders>
              <w:top w:val="nil"/>
              <w:left w:val="nil"/>
              <w:bottom w:val="single" w:sz="4" w:space="0" w:color="auto"/>
              <w:right w:val="single" w:sz="4" w:space="0" w:color="auto"/>
            </w:tcBorders>
            <w:shd w:val="clear" w:color="auto" w:fill="auto"/>
            <w:vAlign w:val="center"/>
          </w:tcPr>
          <w:p w14:paraId="7A15E054"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苏家</w:t>
            </w:r>
            <w:proofErr w:type="gramStart"/>
            <w:r w:rsidRPr="00833F5C">
              <w:rPr>
                <w:rFonts w:ascii="Arial" w:eastAsia="华文细黑" w:hAnsi="Arial" w:cs="Arial"/>
                <w:color w:val="000000"/>
                <w:sz w:val="18"/>
                <w:szCs w:val="18"/>
              </w:rPr>
              <w:t>坨</w:t>
            </w:r>
            <w:proofErr w:type="gramEnd"/>
            <w:r w:rsidRPr="00833F5C">
              <w:rPr>
                <w:rFonts w:ascii="Arial" w:eastAsia="华文细黑" w:hAnsi="Arial" w:cs="Arial"/>
                <w:color w:val="000000"/>
                <w:sz w:val="18"/>
                <w:szCs w:val="18"/>
              </w:rPr>
              <w:t>科技</w:t>
            </w:r>
            <w:r w:rsidRPr="00833F5C">
              <w:rPr>
                <w:rFonts w:ascii="微软雅黑" w:eastAsia="微软雅黑" w:hAnsi="微软雅黑" w:cs="微软雅黑" w:hint="eastAsia"/>
                <w:color w:val="000000"/>
                <w:sz w:val="18"/>
                <w:szCs w:val="18"/>
              </w:rPr>
              <w:t>Ⅱ</w:t>
            </w:r>
          </w:p>
        </w:tc>
        <w:tc>
          <w:tcPr>
            <w:tcW w:w="1004" w:type="dxa"/>
            <w:tcBorders>
              <w:top w:val="nil"/>
              <w:left w:val="nil"/>
              <w:bottom w:val="single" w:sz="4" w:space="0" w:color="auto"/>
              <w:right w:val="single" w:sz="4" w:space="0" w:color="auto"/>
            </w:tcBorders>
            <w:shd w:val="clear" w:color="auto" w:fill="auto"/>
            <w:vAlign w:val="center"/>
          </w:tcPr>
          <w:p w14:paraId="344BE25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1320</w:t>
            </w:r>
          </w:p>
        </w:tc>
      </w:tr>
      <w:tr w:rsidR="00424E03" w:rsidRPr="00833F5C" w14:paraId="15224394"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7B1978F3"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B41FFEF"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4</w:t>
            </w:r>
          </w:p>
        </w:tc>
        <w:tc>
          <w:tcPr>
            <w:tcW w:w="1003" w:type="dxa"/>
            <w:tcBorders>
              <w:top w:val="nil"/>
              <w:left w:val="nil"/>
              <w:bottom w:val="single" w:sz="4" w:space="0" w:color="auto"/>
              <w:right w:val="single" w:sz="4" w:space="0" w:color="auto"/>
            </w:tcBorders>
            <w:shd w:val="clear" w:color="auto" w:fill="auto"/>
            <w:vAlign w:val="center"/>
          </w:tcPr>
          <w:p w14:paraId="4E043ED4"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7470</w:t>
            </w:r>
          </w:p>
        </w:tc>
        <w:tc>
          <w:tcPr>
            <w:tcW w:w="1003" w:type="dxa"/>
            <w:tcBorders>
              <w:top w:val="nil"/>
              <w:left w:val="nil"/>
              <w:bottom w:val="single" w:sz="4" w:space="0" w:color="auto"/>
              <w:right w:val="single" w:sz="4" w:space="0" w:color="auto"/>
            </w:tcBorders>
            <w:shd w:val="clear" w:color="auto" w:fill="auto"/>
            <w:vAlign w:val="center"/>
          </w:tcPr>
          <w:p w14:paraId="13EB1E0A"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4</w:t>
            </w:r>
          </w:p>
        </w:tc>
        <w:tc>
          <w:tcPr>
            <w:tcW w:w="1004" w:type="dxa"/>
            <w:tcBorders>
              <w:top w:val="nil"/>
              <w:left w:val="nil"/>
              <w:bottom w:val="single" w:sz="4" w:space="0" w:color="auto"/>
              <w:right w:val="single" w:sz="4" w:space="0" w:color="auto"/>
            </w:tcBorders>
            <w:shd w:val="clear" w:color="auto" w:fill="auto"/>
            <w:vAlign w:val="center"/>
          </w:tcPr>
          <w:p w14:paraId="3DEC230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7440</w:t>
            </w:r>
          </w:p>
        </w:tc>
        <w:tc>
          <w:tcPr>
            <w:tcW w:w="1003" w:type="dxa"/>
            <w:tcBorders>
              <w:top w:val="nil"/>
              <w:left w:val="nil"/>
              <w:bottom w:val="single" w:sz="4" w:space="0" w:color="auto"/>
              <w:right w:val="single" w:sz="4" w:space="0" w:color="auto"/>
            </w:tcBorders>
            <w:shd w:val="clear" w:color="auto" w:fill="auto"/>
            <w:vAlign w:val="center"/>
          </w:tcPr>
          <w:p w14:paraId="270787C6"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4</w:t>
            </w:r>
          </w:p>
        </w:tc>
        <w:tc>
          <w:tcPr>
            <w:tcW w:w="1003" w:type="dxa"/>
            <w:tcBorders>
              <w:top w:val="nil"/>
              <w:left w:val="nil"/>
              <w:bottom w:val="single" w:sz="4" w:space="0" w:color="auto"/>
              <w:right w:val="single" w:sz="4" w:space="0" w:color="auto"/>
            </w:tcBorders>
            <w:shd w:val="clear" w:color="auto" w:fill="auto"/>
            <w:vAlign w:val="center"/>
          </w:tcPr>
          <w:p w14:paraId="66F0896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7880</w:t>
            </w:r>
          </w:p>
        </w:tc>
        <w:tc>
          <w:tcPr>
            <w:tcW w:w="1559" w:type="dxa"/>
            <w:tcBorders>
              <w:top w:val="nil"/>
              <w:left w:val="nil"/>
              <w:bottom w:val="single" w:sz="4" w:space="0" w:color="auto"/>
              <w:right w:val="single" w:sz="4" w:space="0" w:color="auto"/>
            </w:tcBorders>
            <w:shd w:val="clear" w:color="auto" w:fill="auto"/>
            <w:vAlign w:val="center"/>
          </w:tcPr>
          <w:p w14:paraId="34D4F3EA"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proofErr w:type="gramStart"/>
            <w:r w:rsidRPr="00833F5C">
              <w:rPr>
                <w:rFonts w:ascii="Arial" w:eastAsia="华文细黑" w:hAnsi="Arial" w:cs="Arial"/>
                <w:color w:val="000000"/>
                <w:sz w:val="18"/>
                <w:szCs w:val="18"/>
              </w:rPr>
              <w:t>丰台园</w:t>
            </w:r>
            <w:proofErr w:type="gramEnd"/>
            <w:r w:rsidRPr="00833F5C">
              <w:rPr>
                <w:rFonts w:ascii="Arial" w:eastAsia="华文细黑" w:hAnsi="Arial" w:cs="Arial"/>
                <w:color w:val="000000"/>
                <w:sz w:val="18"/>
                <w:szCs w:val="18"/>
              </w:rPr>
              <w:t>西</w:t>
            </w:r>
            <w:r w:rsidRPr="00833F5C">
              <w:rPr>
                <w:rFonts w:ascii="微软雅黑" w:eastAsia="微软雅黑" w:hAnsi="微软雅黑" w:cs="微软雅黑" w:hint="eastAsia"/>
                <w:color w:val="000000"/>
                <w:sz w:val="18"/>
                <w:szCs w:val="18"/>
              </w:rPr>
              <w:t>Ⅰ</w:t>
            </w:r>
          </w:p>
        </w:tc>
        <w:tc>
          <w:tcPr>
            <w:tcW w:w="1004" w:type="dxa"/>
            <w:tcBorders>
              <w:top w:val="nil"/>
              <w:left w:val="nil"/>
              <w:bottom w:val="single" w:sz="4" w:space="0" w:color="auto"/>
              <w:right w:val="single" w:sz="4" w:space="0" w:color="auto"/>
            </w:tcBorders>
            <w:shd w:val="clear" w:color="auto" w:fill="auto"/>
            <w:vAlign w:val="center"/>
          </w:tcPr>
          <w:p w14:paraId="689E1F4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1100</w:t>
            </w:r>
          </w:p>
        </w:tc>
      </w:tr>
      <w:tr w:rsidR="00424E03" w:rsidRPr="00833F5C" w14:paraId="0940154E"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5E87505E"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08230A8E"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5</w:t>
            </w:r>
          </w:p>
        </w:tc>
        <w:tc>
          <w:tcPr>
            <w:tcW w:w="1003" w:type="dxa"/>
            <w:tcBorders>
              <w:top w:val="nil"/>
              <w:left w:val="nil"/>
              <w:bottom w:val="single" w:sz="4" w:space="0" w:color="auto"/>
              <w:right w:val="single" w:sz="4" w:space="0" w:color="auto"/>
            </w:tcBorders>
            <w:shd w:val="clear" w:color="auto" w:fill="auto"/>
            <w:vAlign w:val="center"/>
          </w:tcPr>
          <w:p w14:paraId="4358AC5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6960</w:t>
            </w:r>
          </w:p>
        </w:tc>
        <w:tc>
          <w:tcPr>
            <w:tcW w:w="1003" w:type="dxa"/>
            <w:tcBorders>
              <w:top w:val="nil"/>
              <w:left w:val="nil"/>
              <w:bottom w:val="single" w:sz="4" w:space="0" w:color="auto"/>
              <w:right w:val="single" w:sz="4" w:space="0" w:color="auto"/>
            </w:tcBorders>
            <w:shd w:val="clear" w:color="auto" w:fill="auto"/>
            <w:vAlign w:val="center"/>
          </w:tcPr>
          <w:p w14:paraId="3BD8A61A"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5</w:t>
            </w:r>
          </w:p>
        </w:tc>
        <w:tc>
          <w:tcPr>
            <w:tcW w:w="1004" w:type="dxa"/>
            <w:tcBorders>
              <w:top w:val="nil"/>
              <w:left w:val="nil"/>
              <w:bottom w:val="single" w:sz="4" w:space="0" w:color="auto"/>
              <w:right w:val="single" w:sz="4" w:space="0" w:color="auto"/>
            </w:tcBorders>
            <w:shd w:val="clear" w:color="auto" w:fill="auto"/>
            <w:vAlign w:val="center"/>
          </w:tcPr>
          <w:p w14:paraId="0169102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6930</w:t>
            </w:r>
          </w:p>
        </w:tc>
        <w:tc>
          <w:tcPr>
            <w:tcW w:w="1003" w:type="dxa"/>
            <w:tcBorders>
              <w:top w:val="nil"/>
              <w:left w:val="nil"/>
              <w:bottom w:val="single" w:sz="4" w:space="0" w:color="auto"/>
              <w:right w:val="single" w:sz="4" w:space="0" w:color="auto"/>
            </w:tcBorders>
            <w:shd w:val="clear" w:color="auto" w:fill="auto"/>
            <w:vAlign w:val="center"/>
          </w:tcPr>
          <w:p w14:paraId="369CB64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5</w:t>
            </w:r>
          </w:p>
        </w:tc>
        <w:tc>
          <w:tcPr>
            <w:tcW w:w="1003" w:type="dxa"/>
            <w:tcBorders>
              <w:top w:val="nil"/>
              <w:left w:val="nil"/>
              <w:bottom w:val="single" w:sz="4" w:space="0" w:color="auto"/>
              <w:right w:val="single" w:sz="4" w:space="0" w:color="auto"/>
            </w:tcBorders>
            <w:shd w:val="clear" w:color="auto" w:fill="auto"/>
            <w:vAlign w:val="center"/>
          </w:tcPr>
          <w:p w14:paraId="3509980A"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7570</w:t>
            </w:r>
          </w:p>
        </w:tc>
        <w:tc>
          <w:tcPr>
            <w:tcW w:w="1559" w:type="dxa"/>
            <w:tcBorders>
              <w:top w:val="nil"/>
              <w:left w:val="nil"/>
              <w:bottom w:val="single" w:sz="4" w:space="0" w:color="auto"/>
              <w:right w:val="single" w:sz="4" w:space="0" w:color="auto"/>
            </w:tcBorders>
            <w:shd w:val="clear" w:color="auto" w:fill="auto"/>
            <w:vAlign w:val="center"/>
          </w:tcPr>
          <w:p w14:paraId="4C1A7932"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proofErr w:type="gramStart"/>
            <w:r w:rsidRPr="00833F5C">
              <w:rPr>
                <w:rFonts w:ascii="Arial" w:eastAsia="华文细黑" w:hAnsi="Arial" w:cs="Arial"/>
                <w:color w:val="000000"/>
                <w:sz w:val="18"/>
                <w:szCs w:val="18"/>
              </w:rPr>
              <w:t>丰台园</w:t>
            </w:r>
            <w:proofErr w:type="gramEnd"/>
            <w:r w:rsidRPr="00833F5C">
              <w:rPr>
                <w:rFonts w:ascii="Arial" w:eastAsia="华文细黑" w:hAnsi="Arial" w:cs="Arial"/>
                <w:color w:val="000000"/>
                <w:sz w:val="18"/>
                <w:szCs w:val="18"/>
              </w:rPr>
              <w:t>西</w:t>
            </w:r>
            <w:r w:rsidRPr="00833F5C">
              <w:rPr>
                <w:rFonts w:ascii="微软雅黑" w:eastAsia="微软雅黑" w:hAnsi="微软雅黑" w:cs="微软雅黑" w:hint="eastAsia"/>
                <w:color w:val="000000"/>
                <w:sz w:val="18"/>
                <w:szCs w:val="18"/>
              </w:rPr>
              <w:t>Ⅱ</w:t>
            </w:r>
          </w:p>
        </w:tc>
        <w:tc>
          <w:tcPr>
            <w:tcW w:w="1004" w:type="dxa"/>
            <w:tcBorders>
              <w:top w:val="nil"/>
              <w:left w:val="nil"/>
              <w:bottom w:val="single" w:sz="4" w:space="0" w:color="auto"/>
              <w:right w:val="single" w:sz="4" w:space="0" w:color="auto"/>
            </w:tcBorders>
            <w:shd w:val="clear" w:color="auto" w:fill="auto"/>
            <w:vAlign w:val="center"/>
          </w:tcPr>
          <w:p w14:paraId="2EA84A8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1100</w:t>
            </w:r>
          </w:p>
        </w:tc>
      </w:tr>
      <w:tr w:rsidR="00424E03" w:rsidRPr="00833F5C" w14:paraId="79E6E8F2"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7A7E1944"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529C2DED"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亦</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4C9AD06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7260</w:t>
            </w:r>
          </w:p>
        </w:tc>
        <w:tc>
          <w:tcPr>
            <w:tcW w:w="1003" w:type="dxa"/>
            <w:tcBorders>
              <w:top w:val="nil"/>
              <w:left w:val="nil"/>
              <w:bottom w:val="single" w:sz="4" w:space="0" w:color="auto"/>
              <w:right w:val="single" w:sz="4" w:space="0" w:color="auto"/>
            </w:tcBorders>
            <w:shd w:val="clear" w:color="auto" w:fill="auto"/>
            <w:vAlign w:val="center"/>
          </w:tcPr>
          <w:p w14:paraId="6A3A3AE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亦</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56F2022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7230</w:t>
            </w:r>
          </w:p>
        </w:tc>
        <w:tc>
          <w:tcPr>
            <w:tcW w:w="1003" w:type="dxa"/>
            <w:tcBorders>
              <w:top w:val="nil"/>
              <w:left w:val="nil"/>
              <w:bottom w:val="single" w:sz="4" w:space="0" w:color="auto"/>
              <w:right w:val="single" w:sz="4" w:space="0" w:color="auto"/>
            </w:tcBorders>
            <w:shd w:val="clear" w:color="auto" w:fill="auto"/>
            <w:vAlign w:val="center"/>
          </w:tcPr>
          <w:p w14:paraId="1D48D33B"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亦</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0DDC421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7710</w:t>
            </w:r>
          </w:p>
        </w:tc>
        <w:tc>
          <w:tcPr>
            <w:tcW w:w="1559" w:type="dxa"/>
            <w:tcBorders>
              <w:top w:val="nil"/>
              <w:left w:val="nil"/>
              <w:bottom w:val="single" w:sz="4" w:space="0" w:color="auto"/>
              <w:right w:val="single" w:sz="4" w:space="0" w:color="auto"/>
            </w:tcBorders>
            <w:shd w:val="clear" w:color="auto" w:fill="auto"/>
            <w:vAlign w:val="center"/>
          </w:tcPr>
          <w:p w14:paraId="55E06D62"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石龙开发区</w:t>
            </w:r>
          </w:p>
        </w:tc>
        <w:tc>
          <w:tcPr>
            <w:tcW w:w="1004" w:type="dxa"/>
            <w:tcBorders>
              <w:top w:val="nil"/>
              <w:left w:val="nil"/>
              <w:bottom w:val="single" w:sz="4" w:space="0" w:color="auto"/>
              <w:right w:val="single" w:sz="4" w:space="0" w:color="auto"/>
            </w:tcBorders>
            <w:shd w:val="clear" w:color="auto" w:fill="auto"/>
            <w:vAlign w:val="center"/>
          </w:tcPr>
          <w:p w14:paraId="1DD11A3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1080</w:t>
            </w:r>
          </w:p>
        </w:tc>
      </w:tr>
      <w:tr w:rsidR="00424E03" w:rsidRPr="00833F5C" w14:paraId="48636983"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A8384A0"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283B99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273393B"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9677DC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1251F47F"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D1D698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C654AA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74ED21D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光机电</w:t>
            </w:r>
          </w:p>
        </w:tc>
        <w:tc>
          <w:tcPr>
            <w:tcW w:w="1004" w:type="dxa"/>
            <w:tcBorders>
              <w:top w:val="nil"/>
              <w:left w:val="nil"/>
              <w:bottom w:val="single" w:sz="4" w:space="0" w:color="auto"/>
              <w:right w:val="single" w:sz="4" w:space="0" w:color="auto"/>
            </w:tcBorders>
            <w:shd w:val="clear" w:color="auto" w:fill="auto"/>
            <w:vAlign w:val="center"/>
          </w:tcPr>
          <w:p w14:paraId="4838DC2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1270</w:t>
            </w:r>
          </w:p>
        </w:tc>
      </w:tr>
      <w:tr w:rsidR="00424E03" w:rsidRPr="00833F5C" w14:paraId="4D064C56"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8D3A527"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5A73857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CD4C85B"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A170A86"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50FB8AC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5D06B9F2"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6185CB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4FA9D696"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通州开发区西</w:t>
            </w:r>
          </w:p>
        </w:tc>
        <w:tc>
          <w:tcPr>
            <w:tcW w:w="1004" w:type="dxa"/>
            <w:tcBorders>
              <w:top w:val="nil"/>
              <w:left w:val="nil"/>
              <w:bottom w:val="single" w:sz="4" w:space="0" w:color="auto"/>
              <w:right w:val="single" w:sz="4" w:space="0" w:color="auto"/>
            </w:tcBorders>
            <w:shd w:val="clear" w:color="auto" w:fill="auto"/>
            <w:vAlign w:val="center"/>
          </w:tcPr>
          <w:p w14:paraId="419A06DE"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1150</w:t>
            </w:r>
          </w:p>
        </w:tc>
      </w:tr>
      <w:tr w:rsidR="00424E03" w:rsidRPr="00833F5C" w14:paraId="68F0EF4B"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05AB6958"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BF5103D"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37CC1A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041D5D04"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75860AE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325D902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A6FACE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39486B5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林河开发区</w:t>
            </w:r>
          </w:p>
        </w:tc>
        <w:tc>
          <w:tcPr>
            <w:tcW w:w="1004" w:type="dxa"/>
            <w:tcBorders>
              <w:top w:val="nil"/>
              <w:left w:val="nil"/>
              <w:bottom w:val="single" w:sz="4" w:space="0" w:color="auto"/>
              <w:right w:val="single" w:sz="4" w:space="0" w:color="auto"/>
            </w:tcBorders>
            <w:shd w:val="clear" w:color="auto" w:fill="auto"/>
            <w:vAlign w:val="center"/>
          </w:tcPr>
          <w:p w14:paraId="2A49B6A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1330</w:t>
            </w:r>
          </w:p>
        </w:tc>
      </w:tr>
      <w:tr w:rsidR="00424E03" w:rsidRPr="00833F5C" w14:paraId="22F22385"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7E190D26"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21A6324"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95A2B2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3355CAA"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7130D12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8D3C3FD"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F12BB6A"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3CACD11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大兴开发区</w:t>
            </w:r>
          </w:p>
        </w:tc>
        <w:tc>
          <w:tcPr>
            <w:tcW w:w="1004" w:type="dxa"/>
            <w:tcBorders>
              <w:top w:val="nil"/>
              <w:left w:val="nil"/>
              <w:bottom w:val="single" w:sz="4" w:space="0" w:color="auto"/>
              <w:right w:val="single" w:sz="4" w:space="0" w:color="auto"/>
            </w:tcBorders>
            <w:shd w:val="clear" w:color="auto" w:fill="auto"/>
            <w:vAlign w:val="center"/>
          </w:tcPr>
          <w:p w14:paraId="4CDF05E6"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1170</w:t>
            </w:r>
          </w:p>
        </w:tc>
      </w:tr>
      <w:tr w:rsidR="00424E03" w:rsidRPr="00833F5C" w14:paraId="0B00D98A"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E496C6C"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1D1538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67E829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E65A4B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4C6BE44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220763D"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265003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47C51F3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昌平园南</w:t>
            </w:r>
            <w:r w:rsidRPr="00833F5C">
              <w:rPr>
                <w:rFonts w:ascii="微软雅黑" w:eastAsia="微软雅黑" w:hAnsi="微软雅黑" w:cs="微软雅黑" w:hint="eastAsia"/>
                <w:color w:val="000000"/>
                <w:sz w:val="18"/>
                <w:szCs w:val="18"/>
              </w:rPr>
              <w:t>Ⅰ</w:t>
            </w:r>
          </w:p>
        </w:tc>
        <w:tc>
          <w:tcPr>
            <w:tcW w:w="1004" w:type="dxa"/>
            <w:tcBorders>
              <w:top w:val="nil"/>
              <w:left w:val="nil"/>
              <w:bottom w:val="single" w:sz="4" w:space="0" w:color="auto"/>
              <w:right w:val="single" w:sz="4" w:space="0" w:color="auto"/>
            </w:tcBorders>
            <w:shd w:val="clear" w:color="auto" w:fill="auto"/>
            <w:vAlign w:val="center"/>
          </w:tcPr>
          <w:p w14:paraId="704B121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1120</w:t>
            </w:r>
          </w:p>
        </w:tc>
      </w:tr>
      <w:tr w:rsidR="00424E03" w:rsidRPr="00833F5C" w14:paraId="442F7100"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AA64200"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73EBCB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5CD978BD"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DF9CB7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12FF8826"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016CD34"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35CB34F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4FBB789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昌平园南</w:t>
            </w:r>
            <w:r w:rsidRPr="00833F5C">
              <w:rPr>
                <w:rFonts w:ascii="微软雅黑" w:eastAsia="微软雅黑" w:hAnsi="微软雅黑" w:cs="微软雅黑" w:hint="eastAsia"/>
                <w:color w:val="000000"/>
                <w:sz w:val="18"/>
                <w:szCs w:val="18"/>
              </w:rPr>
              <w:t>Ⅱ</w:t>
            </w:r>
          </w:p>
        </w:tc>
        <w:tc>
          <w:tcPr>
            <w:tcW w:w="1004" w:type="dxa"/>
            <w:tcBorders>
              <w:top w:val="nil"/>
              <w:left w:val="nil"/>
              <w:bottom w:val="single" w:sz="4" w:space="0" w:color="auto"/>
              <w:right w:val="single" w:sz="4" w:space="0" w:color="auto"/>
            </w:tcBorders>
            <w:shd w:val="clear" w:color="auto" w:fill="auto"/>
            <w:vAlign w:val="center"/>
          </w:tcPr>
          <w:p w14:paraId="660E0DA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1120</w:t>
            </w:r>
          </w:p>
        </w:tc>
      </w:tr>
      <w:tr w:rsidR="00424E03" w:rsidRPr="00833F5C" w14:paraId="529241BE"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B0EEDF4"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6CBAB7E"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3E7ED25F"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25958EF"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58B59B2B"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A0EB25D"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30DD694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391CE4A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昌平园北</w:t>
            </w:r>
            <w:r w:rsidRPr="00833F5C">
              <w:rPr>
                <w:rFonts w:ascii="微软雅黑" w:eastAsia="微软雅黑" w:hAnsi="微软雅黑" w:cs="微软雅黑" w:hint="eastAsia"/>
                <w:color w:val="000000"/>
                <w:sz w:val="18"/>
                <w:szCs w:val="18"/>
              </w:rPr>
              <w:t>Ⅰ</w:t>
            </w:r>
          </w:p>
        </w:tc>
        <w:tc>
          <w:tcPr>
            <w:tcW w:w="1004" w:type="dxa"/>
            <w:tcBorders>
              <w:top w:val="nil"/>
              <w:left w:val="nil"/>
              <w:bottom w:val="single" w:sz="4" w:space="0" w:color="auto"/>
              <w:right w:val="single" w:sz="4" w:space="0" w:color="auto"/>
            </w:tcBorders>
            <w:shd w:val="clear" w:color="auto" w:fill="auto"/>
            <w:vAlign w:val="center"/>
          </w:tcPr>
          <w:p w14:paraId="247C609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1540</w:t>
            </w:r>
          </w:p>
        </w:tc>
      </w:tr>
      <w:tr w:rsidR="00424E03" w:rsidRPr="00833F5C" w14:paraId="2D4E270C"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4FF0FB67"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6AE96F0A"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855BD8F"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C55D23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736E7BD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090FA1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04D6ECE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444ACB02"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昌平园北</w:t>
            </w:r>
            <w:r w:rsidRPr="00833F5C">
              <w:rPr>
                <w:rFonts w:ascii="微软雅黑" w:eastAsia="微软雅黑" w:hAnsi="微软雅黑" w:cs="微软雅黑" w:hint="eastAsia"/>
                <w:color w:val="000000"/>
                <w:sz w:val="18"/>
                <w:szCs w:val="18"/>
              </w:rPr>
              <w:t>Ⅱ</w:t>
            </w:r>
          </w:p>
        </w:tc>
        <w:tc>
          <w:tcPr>
            <w:tcW w:w="1004" w:type="dxa"/>
            <w:tcBorders>
              <w:top w:val="nil"/>
              <w:left w:val="nil"/>
              <w:bottom w:val="single" w:sz="4" w:space="0" w:color="auto"/>
              <w:right w:val="single" w:sz="4" w:space="0" w:color="auto"/>
            </w:tcBorders>
            <w:shd w:val="clear" w:color="auto" w:fill="auto"/>
            <w:vAlign w:val="center"/>
          </w:tcPr>
          <w:p w14:paraId="045ADFF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1310</w:t>
            </w:r>
          </w:p>
        </w:tc>
      </w:tr>
      <w:tr w:rsidR="00424E03" w:rsidRPr="00833F5C" w14:paraId="61372183"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A3CD2EC"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A74803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267F866"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9B15E42"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3479F7D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625181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81929C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18649CD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昌平园北</w:t>
            </w:r>
            <w:r w:rsidRPr="00833F5C">
              <w:rPr>
                <w:rFonts w:ascii="微软雅黑" w:eastAsia="微软雅黑" w:hAnsi="微软雅黑" w:cs="微软雅黑" w:hint="eastAsia"/>
                <w:color w:val="000000"/>
                <w:sz w:val="18"/>
                <w:szCs w:val="18"/>
              </w:rPr>
              <w:t>Ⅲ</w:t>
            </w:r>
          </w:p>
        </w:tc>
        <w:tc>
          <w:tcPr>
            <w:tcW w:w="1004" w:type="dxa"/>
            <w:tcBorders>
              <w:top w:val="nil"/>
              <w:left w:val="nil"/>
              <w:bottom w:val="single" w:sz="4" w:space="0" w:color="auto"/>
              <w:right w:val="single" w:sz="4" w:space="0" w:color="auto"/>
            </w:tcBorders>
            <w:shd w:val="clear" w:color="auto" w:fill="auto"/>
            <w:vAlign w:val="center"/>
          </w:tcPr>
          <w:p w14:paraId="66E102D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1310</w:t>
            </w:r>
          </w:p>
        </w:tc>
      </w:tr>
      <w:tr w:rsidR="00424E03" w:rsidRPr="00833F5C" w14:paraId="2A9C346B"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1B0D80E6"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016B704"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32780EE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2DFECD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238CB2F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7B9970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55E49CD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3E62037A"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-BDA</w:t>
            </w:r>
            <w:r w:rsidRPr="00833F5C">
              <w:rPr>
                <w:rFonts w:ascii="Arial" w:eastAsia="华文细黑" w:hAnsi="Arial" w:cs="Arial"/>
                <w:color w:val="000000"/>
                <w:sz w:val="18"/>
                <w:szCs w:val="18"/>
              </w:rPr>
              <w:t>东</w:t>
            </w:r>
          </w:p>
        </w:tc>
        <w:tc>
          <w:tcPr>
            <w:tcW w:w="1004" w:type="dxa"/>
            <w:tcBorders>
              <w:top w:val="nil"/>
              <w:left w:val="nil"/>
              <w:bottom w:val="single" w:sz="4" w:space="0" w:color="auto"/>
              <w:right w:val="single" w:sz="4" w:space="0" w:color="auto"/>
            </w:tcBorders>
            <w:shd w:val="clear" w:color="auto" w:fill="auto"/>
            <w:vAlign w:val="center"/>
          </w:tcPr>
          <w:p w14:paraId="512C4692"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1080</w:t>
            </w:r>
          </w:p>
        </w:tc>
      </w:tr>
      <w:tr w:rsidR="00424E03" w:rsidRPr="00833F5C" w14:paraId="46457D45"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4593BD7E"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4FD975B2"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4850F3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5FA5C43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756548E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9AA6E0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A4AFD1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19DC6EAB"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-BDA</w:t>
            </w:r>
            <w:r w:rsidRPr="00833F5C">
              <w:rPr>
                <w:rFonts w:ascii="Arial" w:eastAsia="华文细黑" w:hAnsi="Arial" w:cs="Arial"/>
                <w:color w:val="000000"/>
                <w:sz w:val="18"/>
                <w:szCs w:val="18"/>
              </w:rPr>
              <w:t>西</w:t>
            </w:r>
          </w:p>
        </w:tc>
        <w:tc>
          <w:tcPr>
            <w:tcW w:w="1004" w:type="dxa"/>
            <w:tcBorders>
              <w:top w:val="nil"/>
              <w:left w:val="nil"/>
              <w:bottom w:val="single" w:sz="4" w:space="0" w:color="auto"/>
              <w:right w:val="single" w:sz="4" w:space="0" w:color="auto"/>
            </w:tcBorders>
            <w:shd w:val="clear" w:color="auto" w:fill="auto"/>
            <w:vAlign w:val="center"/>
          </w:tcPr>
          <w:p w14:paraId="388E4DA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1080</w:t>
            </w:r>
          </w:p>
        </w:tc>
      </w:tr>
    </w:tbl>
    <w:p w14:paraId="72E3A119" w14:textId="7FD8FCA0" w:rsidR="00424E03" w:rsidRPr="00833F5C" w:rsidRDefault="00424E03" w:rsidP="00424E03">
      <w:pPr>
        <w:overflowPunct w:val="0"/>
        <w:spacing w:line="360" w:lineRule="auto"/>
        <w:ind w:firstLineChars="200" w:firstLine="560"/>
        <w:jc w:val="both"/>
        <w:textAlignment w:val="auto"/>
        <w:rPr>
          <w:rFonts w:ascii="Arial" w:eastAsia="仿宋_GB2312" w:hAnsi="Arial" w:cs="Arial"/>
          <w:sz w:val="28"/>
          <w:szCs w:val="21"/>
        </w:rPr>
      </w:pPr>
      <w:r w:rsidRPr="00833F5C">
        <w:rPr>
          <w:rFonts w:ascii="Arial" w:eastAsia="仿宋_GB2312" w:hAnsi="Arial" w:cs="Arial"/>
          <w:sz w:val="28"/>
        </w:rPr>
        <w:t>则</w:t>
      </w:r>
      <w:r w:rsidRPr="00CE23D5">
        <w:rPr>
          <w:rFonts w:ascii="Arial" w:eastAsia="仿宋_GB2312" w:hAnsi="Arial" w:cs="Arial"/>
          <w:sz w:val="28"/>
          <w:szCs w:val="21"/>
        </w:rPr>
        <w:t>估价对象所在</w:t>
      </w:r>
      <w:r>
        <w:rPr>
          <w:rFonts w:ascii="Arial" w:eastAsia="仿宋_GB2312" w:hAnsi="Arial" w:cs="Arial" w:hint="eastAsia"/>
          <w:sz w:val="28"/>
        </w:rPr>
        <w:t>商业</w:t>
      </w:r>
      <w:r w:rsidRPr="00CE23D5">
        <w:rPr>
          <w:rFonts w:ascii="Arial" w:eastAsia="仿宋_GB2312" w:hAnsi="Arial" w:cs="Arial"/>
          <w:sz w:val="28"/>
        </w:rPr>
        <w:t>用途</w:t>
      </w:r>
      <w:r w:rsidRPr="00CE23D5">
        <w:rPr>
          <w:rFonts w:ascii="Arial" w:eastAsia="仿宋_GB2312" w:hAnsi="Arial" w:cs="Arial"/>
          <w:sz w:val="28"/>
        </w:rPr>
        <w:t>VII-01</w:t>
      </w:r>
      <w:r w:rsidRPr="00CE23D5">
        <w:rPr>
          <w:rFonts w:ascii="Arial" w:eastAsia="仿宋_GB2312" w:hAnsi="Arial" w:cs="Arial"/>
          <w:sz w:val="28"/>
          <w:szCs w:val="21"/>
        </w:rPr>
        <w:t>区片的区片基准地价为</w:t>
      </w:r>
      <w:r>
        <w:rPr>
          <w:rFonts w:ascii="Arial" w:eastAsia="仿宋_GB2312" w:hAnsi="Arial" w:cs="Arial"/>
          <w:sz w:val="28"/>
          <w:szCs w:val="21"/>
        </w:rPr>
        <w:t>8170</w:t>
      </w:r>
      <w:r w:rsidRPr="00CE23D5">
        <w:rPr>
          <w:rFonts w:ascii="Arial" w:eastAsia="仿宋_GB2312" w:hAnsi="Arial" w:cs="Arial"/>
          <w:sz w:val="28"/>
          <w:szCs w:val="21"/>
        </w:rPr>
        <w:t>元</w:t>
      </w:r>
      <w:r w:rsidRPr="00833F5C">
        <w:rPr>
          <w:rFonts w:ascii="Arial" w:eastAsia="仿宋_GB2312" w:hAnsi="Arial" w:cs="Arial"/>
          <w:sz w:val="28"/>
          <w:szCs w:val="21"/>
        </w:rPr>
        <w:t>/</w:t>
      </w:r>
      <w:r w:rsidRPr="00833F5C">
        <w:rPr>
          <w:rFonts w:ascii="Arial" w:eastAsia="仿宋_GB2312" w:hAnsi="Arial" w:cs="Arial"/>
          <w:sz w:val="28"/>
          <w:szCs w:val="21"/>
        </w:rPr>
        <w:t>平方米。</w:t>
      </w:r>
    </w:p>
    <w:p w14:paraId="1D709EA8" w14:textId="03282D61" w:rsidR="001F59C0" w:rsidRPr="00833F5C" w:rsidRDefault="001F59C0" w:rsidP="001F59C0">
      <w:pPr>
        <w:spacing w:line="360" w:lineRule="auto"/>
        <w:ind w:firstLineChars="200" w:firstLine="560"/>
        <w:rPr>
          <w:rFonts w:ascii="Arial" w:eastAsia="仿宋_GB2312" w:hAnsi="Arial" w:cs="Arial"/>
          <w:sz w:val="28"/>
        </w:rPr>
      </w:pPr>
      <w:r w:rsidRPr="00833F5C">
        <w:rPr>
          <w:rFonts w:ascii="Arial" w:eastAsia="仿宋_GB2312" w:hAnsi="Arial" w:cs="Arial"/>
          <w:sz w:val="28"/>
          <w:szCs w:val="29"/>
        </w:rPr>
        <w:t>（</w:t>
      </w:r>
      <w:r w:rsidRPr="00833F5C">
        <w:rPr>
          <w:rFonts w:ascii="Arial" w:eastAsia="仿宋_GB2312" w:hAnsi="Arial" w:cs="Arial"/>
          <w:sz w:val="28"/>
          <w:szCs w:val="29"/>
        </w:rPr>
        <w:t>B</w:t>
      </w:r>
      <w:r w:rsidRPr="00833F5C">
        <w:rPr>
          <w:rFonts w:ascii="Arial" w:eastAsia="仿宋_GB2312" w:hAnsi="Arial" w:cs="Arial"/>
          <w:sz w:val="28"/>
          <w:szCs w:val="29"/>
        </w:rPr>
        <w:t>）</w:t>
      </w:r>
      <w:r>
        <w:rPr>
          <w:rFonts w:ascii="Arial" w:eastAsia="仿宋_GB2312" w:hAnsi="Arial" w:cs="Arial" w:hint="eastAsia"/>
          <w:sz w:val="28"/>
        </w:rPr>
        <w:t>商业</w:t>
      </w:r>
      <w:proofErr w:type="gramStart"/>
      <w:r>
        <w:rPr>
          <w:rFonts w:ascii="Arial" w:eastAsia="仿宋_GB2312" w:hAnsi="Arial" w:cs="Arial" w:hint="eastAsia"/>
          <w:sz w:val="28"/>
        </w:rPr>
        <w:t>路线价</w:t>
      </w:r>
      <w:proofErr w:type="gramEnd"/>
      <w:r>
        <w:rPr>
          <w:rFonts w:ascii="Arial" w:eastAsia="仿宋_GB2312" w:hAnsi="Arial" w:cs="Arial" w:hint="eastAsia"/>
          <w:sz w:val="28"/>
        </w:rPr>
        <w:t>修正</w:t>
      </w:r>
    </w:p>
    <w:p w14:paraId="245B50B3" w14:textId="64DF0506" w:rsidR="001F59C0" w:rsidRDefault="00B21FEB" w:rsidP="00424E03">
      <w:pPr>
        <w:spacing w:line="360" w:lineRule="auto"/>
        <w:ind w:firstLineChars="200" w:firstLine="560"/>
        <w:rPr>
          <w:rFonts w:ascii="Arial" w:eastAsia="仿宋_GB2312" w:hAnsi="Arial" w:cs="Arial"/>
          <w:sz w:val="28"/>
          <w:szCs w:val="29"/>
        </w:rPr>
      </w:pPr>
      <w:r w:rsidRPr="00F631FB">
        <w:rPr>
          <w:rFonts w:ascii="Arial" w:eastAsia="仿宋_GB2312" w:hAnsi="Arial" w:cs="Arial"/>
          <w:sz w:val="28"/>
          <w:szCs w:val="29"/>
        </w:rPr>
        <w:t>估价对象位于北京市海淀区</w:t>
      </w:r>
      <w:r>
        <w:rPr>
          <w:rFonts w:ascii="Arial" w:eastAsia="仿宋_GB2312" w:hAnsi="Arial" w:cs="Arial" w:hint="eastAsia"/>
          <w:sz w:val="28"/>
          <w:szCs w:val="29"/>
        </w:rPr>
        <w:t>西北旺镇</w:t>
      </w:r>
      <w:r>
        <w:rPr>
          <w:rFonts w:ascii="Arial" w:eastAsia="仿宋_GB2312" w:hAnsi="Arial" w:cs="Arial" w:hint="eastAsia"/>
          <w:sz w:val="28"/>
          <w:szCs w:val="29"/>
        </w:rPr>
        <w:t>X</w:t>
      </w:r>
      <w:r>
        <w:rPr>
          <w:rFonts w:ascii="Arial" w:eastAsia="仿宋_GB2312" w:hAnsi="Arial" w:cs="Arial"/>
          <w:sz w:val="28"/>
          <w:szCs w:val="29"/>
        </w:rPr>
        <w:t>2</w:t>
      </w:r>
      <w:r>
        <w:rPr>
          <w:rFonts w:ascii="Arial" w:eastAsia="仿宋_GB2312" w:hAnsi="Arial" w:cs="Arial" w:hint="eastAsia"/>
          <w:sz w:val="28"/>
          <w:szCs w:val="29"/>
        </w:rPr>
        <w:t>地块</w:t>
      </w:r>
      <w:r w:rsidRPr="00F631FB">
        <w:rPr>
          <w:rFonts w:ascii="Arial" w:eastAsia="仿宋_GB2312" w:hAnsi="Arial" w:cs="Arial"/>
          <w:sz w:val="28"/>
          <w:szCs w:val="29"/>
        </w:rPr>
        <w:t>用地，</w:t>
      </w:r>
      <w:r w:rsidRPr="00F631FB">
        <w:rPr>
          <w:rFonts w:ascii="Arial" w:eastAsia="仿宋_GB2312" w:hAnsi="Arial" w:cs="Arial"/>
          <w:sz w:val="28"/>
          <w:szCs w:val="28"/>
        </w:rPr>
        <w:t>不临《北京市基准地价更新成果》中所列</w:t>
      </w:r>
      <w:r w:rsidRPr="00F631FB">
        <w:rPr>
          <w:rFonts w:ascii="Arial" w:eastAsia="仿宋_GB2312" w:hAnsi="Arial" w:cs="Arial"/>
          <w:sz w:val="28"/>
          <w:szCs w:val="28"/>
        </w:rPr>
        <w:t>58</w:t>
      </w:r>
      <w:r w:rsidRPr="00F631FB">
        <w:rPr>
          <w:rFonts w:ascii="Arial" w:eastAsia="仿宋_GB2312" w:hAnsi="Arial" w:cs="Arial"/>
          <w:sz w:val="28"/>
          <w:szCs w:val="28"/>
        </w:rPr>
        <w:t>条商业街。不需进行商业</w:t>
      </w:r>
      <w:proofErr w:type="gramStart"/>
      <w:r w:rsidRPr="00F631FB">
        <w:rPr>
          <w:rFonts w:ascii="Arial" w:eastAsia="仿宋_GB2312" w:hAnsi="Arial" w:cs="Arial"/>
          <w:sz w:val="28"/>
          <w:szCs w:val="28"/>
        </w:rPr>
        <w:t>路线价</w:t>
      </w:r>
      <w:proofErr w:type="gramEnd"/>
      <w:r w:rsidRPr="00F631FB">
        <w:rPr>
          <w:rFonts w:ascii="Arial" w:eastAsia="仿宋_GB2312" w:hAnsi="Arial" w:cs="Arial"/>
          <w:sz w:val="28"/>
          <w:szCs w:val="28"/>
        </w:rPr>
        <w:t>修正。</w:t>
      </w:r>
    </w:p>
    <w:p w14:paraId="21A81E8A" w14:textId="5CCE1828" w:rsidR="00424E03" w:rsidRPr="00833F5C" w:rsidRDefault="00424E03" w:rsidP="00424E03">
      <w:pPr>
        <w:spacing w:line="360" w:lineRule="auto"/>
        <w:ind w:firstLineChars="200" w:firstLine="560"/>
        <w:rPr>
          <w:rFonts w:ascii="Arial" w:eastAsia="仿宋_GB2312" w:hAnsi="Arial" w:cs="Arial"/>
          <w:sz w:val="28"/>
        </w:rPr>
      </w:pPr>
      <w:r w:rsidRPr="00833F5C">
        <w:rPr>
          <w:rFonts w:ascii="Arial" w:eastAsia="仿宋_GB2312" w:hAnsi="Arial" w:cs="Arial"/>
          <w:sz w:val="28"/>
          <w:szCs w:val="29"/>
        </w:rPr>
        <w:lastRenderedPageBreak/>
        <w:t>（</w:t>
      </w:r>
      <w:r w:rsidR="00B21FEB">
        <w:rPr>
          <w:rFonts w:ascii="Arial" w:eastAsia="仿宋_GB2312" w:hAnsi="Arial" w:cs="Arial"/>
          <w:sz w:val="28"/>
          <w:szCs w:val="29"/>
        </w:rPr>
        <w:t>C</w:t>
      </w:r>
      <w:r w:rsidRPr="00833F5C">
        <w:rPr>
          <w:rFonts w:ascii="Arial" w:eastAsia="仿宋_GB2312" w:hAnsi="Arial" w:cs="Arial"/>
          <w:sz w:val="28"/>
          <w:szCs w:val="29"/>
        </w:rPr>
        <w:t>）</w:t>
      </w:r>
      <w:r w:rsidRPr="00833F5C">
        <w:rPr>
          <w:rFonts w:ascii="Arial" w:eastAsia="仿宋_GB2312" w:hAnsi="Arial" w:cs="Arial"/>
          <w:sz w:val="28"/>
        </w:rPr>
        <w:t>土地开发程度修正</w:t>
      </w:r>
    </w:p>
    <w:p w14:paraId="59B5B88D" w14:textId="254E952E" w:rsidR="001F59C0" w:rsidRPr="00BD6116" w:rsidRDefault="00424E03" w:rsidP="001F59C0">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rPr>
        <w:t>估价对象设定宗地土地开发程度为</w:t>
      </w:r>
      <w:r w:rsidR="00507E8F" w:rsidRPr="00CE23D5">
        <w:rPr>
          <w:rFonts w:ascii="Arial" w:eastAsia="仿宋_GB2312" w:hAnsi="Arial" w:cs="Arial"/>
          <w:sz w:val="28"/>
        </w:rPr>
        <w:t>“</w:t>
      </w:r>
      <w:r w:rsidR="00507E8F">
        <w:rPr>
          <w:rFonts w:ascii="Arial" w:eastAsia="仿宋_GB2312" w:hAnsi="Arial" w:cs="Arial" w:hint="eastAsia"/>
          <w:sz w:val="28"/>
        </w:rPr>
        <w:t>五</w:t>
      </w:r>
      <w:r w:rsidR="00507E8F" w:rsidRPr="00CE23D5">
        <w:rPr>
          <w:rFonts w:ascii="Arial" w:eastAsia="仿宋_GB2312" w:hAnsi="Arial" w:cs="Arial"/>
          <w:sz w:val="28"/>
        </w:rPr>
        <w:t>通一平</w:t>
      </w:r>
      <w:r w:rsidR="00507E8F" w:rsidRPr="00CE23D5">
        <w:rPr>
          <w:rFonts w:ascii="Arial" w:eastAsia="仿宋_GB2312" w:hAnsi="Arial" w:cs="Arial"/>
          <w:sz w:val="28"/>
        </w:rPr>
        <w:t>”</w:t>
      </w:r>
      <w:r w:rsidR="00507E8F" w:rsidRPr="00CE23D5">
        <w:rPr>
          <w:rFonts w:ascii="Arial" w:eastAsia="仿宋_GB2312" w:hAnsi="Arial" w:cs="Arial"/>
          <w:sz w:val="28"/>
        </w:rPr>
        <w:t>（即通路、通电、通讯、通上水、通下水）</w:t>
      </w:r>
      <w:r w:rsidRPr="00833F5C">
        <w:rPr>
          <w:rFonts w:ascii="Arial" w:eastAsia="仿宋_GB2312" w:hAnsi="Arial" w:cs="Arial"/>
          <w:sz w:val="28"/>
        </w:rPr>
        <w:t>，估价对象所在区域为七</w:t>
      </w:r>
      <w:r w:rsidRPr="00CE23D5">
        <w:rPr>
          <w:rFonts w:ascii="Arial" w:eastAsia="仿宋_GB2312" w:hAnsi="Arial" w:cs="Arial"/>
          <w:sz w:val="28"/>
        </w:rPr>
        <w:t>级地价区，级别基准地价土地开发程度为</w:t>
      </w:r>
      <w:r w:rsidR="00507E8F" w:rsidRPr="00CE23D5" w:rsidDel="00507E8F">
        <w:rPr>
          <w:rFonts w:ascii="Arial" w:eastAsia="仿宋_GB2312" w:hAnsi="Arial" w:cs="Arial"/>
          <w:sz w:val="28"/>
        </w:rPr>
        <w:t xml:space="preserve"> </w:t>
      </w:r>
      <w:r w:rsidR="00507E8F" w:rsidRPr="00833F5C">
        <w:rPr>
          <w:rFonts w:ascii="Arial" w:eastAsia="仿宋_GB2312" w:hAnsi="Arial" w:cs="Arial"/>
          <w:sz w:val="28"/>
        </w:rPr>
        <w:t>“</w:t>
      </w:r>
      <w:r w:rsidR="00507E8F" w:rsidRPr="00833F5C">
        <w:rPr>
          <w:rFonts w:ascii="Arial" w:eastAsia="仿宋_GB2312" w:hAnsi="Arial" w:cs="Arial"/>
          <w:sz w:val="28"/>
        </w:rPr>
        <w:t>七通一平</w:t>
      </w:r>
      <w:r w:rsidR="00507E8F" w:rsidRPr="00833F5C">
        <w:rPr>
          <w:rFonts w:ascii="Arial" w:eastAsia="仿宋_GB2312" w:hAnsi="Arial" w:cs="Arial"/>
          <w:sz w:val="28"/>
        </w:rPr>
        <w:t>”</w:t>
      </w:r>
      <w:r w:rsidR="00507E8F" w:rsidRPr="00833F5C">
        <w:rPr>
          <w:rFonts w:ascii="Arial" w:eastAsia="仿宋_GB2312" w:hAnsi="Arial" w:cs="Arial"/>
          <w:sz w:val="28"/>
        </w:rPr>
        <w:t>（即通路、通电、通讯、通上水、通下水、通燃气、通热）</w:t>
      </w:r>
      <w:r w:rsidRPr="00CE23D5">
        <w:rPr>
          <w:rFonts w:ascii="Arial" w:eastAsia="仿宋_GB2312" w:hAnsi="Arial" w:cs="Arial"/>
          <w:sz w:val="28"/>
        </w:rPr>
        <w:t>，相应用途级别平均容积率为</w:t>
      </w:r>
      <w:r w:rsidRPr="00CE23D5">
        <w:rPr>
          <w:rFonts w:ascii="Arial" w:eastAsia="仿宋_GB2312" w:hAnsi="Arial" w:cs="Arial"/>
          <w:sz w:val="28"/>
        </w:rPr>
        <w:t>2.5</w:t>
      </w:r>
      <w:r w:rsidRPr="00833F5C">
        <w:rPr>
          <w:rFonts w:ascii="Arial" w:eastAsia="仿宋_GB2312" w:hAnsi="Arial" w:cs="Arial"/>
          <w:sz w:val="28"/>
        </w:rPr>
        <w:t>。</w:t>
      </w:r>
    </w:p>
    <w:p w14:paraId="113F5E14" w14:textId="77777777" w:rsidR="001F59C0" w:rsidRPr="001F59C0" w:rsidRDefault="001F59C0" w:rsidP="001F59C0">
      <w:pPr>
        <w:spacing w:line="360" w:lineRule="auto"/>
        <w:ind w:firstLineChars="200" w:firstLine="560"/>
        <w:jc w:val="both"/>
        <w:rPr>
          <w:rFonts w:ascii="Arial" w:eastAsia="仿宋_GB2312" w:hAnsi="Arial" w:cs="Arial"/>
          <w:sz w:val="28"/>
        </w:rPr>
      </w:pPr>
      <w:r w:rsidRPr="001F59C0">
        <w:rPr>
          <w:rFonts w:ascii="Arial" w:eastAsia="仿宋_GB2312" w:hAnsi="Arial" w:cs="Arial"/>
          <w:sz w:val="28"/>
        </w:rPr>
        <w:t>估价对象设定状况与级别开发程度不一致，需进行修正。修正表如下：</w:t>
      </w:r>
    </w:p>
    <w:p w14:paraId="4708D166" w14:textId="77777777" w:rsidR="001F59C0" w:rsidRPr="001F59C0" w:rsidRDefault="001F59C0" w:rsidP="001F59C0">
      <w:pPr>
        <w:spacing w:line="360" w:lineRule="auto"/>
        <w:ind w:firstLineChars="200" w:firstLine="560"/>
        <w:jc w:val="center"/>
        <w:rPr>
          <w:rFonts w:ascii="Arial" w:eastAsia="仿宋_GB2312" w:hAnsi="Arial" w:cs="Arial"/>
          <w:sz w:val="28"/>
        </w:rPr>
      </w:pPr>
      <w:r w:rsidRPr="001F59C0">
        <w:rPr>
          <w:rFonts w:ascii="Arial" w:eastAsia="仿宋_GB2312" w:hAnsi="Arial" w:cs="Arial"/>
          <w:sz w:val="28"/>
        </w:rPr>
        <w:t>建设用地基础设施建设费（土地开发费）</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28" w:type="dxa"/>
          <w:left w:w="85" w:type="dxa"/>
          <w:bottom w:w="28" w:type="dxa"/>
          <w:right w:w="85"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1F59C0" w:rsidRPr="00BD6116" w14:paraId="03B29A27" w14:textId="77777777" w:rsidTr="00E43AB6">
        <w:trPr>
          <w:jc w:val="center"/>
        </w:trPr>
        <w:tc>
          <w:tcPr>
            <w:tcW w:w="1602" w:type="dxa"/>
            <w:tcBorders>
              <w:bottom w:val="nil"/>
            </w:tcBorders>
            <w:shd w:val="clear" w:color="auto" w:fill="auto"/>
            <w:noWrap/>
            <w:vAlign w:val="center"/>
            <w:hideMark/>
          </w:tcPr>
          <w:p w14:paraId="38560F5F" w14:textId="77777777" w:rsidR="001F59C0" w:rsidRPr="00BD6116" w:rsidRDefault="001F59C0" w:rsidP="00E43AB6">
            <w:pPr>
              <w:widowControl/>
              <w:adjustRightInd/>
              <w:spacing w:line="240" w:lineRule="exact"/>
              <w:ind w:firstLineChars="450" w:firstLine="810"/>
              <w:textAlignment w:val="auto"/>
              <w:rPr>
                <w:rFonts w:ascii="Arial" w:eastAsia="华文细黑" w:hAnsi="Arial" w:cs="Arial"/>
                <w:color w:val="000000"/>
                <w:sz w:val="18"/>
                <w:szCs w:val="18"/>
              </w:rPr>
            </w:pPr>
            <w:r w:rsidRPr="00BD6116">
              <w:rPr>
                <w:rFonts w:ascii="Arial" w:eastAsia="华文细黑" w:hAnsi="Arial" w:cs="Arial"/>
                <w:noProof/>
                <w:color w:val="000000"/>
                <w:sz w:val="18"/>
                <w:szCs w:val="18"/>
              </w:rPr>
              <mc:AlternateContent>
                <mc:Choice Requires="wps">
                  <w:drawing>
                    <wp:anchor distT="0" distB="0" distL="114300" distR="114300" simplePos="0" relativeHeight="251654144" behindDoc="0" locked="0" layoutInCell="1" allowOverlap="1" wp14:anchorId="43180AE4" wp14:editId="0C66AADE">
                      <wp:simplePos x="0" y="0"/>
                      <wp:positionH relativeFrom="column">
                        <wp:posOffset>-52705</wp:posOffset>
                      </wp:positionH>
                      <wp:positionV relativeFrom="paragraph">
                        <wp:posOffset>-13970</wp:posOffset>
                      </wp:positionV>
                      <wp:extent cx="1005205" cy="478155"/>
                      <wp:effectExtent l="0" t="0" r="23495" b="36195"/>
                      <wp:wrapNone/>
                      <wp:docPr id="59" name="直接箭头连接符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205" cy="478155"/>
                              </a:xfrm>
                              <a:prstGeom prst="straightConnector1">
                                <a:avLst/>
                              </a:prstGeom>
                              <a:noFill/>
                              <a:ln w="3175">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082BCA" id="_x0000_t32" coordsize="21600,21600" o:spt="32" o:oned="t" path="m,l21600,21600e" filled="f">
                      <v:path arrowok="t" fillok="f" o:connecttype="none"/>
                      <o:lock v:ext="edit" shapetype="t"/>
                    </v:shapetype>
                    <v:shape id="直接箭头连接符 59" o:spid="_x0000_s1026" type="#_x0000_t32" style="position:absolute;left:0;text-align:left;margin-left:-4.15pt;margin-top:-1.1pt;width:79.15pt;height:37.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" strokecolor="#404040" strokeweight=".25pt"/>
                  </w:pict>
                </mc:Fallback>
              </mc:AlternateContent>
            </w:r>
            <w:r w:rsidRPr="00BD6116">
              <w:rPr>
                <w:rFonts w:ascii="Arial" w:eastAsia="华文细黑" w:hAnsi="Arial" w:cs="Arial"/>
                <w:color w:val="000000"/>
                <w:sz w:val="18"/>
                <w:szCs w:val="18"/>
              </w:rPr>
              <w:t>费用</w:t>
            </w:r>
          </w:p>
        </w:tc>
        <w:tc>
          <w:tcPr>
            <w:tcW w:w="856" w:type="dxa"/>
            <w:vMerge w:val="restart"/>
            <w:shd w:val="clear" w:color="auto" w:fill="auto"/>
            <w:noWrap/>
            <w:vAlign w:val="center"/>
            <w:hideMark/>
          </w:tcPr>
          <w:p w14:paraId="589876C4"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通路</w:t>
            </w:r>
          </w:p>
        </w:tc>
        <w:tc>
          <w:tcPr>
            <w:tcW w:w="856" w:type="dxa"/>
            <w:vMerge w:val="restart"/>
            <w:shd w:val="clear" w:color="auto" w:fill="auto"/>
            <w:noWrap/>
            <w:vAlign w:val="center"/>
            <w:hideMark/>
          </w:tcPr>
          <w:p w14:paraId="6C113370"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通电</w:t>
            </w:r>
          </w:p>
        </w:tc>
        <w:tc>
          <w:tcPr>
            <w:tcW w:w="855" w:type="dxa"/>
            <w:vMerge w:val="restart"/>
            <w:shd w:val="clear" w:color="auto" w:fill="auto"/>
            <w:noWrap/>
            <w:vAlign w:val="center"/>
            <w:hideMark/>
          </w:tcPr>
          <w:p w14:paraId="6AEF41A7"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通讯</w:t>
            </w:r>
          </w:p>
        </w:tc>
        <w:tc>
          <w:tcPr>
            <w:tcW w:w="855" w:type="dxa"/>
            <w:vMerge w:val="restart"/>
            <w:shd w:val="clear" w:color="auto" w:fill="auto"/>
            <w:noWrap/>
            <w:vAlign w:val="center"/>
            <w:hideMark/>
          </w:tcPr>
          <w:p w14:paraId="77B68825"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通上水</w:t>
            </w:r>
          </w:p>
        </w:tc>
        <w:tc>
          <w:tcPr>
            <w:tcW w:w="855" w:type="dxa"/>
            <w:vMerge w:val="restart"/>
            <w:shd w:val="clear" w:color="auto" w:fill="auto"/>
            <w:noWrap/>
            <w:vAlign w:val="center"/>
            <w:hideMark/>
          </w:tcPr>
          <w:p w14:paraId="3091E39C"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通下水</w:t>
            </w:r>
          </w:p>
        </w:tc>
        <w:tc>
          <w:tcPr>
            <w:tcW w:w="855" w:type="dxa"/>
            <w:vMerge w:val="restart"/>
            <w:shd w:val="clear" w:color="auto" w:fill="auto"/>
            <w:noWrap/>
            <w:vAlign w:val="center"/>
            <w:hideMark/>
          </w:tcPr>
          <w:p w14:paraId="67D5AE5D"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通热</w:t>
            </w:r>
          </w:p>
        </w:tc>
        <w:tc>
          <w:tcPr>
            <w:tcW w:w="855" w:type="dxa"/>
            <w:vMerge w:val="restart"/>
            <w:shd w:val="clear" w:color="auto" w:fill="auto"/>
            <w:noWrap/>
            <w:vAlign w:val="center"/>
            <w:hideMark/>
          </w:tcPr>
          <w:p w14:paraId="0B8F05B2"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通燃气</w:t>
            </w:r>
          </w:p>
        </w:tc>
        <w:tc>
          <w:tcPr>
            <w:tcW w:w="855" w:type="dxa"/>
            <w:vMerge w:val="restart"/>
            <w:shd w:val="clear" w:color="auto" w:fill="auto"/>
            <w:noWrap/>
            <w:vAlign w:val="center"/>
            <w:hideMark/>
          </w:tcPr>
          <w:p w14:paraId="08DA4453"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平整</w:t>
            </w:r>
          </w:p>
        </w:tc>
        <w:tc>
          <w:tcPr>
            <w:tcW w:w="855" w:type="dxa"/>
            <w:vMerge w:val="restart"/>
            <w:shd w:val="clear" w:color="auto" w:fill="auto"/>
            <w:noWrap/>
            <w:vAlign w:val="center"/>
            <w:hideMark/>
          </w:tcPr>
          <w:p w14:paraId="387BE2A5"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合计</w:t>
            </w:r>
          </w:p>
        </w:tc>
      </w:tr>
      <w:tr w:rsidR="001F59C0" w:rsidRPr="00BD6116" w14:paraId="0F912996" w14:textId="77777777" w:rsidTr="00E43AB6">
        <w:trPr>
          <w:jc w:val="center"/>
        </w:trPr>
        <w:tc>
          <w:tcPr>
            <w:tcW w:w="1602" w:type="dxa"/>
            <w:tcBorders>
              <w:top w:val="nil"/>
            </w:tcBorders>
            <w:shd w:val="clear" w:color="auto" w:fill="auto"/>
            <w:noWrap/>
            <w:vAlign w:val="center"/>
            <w:hideMark/>
          </w:tcPr>
          <w:p w14:paraId="75D08535"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类别</w:t>
            </w:r>
          </w:p>
        </w:tc>
        <w:tc>
          <w:tcPr>
            <w:tcW w:w="856" w:type="dxa"/>
            <w:vMerge/>
            <w:vAlign w:val="center"/>
            <w:hideMark/>
          </w:tcPr>
          <w:p w14:paraId="5B93478D"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p>
        </w:tc>
        <w:tc>
          <w:tcPr>
            <w:tcW w:w="856" w:type="dxa"/>
            <w:vMerge/>
            <w:vAlign w:val="center"/>
            <w:hideMark/>
          </w:tcPr>
          <w:p w14:paraId="3C2CCB75"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1D861C2D"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3CF3A791"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6A702882"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6BCF0453"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7FE5E314"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31456B14"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4F29BEFF"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p>
        </w:tc>
      </w:tr>
      <w:tr w:rsidR="001F59C0" w:rsidRPr="00BD6116" w14:paraId="0CCDF48B" w14:textId="77777777" w:rsidTr="00E43AB6">
        <w:trPr>
          <w:jc w:val="center"/>
        </w:trPr>
        <w:tc>
          <w:tcPr>
            <w:tcW w:w="1602" w:type="dxa"/>
            <w:shd w:val="clear" w:color="auto" w:fill="auto"/>
            <w:noWrap/>
            <w:vAlign w:val="center"/>
            <w:hideMark/>
          </w:tcPr>
          <w:p w14:paraId="4EF51703"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一至二级</w:t>
            </w:r>
          </w:p>
        </w:tc>
        <w:tc>
          <w:tcPr>
            <w:tcW w:w="856" w:type="dxa"/>
            <w:shd w:val="clear" w:color="auto" w:fill="auto"/>
            <w:noWrap/>
            <w:vAlign w:val="center"/>
            <w:hideMark/>
          </w:tcPr>
          <w:p w14:paraId="2B80BEC9"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80</w:t>
            </w:r>
          </w:p>
        </w:tc>
        <w:tc>
          <w:tcPr>
            <w:tcW w:w="856" w:type="dxa"/>
            <w:shd w:val="clear" w:color="auto" w:fill="auto"/>
            <w:noWrap/>
            <w:vAlign w:val="center"/>
            <w:hideMark/>
          </w:tcPr>
          <w:p w14:paraId="0523DFB1"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70</w:t>
            </w:r>
          </w:p>
        </w:tc>
        <w:tc>
          <w:tcPr>
            <w:tcW w:w="855" w:type="dxa"/>
            <w:shd w:val="clear" w:color="auto" w:fill="auto"/>
            <w:noWrap/>
            <w:vAlign w:val="center"/>
            <w:hideMark/>
          </w:tcPr>
          <w:p w14:paraId="4C494565"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20</w:t>
            </w:r>
          </w:p>
        </w:tc>
        <w:tc>
          <w:tcPr>
            <w:tcW w:w="855" w:type="dxa"/>
            <w:shd w:val="clear" w:color="auto" w:fill="auto"/>
            <w:noWrap/>
            <w:vAlign w:val="center"/>
            <w:hideMark/>
          </w:tcPr>
          <w:p w14:paraId="31F80118"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30</w:t>
            </w:r>
          </w:p>
        </w:tc>
        <w:tc>
          <w:tcPr>
            <w:tcW w:w="855" w:type="dxa"/>
            <w:shd w:val="clear" w:color="auto" w:fill="auto"/>
            <w:noWrap/>
            <w:vAlign w:val="center"/>
            <w:hideMark/>
          </w:tcPr>
          <w:p w14:paraId="124EC18D"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45</w:t>
            </w:r>
          </w:p>
        </w:tc>
        <w:tc>
          <w:tcPr>
            <w:tcW w:w="855" w:type="dxa"/>
            <w:shd w:val="clear" w:color="auto" w:fill="auto"/>
            <w:noWrap/>
            <w:vAlign w:val="center"/>
            <w:hideMark/>
          </w:tcPr>
          <w:p w14:paraId="7263EACD"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60</w:t>
            </w:r>
          </w:p>
        </w:tc>
        <w:tc>
          <w:tcPr>
            <w:tcW w:w="855" w:type="dxa"/>
            <w:shd w:val="clear" w:color="auto" w:fill="auto"/>
            <w:noWrap/>
            <w:vAlign w:val="center"/>
            <w:hideMark/>
          </w:tcPr>
          <w:p w14:paraId="7E33BD98"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50</w:t>
            </w:r>
          </w:p>
        </w:tc>
        <w:tc>
          <w:tcPr>
            <w:tcW w:w="855" w:type="dxa"/>
            <w:shd w:val="clear" w:color="auto" w:fill="auto"/>
            <w:noWrap/>
            <w:vAlign w:val="center"/>
            <w:hideMark/>
          </w:tcPr>
          <w:p w14:paraId="21FD6BA1"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20</w:t>
            </w:r>
          </w:p>
        </w:tc>
        <w:tc>
          <w:tcPr>
            <w:tcW w:w="855" w:type="dxa"/>
            <w:shd w:val="clear" w:color="auto" w:fill="auto"/>
            <w:noWrap/>
            <w:vAlign w:val="center"/>
            <w:hideMark/>
          </w:tcPr>
          <w:p w14:paraId="1216B943"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375</w:t>
            </w:r>
          </w:p>
        </w:tc>
      </w:tr>
      <w:tr w:rsidR="001F59C0" w:rsidRPr="00BD6116" w14:paraId="74C26949" w14:textId="77777777" w:rsidTr="00E43AB6">
        <w:trPr>
          <w:jc w:val="center"/>
        </w:trPr>
        <w:tc>
          <w:tcPr>
            <w:tcW w:w="1602" w:type="dxa"/>
            <w:shd w:val="clear" w:color="auto" w:fill="auto"/>
            <w:noWrap/>
            <w:vAlign w:val="center"/>
            <w:hideMark/>
          </w:tcPr>
          <w:p w14:paraId="542B2A9F"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三至七级</w:t>
            </w:r>
          </w:p>
        </w:tc>
        <w:tc>
          <w:tcPr>
            <w:tcW w:w="856" w:type="dxa"/>
            <w:shd w:val="clear" w:color="auto" w:fill="auto"/>
            <w:noWrap/>
            <w:vAlign w:val="center"/>
            <w:hideMark/>
          </w:tcPr>
          <w:p w14:paraId="170F0376"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65</w:t>
            </w:r>
          </w:p>
        </w:tc>
        <w:tc>
          <w:tcPr>
            <w:tcW w:w="856" w:type="dxa"/>
            <w:shd w:val="clear" w:color="auto" w:fill="auto"/>
            <w:noWrap/>
            <w:vAlign w:val="center"/>
            <w:hideMark/>
          </w:tcPr>
          <w:p w14:paraId="36047659"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55</w:t>
            </w:r>
          </w:p>
        </w:tc>
        <w:tc>
          <w:tcPr>
            <w:tcW w:w="855" w:type="dxa"/>
            <w:shd w:val="clear" w:color="auto" w:fill="auto"/>
            <w:noWrap/>
            <w:vAlign w:val="center"/>
            <w:hideMark/>
          </w:tcPr>
          <w:p w14:paraId="643CFBD0"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15</w:t>
            </w:r>
          </w:p>
        </w:tc>
        <w:tc>
          <w:tcPr>
            <w:tcW w:w="855" w:type="dxa"/>
            <w:shd w:val="clear" w:color="auto" w:fill="auto"/>
            <w:noWrap/>
            <w:vAlign w:val="center"/>
            <w:hideMark/>
          </w:tcPr>
          <w:p w14:paraId="12953F58"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25</w:t>
            </w:r>
          </w:p>
        </w:tc>
        <w:tc>
          <w:tcPr>
            <w:tcW w:w="855" w:type="dxa"/>
            <w:shd w:val="clear" w:color="auto" w:fill="auto"/>
            <w:noWrap/>
            <w:vAlign w:val="center"/>
            <w:hideMark/>
          </w:tcPr>
          <w:p w14:paraId="02ABD236"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35</w:t>
            </w:r>
          </w:p>
        </w:tc>
        <w:tc>
          <w:tcPr>
            <w:tcW w:w="855" w:type="dxa"/>
            <w:shd w:val="clear" w:color="auto" w:fill="auto"/>
            <w:noWrap/>
            <w:vAlign w:val="center"/>
            <w:hideMark/>
          </w:tcPr>
          <w:p w14:paraId="14AC20C9"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50</w:t>
            </w:r>
          </w:p>
        </w:tc>
        <w:tc>
          <w:tcPr>
            <w:tcW w:w="855" w:type="dxa"/>
            <w:shd w:val="clear" w:color="auto" w:fill="auto"/>
            <w:noWrap/>
            <w:vAlign w:val="center"/>
            <w:hideMark/>
          </w:tcPr>
          <w:p w14:paraId="2A727738"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40</w:t>
            </w:r>
          </w:p>
        </w:tc>
        <w:tc>
          <w:tcPr>
            <w:tcW w:w="855" w:type="dxa"/>
            <w:shd w:val="clear" w:color="auto" w:fill="auto"/>
            <w:noWrap/>
            <w:vAlign w:val="center"/>
            <w:hideMark/>
          </w:tcPr>
          <w:p w14:paraId="045472AB"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15</w:t>
            </w:r>
          </w:p>
        </w:tc>
        <w:tc>
          <w:tcPr>
            <w:tcW w:w="855" w:type="dxa"/>
            <w:shd w:val="clear" w:color="auto" w:fill="auto"/>
            <w:noWrap/>
            <w:vAlign w:val="center"/>
            <w:hideMark/>
          </w:tcPr>
          <w:p w14:paraId="36BFBD00"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300</w:t>
            </w:r>
          </w:p>
        </w:tc>
      </w:tr>
      <w:tr w:rsidR="001F59C0" w:rsidRPr="00BD6116" w14:paraId="3B577CB6" w14:textId="77777777" w:rsidTr="00E43AB6">
        <w:trPr>
          <w:jc w:val="center"/>
        </w:trPr>
        <w:tc>
          <w:tcPr>
            <w:tcW w:w="1602" w:type="dxa"/>
            <w:tcBorders>
              <w:bottom w:val="single" w:sz="4" w:space="0" w:color="auto"/>
            </w:tcBorders>
            <w:shd w:val="clear" w:color="auto" w:fill="auto"/>
            <w:noWrap/>
            <w:vAlign w:val="center"/>
            <w:hideMark/>
          </w:tcPr>
          <w:p w14:paraId="614E0FE0"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八至十二级</w:t>
            </w:r>
          </w:p>
        </w:tc>
        <w:tc>
          <w:tcPr>
            <w:tcW w:w="856" w:type="dxa"/>
            <w:tcBorders>
              <w:bottom w:val="single" w:sz="4" w:space="0" w:color="auto"/>
            </w:tcBorders>
            <w:shd w:val="clear" w:color="auto" w:fill="auto"/>
            <w:noWrap/>
            <w:vAlign w:val="center"/>
            <w:hideMark/>
          </w:tcPr>
          <w:p w14:paraId="0AC3F60B"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50</w:t>
            </w:r>
          </w:p>
        </w:tc>
        <w:tc>
          <w:tcPr>
            <w:tcW w:w="856" w:type="dxa"/>
            <w:tcBorders>
              <w:bottom w:val="single" w:sz="4" w:space="0" w:color="auto"/>
            </w:tcBorders>
            <w:shd w:val="clear" w:color="auto" w:fill="auto"/>
            <w:noWrap/>
            <w:vAlign w:val="center"/>
            <w:hideMark/>
          </w:tcPr>
          <w:p w14:paraId="1AC2CC87"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40</w:t>
            </w:r>
          </w:p>
        </w:tc>
        <w:tc>
          <w:tcPr>
            <w:tcW w:w="855" w:type="dxa"/>
            <w:tcBorders>
              <w:bottom w:val="single" w:sz="4" w:space="0" w:color="auto"/>
            </w:tcBorders>
            <w:shd w:val="clear" w:color="auto" w:fill="auto"/>
            <w:noWrap/>
            <w:vAlign w:val="center"/>
            <w:hideMark/>
          </w:tcPr>
          <w:p w14:paraId="3E2D2A4A"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10</w:t>
            </w:r>
          </w:p>
        </w:tc>
        <w:tc>
          <w:tcPr>
            <w:tcW w:w="855" w:type="dxa"/>
            <w:tcBorders>
              <w:bottom w:val="single" w:sz="4" w:space="0" w:color="auto"/>
            </w:tcBorders>
            <w:shd w:val="clear" w:color="auto" w:fill="auto"/>
            <w:noWrap/>
            <w:vAlign w:val="center"/>
            <w:hideMark/>
          </w:tcPr>
          <w:p w14:paraId="65BC2B27"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20</w:t>
            </w:r>
          </w:p>
        </w:tc>
        <w:tc>
          <w:tcPr>
            <w:tcW w:w="855" w:type="dxa"/>
            <w:tcBorders>
              <w:bottom w:val="single" w:sz="4" w:space="0" w:color="auto"/>
            </w:tcBorders>
            <w:shd w:val="clear" w:color="auto" w:fill="auto"/>
            <w:noWrap/>
            <w:vAlign w:val="center"/>
            <w:hideMark/>
          </w:tcPr>
          <w:p w14:paraId="7ED061F0"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25</w:t>
            </w:r>
          </w:p>
        </w:tc>
        <w:tc>
          <w:tcPr>
            <w:tcW w:w="855" w:type="dxa"/>
            <w:tcBorders>
              <w:bottom w:val="single" w:sz="4" w:space="0" w:color="auto"/>
            </w:tcBorders>
            <w:shd w:val="clear" w:color="auto" w:fill="auto"/>
            <w:noWrap/>
            <w:vAlign w:val="center"/>
            <w:hideMark/>
          </w:tcPr>
          <w:p w14:paraId="1B4A2E2C"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40</w:t>
            </w:r>
          </w:p>
        </w:tc>
        <w:tc>
          <w:tcPr>
            <w:tcW w:w="855" w:type="dxa"/>
            <w:tcBorders>
              <w:bottom w:val="single" w:sz="4" w:space="0" w:color="auto"/>
            </w:tcBorders>
            <w:shd w:val="clear" w:color="auto" w:fill="auto"/>
            <w:noWrap/>
            <w:vAlign w:val="center"/>
            <w:hideMark/>
          </w:tcPr>
          <w:p w14:paraId="07DA1CBD"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30</w:t>
            </w:r>
          </w:p>
        </w:tc>
        <w:tc>
          <w:tcPr>
            <w:tcW w:w="855" w:type="dxa"/>
            <w:tcBorders>
              <w:bottom w:val="single" w:sz="4" w:space="0" w:color="auto"/>
            </w:tcBorders>
            <w:shd w:val="clear" w:color="auto" w:fill="auto"/>
            <w:noWrap/>
            <w:vAlign w:val="center"/>
            <w:hideMark/>
          </w:tcPr>
          <w:p w14:paraId="558D2E77"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10</w:t>
            </w:r>
          </w:p>
        </w:tc>
        <w:tc>
          <w:tcPr>
            <w:tcW w:w="855" w:type="dxa"/>
            <w:tcBorders>
              <w:bottom w:val="single" w:sz="4" w:space="0" w:color="auto"/>
            </w:tcBorders>
            <w:shd w:val="clear" w:color="auto" w:fill="auto"/>
            <w:noWrap/>
            <w:vAlign w:val="center"/>
            <w:hideMark/>
          </w:tcPr>
          <w:p w14:paraId="243C60BA"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225</w:t>
            </w:r>
          </w:p>
        </w:tc>
      </w:tr>
    </w:tbl>
    <w:p w14:paraId="2658345A" w14:textId="77777777" w:rsidR="001F59C0" w:rsidRPr="00BD6116" w:rsidRDefault="001F59C0" w:rsidP="001F59C0">
      <w:pPr>
        <w:spacing w:line="240" w:lineRule="auto"/>
        <w:rPr>
          <w:rFonts w:ascii="Arial" w:eastAsia="仿宋_GB2312" w:hAnsi="Arial" w:cs="Arial"/>
          <w:color w:val="000000"/>
          <w:sz w:val="18"/>
          <w:szCs w:val="24"/>
        </w:rPr>
      </w:pPr>
      <w:r w:rsidRPr="00BD6116">
        <w:rPr>
          <w:rFonts w:ascii="Arial" w:eastAsia="仿宋_GB2312" w:hAnsi="Arial" w:cs="Arial"/>
          <w:color w:val="000000"/>
          <w:sz w:val="18"/>
          <w:szCs w:val="24"/>
        </w:rPr>
        <w:t>单位：元</w:t>
      </w:r>
      <w:r w:rsidRPr="00BD6116">
        <w:rPr>
          <w:rFonts w:ascii="Arial" w:eastAsia="仿宋_GB2312" w:hAnsi="Arial" w:cs="Arial"/>
          <w:color w:val="000000"/>
          <w:sz w:val="18"/>
          <w:szCs w:val="24"/>
        </w:rPr>
        <w:t>/</w:t>
      </w:r>
      <w:r w:rsidRPr="00BD6116">
        <w:rPr>
          <w:rFonts w:ascii="Arial" w:eastAsia="仿宋_GB2312" w:hAnsi="Arial" w:cs="Arial"/>
          <w:color w:val="000000"/>
          <w:sz w:val="18"/>
          <w:szCs w:val="24"/>
        </w:rPr>
        <w:t>土地平方米</w:t>
      </w:r>
    </w:p>
    <w:p w14:paraId="20DD1932" w14:textId="77777777" w:rsidR="001F59C0" w:rsidRPr="00BD6116" w:rsidRDefault="001F59C0" w:rsidP="001F59C0">
      <w:pPr>
        <w:spacing w:line="360" w:lineRule="auto"/>
        <w:ind w:firstLineChars="200" w:firstLine="560"/>
        <w:rPr>
          <w:rFonts w:ascii="Arial" w:eastAsia="仿宋_GB2312" w:hAnsi="Arial" w:cs="Arial"/>
          <w:color w:val="000000"/>
          <w:sz w:val="28"/>
        </w:rPr>
      </w:pPr>
      <w:r w:rsidRPr="00BD6116">
        <w:rPr>
          <w:rFonts w:ascii="Arial" w:eastAsia="仿宋_GB2312" w:hAnsi="Arial" w:cs="Arial"/>
          <w:color w:val="000000"/>
          <w:sz w:val="28"/>
        </w:rPr>
        <w:t>开发程度差异修正</w:t>
      </w:r>
    </w:p>
    <w:p w14:paraId="5D1C44FD" w14:textId="77777777" w:rsidR="001F59C0" w:rsidRPr="00BD6116" w:rsidRDefault="001F59C0" w:rsidP="001F59C0">
      <w:pPr>
        <w:spacing w:line="360" w:lineRule="auto"/>
        <w:ind w:firstLineChars="200" w:firstLine="560"/>
        <w:rPr>
          <w:rFonts w:ascii="Arial" w:eastAsia="仿宋_GB2312" w:hAnsi="Arial" w:cs="Arial"/>
          <w:color w:val="000000"/>
          <w:sz w:val="28"/>
        </w:rPr>
      </w:pPr>
      <w:r w:rsidRPr="00BD6116">
        <w:rPr>
          <w:rFonts w:ascii="Arial" w:eastAsia="仿宋_GB2312" w:hAnsi="Arial" w:cs="Arial"/>
          <w:color w:val="000000"/>
          <w:sz w:val="28"/>
        </w:rPr>
        <w:t>＝上表中的开发费用</w:t>
      </w:r>
      <w:r w:rsidRPr="00BD6116">
        <w:rPr>
          <w:rFonts w:ascii="Arial" w:eastAsia="仿宋_GB2312" w:hAnsi="Arial" w:cs="Arial"/>
          <w:color w:val="000000"/>
          <w:sz w:val="28"/>
        </w:rPr>
        <w:t>÷</w:t>
      </w:r>
      <w:r w:rsidRPr="00BD6116">
        <w:rPr>
          <w:rFonts w:ascii="Arial" w:eastAsia="仿宋_GB2312" w:hAnsi="Arial" w:cs="Arial"/>
          <w:color w:val="000000"/>
          <w:sz w:val="28"/>
        </w:rPr>
        <w:t>级别平均容积率</w:t>
      </w:r>
    </w:p>
    <w:p w14:paraId="208F9619" w14:textId="7AA721FA" w:rsidR="001F59C0" w:rsidRPr="00BD6116" w:rsidRDefault="001F59C0" w:rsidP="001F59C0">
      <w:pPr>
        <w:spacing w:line="360" w:lineRule="auto"/>
        <w:ind w:firstLineChars="200" w:firstLine="560"/>
        <w:rPr>
          <w:rFonts w:ascii="Arial" w:eastAsia="仿宋_GB2312" w:hAnsi="Arial" w:cs="Arial"/>
          <w:color w:val="000000"/>
          <w:sz w:val="28"/>
        </w:rPr>
      </w:pPr>
      <w:r w:rsidRPr="00BD6116">
        <w:rPr>
          <w:rFonts w:ascii="Arial" w:eastAsia="仿宋_GB2312" w:hAnsi="Arial" w:cs="Arial"/>
          <w:color w:val="000000"/>
          <w:sz w:val="28"/>
        </w:rPr>
        <w:t>＝</w:t>
      </w:r>
      <w:r w:rsidRPr="00BD6116">
        <w:rPr>
          <w:rFonts w:ascii="Arial" w:eastAsia="仿宋_GB2312" w:hAnsi="Arial" w:cs="Arial" w:hint="eastAsia"/>
          <w:color w:val="000000"/>
          <w:sz w:val="28"/>
        </w:rPr>
        <w:t>（</w:t>
      </w:r>
      <w:r>
        <w:rPr>
          <w:rFonts w:ascii="Arial" w:eastAsia="仿宋_GB2312" w:hAnsi="Arial" w:cs="Arial"/>
          <w:color w:val="000000"/>
          <w:sz w:val="28"/>
        </w:rPr>
        <w:t>50+40</w:t>
      </w:r>
      <w:r w:rsidRPr="00BD6116">
        <w:rPr>
          <w:rFonts w:ascii="Arial" w:eastAsia="仿宋_GB2312" w:hAnsi="Arial" w:cs="Arial" w:hint="eastAsia"/>
          <w:color w:val="000000"/>
          <w:sz w:val="28"/>
        </w:rPr>
        <w:t>）</w:t>
      </w:r>
      <w:r w:rsidRPr="00BD6116">
        <w:rPr>
          <w:rFonts w:ascii="Arial" w:eastAsia="仿宋_GB2312" w:hAnsi="Arial" w:cs="Arial"/>
          <w:color w:val="000000"/>
          <w:sz w:val="28"/>
        </w:rPr>
        <w:t>÷</w:t>
      </w:r>
      <w:r>
        <w:rPr>
          <w:rFonts w:ascii="Arial" w:eastAsia="仿宋_GB2312" w:hAnsi="Arial" w:cs="Arial"/>
          <w:color w:val="000000"/>
          <w:sz w:val="28"/>
        </w:rPr>
        <w:t>2</w:t>
      </w:r>
      <w:r w:rsidRPr="00BD6116">
        <w:rPr>
          <w:rFonts w:ascii="Arial" w:eastAsia="仿宋_GB2312" w:hAnsi="Arial" w:cs="Arial" w:hint="eastAsia"/>
          <w:color w:val="000000"/>
          <w:sz w:val="28"/>
        </w:rPr>
        <w:t>.5</w:t>
      </w:r>
    </w:p>
    <w:p w14:paraId="3F7DFE0C" w14:textId="78CF6855" w:rsidR="001F59C0" w:rsidRPr="00BD6116" w:rsidRDefault="001F59C0" w:rsidP="001F59C0">
      <w:pPr>
        <w:spacing w:line="360" w:lineRule="auto"/>
        <w:ind w:firstLineChars="200" w:firstLine="560"/>
        <w:jc w:val="both"/>
        <w:rPr>
          <w:rFonts w:ascii="Arial" w:eastAsia="仿宋_GB2312" w:hAnsi="Arial" w:cs="Arial"/>
          <w:color w:val="000000"/>
          <w:sz w:val="28"/>
        </w:rPr>
      </w:pPr>
      <w:r w:rsidRPr="00BD6116">
        <w:rPr>
          <w:rFonts w:ascii="Arial" w:eastAsia="仿宋_GB2312" w:hAnsi="Arial" w:cs="Arial"/>
          <w:color w:val="000000"/>
          <w:sz w:val="28"/>
        </w:rPr>
        <w:t>＝</w:t>
      </w:r>
      <w:r w:rsidRPr="00BD6116">
        <w:rPr>
          <w:rFonts w:ascii="Arial" w:eastAsia="仿宋_GB2312" w:hAnsi="Arial" w:cs="Arial"/>
          <w:color w:val="000000"/>
          <w:sz w:val="28"/>
        </w:rPr>
        <w:t>-</w:t>
      </w:r>
      <w:r>
        <w:rPr>
          <w:rFonts w:ascii="Arial" w:eastAsia="仿宋_GB2312" w:hAnsi="Arial" w:cs="Arial"/>
          <w:color w:val="000000"/>
          <w:sz w:val="28"/>
        </w:rPr>
        <w:t>36</w:t>
      </w:r>
      <w:r w:rsidRPr="00BD6116">
        <w:rPr>
          <w:rFonts w:ascii="Arial" w:eastAsia="仿宋_GB2312" w:hAnsi="Arial" w:cs="Arial"/>
          <w:color w:val="000000"/>
          <w:sz w:val="28"/>
        </w:rPr>
        <w:t>（元</w:t>
      </w:r>
      <w:r w:rsidRPr="00BD6116">
        <w:rPr>
          <w:rFonts w:ascii="Arial" w:eastAsia="仿宋_GB2312" w:hAnsi="Arial" w:cs="Arial"/>
          <w:color w:val="000000"/>
          <w:sz w:val="28"/>
        </w:rPr>
        <w:t>/</w:t>
      </w:r>
      <w:r w:rsidRPr="00BD6116">
        <w:rPr>
          <w:rFonts w:ascii="Arial" w:eastAsia="仿宋_GB2312" w:hAnsi="Arial" w:cs="Arial"/>
          <w:color w:val="000000"/>
          <w:sz w:val="28"/>
        </w:rPr>
        <w:t>平方米）</w:t>
      </w:r>
    </w:p>
    <w:p w14:paraId="5F87D857" w14:textId="7DE8B0AA" w:rsidR="001F59C0" w:rsidRDefault="001F59C0" w:rsidP="001F59C0">
      <w:pPr>
        <w:overflowPunct w:val="0"/>
        <w:spacing w:line="360" w:lineRule="auto"/>
        <w:ind w:firstLineChars="200" w:firstLine="560"/>
        <w:jc w:val="both"/>
        <w:textAlignment w:val="auto"/>
        <w:rPr>
          <w:rFonts w:ascii="Arial" w:eastAsia="仿宋_GB2312" w:hAnsi="Arial" w:cs="Arial"/>
          <w:sz w:val="28"/>
          <w:szCs w:val="21"/>
        </w:rPr>
      </w:pPr>
      <w:r w:rsidRPr="00BD6116">
        <w:rPr>
          <w:rFonts w:ascii="Arial" w:eastAsia="仿宋_GB2312" w:hAnsi="Arial" w:cs="Arial" w:hint="eastAsia"/>
          <w:sz w:val="28"/>
          <w:szCs w:val="21"/>
        </w:rPr>
        <w:t>综上，估价对象适用的楼面熟地价</w:t>
      </w:r>
      <w:r w:rsidRPr="00BD6116">
        <w:rPr>
          <w:rFonts w:ascii="Arial" w:eastAsia="仿宋_GB2312" w:hAnsi="Arial" w:cs="Arial"/>
          <w:sz w:val="28"/>
          <w:szCs w:val="21"/>
        </w:rPr>
        <w:t>=</w:t>
      </w:r>
      <w:r w:rsidR="00B21FEB">
        <w:rPr>
          <w:rFonts w:ascii="Arial" w:eastAsia="仿宋_GB2312" w:hAnsi="Arial" w:cs="Arial"/>
          <w:sz w:val="28"/>
          <w:szCs w:val="21"/>
        </w:rPr>
        <w:t>8170-36</w:t>
      </w:r>
      <w:r w:rsidRPr="00BD6116">
        <w:rPr>
          <w:rFonts w:ascii="Arial" w:eastAsia="仿宋_GB2312" w:hAnsi="Arial" w:cs="Arial"/>
          <w:sz w:val="28"/>
          <w:szCs w:val="21"/>
        </w:rPr>
        <w:t>=</w:t>
      </w:r>
      <w:r w:rsidR="007C468B">
        <w:rPr>
          <w:rFonts w:ascii="Arial" w:eastAsia="仿宋_GB2312" w:hAnsi="Arial" w:cs="Arial"/>
          <w:sz w:val="28"/>
          <w:szCs w:val="21"/>
        </w:rPr>
        <w:t>8134</w:t>
      </w:r>
      <w:r w:rsidRPr="00BD6116">
        <w:rPr>
          <w:rFonts w:ascii="Arial" w:eastAsia="仿宋_GB2312" w:hAnsi="Arial" w:cs="Arial" w:hint="eastAsia"/>
          <w:sz w:val="28"/>
          <w:szCs w:val="21"/>
        </w:rPr>
        <w:t>（元</w:t>
      </w:r>
      <w:r w:rsidRPr="00BD6116">
        <w:rPr>
          <w:rFonts w:ascii="Arial" w:eastAsia="仿宋_GB2312" w:hAnsi="Arial" w:cs="Arial" w:hint="eastAsia"/>
          <w:sz w:val="28"/>
          <w:szCs w:val="21"/>
        </w:rPr>
        <w:t>/</w:t>
      </w:r>
      <w:r w:rsidRPr="00BD6116">
        <w:rPr>
          <w:rFonts w:ascii="Arial" w:eastAsia="仿宋_GB2312" w:hAnsi="Arial" w:cs="Arial" w:hint="eastAsia"/>
          <w:sz w:val="28"/>
          <w:szCs w:val="21"/>
        </w:rPr>
        <w:t>平方米）</w:t>
      </w:r>
    </w:p>
    <w:p w14:paraId="4F24E1DB" w14:textId="77777777" w:rsidR="000F6239" w:rsidRPr="00F631FB" w:rsidRDefault="000F6239" w:rsidP="000F6239">
      <w:pPr>
        <w:overflowPunct w:val="0"/>
        <w:spacing w:line="360" w:lineRule="auto"/>
        <w:ind w:firstLineChars="200" w:firstLine="560"/>
        <w:jc w:val="both"/>
        <w:textAlignment w:val="auto"/>
        <w:rPr>
          <w:rFonts w:ascii="Arial" w:eastAsia="仿宋_GB2312" w:hAnsi="Arial" w:cs="Arial"/>
          <w:i/>
          <w:sz w:val="28"/>
        </w:rPr>
      </w:pPr>
      <w:r w:rsidRPr="00F631FB">
        <w:rPr>
          <w:rFonts w:ascii="Arial" w:eastAsia="仿宋_GB2312" w:hAnsi="Arial" w:cs="Arial"/>
          <w:sz w:val="28"/>
        </w:rPr>
        <w:t>2</w:t>
      </w:r>
      <w:r w:rsidRPr="00F631FB">
        <w:rPr>
          <w:rFonts w:ascii="Arial" w:eastAsia="仿宋_GB2312" w:hAnsi="Arial" w:cs="Arial"/>
          <w:sz w:val="28"/>
        </w:rPr>
        <w:t>）用途修正系数的确定</w:t>
      </w:r>
    </w:p>
    <w:p w14:paraId="54F97E6D" w14:textId="77777777" w:rsidR="000F6239" w:rsidRPr="00F631FB" w:rsidRDefault="000F6239" w:rsidP="000F6239">
      <w:pPr>
        <w:overflowPunct w:val="0"/>
        <w:spacing w:line="360" w:lineRule="auto"/>
        <w:ind w:firstLineChars="200" w:firstLine="560"/>
        <w:jc w:val="both"/>
        <w:textAlignment w:val="auto"/>
        <w:rPr>
          <w:rFonts w:ascii="Arial" w:eastAsia="仿宋_GB2312" w:hAnsi="Arial" w:cs="Arial"/>
          <w:sz w:val="28"/>
          <w:szCs w:val="29"/>
        </w:rPr>
      </w:pPr>
      <w:r w:rsidRPr="00F631FB">
        <w:rPr>
          <w:rFonts w:ascii="Arial" w:eastAsia="仿宋_GB2312" w:hAnsi="Arial" w:cs="Arial"/>
          <w:sz w:val="28"/>
          <w:szCs w:val="29"/>
        </w:rPr>
        <w:t>《北京市基准地价更新成果》根据《土地利用现状分类》（</w:t>
      </w:r>
      <w:r w:rsidRPr="00F631FB">
        <w:rPr>
          <w:rFonts w:ascii="Arial" w:eastAsia="仿宋_GB2312" w:hAnsi="Arial" w:cs="Arial"/>
          <w:sz w:val="28"/>
          <w:szCs w:val="29"/>
        </w:rPr>
        <w:t>GB/T21010-2007</w:t>
      </w:r>
      <w:r w:rsidRPr="00F631FB">
        <w:rPr>
          <w:rFonts w:ascii="Arial" w:eastAsia="仿宋_GB2312" w:hAnsi="Arial" w:cs="Arial"/>
          <w:sz w:val="28"/>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14:paraId="0273FCB5" w14:textId="77777777" w:rsidR="000F6239" w:rsidRPr="00F631FB" w:rsidRDefault="000F6239" w:rsidP="000F6239">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lastRenderedPageBreak/>
        <w:t>估价对象地上用途为</w:t>
      </w:r>
      <w:r w:rsidRPr="00F631FB">
        <w:rPr>
          <w:rFonts w:ascii="Arial" w:eastAsia="仿宋_GB2312" w:hAnsi="Arial" w:cs="Arial" w:hint="eastAsia"/>
          <w:sz w:val="28"/>
        </w:rPr>
        <w:t>商业</w:t>
      </w:r>
      <w:r w:rsidRPr="00F631FB">
        <w:rPr>
          <w:rFonts w:ascii="Arial" w:eastAsia="仿宋_GB2312" w:hAnsi="Arial" w:cs="Arial"/>
          <w:sz w:val="28"/>
        </w:rPr>
        <w:t>，依据需《北京市基准地价用途修正系数表》进行用途修正。</w:t>
      </w:r>
      <w:r w:rsidRPr="00F631FB">
        <w:rPr>
          <w:rFonts w:ascii="Arial" w:eastAsia="仿宋_GB2312" w:hAnsi="Arial" w:cs="Arial" w:hint="eastAsia"/>
          <w:sz w:val="28"/>
        </w:rPr>
        <w:t>商业</w:t>
      </w:r>
      <w:r w:rsidRPr="00F631FB">
        <w:rPr>
          <w:rFonts w:ascii="Arial" w:eastAsia="仿宋_GB2312" w:hAnsi="Arial" w:cs="Arial"/>
          <w:sz w:val="28"/>
        </w:rPr>
        <w:t>用途修正系数表详见下表：</w:t>
      </w:r>
    </w:p>
    <w:p w14:paraId="36B26ED1" w14:textId="77777777" w:rsidR="000F6239" w:rsidRPr="00F631FB" w:rsidRDefault="000F6239" w:rsidP="000F6239">
      <w:pPr>
        <w:spacing w:line="360" w:lineRule="auto"/>
        <w:jc w:val="center"/>
        <w:rPr>
          <w:rFonts w:ascii="Arial" w:eastAsia="仿宋_GB2312" w:hAnsi="Arial" w:cs="Arial"/>
          <w:bCs/>
          <w:szCs w:val="24"/>
        </w:rPr>
      </w:pPr>
      <w:r w:rsidRPr="00F631FB">
        <w:rPr>
          <w:rFonts w:ascii="Arial" w:eastAsia="仿宋_GB2312" w:hAnsi="Arial" w:cs="Arial"/>
          <w:b/>
          <w:bCs/>
          <w:szCs w:val="24"/>
        </w:rPr>
        <w:t>北京市基准地价用途修正系数表</w:t>
      </w:r>
      <w:r w:rsidRPr="00F631FB">
        <w:rPr>
          <w:rFonts w:ascii="Arial" w:eastAsia="仿宋_GB2312" w:hAnsi="Arial" w:cs="Arial" w:hint="eastAsia"/>
          <w:b/>
          <w:bCs/>
          <w:szCs w:val="24"/>
        </w:rPr>
        <w:t>（节选）</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300"/>
        <w:gridCol w:w="6600"/>
        <w:gridCol w:w="1080"/>
      </w:tblGrid>
      <w:tr w:rsidR="000F6239" w:rsidRPr="00F631FB" w14:paraId="7B21FD69" w14:textId="77777777" w:rsidTr="00E43AB6">
        <w:trPr>
          <w:trHeight w:val="615"/>
          <w:jc w:val="center"/>
        </w:trPr>
        <w:tc>
          <w:tcPr>
            <w:tcW w:w="1080" w:type="dxa"/>
            <w:vMerge w:val="restart"/>
            <w:noWrap/>
            <w:vAlign w:val="center"/>
            <w:hideMark/>
          </w:tcPr>
          <w:p w14:paraId="76521134" w14:textId="77777777" w:rsidR="000F6239" w:rsidRPr="00F631FB" w:rsidRDefault="000F6239" w:rsidP="00E43AB6">
            <w:pPr>
              <w:widowControl/>
              <w:jc w:val="center"/>
              <w:rPr>
                <w:rFonts w:ascii="Arial" w:eastAsia="仿宋_GB2312" w:hAnsi="Arial" w:cs="Arial"/>
                <w:color w:val="000000"/>
                <w:sz w:val="18"/>
                <w:szCs w:val="18"/>
              </w:rPr>
            </w:pPr>
            <w:r w:rsidRPr="00F631FB">
              <w:rPr>
                <w:rFonts w:ascii="Arial" w:eastAsia="仿宋_GB2312" w:hAnsi="Arial" w:cs="Arial"/>
                <w:color w:val="000000"/>
                <w:sz w:val="18"/>
                <w:szCs w:val="18"/>
              </w:rPr>
              <w:t>商业</w:t>
            </w:r>
          </w:p>
        </w:tc>
        <w:tc>
          <w:tcPr>
            <w:tcW w:w="1300" w:type="dxa"/>
            <w:noWrap/>
            <w:vAlign w:val="center"/>
            <w:hideMark/>
          </w:tcPr>
          <w:p w14:paraId="456B0175" w14:textId="77777777" w:rsidR="000F6239" w:rsidRPr="00F631FB" w:rsidRDefault="000F6239" w:rsidP="00E43AB6">
            <w:pPr>
              <w:widowControl/>
              <w:jc w:val="center"/>
              <w:rPr>
                <w:rFonts w:ascii="Arial" w:eastAsia="仿宋_GB2312" w:hAnsi="Arial" w:cs="Arial"/>
                <w:color w:val="000000"/>
                <w:sz w:val="18"/>
                <w:szCs w:val="18"/>
              </w:rPr>
            </w:pPr>
            <w:r w:rsidRPr="00F631FB">
              <w:rPr>
                <w:rFonts w:ascii="Arial" w:eastAsia="仿宋_GB2312" w:hAnsi="Arial" w:cs="Arial"/>
                <w:color w:val="000000"/>
                <w:sz w:val="18"/>
                <w:szCs w:val="18"/>
              </w:rPr>
              <w:t>比准类别</w:t>
            </w:r>
          </w:p>
        </w:tc>
        <w:tc>
          <w:tcPr>
            <w:tcW w:w="6600" w:type="dxa"/>
            <w:vAlign w:val="center"/>
            <w:hideMark/>
          </w:tcPr>
          <w:p w14:paraId="3523D23A" w14:textId="77777777" w:rsidR="000F6239" w:rsidRPr="00F631FB" w:rsidRDefault="000F6239" w:rsidP="00E43AB6">
            <w:pPr>
              <w:widowControl/>
              <w:rPr>
                <w:rFonts w:ascii="Arial" w:eastAsia="仿宋_GB2312" w:hAnsi="Arial" w:cs="Arial"/>
                <w:color w:val="000000"/>
                <w:sz w:val="18"/>
                <w:szCs w:val="18"/>
              </w:rPr>
            </w:pPr>
            <w:r w:rsidRPr="00F631FB">
              <w:rPr>
                <w:rFonts w:ascii="Arial" w:eastAsia="仿宋_GB2312" w:hAnsi="Arial" w:cs="Arial"/>
                <w:color w:val="000000"/>
                <w:sz w:val="18"/>
                <w:szCs w:val="18"/>
              </w:rPr>
              <w:t>批发零售用地（指主要用于商品批发、零售的用地，包括商场、商店、超市、各类批发（零售）市场、加油站等及其附属的小型仓库、车间、工场等）</w:t>
            </w:r>
          </w:p>
        </w:tc>
        <w:tc>
          <w:tcPr>
            <w:tcW w:w="1080" w:type="dxa"/>
            <w:noWrap/>
            <w:vAlign w:val="center"/>
            <w:hideMark/>
          </w:tcPr>
          <w:p w14:paraId="3A44C40D" w14:textId="77777777" w:rsidR="000F6239" w:rsidRPr="00F631FB" w:rsidRDefault="000F6239" w:rsidP="00E43AB6">
            <w:pPr>
              <w:widowControl/>
              <w:jc w:val="center"/>
              <w:rPr>
                <w:rFonts w:ascii="Arial" w:eastAsia="仿宋_GB2312" w:hAnsi="Arial" w:cs="Arial"/>
                <w:color w:val="000000"/>
                <w:sz w:val="18"/>
                <w:szCs w:val="18"/>
              </w:rPr>
            </w:pPr>
            <w:r w:rsidRPr="00F631FB">
              <w:rPr>
                <w:rFonts w:ascii="Arial" w:eastAsia="仿宋_GB2312" w:hAnsi="Arial" w:cs="Arial"/>
                <w:color w:val="000000"/>
                <w:sz w:val="18"/>
                <w:szCs w:val="18"/>
              </w:rPr>
              <w:t>1</w:t>
            </w:r>
          </w:p>
        </w:tc>
      </w:tr>
      <w:tr w:rsidR="000F6239" w:rsidRPr="00F631FB" w14:paraId="65594052" w14:textId="77777777" w:rsidTr="00E43AB6">
        <w:trPr>
          <w:trHeight w:val="615"/>
          <w:jc w:val="center"/>
        </w:trPr>
        <w:tc>
          <w:tcPr>
            <w:tcW w:w="0" w:type="auto"/>
            <w:vMerge/>
            <w:vAlign w:val="center"/>
            <w:hideMark/>
          </w:tcPr>
          <w:p w14:paraId="6203AB6A" w14:textId="77777777" w:rsidR="000F6239" w:rsidRPr="00F631FB" w:rsidRDefault="000F6239" w:rsidP="00E43AB6">
            <w:pPr>
              <w:widowControl/>
              <w:rPr>
                <w:rFonts w:ascii="Arial" w:eastAsia="仿宋_GB2312" w:hAnsi="Arial" w:cs="Arial"/>
                <w:color w:val="000000"/>
                <w:sz w:val="18"/>
                <w:szCs w:val="18"/>
              </w:rPr>
            </w:pPr>
          </w:p>
        </w:tc>
        <w:tc>
          <w:tcPr>
            <w:tcW w:w="1300" w:type="dxa"/>
            <w:vMerge w:val="restart"/>
            <w:noWrap/>
            <w:vAlign w:val="center"/>
            <w:hideMark/>
          </w:tcPr>
          <w:p w14:paraId="41D3EE87" w14:textId="77777777" w:rsidR="000F6239" w:rsidRPr="00F631FB" w:rsidRDefault="000F6239" w:rsidP="00E43AB6">
            <w:pPr>
              <w:widowControl/>
              <w:jc w:val="center"/>
              <w:rPr>
                <w:rFonts w:ascii="Arial" w:eastAsia="仿宋_GB2312" w:hAnsi="Arial" w:cs="Arial"/>
                <w:color w:val="000000"/>
                <w:sz w:val="18"/>
                <w:szCs w:val="18"/>
              </w:rPr>
            </w:pPr>
            <w:r w:rsidRPr="00F631FB">
              <w:rPr>
                <w:rFonts w:ascii="Arial" w:eastAsia="仿宋_GB2312" w:hAnsi="Arial" w:cs="Arial"/>
                <w:color w:val="000000"/>
                <w:sz w:val="18"/>
                <w:szCs w:val="18"/>
              </w:rPr>
              <w:t>其他类别</w:t>
            </w:r>
          </w:p>
        </w:tc>
        <w:tc>
          <w:tcPr>
            <w:tcW w:w="6600" w:type="dxa"/>
            <w:vAlign w:val="center"/>
            <w:hideMark/>
          </w:tcPr>
          <w:p w14:paraId="7A7295E5" w14:textId="77777777" w:rsidR="000F6239" w:rsidRPr="00F631FB" w:rsidRDefault="000F6239" w:rsidP="00E43AB6">
            <w:pPr>
              <w:widowControl/>
              <w:rPr>
                <w:rFonts w:ascii="Arial" w:eastAsia="仿宋_GB2312" w:hAnsi="Arial" w:cs="Arial"/>
                <w:color w:val="000000"/>
                <w:sz w:val="18"/>
                <w:szCs w:val="18"/>
              </w:rPr>
            </w:pPr>
            <w:r w:rsidRPr="00F631FB">
              <w:rPr>
                <w:rFonts w:ascii="Arial" w:eastAsia="仿宋_GB2312" w:hAnsi="Arial" w:cs="Arial"/>
                <w:color w:val="000000"/>
                <w:sz w:val="18"/>
                <w:szCs w:val="18"/>
              </w:rPr>
              <w:t>住宿餐饮用地（指主要用于提供住宿、餐饮服务的用地，包括宾馆、酒店、饭店、旅馆、招待所、度假村、餐厅、酒吧等）</w:t>
            </w:r>
          </w:p>
        </w:tc>
        <w:tc>
          <w:tcPr>
            <w:tcW w:w="1080" w:type="dxa"/>
            <w:noWrap/>
            <w:vAlign w:val="center"/>
            <w:hideMark/>
          </w:tcPr>
          <w:p w14:paraId="18ED5EC4" w14:textId="77777777" w:rsidR="000F6239" w:rsidRPr="00F631FB" w:rsidRDefault="000F6239" w:rsidP="00E43AB6">
            <w:pPr>
              <w:widowControl/>
              <w:jc w:val="center"/>
              <w:rPr>
                <w:rFonts w:ascii="Arial" w:eastAsia="仿宋_GB2312" w:hAnsi="Arial" w:cs="Arial"/>
                <w:color w:val="000000"/>
                <w:sz w:val="18"/>
                <w:szCs w:val="18"/>
              </w:rPr>
            </w:pPr>
            <w:r w:rsidRPr="00F631FB">
              <w:rPr>
                <w:rFonts w:ascii="Arial" w:eastAsia="仿宋_GB2312" w:hAnsi="Arial" w:cs="Arial"/>
                <w:color w:val="000000"/>
                <w:sz w:val="18"/>
                <w:szCs w:val="18"/>
              </w:rPr>
              <w:t>0.9</w:t>
            </w:r>
          </w:p>
        </w:tc>
      </w:tr>
      <w:tr w:rsidR="000F6239" w:rsidRPr="00F631FB" w14:paraId="4397DE8C" w14:textId="77777777" w:rsidTr="00E43AB6">
        <w:trPr>
          <w:trHeight w:val="405"/>
          <w:jc w:val="center"/>
        </w:trPr>
        <w:tc>
          <w:tcPr>
            <w:tcW w:w="0" w:type="auto"/>
            <w:vMerge/>
            <w:vAlign w:val="center"/>
            <w:hideMark/>
          </w:tcPr>
          <w:p w14:paraId="2C056FB1" w14:textId="77777777" w:rsidR="000F6239" w:rsidRPr="00F631FB" w:rsidRDefault="000F6239" w:rsidP="00E43AB6">
            <w:pPr>
              <w:widowControl/>
              <w:rPr>
                <w:rFonts w:ascii="Arial" w:eastAsia="仿宋_GB2312" w:hAnsi="Arial" w:cs="Arial"/>
                <w:color w:val="000000"/>
                <w:sz w:val="18"/>
                <w:szCs w:val="18"/>
              </w:rPr>
            </w:pPr>
          </w:p>
        </w:tc>
        <w:tc>
          <w:tcPr>
            <w:tcW w:w="0" w:type="auto"/>
            <w:vMerge/>
            <w:vAlign w:val="center"/>
            <w:hideMark/>
          </w:tcPr>
          <w:p w14:paraId="679AB456" w14:textId="77777777" w:rsidR="000F6239" w:rsidRPr="00F631FB" w:rsidRDefault="000F6239" w:rsidP="00E43AB6">
            <w:pPr>
              <w:widowControl/>
              <w:rPr>
                <w:rFonts w:ascii="Arial" w:eastAsia="仿宋_GB2312" w:hAnsi="Arial" w:cs="Arial"/>
                <w:color w:val="000000"/>
                <w:sz w:val="18"/>
                <w:szCs w:val="18"/>
              </w:rPr>
            </w:pPr>
          </w:p>
        </w:tc>
        <w:tc>
          <w:tcPr>
            <w:tcW w:w="6600" w:type="dxa"/>
            <w:noWrap/>
            <w:vAlign w:val="center"/>
            <w:hideMark/>
          </w:tcPr>
          <w:p w14:paraId="35053BAF" w14:textId="77777777" w:rsidR="000F6239" w:rsidRPr="00F631FB" w:rsidRDefault="000F6239" w:rsidP="00E43AB6">
            <w:pPr>
              <w:widowControl/>
              <w:rPr>
                <w:rFonts w:ascii="Arial" w:eastAsia="仿宋_GB2312" w:hAnsi="Arial" w:cs="Arial"/>
                <w:color w:val="000000"/>
                <w:sz w:val="18"/>
                <w:szCs w:val="18"/>
              </w:rPr>
            </w:pPr>
            <w:r w:rsidRPr="00F631FB">
              <w:rPr>
                <w:rFonts w:ascii="Arial" w:eastAsia="仿宋_GB2312" w:hAnsi="Arial" w:cs="Arial"/>
                <w:color w:val="000000"/>
                <w:sz w:val="18"/>
                <w:szCs w:val="18"/>
              </w:rPr>
              <w:t>商务金融用地（指金融、证券、通讯、保险等营业网点用地）</w:t>
            </w:r>
          </w:p>
        </w:tc>
        <w:tc>
          <w:tcPr>
            <w:tcW w:w="1080" w:type="dxa"/>
            <w:noWrap/>
            <w:vAlign w:val="center"/>
            <w:hideMark/>
          </w:tcPr>
          <w:p w14:paraId="24CF6664" w14:textId="77777777" w:rsidR="000F6239" w:rsidRPr="00F631FB" w:rsidRDefault="000F6239" w:rsidP="00E43AB6">
            <w:pPr>
              <w:widowControl/>
              <w:jc w:val="center"/>
              <w:rPr>
                <w:rFonts w:ascii="Arial" w:eastAsia="仿宋_GB2312" w:hAnsi="Arial" w:cs="Arial"/>
                <w:color w:val="000000"/>
                <w:sz w:val="18"/>
                <w:szCs w:val="18"/>
              </w:rPr>
            </w:pPr>
            <w:r w:rsidRPr="00F631FB">
              <w:rPr>
                <w:rFonts w:ascii="Arial" w:eastAsia="仿宋_GB2312" w:hAnsi="Arial" w:cs="Arial"/>
                <w:color w:val="000000"/>
                <w:sz w:val="18"/>
                <w:szCs w:val="18"/>
              </w:rPr>
              <w:t>1.1</w:t>
            </w:r>
          </w:p>
        </w:tc>
      </w:tr>
      <w:tr w:rsidR="000F6239" w:rsidRPr="00F631FB" w14:paraId="46CE2AD5" w14:textId="77777777" w:rsidTr="00E43AB6">
        <w:trPr>
          <w:trHeight w:val="1050"/>
          <w:jc w:val="center"/>
        </w:trPr>
        <w:tc>
          <w:tcPr>
            <w:tcW w:w="0" w:type="auto"/>
            <w:vMerge/>
            <w:vAlign w:val="center"/>
            <w:hideMark/>
          </w:tcPr>
          <w:p w14:paraId="344180FE" w14:textId="77777777" w:rsidR="000F6239" w:rsidRPr="00F631FB" w:rsidRDefault="000F6239" w:rsidP="00E43AB6">
            <w:pPr>
              <w:widowControl/>
              <w:rPr>
                <w:rFonts w:ascii="Arial" w:eastAsia="仿宋_GB2312" w:hAnsi="Arial" w:cs="Arial"/>
                <w:color w:val="000000"/>
                <w:sz w:val="18"/>
                <w:szCs w:val="18"/>
              </w:rPr>
            </w:pPr>
          </w:p>
        </w:tc>
        <w:tc>
          <w:tcPr>
            <w:tcW w:w="0" w:type="auto"/>
            <w:vMerge/>
            <w:vAlign w:val="center"/>
            <w:hideMark/>
          </w:tcPr>
          <w:p w14:paraId="4FFE6BD6" w14:textId="77777777" w:rsidR="000F6239" w:rsidRPr="00F631FB" w:rsidRDefault="000F6239" w:rsidP="00E43AB6">
            <w:pPr>
              <w:widowControl/>
              <w:rPr>
                <w:rFonts w:ascii="Arial" w:eastAsia="仿宋_GB2312" w:hAnsi="Arial" w:cs="Arial"/>
                <w:color w:val="000000"/>
                <w:sz w:val="18"/>
                <w:szCs w:val="18"/>
              </w:rPr>
            </w:pPr>
          </w:p>
        </w:tc>
        <w:tc>
          <w:tcPr>
            <w:tcW w:w="6600" w:type="dxa"/>
            <w:vAlign w:val="center"/>
            <w:hideMark/>
          </w:tcPr>
          <w:p w14:paraId="6E7BC93B" w14:textId="77777777" w:rsidR="000F6239" w:rsidRPr="00F631FB" w:rsidRDefault="000F6239" w:rsidP="00E43AB6">
            <w:pPr>
              <w:widowControl/>
              <w:rPr>
                <w:rFonts w:ascii="Arial" w:eastAsia="仿宋_GB2312" w:hAnsi="Arial" w:cs="Arial"/>
                <w:color w:val="000000"/>
                <w:sz w:val="18"/>
                <w:szCs w:val="18"/>
              </w:rPr>
            </w:pPr>
            <w:r w:rsidRPr="00F631FB">
              <w:rPr>
                <w:rFonts w:ascii="Arial" w:eastAsia="仿宋_GB2312" w:hAnsi="Arial" w:cs="Arial"/>
                <w:color w:val="000000"/>
                <w:sz w:val="18"/>
                <w:szCs w:val="18"/>
              </w:rPr>
              <w:t>其他商服用地（指上述用地以外的其他商业、服务业用地，包括洗车场、洗染店、废旧物资回收站、维修网点、照相馆、理发美容店、洗浴场所、俱乐部、康乐中心、歌舞厅、赛车场、影视基地、影剧院、邮政、电信营业网点等）</w:t>
            </w:r>
          </w:p>
        </w:tc>
        <w:tc>
          <w:tcPr>
            <w:tcW w:w="1080" w:type="dxa"/>
            <w:noWrap/>
            <w:vAlign w:val="center"/>
            <w:hideMark/>
          </w:tcPr>
          <w:p w14:paraId="1DE3CA22" w14:textId="77777777" w:rsidR="000F6239" w:rsidRPr="00F631FB" w:rsidRDefault="000F6239" w:rsidP="00E43AB6">
            <w:pPr>
              <w:widowControl/>
              <w:jc w:val="center"/>
              <w:rPr>
                <w:rFonts w:ascii="Arial" w:eastAsia="仿宋_GB2312" w:hAnsi="Arial" w:cs="Arial"/>
                <w:color w:val="000000"/>
                <w:sz w:val="18"/>
                <w:szCs w:val="18"/>
              </w:rPr>
            </w:pPr>
            <w:r w:rsidRPr="00F631FB">
              <w:rPr>
                <w:rFonts w:ascii="Arial" w:eastAsia="仿宋_GB2312" w:hAnsi="Arial" w:cs="Arial"/>
                <w:color w:val="000000"/>
                <w:sz w:val="18"/>
                <w:szCs w:val="18"/>
              </w:rPr>
              <w:t>0.8</w:t>
            </w:r>
          </w:p>
        </w:tc>
      </w:tr>
      <w:tr w:rsidR="000F6239" w:rsidRPr="00F631FB" w14:paraId="6C4807E7" w14:textId="77777777" w:rsidTr="00E43AB6">
        <w:trPr>
          <w:trHeight w:val="405"/>
          <w:jc w:val="center"/>
        </w:trPr>
        <w:tc>
          <w:tcPr>
            <w:tcW w:w="0" w:type="auto"/>
            <w:vMerge/>
            <w:vAlign w:val="center"/>
            <w:hideMark/>
          </w:tcPr>
          <w:p w14:paraId="6E4DF4DC" w14:textId="77777777" w:rsidR="000F6239" w:rsidRPr="00F631FB" w:rsidRDefault="000F6239" w:rsidP="00E43AB6">
            <w:pPr>
              <w:widowControl/>
              <w:rPr>
                <w:rFonts w:ascii="Arial" w:eastAsia="仿宋_GB2312" w:hAnsi="Arial" w:cs="Arial"/>
                <w:color w:val="000000"/>
                <w:sz w:val="18"/>
                <w:szCs w:val="18"/>
              </w:rPr>
            </w:pPr>
          </w:p>
        </w:tc>
        <w:tc>
          <w:tcPr>
            <w:tcW w:w="0" w:type="auto"/>
            <w:vMerge/>
            <w:vAlign w:val="center"/>
            <w:hideMark/>
          </w:tcPr>
          <w:p w14:paraId="3FB780B3" w14:textId="77777777" w:rsidR="000F6239" w:rsidRPr="00F631FB" w:rsidRDefault="000F6239" w:rsidP="00E43AB6">
            <w:pPr>
              <w:widowControl/>
              <w:rPr>
                <w:rFonts w:ascii="Arial" w:eastAsia="仿宋_GB2312" w:hAnsi="Arial" w:cs="Arial"/>
                <w:color w:val="000000"/>
                <w:sz w:val="18"/>
                <w:szCs w:val="18"/>
              </w:rPr>
            </w:pPr>
          </w:p>
        </w:tc>
        <w:tc>
          <w:tcPr>
            <w:tcW w:w="6600" w:type="dxa"/>
            <w:noWrap/>
            <w:vAlign w:val="center"/>
            <w:hideMark/>
          </w:tcPr>
          <w:p w14:paraId="7DD138B4" w14:textId="77777777" w:rsidR="000F6239" w:rsidRPr="00F631FB" w:rsidRDefault="000F6239" w:rsidP="00E43AB6">
            <w:pPr>
              <w:widowControl/>
              <w:rPr>
                <w:rFonts w:ascii="Arial" w:eastAsia="仿宋_GB2312" w:hAnsi="Arial" w:cs="Arial"/>
                <w:color w:val="000000"/>
                <w:sz w:val="18"/>
                <w:szCs w:val="18"/>
              </w:rPr>
            </w:pPr>
            <w:r w:rsidRPr="00F631FB">
              <w:rPr>
                <w:rFonts w:ascii="Arial" w:eastAsia="仿宋_GB2312" w:hAnsi="Arial" w:cs="Arial"/>
                <w:color w:val="000000"/>
                <w:sz w:val="18"/>
                <w:szCs w:val="18"/>
              </w:rPr>
              <w:t>殡葬用地等特殊用地</w:t>
            </w:r>
          </w:p>
        </w:tc>
        <w:tc>
          <w:tcPr>
            <w:tcW w:w="1080" w:type="dxa"/>
            <w:noWrap/>
            <w:vAlign w:val="center"/>
            <w:hideMark/>
          </w:tcPr>
          <w:p w14:paraId="5E793DE3" w14:textId="77777777" w:rsidR="000F6239" w:rsidRPr="00F631FB" w:rsidRDefault="000F6239" w:rsidP="00E43AB6">
            <w:pPr>
              <w:widowControl/>
              <w:jc w:val="center"/>
              <w:rPr>
                <w:rFonts w:ascii="Arial" w:eastAsia="仿宋_GB2312" w:hAnsi="Arial" w:cs="Arial"/>
                <w:color w:val="000000"/>
                <w:sz w:val="18"/>
                <w:szCs w:val="18"/>
              </w:rPr>
            </w:pPr>
            <w:r w:rsidRPr="00F631FB">
              <w:rPr>
                <w:rFonts w:ascii="Arial" w:eastAsia="仿宋_GB2312" w:hAnsi="Arial" w:cs="Arial"/>
                <w:color w:val="000000"/>
                <w:sz w:val="18"/>
                <w:szCs w:val="18"/>
              </w:rPr>
              <w:t>0.5</w:t>
            </w:r>
          </w:p>
        </w:tc>
      </w:tr>
    </w:tbl>
    <w:p w14:paraId="22640BFA" w14:textId="77777777" w:rsidR="000F6239" w:rsidRPr="00F631FB" w:rsidRDefault="000F6239" w:rsidP="000F623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szCs w:val="28"/>
        </w:rPr>
        <w:t>依据上表，估价对象地上商业部分用途修正系数为</w:t>
      </w:r>
      <w:r w:rsidRPr="00F631FB">
        <w:rPr>
          <w:rFonts w:ascii="Arial" w:eastAsia="仿宋_GB2312" w:hAnsi="Arial" w:cs="Arial"/>
          <w:sz w:val="28"/>
          <w:szCs w:val="28"/>
        </w:rPr>
        <w:t>1</w:t>
      </w:r>
      <w:r w:rsidRPr="00F631FB">
        <w:rPr>
          <w:rFonts w:ascii="Arial" w:eastAsia="仿宋_GB2312" w:hAnsi="Arial" w:cs="Arial" w:hint="eastAsia"/>
          <w:sz w:val="28"/>
          <w:szCs w:val="28"/>
        </w:rPr>
        <w:t>。</w:t>
      </w:r>
    </w:p>
    <w:p w14:paraId="5BB85056" w14:textId="090BC390" w:rsidR="00424E03" w:rsidRPr="00CE23D5" w:rsidRDefault="000F6239" w:rsidP="001F59C0">
      <w:pPr>
        <w:spacing w:line="360" w:lineRule="auto"/>
        <w:ind w:firstLineChars="200" w:firstLine="560"/>
        <w:rPr>
          <w:rFonts w:ascii="Arial" w:eastAsia="仿宋_GB2312" w:hAnsi="Arial" w:cs="Arial"/>
          <w:sz w:val="28"/>
          <w:szCs w:val="28"/>
        </w:rPr>
      </w:pPr>
      <w:r>
        <w:rPr>
          <w:rFonts w:ascii="Arial" w:eastAsia="仿宋_GB2312" w:hAnsi="Arial" w:cs="Arial"/>
          <w:sz w:val="28"/>
        </w:rPr>
        <w:t>3</w:t>
      </w:r>
      <w:r w:rsidR="00424E03" w:rsidRPr="00CE23D5">
        <w:rPr>
          <w:rFonts w:ascii="Arial" w:eastAsia="仿宋_GB2312" w:hAnsi="Arial" w:cs="Arial"/>
          <w:sz w:val="28"/>
        </w:rPr>
        <w:t>）</w:t>
      </w:r>
      <w:r w:rsidR="00424E03" w:rsidRPr="00CE23D5">
        <w:rPr>
          <w:rFonts w:ascii="Arial" w:eastAsia="仿宋_GB2312" w:hAnsi="Arial" w:cs="Arial"/>
          <w:sz w:val="28"/>
          <w:szCs w:val="28"/>
        </w:rPr>
        <w:t>期日修正系数的确定</w:t>
      </w:r>
    </w:p>
    <w:p w14:paraId="48EEE44F" w14:textId="77777777" w:rsidR="00424E03" w:rsidRPr="00833F5C" w:rsidRDefault="00424E03" w:rsidP="00424E03">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szCs w:val="28"/>
        </w:rPr>
        <w:t>北京市基准地价更新成果（二Ｏ一四年）》规定，基准地价期日修正系数必须以北京市地价动态监测成果公布的地价增值率为准。</w:t>
      </w:r>
    </w:p>
    <w:p w14:paraId="0FB98837" w14:textId="77777777" w:rsidR="00424E03" w:rsidRPr="00833F5C" w:rsidRDefault="00424E03" w:rsidP="00424E03">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北京市基准地价更新成果的基准日为</w:t>
      </w:r>
      <w:r w:rsidRPr="00833F5C">
        <w:rPr>
          <w:rFonts w:ascii="Arial" w:eastAsia="仿宋_GB2312" w:hAnsi="Arial" w:cs="Arial"/>
          <w:sz w:val="28"/>
          <w:szCs w:val="28"/>
        </w:rPr>
        <w:t>2014</w:t>
      </w:r>
      <w:r w:rsidRPr="00833F5C">
        <w:rPr>
          <w:rFonts w:ascii="Arial" w:eastAsia="仿宋_GB2312" w:hAnsi="Arial" w:cs="Arial"/>
          <w:sz w:val="28"/>
          <w:szCs w:val="28"/>
        </w:rPr>
        <w:t>年</w:t>
      </w:r>
      <w:r w:rsidRPr="00833F5C">
        <w:rPr>
          <w:rFonts w:ascii="Arial" w:eastAsia="仿宋_GB2312" w:hAnsi="Arial" w:cs="Arial"/>
          <w:sz w:val="28"/>
          <w:szCs w:val="28"/>
        </w:rPr>
        <w:t>1</w:t>
      </w:r>
      <w:r w:rsidRPr="00833F5C">
        <w:rPr>
          <w:rFonts w:ascii="Arial" w:eastAsia="仿宋_GB2312" w:hAnsi="Arial" w:cs="Arial"/>
          <w:sz w:val="28"/>
          <w:szCs w:val="28"/>
        </w:rPr>
        <w:t>月</w:t>
      </w:r>
      <w:r w:rsidRPr="00833F5C">
        <w:rPr>
          <w:rFonts w:ascii="Arial" w:eastAsia="仿宋_GB2312" w:hAnsi="Arial" w:cs="Arial"/>
          <w:sz w:val="28"/>
          <w:szCs w:val="28"/>
        </w:rPr>
        <w:t>1</w:t>
      </w:r>
      <w:r w:rsidRPr="00833F5C">
        <w:rPr>
          <w:rFonts w:ascii="Arial" w:eastAsia="仿宋_GB2312" w:hAnsi="Arial" w:cs="Arial"/>
          <w:sz w:val="28"/>
          <w:szCs w:val="28"/>
        </w:rPr>
        <w:t>日，本次评估的估价期日为</w:t>
      </w:r>
      <w:r>
        <w:rPr>
          <w:rFonts w:ascii="Arial" w:eastAsia="仿宋_GB2312" w:hAnsi="Arial" w:cs="Arial"/>
          <w:sz w:val="28"/>
          <w:szCs w:val="28"/>
        </w:rPr>
        <w:t>2021</w:t>
      </w:r>
      <w:r>
        <w:rPr>
          <w:rFonts w:ascii="Arial" w:eastAsia="仿宋_GB2312" w:hAnsi="Arial" w:cs="Arial"/>
          <w:sz w:val="28"/>
          <w:szCs w:val="28"/>
        </w:rPr>
        <w:t>年</w:t>
      </w:r>
      <w:r>
        <w:rPr>
          <w:rFonts w:ascii="Arial" w:eastAsia="仿宋_GB2312" w:hAnsi="Arial" w:cs="Arial"/>
          <w:sz w:val="28"/>
          <w:szCs w:val="28"/>
        </w:rPr>
        <w:t>11</w:t>
      </w:r>
      <w:r>
        <w:rPr>
          <w:rFonts w:ascii="Arial" w:eastAsia="仿宋_GB2312" w:hAnsi="Arial" w:cs="Arial"/>
          <w:sz w:val="28"/>
          <w:szCs w:val="28"/>
        </w:rPr>
        <w:t>月</w:t>
      </w:r>
      <w:r>
        <w:rPr>
          <w:rFonts w:ascii="Arial" w:eastAsia="仿宋_GB2312" w:hAnsi="Arial" w:cs="Arial"/>
          <w:sz w:val="28"/>
          <w:szCs w:val="28"/>
        </w:rPr>
        <w:t>3</w:t>
      </w:r>
      <w:r>
        <w:rPr>
          <w:rFonts w:ascii="Arial" w:eastAsia="仿宋_GB2312" w:hAnsi="Arial" w:cs="Arial"/>
          <w:sz w:val="28"/>
          <w:szCs w:val="28"/>
        </w:rPr>
        <w:t>日</w:t>
      </w:r>
      <w:r w:rsidRPr="00833F5C">
        <w:rPr>
          <w:rFonts w:ascii="Arial" w:eastAsia="仿宋_GB2312" w:hAnsi="Arial" w:cs="Arial"/>
          <w:sz w:val="28"/>
          <w:szCs w:val="28"/>
        </w:rPr>
        <w:t>，熟地价期日修正以北京市地价动态监测成果公布的地价增长率为准：</w:t>
      </w:r>
    </w:p>
    <w:p w14:paraId="5BAB4D77" w14:textId="14AF305C" w:rsidR="00424E03" w:rsidRPr="00833F5C" w:rsidRDefault="00424E03" w:rsidP="00424E03">
      <w:pPr>
        <w:spacing w:line="360" w:lineRule="auto"/>
        <w:jc w:val="center"/>
        <w:rPr>
          <w:rFonts w:ascii="Arial" w:eastAsia="仿宋_GB2312" w:hAnsi="Arial" w:cs="Arial"/>
          <w:sz w:val="28"/>
          <w:szCs w:val="28"/>
        </w:rPr>
      </w:pPr>
      <w:r w:rsidRPr="00833F5C">
        <w:rPr>
          <w:rFonts w:ascii="Arial" w:eastAsia="仿宋_GB2312" w:hAnsi="Arial" w:cs="Arial"/>
          <w:sz w:val="28"/>
          <w:szCs w:val="28"/>
        </w:rPr>
        <w:t>中国城市地价动态监测网站公布</w:t>
      </w:r>
    </w:p>
    <w:p w14:paraId="55C7C3DE" w14:textId="77777777" w:rsidR="00424E03" w:rsidRPr="00833F5C" w:rsidRDefault="00424E03" w:rsidP="00424E03">
      <w:pPr>
        <w:spacing w:line="360" w:lineRule="auto"/>
        <w:ind w:firstLineChars="200" w:firstLine="482"/>
        <w:jc w:val="center"/>
        <w:rPr>
          <w:rFonts w:ascii="Arial" w:eastAsia="仿宋_GB2312" w:hAnsi="Arial" w:cs="Arial"/>
          <w:b/>
          <w:szCs w:val="24"/>
        </w:rPr>
      </w:pPr>
      <w:r w:rsidRPr="00833F5C">
        <w:rPr>
          <w:rFonts w:ascii="Arial" w:eastAsia="仿宋_GB2312" w:hAnsi="Arial" w:cs="Arial"/>
          <w:b/>
          <w:szCs w:val="24"/>
        </w:rPr>
        <w:t xml:space="preserve">                          </w:t>
      </w:r>
      <w:r w:rsidRPr="00833F5C">
        <w:rPr>
          <w:rFonts w:ascii="Arial" w:eastAsia="仿宋_GB2312" w:hAnsi="Arial" w:cs="Arial"/>
          <w:b/>
          <w:szCs w:val="24"/>
        </w:rPr>
        <w:t>北京市地价增长率</w:t>
      </w:r>
      <w:r w:rsidRPr="00833F5C">
        <w:rPr>
          <w:rFonts w:ascii="Arial" w:eastAsia="仿宋_GB2312" w:hAnsi="Arial" w:cs="Arial"/>
          <w:b/>
          <w:szCs w:val="24"/>
        </w:rPr>
        <w:t xml:space="preserve">                   </w:t>
      </w:r>
      <w:r w:rsidRPr="00833F5C">
        <w:rPr>
          <w:rFonts w:ascii="Arial" w:eastAsia="仿宋_GB2312" w:hAnsi="Arial" w:cs="Arial"/>
          <w:b/>
          <w:szCs w:val="24"/>
        </w:rPr>
        <w:t>单位</w:t>
      </w:r>
      <w:r w:rsidRPr="00833F5C">
        <w:rPr>
          <w:rFonts w:ascii="Arial" w:eastAsia="仿宋_GB2312" w:hAnsi="Arial" w:cs="Arial"/>
          <w:b/>
          <w:szCs w:val="24"/>
        </w:rPr>
        <w:t>%</w:t>
      </w:r>
    </w:p>
    <w:tbl>
      <w:tblPr>
        <w:tblW w:w="9299" w:type="dxa"/>
        <w:jc w:val="center"/>
        <w:tblBorders>
          <w:top w:val="single" w:sz="2" w:space="0" w:color="3F3F3F"/>
          <w:left w:val="single" w:sz="2" w:space="0" w:color="3F3F3F"/>
          <w:bottom w:val="single" w:sz="2" w:space="0" w:color="3F3F3F"/>
          <w:right w:val="single" w:sz="2" w:space="0" w:color="3F3F3F"/>
          <w:insideH w:val="single" w:sz="2" w:space="0" w:color="3F3F3F"/>
          <w:insideV w:val="single" w:sz="2" w:space="0" w:color="3F3F3F"/>
        </w:tblBorders>
        <w:tblLayout w:type="fixed"/>
        <w:tblCellMar>
          <w:top w:w="57" w:type="dxa"/>
          <w:left w:w="28" w:type="dxa"/>
          <w:bottom w:w="57" w:type="dxa"/>
          <w:right w:w="28" w:type="dxa"/>
        </w:tblCellMar>
        <w:tblLook w:val="04A0" w:firstRow="1" w:lastRow="0" w:firstColumn="1" w:lastColumn="0" w:noHBand="0" w:noVBand="1"/>
      </w:tblPr>
      <w:tblGrid>
        <w:gridCol w:w="1550"/>
        <w:gridCol w:w="1550"/>
        <w:gridCol w:w="1525"/>
        <w:gridCol w:w="1575"/>
        <w:gridCol w:w="1550"/>
        <w:gridCol w:w="1549"/>
      </w:tblGrid>
      <w:tr w:rsidR="00424E03" w:rsidRPr="00833F5C" w14:paraId="32E61F5B" w14:textId="77777777" w:rsidTr="00E43AB6">
        <w:trPr>
          <w:cantSplit/>
          <w:trHeight w:val="20"/>
          <w:tblHeader/>
          <w:jc w:val="center"/>
        </w:trPr>
        <w:tc>
          <w:tcPr>
            <w:tcW w:w="1550" w:type="dxa"/>
            <w:vAlign w:val="center"/>
          </w:tcPr>
          <w:p w14:paraId="6BB1FC3B"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年度</w:t>
            </w:r>
          </w:p>
        </w:tc>
        <w:tc>
          <w:tcPr>
            <w:tcW w:w="1550" w:type="dxa"/>
            <w:vAlign w:val="center"/>
          </w:tcPr>
          <w:p w14:paraId="26264272"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季度</w:t>
            </w:r>
          </w:p>
        </w:tc>
        <w:tc>
          <w:tcPr>
            <w:tcW w:w="1525" w:type="dxa"/>
            <w:vAlign w:val="center"/>
          </w:tcPr>
          <w:p w14:paraId="24CFCF2E"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综合</w:t>
            </w:r>
          </w:p>
        </w:tc>
        <w:tc>
          <w:tcPr>
            <w:tcW w:w="1575" w:type="dxa"/>
            <w:vAlign w:val="center"/>
          </w:tcPr>
          <w:p w14:paraId="534BE14A"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商服</w:t>
            </w:r>
          </w:p>
        </w:tc>
        <w:tc>
          <w:tcPr>
            <w:tcW w:w="1550" w:type="dxa"/>
            <w:vAlign w:val="center"/>
          </w:tcPr>
          <w:p w14:paraId="210EBBF6"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住宅</w:t>
            </w:r>
          </w:p>
        </w:tc>
        <w:tc>
          <w:tcPr>
            <w:tcW w:w="1549" w:type="dxa"/>
            <w:vAlign w:val="center"/>
          </w:tcPr>
          <w:p w14:paraId="4D4D8B4E"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工业</w:t>
            </w:r>
          </w:p>
        </w:tc>
      </w:tr>
      <w:tr w:rsidR="007C468B" w:rsidRPr="00833F5C" w14:paraId="75F7B0E6" w14:textId="77777777" w:rsidTr="00E43AB6">
        <w:trPr>
          <w:cantSplit/>
          <w:trHeight w:val="20"/>
          <w:tblHeader/>
          <w:jc w:val="center"/>
        </w:trPr>
        <w:tc>
          <w:tcPr>
            <w:tcW w:w="1550" w:type="dxa"/>
            <w:vMerge w:val="restart"/>
            <w:vAlign w:val="center"/>
          </w:tcPr>
          <w:p w14:paraId="6D4245E5" w14:textId="6BD15806" w:rsidR="007C468B" w:rsidRPr="00833F5C" w:rsidRDefault="007C468B" w:rsidP="007C468B">
            <w:pPr>
              <w:spacing w:line="240" w:lineRule="auto"/>
              <w:jc w:val="center"/>
              <w:rPr>
                <w:rFonts w:ascii="Arial" w:eastAsia="华文细黑" w:hAnsi="Arial" w:cs="Arial"/>
                <w:sz w:val="18"/>
                <w:szCs w:val="18"/>
              </w:rPr>
            </w:pPr>
            <w:r w:rsidRPr="00CE23D5">
              <w:rPr>
                <w:rFonts w:ascii="Arial" w:eastAsia="华文细黑" w:hAnsi="Arial" w:cs="Arial"/>
                <w:sz w:val="18"/>
                <w:szCs w:val="18"/>
              </w:rPr>
              <w:t>2021</w:t>
            </w:r>
          </w:p>
        </w:tc>
        <w:tc>
          <w:tcPr>
            <w:tcW w:w="1550" w:type="dxa"/>
            <w:vAlign w:val="center"/>
          </w:tcPr>
          <w:p w14:paraId="2280483F" w14:textId="7E9F785F" w:rsidR="007C468B" w:rsidRPr="00833F5C" w:rsidRDefault="007C468B" w:rsidP="007C468B">
            <w:pPr>
              <w:spacing w:line="240" w:lineRule="auto"/>
              <w:jc w:val="center"/>
              <w:rPr>
                <w:rFonts w:ascii="Arial" w:eastAsia="华文细黑" w:hAnsi="Arial" w:cs="Arial"/>
                <w:sz w:val="18"/>
                <w:szCs w:val="18"/>
              </w:rPr>
            </w:pPr>
            <w:r w:rsidRPr="00BD6116">
              <w:rPr>
                <w:rFonts w:ascii="Arial" w:eastAsia="华文细黑" w:hAnsi="Arial" w:cs="Arial" w:hint="eastAsia"/>
                <w:sz w:val="18"/>
                <w:szCs w:val="18"/>
              </w:rPr>
              <w:t>3</w:t>
            </w:r>
          </w:p>
        </w:tc>
        <w:tc>
          <w:tcPr>
            <w:tcW w:w="1525" w:type="dxa"/>
            <w:vAlign w:val="center"/>
          </w:tcPr>
          <w:p w14:paraId="2E605BA6" w14:textId="46D9D8AF" w:rsidR="007C468B" w:rsidRPr="00833F5C" w:rsidRDefault="007C468B" w:rsidP="007C468B">
            <w:pPr>
              <w:spacing w:line="240" w:lineRule="auto"/>
              <w:jc w:val="center"/>
              <w:rPr>
                <w:rFonts w:ascii="Arial" w:eastAsia="华文细黑" w:hAnsi="Arial" w:cs="Arial"/>
                <w:sz w:val="18"/>
                <w:szCs w:val="18"/>
              </w:rPr>
            </w:pPr>
            <w:r w:rsidRPr="00BD6116">
              <w:rPr>
                <w:rFonts w:ascii="Arial" w:eastAsia="华文细黑" w:hAnsi="Arial" w:cs="Arial"/>
                <w:sz w:val="18"/>
                <w:szCs w:val="18"/>
              </w:rPr>
              <w:t>0.47</w:t>
            </w:r>
          </w:p>
        </w:tc>
        <w:tc>
          <w:tcPr>
            <w:tcW w:w="1575" w:type="dxa"/>
            <w:vAlign w:val="center"/>
          </w:tcPr>
          <w:p w14:paraId="41A8C313" w14:textId="2E5A9B4D" w:rsidR="007C468B" w:rsidRPr="00833F5C" w:rsidRDefault="007C468B" w:rsidP="007C468B">
            <w:pPr>
              <w:spacing w:line="240" w:lineRule="auto"/>
              <w:jc w:val="center"/>
              <w:rPr>
                <w:rFonts w:ascii="Arial" w:eastAsia="华文细黑" w:hAnsi="Arial" w:cs="Arial"/>
                <w:sz w:val="18"/>
                <w:szCs w:val="18"/>
              </w:rPr>
            </w:pPr>
            <w:r w:rsidRPr="00BD6116">
              <w:rPr>
                <w:rFonts w:ascii="Arial" w:eastAsia="华文细黑" w:hAnsi="Arial" w:cs="Arial"/>
                <w:sz w:val="18"/>
                <w:szCs w:val="18"/>
              </w:rPr>
              <w:t>0.41</w:t>
            </w:r>
          </w:p>
        </w:tc>
        <w:tc>
          <w:tcPr>
            <w:tcW w:w="1550" w:type="dxa"/>
            <w:vAlign w:val="center"/>
          </w:tcPr>
          <w:p w14:paraId="02508C98" w14:textId="650497C3" w:rsidR="007C468B" w:rsidRPr="00833F5C" w:rsidRDefault="007C468B" w:rsidP="007C468B">
            <w:pPr>
              <w:spacing w:line="240" w:lineRule="auto"/>
              <w:jc w:val="center"/>
              <w:rPr>
                <w:rFonts w:ascii="Arial" w:eastAsia="华文细黑" w:hAnsi="Arial" w:cs="Arial"/>
                <w:sz w:val="18"/>
                <w:szCs w:val="18"/>
              </w:rPr>
            </w:pPr>
            <w:r w:rsidRPr="00BD6116">
              <w:rPr>
                <w:rFonts w:ascii="Arial" w:eastAsia="华文细黑" w:hAnsi="Arial" w:cs="Arial"/>
                <w:sz w:val="18"/>
                <w:szCs w:val="18"/>
              </w:rPr>
              <w:t>0.48</w:t>
            </w:r>
          </w:p>
        </w:tc>
        <w:tc>
          <w:tcPr>
            <w:tcW w:w="1549" w:type="dxa"/>
            <w:vAlign w:val="center"/>
          </w:tcPr>
          <w:p w14:paraId="672E4AC7" w14:textId="7C3EF5EB" w:rsidR="007C468B" w:rsidRPr="00833F5C" w:rsidRDefault="007C468B" w:rsidP="007C468B">
            <w:pPr>
              <w:spacing w:line="240" w:lineRule="auto"/>
              <w:jc w:val="center"/>
              <w:rPr>
                <w:rFonts w:ascii="Arial" w:eastAsia="华文细黑" w:hAnsi="Arial" w:cs="Arial"/>
                <w:sz w:val="18"/>
                <w:szCs w:val="18"/>
              </w:rPr>
            </w:pPr>
            <w:r w:rsidRPr="00BD6116">
              <w:rPr>
                <w:rFonts w:ascii="Arial" w:eastAsia="华文细黑" w:hAnsi="Arial" w:cs="Arial"/>
                <w:sz w:val="18"/>
                <w:szCs w:val="18"/>
              </w:rPr>
              <w:t>0.48</w:t>
            </w:r>
          </w:p>
        </w:tc>
      </w:tr>
      <w:tr w:rsidR="007C468B" w:rsidRPr="00833F5C" w14:paraId="1943C257" w14:textId="77777777" w:rsidTr="00E43AB6">
        <w:trPr>
          <w:cantSplit/>
          <w:trHeight w:val="20"/>
          <w:jc w:val="center"/>
        </w:trPr>
        <w:tc>
          <w:tcPr>
            <w:tcW w:w="1550" w:type="dxa"/>
            <w:vMerge/>
            <w:vAlign w:val="center"/>
          </w:tcPr>
          <w:p w14:paraId="414DAEBD" w14:textId="63B9D947" w:rsidR="007C468B" w:rsidRPr="00CE23D5" w:rsidRDefault="007C468B" w:rsidP="00E43AB6">
            <w:pPr>
              <w:spacing w:line="240" w:lineRule="auto"/>
              <w:jc w:val="center"/>
              <w:rPr>
                <w:rFonts w:ascii="Arial" w:eastAsia="华文细黑" w:hAnsi="Arial" w:cs="Arial"/>
                <w:sz w:val="18"/>
                <w:szCs w:val="18"/>
              </w:rPr>
            </w:pPr>
          </w:p>
        </w:tc>
        <w:tc>
          <w:tcPr>
            <w:tcW w:w="1550" w:type="dxa"/>
            <w:vAlign w:val="center"/>
          </w:tcPr>
          <w:p w14:paraId="5C3569D7" w14:textId="77777777" w:rsidR="007C468B" w:rsidRPr="00CE23D5" w:rsidRDefault="007C468B"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2</w:t>
            </w:r>
          </w:p>
        </w:tc>
        <w:tc>
          <w:tcPr>
            <w:tcW w:w="1525" w:type="dxa"/>
            <w:vAlign w:val="center"/>
          </w:tcPr>
          <w:p w14:paraId="082A4D80" w14:textId="77777777" w:rsidR="007C468B" w:rsidRPr="00833F5C" w:rsidRDefault="007C468B"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0.92</w:t>
            </w:r>
          </w:p>
        </w:tc>
        <w:tc>
          <w:tcPr>
            <w:tcW w:w="1575" w:type="dxa"/>
            <w:vAlign w:val="center"/>
          </w:tcPr>
          <w:p w14:paraId="59EBECA8" w14:textId="77777777" w:rsidR="007C468B" w:rsidRPr="00833F5C" w:rsidRDefault="007C468B"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0.72</w:t>
            </w:r>
          </w:p>
        </w:tc>
        <w:tc>
          <w:tcPr>
            <w:tcW w:w="1550" w:type="dxa"/>
            <w:vAlign w:val="center"/>
          </w:tcPr>
          <w:p w14:paraId="4AE2DBF9" w14:textId="77777777" w:rsidR="007C468B" w:rsidRPr="00833F5C" w:rsidRDefault="007C468B"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0.95</w:t>
            </w:r>
          </w:p>
        </w:tc>
        <w:tc>
          <w:tcPr>
            <w:tcW w:w="1549" w:type="dxa"/>
            <w:vAlign w:val="center"/>
          </w:tcPr>
          <w:p w14:paraId="7C1DAB5B" w14:textId="77777777" w:rsidR="007C468B" w:rsidRPr="00833F5C" w:rsidRDefault="007C468B"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1.01</w:t>
            </w:r>
          </w:p>
        </w:tc>
      </w:tr>
      <w:tr w:rsidR="007C468B" w:rsidRPr="00833F5C" w14:paraId="7D0176D2" w14:textId="77777777" w:rsidTr="00E43AB6">
        <w:trPr>
          <w:cantSplit/>
          <w:trHeight w:val="20"/>
          <w:jc w:val="center"/>
        </w:trPr>
        <w:tc>
          <w:tcPr>
            <w:tcW w:w="1550" w:type="dxa"/>
            <w:vMerge/>
            <w:vAlign w:val="center"/>
          </w:tcPr>
          <w:p w14:paraId="578335E2" w14:textId="77777777" w:rsidR="007C468B" w:rsidRPr="00833F5C" w:rsidRDefault="007C468B" w:rsidP="00E43AB6">
            <w:pPr>
              <w:spacing w:line="240" w:lineRule="auto"/>
              <w:jc w:val="center"/>
              <w:rPr>
                <w:rFonts w:ascii="Arial" w:eastAsia="华文细黑" w:hAnsi="Arial" w:cs="Arial"/>
                <w:sz w:val="18"/>
                <w:szCs w:val="18"/>
              </w:rPr>
            </w:pPr>
          </w:p>
        </w:tc>
        <w:tc>
          <w:tcPr>
            <w:tcW w:w="1550" w:type="dxa"/>
            <w:vAlign w:val="center"/>
          </w:tcPr>
          <w:p w14:paraId="5FB6F45E" w14:textId="77777777" w:rsidR="007C468B" w:rsidRPr="00833F5C" w:rsidRDefault="007C468B"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08C9AF1D" w14:textId="77777777" w:rsidR="007C468B" w:rsidRPr="00833F5C" w:rsidRDefault="007C468B"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0.97</w:t>
            </w:r>
          </w:p>
        </w:tc>
        <w:tc>
          <w:tcPr>
            <w:tcW w:w="1575" w:type="dxa"/>
            <w:vAlign w:val="center"/>
          </w:tcPr>
          <w:p w14:paraId="3C4FB3C4" w14:textId="77777777" w:rsidR="007C468B" w:rsidRPr="00833F5C" w:rsidRDefault="007C468B"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0.16</w:t>
            </w:r>
          </w:p>
        </w:tc>
        <w:tc>
          <w:tcPr>
            <w:tcW w:w="1550" w:type="dxa"/>
            <w:vAlign w:val="center"/>
          </w:tcPr>
          <w:p w14:paraId="58B043F0" w14:textId="77777777" w:rsidR="007C468B" w:rsidRPr="00833F5C" w:rsidRDefault="007C468B"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1.11</w:t>
            </w:r>
          </w:p>
        </w:tc>
        <w:tc>
          <w:tcPr>
            <w:tcW w:w="1549" w:type="dxa"/>
            <w:vAlign w:val="center"/>
          </w:tcPr>
          <w:p w14:paraId="7D2B30F1" w14:textId="77777777" w:rsidR="007C468B" w:rsidRPr="00833F5C" w:rsidRDefault="007C468B"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0.36</w:t>
            </w:r>
          </w:p>
        </w:tc>
      </w:tr>
      <w:tr w:rsidR="00424E03" w:rsidRPr="00833F5C" w14:paraId="6A0DADD4" w14:textId="77777777" w:rsidTr="00E43AB6">
        <w:trPr>
          <w:cantSplit/>
          <w:trHeight w:val="20"/>
          <w:jc w:val="center"/>
        </w:trPr>
        <w:tc>
          <w:tcPr>
            <w:tcW w:w="1550" w:type="dxa"/>
            <w:vMerge w:val="restart"/>
            <w:vAlign w:val="center"/>
          </w:tcPr>
          <w:p w14:paraId="3C385E6F" w14:textId="77777777" w:rsidR="00424E03" w:rsidRPr="00CE23D5"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2020</w:t>
            </w:r>
          </w:p>
        </w:tc>
        <w:tc>
          <w:tcPr>
            <w:tcW w:w="1550" w:type="dxa"/>
            <w:vAlign w:val="center"/>
          </w:tcPr>
          <w:p w14:paraId="598BA3CF" w14:textId="77777777" w:rsidR="00424E03" w:rsidRPr="00CE23D5"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4</w:t>
            </w:r>
          </w:p>
        </w:tc>
        <w:tc>
          <w:tcPr>
            <w:tcW w:w="1525" w:type="dxa"/>
            <w:vAlign w:val="center"/>
          </w:tcPr>
          <w:p w14:paraId="5D183415" w14:textId="77777777" w:rsidR="00424E03" w:rsidRPr="00833F5C"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2.07</w:t>
            </w:r>
          </w:p>
        </w:tc>
        <w:tc>
          <w:tcPr>
            <w:tcW w:w="1575" w:type="dxa"/>
            <w:vAlign w:val="center"/>
          </w:tcPr>
          <w:p w14:paraId="0492FB73"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0.37</w:t>
            </w:r>
          </w:p>
        </w:tc>
        <w:tc>
          <w:tcPr>
            <w:tcW w:w="1550" w:type="dxa"/>
            <w:vAlign w:val="center"/>
          </w:tcPr>
          <w:p w14:paraId="15C51AE2"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2.35</w:t>
            </w:r>
          </w:p>
        </w:tc>
        <w:tc>
          <w:tcPr>
            <w:tcW w:w="1549" w:type="dxa"/>
            <w:vAlign w:val="center"/>
          </w:tcPr>
          <w:p w14:paraId="45A51B1B"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2.69</w:t>
            </w:r>
          </w:p>
        </w:tc>
      </w:tr>
      <w:tr w:rsidR="00424E03" w:rsidRPr="00833F5C" w14:paraId="023CC106" w14:textId="77777777" w:rsidTr="00E43AB6">
        <w:trPr>
          <w:cantSplit/>
          <w:trHeight w:val="20"/>
          <w:jc w:val="center"/>
        </w:trPr>
        <w:tc>
          <w:tcPr>
            <w:tcW w:w="1550" w:type="dxa"/>
            <w:vMerge/>
            <w:vAlign w:val="center"/>
          </w:tcPr>
          <w:p w14:paraId="29D281BF"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0BC84D2A"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w:t>
            </w:r>
          </w:p>
        </w:tc>
        <w:tc>
          <w:tcPr>
            <w:tcW w:w="1525" w:type="dxa"/>
            <w:vAlign w:val="center"/>
          </w:tcPr>
          <w:p w14:paraId="1E44F065"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0.36</w:t>
            </w:r>
          </w:p>
        </w:tc>
        <w:tc>
          <w:tcPr>
            <w:tcW w:w="1575" w:type="dxa"/>
            <w:vAlign w:val="center"/>
          </w:tcPr>
          <w:p w14:paraId="55C705A4"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-0.39</w:t>
            </w:r>
          </w:p>
        </w:tc>
        <w:tc>
          <w:tcPr>
            <w:tcW w:w="1550" w:type="dxa"/>
            <w:vAlign w:val="center"/>
          </w:tcPr>
          <w:p w14:paraId="4F305233"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0.49</w:t>
            </w:r>
          </w:p>
        </w:tc>
        <w:tc>
          <w:tcPr>
            <w:tcW w:w="1549" w:type="dxa"/>
            <w:vAlign w:val="center"/>
          </w:tcPr>
          <w:p w14:paraId="0BCE3E68"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0.07</w:t>
            </w:r>
          </w:p>
        </w:tc>
      </w:tr>
      <w:tr w:rsidR="00424E03" w:rsidRPr="00833F5C" w14:paraId="3D227AB6" w14:textId="77777777" w:rsidTr="00E43AB6">
        <w:trPr>
          <w:cantSplit/>
          <w:trHeight w:val="20"/>
          <w:jc w:val="center"/>
        </w:trPr>
        <w:tc>
          <w:tcPr>
            <w:tcW w:w="1550" w:type="dxa"/>
            <w:vMerge/>
            <w:vAlign w:val="center"/>
          </w:tcPr>
          <w:p w14:paraId="6FC5C138"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10926A79"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25" w:type="dxa"/>
            <w:vAlign w:val="center"/>
          </w:tcPr>
          <w:p w14:paraId="5C0B685D"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0.31</w:t>
            </w:r>
          </w:p>
        </w:tc>
        <w:tc>
          <w:tcPr>
            <w:tcW w:w="1575" w:type="dxa"/>
            <w:vAlign w:val="center"/>
          </w:tcPr>
          <w:p w14:paraId="3CAFB1C5"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-0.78</w:t>
            </w:r>
          </w:p>
        </w:tc>
        <w:tc>
          <w:tcPr>
            <w:tcW w:w="1550" w:type="dxa"/>
            <w:vAlign w:val="center"/>
          </w:tcPr>
          <w:p w14:paraId="3B43A151"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0.5</w:t>
            </w:r>
          </w:p>
        </w:tc>
        <w:tc>
          <w:tcPr>
            <w:tcW w:w="1549" w:type="dxa"/>
            <w:vAlign w:val="center"/>
          </w:tcPr>
          <w:p w14:paraId="2C907698"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0.47</w:t>
            </w:r>
          </w:p>
        </w:tc>
      </w:tr>
      <w:tr w:rsidR="00424E03" w:rsidRPr="00833F5C" w14:paraId="768DE476" w14:textId="77777777" w:rsidTr="00E43AB6">
        <w:trPr>
          <w:cantSplit/>
          <w:trHeight w:val="20"/>
          <w:jc w:val="center"/>
        </w:trPr>
        <w:tc>
          <w:tcPr>
            <w:tcW w:w="1550" w:type="dxa"/>
            <w:vMerge/>
            <w:vAlign w:val="center"/>
          </w:tcPr>
          <w:p w14:paraId="6ECA7B9F"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68F564FE"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29304336"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0.12</w:t>
            </w:r>
          </w:p>
        </w:tc>
        <w:tc>
          <w:tcPr>
            <w:tcW w:w="1575" w:type="dxa"/>
            <w:vAlign w:val="center"/>
          </w:tcPr>
          <w:p w14:paraId="3B8F276A"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-0.40</w:t>
            </w:r>
          </w:p>
        </w:tc>
        <w:tc>
          <w:tcPr>
            <w:tcW w:w="1550" w:type="dxa"/>
            <w:vAlign w:val="center"/>
          </w:tcPr>
          <w:p w14:paraId="7DE7DB34"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0.21</w:t>
            </w:r>
          </w:p>
        </w:tc>
        <w:tc>
          <w:tcPr>
            <w:tcW w:w="1549" w:type="dxa"/>
            <w:vAlign w:val="center"/>
          </w:tcPr>
          <w:p w14:paraId="42D167F4"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0.27</w:t>
            </w:r>
          </w:p>
        </w:tc>
      </w:tr>
      <w:tr w:rsidR="00424E03" w:rsidRPr="00833F5C" w14:paraId="049DA414" w14:textId="77777777" w:rsidTr="00E43AB6">
        <w:trPr>
          <w:cantSplit/>
          <w:trHeight w:val="20"/>
          <w:jc w:val="center"/>
        </w:trPr>
        <w:tc>
          <w:tcPr>
            <w:tcW w:w="1550" w:type="dxa"/>
            <w:vMerge w:val="restart"/>
            <w:vAlign w:val="center"/>
          </w:tcPr>
          <w:p w14:paraId="3C82877E" w14:textId="77777777" w:rsidR="00424E03" w:rsidRPr="00CE23D5"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2019</w:t>
            </w:r>
          </w:p>
        </w:tc>
        <w:tc>
          <w:tcPr>
            <w:tcW w:w="1550" w:type="dxa"/>
            <w:vAlign w:val="center"/>
          </w:tcPr>
          <w:p w14:paraId="7694B3BA" w14:textId="77777777" w:rsidR="00424E03" w:rsidRPr="00CE23D5"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4</w:t>
            </w:r>
          </w:p>
        </w:tc>
        <w:tc>
          <w:tcPr>
            <w:tcW w:w="1525" w:type="dxa"/>
            <w:vAlign w:val="center"/>
          </w:tcPr>
          <w:p w14:paraId="41BFE74C" w14:textId="77777777" w:rsidR="00424E03" w:rsidRPr="00833F5C"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0.45</w:t>
            </w:r>
          </w:p>
        </w:tc>
        <w:tc>
          <w:tcPr>
            <w:tcW w:w="1575" w:type="dxa"/>
            <w:vAlign w:val="center"/>
          </w:tcPr>
          <w:p w14:paraId="7A192AD8"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-0.12</w:t>
            </w:r>
          </w:p>
        </w:tc>
        <w:tc>
          <w:tcPr>
            <w:tcW w:w="1550" w:type="dxa"/>
            <w:vAlign w:val="center"/>
          </w:tcPr>
          <w:p w14:paraId="328D9150"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0.54</w:t>
            </w:r>
          </w:p>
        </w:tc>
        <w:tc>
          <w:tcPr>
            <w:tcW w:w="1549" w:type="dxa"/>
            <w:vAlign w:val="center"/>
          </w:tcPr>
          <w:p w14:paraId="7C0C72D1"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0.48</w:t>
            </w:r>
          </w:p>
        </w:tc>
      </w:tr>
      <w:tr w:rsidR="00424E03" w:rsidRPr="00833F5C" w14:paraId="18F07742" w14:textId="77777777" w:rsidTr="00E43AB6">
        <w:trPr>
          <w:cantSplit/>
          <w:trHeight w:val="20"/>
          <w:jc w:val="center"/>
        </w:trPr>
        <w:tc>
          <w:tcPr>
            <w:tcW w:w="1550" w:type="dxa"/>
            <w:vMerge/>
            <w:vAlign w:val="center"/>
          </w:tcPr>
          <w:p w14:paraId="2EAC5953"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24EB98A0"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w:t>
            </w:r>
          </w:p>
        </w:tc>
        <w:tc>
          <w:tcPr>
            <w:tcW w:w="1525" w:type="dxa"/>
            <w:vAlign w:val="center"/>
          </w:tcPr>
          <w:p w14:paraId="7D4AF2EF"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0.61</w:t>
            </w:r>
          </w:p>
        </w:tc>
        <w:tc>
          <w:tcPr>
            <w:tcW w:w="1575" w:type="dxa"/>
            <w:vAlign w:val="center"/>
          </w:tcPr>
          <w:p w14:paraId="3F56BF99"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0.67</w:t>
            </w:r>
          </w:p>
        </w:tc>
        <w:tc>
          <w:tcPr>
            <w:tcW w:w="1550" w:type="dxa"/>
            <w:vAlign w:val="center"/>
          </w:tcPr>
          <w:p w14:paraId="7E012553"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0.6</w:t>
            </w:r>
          </w:p>
        </w:tc>
        <w:tc>
          <w:tcPr>
            <w:tcW w:w="1549" w:type="dxa"/>
            <w:vAlign w:val="center"/>
          </w:tcPr>
          <w:p w14:paraId="0D01CBB4"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1.03</w:t>
            </w:r>
          </w:p>
        </w:tc>
      </w:tr>
      <w:tr w:rsidR="00424E03" w:rsidRPr="00833F5C" w14:paraId="13879ED2" w14:textId="77777777" w:rsidTr="00E43AB6">
        <w:trPr>
          <w:cantSplit/>
          <w:trHeight w:val="20"/>
          <w:jc w:val="center"/>
        </w:trPr>
        <w:tc>
          <w:tcPr>
            <w:tcW w:w="1550" w:type="dxa"/>
            <w:vMerge/>
            <w:vAlign w:val="center"/>
          </w:tcPr>
          <w:p w14:paraId="5C1BE1A9"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34AD038F"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25" w:type="dxa"/>
            <w:vAlign w:val="center"/>
          </w:tcPr>
          <w:p w14:paraId="6C6E65C1"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1.53</w:t>
            </w:r>
          </w:p>
        </w:tc>
        <w:tc>
          <w:tcPr>
            <w:tcW w:w="1575" w:type="dxa"/>
            <w:vAlign w:val="center"/>
          </w:tcPr>
          <w:p w14:paraId="62429107"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1.01</w:t>
            </w:r>
          </w:p>
        </w:tc>
        <w:tc>
          <w:tcPr>
            <w:tcW w:w="1550" w:type="dxa"/>
            <w:vAlign w:val="center"/>
          </w:tcPr>
          <w:p w14:paraId="2EC29362"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1.62</w:t>
            </w:r>
          </w:p>
        </w:tc>
        <w:tc>
          <w:tcPr>
            <w:tcW w:w="1549" w:type="dxa"/>
            <w:vAlign w:val="center"/>
          </w:tcPr>
          <w:p w14:paraId="799CE845"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1.25</w:t>
            </w:r>
          </w:p>
        </w:tc>
      </w:tr>
      <w:tr w:rsidR="00424E03" w:rsidRPr="00833F5C" w14:paraId="366D52B0" w14:textId="77777777" w:rsidTr="00E43AB6">
        <w:trPr>
          <w:cantSplit/>
          <w:trHeight w:val="20"/>
          <w:jc w:val="center"/>
        </w:trPr>
        <w:tc>
          <w:tcPr>
            <w:tcW w:w="1550" w:type="dxa"/>
            <w:vMerge/>
            <w:vAlign w:val="center"/>
          </w:tcPr>
          <w:p w14:paraId="54E4AC97"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63BDEF93"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089CC8A0"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0.6</w:t>
            </w:r>
          </w:p>
        </w:tc>
        <w:tc>
          <w:tcPr>
            <w:tcW w:w="1575" w:type="dxa"/>
            <w:vAlign w:val="center"/>
          </w:tcPr>
          <w:p w14:paraId="01C95D06"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0.37</w:t>
            </w:r>
          </w:p>
        </w:tc>
        <w:tc>
          <w:tcPr>
            <w:tcW w:w="1550" w:type="dxa"/>
            <w:vAlign w:val="center"/>
          </w:tcPr>
          <w:p w14:paraId="250259D1"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0.63</w:t>
            </w:r>
          </w:p>
        </w:tc>
        <w:tc>
          <w:tcPr>
            <w:tcW w:w="1549" w:type="dxa"/>
            <w:vAlign w:val="center"/>
          </w:tcPr>
          <w:p w14:paraId="663C67F7"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1.13</w:t>
            </w:r>
          </w:p>
        </w:tc>
      </w:tr>
      <w:tr w:rsidR="00424E03" w:rsidRPr="00833F5C" w14:paraId="4A906000" w14:textId="77777777" w:rsidTr="00E43AB6">
        <w:trPr>
          <w:cantSplit/>
          <w:trHeight w:val="20"/>
          <w:jc w:val="center"/>
        </w:trPr>
        <w:tc>
          <w:tcPr>
            <w:tcW w:w="1550" w:type="dxa"/>
            <w:vMerge w:val="restart"/>
            <w:vAlign w:val="center"/>
          </w:tcPr>
          <w:p w14:paraId="1B09E941" w14:textId="77777777" w:rsidR="00424E03" w:rsidRPr="00CE23D5"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2018</w:t>
            </w:r>
          </w:p>
        </w:tc>
        <w:tc>
          <w:tcPr>
            <w:tcW w:w="1550" w:type="dxa"/>
            <w:vAlign w:val="center"/>
          </w:tcPr>
          <w:p w14:paraId="664628BF" w14:textId="77777777" w:rsidR="00424E03" w:rsidRPr="00CE23D5"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4</w:t>
            </w:r>
          </w:p>
        </w:tc>
        <w:tc>
          <w:tcPr>
            <w:tcW w:w="1525" w:type="dxa"/>
            <w:vAlign w:val="center"/>
          </w:tcPr>
          <w:p w14:paraId="2C9601D4" w14:textId="77777777" w:rsidR="00424E03" w:rsidRPr="00833F5C"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0.96</w:t>
            </w:r>
          </w:p>
        </w:tc>
        <w:tc>
          <w:tcPr>
            <w:tcW w:w="1575" w:type="dxa"/>
            <w:vAlign w:val="center"/>
          </w:tcPr>
          <w:p w14:paraId="11D0DEB6"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1.03</w:t>
            </w:r>
          </w:p>
        </w:tc>
        <w:tc>
          <w:tcPr>
            <w:tcW w:w="1550" w:type="dxa"/>
            <w:vAlign w:val="center"/>
          </w:tcPr>
          <w:p w14:paraId="14FCA48B"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0.92</w:t>
            </w:r>
          </w:p>
        </w:tc>
        <w:tc>
          <w:tcPr>
            <w:tcW w:w="1549" w:type="dxa"/>
            <w:vAlign w:val="center"/>
          </w:tcPr>
          <w:p w14:paraId="3B41135B"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1.29</w:t>
            </w:r>
          </w:p>
        </w:tc>
      </w:tr>
      <w:tr w:rsidR="00424E03" w:rsidRPr="00833F5C" w14:paraId="106D3946" w14:textId="77777777" w:rsidTr="00E43AB6">
        <w:trPr>
          <w:cantSplit/>
          <w:trHeight w:val="20"/>
          <w:jc w:val="center"/>
        </w:trPr>
        <w:tc>
          <w:tcPr>
            <w:tcW w:w="1550" w:type="dxa"/>
            <w:vMerge/>
            <w:vAlign w:val="center"/>
          </w:tcPr>
          <w:p w14:paraId="1FBFC6F4"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1B404826"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w:t>
            </w:r>
          </w:p>
        </w:tc>
        <w:tc>
          <w:tcPr>
            <w:tcW w:w="1525" w:type="dxa"/>
            <w:vAlign w:val="center"/>
          </w:tcPr>
          <w:p w14:paraId="0C1C948D"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1.51</w:t>
            </w:r>
          </w:p>
        </w:tc>
        <w:tc>
          <w:tcPr>
            <w:tcW w:w="1575" w:type="dxa"/>
            <w:vAlign w:val="center"/>
          </w:tcPr>
          <w:p w14:paraId="3F7BA849"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1.41</w:t>
            </w:r>
          </w:p>
        </w:tc>
        <w:tc>
          <w:tcPr>
            <w:tcW w:w="1550" w:type="dxa"/>
            <w:vAlign w:val="center"/>
          </w:tcPr>
          <w:p w14:paraId="05F3C1CE"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1.52</w:t>
            </w:r>
          </w:p>
        </w:tc>
        <w:tc>
          <w:tcPr>
            <w:tcW w:w="1549" w:type="dxa"/>
            <w:vAlign w:val="center"/>
          </w:tcPr>
          <w:p w14:paraId="735EA1AC"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1.74</w:t>
            </w:r>
          </w:p>
        </w:tc>
      </w:tr>
      <w:tr w:rsidR="00424E03" w:rsidRPr="00833F5C" w14:paraId="349376BC" w14:textId="77777777" w:rsidTr="00E43AB6">
        <w:trPr>
          <w:cantSplit/>
          <w:trHeight w:val="20"/>
          <w:jc w:val="center"/>
        </w:trPr>
        <w:tc>
          <w:tcPr>
            <w:tcW w:w="1550" w:type="dxa"/>
            <w:vMerge/>
            <w:vAlign w:val="center"/>
          </w:tcPr>
          <w:p w14:paraId="493AFA96"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76AC2342"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25" w:type="dxa"/>
            <w:vAlign w:val="center"/>
          </w:tcPr>
          <w:p w14:paraId="44D181DA"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1.49</w:t>
            </w:r>
          </w:p>
        </w:tc>
        <w:tc>
          <w:tcPr>
            <w:tcW w:w="1575" w:type="dxa"/>
            <w:vAlign w:val="center"/>
          </w:tcPr>
          <w:p w14:paraId="346F712C"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0.96</w:t>
            </w:r>
          </w:p>
        </w:tc>
        <w:tc>
          <w:tcPr>
            <w:tcW w:w="1550" w:type="dxa"/>
            <w:vAlign w:val="center"/>
          </w:tcPr>
          <w:p w14:paraId="32556AD2"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1.58</w:t>
            </w:r>
          </w:p>
        </w:tc>
        <w:tc>
          <w:tcPr>
            <w:tcW w:w="1549" w:type="dxa"/>
            <w:vAlign w:val="center"/>
          </w:tcPr>
          <w:p w14:paraId="11EFB8DB"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2.44</w:t>
            </w:r>
          </w:p>
        </w:tc>
      </w:tr>
      <w:tr w:rsidR="00424E03" w:rsidRPr="00833F5C" w14:paraId="2B3D46C5" w14:textId="77777777" w:rsidTr="00E43AB6">
        <w:trPr>
          <w:cantSplit/>
          <w:trHeight w:val="20"/>
          <w:jc w:val="center"/>
        </w:trPr>
        <w:tc>
          <w:tcPr>
            <w:tcW w:w="1550" w:type="dxa"/>
            <w:vMerge/>
            <w:vAlign w:val="center"/>
          </w:tcPr>
          <w:p w14:paraId="183EE796"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40471E70"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03678A54"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1.7</w:t>
            </w:r>
          </w:p>
        </w:tc>
        <w:tc>
          <w:tcPr>
            <w:tcW w:w="1575" w:type="dxa"/>
            <w:vAlign w:val="center"/>
          </w:tcPr>
          <w:p w14:paraId="3632719D"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1.92</w:t>
            </w:r>
          </w:p>
        </w:tc>
        <w:tc>
          <w:tcPr>
            <w:tcW w:w="1550" w:type="dxa"/>
            <w:vAlign w:val="center"/>
          </w:tcPr>
          <w:p w14:paraId="483D573F"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1.64</w:t>
            </w:r>
          </w:p>
        </w:tc>
        <w:tc>
          <w:tcPr>
            <w:tcW w:w="1549" w:type="dxa"/>
            <w:vAlign w:val="center"/>
          </w:tcPr>
          <w:p w14:paraId="7448E31A"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2.01</w:t>
            </w:r>
          </w:p>
        </w:tc>
      </w:tr>
      <w:tr w:rsidR="00424E03" w:rsidRPr="00833F5C" w14:paraId="1BC383A2" w14:textId="77777777" w:rsidTr="00E43AB6">
        <w:trPr>
          <w:cantSplit/>
          <w:trHeight w:val="20"/>
          <w:jc w:val="center"/>
        </w:trPr>
        <w:tc>
          <w:tcPr>
            <w:tcW w:w="1550" w:type="dxa"/>
            <w:vMerge w:val="restart"/>
            <w:vAlign w:val="center"/>
          </w:tcPr>
          <w:p w14:paraId="68D0C3D0" w14:textId="77777777" w:rsidR="00424E03" w:rsidRPr="00CE23D5"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2017</w:t>
            </w:r>
          </w:p>
        </w:tc>
        <w:tc>
          <w:tcPr>
            <w:tcW w:w="1550" w:type="dxa"/>
            <w:vAlign w:val="center"/>
          </w:tcPr>
          <w:p w14:paraId="2BF4F102" w14:textId="77777777" w:rsidR="00424E03" w:rsidRPr="00CE23D5"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4</w:t>
            </w:r>
          </w:p>
        </w:tc>
        <w:tc>
          <w:tcPr>
            <w:tcW w:w="1525" w:type="dxa"/>
            <w:vAlign w:val="center"/>
          </w:tcPr>
          <w:p w14:paraId="6ECEA986" w14:textId="77777777" w:rsidR="00424E03" w:rsidRPr="00833F5C"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1.71</w:t>
            </w:r>
          </w:p>
        </w:tc>
        <w:tc>
          <w:tcPr>
            <w:tcW w:w="1575" w:type="dxa"/>
            <w:vAlign w:val="center"/>
          </w:tcPr>
          <w:p w14:paraId="094A64AE"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1.78</w:t>
            </w:r>
          </w:p>
        </w:tc>
        <w:tc>
          <w:tcPr>
            <w:tcW w:w="1550" w:type="dxa"/>
            <w:vAlign w:val="center"/>
          </w:tcPr>
          <w:p w14:paraId="06052960"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1.71</w:t>
            </w:r>
          </w:p>
        </w:tc>
        <w:tc>
          <w:tcPr>
            <w:tcW w:w="1549" w:type="dxa"/>
            <w:vAlign w:val="center"/>
          </w:tcPr>
          <w:p w14:paraId="0F110A44"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1.43</w:t>
            </w:r>
          </w:p>
        </w:tc>
      </w:tr>
      <w:tr w:rsidR="00424E03" w:rsidRPr="00833F5C" w14:paraId="6293D3AF" w14:textId="77777777" w:rsidTr="00E43AB6">
        <w:trPr>
          <w:cantSplit/>
          <w:trHeight w:val="20"/>
          <w:jc w:val="center"/>
        </w:trPr>
        <w:tc>
          <w:tcPr>
            <w:tcW w:w="1550" w:type="dxa"/>
            <w:vMerge/>
            <w:vAlign w:val="center"/>
          </w:tcPr>
          <w:p w14:paraId="369DA8C8"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5960CCB5"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w:t>
            </w:r>
          </w:p>
        </w:tc>
        <w:tc>
          <w:tcPr>
            <w:tcW w:w="1525" w:type="dxa"/>
            <w:vAlign w:val="center"/>
          </w:tcPr>
          <w:p w14:paraId="719A239A"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2.98</w:t>
            </w:r>
          </w:p>
        </w:tc>
        <w:tc>
          <w:tcPr>
            <w:tcW w:w="1575" w:type="dxa"/>
            <w:vAlign w:val="center"/>
          </w:tcPr>
          <w:p w14:paraId="4154C1B5"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2.11</w:t>
            </w:r>
          </w:p>
        </w:tc>
        <w:tc>
          <w:tcPr>
            <w:tcW w:w="1550" w:type="dxa"/>
            <w:vAlign w:val="center"/>
          </w:tcPr>
          <w:p w14:paraId="6B9812D8"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3.24</w:t>
            </w:r>
          </w:p>
        </w:tc>
        <w:tc>
          <w:tcPr>
            <w:tcW w:w="1549" w:type="dxa"/>
            <w:vAlign w:val="center"/>
          </w:tcPr>
          <w:p w14:paraId="4417DD5B"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1.72</w:t>
            </w:r>
          </w:p>
        </w:tc>
      </w:tr>
      <w:tr w:rsidR="00424E03" w:rsidRPr="00833F5C" w14:paraId="34AC1704" w14:textId="77777777" w:rsidTr="00E43AB6">
        <w:trPr>
          <w:cantSplit/>
          <w:trHeight w:val="20"/>
          <w:jc w:val="center"/>
        </w:trPr>
        <w:tc>
          <w:tcPr>
            <w:tcW w:w="1550" w:type="dxa"/>
            <w:vMerge/>
            <w:vAlign w:val="center"/>
          </w:tcPr>
          <w:p w14:paraId="5C2CC26E"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3C2BD858"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25" w:type="dxa"/>
            <w:vAlign w:val="center"/>
          </w:tcPr>
          <w:p w14:paraId="79176E66"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3.4</w:t>
            </w:r>
          </w:p>
        </w:tc>
        <w:tc>
          <w:tcPr>
            <w:tcW w:w="1575" w:type="dxa"/>
            <w:vAlign w:val="center"/>
          </w:tcPr>
          <w:p w14:paraId="12F3355F"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50" w:type="dxa"/>
            <w:vAlign w:val="center"/>
          </w:tcPr>
          <w:p w14:paraId="175329CC"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3.82</w:t>
            </w:r>
          </w:p>
        </w:tc>
        <w:tc>
          <w:tcPr>
            <w:tcW w:w="1549" w:type="dxa"/>
            <w:vAlign w:val="center"/>
          </w:tcPr>
          <w:p w14:paraId="6C7737FF"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1.68</w:t>
            </w:r>
          </w:p>
        </w:tc>
      </w:tr>
      <w:tr w:rsidR="00424E03" w:rsidRPr="00833F5C" w14:paraId="306C9AAC" w14:textId="77777777" w:rsidTr="00E43AB6">
        <w:trPr>
          <w:cantSplit/>
          <w:trHeight w:val="20"/>
          <w:jc w:val="center"/>
        </w:trPr>
        <w:tc>
          <w:tcPr>
            <w:tcW w:w="1550" w:type="dxa"/>
            <w:vMerge/>
            <w:vAlign w:val="center"/>
          </w:tcPr>
          <w:p w14:paraId="48FBC527"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7DC734B1"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5E3D6E19"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3.45</w:t>
            </w:r>
          </w:p>
        </w:tc>
        <w:tc>
          <w:tcPr>
            <w:tcW w:w="1575" w:type="dxa"/>
            <w:vAlign w:val="center"/>
          </w:tcPr>
          <w:p w14:paraId="75B5A266"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1.92</w:t>
            </w:r>
          </w:p>
        </w:tc>
        <w:tc>
          <w:tcPr>
            <w:tcW w:w="1550" w:type="dxa"/>
            <w:vAlign w:val="center"/>
          </w:tcPr>
          <w:p w14:paraId="542423C8"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3.92</w:t>
            </w:r>
          </w:p>
        </w:tc>
        <w:tc>
          <w:tcPr>
            <w:tcW w:w="1549" w:type="dxa"/>
            <w:vAlign w:val="center"/>
          </w:tcPr>
          <w:p w14:paraId="097D8BE6"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1.58</w:t>
            </w:r>
          </w:p>
        </w:tc>
      </w:tr>
      <w:tr w:rsidR="00424E03" w:rsidRPr="00833F5C" w14:paraId="0BC51ED4" w14:textId="77777777" w:rsidTr="00E43AB6">
        <w:trPr>
          <w:cantSplit/>
          <w:trHeight w:val="20"/>
          <w:jc w:val="center"/>
        </w:trPr>
        <w:tc>
          <w:tcPr>
            <w:tcW w:w="1550" w:type="dxa"/>
            <w:vMerge w:val="restart"/>
            <w:vAlign w:val="center"/>
          </w:tcPr>
          <w:p w14:paraId="51768117" w14:textId="77777777" w:rsidR="00424E03" w:rsidRPr="00CE23D5"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2016</w:t>
            </w:r>
          </w:p>
        </w:tc>
        <w:tc>
          <w:tcPr>
            <w:tcW w:w="1550" w:type="dxa"/>
            <w:vAlign w:val="center"/>
          </w:tcPr>
          <w:p w14:paraId="4A432992" w14:textId="77777777" w:rsidR="00424E03" w:rsidRPr="00CE23D5"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4</w:t>
            </w:r>
          </w:p>
        </w:tc>
        <w:tc>
          <w:tcPr>
            <w:tcW w:w="1525" w:type="dxa"/>
            <w:vAlign w:val="center"/>
          </w:tcPr>
          <w:p w14:paraId="0D9E9431" w14:textId="77777777" w:rsidR="00424E03" w:rsidRPr="00833F5C"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4.56</w:t>
            </w:r>
          </w:p>
        </w:tc>
        <w:tc>
          <w:tcPr>
            <w:tcW w:w="1575" w:type="dxa"/>
            <w:vAlign w:val="center"/>
          </w:tcPr>
          <w:p w14:paraId="17A7E096"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2.15</w:t>
            </w:r>
          </w:p>
        </w:tc>
        <w:tc>
          <w:tcPr>
            <w:tcW w:w="1550" w:type="dxa"/>
            <w:vAlign w:val="center"/>
          </w:tcPr>
          <w:p w14:paraId="1E5FAA98"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5.32</w:t>
            </w:r>
          </w:p>
        </w:tc>
        <w:tc>
          <w:tcPr>
            <w:tcW w:w="1549" w:type="dxa"/>
            <w:vAlign w:val="center"/>
          </w:tcPr>
          <w:p w14:paraId="5720435D"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1.57</w:t>
            </w:r>
          </w:p>
        </w:tc>
      </w:tr>
      <w:tr w:rsidR="00424E03" w:rsidRPr="00833F5C" w14:paraId="0CB50461" w14:textId="77777777" w:rsidTr="00E43AB6">
        <w:trPr>
          <w:cantSplit/>
          <w:trHeight w:val="20"/>
          <w:jc w:val="center"/>
        </w:trPr>
        <w:tc>
          <w:tcPr>
            <w:tcW w:w="1550" w:type="dxa"/>
            <w:vMerge/>
            <w:vAlign w:val="center"/>
          </w:tcPr>
          <w:p w14:paraId="243C6EE7"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3D775D20"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w:t>
            </w:r>
          </w:p>
        </w:tc>
        <w:tc>
          <w:tcPr>
            <w:tcW w:w="1525" w:type="dxa"/>
            <w:vAlign w:val="center"/>
          </w:tcPr>
          <w:p w14:paraId="273C59DC"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4.12</w:t>
            </w:r>
          </w:p>
        </w:tc>
        <w:tc>
          <w:tcPr>
            <w:tcW w:w="1575" w:type="dxa"/>
            <w:vAlign w:val="center"/>
          </w:tcPr>
          <w:p w14:paraId="51502077"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50" w:type="dxa"/>
            <w:vAlign w:val="center"/>
          </w:tcPr>
          <w:p w14:paraId="09FA6361"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4.79</w:t>
            </w:r>
          </w:p>
        </w:tc>
        <w:tc>
          <w:tcPr>
            <w:tcW w:w="1549" w:type="dxa"/>
            <w:vAlign w:val="center"/>
          </w:tcPr>
          <w:p w14:paraId="65C33429"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1.97</w:t>
            </w:r>
          </w:p>
        </w:tc>
      </w:tr>
      <w:tr w:rsidR="00424E03" w:rsidRPr="00833F5C" w14:paraId="573D154D" w14:textId="77777777" w:rsidTr="00E43AB6">
        <w:trPr>
          <w:cantSplit/>
          <w:trHeight w:val="20"/>
          <w:jc w:val="center"/>
        </w:trPr>
        <w:tc>
          <w:tcPr>
            <w:tcW w:w="1550" w:type="dxa"/>
            <w:vMerge/>
            <w:vAlign w:val="center"/>
          </w:tcPr>
          <w:p w14:paraId="1775BDE7"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1B031765"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25" w:type="dxa"/>
            <w:vAlign w:val="center"/>
          </w:tcPr>
          <w:p w14:paraId="60A53450"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3.85</w:t>
            </w:r>
          </w:p>
        </w:tc>
        <w:tc>
          <w:tcPr>
            <w:tcW w:w="1575" w:type="dxa"/>
            <w:vAlign w:val="center"/>
          </w:tcPr>
          <w:p w14:paraId="3CD4CADD"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1.95</w:t>
            </w:r>
          </w:p>
        </w:tc>
        <w:tc>
          <w:tcPr>
            <w:tcW w:w="1550" w:type="dxa"/>
            <w:vAlign w:val="center"/>
          </w:tcPr>
          <w:p w14:paraId="4A77460B"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4.48</w:t>
            </w:r>
          </w:p>
        </w:tc>
        <w:tc>
          <w:tcPr>
            <w:tcW w:w="1549" w:type="dxa"/>
            <w:vAlign w:val="center"/>
          </w:tcPr>
          <w:p w14:paraId="5CC6F1F4"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1.41</w:t>
            </w:r>
          </w:p>
        </w:tc>
      </w:tr>
      <w:tr w:rsidR="00424E03" w:rsidRPr="00833F5C" w14:paraId="752E46E3" w14:textId="77777777" w:rsidTr="00E43AB6">
        <w:trPr>
          <w:cantSplit/>
          <w:trHeight w:val="20"/>
          <w:jc w:val="center"/>
        </w:trPr>
        <w:tc>
          <w:tcPr>
            <w:tcW w:w="1550" w:type="dxa"/>
            <w:vMerge/>
            <w:vAlign w:val="center"/>
          </w:tcPr>
          <w:p w14:paraId="5D6707E2"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54A64BEE"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0ABBD9B5"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4.09</w:t>
            </w:r>
          </w:p>
        </w:tc>
        <w:tc>
          <w:tcPr>
            <w:tcW w:w="1575" w:type="dxa"/>
            <w:vAlign w:val="center"/>
          </w:tcPr>
          <w:p w14:paraId="639BABF9"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2.93</w:t>
            </w:r>
          </w:p>
        </w:tc>
        <w:tc>
          <w:tcPr>
            <w:tcW w:w="1550" w:type="dxa"/>
            <w:vAlign w:val="center"/>
          </w:tcPr>
          <w:p w14:paraId="66216AA3"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4.54</w:t>
            </w:r>
          </w:p>
        </w:tc>
        <w:tc>
          <w:tcPr>
            <w:tcW w:w="1549" w:type="dxa"/>
            <w:vAlign w:val="center"/>
          </w:tcPr>
          <w:p w14:paraId="2B04E0BC"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1.48</w:t>
            </w:r>
          </w:p>
        </w:tc>
      </w:tr>
      <w:tr w:rsidR="00424E03" w:rsidRPr="00833F5C" w14:paraId="78A0F13F" w14:textId="77777777" w:rsidTr="00E43AB6">
        <w:trPr>
          <w:cantSplit/>
          <w:trHeight w:val="20"/>
          <w:jc w:val="center"/>
        </w:trPr>
        <w:tc>
          <w:tcPr>
            <w:tcW w:w="1550" w:type="dxa"/>
            <w:vMerge w:val="restart"/>
            <w:vAlign w:val="center"/>
          </w:tcPr>
          <w:p w14:paraId="0B627452" w14:textId="77777777" w:rsidR="00424E03" w:rsidRPr="00CE23D5"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2015</w:t>
            </w:r>
          </w:p>
        </w:tc>
        <w:tc>
          <w:tcPr>
            <w:tcW w:w="1550" w:type="dxa"/>
            <w:vAlign w:val="center"/>
          </w:tcPr>
          <w:p w14:paraId="5B151905" w14:textId="77777777" w:rsidR="00424E03" w:rsidRPr="00CE23D5"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4</w:t>
            </w:r>
          </w:p>
        </w:tc>
        <w:tc>
          <w:tcPr>
            <w:tcW w:w="1525" w:type="dxa"/>
            <w:vAlign w:val="center"/>
          </w:tcPr>
          <w:p w14:paraId="536DCD9A" w14:textId="77777777" w:rsidR="00424E03" w:rsidRPr="00833F5C"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1.63</w:t>
            </w:r>
          </w:p>
        </w:tc>
        <w:tc>
          <w:tcPr>
            <w:tcW w:w="1575" w:type="dxa"/>
            <w:vAlign w:val="center"/>
          </w:tcPr>
          <w:p w14:paraId="36755F4B"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1.11</w:t>
            </w:r>
          </w:p>
        </w:tc>
        <w:tc>
          <w:tcPr>
            <w:tcW w:w="1550" w:type="dxa"/>
            <w:vAlign w:val="center"/>
          </w:tcPr>
          <w:p w14:paraId="4FD58BA0"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1.77</w:t>
            </w:r>
          </w:p>
        </w:tc>
        <w:tc>
          <w:tcPr>
            <w:tcW w:w="1549" w:type="dxa"/>
            <w:vAlign w:val="center"/>
          </w:tcPr>
          <w:p w14:paraId="4E5A48A0"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1.89</w:t>
            </w:r>
          </w:p>
        </w:tc>
      </w:tr>
      <w:tr w:rsidR="00424E03" w:rsidRPr="00833F5C" w14:paraId="520ABC92" w14:textId="77777777" w:rsidTr="00E43AB6">
        <w:trPr>
          <w:cantSplit/>
          <w:trHeight w:val="20"/>
          <w:jc w:val="center"/>
        </w:trPr>
        <w:tc>
          <w:tcPr>
            <w:tcW w:w="1550" w:type="dxa"/>
            <w:vMerge/>
            <w:vAlign w:val="center"/>
          </w:tcPr>
          <w:p w14:paraId="5153F6E5"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1D339685"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w:t>
            </w:r>
          </w:p>
        </w:tc>
        <w:tc>
          <w:tcPr>
            <w:tcW w:w="1525" w:type="dxa"/>
            <w:vAlign w:val="center"/>
          </w:tcPr>
          <w:p w14:paraId="5F22324C"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1.65</w:t>
            </w:r>
          </w:p>
        </w:tc>
        <w:tc>
          <w:tcPr>
            <w:tcW w:w="1575" w:type="dxa"/>
            <w:vAlign w:val="center"/>
          </w:tcPr>
          <w:p w14:paraId="3DF0807A"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0.92</w:t>
            </w:r>
          </w:p>
        </w:tc>
        <w:tc>
          <w:tcPr>
            <w:tcW w:w="1550" w:type="dxa"/>
            <w:vAlign w:val="center"/>
          </w:tcPr>
          <w:p w14:paraId="4E7D8D41"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1.88</w:t>
            </w:r>
          </w:p>
        </w:tc>
        <w:tc>
          <w:tcPr>
            <w:tcW w:w="1549" w:type="dxa"/>
            <w:vAlign w:val="center"/>
          </w:tcPr>
          <w:p w14:paraId="41A0D4A6"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1.26</w:t>
            </w:r>
          </w:p>
        </w:tc>
      </w:tr>
      <w:tr w:rsidR="00424E03" w:rsidRPr="00833F5C" w14:paraId="3551F114" w14:textId="77777777" w:rsidTr="00E43AB6">
        <w:trPr>
          <w:cantSplit/>
          <w:trHeight w:val="20"/>
          <w:jc w:val="center"/>
        </w:trPr>
        <w:tc>
          <w:tcPr>
            <w:tcW w:w="1550" w:type="dxa"/>
            <w:vMerge/>
            <w:vAlign w:val="center"/>
          </w:tcPr>
          <w:p w14:paraId="00F105D5"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39797939"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25" w:type="dxa"/>
            <w:vAlign w:val="center"/>
          </w:tcPr>
          <w:p w14:paraId="042C4612"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0.77</w:t>
            </w:r>
          </w:p>
        </w:tc>
        <w:tc>
          <w:tcPr>
            <w:tcW w:w="1575" w:type="dxa"/>
            <w:vAlign w:val="center"/>
          </w:tcPr>
          <w:p w14:paraId="3188CE9F"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0.69</w:t>
            </w:r>
          </w:p>
        </w:tc>
        <w:tc>
          <w:tcPr>
            <w:tcW w:w="1550" w:type="dxa"/>
            <w:vAlign w:val="center"/>
          </w:tcPr>
          <w:p w14:paraId="686B786F"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0.8</w:t>
            </w:r>
          </w:p>
        </w:tc>
        <w:tc>
          <w:tcPr>
            <w:tcW w:w="1549" w:type="dxa"/>
            <w:vAlign w:val="center"/>
          </w:tcPr>
          <w:p w14:paraId="7DF82FE2"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0.88</w:t>
            </w:r>
          </w:p>
        </w:tc>
      </w:tr>
      <w:tr w:rsidR="00424E03" w:rsidRPr="00833F5C" w14:paraId="4A3D543D" w14:textId="77777777" w:rsidTr="00E43AB6">
        <w:trPr>
          <w:cantSplit/>
          <w:trHeight w:val="20"/>
          <w:jc w:val="center"/>
        </w:trPr>
        <w:tc>
          <w:tcPr>
            <w:tcW w:w="1550" w:type="dxa"/>
            <w:vMerge/>
            <w:vAlign w:val="center"/>
          </w:tcPr>
          <w:p w14:paraId="239A6F66"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76B05B71"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66B0F183"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0.51</w:t>
            </w:r>
          </w:p>
        </w:tc>
        <w:tc>
          <w:tcPr>
            <w:tcW w:w="1575" w:type="dxa"/>
            <w:vAlign w:val="center"/>
          </w:tcPr>
          <w:p w14:paraId="2D2E2B59"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0.54</w:t>
            </w:r>
          </w:p>
        </w:tc>
        <w:tc>
          <w:tcPr>
            <w:tcW w:w="1550" w:type="dxa"/>
            <w:vAlign w:val="center"/>
          </w:tcPr>
          <w:p w14:paraId="5F41B95E"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0.48</w:t>
            </w:r>
          </w:p>
        </w:tc>
        <w:tc>
          <w:tcPr>
            <w:tcW w:w="1549" w:type="dxa"/>
            <w:vAlign w:val="center"/>
          </w:tcPr>
          <w:p w14:paraId="77712249"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0.93</w:t>
            </w:r>
          </w:p>
        </w:tc>
      </w:tr>
      <w:tr w:rsidR="00424E03" w:rsidRPr="00833F5C" w14:paraId="7D096937" w14:textId="77777777" w:rsidTr="00E43AB6">
        <w:trPr>
          <w:cantSplit/>
          <w:trHeight w:val="20"/>
          <w:jc w:val="center"/>
        </w:trPr>
        <w:tc>
          <w:tcPr>
            <w:tcW w:w="1550" w:type="dxa"/>
            <w:vMerge w:val="restart"/>
            <w:vAlign w:val="center"/>
          </w:tcPr>
          <w:p w14:paraId="2DD57C9B" w14:textId="77777777" w:rsidR="00424E03" w:rsidRPr="00CE23D5"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2014</w:t>
            </w:r>
          </w:p>
        </w:tc>
        <w:tc>
          <w:tcPr>
            <w:tcW w:w="1550" w:type="dxa"/>
            <w:vAlign w:val="center"/>
          </w:tcPr>
          <w:p w14:paraId="721A14FB" w14:textId="77777777" w:rsidR="00424E03" w:rsidRPr="00CE23D5"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4</w:t>
            </w:r>
          </w:p>
        </w:tc>
        <w:tc>
          <w:tcPr>
            <w:tcW w:w="1525" w:type="dxa"/>
            <w:vAlign w:val="center"/>
          </w:tcPr>
          <w:p w14:paraId="6DA3D6BE" w14:textId="77777777" w:rsidR="00424E03" w:rsidRPr="00833F5C"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0.21</w:t>
            </w:r>
          </w:p>
        </w:tc>
        <w:tc>
          <w:tcPr>
            <w:tcW w:w="1575" w:type="dxa"/>
            <w:vAlign w:val="center"/>
          </w:tcPr>
          <w:p w14:paraId="41723713"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0.41</w:t>
            </w:r>
          </w:p>
        </w:tc>
        <w:tc>
          <w:tcPr>
            <w:tcW w:w="1550" w:type="dxa"/>
            <w:vAlign w:val="center"/>
          </w:tcPr>
          <w:p w14:paraId="55B7BE13"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0.12</w:t>
            </w:r>
          </w:p>
        </w:tc>
        <w:tc>
          <w:tcPr>
            <w:tcW w:w="1549" w:type="dxa"/>
            <w:vAlign w:val="center"/>
          </w:tcPr>
          <w:p w14:paraId="0503C782"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0.89</w:t>
            </w:r>
          </w:p>
        </w:tc>
      </w:tr>
      <w:tr w:rsidR="00424E03" w:rsidRPr="00833F5C" w14:paraId="4C3A7745" w14:textId="77777777" w:rsidTr="00E43AB6">
        <w:trPr>
          <w:cantSplit/>
          <w:trHeight w:val="20"/>
          <w:jc w:val="center"/>
        </w:trPr>
        <w:tc>
          <w:tcPr>
            <w:tcW w:w="1550" w:type="dxa"/>
            <w:vMerge/>
            <w:vAlign w:val="center"/>
          </w:tcPr>
          <w:p w14:paraId="6D165C83"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0DE7FF69"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w:t>
            </w:r>
          </w:p>
        </w:tc>
        <w:tc>
          <w:tcPr>
            <w:tcW w:w="1525" w:type="dxa"/>
            <w:vAlign w:val="center"/>
          </w:tcPr>
          <w:p w14:paraId="183E0F54"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0.83</w:t>
            </w:r>
          </w:p>
        </w:tc>
        <w:tc>
          <w:tcPr>
            <w:tcW w:w="1575" w:type="dxa"/>
            <w:vAlign w:val="center"/>
          </w:tcPr>
          <w:p w14:paraId="1FDEB520"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1.47</w:t>
            </w:r>
          </w:p>
        </w:tc>
        <w:tc>
          <w:tcPr>
            <w:tcW w:w="1550" w:type="dxa"/>
            <w:vAlign w:val="center"/>
          </w:tcPr>
          <w:p w14:paraId="3DD75B86"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0.65</w:t>
            </w:r>
          </w:p>
        </w:tc>
        <w:tc>
          <w:tcPr>
            <w:tcW w:w="1549" w:type="dxa"/>
            <w:vAlign w:val="center"/>
          </w:tcPr>
          <w:p w14:paraId="09DF07CA"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0.72</w:t>
            </w:r>
          </w:p>
        </w:tc>
      </w:tr>
      <w:tr w:rsidR="00424E03" w:rsidRPr="00833F5C" w14:paraId="17C53EBE" w14:textId="77777777" w:rsidTr="00E43AB6">
        <w:trPr>
          <w:cantSplit/>
          <w:trHeight w:val="20"/>
          <w:jc w:val="center"/>
        </w:trPr>
        <w:tc>
          <w:tcPr>
            <w:tcW w:w="1550" w:type="dxa"/>
            <w:vMerge/>
            <w:vAlign w:val="center"/>
          </w:tcPr>
          <w:p w14:paraId="79FE7651"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320E02FA"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25" w:type="dxa"/>
            <w:vAlign w:val="center"/>
          </w:tcPr>
          <w:p w14:paraId="5E950CE8"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2.4</w:t>
            </w:r>
          </w:p>
        </w:tc>
        <w:tc>
          <w:tcPr>
            <w:tcW w:w="1575" w:type="dxa"/>
            <w:vAlign w:val="center"/>
          </w:tcPr>
          <w:p w14:paraId="171D0330"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2.03</w:t>
            </w:r>
          </w:p>
        </w:tc>
        <w:tc>
          <w:tcPr>
            <w:tcW w:w="1550" w:type="dxa"/>
            <w:vAlign w:val="center"/>
          </w:tcPr>
          <w:p w14:paraId="4F101949"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2.59</w:t>
            </w:r>
          </w:p>
        </w:tc>
        <w:tc>
          <w:tcPr>
            <w:tcW w:w="1549" w:type="dxa"/>
            <w:vAlign w:val="center"/>
          </w:tcPr>
          <w:p w14:paraId="37A6DEFC"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1.52</w:t>
            </w:r>
          </w:p>
        </w:tc>
      </w:tr>
      <w:tr w:rsidR="00424E03" w:rsidRPr="00833F5C" w14:paraId="0B9E604C" w14:textId="77777777" w:rsidTr="00E43AB6">
        <w:trPr>
          <w:cantSplit/>
          <w:trHeight w:val="20"/>
          <w:jc w:val="center"/>
        </w:trPr>
        <w:tc>
          <w:tcPr>
            <w:tcW w:w="1550" w:type="dxa"/>
            <w:vMerge/>
            <w:vAlign w:val="center"/>
          </w:tcPr>
          <w:p w14:paraId="0504C6A9"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2345E763"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4BCA77F6"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2.97</w:t>
            </w:r>
          </w:p>
        </w:tc>
        <w:tc>
          <w:tcPr>
            <w:tcW w:w="1575" w:type="dxa"/>
            <w:vAlign w:val="center"/>
          </w:tcPr>
          <w:p w14:paraId="3168FEA5"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2.34</w:t>
            </w:r>
          </w:p>
        </w:tc>
        <w:tc>
          <w:tcPr>
            <w:tcW w:w="1550" w:type="dxa"/>
            <w:vAlign w:val="center"/>
          </w:tcPr>
          <w:p w14:paraId="23FDD776"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3.28</w:t>
            </w:r>
          </w:p>
        </w:tc>
        <w:tc>
          <w:tcPr>
            <w:tcW w:w="1549" w:type="dxa"/>
            <w:vAlign w:val="center"/>
          </w:tcPr>
          <w:p w14:paraId="5C3F8356"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1.36</w:t>
            </w:r>
          </w:p>
        </w:tc>
      </w:tr>
    </w:tbl>
    <w:p w14:paraId="55E10638" w14:textId="77777777" w:rsidR="00424E03" w:rsidRPr="00CE23D5" w:rsidRDefault="00424E03" w:rsidP="00424E03">
      <w:pPr>
        <w:spacing w:line="360" w:lineRule="auto"/>
        <w:ind w:firstLineChars="200" w:firstLine="560"/>
        <w:rPr>
          <w:rFonts w:ascii="Arial" w:eastAsia="仿宋_GB2312" w:hAnsi="Arial" w:cs="Arial"/>
          <w:sz w:val="28"/>
        </w:rPr>
      </w:pPr>
      <w:r w:rsidRPr="00CE23D5">
        <w:rPr>
          <w:rFonts w:ascii="Arial" w:eastAsia="仿宋_GB2312" w:hAnsi="Arial" w:cs="Arial"/>
          <w:sz w:val="28"/>
        </w:rPr>
        <w:t>则：</w:t>
      </w:r>
    </w:p>
    <w:p w14:paraId="24DB5910" w14:textId="4A0B86E6" w:rsidR="00424E03" w:rsidRPr="00CE23D5" w:rsidRDefault="00424E03" w:rsidP="00424E03">
      <w:pPr>
        <w:tabs>
          <w:tab w:val="left" w:pos="2160"/>
        </w:tabs>
        <w:overflowPunct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rPr>
        <w:t>期日修正系数＝（</w:t>
      </w:r>
      <w:r w:rsidRPr="00CE23D5">
        <w:rPr>
          <w:rFonts w:ascii="Arial" w:eastAsia="仿宋_GB2312" w:hAnsi="Arial" w:cs="Arial"/>
          <w:sz w:val="28"/>
        </w:rPr>
        <w:t>1+2.34%</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1+2.03%</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1+1.47%</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1+0.41%</w:t>
      </w:r>
      <w:r w:rsidRPr="00833F5C">
        <w:rPr>
          <w:rFonts w:ascii="Arial" w:eastAsia="仿宋_GB2312" w:hAnsi="Arial" w:cs="Arial"/>
          <w:sz w:val="28"/>
        </w:rPr>
        <w:t>）</w:t>
      </w:r>
      <w:r w:rsidRPr="00CE23D5">
        <w:rPr>
          <w:rFonts w:ascii="Arial" w:eastAsia="仿宋_GB2312" w:hAnsi="Arial" w:cs="Arial"/>
          <w:sz w:val="28"/>
        </w:rPr>
        <w:lastRenderedPageBreak/>
        <w:t>×</w:t>
      </w:r>
      <w:r w:rsidRPr="00833F5C">
        <w:rPr>
          <w:rFonts w:ascii="Arial" w:eastAsia="仿宋_GB2312" w:hAnsi="Arial" w:cs="Arial"/>
          <w:sz w:val="28"/>
        </w:rPr>
        <w:t>（</w:t>
      </w:r>
      <w:r w:rsidRPr="00CE23D5">
        <w:rPr>
          <w:rFonts w:ascii="Arial" w:eastAsia="仿宋_GB2312" w:hAnsi="Arial" w:cs="Arial"/>
          <w:sz w:val="28"/>
        </w:rPr>
        <w:t>1+0.54%</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1+0.69%</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1+0.92%</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1+1.11%</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1+2.93%</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1+1.95%</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1+2%</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1+2.15%</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1+1.92%</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1+2%</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1+2.11%</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1+1.78%</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1+1.92%</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1+0.96%</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1+1.41%</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1+1.03%</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1+0.37%</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1+1.01%</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1+0.67%</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1-0.12%</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1-0.40%</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1-0.78%</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1-0.39%</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1+0.37%</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1+0.16%</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1+0.72%</w:t>
      </w:r>
      <w:r w:rsidRPr="00833F5C">
        <w:rPr>
          <w:rFonts w:ascii="Arial" w:eastAsia="仿宋_GB2312" w:hAnsi="Arial" w:cs="Arial"/>
          <w:sz w:val="28"/>
        </w:rPr>
        <w:t>）</w:t>
      </w:r>
      <w:r w:rsidR="007C468B" w:rsidRPr="00CE23D5">
        <w:rPr>
          <w:rFonts w:ascii="Arial" w:eastAsia="仿宋_GB2312" w:hAnsi="Arial" w:cs="Arial"/>
          <w:sz w:val="28"/>
        </w:rPr>
        <w:t>×</w:t>
      </w:r>
      <w:r w:rsidR="007C468B" w:rsidRPr="00833F5C">
        <w:rPr>
          <w:rFonts w:ascii="Arial" w:eastAsia="仿宋_GB2312" w:hAnsi="Arial" w:cs="Arial"/>
          <w:sz w:val="28"/>
        </w:rPr>
        <w:t>（</w:t>
      </w:r>
      <w:r w:rsidR="007C468B" w:rsidRPr="00CE23D5">
        <w:rPr>
          <w:rFonts w:ascii="Arial" w:eastAsia="仿宋_GB2312" w:hAnsi="Arial" w:cs="Arial"/>
          <w:sz w:val="28"/>
        </w:rPr>
        <w:t>1+0.</w:t>
      </w:r>
      <w:r w:rsidR="007C468B">
        <w:rPr>
          <w:rFonts w:ascii="Arial" w:eastAsia="仿宋_GB2312" w:hAnsi="Arial" w:cs="Arial"/>
          <w:sz w:val="28"/>
        </w:rPr>
        <w:t>41</w:t>
      </w:r>
      <w:r w:rsidR="007C468B" w:rsidRPr="00CE23D5">
        <w:rPr>
          <w:rFonts w:ascii="Arial" w:eastAsia="仿宋_GB2312" w:hAnsi="Arial" w:cs="Arial"/>
          <w:sz w:val="28"/>
        </w:rPr>
        <w:t>%</w:t>
      </w:r>
      <w:r w:rsidR="007C468B" w:rsidRPr="00833F5C">
        <w:rPr>
          <w:rFonts w:ascii="Arial" w:eastAsia="仿宋_GB2312" w:hAnsi="Arial" w:cs="Arial"/>
          <w:sz w:val="28"/>
        </w:rPr>
        <w:t>）</w:t>
      </w:r>
      <w:r w:rsidRPr="00CE23D5">
        <w:rPr>
          <w:rFonts w:ascii="Arial" w:eastAsia="仿宋_GB2312" w:hAnsi="Arial" w:cs="Arial"/>
          <w:sz w:val="28"/>
        </w:rPr>
        <w:t>=1.39</w:t>
      </w:r>
      <w:r w:rsidR="007C468B">
        <w:rPr>
          <w:rFonts w:ascii="Arial" w:eastAsia="仿宋_GB2312" w:hAnsi="Arial" w:cs="Arial"/>
          <w:sz w:val="28"/>
        </w:rPr>
        <w:t>63</w:t>
      </w:r>
    </w:p>
    <w:p w14:paraId="0DF487FE" w14:textId="2BA1F116" w:rsidR="00424E03" w:rsidRPr="00CE23D5" w:rsidRDefault="000F6239" w:rsidP="00424E03">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4</w:t>
      </w:r>
      <w:r w:rsidR="00424E03" w:rsidRPr="00CE23D5">
        <w:rPr>
          <w:rFonts w:ascii="Arial" w:eastAsia="仿宋_GB2312" w:hAnsi="Arial" w:cs="Arial"/>
          <w:sz w:val="28"/>
          <w:szCs w:val="28"/>
        </w:rPr>
        <w:t>）年期修正系数的确定</w:t>
      </w:r>
    </w:p>
    <w:p w14:paraId="7911D231" w14:textId="77777777" w:rsidR="00424E03" w:rsidRPr="00833F5C" w:rsidRDefault="00424E03" w:rsidP="00424E03">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年期修正系数＝（</w:t>
      </w:r>
      <w:r w:rsidRPr="00CE23D5">
        <w:rPr>
          <w:rFonts w:ascii="Arial" w:eastAsia="仿宋_GB2312" w:hAnsi="Arial" w:cs="Arial"/>
          <w:sz w:val="28"/>
          <w:szCs w:val="28"/>
        </w:rPr>
        <w:t>1</w:t>
      </w:r>
      <w:r w:rsidRPr="00CE23D5">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p>
    <w:p w14:paraId="3BB9A779" w14:textId="77777777" w:rsidR="00424E03" w:rsidRPr="00833F5C" w:rsidRDefault="00424E03" w:rsidP="00424E03">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其中：</w:t>
      </w:r>
    </w:p>
    <w:p w14:paraId="5C5AA898" w14:textId="77777777" w:rsidR="00424E03" w:rsidRPr="00833F5C" w:rsidRDefault="00424E03" w:rsidP="00424E03">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r----</w:t>
      </w:r>
      <w:r w:rsidRPr="00833F5C">
        <w:rPr>
          <w:rFonts w:ascii="Arial" w:eastAsia="仿宋_GB2312" w:hAnsi="Arial" w:cs="Arial"/>
          <w:sz w:val="28"/>
          <w:szCs w:val="28"/>
        </w:rPr>
        <w:t>土地还原率</w:t>
      </w:r>
    </w:p>
    <w:p w14:paraId="1D02AEAE" w14:textId="77777777" w:rsidR="00424E03" w:rsidRPr="00833F5C" w:rsidRDefault="00424E03" w:rsidP="00424E03">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n----</w:t>
      </w:r>
      <w:r w:rsidRPr="00833F5C">
        <w:rPr>
          <w:rFonts w:ascii="Arial" w:eastAsia="仿宋_GB2312" w:hAnsi="Arial" w:cs="Arial"/>
          <w:sz w:val="28"/>
          <w:szCs w:val="28"/>
        </w:rPr>
        <w:t>宗地剩余土地使用年限</w:t>
      </w:r>
    </w:p>
    <w:p w14:paraId="0AF40C6D" w14:textId="77777777" w:rsidR="00424E03" w:rsidRPr="00833F5C" w:rsidRDefault="00424E03" w:rsidP="00424E03">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N----</w:t>
      </w:r>
      <w:r w:rsidRPr="00833F5C">
        <w:rPr>
          <w:rFonts w:ascii="Arial" w:eastAsia="仿宋_GB2312" w:hAnsi="Arial" w:cs="Arial"/>
          <w:sz w:val="28"/>
          <w:szCs w:val="28"/>
        </w:rPr>
        <w:t>基准地价规定的相应用途土地使用年限</w:t>
      </w:r>
    </w:p>
    <w:p w14:paraId="4F8D6273" w14:textId="5862DC00" w:rsidR="00424E03" w:rsidRPr="00833F5C" w:rsidRDefault="00424E03" w:rsidP="00424E03">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商业、办公、居住、工业用途的土地还原利率原则上按同期中国人民银行公布的一年</w:t>
      </w:r>
      <w:proofErr w:type="gramStart"/>
      <w:r w:rsidRPr="00833F5C">
        <w:rPr>
          <w:rFonts w:ascii="Arial" w:eastAsia="仿宋_GB2312" w:hAnsi="Arial" w:cs="Arial"/>
          <w:sz w:val="28"/>
          <w:szCs w:val="28"/>
        </w:rPr>
        <w:t>期贷</w:t>
      </w:r>
      <w:proofErr w:type="gramEnd"/>
      <w:r w:rsidRPr="00833F5C">
        <w:rPr>
          <w:rFonts w:ascii="Arial" w:eastAsia="仿宋_GB2312" w:hAnsi="Arial" w:cs="Arial"/>
          <w:sz w:val="28"/>
          <w:szCs w:val="28"/>
        </w:rPr>
        <w:t>款利率分别上浮</w:t>
      </w:r>
      <w:r w:rsidRPr="00833F5C">
        <w:rPr>
          <w:rFonts w:ascii="Arial" w:eastAsia="仿宋_GB2312" w:hAnsi="Arial" w:cs="Arial"/>
          <w:sz w:val="28"/>
          <w:szCs w:val="28"/>
        </w:rPr>
        <w:t>25</w:t>
      </w:r>
      <w:r w:rsidRPr="00833F5C">
        <w:rPr>
          <w:rFonts w:ascii="Arial" w:eastAsia="仿宋_GB2312" w:hAnsi="Arial" w:cs="Arial"/>
          <w:sz w:val="28"/>
          <w:szCs w:val="28"/>
        </w:rPr>
        <w:t>％、</w:t>
      </w:r>
      <w:r w:rsidRPr="00833F5C">
        <w:rPr>
          <w:rFonts w:ascii="Arial" w:eastAsia="仿宋_GB2312" w:hAnsi="Arial" w:cs="Arial"/>
          <w:sz w:val="28"/>
          <w:szCs w:val="28"/>
        </w:rPr>
        <w:t>20</w:t>
      </w:r>
      <w:r w:rsidRPr="00833F5C">
        <w:rPr>
          <w:rFonts w:ascii="Arial" w:eastAsia="仿宋_GB2312" w:hAnsi="Arial" w:cs="Arial"/>
          <w:sz w:val="28"/>
          <w:szCs w:val="28"/>
        </w:rPr>
        <w:t>％、</w:t>
      </w:r>
      <w:r w:rsidRPr="00833F5C">
        <w:rPr>
          <w:rFonts w:ascii="Arial" w:eastAsia="仿宋_GB2312" w:hAnsi="Arial" w:cs="Arial"/>
          <w:sz w:val="28"/>
          <w:szCs w:val="28"/>
        </w:rPr>
        <w:t>15</w:t>
      </w:r>
      <w:r w:rsidRPr="00833F5C">
        <w:rPr>
          <w:rFonts w:ascii="Arial" w:eastAsia="仿宋_GB2312" w:hAnsi="Arial" w:cs="Arial"/>
          <w:sz w:val="28"/>
          <w:szCs w:val="28"/>
        </w:rPr>
        <w:t>％、</w:t>
      </w:r>
      <w:r w:rsidRPr="00833F5C">
        <w:rPr>
          <w:rFonts w:ascii="Arial" w:eastAsia="仿宋_GB2312" w:hAnsi="Arial" w:cs="Arial"/>
          <w:sz w:val="28"/>
          <w:szCs w:val="28"/>
        </w:rPr>
        <w:t>10</w:t>
      </w:r>
      <w:r w:rsidRPr="00833F5C">
        <w:rPr>
          <w:rFonts w:ascii="Arial" w:eastAsia="仿宋_GB2312" w:hAnsi="Arial" w:cs="Arial"/>
          <w:sz w:val="28"/>
          <w:szCs w:val="28"/>
        </w:rPr>
        <w:t>％确定。估价对象用途为</w:t>
      </w:r>
      <w:r w:rsidR="002C3A85">
        <w:rPr>
          <w:rFonts w:ascii="Arial" w:eastAsia="仿宋_GB2312" w:hAnsi="Arial" w:cs="Arial" w:hint="eastAsia"/>
          <w:sz w:val="28"/>
          <w:szCs w:val="28"/>
        </w:rPr>
        <w:t>商业</w:t>
      </w:r>
      <w:r w:rsidRPr="00CE23D5">
        <w:rPr>
          <w:rFonts w:ascii="Arial" w:eastAsia="仿宋_GB2312" w:hAnsi="Arial" w:cs="Arial"/>
          <w:sz w:val="28"/>
          <w:szCs w:val="28"/>
        </w:rPr>
        <w:t>，现行一年</w:t>
      </w:r>
      <w:proofErr w:type="gramStart"/>
      <w:r w:rsidRPr="00CE23D5">
        <w:rPr>
          <w:rFonts w:ascii="Arial" w:eastAsia="仿宋_GB2312" w:hAnsi="Arial" w:cs="Arial"/>
          <w:sz w:val="28"/>
          <w:szCs w:val="28"/>
        </w:rPr>
        <w:t>期贷</w:t>
      </w:r>
      <w:proofErr w:type="gramEnd"/>
      <w:r w:rsidRPr="00CE23D5">
        <w:rPr>
          <w:rFonts w:ascii="Arial" w:eastAsia="仿宋_GB2312" w:hAnsi="Arial" w:cs="Arial"/>
          <w:sz w:val="28"/>
          <w:szCs w:val="28"/>
        </w:rPr>
        <w:t>款利率（</w:t>
      </w:r>
      <w:r w:rsidRPr="00CE23D5">
        <w:rPr>
          <w:rFonts w:ascii="Arial" w:eastAsia="仿宋_GB2312" w:hAnsi="Arial" w:cs="Arial"/>
          <w:sz w:val="28"/>
          <w:szCs w:val="28"/>
        </w:rPr>
        <w:t>2015</w:t>
      </w:r>
      <w:r w:rsidRPr="00CE23D5">
        <w:rPr>
          <w:rFonts w:ascii="Arial" w:eastAsia="仿宋_GB2312" w:hAnsi="Arial" w:cs="Arial"/>
          <w:sz w:val="28"/>
          <w:szCs w:val="28"/>
        </w:rPr>
        <w:t>年</w:t>
      </w:r>
      <w:r w:rsidRPr="00CE23D5">
        <w:rPr>
          <w:rFonts w:ascii="Arial" w:eastAsia="仿宋_GB2312" w:hAnsi="Arial" w:cs="Arial"/>
          <w:sz w:val="28"/>
          <w:szCs w:val="28"/>
        </w:rPr>
        <w:t>10</w:t>
      </w:r>
      <w:r w:rsidRPr="00CE23D5">
        <w:rPr>
          <w:rFonts w:ascii="Arial" w:eastAsia="仿宋_GB2312" w:hAnsi="Arial" w:cs="Arial"/>
          <w:sz w:val="28"/>
          <w:szCs w:val="28"/>
        </w:rPr>
        <w:t>月</w:t>
      </w:r>
      <w:r w:rsidRPr="00833F5C">
        <w:rPr>
          <w:rFonts w:ascii="Arial" w:eastAsia="仿宋_GB2312" w:hAnsi="Arial" w:cs="Arial"/>
          <w:sz w:val="28"/>
          <w:szCs w:val="28"/>
        </w:rPr>
        <w:t>24</w:t>
      </w:r>
      <w:r w:rsidRPr="00833F5C">
        <w:rPr>
          <w:rFonts w:ascii="Arial" w:eastAsia="仿宋_GB2312" w:hAnsi="Arial" w:cs="Arial"/>
          <w:sz w:val="28"/>
          <w:szCs w:val="28"/>
        </w:rPr>
        <w:t>日发布）为</w:t>
      </w:r>
      <w:r w:rsidRPr="00833F5C">
        <w:rPr>
          <w:rFonts w:ascii="Arial" w:eastAsia="仿宋_GB2312" w:hAnsi="Arial" w:cs="Arial"/>
          <w:sz w:val="28"/>
          <w:szCs w:val="28"/>
        </w:rPr>
        <w:t>4.35%</w:t>
      </w:r>
      <w:r w:rsidRPr="00833F5C">
        <w:rPr>
          <w:rFonts w:ascii="Arial" w:eastAsia="仿宋_GB2312" w:hAnsi="Arial" w:cs="Arial"/>
          <w:sz w:val="28"/>
          <w:szCs w:val="28"/>
        </w:rPr>
        <w:t>。则有：</w:t>
      </w:r>
    </w:p>
    <w:p w14:paraId="7E06C019" w14:textId="3E8CDB31" w:rsidR="00424E03" w:rsidRPr="00CE23D5" w:rsidRDefault="00424E03" w:rsidP="00424E03">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土地还原率＝</w:t>
      </w:r>
      <w:r w:rsidRPr="00833F5C">
        <w:rPr>
          <w:rFonts w:ascii="Arial" w:eastAsia="仿宋_GB2312" w:hAnsi="Arial" w:cs="Arial"/>
          <w:sz w:val="28"/>
          <w:szCs w:val="28"/>
        </w:rPr>
        <w:t>4.35%×</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2</w:t>
      </w:r>
      <w:r w:rsidR="002C3A85">
        <w:rPr>
          <w:rFonts w:ascii="Arial" w:eastAsia="仿宋_GB2312" w:hAnsi="Arial" w:cs="Arial"/>
          <w:sz w:val="28"/>
          <w:szCs w:val="28"/>
        </w:rPr>
        <w:t>5</w:t>
      </w:r>
      <w:r w:rsidRPr="00CE23D5">
        <w:rPr>
          <w:rFonts w:ascii="Arial" w:eastAsia="仿宋_GB2312" w:hAnsi="Arial" w:cs="Arial"/>
          <w:sz w:val="28"/>
          <w:szCs w:val="28"/>
        </w:rPr>
        <w:t>%</w:t>
      </w:r>
      <w:r w:rsidRPr="00CE23D5">
        <w:rPr>
          <w:rFonts w:ascii="Arial" w:eastAsia="仿宋_GB2312" w:hAnsi="Arial" w:cs="Arial"/>
          <w:sz w:val="28"/>
          <w:szCs w:val="28"/>
        </w:rPr>
        <w:t>）</w:t>
      </w:r>
      <w:r w:rsidRPr="00CE23D5">
        <w:rPr>
          <w:rFonts w:ascii="Arial" w:eastAsia="仿宋_GB2312" w:hAnsi="Arial" w:cs="Arial"/>
          <w:sz w:val="28"/>
          <w:szCs w:val="28"/>
        </w:rPr>
        <w:t>=5.</w:t>
      </w:r>
      <w:r w:rsidR="002C3A85">
        <w:rPr>
          <w:rFonts w:ascii="Arial" w:eastAsia="仿宋_GB2312" w:hAnsi="Arial" w:cs="Arial"/>
          <w:sz w:val="28"/>
          <w:szCs w:val="28"/>
        </w:rPr>
        <w:t>4</w:t>
      </w:r>
      <w:r w:rsidRPr="00CE23D5">
        <w:rPr>
          <w:rFonts w:ascii="Arial" w:eastAsia="仿宋_GB2312" w:hAnsi="Arial" w:cs="Arial"/>
          <w:sz w:val="28"/>
          <w:szCs w:val="28"/>
        </w:rPr>
        <w:t>%</w:t>
      </w:r>
    </w:p>
    <w:p w14:paraId="6404759E" w14:textId="12E3B0CA" w:rsidR="00424E03" w:rsidRPr="00CE23D5" w:rsidRDefault="00424E03" w:rsidP="00424E03">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估价对象设定剩余土地使用年限为</w:t>
      </w:r>
      <w:r w:rsidR="002C3A85">
        <w:rPr>
          <w:rFonts w:ascii="Arial" w:eastAsia="仿宋_GB2312" w:hAnsi="Arial" w:cs="Arial"/>
          <w:sz w:val="28"/>
          <w:szCs w:val="28"/>
        </w:rPr>
        <w:t>39.14</w:t>
      </w:r>
      <w:r w:rsidRPr="00CE23D5">
        <w:rPr>
          <w:rFonts w:ascii="Arial" w:eastAsia="仿宋_GB2312" w:hAnsi="Arial" w:cs="Arial"/>
          <w:sz w:val="28"/>
          <w:szCs w:val="28"/>
        </w:rPr>
        <w:t>年，</w:t>
      </w:r>
      <w:r w:rsidR="002C3A85">
        <w:rPr>
          <w:rFonts w:ascii="Arial" w:eastAsia="仿宋_GB2312" w:hAnsi="Arial" w:cs="Arial" w:hint="eastAsia"/>
          <w:sz w:val="28"/>
          <w:szCs w:val="28"/>
        </w:rPr>
        <w:t>商业</w:t>
      </w:r>
      <w:r w:rsidRPr="00CE23D5">
        <w:rPr>
          <w:rFonts w:ascii="Arial" w:eastAsia="仿宋_GB2312" w:hAnsi="Arial" w:cs="Arial"/>
          <w:sz w:val="28"/>
          <w:szCs w:val="28"/>
        </w:rPr>
        <w:t>用途法定用途最高出让年限为</w:t>
      </w:r>
      <w:r w:rsidR="002C3A85">
        <w:rPr>
          <w:rFonts w:ascii="Arial" w:eastAsia="仿宋_GB2312" w:hAnsi="Arial" w:cs="Arial"/>
          <w:sz w:val="28"/>
          <w:szCs w:val="28"/>
        </w:rPr>
        <w:t>40</w:t>
      </w:r>
      <w:r w:rsidRPr="00CE23D5">
        <w:rPr>
          <w:rFonts w:ascii="Arial" w:eastAsia="仿宋_GB2312" w:hAnsi="Arial" w:cs="Arial"/>
          <w:sz w:val="28"/>
          <w:szCs w:val="28"/>
        </w:rPr>
        <w:t>年，则有：</w:t>
      </w:r>
    </w:p>
    <w:p w14:paraId="1A211607" w14:textId="77777777" w:rsidR="00424E03" w:rsidRPr="00833F5C" w:rsidRDefault="00424E03" w:rsidP="00424E03">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年期修正系数</w:t>
      </w:r>
    </w:p>
    <w:p w14:paraId="0256C60A" w14:textId="77777777" w:rsidR="00424E03" w:rsidRPr="00833F5C" w:rsidRDefault="00424E03" w:rsidP="00424E03">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p>
    <w:p w14:paraId="55F829A6" w14:textId="476EF3D8" w:rsidR="00424E03" w:rsidRPr="00CE23D5" w:rsidRDefault="00424E03" w:rsidP="00424E03">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5.</w:t>
      </w:r>
      <w:r w:rsidR="002C3A85">
        <w:rPr>
          <w:rFonts w:ascii="Arial" w:eastAsia="仿宋_GB2312" w:hAnsi="Arial" w:cs="Arial"/>
          <w:sz w:val="28"/>
          <w:szCs w:val="28"/>
        </w:rPr>
        <w:t>4</w:t>
      </w:r>
      <w:r w:rsidRPr="00CE23D5">
        <w:rPr>
          <w:rFonts w:ascii="Arial" w:eastAsia="仿宋_GB2312" w:hAnsi="Arial" w:cs="Arial"/>
          <w:sz w:val="28"/>
          <w:szCs w:val="28"/>
        </w:rPr>
        <w:t>%</w:t>
      </w:r>
      <w:r w:rsidRPr="00CE23D5">
        <w:rPr>
          <w:rFonts w:ascii="Arial" w:eastAsia="仿宋_GB2312" w:hAnsi="Arial" w:cs="Arial"/>
          <w:sz w:val="28"/>
          <w:szCs w:val="28"/>
        </w:rPr>
        <w:t>）</w:t>
      </w:r>
      <w:r w:rsidR="002C3A85">
        <w:rPr>
          <w:rFonts w:ascii="Arial" w:eastAsia="仿宋_GB2312" w:hAnsi="Arial" w:cs="Arial"/>
          <w:sz w:val="28"/>
          <w:szCs w:val="28"/>
          <w:vertAlign w:val="superscript"/>
        </w:rPr>
        <w:t>39.14</w:t>
      </w:r>
      <w:r w:rsidRPr="00CE23D5">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5.</w:t>
      </w:r>
      <w:r w:rsidR="002C3A85">
        <w:rPr>
          <w:rFonts w:ascii="Arial" w:eastAsia="仿宋_GB2312" w:hAnsi="Arial" w:cs="Arial"/>
          <w:sz w:val="28"/>
          <w:szCs w:val="28"/>
        </w:rPr>
        <w:t>4</w:t>
      </w:r>
      <w:r w:rsidRPr="00CE23D5">
        <w:rPr>
          <w:rFonts w:ascii="Arial" w:eastAsia="仿宋_GB2312" w:hAnsi="Arial" w:cs="Arial"/>
          <w:sz w:val="28"/>
          <w:szCs w:val="28"/>
        </w:rPr>
        <w:t>%</w:t>
      </w:r>
      <w:r w:rsidRPr="00CE23D5">
        <w:rPr>
          <w:rFonts w:ascii="Arial" w:eastAsia="仿宋_GB2312" w:hAnsi="Arial" w:cs="Arial"/>
          <w:sz w:val="28"/>
          <w:szCs w:val="28"/>
        </w:rPr>
        <w:t>）</w:t>
      </w:r>
      <w:r w:rsidR="002C3A85">
        <w:rPr>
          <w:rFonts w:ascii="Arial" w:eastAsia="仿宋_GB2312" w:hAnsi="Arial" w:cs="Arial"/>
          <w:sz w:val="28"/>
          <w:szCs w:val="28"/>
          <w:vertAlign w:val="superscript"/>
        </w:rPr>
        <w:t>40</w:t>
      </w:r>
      <w:r w:rsidRPr="00CE23D5">
        <w:rPr>
          <w:rFonts w:ascii="Arial" w:eastAsia="仿宋_GB2312" w:hAnsi="Arial" w:cs="Arial"/>
          <w:sz w:val="28"/>
          <w:szCs w:val="28"/>
        </w:rPr>
        <w:t>）</w:t>
      </w:r>
    </w:p>
    <w:p w14:paraId="2C62B21B" w14:textId="7EAAB586" w:rsidR="00424E03" w:rsidRDefault="00424E03" w:rsidP="00424E03">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lastRenderedPageBreak/>
        <w:t>＝</w:t>
      </w:r>
      <w:r w:rsidRPr="00833F5C">
        <w:rPr>
          <w:rFonts w:ascii="Arial" w:eastAsia="仿宋_GB2312" w:hAnsi="Arial" w:cs="Arial"/>
          <w:sz w:val="28"/>
          <w:szCs w:val="28"/>
        </w:rPr>
        <w:t>0.</w:t>
      </w:r>
      <w:r w:rsidR="002C3A85" w:rsidRPr="00833F5C">
        <w:rPr>
          <w:rFonts w:ascii="Arial" w:eastAsia="仿宋_GB2312" w:hAnsi="Arial" w:cs="Arial"/>
          <w:sz w:val="28"/>
          <w:szCs w:val="28"/>
        </w:rPr>
        <w:t>9</w:t>
      </w:r>
      <w:r w:rsidR="002C3A85">
        <w:rPr>
          <w:rFonts w:ascii="Arial" w:eastAsia="仿宋_GB2312" w:hAnsi="Arial" w:cs="Arial"/>
          <w:sz w:val="28"/>
          <w:szCs w:val="28"/>
        </w:rPr>
        <w:t>936</w:t>
      </w:r>
    </w:p>
    <w:p w14:paraId="61577665" w14:textId="66131317" w:rsidR="00424E03" w:rsidRPr="00055D50" w:rsidRDefault="000F6239" w:rsidP="00424E03">
      <w:pPr>
        <w:overflowPunct w:val="0"/>
        <w:spacing w:line="360" w:lineRule="auto"/>
        <w:ind w:firstLineChars="200" w:firstLine="560"/>
        <w:jc w:val="both"/>
        <w:textAlignment w:val="auto"/>
        <w:rPr>
          <w:rFonts w:ascii="Arial" w:eastAsia="仿宋_GB2312" w:hAnsi="Arial" w:cs="Arial"/>
          <w:sz w:val="28"/>
        </w:rPr>
      </w:pPr>
      <w:r w:rsidRPr="004B2B5D">
        <w:rPr>
          <w:rFonts w:ascii="Arial" w:eastAsia="仿宋_GB2312" w:hAnsi="Arial" w:cs="Arial"/>
          <w:sz w:val="28"/>
          <w:szCs w:val="28"/>
        </w:rPr>
        <w:t>5</w:t>
      </w:r>
      <w:r w:rsidRPr="004B2B5D">
        <w:rPr>
          <w:rFonts w:ascii="Arial" w:eastAsia="仿宋_GB2312" w:hAnsi="Arial" w:cs="Arial"/>
          <w:sz w:val="28"/>
          <w:szCs w:val="28"/>
        </w:rPr>
        <w:t>）</w:t>
      </w:r>
      <w:r w:rsidR="00424E03" w:rsidRPr="004B2B5D">
        <w:rPr>
          <w:rFonts w:ascii="Arial" w:eastAsia="仿宋_GB2312" w:hAnsi="Arial" w:cs="Arial"/>
          <w:sz w:val="28"/>
        </w:rPr>
        <w:t>因素修</w:t>
      </w:r>
      <w:r w:rsidR="00424E03" w:rsidRPr="00055D50">
        <w:rPr>
          <w:rFonts w:ascii="Arial" w:eastAsia="仿宋_GB2312" w:hAnsi="Arial" w:cs="Arial"/>
          <w:sz w:val="28"/>
        </w:rPr>
        <w:t>正系数的确定</w:t>
      </w:r>
    </w:p>
    <w:p w14:paraId="7365F08E" w14:textId="77777777" w:rsidR="00424E03" w:rsidRPr="00CE23D5" w:rsidRDefault="00424E03" w:rsidP="00424E03">
      <w:pPr>
        <w:overflowPunct w:val="0"/>
        <w:spacing w:line="360" w:lineRule="auto"/>
        <w:ind w:firstLineChars="200" w:firstLine="560"/>
        <w:jc w:val="both"/>
        <w:textAlignment w:val="auto"/>
        <w:rPr>
          <w:rFonts w:ascii="Arial" w:eastAsia="仿宋_GB2312" w:hAnsi="Arial" w:cs="Arial"/>
          <w:sz w:val="28"/>
        </w:rPr>
      </w:pPr>
      <w:r w:rsidRPr="00CE23D5">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14:paraId="28CA7F0F" w14:textId="77777777" w:rsidR="00424E03" w:rsidRPr="00833F5C" w:rsidRDefault="00424E03" w:rsidP="00424E03">
      <w:pPr>
        <w:overflowPunct w:val="0"/>
        <w:spacing w:line="360" w:lineRule="auto"/>
        <w:ind w:firstLineChars="200" w:firstLine="560"/>
        <w:jc w:val="both"/>
        <w:textAlignment w:val="auto"/>
        <w:rPr>
          <w:rFonts w:ascii="Arial" w:eastAsia="仿宋_GB2312" w:hAnsi="Arial" w:cs="Arial"/>
          <w:sz w:val="28"/>
          <w:vertAlign w:val="subscript"/>
        </w:rPr>
      </w:pPr>
      <w:r w:rsidRPr="00CE23D5">
        <w:rPr>
          <w:rFonts w:ascii="Arial" w:eastAsia="仿宋_GB2312" w:hAnsi="Arial" w:cs="Arial"/>
          <w:sz w:val="28"/>
        </w:rPr>
        <w:t>因素修正系数</w:t>
      </w:r>
      <w:r w:rsidRPr="00833F5C">
        <w:rPr>
          <w:rFonts w:ascii="Arial" w:eastAsia="仿宋_GB2312" w:hAnsi="Arial" w:cs="Arial"/>
          <w:sz w:val="28"/>
        </w:rPr>
        <w:t>=1</w:t>
      </w:r>
      <w:r w:rsidRPr="00833F5C">
        <w:rPr>
          <w:rFonts w:ascii="Arial" w:eastAsia="仿宋_GB2312" w:hAnsi="Arial" w:cs="Arial"/>
          <w:sz w:val="28"/>
          <w:szCs w:val="29"/>
        </w:rPr>
        <w:t>＋</w:t>
      </w:r>
      <w:r w:rsidRPr="00833F5C">
        <w:rPr>
          <w:rFonts w:ascii="Arial" w:eastAsia="仿宋_GB2312" w:hAnsi="Arial" w:cs="Arial"/>
          <w:sz w:val="28"/>
        </w:rPr>
        <w:t>∑</w:t>
      </w:r>
      <w:proofErr w:type="spellStart"/>
      <w:r w:rsidRPr="00833F5C">
        <w:rPr>
          <w:rFonts w:ascii="Arial" w:eastAsia="仿宋_GB2312" w:hAnsi="Arial" w:cs="Arial"/>
          <w:sz w:val="28"/>
        </w:rPr>
        <w:t>k</w:t>
      </w:r>
      <w:r w:rsidRPr="00833F5C">
        <w:rPr>
          <w:rFonts w:ascii="Arial" w:eastAsia="仿宋_GB2312" w:hAnsi="Arial" w:cs="Arial"/>
          <w:sz w:val="28"/>
          <w:vertAlign w:val="subscript"/>
        </w:rPr>
        <w:t>i</w:t>
      </w:r>
      <w:proofErr w:type="spellEnd"/>
    </w:p>
    <w:p w14:paraId="7B792582" w14:textId="77777777" w:rsidR="00424E03" w:rsidRPr="00833F5C" w:rsidRDefault="00424E03" w:rsidP="00424E03">
      <w:pPr>
        <w:overflowPunct w:val="0"/>
        <w:spacing w:line="360" w:lineRule="auto"/>
        <w:ind w:firstLineChars="200" w:firstLine="560"/>
        <w:jc w:val="both"/>
        <w:textAlignment w:val="auto"/>
        <w:rPr>
          <w:rFonts w:ascii="Arial" w:eastAsia="仿宋_GB2312" w:hAnsi="Arial" w:cs="Arial"/>
          <w:sz w:val="28"/>
          <w:vertAlign w:val="subscript"/>
        </w:rPr>
      </w:pPr>
      <w:r w:rsidRPr="00833F5C">
        <w:rPr>
          <w:rFonts w:ascii="Arial" w:eastAsia="仿宋_GB2312" w:hAnsi="Arial" w:cs="Arial"/>
          <w:sz w:val="28"/>
        </w:rPr>
        <w:t>其中</w:t>
      </w:r>
      <w:proofErr w:type="spellStart"/>
      <w:r w:rsidRPr="00833F5C">
        <w:rPr>
          <w:rFonts w:ascii="Arial" w:eastAsia="仿宋_GB2312" w:hAnsi="Arial" w:cs="Arial"/>
          <w:sz w:val="28"/>
        </w:rPr>
        <w:t>k</w:t>
      </w:r>
      <w:r w:rsidRPr="00833F5C">
        <w:rPr>
          <w:rFonts w:ascii="Arial" w:eastAsia="仿宋_GB2312" w:hAnsi="Arial" w:cs="Arial"/>
          <w:sz w:val="28"/>
          <w:vertAlign w:val="subscript"/>
        </w:rPr>
        <w:t>i</w:t>
      </w:r>
      <w:proofErr w:type="spellEnd"/>
      <w:r w:rsidRPr="00833F5C">
        <w:rPr>
          <w:rFonts w:ascii="Arial" w:eastAsia="仿宋_GB2312" w:hAnsi="Arial" w:cs="Arial"/>
          <w:sz w:val="28"/>
        </w:rPr>
        <w:t>：第</w:t>
      </w:r>
      <w:proofErr w:type="spellStart"/>
      <w:r w:rsidRPr="00833F5C">
        <w:rPr>
          <w:rFonts w:ascii="Arial" w:eastAsia="仿宋_GB2312" w:hAnsi="Arial" w:cs="Arial"/>
          <w:sz w:val="28"/>
        </w:rPr>
        <w:t>i</w:t>
      </w:r>
      <w:proofErr w:type="spellEnd"/>
      <w:r w:rsidRPr="00833F5C">
        <w:rPr>
          <w:rFonts w:ascii="Arial" w:eastAsia="仿宋_GB2312" w:hAnsi="Arial" w:cs="Arial"/>
          <w:sz w:val="28"/>
        </w:rPr>
        <w:t>种因素的修正系数</w:t>
      </w:r>
    </w:p>
    <w:p w14:paraId="71A0DBDE" w14:textId="77777777" w:rsidR="00424E03" w:rsidRPr="00833F5C" w:rsidRDefault="00424E03" w:rsidP="00424E03">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各因素的修正系数根据影响地价的因素权重和因素总修正幅度确定。</w:t>
      </w:r>
    </w:p>
    <w:p w14:paraId="431FC65D" w14:textId="77777777" w:rsidR="00424E03" w:rsidRPr="00833F5C" w:rsidRDefault="00424E03" w:rsidP="00424E03">
      <w:pPr>
        <w:overflowPunct w:val="0"/>
        <w:spacing w:line="360" w:lineRule="auto"/>
        <w:ind w:firstLineChars="200" w:firstLine="482"/>
        <w:jc w:val="center"/>
        <w:textAlignment w:val="auto"/>
        <w:rPr>
          <w:rFonts w:ascii="Arial" w:eastAsia="仿宋_GB2312" w:hAnsi="Arial" w:cs="Arial"/>
          <w:b/>
          <w:bCs/>
          <w:szCs w:val="24"/>
        </w:rPr>
      </w:pPr>
      <w:r w:rsidRPr="00833F5C">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424E03" w:rsidRPr="003C5C4D" w14:paraId="584CFA09" w14:textId="77777777" w:rsidTr="00E43AB6">
        <w:trPr>
          <w:cantSplit/>
          <w:tblHeader/>
          <w:jc w:val="center"/>
        </w:trPr>
        <w:tc>
          <w:tcPr>
            <w:tcW w:w="2324" w:type="dxa"/>
            <w:gridSpan w:val="2"/>
            <w:shd w:val="clear" w:color="auto" w:fill="auto"/>
            <w:noWrap/>
            <w:vAlign w:val="center"/>
          </w:tcPr>
          <w:p w14:paraId="3509BB39"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商业</w:t>
            </w:r>
          </w:p>
        </w:tc>
        <w:tc>
          <w:tcPr>
            <w:tcW w:w="2325" w:type="dxa"/>
            <w:gridSpan w:val="2"/>
            <w:shd w:val="clear" w:color="auto" w:fill="auto"/>
            <w:noWrap/>
            <w:vAlign w:val="center"/>
          </w:tcPr>
          <w:p w14:paraId="51604097"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办公</w:t>
            </w:r>
          </w:p>
        </w:tc>
        <w:tc>
          <w:tcPr>
            <w:tcW w:w="2325" w:type="dxa"/>
            <w:gridSpan w:val="2"/>
            <w:shd w:val="clear" w:color="auto" w:fill="auto"/>
            <w:noWrap/>
            <w:vAlign w:val="center"/>
          </w:tcPr>
          <w:p w14:paraId="749AB43F"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居住</w:t>
            </w:r>
          </w:p>
        </w:tc>
        <w:tc>
          <w:tcPr>
            <w:tcW w:w="2325" w:type="dxa"/>
            <w:gridSpan w:val="2"/>
            <w:shd w:val="clear" w:color="auto" w:fill="auto"/>
            <w:noWrap/>
            <w:vAlign w:val="center"/>
          </w:tcPr>
          <w:p w14:paraId="6E01DB75"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工业</w:t>
            </w:r>
          </w:p>
        </w:tc>
      </w:tr>
      <w:tr w:rsidR="00424E03" w:rsidRPr="003C5C4D" w14:paraId="4BB9F997" w14:textId="77777777" w:rsidTr="00E43AB6">
        <w:trPr>
          <w:cantSplit/>
          <w:jc w:val="center"/>
        </w:trPr>
        <w:tc>
          <w:tcPr>
            <w:tcW w:w="1702" w:type="dxa"/>
            <w:shd w:val="clear" w:color="auto" w:fill="auto"/>
            <w:noWrap/>
            <w:vAlign w:val="center"/>
          </w:tcPr>
          <w:p w14:paraId="1C20FFB7"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影响因素</w:t>
            </w:r>
          </w:p>
        </w:tc>
        <w:tc>
          <w:tcPr>
            <w:tcW w:w="622" w:type="dxa"/>
            <w:shd w:val="clear" w:color="auto" w:fill="auto"/>
            <w:noWrap/>
            <w:vAlign w:val="center"/>
          </w:tcPr>
          <w:p w14:paraId="38FEDE28"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权重</w:t>
            </w:r>
          </w:p>
        </w:tc>
        <w:tc>
          <w:tcPr>
            <w:tcW w:w="1646" w:type="dxa"/>
            <w:shd w:val="clear" w:color="auto" w:fill="auto"/>
            <w:noWrap/>
            <w:vAlign w:val="center"/>
          </w:tcPr>
          <w:p w14:paraId="249D73BC"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影响因素</w:t>
            </w:r>
          </w:p>
        </w:tc>
        <w:tc>
          <w:tcPr>
            <w:tcW w:w="679" w:type="dxa"/>
            <w:shd w:val="clear" w:color="auto" w:fill="auto"/>
            <w:noWrap/>
            <w:vAlign w:val="center"/>
          </w:tcPr>
          <w:p w14:paraId="476DA68C"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权重</w:t>
            </w:r>
          </w:p>
        </w:tc>
        <w:tc>
          <w:tcPr>
            <w:tcW w:w="1731" w:type="dxa"/>
            <w:shd w:val="clear" w:color="auto" w:fill="auto"/>
            <w:noWrap/>
            <w:vAlign w:val="center"/>
          </w:tcPr>
          <w:p w14:paraId="549B2BFD"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影响因素</w:t>
            </w:r>
          </w:p>
        </w:tc>
        <w:tc>
          <w:tcPr>
            <w:tcW w:w="594" w:type="dxa"/>
            <w:shd w:val="clear" w:color="auto" w:fill="auto"/>
            <w:noWrap/>
            <w:vAlign w:val="center"/>
          </w:tcPr>
          <w:p w14:paraId="5FF36EA9"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权重</w:t>
            </w:r>
          </w:p>
        </w:tc>
        <w:tc>
          <w:tcPr>
            <w:tcW w:w="1674" w:type="dxa"/>
            <w:shd w:val="clear" w:color="auto" w:fill="auto"/>
            <w:noWrap/>
            <w:vAlign w:val="center"/>
          </w:tcPr>
          <w:p w14:paraId="18E93CDD"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影响因素</w:t>
            </w:r>
          </w:p>
        </w:tc>
        <w:tc>
          <w:tcPr>
            <w:tcW w:w="651" w:type="dxa"/>
            <w:shd w:val="clear" w:color="auto" w:fill="auto"/>
            <w:noWrap/>
            <w:vAlign w:val="center"/>
          </w:tcPr>
          <w:p w14:paraId="46D09A3D"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权重</w:t>
            </w:r>
          </w:p>
        </w:tc>
      </w:tr>
      <w:tr w:rsidR="00424E03" w:rsidRPr="003C5C4D" w14:paraId="4C4EC19A" w14:textId="77777777" w:rsidTr="00E43AB6">
        <w:trPr>
          <w:cantSplit/>
          <w:jc w:val="center"/>
        </w:trPr>
        <w:tc>
          <w:tcPr>
            <w:tcW w:w="1702" w:type="dxa"/>
            <w:shd w:val="clear" w:color="auto" w:fill="auto"/>
            <w:vAlign w:val="center"/>
          </w:tcPr>
          <w:p w14:paraId="38A8F11E"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商业繁华程度</w:t>
            </w:r>
          </w:p>
        </w:tc>
        <w:tc>
          <w:tcPr>
            <w:tcW w:w="622" w:type="dxa"/>
            <w:shd w:val="clear" w:color="auto" w:fill="auto"/>
            <w:vAlign w:val="center"/>
          </w:tcPr>
          <w:p w14:paraId="4436EEE1"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33%</w:t>
            </w:r>
          </w:p>
        </w:tc>
        <w:tc>
          <w:tcPr>
            <w:tcW w:w="1646" w:type="dxa"/>
            <w:shd w:val="clear" w:color="auto" w:fill="auto"/>
            <w:vAlign w:val="center"/>
          </w:tcPr>
          <w:p w14:paraId="0A77058F"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办公集聚程度</w:t>
            </w:r>
          </w:p>
        </w:tc>
        <w:tc>
          <w:tcPr>
            <w:tcW w:w="679" w:type="dxa"/>
            <w:shd w:val="clear" w:color="auto" w:fill="auto"/>
            <w:vAlign w:val="center"/>
          </w:tcPr>
          <w:p w14:paraId="131CEDEF"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24%</w:t>
            </w:r>
          </w:p>
        </w:tc>
        <w:tc>
          <w:tcPr>
            <w:tcW w:w="1731" w:type="dxa"/>
            <w:shd w:val="clear" w:color="auto" w:fill="auto"/>
            <w:vAlign w:val="center"/>
          </w:tcPr>
          <w:p w14:paraId="57E09907"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居住社区成熟度</w:t>
            </w:r>
          </w:p>
        </w:tc>
        <w:tc>
          <w:tcPr>
            <w:tcW w:w="594" w:type="dxa"/>
            <w:shd w:val="clear" w:color="auto" w:fill="auto"/>
            <w:vAlign w:val="center"/>
          </w:tcPr>
          <w:p w14:paraId="5E5B8C04"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14%</w:t>
            </w:r>
          </w:p>
        </w:tc>
        <w:tc>
          <w:tcPr>
            <w:tcW w:w="1674" w:type="dxa"/>
            <w:shd w:val="clear" w:color="auto" w:fill="auto"/>
            <w:vAlign w:val="center"/>
          </w:tcPr>
          <w:p w14:paraId="7917538F"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产业集聚程度</w:t>
            </w:r>
          </w:p>
        </w:tc>
        <w:tc>
          <w:tcPr>
            <w:tcW w:w="651" w:type="dxa"/>
            <w:shd w:val="clear" w:color="auto" w:fill="auto"/>
            <w:vAlign w:val="center"/>
          </w:tcPr>
          <w:p w14:paraId="0EED9A8D"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26%</w:t>
            </w:r>
          </w:p>
        </w:tc>
      </w:tr>
      <w:tr w:rsidR="00424E03" w:rsidRPr="003C5C4D" w14:paraId="1B1E51C1" w14:textId="77777777" w:rsidTr="00E43AB6">
        <w:trPr>
          <w:cantSplit/>
          <w:jc w:val="center"/>
        </w:trPr>
        <w:tc>
          <w:tcPr>
            <w:tcW w:w="1702" w:type="dxa"/>
            <w:shd w:val="clear" w:color="auto" w:fill="auto"/>
            <w:vAlign w:val="center"/>
          </w:tcPr>
          <w:p w14:paraId="04661B7F"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交通便捷度</w:t>
            </w:r>
          </w:p>
        </w:tc>
        <w:tc>
          <w:tcPr>
            <w:tcW w:w="622" w:type="dxa"/>
            <w:shd w:val="clear" w:color="auto" w:fill="auto"/>
            <w:vAlign w:val="center"/>
          </w:tcPr>
          <w:p w14:paraId="5C3995DA"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25%</w:t>
            </w:r>
          </w:p>
        </w:tc>
        <w:tc>
          <w:tcPr>
            <w:tcW w:w="1646" w:type="dxa"/>
            <w:shd w:val="clear" w:color="auto" w:fill="auto"/>
            <w:vAlign w:val="center"/>
          </w:tcPr>
          <w:p w14:paraId="2836A74F"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交通便捷度</w:t>
            </w:r>
          </w:p>
        </w:tc>
        <w:tc>
          <w:tcPr>
            <w:tcW w:w="679" w:type="dxa"/>
            <w:shd w:val="clear" w:color="auto" w:fill="auto"/>
            <w:vAlign w:val="center"/>
          </w:tcPr>
          <w:p w14:paraId="53BD56BE"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30%</w:t>
            </w:r>
          </w:p>
        </w:tc>
        <w:tc>
          <w:tcPr>
            <w:tcW w:w="1731" w:type="dxa"/>
            <w:shd w:val="clear" w:color="auto" w:fill="auto"/>
            <w:vAlign w:val="center"/>
          </w:tcPr>
          <w:p w14:paraId="21B59715"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交通便捷度</w:t>
            </w:r>
          </w:p>
        </w:tc>
        <w:tc>
          <w:tcPr>
            <w:tcW w:w="594" w:type="dxa"/>
            <w:shd w:val="clear" w:color="auto" w:fill="auto"/>
            <w:vAlign w:val="center"/>
          </w:tcPr>
          <w:p w14:paraId="4E71D539"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30%</w:t>
            </w:r>
          </w:p>
        </w:tc>
        <w:tc>
          <w:tcPr>
            <w:tcW w:w="1674" w:type="dxa"/>
            <w:shd w:val="clear" w:color="auto" w:fill="auto"/>
            <w:vAlign w:val="center"/>
          </w:tcPr>
          <w:p w14:paraId="000DC853"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交通便捷度</w:t>
            </w:r>
          </w:p>
        </w:tc>
        <w:tc>
          <w:tcPr>
            <w:tcW w:w="651" w:type="dxa"/>
            <w:shd w:val="clear" w:color="auto" w:fill="auto"/>
            <w:vAlign w:val="center"/>
          </w:tcPr>
          <w:p w14:paraId="2BCAB8BF"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33%</w:t>
            </w:r>
          </w:p>
        </w:tc>
      </w:tr>
      <w:tr w:rsidR="00424E03" w:rsidRPr="003C5C4D" w14:paraId="025BE4FE" w14:textId="77777777" w:rsidTr="00E43AB6">
        <w:trPr>
          <w:cantSplit/>
          <w:jc w:val="center"/>
        </w:trPr>
        <w:tc>
          <w:tcPr>
            <w:tcW w:w="1702" w:type="dxa"/>
            <w:shd w:val="clear" w:color="auto" w:fill="auto"/>
            <w:vAlign w:val="center"/>
          </w:tcPr>
          <w:p w14:paraId="75331C79"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区域土地利用方向</w:t>
            </w:r>
          </w:p>
        </w:tc>
        <w:tc>
          <w:tcPr>
            <w:tcW w:w="622" w:type="dxa"/>
            <w:shd w:val="clear" w:color="auto" w:fill="auto"/>
            <w:vAlign w:val="center"/>
          </w:tcPr>
          <w:p w14:paraId="44D8331C"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c>
          <w:tcPr>
            <w:tcW w:w="1646" w:type="dxa"/>
            <w:shd w:val="clear" w:color="auto" w:fill="auto"/>
            <w:vAlign w:val="center"/>
          </w:tcPr>
          <w:p w14:paraId="352D9B67"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区域土地利用方向</w:t>
            </w:r>
          </w:p>
        </w:tc>
        <w:tc>
          <w:tcPr>
            <w:tcW w:w="679" w:type="dxa"/>
            <w:shd w:val="clear" w:color="auto" w:fill="auto"/>
            <w:vAlign w:val="center"/>
          </w:tcPr>
          <w:p w14:paraId="31AF9D47"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8%</w:t>
            </w:r>
          </w:p>
        </w:tc>
        <w:tc>
          <w:tcPr>
            <w:tcW w:w="1731" w:type="dxa"/>
            <w:shd w:val="clear" w:color="auto" w:fill="auto"/>
            <w:vAlign w:val="center"/>
          </w:tcPr>
          <w:p w14:paraId="393184FC"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区域土地利用方向</w:t>
            </w:r>
          </w:p>
        </w:tc>
        <w:tc>
          <w:tcPr>
            <w:tcW w:w="594" w:type="dxa"/>
            <w:shd w:val="clear" w:color="auto" w:fill="auto"/>
            <w:vAlign w:val="center"/>
          </w:tcPr>
          <w:p w14:paraId="3BC7895F"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8%</w:t>
            </w:r>
          </w:p>
        </w:tc>
        <w:tc>
          <w:tcPr>
            <w:tcW w:w="1674" w:type="dxa"/>
            <w:shd w:val="clear" w:color="auto" w:fill="auto"/>
            <w:vAlign w:val="center"/>
          </w:tcPr>
          <w:p w14:paraId="70EDC279"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区域土地利用方向</w:t>
            </w:r>
          </w:p>
        </w:tc>
        <w:tc>
          <w:tcPr>
            <w:tcW w:w="651" w:type="dxa"/>
            <w:shd w:val="clear" w:color="auto" w:fill="auto"/>
            <w:vAlign w:val="center"/>
          </w:tcPr>
          <w:p w14:paraId="6C4A884D"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r>
      <w:tr w:rsidR="00424E03" w:rsidRPr="003C5C4D" w14:paraId="06A00E32" w14:textId="77777777" w:rsidTr="00E43AB6">
        <w:trPr>
          <w:cantSplit/>
          <w:jc w:val="center"/>
        </w:trPr>
        <w:tc>
          <w:tcPr>
            <w:tcW w:w="1702" w:type="dxa"/>
            <w:shd w:val="clear" w:color="auto" w:fill="auto"/>
            <w:vAlign w:val="center"/>
          </w:tcPr>
          <w:p w14:paraId="1A6C90DC"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临街宽度和深度</w:t>
            </w:r>
          </w:p>
        </w:tc>
        <w:tc>
          <w:tcPr>
            <w:tcW w:w="622" w:type="dxa"/>
            <w:shd w:val="clear" w:color="auto" w:fill="auto"/>
            <w:vAlign w:val="center"/>
          </w:tcPr>
          <w:p w14:paraId="51FDFE52"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c>
          <w:tcPr>
            <w:tcW w:w="1646" w:type="dxa"/>
            <w:shd w:val="clear" w:color="auto" w:fill="auto"/>
            <w:vAlign w:val="center"/>
          </w:tcPr>
          <w:p w14:paraId="18127BB0"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临街宽度和深度</w:t>
            </w:r>
          </w:p>
        </w:tc>
        <w:tc>
          <w:tcPr>
            <w:tcW w:w="679" w:type="dxa"/>
            <w:shd w:val="clear" w:color="auto" w:fill="auto"/>
            <w:vAlign w:val="center"/>
          </w:tcPr>
          <w:p w14:paraId="181FD7FF"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4%</w:t>
            </w:r>
          </w:p>
        </w:tc>
        <w:tc>
          <w:tcPr>
            <w:tcW w:w="1731" w:type="dxa"/>
            <w:shd w:val="clear" w:color="auto" w:fill="auto"/>
            <w:vAlign w:val="center"/>
          </w:tcPr>
          <w:p w14:paraId="18AE08F0"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临路状况</w:t>
            </w:r>
          </w:p>
        </w:tc>
        <w:tc>
          <w:tcPr>
            <w:tcW w:w="594" w:type="dxa"/>
            <w:shd w:val="clear" w:color="auto" w:fill="auto"/>
            <w:vAlign w:val="center"/>
          </w:tcPr>
          <w:p w14:paraId="6799949C"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4%</w:t>
            </w:r>
          </w:p>
        </w:tc>
        <w:tc>
          <w:tcPr>
            <w:tcW w:w="1674" w:type="dxa"/>
            <w:shd w:val="clear" w:color="auto" w:fill="auto"/>
            <w:vAlign w:val="center"/>
          </w:tcPr>
          <w:p w14:paraId="09E71212"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临路状况</w:t>
            </w:r>
          </w:p>
        </w:tc>
        <w:tc>
          <w:tcPr>
            <w:tcW w:w="651" w:type="dxa"/>
            <w:shd w:val="clear" w:color="auto" w:fill="auto"/>
            <w:vAlign w:val="center"/>
          </w:tcPr>
          <w:p w14:paraId="00ACF783"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4%</w:t>
            </w:r>
          </w:p>
        </w:tc>
      </w:tr>
      <w:tr w:rsidR="00424E03" w:rsidRPr="003C5C4D" w14:paraId="457FFE07" w14:textId="77777777" w:rsidTr="00E43AB6">
        <w:trPr>
          <w:cantSplit/>
          <w:jc w:val="center"/>
        </w:trPr>
        <w:tc>
          <w:tcPr>
            <w:tcW w:w="1702" w:type="dxa"/>
            <w:shd w:val="clear" w:color="auto" w:fill="auto"/>
            <w:vAlign w:val="center"/>
          </w:tcPr>
          <w:p w14:paraId="454D5115"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临街道路状况</w:t>
            </w:r>
          </w:p>
        </w:tc>
        <w:tc>
          <w:tcPr>
            <w:tcW w:w="622" w:type="dxa"/>
            <w:shd w:val="clear" w:color="auto" w:fill="auto"/>
            <w:vAlign w:val="center"/>
          </w:tcPr>
          <w:p w14:paraId="422C6B74"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8%</w:t>
            </w:r>
          </w:p>
        </w:tc>
        <w:tc>
          <w:tcPr>
            <w:tcW w:w="1646" w:type="dxa"/>
            <w:shd w:val="clear" w:color="auto" w:fill="auto"/>
            <w:vAlign w:val="center"/>
          </w:tcPr>
          <w:p w14:paraId="3D230D0B"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临街道路状况</w:t>
            </w:r>
          </w:p>
        </w:tc>
        <w:tc>
          <w:tcPr>
            <w:tcW w:w="679" w:type="dxa"/>
            <w:shd w:val="clear" w:color="auto" w:fill="auto"/>
            <w:vAlign w:val="center"/>
          </w:tcPr>
          <w:p w14:paraId="04B838EA"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c>
          <w:tcPr>
            <w:tcW w:w="1731" w:type="dxa"/>
            <w:shd w:val="clear" w:color="auto" w:fill="auto"/>
            <w:vAlign w:val="center"/>
          </w:tcPr>
          <w:p w14:paraId="2A6C1B49"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公共服务设施状况</w:t>
            </w:r>
          </w:p>
        </w:tc>
        <w:tc>
          <w:tcPr>
            <w:tcW w:w="594" w:type="dxa"/>
            <w:shd w:val="clear" w:color="auto" w:fill="auto"/>
            <w:vAlign w:val="center"/>
          </w:tcPr>
          <w:p w14:paraId="105F94CB"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8%</w:t>
            </w:r>
          </w:p>
        </w:tc>
        <w:tc>
          <w:tcPr>
            <w:tcW w:w="1674" w:type="dxa"/>
            <w:shd w:val="clear" w:color="auto" w:fill="auto"/>
            <w:vAlign w:val="center"/>
          </w:tcPr>
          <w:p w14:paraId="3DDBD7FC"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公共服务设施状况</w:t>
            </w:r>
          </w:p>
        </w:tc>
        <w:tc>
          <w:tcPr>
            <w:tcW w:w="651" w:type="dxa"/>
            <w:shd w:val="clear" w:color="auto" w:fill="auto"/>
            <w:vAlign w:val="center"/>
          </w:tcPr>
          <w:p w14:paraId="35F9A6C7"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6%</w:t>
            </w:r>
          </w:p>
        </w:tc>
      </w:tr>
      <w:tr w:rsidR="00424E03" w:rsidRPr="003C5C4D" w14:paraId="4DBB3000" w14:textId="77777777" w:rsidTr="00E43AB6">
        <w:trPr>
          <w:cantSplit/>
          <w:jc w:val="center"/>
        </w:trPr>
        <w:tc>
          <w:tcPr>
            <w:tcW w:w="1702" w:type="dxa"/>
            <w:shd w:val="clear" w:color="auto" w:fill="auto"/>
            <w:vAlign w:val="center"/>
          </w:tcPr>
          <w:p w14:paraId="5A41354C"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宗地形状及可利用程度</w:t>
            </w:r>
          </w:p>
        </w:tc>
        <w:tc>
          <w:tcPr>
            <w:tcW w:w="622" w:type="dxa"/>
            <w:shd w:val="clear" w:color="auto" w:fill="auto"/>
            <w:vAlign w:val="center"/>
          </w:tcPr>
          <w:p w14:paraId="12A68DE3"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3%</w:t>
            </w:r>
          </w:p>
        </w:tc>
        <w:tc>
          <w:tcPr>
            <w:tcW w:w="1646" w:type="dxa"/>
            <w:shd w:val="clear" w:color="auto" w:fill="auto"/>
            <w:vAlign w:val="center"/>
          </w:tcPr>
          <w:p w14:paraId="1A9DF8D0"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宗地形状及可利用程度</w:t>
            </w:r>
          </w:p>
        </w:tc>
        <w:tc>
          <w:tcPr>
            <w:tcW w:w="679" w:type="dxa"/>
            <w:shd w:val="clear" w:color="auto" w:fill="auto"/>
            <w:vAlign w:val="center"/>
          </w:tcPr>
          <w:p w14:paraId="395EF1A5"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c>
          <w:tcPr>
            <w:tcW w:w="1731" w:type="dxa"/>
            <w:shd w:val="clear" w:color="auto" w:fill="auto"/>
            <w:vAlign w:val="center"/>
          </w:tcPr>
          <w:p w14:paraId="0A69159F"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宗地形状及可利用程度</w:t>
            </w:r>
          </w:p>
        </w:tc>
        <w:tc>
          <w:tcPr>
            <w:tcW w:w="594" w:type="dxa"/>
            <w:shd w:val="clear" w:color="auto" w:fill="auto"/>
            <w:vAlign w:val="center"/>
          </w:tcPr>
          <w:p w14:paraId="7C6F1D98"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c>
          <w:tcPr>
            <w:tcW w:w="1674" w:type="dxa"/>
            <w:shd w:val="clear" w:color="auto" w:fill="auto"/>
            <w:vAlign w:val="center"/>
          </w:tcPr>
          <w:p w14:paraId="4DCF5032"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宗地形状及可利用程度</w:t>
            </w:r>
          </w:p>
        </w:tc>
        <w:tc>
          <w:tcPr>
            <w:tcW w:w="651" w:type="dxa"/>
            <w:shd w:val="clear" w:color="auto" w:fill="auto"/>
            <w:vAlign w:val="center"/>
          </w:tcPr>
          <w:p w14:paraId="2544714C"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r>
      <w:tr w:rsidR="00424E03" w:rsidRPr="003C5C4D" w14:paraId="08E20303" w14:textId="77777777" w:rsidTr="00E43AB6">
        <w:trPr>
          <w:cantSplit/>
          <w:jc w:val="center"/>
        </w:trPr>
        <w:tc>
          <w:tcPr>
            <w:tcW w:w="1702" w:type="dxa"/>
            <w:shd w:val="clear" w:color="auto" w:fill="auto"/>
            <w:vAlign w:val="center"/>
          </w:tcPr>
          <w:p w14:paraId="212D3D1A"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公共服务设施状况</w:t>
            </w:r>
          </w:p>
        </w:tc>
        <w:tc>
          <w:tcPr>
            <w:tcW w:w="622" w:type="dxa"/>
            <w:shd w:val="clear" w:color="auto" w:fill="auto"/>
            <w:vAlign w:val="center"/>
          </w:tcPr>
          <w:p w14:paraId="5F8DE4C3"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c>
          <w:tcPr>
            <w:tcW w:w="1646" w:type="dxa"/>
            <w:shd w:val="clear" w:color="auto" w:fill="auto"/>
            <w:vAlign w:val="center"/>
          </w:tcPr>
          <w:p w14:paraId="618DF045"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公共服务设施状况</w:t>
            </w:r>
          </w:p>
        </w:tc>
        <w:tc>
          <w:tcPr>
            <w:tcW w:w="679" w:type="dxa"/>
            <w:shd w:val="clear" w:color="auto" w:fill="auto"/>
            <w:vAlign w:val="center"/>
          </w:tcPr>
          <w:p w14:paraId="1D476255"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6%</w:t>
            </w:r>
          </w:p>
        </w:tc>
        <w:tc>
          <w:tcPr>
            <w:tcW w:w="1731" w:type="dxa"/>
            <w:shd w:val="clear" w:color="auto" w:fill="auto"/>
            <w:vAlign w:val="center"/>
          </w:tcPr>
          <w:p w14:paraId="5694137F"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基础设施完备状况</w:t>
            </w:r>
          </w:p>
        </w:tc>
        <w:tc>
          <w:tcPr>
            <w:tcW w:w="594" w:type="dxa"/>
            <w:shd w:val="clear" w:color="auto" w:fill="auto"/>
            <w:vAlign w:val="center"/>
          </w:tcPr>
          <w:p w14:paraId="09BCC6F5"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12%</w:t>
            </w:r>
          </w:p>
        </w:tc>
        <w:tc>
          <w:tcPr>
            <w:tcW w:w="1674" w:type="dxa"/>
            <w:shd w:val="clear" w:color="auto" w:fill="auto"/>
            <w:vAlign w:val="center"/>
          </w:tcPr>
          <w:p w14:paraId="2A2953FC"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基础设施完备状况</w:t>
            </w:r>
          </w:p>
        </w:tc>
        <w:tc>
          <w:tcPr>
            <w:tcW w:w="651" w:type="dxa"/>
            <w:shd w:val="clear" w:color="auto" w:fill="auto"/>
            <w:vAlign w:val="center"/>
          </w:tcPr>
          <w:p w14:paraId="0E87C01E"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15%</w:t>
            </w:r>
          </w:p>
        </w:tc>
      </w:tr>
      <w:tr w:rsidR="00424E03" w:rsidRPr="003C5C4D" w14:paraId="67E284FA" w14:textId="77777777" w:rsidTr="00E43AB6">
        <w:trPr>
          <w:cantSplit/>
          <w:jc w:val="center"/>
        </w:trPr>
        <w:tc>
          <w:tcPr>
            <w:tcW w:w="1702" w:type="dxa"/>
            <w:shd w:val="clear" w:color="auto" w:fill="auto"/>
            <w:vAlign w:val="center"/>
          </w:tcPr>
          <w:p w14:paraId="619A41D6"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基础设施完备状况</w:t>
            </w:r>
          </w:p>
        </w:tc>
        <w:tc>
          <w:tcPr>
            <w:tcW w:w="622" w:type="dxa"/>
            <w:shd w:val="clear" w:color="auto" w:fill="auto"/>
            <w:vAlign w:val="center"/>
          </w:tcPr>
          <w:p w14:paraId="75DC8DF9"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10%</w:t>
            </w:r>
          </w:p>
        </w:tc>
        <w:tc>
          <w:tcPr>
            <w:tcW w:w="1646" w:type="dxa"/>
            <w:shd w:val="clear" w:color="auto" w:fill="auto"/>
            <w:vAlign w:val="center"/>
          </w:tcPr>
          <w:p w14:paraId="293F847E"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基础设施完备状况</w:t>
            </w:r>
          </w:p>
        </w:tc>
        <w:tc>
          <w:tcPr>
            <w:tcW w:w="679" w:type="dxa"/>
            <w:shd w:val="clear" w:color="auto" w:fill="auto"/>
            <w:vAlign w:val="center"/>
          </w:tcPr>
          <w:p w14:paraId="04CA9325"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12%</w:t>
            </w:r>
          </w:p>
        </w:tc>
        <w:tc>
          <w:tcPr>
            <w:tcW w:w="1731" w:type="dxa"/>
            <w:shd w:val="clear" w:color="auto" w:fill="auto"/>
            <w:vAlign w:val="center"/>
          </w:tcPr>
          <w:p w14:paraId="6A7B9CD9"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自然和人文环境状况</w:t>
            </w:r>
          </w:p>
        </w:tc>
        <w:tc>
          <w:tcPr>
            <w:tcW w:w="594" w:type="dxa"/>
            <w:shd w:val="clear" w:color="auto" w:fill="auto"/>
            <w:vAlign w:val="center"/>
          </w:tcPr>
          <w:p w14:paraId="233D29B2"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15%</w:t>
            </w:r>
          </w:p>
        </w:tc>
        <w:tc>
          <w:tcPr>
            <w:tcW w:w="1674" w:type="dxa"/>
            <w:shd w:val="clear" w:color="auto" w:fill="auto"/>
            <w:vAlign w:val="center"/>
          </w:tcPr>
          <w:p w14:paraId="7C75449D"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环境状况</w:t>
            </w:r>
          </w:p>
        </w:tc>
        <w:tc>
          <w:tcPr>
            <w:tcW w:w="651" w:type="dxa"/>
            <w:shd w:val="clear" w:color="auto" w:fill="auto"/>
            <w:vAlign w:val="center"/>
          </w:tcPr>
          <w:p w14:paraId="39D628A8"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6%</w:t>
            </w:r>
          </w:p>
        </w:tc>
      </w:tr>
      <w:tr w:rsidR="00424E03" w:rsidRPr="003C5C4D" w14:paraId="5C26D0F6" w14:textId="77777777" w:rsidTr="00E43AB6">
        <w:trPr>
          <w:cantSplit/>
          <w:jc w:val="center"/>
        </w:trPr>
        <w:tc>
          <w:tcPr>
            <w:tcW w:w="1702" w:type="dxa"/>
            <w:shd w:val="clear" w:color="auto" w:fill="auto"/>
            <w:vAlign w:val="center"/>
          </w:tcPr>
          <w:p w14:paraId="781463C0"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自然和人文环境状况</w:t>
            </w:r>
          </w:p>
        </w:tc>
        <w:tc>
          <w:tcPr>
            <w:tcW w:w="622" w:type="dxa"/>
            <w:shd w:val="clear" w:color="auto" w:fill="auto"/>
            <w:vAlign w:val="center"/>
          </w:tcPr>
          <w:p w14:paraId="4143C365"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6%</w:t>
            </w:r>
          </w:p>
        </w:tc>
        <w:tc>
          <w:tcPr>
            <w:tcW w:w="1646" w:type="dxa"/>
            <w:shd w:val="clear" w:color="auto" w:fill="auto"/>
            <w:vAlign w:val="center"/>
          </w:tcPr>
          <w:p w14:paraId="5FABE344"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自然和人文环境状况</w:t>
            </w:r>
          </w:p>
        </w:tc>
        <w:tc>
          <w:tcPr>
            <w:tcW w:w="679" w:type="dxa"/>
            <w:shd w:val="clear" w:color="auto" w:fill="auto"/>
            <w:vAlign w:val="center"/>
          </w:tcPr>
          <w:p w14:paraId="603A7EEB"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6%</w:t>
            </w:r>
          </w:p>
        </w:tc>
        <w:tc>
          <w:tcPr>
            <w:tcW w:w="1731" w:type="dxa"/>
            <w:shd w:val="clear" w:color="auto" w:fill="auto"/>
            <w:vAlign w:val="center"/>
          </w:tcPr>
          <w:p w14:paraId="3F23E7B2"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与区域中心的接近程度</w:t>
            </w:r>
          </w:p>
        </w:tc>
        <w:tc>
          <w:tcPr>
            <w:tcW w:w="594" w:type="dxa"/>
            <w:shd w:val="clear" w:color="auto" w:fill="auto"/>
            <w:vAlign w:val="center"/>
          </w:tcPr>
          <w:p w14:paraId="5F7C67D6"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4%</w:t>
            </w:r>
          </w:p>
        </w:tc>
        <w:tc>
          <w:tcPr>
            <w:tcW w:w="1674" w:type="dxa"/>
            <w:shd w:val="clear" w:color="auto" w:fill="auto"/>
            <w:vAlign w:val="center"/>
          </w:tcPr>
          <w:p w14:paraId="42A86438"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 xml:space="preserve">　</w:t>
            </w:r>
          </w:p>
        </w:tc>
        <w:tc>
          <w:tcPr>
            <w:tcW w:w="651" w:type="dxa"/>
            <w:shd w:val="clear" w:color="auto" w:fill="auto"/>
            <w:vAlign w:val="center"/>
          </w:tcPr>
          <w:p w14:paraId="51198C43"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 xml:space="preserve">　</w:t>
            </w:r>
          </w:p>
        </w:tc>
      </w:tr>
    </w:tbl>
    <w:p w14:paraId="582B596A" w14:textId="77777777" w:rsidR="00424E03" w:rsidRPr="00CE23D5" w:rsidRDefault="00424E03" w:rsidP="00424E03">
      <w:pPr>
        <w:widowControl/>
        <w:adjustRightInd/>
        <w:spacing w:line="240" w:lineRule="exact"/>
        <w:textAlignment w:val="auto"/>
        <w:rPr>
          <w:rFonts w:ascii="Arial" w:eastAsia="仿宋_GB2312" w:hAnsi="Arial" w:cs="Arial"/>
          <w:sz w:val="18"/>
          <w:szCs w:val="24"/>
        </w:rPr>
      </w:pPr>
    </w:p>
    <w:p w14:paraId="12120E81" w14:textId="40636CCB" w:rsidR="00424E03" w:rsidRPr="00CE23D5" w:rsidRDefault="00424E03" w:rsidP="00424E03">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估价对象位于</w:t>
      </w:r>
      <w:r w:rsidR="008F6CB5">
        <w:rPr>
          <w:rFonts w:ascii="Arial" w:eastAsia="仿宋_GB2312" w:hAnsi="Arial" w:cs="Arial" w:hint="eastAsia"/>
          <w:sz w:val="28"/>
          <w:szCs w:val="28"/>
        </w:rPr>
        <w:t>商业</w:t>
      </w:r>
      <w:r w:rsidRPr="00833F5C">
        <w:rPr>
          <w:rFonts w:ascii="Arial" w:eastAsia="仿宋_GB2312" w:hAnsi="Arial" w:cs="Arial"/>
          <w:sz w:val="28"/>
          <w:szCs w:val="28"/>
        </w:rPr>
        <w:t>类七级</w:t>
      </w:r>
      <w:r w:rsidRPr="00CE23D5">
        <w:rPr>
          <w:rFonts w:ascii="Arial" w:eastAsia="仿宋_GB2312" w:hAnsi="Arial" w:cs="Arial"/>
          <w:sz w:val="28"/>
          <w:szCs w:val="28"/>
        </w:rPr>
        <w:t>地价区，该级别《区片基准地价因素总修正幅度表》</w:t>
      </w:r>
      <w:r w:rsidRPr="00833F5C">
        <w:rPr>
          <w:rFonts w:ascii="Arial" w:eastAsia="仿宋_GB2312" w:hAnsi="Arial" w:cs="Arial"/>
          <w:sz w:val="28"/>
          <w:szCs w:val="28"/>
        </w:rPr>
        <w:t>如下：</w:t>
      </w:r>
    </w:p>
    <w:tbl>
      <w:tblPr>
        <w:tblW w:w="9479" w:type="dxa"/>
        <w:jc w:val="center"/>
        <w:tblLayout w:type="fixed"/>
        <w:tblLook w:val="04A0" w:firstRow="1" w:lastRow="0" w:firstColumn="1" w:lastColumn="0" w:noHBand="0" w:noVBand="1"/>
      </w:tblPr>
      <w:tblGrid>
        <w:gridCol w:w="562"/>
        <w:gridCol w:w="993"/>
        <w:gridCol w:w="1236"/>
        <w:gridCol w:w="890"/>
        <w:gridCol w:w="1339"/>
        <w:gridCol w:w="929"/>
        <w:gridCol w:w="1300"/>
        <w:gridCol w:w="968"/>
        <w:gridCol w:w="1262"/>
      </w:tblGrid>
      <w:tr w:rsidR="00424E03" w:rsidRPr="008F6CB5" w14:paraId="47D78411" w14:textId="77777777" w:rsidTr="00E43AB6">
        <w:trPr>
          <w:trHeight w:val="435"/>
          <w:tblHeader/>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9C319EB" w14:textId="77777777" w:rsidR="00424E03" w:rsidRPr="008F6CB5" w:rsidRDefault="00424E03" w:rsidP="00E43AB6">
            <w:pPr>
              <w:widowControl/>
              <w:jc w:val="center"/>
              <w:rPr>
                <w:rFonts w:ascii="微软雅黑" w:eastAsia="微软雅黑" w:hAnsi="微软雅黑" w:cs="Arial"/>
                <w:b/>
                <w:bCs/>
                <w:color w:val="000000"/>
                <w:sz w:val="18"/>
                <w:szCs w:val="18"/>
              </w:rPr>
            </w:pPr>
            <w:r w:rsidRPr="008F6CB5">
              <w:rPr>
                <w:rFonts w:ascii="微软雅黑" w:eastAsia="微软雅黑" w:hAnsi="微软雅黑" w:cs="Arial"/>
                <w:b/>
                <w:bCs/>
                <w:color w:val="000000"/>
                <w:sz w:val="18"/>
                <w:szCs w:val="18"/>
              </w:rPr>
              <w:t>级别</w:t>
            </w:r>
          </w:p>
        </w:tc>
        <w:tc>
          <w:tcPr>
            <w:tcW w:w="2229" w:type="dxa"/>
            <w:gridSpan w:val="2"/>
            <w:tcBorders>
              <w:top w:val="single" w:sz="4" w:space="0" w:color="auto"/>
              <w:left w:val="nil"/>
              <w:bottom w:val="single" w:sz="4" w:space="0" w:color="auto"/>
              <w:right w:val="single" w:sz="4" w:space="0" w:color="auto"/>
            </w:tcBorders>
            <w:shd w:val="clear" w:color="auto" w:fill="auto"/>
            <w:noWrap/>
            <w:vAlign w:val="center"/>
          </w:tcPr>
          <w:p w14:paraId="2CC628E9" w14:textId="77777777" w:rsidR="00424E03" w:rsidRPr="008F6CB5" w:rsidRDefault="00424E03" w:rsidP="00E43AB6">
            <w:pPr>
              <w:widowControl/>
              <w:jc w:val="center"/>
              <w:rPr>
                <w:rFonts w:ascii="微软雅黑" w:eastAsia="微软雅黑" w:hAnsi="微软雅黑" w:cs="Arial"/>
                <w:b/>
                <w:bCs/>
                <w:color w:val="000000"/>
                <w:sz w:val="18"/>
                <w:szCs w:val="18"/>
              </w:rPr>
            </w:pPr>
            <w:r w:rsidRPr="008F6CB5">
              <w:rPr>
                <w:rFonts w:ascii="微软雅黑" w:eastAsia="微软雅黑" w:hAnsi="微软雅黑" w:cs="Arial"/>
                <w:b/>
                <w:bCs/>
                <w:color w:val="000000"/>
                <w:sz w:val="18"/>
                <w:szCs w:val="18"/>
              </w:rPr>
              <w:t>商业</w:t>
            </w:r>
          </w:p>
        </w:tc>
        <w:tc>
          <w:tcPr>
            <w:tcW w:w="2229" w:type="dxa"/>
            <w:gridSpan w:val="2"/>
            <w:tcBorders>
              <w:top w:val="single" w:sz="4" w:space="0" w:color="auto"/>
              <w:left w:val="nil"/>
              <w:bottom w:val="single" w:sz="4" w:space="0" w:color="auto"/>
              <w:right w:val="single" w:sz="4" w:space="0" w:color="auto"/>
            </w:tcBorders>
            <w:shd w:val="clear" w:color="auto" w:fill="auto"/>
            <w:noWrap/>
            <w:vAlign w:val="center"/>
          </w:tcPr>
          <w:p w14:paraId="491C32A2" w14:textId="77777777" w:rsidR="00424E03" w:rsidRPr="008F6CB5" w:rsidRDefault="00424E03" w:rsidP="00E43AB6">
            <w:pPr>
              <w:widowControl/>
              <w:jc w:val="center"/>
              <w:rPr>
                <w:rFonts w:ascii="微软雅黑" w:eastAsia="微软雅黑" w:hAnsi="微软雅黑" w:cs="Arial"/>
                <w:b/>
                <w:bCs/>
                <w:color w:val="000000"/>
                <w:sz w:val="18"/>
                <w:szCs w:val="18"/>
              </w:rPr>
            </w:pPr>
            <w:r w:rsidRPr="008F6CB5">
              <w:rPr>
                <w:rFonts w:ascii="微软雅黑" w:eastAsia="微软雅黑" w:hAnsi="微软雅黑" w:cs="Arial"/>
                <w:b/>
                <w:bCs/>
                <w:color w:val="000000"/>
                <w:sz w:val="18"/>
                <w:szCs w:val="18"/>
              </w:rPr>
              <w:t>办公</w:t>
            </w:r>
          </w:p>
        </w:tc>
        <w:tc>
          <w:tcPr>
            <w:tcW w:w="2229" w:type="dxa"/>
            <w:gridSpan w:val="2"/>
            <w:tcBorders>
              <w:top w:val="single" w:sz="4" w:space="0" w:color="auto"/>
              <w:left w:val="nil"/>
              <w:bottom w:val="single" w:sz="4" w:space="0" w:color="auto"/>
              <w:right w:val="single" w:sz="4" w:space="0" w:color="auto"/>
            </w:tcBorders>
            <w:shd w:val="clear" w:color="auto" w:fill="auto"/>
            <w:noWrap/>
            <w:vAlign w:val="center"/>
          </w:tcPr>
          <w:p w14:paraId="59CF4F56" w14:textId="77777777" w:rsidR="00424E03" w:rsidRPr="008F6CB5" w:rsidRDefault="00424E03" w:rsidP="00E43AB6">
            <w:pPr>
              <w:widowControl/>
              <w:jc w:val="center"/>
              <w:rPr>
                <w:rFonts w:ascii="微软雅黑" w:eastAsia="微软雅黑" w:hAnsi="微软雅黑" w:cs="Arial"/>
                <w:b/>
                <w:bCs/>
                <w:color w:val="000000"/>
                <w:sz w:val="18"/>
                <w:szCs w:val="18"/>
              </w:rPr>
            </w:pPr>
            <w:r w:rsidRPr="008F6CB5">
              <w:rPr>
                <w:rFonts w:ascii="微软雅黑" w:eastAsia="微软雅黑" w:hAnsi="微软雅黑" w:cs="Arial"/>
                <w:b/>
                <w:bCs/>
                <w:color w:val="000000"/>
                <w:sz w:val="18"/>
                <w:szCs w:val="18"/>
              </w:rPr>
              <w:t>居住</w:t>
            </w:r>
          </w:p>
        </w:tc>
        <w:tc>
          <w:tcPr>
            <w:tcW w:w="2230" w:type="dxa"/>
            <w:gridSpan w:val="2"/>
            <w:tcBorders>
              <w:top w:val="single" w:sz="4" w:space="0" w:color="auto"/>
              <w:left w:val="nil"/>
              <w:bottom w:val="single" w:sz="4" w:space="0" w:color="auto"/>
              <w:right w:val="single" w:sz="4" w:space="0" w:color="auto"/>
            </w:tcBorders>
            <w:shd w:val="clear" w:color="auto" w:fill="auto"/>
            <w:noWrap/>
            <w:vAlign w:val="center"/>
          </w:tcPr>
          <w:p w14:paraId="012371F5" w14:textId="77777777" w:rsidR="00424E03" w:rsidRPr="008F6CB5" w:rsidRDefault="00424E03" w:rsidP="00E43AB6">
            <w:pPr>
              <w:widowControl/>
              <w:jc w:val="center"/>
              <w:rPr>
                <w:rFonts w:ascii="微软雅黑" w:eastAsia="微软雅黑" w:hAnsi="微软雅黑" w:cs="Arial"/>
                <w:b/>
                <w:bCs/>
                <w:color w:val="000000"/>
                <w:sz w:val="18"/>
                <w:szCs w:val="18"/>
              </w:rPr>
            </w:pPr>
            <w:r w:rsidRPr="008F6CB5">
              <w:rPr>
                <w:rFonts w:ascii="微软雅黑" w:eastAsia="微软雅黑" w:hAnsi="微软雅黑" w:cs="Arial"/>
                <w:b/>
                <w:bCs/>
                <w:color w:val="000000"/>
                <w:sz w:val="18"/>
                <w:szCs w:val="18"/>
              </w:rPr>
              <w:t>工业</w:t>
            </w:r>
          </w:p>
        </w:tc>
      </w:tr>
      <w:tr w:rsidR="00424E03" w:rsidRPr="008F6CB5" w14:paraId="084DA4C2" w14:textId="77777777" w:rsidTr="00E43AB6">
        <w:trPr>
          <w:trHeight w:val="435"/>
          <w:tblHeader/>
          <w:jc w:val="center"/>
        </w:trPr>
        <w:tc>
          <w:tcPr>
            <w:tcW w:w="562" w:type="dxa"/>
            <w:vMerge/>
            <w:tcBorders>
              <w:top w:val="single" w:sz="4" w:space="0" w:color="auto"/>
              <w:left w:val="single" w:sz="4" w:space="0" w:color="auto"/>
              <w:bottom w:val="single" w:sz="4" w:space="0" w:color="auto"/>
              <w:right w:val="single" w:sz="4" w:space="0" w:color="auto"/>
            </w:tcBorders>
            <w:vAlign w:val="center"/>
          </w:tcPr>
          <w:p w14:paraId="31F265A2" w14:textId="77777777" w:rsidR="00424E03" w:rsidRPr="008F6CB5" w:rsidRDefault="00424E03" w:rsidP="00E43AB6">
            <w:pPr>
              <w:widowControl/>
              <w:rPr>
                <w:rFonts w:ascii="微软雅黑" w:eastAsia="微软雅黑" w:hAnsi="微软雅黑" w:cs="Arial"/>
                <w:b/>
                <w:bCs/>
                <w:color w:val="000000"/>
                <w:sz w:val="18"/>
                <w:szCs w:val="18"/>
              </w:rPr>
            </w:pPr>
          </w:p>
        </w:tc>
        <w:tc>
          <w:tcPr>
            <w:tcW w:w="993" w:type="dxa"/>
            <w:tcBorders>
              <w:top w:val="nil"/>
              <w:left w:val="nil"/>
              <w:bottom w:val="single" w:sz="4" w:space="0" w:color="auto"/>
              <w:right w:val="single" w:sz="4" w:space="0" w:color="auto"/>
            </w:tcBorders>
            <w:shd w:val="clear" w:color="auto" w:fill="auto"/>
            <w:noWrap/>
            <w:vAlign w:val="center"/>
          </w:tcPr>
          <w:p w14:paraId="3B31B48B" w14:textId="77777777" w:rsidR="00424E03" w:rsidRPr="008F6CB5" w:rsidRDefault="00424E03" w:rsidP="00E43AB6">
            <w:pPr>
              <w:widowControl/>
              <w:jc w:val="center"/>
              <w:rPr>
                <w:rFonts w:ascii="微软雅黑" w:eastAsia="微软雅黑" w:hAnsi="微软雅黑" w:cs="Arial"/>
                <w:b/>
                <w:bCs/>
                <w:color w:val="000000"/>
                <w:sz w:val="18"/>
                <w:szCs w:val="18"/>
              </w:rPr>
            </w:pPr>
            <w:r w:rsidRPr="008F6CB5">
              <w:rPr>
                <w:rFonts w:ascii="微软雅黑" w:eastAsia="微软雅黑" w:hAnsi="微软雅黑" w:cs="Arial"/>
                <w:b/>
                <w:bCs/>
                <w:color w:val="000000"/>
                <w:sz w:val="18"/>
                <w:szCs w:val="18"/>
              </w:rPr>
              <w:t>区片编号</w:t>
            </w:r>
          </w:p>
        </w:tc>
        <w:tc>
          <w:tcPr>
            <w:tcW w:w="1236" w:type="dxa"/>
            <w:tcBorders>
              <w:top w:val="nil"/>
              <w:left w:val="nil"/>
              <w:bottom w:val="single" w:sz="4" w:space="0" w:color="auto"/>
              <w:right w:val="single" w:sz="4" w:space="0" w:color="auto"/>
            </w:tcBorders>
            <w:shd w:val="clear" w:color="auto" w:fill="auto"/>
            <w:noWrap/>
            <w:vAlign w:val="center"/>
          </w:tcPr>
          <w:p w14:paraId="7CE81747" w14:textId="77777777" w:rsidR="00424E03" w:rsidRPr="008F6CB5" w:rsidRDefault="00424E03" w:rsidP="00E43AB6">
            <w:pPr>
              <w:widowControl/>
              <w:jc w:val="center"/>
              <w:rPr>
                <w:rFonts w:ascii="微软雅黑" w:eastAsia="微软雅黑" w:hAnsi="微软雅黑" w:cs="Arial"/>
                <w:b/>
                <w:bCs/>
                <w:color w:val="000000"/>
                <w:sz w:val="18"/>
                <w:szCs w:val="18"/>
              </w:rPr>
            </w:pPr>
            <w:r w:rsidRPr="008F6CB5">
              <w:rPr>
                <w:rFonts w:ascii="微软雅黑" w:eastAsia="微软雅黑" w:hAnsi="微软雅黑" w:cs="Arial"/>
                <w:b/>
                <w:bCs/>
                <w:color w:val="000000"/>
                <w:sz w:val="18"/>
                <w:szCs w:val="18"/>
              </w:rPr>
              <w:t>修正幅度</w:t>
            </w:r>
          </w:p>
        </w:tc>
        <w:tc>
          <w:tcPr>
            <w:tcW w:w="890" w:type="dxa"/>
            <w:tcBorders>
              <w:top w:val="nil"/>
              <w:left w:val="nil"/>
              <w:bottom w:val="single" w:sz="4" w:space="0" w:color="auto"/>
              <w:right w:val="single" w:sz="4" w:space="0" w:color="auto"/>
            </w:tcBorders>
            <w:shd w:val="clear" w:color="auto" w:fill="auto"/>
            <w:noWrap/>
            <w:vAlign w:val="center"/>
          </w:tcPr>
          <w:p w14:paraId="6ED1F660" w14:textId="77777777" w:rsidR="00424E03" w:rsidRPr="008F6CB5" w:rsidRDefault="00424E03" w:rsidP="00E43AB6">
            <w:pPr>
              <w:widowControl/>
              <w:jc w:val="center"/>
              <w:rPr>
                <w:rFonts w:ascii="微软雅黑" w:eastAsia="微软雅黑" w:hAnsi="微软雅黑" w:cs="Arial"/>
                <w:b/>
                <w:bCs/>
                <w:color w:val="000000"/>
                <w:sz w:val="18"/>
                <w:szCs w:val="18"/>
              </w:rPr>
            </w:pPr>
            <w:r w:rsidRPr="008F6CB5">
              <w:rPr>
                <w:rFonts w:ascii="微软雅黑" w:eastAsia="微软雅黑" w:hAnsi="微软雅黑" w:cs="Arial"/>
                <w:b/>
                <w:bCs/>
                <w:color w:val="000000"/>
                <w:sz w:val="18"/>
                <w:szCs w:val="18"/>
              </w:rPr>
              <w:t>区片编号</w:t>
            </w:r>
          </w:p>
        </w:tc>
        <w:tc>
          <w:tcPr>
            <w:tcW w:w="1339" w:type="dxa"/>
            <w:tcBorders>
              <w:top w:val="nil"/>
              <w:left w:val="nil"/>
              <w:bottom w:val="single" w:sz="4" w:space="0" w:color="auto"/>
              <w:right w:val="single" w:sz="4" w:space="0" w:color="auto"/>
            </w:tcBorders>
            <w:shd w:val="clear" w:color="auto" w:fill="auto"/>
            <w:noWrap/>
            <w:vAlign w:val="center"/>
          </w:tcPr>
          <w:p w14:paraId="07E5BD2F" w14:textId="77777777" w:rsidR="00424E03" w:rsidRPr="008F6CB5" w:rsidRDefault="00424E03" w:rsidP="00E43AB6">
            <w:pPr>
              <w:widowControl/>
              <w:jc w:val="center"/>
              <w:rPr>
                <w:rFonts w:ascii="微软雅黑" w:eastAsia="微软雅黑" w:hAnsi="微软雅黑" w:cs="Arial"/>
                <w:b/>
                <w:bCs/>
                <w:color w:val="000000"/>
                <w:sz w:val="18"/>
                <w:szCs w:val="18"/>
              </w:rPr>
            </w:pPr>
            <w:r w:rsidRPr="008F6CB5">
              <w:rPr>
                <w:rFonts w:ascii="微软雅黑" w:eastAsia="微软雅黑" w:hAnsi="微软雅黑" w:cs="Arial"/>
                <w:b/>
                <w:bCs/>
                <w:color w:val="000000"/>
                <w:sz w:val="18"/>
                <w:szCs w:val="18"/>
              </w:rPr>
              <w:t>修正幅度</w:t>
            </w:r>
          </w:p>
        </w:tc>
        <w:tc>
          <w:tcPr>
            <w:tcW w:w="929" w:type="dxa"/>
            <w:tcBorders>
              <w:top w:val="nil"/>
              <w:left w:val="nil"/>
              <w:bottom w:val="single" w:sz="4" w:space="0" w:color="auto"/>
              <w:right w:val="single" w:sz="4" w:space="0" w:color="auto"/>
            </w:tcBorders>
            <w:shd w:val="clear" w:color="auto" w:fill="auto"/>
            <w:noWrap/>
            <w:vAlign w:val="center"/>
          </w:tcPr>
          <w:p w14:paraId="139774BE" w14:textId="77777777" w:rsidR="00424E03" w:rsidRPr="008F6CB5" w:rsidRDefault="00424E03" w:rsidP="00E43AB6">
            <w:pPr>
              <w:widowControl/>
              <w:jc w:val="center"/>
              <w:rPr>
                <w:rFonts w:ascii="微软雅黑" w:eastAsia="微软雅黑" w:hAnsi="微软雅黑" w:cs="Arial"/>
                <w:b/>
                <w:bCs/>
                <w:color w:val="000000"/>
                <w:sz w:val="18"/>
                <w:szCs w:val="18"/>
              </w:rPr>
            </w:pPr>
            <w:r w:rsidRPr="008F6CB5">
              <w:rPr>
                <w:rFonts w:ascii="微软雅黑" w:eastAsia="微软雅黑" w:hAnsi="微软雅黑" w:cs="Arial"/>
                <w:b/>
                <w:bCs/>
                <w:color w:val="000000"/>
                <w:sz w:val="18"/>
                <w:szCs w:val="18"/>
              </w:rPr>
              <w:t>区片编号</w:t>
            </w:r>
          </w:p>
        </w:tc>
        <w:tc>
          <w:tcPr>
            <w:tcW w:w="1300" w:type="dxa"/>
            <w:tcBorders>
              <w:top w:val="nil"/>
              <w:left w:val="nil"/>
              <w:bottom w:val="single" w:sz="4" w:space="0" w:color="auto"/>
              <w:right w:val="single" w:sz="4" w:space="0" w:color="auto"/>
            </w:tcBorders>
            <w:shd w:val="clear" w:color="auto" w:fill="auto"/>
            <w:noWrap/>
            <w:vAlign w:val="center"/>
          </w:tcPr>
          <w:p w14:paraId="34664722" w14:textId="77777777" w:rsidR="00424E03" w:rsidRPr="008F6CB5" w:rsidRDefault="00424E03" w:rsidP="00E43AB6">
            <w:pPr>
              <w:widowControl/>
              <w:jc w:val="center"/>
              <w:rPr>
                <w:rFonts w:ascii="微软雅黑" w:eastAsia="微软雅黑" w:hAnsi="微软雅黑" w:cs="Arial"/>
                <w:b/>
                <w:bCs/>
                <w:color w:val="000000"/>
                <w:sz w:val="18"/>
                <w:szCs w:val="18"/>
              </w:rPr>
            </w:pPr>
            <w:r w:rsidRPr="008F6CB5">
              <w:rPr>
                <w:rFonts w:ascii="微软雅黑" w:eastAsia="微软雅黑" w:hAnsi="微软雅黑" w:cs="Arial"/>
                <w:b/>
                <w:bCs/>
                <w:color w:val="000000"/>
                <w:sz w:val="18"/>
                <w:szCs w:val="18"/>
              </w:rPr>
              <w:t>修正幅度</w:t>
            </w:r>
          </w:p>
        </w:tc>
        <w:tc>
          <w:tcPr>
            <w:tcW w:w="968" w:type="dxa"/>
            <w:tcBorders>
              <w:top w:val="nil"/>
              <w:left w:val="nil"/>
              <w:bottom w:val="single" w:sz="4" w:space="0" w:color="auto"/>
              <w:right w:val="single" w:sz="4" w:space="0" w:color="auto"/>
            </w:tcBorders>
            <w:shd w:val="clear" w:color="auto" w:fill="auto"/>
            <w:noWrap/>
            <w:vAlign w:val="center"/>
          </w:tcPr>
          <w:p w14:paraId="52C3C056" w14:textId="77777777" w:rsidR="00424E03" w:rsidRPr="008F6CB5" w:rsidRDefault="00424E03" w:rsidP="00E43AB6">
            <w:pPr>
              <w:widowControl/>
              <w:jc w:val="center"/>
              <w:rPr>
                <w:rFonts w:ascii="微软雅黑" w:eastAsia="微软雅黑" w:hAnsi="微软雅黑" w:cs="Arial"/>
                <w:b/>
                <w:bCs/>
                <w:color w:val="000000"/>
                <w:sz w:val="18"/>
                <w:szCs w:val="18"/>
              </w:rPr>
            </w:pPr>
            <w:r w:rsidRPr="008F6CB5">
              <w:rPr>
                <w:rFonts w:ascii="微软雅黑" w:eastAsia="微软雅黑" w:hAnsi="微软雅黑" w:cs="Arial"/>
                <w:b/>
                <w:bCs/>
                <w:color w:val="000000"/>
                <w:sz w:val="18"/>
                <w:szCs w:val="18"/>
              </w:rPr>
              <w:t>区片编号</w:t>
            </w:r>
          </w:p>
        </w:tc>
        <w:tc>
          <w:tcPr>
            <w:tcW w:w="1262" w:type="dxa"/>
            <w:tcBorders>
              <w:top w:val="nil"/>
              <w:left w:val="nil"/>
              <w:bottom w:val="single" w:sz="4" w:space="0" w:color="auto"/>
              <w:right w:val="single" w:sz="4" w:space="0" w:color="auto"/>
            </w:tcBorders>
            <w:shd w:val="clear" w:color="auto" w:fill="auto"/>
            <w:noWrap/>
            <w:vAlign w:val="center"/>
          </w:tcPr>
          <w:p w14:paraId="3AB68D0B" w14:textId="77777777" w:rsidR="00424E03" w:rsidRPr="008F6CB5" w:rsidRDefault="00424E03" w:rsidP="00E43AB6">
            <w:pPr>
              <w:widowControl/>
              <w:jc w:val="center"/>
              <w:rPr>
                <w:rFonts w:ascii="微软雅黑" w:eastAsia="微软雅黑" w:hAnsi="微软雅黑" w:cs="Arial"/>
                <w:b/>
                <w:bCs/>
                <w:color w:val="000000"/>
                <w:sz w:val="18"/>
                <w:szCs w:val="18"/>
              </w:rPr>
            </w:pPr>
            <w:r w:rsidRPr="008F6CB5">
              <w:rPr>
                <w:rFonts w:ascii="微软雅黑" w:eastAsia="微软雅黑" w:hAnsi="微软雅黑" w:cs="Arial"/>
                <w:b/>
                <w:bCs/>
                <w:color w:val="000000"/>
                <w:sz w:val="18"/>
                <w:szCs w:val="18"/>
              </w:rPr>
              <w:t>修正幅度</w:t>
            </w:r>
          </w:p>
        </w:tc>
      </w:tr>
      <w:tr w:rsidR="00424E03" w:rsidRPr="008F6CB5" w14:paraId="3A460EF7" w14:textId="77777777" w:rsidTr="00E43AB6">
        <w:trPr>
          <w:trHeight w:val="285"/>
          <w:jc w:val="center"/>
        </w:trPr>
        <w:tc>
          <w:tcPr>
            <w:tcW w:w="562" w:type="dxa"/>
            <w:vMerge w:val="restart"/>
            <w:tcBorders>
              <w:top w:val="nil"/>
              <w:left w:val="single" w:sz="4" w:space="0" w:color="auto"/>
              <w:bottom w:val="single" w:sz="4" w:space="0" w:color="000000"/>
              <w:right w:val="single" w:sz="4" w:space="0" w:color="auto"/>
            </w:tcBorders>
            <w:shd w:val="clear" w:color="auto" w:fill="auto"/>
            <w:vAlign w:val="center"/>
          </w:tcPr>
          <w:p w14:paraId="25B65E13"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七级</w:t>
            </w:r>
          </w:p>
        </w:tc>
        <w:tc>
          <w:tcPr>
            <w:tcW w:w="993" w:type="dxa"/>
            <w:tcBorders>
              <w:top w:val="nil"/>
              <w:left w:val="nil"/>
              <w:bottom w:val="single" w:sz="4" w:space="0" w:color="auto"/>
              <w:right w:val="single" w:sz="4" w:space="0" w:color="auto"/>
            </w:tcBorders>
            <w:shd w:val="clear" w:color="auto" w:fill="auto"/>
            <w:vAlign w:val="center"/>
          </w:tcPr>
          <w:p w14:paraId="6043D033"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-01</w:t>
            </w:r>
          </w:p>
        </w:tc>
        <w:tc>
          <w:tcPr>
            <w:tcW w:w="1236" w:type="dxa"/>
            <w:tcBorders>
              <w:top w:val="nil"/>
              <w:left w:val="nil"/>
              <w:bottom w:val="single" w:sz="4" w:space="0" w:color="auto"/>
              <w:right w:val="single" w:sz="4" w:space="0" w:color="auto"/>
            </w:tcBorders>
            <w:shd w:val="clear" w:color="auto" w:fill="auto"/>
            <w:vAlign w:val="center"/>
          </w:tcPr>
          <w:p w14:paraId="24971171"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5284D88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-01</w:t>
            </w:r>
          </w:p>
        </w:tc>
        <w:tc>
          <w:tcPr>
            <w:tcW w:w="1339" w:type="dxa"/>
            <w:tcBorders>
              <w:top w:val="nil"/>
              <w:left w:val="nil"/>
              <w:bottom w:val="single" w:sz="4" w:space="0" w:color="auto"/>
              <w:right w:val="single" w:sz="4" w:space="0" w:color="auto"/>
            </w:tcBorders>
            <w:shd w:val="clear" w:color="auto" w:fill="auto"/>
            <w:vAlign w:val="center"/>
          </w:tcPr>
          <w:p w14:paraId="4D73303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570CCBC0"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-01</w:t>
            </w:r>
          </w:p>
        </w:tc>
        <w:tc>
          <w:tcPr>
            <w:tcW w:w="1300" w:type="dxa"/>
            <w:tcBorders>
              <w:top w:val="nil"/>
              <w:left w:val="nil"/>
              <w:bottom w:val="single" w:sz="4" w:space="0" w:color="auto"/>
              <w:right w:val="single" w:sz="4" w:space="0" w:color="auto"/>
            </w:tcBorders>
            <w:shd w:val="clear" w:color="auto" w:fill="auto"/>
            <w:vAlign w:val="center"/>
          </w:tcPr>
          <w:p w14:paraId="20F1599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66060131"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-01</w:t>
            </w:r>
          </w:p>
        </w:tc>
        <w:tc>
          <w:tcPr>
            <w:tcW w:w="1262" w:type="dxa"/>
            <w:tcBorders>
              <w:top w:val="nil"/>
              <w:left w:val="nil"/>
              <w:bottom w:val="single" w:sz="4" w:space="0" w:color="auto"/>
              <w:right w:val="single" w:sz="4" w:space="0" w:color="auto"/>
            </w:tcBorders>
            <w:shd w:val="clear" w:color="auto" w:fill="auto"/>
            <w:vAlign w:val="center"/>
          </w:tcPr>
          <w:p w14:paraId="0F6895C3"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r>
      <w:tr w:rsidR="00424E03" w:rsidRPr="008F6CB5" w14:paraId="6F844A31"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CB8EB41"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4D25E811"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-02</w:t>
            </w:r>
          </w:p>
        </w:tc>
        <w:tc>
          <w:tcPr>
            <w:tcW w:w="1236" w:type="dxa"/>
            <w:tcBorders>
              <w:top w:val="nil"/>
              <w:left w:val="nil"/>
              <w:bottom w:val="single" w:sz="4" w:space="0" w:color="auto"/>
              <w:right w:val="single" w:sz="4" w:space="0" w:color="auto"/>
            </w:tcBorders>
            <w:shd w:val="clear" w:color="auto" w:fill="auto"/>
            <w:vAlign w:val="center"/>
          </w:tcPr>
          <w:p w14:paraId="4244AAA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5F5346F1"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-02</w:t>
            </w:r>
          </w:p>
        </w:tc>
        <w:tc>
          <w:tcPr>
            <w:tcW w:w="1339" w:type="dxa"/>
            <w:tcBorders>
              <w:top w:val="nil"/>
              <w:left w:val="nil"/>
              <w:bottom w:val="single" w:sz="4" w:space="0" w:color="auto"/>
              <w:right w:val="single" w:sz="4" w:space="0" w:color="auto"/>
            </w:tcBorders>
            <w:shd w:val="clear" w:color="auto" w:fill="auto"/>
            <w:vAlign w:val="center"/>
          </w:tcPr>
          <w:p w14:paraId="18D584F0"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5259A88E"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-02</w:t>
            </w:r>
          </w:p>
        </w:tc>
        <w:tc>
          <w:tcPr>
            <w:tcW w:w="1300" w:type="dxa"/>
            <w:tcBorders>
              <w:top w:val="nil"/>
              <w:left w:val="nil"/>
              <w:bottom w:val="single" w:sz="4" w:space="0" w:color="auto"/>
              <w:right w:val="single" w:sz="4" w:space="0" w:color="auto"/>
            </w:tcBorders>
            <w:shd w:val="clear" w:color="auto" w:fill="auto"/>
            <w:vAlign w:val="center"/>
          </w:tcPr>
          <w:p w14:paraId="54A4205C"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377A3BEB"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-02</w:t>
            </w:r>
          </w:p>
        </w:tc>
        <w:tc>
          <w:tcPr>
            <w:tcW w:w="1262" w:type="dxa"/>
            <w:tcBorders>
              <w:top w:val="nil"/>
              <w:left w:val="nil"/>
              <w:bottom w:val="single" w:sz="4" w:space="0" w:color="auto"/>
              <w:right w:val="single" w:sz="4" w:space="0" w:color="auto"/>
            </w:tcBorders>
            <w:shd w:val="clear" w:color="auto" w:fill="auto"/>
            <w:vAlign w:val="center"/>
          </w:tcPr>
          <w:p w14:paraId="67597FAF"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r>
      <w:tr w:rsidR="00424E03" w:rsidRPr="008F6CB5" w14:paraId="40A5FDDB"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411F300A"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482BB6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-03</w:t>
            </w:r>
          </w:p>
        </w:tc>
        <w:tc>
          <w:tcPr>
            <w:tcW w:w="1236" w:type="dxa"/>
            <w:tcBorders>
              <w:top w:val="nil"/>
              <w:left w:val="nil"/>
              <w:bottom w:val="single" w:sz="4" w:space="0" w:color="auto"/>
              <w:right w:val="single" w:sz="4" w:space="0" w:color="auto"/>
            </w:tcBorders>
            <w:shd w:val="clear" w:color="auto" w:fill="auto"/>
            <w:vAlign w:val="center"/>
          </w:tcPr>
          <w:p w14:paraId="065B90F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01D44E70"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-03</w:t>
            </w:r>
          </w:p>
        </w:tc>
        <w:tc>
          <w:tcPr>
            <w:tcW w:w="1339" w:type="dxa"/>
            <w:tcBorders>
              <w:top w:val="nil"/>
              <w:left w:val="nil"/>
              <w:bottom w:val="single" w:sz="4" w:space="0" w:color="auto"/>
              <w:right w:val="single" w:sz="4" w:space="0" w:color="auto"/>
            </w:tcBorders>
            <w:shd w:val="clear" w:color="auto" w:fill="auto"/>
            <w:vAlign w:val="center"/>
          </w:tcPr>
          <w:p w14:paraId="48D1CCD8"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33AC501D"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-03</w:t>
            </w:r>
          </w:p>
        </w:tc>
        <w:tc>
          <w:tcPr>
            <w:tcW w:w="1300" w:type="dxa"/>
            <w:tcBorders>
              <w:top w:val="nil"/>
              <w:left w:val="nil"/>
              <w:bottom w:val="single" w:sz="4" w:space="0" w:color="auto"/>
              <w:right w:val="single" w:sz="4" w:space="0" w:color="auto"/>
            </w:tcBorders>
            <w:shd w:val="clear" w:color="auto" w:fill="auto"/>
            <w:vAlign w:val="center"/>
          </w:tcPr>
          <w:p w14:paraId="748A4A9D"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±１２．９％</w:t>
            </w:r>
          </w:p>
        </w:tc>
        <w:tc>
          <w:tcPr>
            <w:tcW w:w="968" w:type="dxa"/>
            <w:tcBorders>
              <w:top w:val="nil"/>
              <w:left w:val="nil"/>
              <w:bottom w:val="single" w:sz="4" w:space="0" w:color="auto"/>
              <w:right w:val="single" w:sz="4" w:space="0" w:color="auto"/>
            </w:tcBorders>
            <w:shd w:val="clear" w:color="auto" w:fill="auto"/>
            <w:vAlign w:val="center"/>
          </w:tcPr>
          <w:p w14:paraId="785D6051"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-03</w:t>
            </w:r>
          </w:p>
        </w:tc>
        <w:tc>
          <w:tcPr>
            <w:tcW w:w="1262" w:type="dxa"/>
            <w:tcBorders>
              <w:top w:val="nil"/>
              <w:left w:val="nil"/>
              <w:bottom w:val="single" w:sz="4" w:space="0" w:color="auto"/>
              <w:right w:val="single" w:sz="4" w:space="0" w:color="auto"/>
            </w:tcBorders>
            <w:shd w:val="clear" w:color="auto" w:fill="auto"/>
            <w:vAlign w:val="center"/>
          </w:tcPr>
          <w:p w14:paraId="31450A3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r>
      <w:tr w:rsidR="00424E03" w:rsidRPr="008F6CB5" w14:paraId="3A103849"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B088989"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191117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-04</w:t>
            </w:r>
          </w:p>
        </w:tc>
        <w:tc>
          <w:tcPr>
            <w:tcW w:w="1236" w:type="dxa"/>
            <w:tcBorders>
              <w:top w:val="nil"/>
              <w:left w:val="nil"/>
              <w:bottom w:val="single" w:sz="4" w:space="0" w:color="auto"/>
              <w:right w:val="single" w:sz="4" w:space="0" w:color="auto"/>
            </w:tcBorders>
            <w:shd w:val="clear" w:color="auto" w:fill="auto"/>
            <w:vAlign w:val="center"/>
          </w:tcPr>
          <w:p w14:paraId="455864D0"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±１２．８％</w:t>
            </w:r>
          </w:p>
        </w:tc>
        <w:tc>
          <w:tcPr>
            <w:tcW w:w="890" w:type="dxa"/>
            <w:tcBorders>
              <w:top w:val="nil"/>
              <w:left w:val="nil"/>
              <w:bottom w:val="single" w:sz="4" w:space="0" w:color="auto"/>
              <w:right w:val="single" w:sz="4" w:space="0" w:color="auto"/>
            </w:tcBorders>
            <w:shd w:val="clear" w:color="auto" w:fill="auto"/>
            <w:vAlign w:val="center"/>
          </w:tcPr>
          <w:p w14:paraId="6B206430"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-04</w:t>
            </w:r>
          </w:p>
        </w:tc>
        <w:tc>
          <w:tcPr>
            <w:tcW w:w="1339" w:type="dxa"/>
            <w:tcBorders>
              <w:top w:val="nil"/>
              <w:left w:val="nil"/>
              <w:bottom w:val="single" w:sz="4" w:space="0" w:color="auto"/>
              <w:right w:val="single" w:sz="4" w:space="0" w:color="auto"/>
            </w:tcBorders>
            <w:shd w:val="clear" w:color="auto" w:fill="auto"/>
            <w:vAlign w:val="center"/>
          </w:tcPr>
          <w:p w14:paraId="54B0837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±１２．８％</w:t>
            </w:r>
          </w:p>
        </w:tc>
        <w:tc>
          <w:tcPr>
            <w:tcW w:w="929" w:type="dxa"/>
            <w:tcBorders>
              <w:top w:val="nil"/>
              <w:left w:val="nil"/>
              <w:bottom w:val="single" w:sz="4" w:space="0" w:color="auto"/>
              <w:right w:val="single" w:sz="4" w:space="0" w:color="auto"/>
            </w:tcBorders>
            <w:shd w:val="clear" w:color="auto" w:fill="auto"/>
            <w:vAlign w:val="center"/>
          </w:tcPr>
          <w:p w14:paraId="12B05A2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-04</w:t>
            </w:r>
          </w:p>
        </w:tc>
        <w:tc>
          <w:tcPr>
            <w:tcW w:w="1300" w:type="dxa"/>
            <w:tcBorders>
              <w:top w:val="nil"/>
              <w:left w:val="nil"/>
              <w:bottom w:val="single" w:sz="4" w:space="0" w:color="auto"/>
              <w:right w:val="single" w:sz="4" w:space="0" w:color="auto"/>
            </w:tcBorders>
            <w:shd w:val="clear" w:color="auto" w:fill="auto"/>
            <w:vAlign w:val="center"/>
          </w:tcPr>
          <w:p w14:paraId="127F4F8E"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±１２．５％</w:t>
            </w:r>
          </w:p>
        </w:tc>
        <w:tc>
          <w:tcPr>
            <w:tcW w:w="968" w:type="dxa"/>
            <w:tcBorders>
              <w:top w:val="nil"/>
              <w:left w:val="nil"/>
              <w:bottom w:val="single" w:sz="4" w:space="0" w:color="auto"/>
              <w:right w:val="single" w:sz="4" w:space="0" w:color="auto"/>
            </w:tcBorders>
            <w:shd w:val="clear" w:color="auto" w:fill="auto"/>
            <w:vAlign w:val="center"/>
          </w:tcPr>
          <w:p w14:paraId="391BB5B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-04</w:t>
            </w:r>
          </w:p>
        </w:tc>
        <w:tc>
          <w:tcPr>
            <w:tcW w:w="1262" w:type="dxa"/>
            <w:tcBorders>
              <w:top w:val="nil"/>
              <w:left w:val="nil"/>
              <w:bottom w:val="single" w:sz="4" w:space="0" w:color="auto"/>
              <w:right w:val="single" w:sz="4" w:space="0" w:color="auto"/>
            </w:tcBorders>
            <w:shd w:val="clear" w:color="auto" w:fill="auto"/>
            <w:vAlign w:val="center"/>
          </w:tcPr>
          <w:p w14:paraId="7716A04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r>
      <w:tr w:rsidR="00424E03" w:rsidRPr="008F6CB5" w14:paraId="1E55F8CE"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1B4C16AC"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10E894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-05</w:t>
            </w:r>
          </w:p>
        </w:tc>
        <w:tc>
          <w:tcPr>
            <w:tcW w:w="1236" w:type="dxa"/>
            <w:tcBorders>
              <w:top w:val="nil"/>
              <w:left w:val="nil"/>
              <w:bottom w:val="single" w:sz="4" w:space="0" w:color="auto"/>
              <w:right w:val="single" w:sz="4" w:space="0" w:color="auto"/>
            </w:tcBorders>
            <w:shd w:val="clear" w:color="auto" w:fill="auto"/>
            <w:vAlign w:val="center"/>
          </w:tcPr>
          <w:p w14:paraId="35B4EC2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±１２．２％</w:t>
            </w:r>
          </w:p>
        </w:tc>
        <w:tc>
          <w:tcPr>
            <w:tcW w:w="890" w:type="dxa"/>
            <w:tcBorders>
              <w:top w:val="nil"/>
              <w:left w:val="nil"/>
              <w:bottom w:val="single" w:sz="4" w:space="0" w:color="auto"/>
              <w:right w:val="single" w:sz="4" w:space="0" w:color="auto"/>
            </w:tcBorders>
            <w:shd w:val="clear" w:color="auto" w:fill="auto"/>
            <w:vAlign w:val="center"/>
          </w:tcPr>
          <w:p w14:paraId="78D4E7C3"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-05</w:t>
            </w:r>
          </w:p>
        </w:tc>
        <w:tc>
          <w:tcPr>
            <w:tcW w:w="1339" w:type="dxa"/>
            <w:tcBorders>
              <w:top w:val="nil"/>
              <w:left w:val="nil"/>
              <w:bottom w:val="single" w:sz="4" w:space="0" w:color="auto"/>
              <w:right w:val="single" w:sz="4" w:space="0" w:color="auto"/>
            </w:tcBorders>
            <w:shd w:val="clear" w:color="auto" w:fill="auto"/>
            <w:vAlign w:val="center"/>
          </w:tcPr>
          <w:p w14:paraId="1ACC223F"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±１２．２％</w:t>
            </w:r>
          </w:p>
        </w:tc>
        <w:tc>
          <w:tcPr>
            <w:tcW w:w="929" w:type="dxa"/>
            <w:tcBorders>
              <w:top w:val="nil"/>
              <w:left w:val="nil"/>
              <w:bottom w:val="single" w:sz="4" w:space="0" w:color="auto"/>
              <w:right w:val="single" w:sz="4" w:space="0" w:color="auto"/>
            </w:tcBorders>
            <w:shd w:val="clear" w:color="auto" w:fill="auto"/>
            <w:vAlign w:val="center"/>
          </w:tcPr>
          <w:p w14:paraId="244A8ED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-05</w:t>
            </w:r>
          </w:p>
        </w:tc>
        <w:tc>
          <w:tcPr>
            <w:tcW w:w="1300" w:type="dxa"/>
            <w:tcBorders>
              <w:top w:val="nil"/>
              <w:left w:val="nil"/>
              <w:bottom w:val="single" w:sz="4" w:space="0" w:color="auto"/>
              <w:right w:val="single" w:sz="4" w:space="0" w:color="auto"/>
            </w:tcBorders>
            <w:shd w:val="clear" w:color="auto" w:fill="auto"/>
            <w:vAlign w:val="center"/>
          </w:tcPr>
          <w:p w14:paraId="5B56EB01"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±１２．６％</w:t>
            </w:r>
          </w:p>
        </w:tc>
        <w:tc>
          <w:tcPr>
            <w:tcW w:w="968" w:type="dxa"/>
            <w:tcBorders>
              <w:top w:val="nil"/>
              <w:left w:val="nil"/>
              <w:bottom w:val="single" w:sz="4" w:space="0" w:color="auto"/>
              <w:right w:val="single" w:sz="4" w:space="0" w:color="auto"/>
            </w:tcBorders>
            <w:shd w:val="clear" w:color="auto" w:fill="auto"/>
            <w:vAlign w:val="center"/>
          </w:tcPr>
          <w:p w14:paraId="30826CD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-05</w:t>
            </w:r>
          </w:p>
        </w:tc>
        <w:tc>
          <w:tcPr>
            <w:tcW w:w="1262" w:type="dxa"/>
            <w:tcBorders>
              <w:top w:val="nil"/>
              <w:left w:val="nil"/>
              <w:bottom w:val="single" w:sz="4" w:space="0" w:color="auto"/>
              <w:right w:val="single" w:sz="4" w:space="0" w:color="auto"/>
            </w:tcBorders>
            <w:shd w:val="clear" w:color="auto" w:fill="auto"/>
            <w:vAlign w:val="center"/>
          </w:tcPr>
          <w:p w14:paraId="1696480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±１２．２％</w:t>
            </w:r>
          </w:p>
        </w:tc>
      </w:tr>
      <w:tr w:rsidR="00424E03" w:rsidRPr="008F6CB5" w14:paraId="7C021542"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336BC84"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45EB114F"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-06</w:t>
            </w:r>
          </w:p>
        </w:tc>
        <w:tc>
          <w:tcPr>
            <w:tcW w:w="1236" w:type="dxa"/>
            <w:tcBorders>
              <w:top w:val="nil"/>
              <w:left w:val="nil"/>
              <w:bottom w:val="single" w:sz="4" w:space="0" w:color="auto"/>
              <w:right w:val="single" w:sz="4" w:space="0" w:color="auto"/>
            </w:tcBorders>
            <w:shd w:val="clear" w:color="auto" w:fill="auto"/>
            <w:vAlign w:val="center"/>
          </w:tcPr>
          <w:p w14:paraId="6603D91E"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3CAD306F"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-06</w:t>
            </w:r>
          </w:p>
        </w:tc>
        <w:tc>
          <w:tcPr>
            <w:tcW w:w="1339" w:type="dxa"/>
            <w:tcBorders>
              <w:top w:val="nil"/>
              <w:left w:val="nil"/>
              <w:bottom w:val="single" w:sz="4" w:space="0" w:color="auto"/>
              <w:right w:val="single" w:sz="4" w:space="0" w:color="auto"/>
            </w:tcBorders>
            <w:shd w:val="clear" w:color="auto" w:fill="auto"/>
            <w:vAlign w:val="center"/>
          </w:tcPr>
          <w:p w14:paraId="5B27F8AD"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277BE35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-06</w:t>
            </w:r>
          </w:p>
        </w:tc>
        <w:tc>
          <w:tcPr>
            <w:tcW w:w="1300" w:type="dxa"/>
            <w:tcBorders>
              <w:top w:val="nil"/>
              <w:left w:val="nil"/>
              <w:bottom w:val="single" w:sz="4" w:space="0" w:color="auto"/>
              <w:right w:val="single" w:sz="4" w:space="0" w:color="auto"/>
            </w:tcBorders>
            <w:shd w:val="clear" w:color="auto" w:fill="auto"/>
            <w:vAlign w:val="center"/>
          </w:tcPr>
          <w:p w14:paraId="56CD0F9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±１２．５％</w:t>
            </w:r>
          </w:p>
        </w:tc>
        <w:tc>
          <w:tcPr>
            <w:tcW w:w="968" w:type="dxa"/>
            <w:tcBorders>
              <w:top w:val="nil"/>
              <w:left w:val="nil"/>
              <w:bottom w:val="single" w:sz="4" w:space="0" w:color="auto"/>
              <w:right w:val="single" w:sz="4" w:space="0" w:color="auto"/>
            </w:tcBorders>
            <w:shd w:val="clear" w:color="auto" w:fill="auto"/>
            <w:vAlign w:val="center"/>
          </w:tcPr>
          <w:p w14:paraId="13DBFA4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-06</w:t>
            </w:r>
          </w:p>
        </w:tc>
        <w:tc>
          <w:tcPr>
            <w:tcW w:w="1262" w:type="dxa"/>
            <w:tcBorders>
              <w:top w:val="nil"/>
              <w:left w:val="nil"/>
              <w:bottom w:val="single" w:sz="4" w:space="0" w:color="auto"/>
              <w:right w:val="single" w:sz="4" w:space="0" w:color="auto"/>
            </w:tcBorders>
            <w:shd w:val="clear" w:color="auto" w:fill="auto"/>
            <w:vAlign w:val="center"/>
          </w:tcPr>
          <w:p w14:paraId="791D819B"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r>
      <w:tr w:rsidR="00424E03" w:rsidRPr="008F6CB5" w14:paraId="03573CB8"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76F69237"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C5430F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-07</w:t>
            </w:r>
          </w:p>
        </w:tc>
        <w:tc>
          <w:tcPr>
            <w:tcW w:w="1236" w:type="dxa"/>
            <w:tcBorders>
              <w:top w:val="nil"/>
              <w:left w:val="nil"/>
              <w:bottom w:val="single" w:sz="4" w:space="0" w:color="auto"/>
              <w:right w:val="single" w:sz="4" w:space="0" w:color="auto"/>
            </w:tcBorders>
            <w:shd w:val="clear" w:color="auto" w:fill="auto"/>
            <w:vAlign w:val="center"/>
          </w:tcPr>
          <w:p w14:paraId="74E6ECE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5A1B929D"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-07</w:t>
            </w:r>
          </w:p>
        </w:tc>
        <w:tc>
          <w:tcPr>
            <w:tcW w:w="1339" w:type="dxa"/>
            <w:tcBorders>
              <w:top w:val="nil"/>
              <w:left w:val="nil"/>
              <w:bottom w:val="single" w:sz="4" w:space="0" w:color="auto"/>
              <w:right w:val="single" w:sz="4" w:space="0" w:color="auto"/>
            </w:tcBorders>
            <w:shd w:val="clear" w:color="auto" w:fill="auto"/>
            <w:vAlign w:val="center"/>
          </w:tcPr>
          <w:p w14:paraId="6ED4877F"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6A5EF3A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-07</w:t>
            </w:r>
          </w:p>
        </w:tc>
        <w:tc>
          <w:tcPr>
            <w:tcW w:w="1300" w:type="dxa"/>
            <w:tcBorders>
              <w:top w:val="nil"/>
              <w:left w:val="nil"/>
              <w:bottom w:val="single" w:sz="4" w:space="0" w:color="auto"/>
              <w:right w:val="single" w:sz="4" w:space="0" w:color="auto"/>
            </w:tcBorders>
            <w:shd w:val="clear" w:color="auto" w:fill="auto"/>
            <w:vAlign w:val="center"/>
          </w:tcPr>
          <w:p w14:paraId="57B5D8FB"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7651FF6E"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-07</w:t>
            </w:r>
          </w:p>
        </w:tc>
        <w:tc>
          <w:tcPr>
            <w:tcW w:w="1262" w:type="dxa"/>
            <w:tcBorders>
              <w:top w:val="nil"/>
              <w:left w:val="nil"/>
              <w:bottom w:val="single" w:sz="4" w:space="0" w:color="auto"/>
              <w:right w:val="single" w:sz="4" w:space="0" w:color="auto"/>
            </w:tcBorders>
            <w:shd w:val="clear" w:color="auto" w:fill="auto"/>
            <w:vAlign w:val="center"/>
          </w:tcPr>
          <w:p w14:paraId="42C10E88"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r>
      <w:tr w:rsidR="00424E03" w:rsidRPr="008F6CB5" w14:paraId="2A1F521C"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44C112FE"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3E02844C"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-08</w:t>
            </w:r>
          </w:p>
        </w:tc>
        <w:tc>
          <w:tcPr>
            <w:tcW w:w="1236" w:type="dxa"/>
            <w:tcBorders>
              <w:top w:val="nil"/>
              <w:left w:val="nil"/>
              <w:bottom w:val="single" w:sz="4" w:space="0" w:color="auto"/>
              <w:right w:val="single" w:sz="4" w:space="0" w:color="auto"/>
            </w:tcBorders>
            <w:shd w:val="clear" w:color="auto" w:fill="auto"/>
            <w:vAlign w:val="center"/>
          </w:tcPr>
          <w:p w14:paraId="019A324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13877908"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-08</w:t>
            </w:r>
          </w:p>
        </w:tc>
        <w:tc>
          <w:tcPr>
            <w:tcW w:w="1339" w:type="dxa"/>
            <w:tcBorders>
              <w:top w:val="nil"/>
              <w:left w:val="nil"/>
              <w:bottom w:val="single" w:sz="4" w:space="0" w:color="auto"/>
              <w:right w:val="single" w:sz="4" w:space="0" w:color="auto"/>
            </w:tcBorders>
            <w:shd w:val="clear" w:color="auto" w:fill="auto"/>
            <w:vAlign w:val="center"/>
          </w:tcPr>
          <w:p w14:paraId="4F3AD3F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1EE2889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-08</w:t>
            </w:r>
          </w:p>
        </w:tc>
        <w:tc>
          <w:tcPr>
            <w:tcW w:w="1300" w:type="dxa"/>
            <w:tcBorders>
              <w:top w:val="nil"/>
              <w:left w:val="nil"/>
              <w:bottom w:val="single" w:sz="4" w:space="0" w:color="auto"/>
              <w:right w:val="single" w:sz="4" w:space="0" w:color="auto"/>
            </w:tcBorders>
            <w:shd w:val="clear" w:color="auto" w:fill="auto"/>
            <w:vAlign w:val="center"/>
          </w:tcPr>
          <w:p w14:paraId="739E6FD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±１２．４％</w:t>
            </w:r>
          </w:p>
        </w:tc>
        <w:tc>
          <w:tcPr>
            <w:tcW w:w="968" w:type="dxa"/>
            <w:tcBorders>
              <w:top w:val="nil"/>
              <w:left w:val="nil"/>
              <w:bottom w:val="single" w:sz="4" w:space="0" w:color="auto"/>
              <w:right w:val="single" w:sz="4" w:space="0" w:color="auto"/>
            </w:tcBorders>
            <w:shd w:val="clear" w:color="auto" w:fill="auto"/>
            <w:vAlign w:val="center"/>
          </w:tcPr>
          <w:p w14:paraId="2034FE98"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-08</w:t>
            </w:r>
          </w:p>
        </w:tc>
        <w:tc>
          <w:tcPr>
            <w:tcW w:w="1262" w:type="dxa"/>
            <w:tcBorders>
              <w:top w:val="nil"/>
              <w:left w:val="nil"/>
              <w:bottom w:val="single" w:sz="4" w:space="0" w:color="auto"/>
              <w:right w:val="single" w:sz="4" w:space="0" w:color="auto"/>
            </w:tcBorders>
            <w:shd w:val="clear" w:color="auto" w:fill="auto"/>
            <w:vAlign w:val="center"/>
          </w:tcPr>
          <w:p w14:paraId="2C17DA5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r>
      <w:tr w:rsidR="00424E03" w:rsidRPr="008F6CB5" w14:paraId="0C364F7A"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0E9DB93E"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3D8346C"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-09</w:t>
            </w:r>
          </w:p>
        </w:tc>
        <w:tc>
          <w:tcPr>
            <w:tcW w:w="1236" w:type="dxa"/>
            <w:tcBorders>
              <w:top w:val="nil"/>
              <w:left w:val="nil"/>
              <w:bottom w:val="single" w:sz="4" w:space="0" w:color="auto"/>
              <w:right w:val="single" w:sz="4" w:space="0" w:color="auto"/>
            </w:tcBorders>
            <w:shd w:val="clear" w:color="auto" w:fill="auto"/>
            <w:vAlign w:val="center"/>
          </w:tcPr>
          <w:p w14:paraId="285FF63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047573CD"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-09</w:t>
            </w:r>
          </w:p>
        </w:tc>
        <w:tc>
          <w:tcPr>
            <w:tcW w:w="1339" w:type="dxa"/>
            <w:tcBorders>
              <w:top w:val="nil"/>
              <w:left w:val="nil"/>
              <w:bottom w:val="single" w:sz="4" w:space="0" w:color="auto"/>
              <w:right w:val="single" w:sz="4" w:space="0" w:color="auto"/>
            </w:tcBorders>
            <w:shd w:val="clear" w:color="auto" w:fill="auto"/>
            <w:vAlign w:val="center"/>
          </w:tcPr>
          <w:p w14:paraId="28E82E7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6E4AEDB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-09</w:t>
            </w:r>
          </w:p>
        </w:tc>
        <w:tc>
          <w:tcPr>
            <w:tcW w:w="1300" w:type="dxa"/>
            <w:tcBorders>
              <w:top w:val="nil"/>
              <w:left w:val="nil"/>
              <w:bottom w:val="single" w:sz="4" w:space="0" w:color="auto"/>
              <w:right w:val="single" w:sz="4" w:space="0" w:color="auto"/>
            </w:tcBorders>
            <w:shd w:val="clear" w:color="auto" w:fill="auto"/>
            <w:vAlign w:val="center"/>
          </w:tcPr>
          <w:p w14:paraId="4B8E233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26EA464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-09</w:t>
            </w:r>
          </w:p>
        </w:tc>
        <w:tc>
          <w:tcPr>
            <w:tcW w:w="1262" w:type="dxa"/>
            <w:tcBorders>
              <w:top w:val="nil"/>
              <w:left w:val="nil"/>
              <w:bottom w:val="single" w:sz="4" w:space="0" w:color="auto"/>
              <w:right w:val="single" w:sz="4" w:space="0" w:color="auto"/>
            </w:tcBorders>
            <w:shd w:val="clear" w:color="auto" w:fill="auto"/>
            <w:vAlign w:val="center"/>
          </w:tcPr>
          <w:p w14:paraId="049611D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r>
      <w:tr w:rsidR="00424E03" w:rsidRPr="008F6CB5" w14:paraId="48B0A277"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1A93B8EA"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3029A853"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-10</w:t>
            </w:r>
          </w:p>
        </w:tc>
        <w:tc>
          <w:tcPr>
            <w:tcW w:w="1236" w:type="dxa"/>
            <w:tcBorders>
              <w:top w:val="nil"/>
              <w:left w:val="nil"/>
              <w:bottom w:val="single" w:sz="4" w:space="0" w:color="auto"/>
              <w:right w:val="single" w:sz="4" w:space="0" w:color="auto"/>
            </w:tcBorders>
            <w:shd w:val="clear" w:color="auto" w:fill="auto"/>
            <w:vAlign w:val="center"/>
          </w:tcPr>
          <w:p w14:paraId="492B3E4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±１２．５％</w:t>
            </w:r>
          </w:p>
        </w:tc>
        <w:tc>
          <w:tcPr>
            <w:tcW w:w="890" w:type="dxa"/>
            <w:tcBorders>
              <w:top w:val="nil"/>
              <w:left w:val="nil"/>
              <w:bottom w:val="single" w:sz="4" w:space="0" w:color="auto"/>
              <w:right w:val="single" w:sz="4" w:space="0" w:color="auto"/>
            </w:tcBorders>
            <w:shd w:val="clear" w:color="auto" w:fill="auto"/>
            <w:vAlign w:val="center"/>
          </w:tcPr>
          <w:p w14:paraId="1B0150F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-10</w:t>
            </w:r>
          </w:p>
        </w:tc>
        <w:tc>
          <w:tcPr>
            <w:tcW w:w="1339" w:type="dxa"/>
            <w:tcBorders>
              <w:top w:val="nil"/>
              <w:left w:val="nil"/>
              <w:bottom w:val="single" w:sz="4" w:space="0" w:color="auto"/>
              <w:right w:val="single" w:sz="4" w:space="0" w:color="auto"/>
            </w:tcBorders>
            <w:shd w:val="clear" w:color="auto" w:fill="auto"/>
            <w:vAlign w:val="center"/>
          </w:tcPr>
          <w:p w14:paraId="1C8BAA10"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±１２．５％</w:t>
            </w:r>
          </w:p>
        </w:tc>
        <w:tc>
          <w:tcPr>
            <w:tcW w:w="929" w:type="dxa"/>
            <w:tcBorders>
              <w:top w:val="nil"/>
              <w:left w:val="nil"/>
              <w:bottom w:val="single" w:sz="4" w:space="0" w:color="auto"/>
              <w:right w:val="single" w:sz="4" w:space="0" w:color="auto"/>
            </w:tcBorders>
            <w:shd w:val="clear" w:color="auto" w:fill="auto"/>
            <w:vAlign w:val="center"/>
          </w:tcPr>
          <w:p w14:paraId="3507E03C"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-10</w:t>
            </w:r>
          </w:p>
        </w:tc>
        <w:tc>
          <w:tcPr>
            <w:tcW w:w="1300" w:type="dxa"/>
            <w:tcBorders>
              <w:top w:val="nil"/>
              <w:left w:val="nil"/>
              <w:bottom w:val="single" w:sz="4" w:space="0" w:color="auto"/>
              <w:right w:val="single" w:sz="4" w:space="0" w:color="auto"/>
            </w:tcBorders>
            <w:shd w:val="clear" w:color="auto" w:fill="auto"/>
            <w:vAlign w:val="center"/>
          </w:tcPr>
          <w:p w14:paraId="0A322F0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±１２．１％</w:t>
            </w:r>
          </w:p>
        </w:tc>
        <w:tc>
          <w:tcPr>
            <w:tcW w:w="968" w:type="dxa"/>
            <w:tcBorders>
              <w:top w:val="nil"/>
              <w:left w:val="nil"/>
              <w:bottom w:val="single" w:sz="4" w:space="0" w:color="auto"/>
              <w:right w:val="single" w:sz="4" w:space="0" w:color="auto"/>
            </w:tcBorders>
            <w:shd w:val="clear" w:color="auto" w:fill="auto"/>
            <w:vAlign w:val="center"/>
          </w:tcPr>
          <w:p w14:paraId="4242A8C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-门1</w:t>
            </w:r>
          </w:p>
        </w:tc>
        <w:tc>
          <w:tcPr>
            <w:tcW w:w="1262" w:type="dxa"/>
            <w:tcBorders>
              <w:top w:val="nil"/>
              <w:left w:val="nil"/>
              <w:bottom w:val="single" w:sz="4" w:space="0" w:color="auto"/>
              <w:right w:val="single" w:sz="4" w:space="0" w:color="auto"/>
            </w:tcBorders>
            <w:shd w:val="clear" w:color="auto" w:fill="auto"/>
            <w:vAlign w:val="center"/>
          </w:tcPr>
          <w:p w14:paraId="1251016E"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±１１．８％</w:t>
            </w:r>
          </w:p>
        </w:tc>
      </w:tr>
      <w:tr w:rsidR="00424E03" w:rsidRPr="008F6CB5" w14:paraId="0239AF91"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B559057"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C8F1CA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-11</w:t>
            </w:r>
          </w:p>
        </w:tc>
        <w:tc>
          <w:tcPr>
            <w:tcW w:w="1236" w:type="dxa"/>
            <w:tcBorders>
              <w:top w:val="nil"/>
              <w:left w:val="nil"/>
              <w:bottom w:val="single" w:sz="4" w:space="0" w:color="auto"/>
              <w:right w:val="single" w:sz="4" w:space="0" w:color="auto"/>
            </w:tcBorders>
            <w:shd w:val="clear" w:color="auto" w:fill="auto"/>
            <w:vAlign w:val="center"/>
          </w:tcPr>
          <w:p w14:paraId="794B956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63AF5C9E"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-11</w:t>
            </w:r>
          </w:p>
        </w:tc>
        <w:tc>
          <w:tcPr>
            <w:tcW w:w="1339" w:type="dxa"/>
            <w:tcBorders>
              <w:top w:val="nil"/>
              <w:left w:val="nil"/>
              <w:bottom w:val="single" w:sz="4" w:space="0" w:color="auto"/>
              <w:right w:val="single" w:sz="4" w:space="0" w:color="auto"/>
            </w:tcBorders>
            <w:shd w:val="clear" w:color="auto" w:fill="auto"/>
            <w:vAlign w:val="center"/>
          </w:tcPr>
          <w:p w14:paraId="59810F4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47334C7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-11</w:t>
            </w:r>
          </w:p>
        </w:tc>
        <w:tc>
          <w:tcPr>
            <w:tcW w:w="1300" w:type="dxa"/>
            <w:tcBorders>
              <w:top w:val="nil"/>
              <w:left w:val="nil"/>
              <w:bottom w:val="single" w:sz="4" w:space="0" w:color="auto"/>
              <w:right w:val="single" w:sz="4" w:space="0" w:color="auto"/>
            </w:tcBorders>
            <w:shd w:val="clear" w:color="auto" w:fill="auto"/>
            <w:vAlign w:val="center"/>
          </w:tcPr>
          <w:p w14:paraId="160943E1"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±１２．６％</w:t>
            </w:r>
          </w:p>
        </w:tc>
        <w:tc>
          <w:tcPr>
            <w:tcW w:w="968" w:type="dxa"/>
            <w:tcBorders>
              <w:top w:val="nil"/>
              <w:left w:val="nil"/>
              <w:bottom w:val="single" w:sz="4" w:space="0" w:color="auto"/>
              <w:right w:val="single" w:sz="4" w:space="0" w:color="auto"/>
            </w:tcBorders>
            <w:shd w:val="clear" w:color="auto" w:fill="auto"/>
            <w:vAlign w:val="center"/>
          </w:tcPr>
          <w:p w14:paraId="7C7DCF9F"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-通1</w:t>
            </w:r>
          </w:p>
        </w:tc>
        <w:tc>
          <w:tcPr>
            <w:tcW w:w="1262" w:type="dxa"/>
            <w:tcBorders>
              <w:top w:val="nil"/>
              <w:left w:val="nil"/>
              <w:bottom w:val="single" w:sz="4" w:space="0" w:color="auto"/>
              <w:right w:val="single" w:sz="4" w:space="0" w:color="auto"/>
            </w:tcBorders>
            <w:shd w:val="clear" w:color="auto" w:fill="auto"/>
            <w:vAlign w:val="center"/>
          </w:tcPr>
          <w:p w14:paraId="0193128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r>
      <w:tr w:rsidR="00424E03" w:rsidRPr="008F6CB5" w14:paraId="3ED02DD8"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7A10F2D7"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77410B0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-12</w:t>
            </w:r>
          </w:p>
        </w:tc>
        <w:tc>
          <w:tcPr>
            <w:tcW w:w="1236" w:type="dxa"/>
            <w:tcBorders>
              <w:top w:val="nil"/>
              <w:left w:val="nil"/>
              <w:bottom w:val="single" w:sz="4" w:space="0" w:color="auto"/>
              <w:right w:val="single" w:sz="4" w:space="0" w:color="auto"/>
            </w:tcBorders>
            <w:shd w:val="clear" w:color="auto" w:fill="auto"/>
            <w:vAlign w:val="center"/>
          </w:tcPr>
          <w:p w14:paraId="15516390"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±１２．８％</w:t>
            </w:r>
          </w:p>
        </w:tc>
        <w:tc>
          <w:tcPr>
            <w:tcW w:w="890" w:type="dxa"/>
            <w:tcBorders>
              <w:top w:val="nil"/>
              <w:left w:val="nil"/>
              <w:bottom w:val="single" w:sz="4" w:space="0" w:color="auto"/>
              <w:right w:val="single" w:sz="4" w:space="0" w:color="auto"/>
            </w:tcBorders>
            <w:shd w:val="clear" w:color="auto" w:fill="auto"/>
            <w:vAlign w:val="center"/>
          </w:tcPr>
          <w:p w14:paraId="6E655890"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-12</w:t>
            </w:r>
          </w:p>
        </w:tc>
        <w:tc>
          <w:tcPr>
            <w:tcW w:w="1339" w:type="dxa"/>
            <w:tcBorders>
              <w:top w:val="nil"/>
              <w:left w:val="nil"/>
              <w:bottom w:val="single" w:sz="4" w:space="0" w:color="auto"/>
              <w:right w:val="single" w:sz="4" w:space="0" w:color="auto"/>
            </w:tcBorders>
            <w:shd w:val="clear" w:color="auto" w:fill="auto"/>
            <w:vAlign w:val="center"/>
          </w:tcPr>
          <w:p w14:paraId="41037091"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±１２．９％</w:t>
            </w:r>
          </w:p>
        </w:tc>
        <w:tc>
          <w:tcPr>
            <w:tcW w:w="929" w:type="dxa"/>
            <w:tcBorders>
              <w:top w:val="nil"/>
              <w:left w:val="nil"/>
              <w:bottom w:val="single" w:sz="4" w:space="0" w:color="auto"/>
              <w:right w:val="single" w:sz="4" w:space="0" w:color="auto"/>
            </w:tcBorders>
            <w:shd w:val="clear" w:color="auto" w:fill="auto"/>
            <w:vAlign w:val="center"/>
          </w:tcPr>
          <w:p w14:paraId="3C02460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-12</w:t>
            </w:r>
          </w:p>
        </w:tc>
        <w:tc>
          <w:tcPr>
            <w:tcW w:w="1300" w:type="dxa"/>
            <w:tcBorders>
              <w:top w:val="nil"/>
              <w:left w:val="nil"/>
              <w:bottom w:val="single" w:sz="4" w:space="0" w:color="auto"/>
              <w:right w:val="single" w:sz="4" w:space="0" w:color="auto"/>
            </w:tcBorders>
            <w:shd w:val="clear" w:color="auto" w:fill="auto"/>
            <w:vAlign w:val="center"/>
          </w:tcPr>
          <w:p w14:paraId="3E44CB0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702E1253"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-顺1</w:t>
            </w:r>
          </w:p>
        </w:tc>
        <w:tc>
          <w:tcPr>
            <w:tcW w:w="1262" w:type="dxa"/>
            <w:tcBorders>
              <w:top w:val="nil"/>
              <w:left w:val="nil"/>
              <w:bottom w:val="single" w:sz="4" w:space="0" w:color="auto"/>
              <w:right w:val="single" w:sz="4" w:space="0" w:color="auto"/>
            </w:tcBorders>
            <w:shd w:val="clear" w:color="auto" w:fill="auto"/>
            <w:vAlign w:val="center"/>
          </w:tcPr>
          <w:p w14:paraId="3281F63C"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r>
      <w:tr w:rsidR="00424E03" w:rsidRPr="008F6CB5" w14:paraId="33DEDB0E"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537B8D56"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45E9FC3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-13</w:t>
            </w:r>
          </w:p>
        </w:tc>
        <w:tc>
          <w:tcPr>
            <w:tcW w:w="1236" w:type="dxa"/>
            <w:tcBorders>
              <w:top w:val="nil"/>
              <w:left w:val="nil"/>
              <w:bottom w:val="single" w:sz="4" w:space="0" w:color="auto"/>
              <w:right w:val="single" w:sz="4" w:space="0" w:color="auto"/>
            </w:tcBorders>
            <w:shd w:val="clear" w:color="auto" w:fill="auto"/>
            <w:vAlign w:val="center"/>
          </w:tcPr>
          <w:p w14:paraId="3C7E0AB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±１４．１％</w:t>
            </w:r>
          </w:p>
        </w:tc>
        <w:tc>
          <w:tcPr>
            <w:tcW w:w="890" w:type="dxa"/>
            <w:tcBorders>
              <w:top w:val="nil"/>
              <w:left w:val="nil"/>
              <w:bottom w:val="single" w:sz="4" w:space="0" w:color="auto"/>
              <w:right w:val="single" w:sz="4" w:space="0" w:color="auto"/>
            </w:tcBorders>
            <w:shd w:val="clear" w:color="auto" w:fill="auto"/>
            <w:vAlign w:val="center"/>
          </w:tcPr>
          <w:p w14:paraId="4A6D2F6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-13</w:t>
            </w:r>
          </w:p>
        </w:tc>
        <w:tc>
          <w:tcPr>
            <w:tcW w:w="1339" w:type="dxa"/>
            <w:tcBorders>
              <w:top w:val="nil"/>
              <w:left w:val="nil"/>
              <w:bottom w:val="single" w:sz="4" w:space="0" w:color="auto"/>
              <w:right w:val="single" w:sz="4" w:space="0" w:color="auto"/>
            </w:tcBorders>
            <w:shd w:val="clear" w:color="auto" w:fill="auto"/>
            <w:vAlign w:val="center"/>
          </w:tcPr>
          <w:p w14:paraId="59C022A3"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3AFDA51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-13</w:t>
            </w:r>
          </w:p>
        </w:tc>
        <w:tc>
          <w:tcPr>
            <w:tcW w:w="1300" w:type="dxa"/>
            <w:tcBorders>
              <w:top w:val="nil"/>
              <w:left w:val="nil"/>
              <w:bottom w:val="single" w:sz="4" w:space="0" w:color="auto"/>
              <w:right w:val="single" w:sz="4" w:space="0" w:color="auto"/>
            </w:tcBorders>
            <w:shd w:val="clear" w:color="auto" w:fill="auto"/>
            <w:vAlign w:val="center"/>
          </w:tcPr>
          <w:p w14:paraId="2FB3A0C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±１２．５％</w:t>
            </w:r>
          </w:p>
        </w:tc>
        <w:tc>
          <w:tcPr>
            <w:tcW w:w="968" w:type="dxa"/>
            <w:tcBorders>
              <w:top w:val="nil"/>
              <w:left w:val="nil"/>
              <w:bottom w:val="single" w:sz="4" w:space="0" w:color="auto"/>
              <w:right w:val="single" w:sz="4" w:space="0" w:color="auto"/>
            </w:tcBorders>
            <w:shd w:val="clear" w:color="auto" w:fill="auto"/>
            <w:vAlign w:val="center"/>
          </w:tcPr>
          <w:p w14:paraId="192BACF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-顺2</w:t>
            </w:r>
          </w:p>
        </w:tc>
        <w:tc>
          <w:tcPr>
            <w:tcW w:w="1262" w:type="dxa"/>
            <w:tcBorders>
              <w:top w:val="nil"/>
              <w:left w:val="nil"/>
              <w:bottom w:val="single" w:sz="4" w:space="0" w:color="auto"/>
              <w:right w:val="single" w:sz="4" w:space="0" w:color="auto"/>
            </w:tcBorders>
            <w:shd w:val="clear" w:color="auto" w:fill="auto"/>
            <w:vAlign w:val="center"/>
          </w:tcPr>
          <w:p w14:paraId="3B973BD3"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r>
      <w:tr w:rsidR="00424E03" w:rsidRPr="008F6CB5" w14:paraId="559D70B3"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078673EB"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4C19AAF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-门1</w:t>
            </w:r>
          </w:p>
        </w:tc>
        <w:tc>
          <w:tcPr>
            <w:tcW w:w="1236" w:type="dxa"/>
            <w:tcBorders>
              <w:top w:val="nil"/>
              <w:left w:val="nil"/>
              <w:bottom w:val="single" w:sz="4" w:space="0" w:color="auto"/>
              <w:right w:val="single" w:sz="4" w:space="0" w:color="auto"/>
            </w:tcBorders>
            <w:shd w:val="clear" w:color="auto" w:fill="auto"/>
            <w:vAlign w:val="center"/>
          </w:tcPr>
          <w:p w14:paraId="0FC02F68"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±１２．７％</w:t>
            </w:r>
          </w:p>
        </w:tc>
        <w:tc>
          <w:tcPr>
            <w:tcW w:w="890" w:type="dxa"/>
            <w:tcBorders>
              <w:top w:val="nil"/>
              <w:left w:val="nil"/>
              <w:bottom w:val="single" w:sz="4" w:space="0" w:color="auto"/>
              <w:right w:val="single" w:sz="4" w:space="0" w:color="auto"/>
            </w:tcBorders>
            <w:shd w:val="clear" w:color="auto" w:fill="auto"/>
            <w:vAlign w:val="center"/>
          </w:tcPr>
          <w:p w14:paraId="5AE7574F"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-门1</w:t>
            </w:r>
          </w:p>
        </w:tc>
        <w:tc>
          <w:tcPr>
            <w:tcW w:w="1339" w:type="dxa"/>
            <w:tcBorders>
              <w:top w:val="nil"/>
              <w:left w:val="nil"/>
              <w:bottom w:val="single" w:sz="4" w:space="0" w:color="auto"/>
              <w:right w:val="single" w:sz="4" w:space="0" w:color="auto"/>
            </w:tcBorders>
            <w:shd w:val="clear" w:color="auto" w:fill="auto"/>
            <w:vAlign w:val="center"/>
          </w:tcPr>
          <w:p w14:paraId="780D6A2E"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±１２．６％</w:t>
            </w:r>
          </w:p>
        </w:tc>
        <w:tc>
          <w:tcPr>
            <w:tcW w:w="929" w:type="dxa"/>
            <w:tcBorders>
              <w:top w:val="nil"/>
              <w:left w:val="nil"/>
              <w:bottom w:val="single" w:sz="4" w:space="0" w:color="auto"/>
              <w:right w:val="single" w:sz="4" w:space="0" w:color="auto"/>
            </w:tcBorders>
            <w:shd w:val="clear" w:color="auto" w:fill="auto"/>
            <w:vAlign w:val="center"/>
          </w:tcPr>
          <w:p w14:paraId="35AF69E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-门1</w:t>
            </w:r>
          </w:p>
        </w:tc>
        <w:tc>
          <w:tcPr>
            <w:tcW w:w="1300" w:type="dxa"/>
            <w:tcBorders>
              <w:top w:val="nil"/>
              <w:left w:val="nil"/>
              <w:bottom w:val="single" w:sz="4" w:space="0" w:color="auto"/>
              <w:right w:val="single" w:sz="4" w:space="0" w:color="auto"/>
            </w:tcBorders>
            <w:shd w:val="clear" w:color="auto" w:fill="auto"/>
            <w:vAlign w:val="center"/>
          </w:tcPr>
          <w:p w14:paraId="257EEB9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±１２．６％</w:t>
            </w:r>
          </w:p>
        </w:tc>
        <w:tc>
          <w:tcPr>
            <w:tcW w:w="968" w:type="dxa"/>
            <w:tcBorders>
              <w:top w:val="nil"/>
              <w:left w:val="nil"/>
              <w:bottom w:val="single" w:sz="4" w:space="0" w:color="auto"/>
              <w:right w:val="single" w:sz="4" w:space="0" w:color="auto"/>
            </w:tcBorders>
            <w:shd w:val="clear" w:color="auto" w:fill="auto"/>
            <w:vAlign w:val="center"/>
          </w:tcPr>
          <w:p w14:paraId="1120881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-兴1</w:t>
            </w:r>
          </w:p>
        </w:tc>
        <w:tc>
          <w:tcPr>
            <w:tcW w:w="1262" w:type="dxa"/>
            <w:tcBorders>
              <w:top w:val="nil"/>
              <w:left w:val="nil"/>
              <w:bottom w:val="single" w:sz="4" w:space="0" w:color="auto"/>
              <w:right w:val="single" w:sz="4" w:space="0" w:color="auto"/>
            </w:tcBorders>
            <w:shd w:val="clear" w:color="auto" w:fill="auto"/>
            <w:vAlign w:val="center"/>
          </w:tcPr>
          <w:p w14:paraId="2812002C"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r>
      <w:tr w:rsidR="00424E03" w:rsidRPr="008F6CB5" w14:paraId="1220ACB2"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13F95F44"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0C87E2E"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-房1</w:t>
            </w:r>
          </w:p>
        </w:tc>
        <w:tc>
          <w:tcPr>
            <w:tcW w:w="1236" w:type="dxa"/>
            <w:tcBorders>
              <w:top w:val="nil"/>
              <w:left w:val="nil"/>
              <w:bottom w:val="single" w:sz="4" w:space="0" w:color="auto"/>
              <w:right w:val="single" w:sz="4" w:space="0" w:color="auto"/>
            </w:tcBorders>
            <w:shd w:val="clear" w:color="auto" w:fill="auto"/>
            <w:vAlign w:val="center"/>
          </w:tcPr>
          <w:p w14:paraId="069D99AF"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671D826C"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-房1</w:t>
            </w:r>
          </w:p>
        </w:tc>
        <w:tc>
          <w:tcPr>
            <w:tcW w:w="1339" w:type="dxa"/>
            <w:tcBorders>
              <w:top w:val="nil"/>
              <w:left w:val="nil"/>
              <w:bottom w:val="single" w:sz="4" w:space="0" w:color="auto"/>
              <w:right w:val="single" w:sz="4" w:space="0" w:color="auto"/>
            </w:tcBorders>
            <w:shd w:val="clear" w:color="auto" w:fill="auto"/>
            <w:vAlign w:val="center"/>
          </w:tcPr>
          <w:p w14:paraId="72215DBF"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0516538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-房1</w:t>
            </w:r>
          </w:p>
        </w:tc>
        <w:tc>
          <w:tcPr>
            <w:tcW w:w="1300" w:type="dxa"/>
            <w:tcBorders>
              <w:top w:val="nil"/>
              <w:left w:val="nil"/>
              <w:bottom w:val="single" w:sz="4" w:space="0" w:color="auto"/>
              <w:right w:val="single" w:sz="4" w:space="0" w:color="auto"/>
            </w:tcBorders>
            <w:shd w:val="clear" w:color="auto" w:fill="auto"/>
            <w:vAlign w:val="center"/>
          </w:tcPr>
          <w:p w14:paraId="448F7F0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5008AAE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-兴2</w:t>
            </w:r>
          </w:p>
        </w:tc>
        <w:tc>
          <w:tcPr>
            <w:tcW w:w="1262" w:type="dxa"/>
            <w:tcBorders>
              <w:top w:val="nil"/>
              <w:left w:val="nil"/>
              <w:bottom w:val="single" w:sz="4" w:space="0" w:color="auto"/>
              <w:right w:val="single" w:sz="4" w:space="0" w:color="auto"/>
            </w:tcBorders>
            <w:shd w:val="clear" w:color="auto" w:fill="auto"/>
            <w:vAlign w:val="center"/>
          </w:tcPr>
          <w:p w14:paraId="7791095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±１２．７％</w:t>
            </w:r>
          </w:p>
        </w:tc>
      </w:tr>
      <w:tr w:rsidR="00424E03" w:rsidRPr="008F6CB5" w14:paraId="5E0ABC1E"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0A8DEAD4"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01768968"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-房2</w:t>
            </w:r>
          </w:p>
        </w:tc>
        <w:tc>
          <w:tcPr>
            <w:tcW w:w="1236" w:type="dxa"/>
            <w:tcBorders>
              <w:top w:val="nil"/>
              <w:left w:val="nil"/>
              <w:bottom w:val="single" w:sz="4" w:space="0" w:color="auto"/>
              <w:right w:val="single" w:sz="4" w:space="0" w:color="auto"/>
            </w:tcBorders>
            <w:shd w:val="clear" w:color="auto" w:fill="auto"/>
            <w:vAlign w:val="center"/>
          </w:tcPr>
          <w:p w14:paraId="3B820BB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0708100D"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-房2</w:t>
            </w:r>
          </w:p>
        </w:tc>
        <w:tc>
          <w:tcPr>
            <w:tcW w:w="1339" w:type="dxa"/>
            <w:tcBorders>
              <w:top w:val="nil"/>
              <w:left w:val="nil"/>
              <w:bottom w:val="single" w:sz="4" w:space="0" w:color="auto"/>
              <w:right w:val="single" w:sz="4" w:space="0" w:color="auto"/>
            </w:tcBorders>
            <w:shd w:val="clear" w:color="auto" w:fill="auto"/>
            <w:vAlign w:val="center"/>
          </w:tcPr>
          <w:p w14:paraId="5B5C73E0"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04D6383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-房2</w:t>
            </w:r>
          </w:p>
        </w:tc>
        <w:tc>
          <w:tcPr>
            <w:tcW w:w="1300" w:type="dxa"/>
            <w:tcBorders>
              <w:top w:val="nil"/>
              <w:left w:val="nil"/>
              <w:bottom w:val="single" w:sz="4" w:space="0" w:color="auto"/>
              <w:right w:val="single" w:sz="4" w:space="0" w:color="auto"/>
            </w:tcBorders>
            <w:shd w:val="clear" w:color="auto" w:fill="auto"/>
            <w:vAlign w:val="center"/>
          </w:tcPr>
          <w:p w14:paraId="29372F4F"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451EAC4F"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-昌1</w:t>
            </w:r>
          </w:p>
        </w:tc>
        <w:tc>
          <w:tcPr>
            <w:tcW w:w="1262" w:type="dxa"/>
            <w:tcBorders>
              <w:top w:val="nil"/>
              <w:left w:val="nil"/>
              <w:bottom w:val="single" w:sz="4" w:space="0" w:color="auto"/>
              <w:right w:val="single" w:sz="4" w:space="0" w:color="auto"/>
            </w:tcBorders>
            <w:shd w:val="clear" w:color="auto" w:fill="auto"/>
            <w:vAlign w:val="center"/>
          </w:tcPr>
          <w:p w14:paraId="44C53EE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r>
      <w:tr w:rsidR="00424E03" w:rsidRPr="008F6CB5" w14:paraId="240DF2F8"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5CDFBE70"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0E99ABF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-通1</w:t>
            </w:r>
          </w:p>
        </w:tc>
        <w:tc>
          <w:tcPr>
            <w:tcW w:w="1236" w:type="dxa"/>
            <w:tcBorders>
              <w:top w:val="nil"/>
              <w:left w:val="nil"/>
              <w:bottom w:val="single" w:sz="4" w:space="0" w:color="auto"/>
              <w:right w:val="single" w:sz="4" w:space="0" w:color="auto"/>
            </w:tcBorders>
            <w:shd w:val="clear" w:color="auto" w:fill="auto"/>
            <w:vAlign w:val="center"/>
          </w:tcPr>
          <w:p w14:paraId="38674EC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6E4590D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-通1</w:t>
            </w:r>
          </w:p>
        </w:tc>
        <w:tc>
          <w:tcPr>
            <w:tcW w:w="1339" w:type="dxa"/>
            <w:tcBorders>
              <w:top w:val="nil"/>
              <w:left w:val="nil"/>
              <w:bottom w:val="single" w:sz="4" w:space="0" w:color="auto"/>
              <w:right w:val="single" w:sz="4" w:space="0" w:color="auto"/>
            </w:tcBorders>
            <w:shd w:val="clear" w:color="auto" w:fill="auto"/>
            <w:vAlign w:val="center"/>
          </w:tcPr>
          <w:p w14:paraId="7DD26790"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0BDBE90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-通1</w:t>
            </w:r>
          </w:p>
        </w:tc>
        <w:tc>
          <w:tcPr>
            <w:tcW w:w="1300" w:type="dxa"/>
            <w:tcBorders>
              <w:top w:val="nil"/>
              <w:left w:val="nil"/>
              <w:bottom w:val="single" w:sz="4" w:space="0" w:color="auto"/>
              <w:right w:val="single" w:sz="4" w:space="0" w:color="auto"/>
            </w:tcBorders>
            <w:shd w:val="clear" w:color="auto" w:fill="auto"/>
            <w:vAlign w:val="center"/>
          </w:tcPr>
          <w:p w14:paraId="0E87E380"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0E2F6831"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-昌2</w:t>
            </w:r>
          </w:p>
        </w:tc>
        <w:tc>
          <w:tcPr>
            <w:tcW w:w="1262" w:type="dxa"/>
            <w:tcBorders>
              <w:top w:val="nil"/>
              <w:left w:val="nil"/>
              <w:bottom w:val="single" w:sz="4" w:space="0" w:color="auto"/>
              <w:right w:val="single" w:sz="4" w:space="0" w:color="auto"/>
            </w:tcBorders>
            <w:shd w:val="clear" w:color="auto" w:fill="auto"/>
            <w:vAlign w:val="center"/>
          </w:tcPr>
          <w:p w14:paraId="4BBCC63D"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±１２．１％</w:t>
            </w:r>
          </w:p>
        </w:tc>
      </w:tr>
      <w:tr w:rsidR="00424E03" w:rsidRPr="008F6CB5" w14:paraId="3B046C69"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462EE1A5"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0F9350B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-顺1</w:t>
            </w:r>
          </w:p>
        </w:tc>
        <w:tc>
          <w:tcPr>
            <w:tcW w:w="1236" w:type="dxa"/>
            <w:tcBorders>
              <w:top w:val="nil"/>
              <w:left w:val="nil"/>
              <w:bottom w:val="single" w:sz="4" w:space="0" w:color="auto"/>
              <w:right w:val="single" w:sz="4" w:space="0" w:color="auto"/>
            </w:tcBorders>
            <w:shd w:val="clear" w:color="auto" w:fill="auto"/>
            <w:vAlign w:val="center"/>
          </w:tcPr>
          <w:p w14:paraId="218BFA7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1214380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-顺1</w:t>
            </w:r>
          </w:p>
        </w:tc>
        <w:tc>
          <w:tcPr>
            <w:tcW w:w="1339" w:type="dxa"/>
            <w:tcBorders>
              <w:top w:val="nil"/>
              <w:left w:val="nil"/>
              <w:bottom w:val="single" w:sz="4" w:space="0" w:color="auto"/>
              <w:right w:val="single" w:sz="4" w:space="0" w:color="auto"/>
            </w:tcBorders>
            <w:shd w:val="clear" w:color="auto" w:fill="auto"/>
            <w:vAlign w:val="center"/>
          </w:tcPr>
          <w:p w14:paraId="2CB5BF4E"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5378E29C"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-顺1</w:t>
            </w:r>
          </w:p>
        </w:tc>
        <w:tc>
          <w:tcPr>
            <w:tcW w:w="1300" w:type="dxa"/>
            <w:tcBorders>
              <w:top w:val="nil"/>
              <w:left w:val="nil"/>
              <w:bottom w:val="single" w:sz="4" w:space="0" w:color="auto"/>
              <w:right w:val="single" w:sz="4" w:space="0" w:color="auto"/>
            </w:tcBorders>
            <w:shd w:val="clear" w:color="auto" w:fill="auto"/>
            <w:vAlign w:val="center"/>
          </w:tcPr>
          <w:p w14:paraId="5F9A5B41"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3FABAB9F"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-昌3</w:t>
            </w:r>
          </w:p>
        </w:tc>
        <w:tc>
          <w:tcPr>
            <w:tcW w:w="1262" w:type="dxa"/>
            <w:tcBorders>
              <w:top w:val="nil"/>
              <w:left w:val="nil"/>
              <w:bottom w:val="single" w:sz="4" w:space="0" w:color="auto"/>
              <w:right w:val="single" w:sz="4" w:space="0" w:color="auto"/>
            </w:tcBorders>
            <w:shd w:val="clear" w:color="auto" w:fill="auto"/>
            <w:vAlign w:val="center"/>
          </w:tcPr>
          <w:p w14:paraId="37E3D8E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r>
      <w:tr w:rsidR="00424E03" w:rsidRPr="008F6CB5" w14:paraId="733FA8D2"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3BFB9DC"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D49EBDC"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-顺2</w:t>
            </w:r>
          </w:p>
        </w:tc>
        <w:tc>
          <w:tcPr>
            <w:tcW w:w="1236" w:type="dxa"/>
            <w:tcBorders>
              <w:top w:val="nil"/>
              <w:left w:val="nil"/>
              <w:bottom w:val="single" w:sz="4" w:space="0" w:color="auto"/>
              <w:right w:val="single" w:sz="4" w:space="0" w:color="auto"/>
            </w:tcBorders>
            <w:shd w:val="clear" w:color="auto" w:fill="auto"/>
            <w:vAlign w:val="center"/>
          </w:tcPr>
          <w:p w14:paraId="77EA46F0"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71B0543B"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-顺2</w:t>
            </w:r>
          </w:p>
        </w:tc>
        <w:tc>
          <w:tcPr>
            <w:tcW w:w="1339" w:type="dxa"/>
            <w:tcBorders>
              <w:top w:val="nil"/>
              <w:left w:val="nil"/>
              <w:bottom w:val="single" w:sz="4" w:space="0" w:color="auto"/>
              <w:right w:val="single" w:sz="4" w:space="0" w:color="auto"/>
            </w:tcBorders>
            <w:shd w:val="clear" w:color="auto" w:fill="auto"/>
            <w:vAlign w:val="center"/>
          </w:tcPr>
          <w:p w14:paraId="149C3CC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48D4033E"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-顺2</w:t>
            </w:r>
          </w:p>
        </w:tc>
        <w:tc>
          <w:tcPr>
            <w:tcW w:w="1300" w:type="dxa"/>
            <w:tcBorders>
              <w:top w:val="nil"/>
              <w:left w:val="nil"/>
              <w:bottom w:val="single" w:sz="4" w:space="0" w:color="auto"/>
              <w:right w:val="single" w:sz="4" w:space="0" w:color="auto"/>
            </w:tcBorders>
            <w:shd w:val="clear" w:color="auto" w:fill="auto"/>
            <w:vAlign w:val="center"/>
          </w:tcPr>
          <w:p w14:paraId="088D4BC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2FA0B423"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-亦1</w:t>
            </w:r>
          </w:p>
        </w:tc>
        <w:tc>
          <w:tcPr>
            <w:tcW w:w="1262" w:type="dxa"/>
            <w:tcBorders>
              <w:top w:val="nil"/>
              <w:left w:val="nil"/>
              <w:bottom w:val="single" w:sz="4" w:space="0" w:color="auto"/>
              <w:right w:val="single" w:sz="4" w:space="0" w:color="auto"/>
            </w:tcBorders>
            <w:shd w:val="clear" w:color="auto" w:fill="auto"/>
            <w:vAlign w:val="center"/>
          </w:tcPr>
          <w:p w14:paraId="432B67F3"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r>
      <w:tr w:rsidR="00424E03" w:rsidRPr="008F6CB5" w14:paraId="30886208"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C3C6E6E"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56572C3"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-兴1</w:t>
            </w:r>
          </w:p>
        </w:tc>
        <w:tc>
          <w:tcPr>
            <w:tcW w:w="1236" w:type="dxa"/>
            <w:tcBorders>
              <w:top w:val="nil"/>
              <w:left w:val="nil"/>
              <w:bottom w:val="single" w:sz="4" w:space="0" w:color="auto"/>
              <w:right w:val="single" w:sz="4" w:space="0" w:color="auto"/>
            </w:tcBorders>
            <w:shd w:val="clear" w:color="auto" w:fill="auto"/>
            <w:vAlign w:val="center"/>
          </w:tcPr>
          <w:p w14:paraId="7FF085F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495060D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-兴1</w:t>
            </w:r>
          </w:p>
        </w:tc>
        <w:tc>
          <w:tcPr>
            <w:tcW w:w="1339" w:type="dxa"/>
            <w:tcBorders>
              <w:top w:val="nil"/>
              <w:left w:val="nil"/>
              <w:bottom w:val="single" w:sz="4" w:space="0" w:color="auto"/>
              <w:right w:val="single" w:sz="4" w:space="0" w:color="auto"/>
            </w:tcBorders>
            <w:shd w:val="clear" w:color="auto" w:fill="auto"/>
            <w:vAlign w:val="center"/>
          </w:tcPr>
          <w:p w14:paraId="2BA0321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3BAE33E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-兴1</w:t>
            </w:r>
          </w:p>
        </w:tc>
        <w:tc>
          <w:tcPr>
            <w:tcW w:w="1300" w:type="dxa"/>
            <w:tcBorders>
              <w:top w:val="nil"/>
              <w:left w:val="nil"/>
              <w:bottom w:val="single" w:sz="4" w:space="0" w:color="auto"/>
              <w:right w:val="single" w:sz="4" w:space="0" w:color="auto"/>
            </w:tcBorders>
            <w:shd w:val="clear" w:color="auto" w:fill="auto"/>
            <w:vAlign w:val="center"/>
          </w:tcPr>
          <w:p w14:paraId="2509404B"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6EF432E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-国际教育园</w:t>
            </w:r>
          </w:p>
        </w:tc>
        <w:tc>
          <w:tcPr>
            <w:tcW w:w="1262" w:type="dxa"/>
            <w:tcBorders>
              <w:top w:val="nil"/>
              <w:left w:val="nil"/>
              <w:bottom w:val="single" w:sz="4" w:space="0" w:color="auto"/>
              <w:right w:val="single" w:sz="4" w:space="0" w:color="auto"/>
            </w:tcBorders>
            <w:shd w:val="clear" w:color="auto" w:fill="auto"/>
            <w:vAlign w:val="center"/>
          </w:tcPr>
          <w:p w14:paraId="29515721"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±５．０％</w:t>
            </w:r>
          </w:p>
        </w:tc>
      </w:tr>
      <w:tr w:rsidR="00424E03" w:rsidRPr="008F6CB5" w14:paraId="515EE079"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7B25ACF6"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F69545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-兴2</w:t>
            </w:r>
          </w:p>
        </w:tc>
        <w:tc>
          <w:tcPr>
            <w:tcW w:w="1236" w:type="dxa"/>
            <w:tcBorders>
              <w:top w:val="nil"/>
              <w:left w:val="nil"/>
              <w:bottom w:val="single" w:sz="4" w:space="0" w:color="auto"/>
              <w:right w:val="single" w:sz="4" w:space="0" w:color="auto"/>
            </w:tcBorders>
            <w:shd w:val="clear" w:color="auto" w:fill="auto"/>
            <w:vAlign w:val="center"/>
          </w:tcPr>
          <w:p w14:paraId="36D4D0D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1D5C961C"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-兴2</w:t>
            </w:r>
          </w:p>
        </w:tc>
        <w:tc>
          <w:tcPr>
            <w:tcW w:w="1339" w:type="dxa"/>
            <w:tcBorders>
              <w:top w:val="nil"/>
              <w:left w:val="nil"/>
              <w:bottom w:val="single" w:sz="4" w:space="0" w:color="auto"/>
              <w:right w:val="single" w:sz="4" w:space="0" w:color="auto"/>
            </w:tcBorders>
            <w:shd w:val="clear" w:color="auto" w:fill="auto"/>
            <w:vAlign w:val="center"/>
          </w:tcPr>
          <w:p w14:paraId="03F7670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45380328"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-兴2</w:t>
            </w:r>
          </w:p>
        </w:tc>
        <w:tc>
          <w:tcPr>
            <w:tcW w:w="1300" w:type="dxa"/>
            <w:tcBorders>
              <w:top w:val="nil"/>
              <w:left w:val="nil"/>
              <w:bottom w:val="single" w:sz="4" w:space="0" w:color="auto"/>
              <w:right w:val="single" w:sz="4" w:space="0" w:color="auto"/>
            </w:tcBorders>
            <w:shd w:val="clear" w:color="auto" w:fill="auto"/>
            <w:vAlign w:val="center"/>
          </w:tcPr>
          <w:p w14:paraId="10DDF54B"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2E17F6F8"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w:t>
            </w:r>
            <w:proofErr w:type="gramStart"/>
            <w:r w:rsidRPr="008F6CB5">
              <w:rPr>
                <w:rFonts w:ascii="微软雅黑" w:eastAsia="微软雅黑" w:hAnsi="微软雅黑" w:cs="Arial"/>
                <w:color w:val="000000"/>
                <w:sz w:val="18"/>
                <w:szCs w:val="18"/>
              </w:rPr>
              <w:t>农林园</w:t>
            </w:r>
            <w:proofErr w:type="gramEnd"/>
          </w:p>
        </w:tc>
        <w:tc>
          <w:tcPr>
            <w:tcW w:w="1262" w:type="dxa"/>
            <w:tcBorders>
              <w:top w:val="nil"/>
              <w:left w:val="nil"/>
              <w:bottom w:val="single" w:sz="4" w:space="0" w:color="auto"/>
              <w:right w:val="single" w:sz="4" w:space="0" w:color="auto"/>
            </w:tcBorders>
            <w:shd w:val="clear" w:color="auto" w:fill="auto"/>
            <w:vAlign w:val="center"/>
          </w:tcPr>
          <w:p w14:paraId="686A4ED3"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±５．０％</w:t>
            </w:r>
          </w:p>
        </w:tc>
      </w:tr>
      <w:tr w:rsidR="00424E03" w:rsidRPr="008F6CB5" w14:paraId="277B0824"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FD66A68"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FBCF991"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-兴3</w:t>
            </w:r>
          </w:p>
        </w:tc>
        <w:tc>
          <w:tcPr>
            <w:tcW w:w="1236" w:type="dxa"/>
            <w:tcBorders>
              <w:top w:val="nil"/>
              <w:left w:val="nil"/>
              <w:bottom w:val="single" w:sz="4" w:space="0" w:color="auto"/>
              <w:right w:val="single" w:sz="4" w:space="0" w:color="auto"/>
            </w:tcBorders>
            <w:shd w:val="clear" w:color="auto" w:fill="auto"/>
            <w:vAlign w:val="center"/>
          </w:tcPr>
          <w:p w14:paraId="2FBEE4B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49597E20"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-兴3</w:t>
            </w:r>
          </w:p>
        </w:tc>
        <w:tc>
          <w:tcPr>
            <w:tcW w:w="1339" w:type="dxa"/>
            <w:tcBorders>
              <w:top w:val="nil"/>
              <w:left w:val="nil"/>
              <w:bottom w:val="single" w:sz="4" w:space="0" w:color="auto"/>
              <w:right w:val="single" w:sz="4" w:space="0" w:color="auto"/>
            </w:tcBorders>
            <w:shd w:val="clear" w:color="auto" w:fill="auto"/>
            <w:vAlign w:val="center"/>
          </w:tcPr>
          <w:p w14:paraId="0948613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38C5B79F"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-兴3</w:t>
            </w:r>
          </w:p>
        </w:tc>
        <w:tc>
          <w:tcPr>
            <w:tcW w:w="1300" w:type="dxa"/>
            <w:tcBorders>
              <w:top w:val="nil"/>
              <w:left w:val="nil"/>
              <w:bottom w:val="single" w:sz="4" w:space="0" w:color="auto"/>
              <w:right w:val="single" w:sz="4" w:space="0" w:color="auto"/>
            </w:tcBorders>
            <w:shd w:val="clear" w:color="auto" w:fill="auto"/>
            <w:vAlign w:val="center"/>
          </w:tcPr>
          <w:p w14:paraId="14221D4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7BCA612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-上庄科技</w:t>
            </w:r>
          </w:p>
        </w:tc>
        <w:tc>
          <w:tcPr>
            <w:tcW w:w="1262" w:type="dxa"/>
            <w:tcBorders>
              <w:top w:val="nil"/>
              <w:left w:val="nil"/>
              <w:bottom w:val="single" w:sz="4" w:space="0" w:color="auto"/>
              <w:right w:val="single" w:sz="4" w:space="0" w:color="auto"/>
            </w:tcBorders>
            <w:shd w:val="clear" w:color="auto" w:fill="auto"/>
            <w:vAlign w:val="center"/>
          </w:tcPr>
          <w:p w14:paraId="1DFDAA4D"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±５．０％</w:t>
            </w:r>
          </w:p>
        </w:tc>
      </w:tr>
      <w:tr w:rsidR="00424E03" w:rsidRPr="008F6CB5" w14:paraId="731C8EB7"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5F42173"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71B4007B"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-昌1</w:t>
            </w:r>
          </w:p>
        </w:tc>
        <w:tc>
          <w:tcPr>
            <w:tcW w:w="1236" w:type="dxa"/>
            <w:tcBorders>
              <w:top w:val="nil"/>
              <w:left w:val="nil"/>
              <w:bottom w:val="single" w:sz="4" w:space="0" w:color="auto"/>
              <w:right w:val="single" w:sz="4" w:space="0" w:color="auto"/>
            </w:tcBorders>
            <w:shd w:val="clear" w:color="auto" w:fill="auto"/>
            <w:vAlign w:val="center"/>
          </w:tcPr>
          <w:p w14:paraId="2183685F"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4947B763"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-昌1</w:t>
            </w:r>
          </w:p>
        </w:tc>
        <w:tc>
          <w:tcPr>
            <w:tcW w:w="1339" w:type="dxa"/>
            <w:tcBorders>
              <w:top w:val="nil"/>
              <w:left w:val="nil"/>
              <w:bottom w:val="single" w:sz="4" w:space="0" w:color="auto"/>
              <w:right w:val="single" w:sz="4" w:space="0" w:color="auto"/>
            </w:tcBorders>
            <w:shd w:val="clear" w:color="auto" w:fill="auto"/>
            <w:vAlign w:val="center"/>
          </w:tcPr>
          <w:p w14:paraId="5F53379D"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16897C6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-昌1</w:t>
            </w:r>
          </w:p>
        </w:tc>
        <w:tc>
          <w:tcPr>
            <w:tcW w:w="1300" w:type="dxa"/>
            <w:tcBorders>
              <w:top w:val="nil"/>
              <w:left w:val="nil"/>
              <w:bottom w:val="single" w:sz="4" w:space="0" w:color="auto"/>
              <w:right w:val="single" w:sz="4" w:space="0" w:color="auto"/>
            </w:tcBorders>
            <w:shd w:val="clear" w:color="auto" w:fill="auto"/>
            <w:vAlign w:val="center"/>
          </w:tcPr>
          <w:p w14:paraId="3375F9EC"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±１２．５％</w:t>
            </w:r>
          </w:p>
        </w:tc>
        <w:tc>
          <w:tcPr>
            <w:tcW w:w="968" w:type="dxa"/>
            <w:tcBorders>
              <w:top w:val="nil"/>
              <w:left w:val="nil"/>
              <w:bottom w:val="single" w:sz="4" w:space="0" w:color="auto"/>
              <w:right w:val="single" w:sz="4" w:space="0" w:color="auto"/>
            </w:tcBorders>
            <w:shd w:val="clear" w:color="auto" w:fill="auto"/>
            <w:vAlign w:val="center"/>
          </w:tcPr>
          <w:p w14:paraId="5001944C"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-文化教育基地</w:t>
            </w:r>
          </w:p>
        </w:tc>
        <w:tc>
          <w:tcPr>
            <w:tcW w:w="1262" w:type="dxa"/>
            <w:tcBorders>
              <w:top w:val="nil"/>
              <w:left w:val="nil"/>
              <w:bottom w:val="single" w:sz="4" w:space="0" w:color="auto"/>
              <w:right w:val="single" w:sz="4" w:space="0" w:color="auto"/>
            </w:tcBorders>
            <w:shd w:val="clear" w:color="auto" w:fill="auto"/>
            <w:vAlign w:val="center"/>
          </w:tcPr>
          <w:p w14:paraId="67A2FEF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±５．０％</w:t>
            </w:r>
          </w:p>
        </w:tc>
      </w:tr>
      <w:tr w:rsidR="00424E03" w:rsidRPr="008F6CB5" w14:paraId="3E77865F"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99BF0C7"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E70C42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-昌2</w:t>
            </w:r>
          </w:p>
        </w:tc>
        <w:tc>
          <w:tcPr>
            <w:tcW w:w="1236" w:type="dxa"/>
            <w:tcBorders>
              <w:top w:val="nil"/>
              <w:left w:val="nil"/>
              <w:bottom w:val="single" w:sz="4" w:space="0" w:color="auto"/>
              <w:right w:val="single" w:sz="4" w:space="0" w:color="auto"/>
            </w:tcBorders>
            <w:shd w:val="clear" w:color="auto" w:fill="auto"/>
            <w:vAlign w:val="center"/>
          </w:tcPr>
          <w:p w14:paraId="2721FF6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±１２．２％</w:t>
            </w:r>
          </w:p>
        </w:tc>
        <w:tc>
          <w:tcPr>
            <w:tcW w:w="890" w:type="dxa"/>
            <w:tcBorders>
              <w:top w:val="nil"/>
              <w:left w:val="nil"/>
              <w:bottom w:val="single" w:sz="4" w:space="0" w:color="auto"/>
              <w:right w:val="single" w:sz="4" w:space="0" w:color="auto"/>
            </w:tcBorders>
            <w:shd w:val="clear" w:color="auto" w:fill="auto"/>
            <w:vAlign w:val="center"/>
          </w:tcPr>
          <w:p w14:paraId="5E50208E"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-昌2</w:t>
            </w:r>
          </w:p>
        </w:tc>
        <w:tc>
          <w:tcPr>
            <w:tcW w:w="1339" w:type="dxa"/>
            <w:tcBorders>
              <w:top w:val="nil"/>
              <w:left w:val="nil"/>
              <w:bottom w:val="single" w:sz="4" w:space="0" w:color="auto"/>
              <w:right w:val="single" w:sz="4" w:space="0" w:color="auto"/>
            </w:tcBorders>
            <w:shd w:val="clear" w:color="auto" w:fill="auto"/>
            <w:vAlign w:val="center"/>
          </w:tcPr>
          <w:p w14:paraId="42FDD761"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±１２．３％</w:t>
            </w:r>
          </w:p>
        </w:tc>
        <w:tc>
          <w:tcPr>
            <w:tcW w:w="929" w:type="dxa"/>
            <w:tcBorders>
              <w:top w:val="nil"/>
              <w:left w:val="nil"/>
              <w:bottom w:val="single" w:sz="4" w:space="0" w:color="auto"/>
              <w:right w:val="single" w:sz="4" w:space="0" w:color="auto"/>
            </w:tcBorders>
            <w:shd w:val="clear" w:color="auto" w:fill="auto"/>
            <w:vAlign w:val="center"/>
          </w:tcPr>
          <w:p w14:paraId="1F3C7E61"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-昌2</w:t>
            </w:r>
          </w:p>
        </w:tc>
        <w:tc>
          <w:tcPr>
            <w:tcW w:w="1300" w:type="dxa"/>
            <w:tcBorders>
              <w:top w:val="nil"/>
              <w:left w:val="nil"/>
              <w:bottom w:val="single" w:sz="4" w:space="0" w:color="auto"/>
              <w:right w:val="single" w:sz="4" w:space="0" w:color="auto"/>
            </w:tcBorders>
            <w:shd w:val="clear" w:color="auto" w:fill="auto"/>
            <w:vAlign w:val="center"/>
          </w:tcPr>
          <w:p w14:paraId="6EC9166B"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±１２．６％</w:t>
            </w:r>
          </w:p>
        </w:tc>
        <w:tc>
          <w:tcPr>
            <w:tcW w:w="968" w:type="dxa"/>
            <w:tcBorders>
              <w:top w:val="nil"/>
              <w:left w:val="nil"/>
              <w:bottom w:val="single" w:sz="4" w:space="0" w:color="auto"/>
              <w:right w:val="single" w:sz="4" w:space="0" w:color="auto"/>
            </w:tcBorders>
            <w:shd w:val="clear" w:color="auto" w:fill="auto"/>
            <w:vAlign w:val="center"/>
          </w:tcPr>
          <w:p w14:paraId="336DF62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-苏家</w:t>
            </w:r>
            <w:proofErr w:type="gramStart"/>
            <w:r w:rsidRPr="008F6CB5">
              <w:rPr>
                <w:rFonts w:ascii="微软雅黑" w:eastAsia="微软雅黑" w:hAnsi="微软雅黑" w:cs="Arial"/>
                <w:color w:val="000000"/>
                <w:sz w:val="18"/>
                <w:szCs w:val="18"/>
              </w:rPr>
              <w:t>坨</w:t>
            </w:r>
            <w:proofErr w:type="gramEnd"/>
            <w:r w:rsidRPr="008F6CB5">
              <w:rPr>
                <w:rFonts w:ascii="微软雅黑" w:eastAsia="微软雅黑" w:hAnsi="微软雅黑" w:cs="Arial"/>
                <w:color w:val="000000"/>
                <w:sz w:val="18"/>
                <w:szCs w:val="18"/>
              </w:rPr>
              <w:t>科技</w:t>
            </w:r>
            <w:r w:rsidRPr="008F6CB5">
              <w:rPr>
                <w:rFonts w:ascii="微软雅黑" w:eastAsia="微软雅黑" w:hAnsi="微软雅黑" w:cs="宋体" w:hint="eastAsia"/>
                <w:color w:val="000000"/>
                <w:sz w:val="18"/>
                <w:szCs w:val="18"/>
              </w:rPr>
              <w:t>Ⅰ</w:t>
            </w:r>
          </w:p>
        </w:tc>
        <w:tc>
          <w:tcPr>
            <w:tcW w:w="1262" w:type="dxa"/>
            <w:tcBorders>
              <w:top w:val="nil"/>
              <w:left w:val="nil"/>
              <w:bottom w:val="single" w:sz="4" w:space="0" w:color="auto"/>
              <w:right w:val="single" w:sz="4" w:space="0" w:color="auto"/>
            </w:tcBorders>
            <w:shd w:val="clear" w:color="auto" w:fill="auto"/>
            <w:vAlign w:val="center"/>
          </w:tcPr>
          <w:p w14:paraId="1C8892E1"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±５．０％</w:t>
            </w:r>
          </w:p>
        </w:tc>
      </w:tr>
      <w:tr w:rsidR="00424E03" w:rsidRPr="008F6CB5" w14:paraId="5A7C31CD"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0A6AD30A"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3F2EE90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-昌3</w:t>
            </w:r>
          </w:p>
        </w:tc>
        <w:tc>
          <w:tcPr>
            <w:tcW w:w="1236" w:type="dxa"/>
            <w:tcBorders>
              <w:top w:val="nil"/>
              <w:left w:val="nil"/>
              <w:bottom w:val="single" w:sz="4" w:space="0" w:color="auto"/>
              <w:right w:val="single" w:sz="4" w:space="0" w:color="auto"/>
            </w:tcBorders>
            <w:shd w:val="clear" w:color="auto" w:fill="auto"/>
            <w:vAlign w:val="center"/>
          </w:tcPr>
          <w:p w14:paraId="05AE3C1D"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±１２．５％</w:t>
            </w:r>
          </w:p>
        </w:tc>
        <w:tc>
          <w:tcPr>
            <w:tcW w:w="890" w:type="dxa"/>
            <w:tcBorders>
              <w:top w:val="nil"/>
              <w:left w:val="nil"/>
              <w:bottom w:val="single" w:sz="4" w:space="0" w:color="auto"/>
              <w:right w:val="single" w:sz="4" w:space="0" w:color="auto"/>
            </w:tcBorders>
            <w:shd w:val="clear" w:color="auto" w:fill="auto"/>
            <w:vAlign w:val="center"/>
          </w:tcPr>
          <w:p w14:paraId="0844C91B"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-昌3</w:t>
            </w:r>
          </w:p>
        </w:tc>
        <w:tc>
          <w:tcPr>
            <w:tcW w:w="1339" w:type="dxa"/>
            <w:tcBorders>
              <w:top w:val="nil"/>
              <w:left w:val="nil"/>
              <w:bottom w:val="single" w:sz="4" w:space="0" w:color="auto"/>
              <w:right w:val="single" w:sz="4" w:space="0" w:color="auto"/>
            </w:tcBorders>
            <w:shd w:val="clear" w:color="auto" w:fill="auto"/>
            <w:vAlign w:val="center"/>
          </w:tcPr>
          <w:p w14:paraId="51E3B67F"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±１２．５％</w:t>
            </w:r>
          </w:p>
        </w:tc>
        <w:tc>
          <w:tcPr>
            <w:tcW w:w="929" w:type="dxa"/>
            <w:tcBorders>
              <w:top w:val="nil"/>
              <w:left w:val="nil"/>
              <w:bottom w:val="single" w:sz="4" w:space="0" w:color="auto"/>
              <w:right w:val="single" w:sz="4" w:space="0" w:color="auto"/>
            </w:tcBorders>
            <w:shd w:val="clear" w:color="auto" w:fill="auto"/>
            <w:vAlign w:val="center"/>
          </w:tcPr>
          <w:p w14:paraId="27DD0DFD"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-昌3</w:t>
            </w:r>
          </w:p>
        </w:tc>
        <w:tc>
          <w:tcPr>
            <w:tcW w:w="1300" w:type="dxa"/>
            <w:tcBorders>
              <w:top w:val="nil"/>
              <w:left w:val="nil"/>
              <w:bottom w:val="single" w:sz="4" w:space="0" w:color="auto"/>
              <w:right w:val="single" w:sz="4" w:space="0" w:color="auto"/>
            </w:tcBorders>
            <w:shd w:val="clear" w:color="auto" w:fill="auto"/>
            <w:vAlign w:val="center"/>
          </w:tcPr>
          <w:p w14:paraId="666E734E"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±１１．７％</w:t>
            </w:r>
          </w:p>
        </w:tc>
        <w:tc>
          <w:tcPr>
            <w:tcW w:w="968" w:type="dxa"/>
            <w:tcBorders>
              <w:top w:val="nil"/>
              <w:left w:val="nil"/>
              <w:bottom w:val="single" w:sz="4" w:space="0" w:color="auto"/>
              <w:right w:val="single" w:sz="4" w:space="0" w:color="auto"/>
            </w:tcBorders>
            <w:shd w:val="clear" w:color="auto" w:fill="auto"/>
            <w:vAlign w:val="center"/>
          </w:tcPr>
          <w:p w14:paraId="364A73B8"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-苏家</w:t>
            </w:r>
            <w:proofErr w:type="gramStart"/>
            <w:r w:rsidRPr="008F6CB5">
              <w:rPr>
                <w:rFonts w:ascii="微软雅黑" w:eastAsia="微软雅黑" w:hAnsi="微软雅黑" w:cs="Arial"/>
                <w:color w:val="000000"/>
                <w:sz w:val="18"/>
                <w:szCs w:val="18"/>
              </w:rPr>
              <w:t>坨</w:t>
            </w:r>
            <w:proofErr w:type="gramEnd"/>
            <w:r w:rsidRPr="008F6CB5">
              <w:rPr>
                <w:rFonts w:ascii="微软雅黑" w:eastAsia="微软雅黑" w:hAnsi="微软雅黑" w:cs="Arial"/>
                <w:color w:val="000000"/>
                <w:sz w:val="18"/>
                <w:szCs w:val="18"/>
              </w:rPr>
              <w:t>科技</w:t>
            </w:r>
            <w:r w:rsidRPr="008F6CB5">
              <w:rPr>
                <w:rFonts w:ascii="微软雅黑" w:eastAsia="微软雅黑" w:hAnsi="微软雅黑" w:cs="宋体" w:hint="eastAsia"/>
                <w:color w:val="000000"/>
                <w:sz w:val="18"/>
                <w:szCs w:val="18"/>
              </w:rPr>
              <w:t>Ⅱ</w:t>
            </w:r>
          </w:p>
        </w:tc>
        <w:tc>
          <w:tcPr>
            <w:tcW w:w="1262" w:type="dxa"/>
            <w:tcBorders>
              <w:top w:val="nil"/>
              <w:left w:val="nil"/>
              <w:bottom w:val="single" w:sz="4" w:space="0" w:color="auto"/>
              <w:right w:val="single" w:sz="4" w:space="0" w:color="auto"/>
            </w:tcBorders>
            <w:shd w:val="clear" w:color="auto" w:fill="auto"/>
            <w:vAlign w:val="center"/>
          </w:tcPr>
          <w:p w14:paraId="6146216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±５．０％</w:t>
            </w:r>
          </w:p>
        </w:tc>
      </w:tr>
      <w:tr w:rsidR="00424E03" w:rsidRPr="008F6CB5" w14:paraId="07BAD73C"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98F66F4"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3D6D848B"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-昌4</w:t>
            </w:r>
          </w:p>
        </w:tc>
        <w:tc>
          <w:tcPr>
            <w:tcW w:w="1236" w:type="dxa"/>
            <w:tcBorders>
              <w:top w:val="nil"/>
              <w:left w:val="nil"/>
              <w:bottom w:val="single" w:sz="4" w:space="0" w:color="auto"/>
              <w:right w:val="single" w:sz="4" w:space="0" w:color="auto"/>
            </w:tcBorders>
            <w:shd w:val="clear" w:color="auto" w:fill="auto"/>
            <w:vAlign w:val="center"/>
          </w:tcPr>
          <w:p w14:paraId="2D82A38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±１２．７％</w:t>
            </w:r>
          </w:p>
        </w:tc>
        <w:tc>
          <w:tcPr>
            <w:tcW w:w="890" w:type="dxa"/>
            <w:tcBorders>
              <w:top w:val="nil"/>
              <w:left w:val="nil"/>
              <w:bottom w:val="single" w:sz="4" w:space="0" w:color="auto"/>
              <w:right w:val="single" w:sz="4" w:space="0" w:color="auto"/>
            </w:tcBorders>
            <w:shd w:val="clear" w:color="auto" w:fill="auto"/>
            <w:vAlign w:val="center"/>
          </w:tcPr>
          <w:p w14:paraId="07C88CD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-昌4</w:t>
            </w:r>
          </w:p>
        </w:tc>
        <w:tc>
          <w:tcPr>
            <w:tcW w:w="1339" w:type="dxa"/>
            <w:tcBorders>
              <w:top w:val="nil"/>
              <w:left w:val="nil"/>
              <w:bottom w:val="single" w:sz="4" w:space="0" w:color="auto"/>
              <w:right w:val="single" w:sz="4" w:space="0" w:color="auto"/>
            </w:tcBorders>
            <w:shd w:val="clear" w:color="auto" w:fill="auto"/>
            <w:vAlign w:val="center"/>
          </w:tcPr>
          <w:p w14:paraId="33D01EA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±１２．７％</w:t>
            </w:r>
          </w:p>
        </w:tc>
        <w:tc>
          <w:tcPr>
            <w:tcW w:w="929" w:type="dxa"/>
            <w:tcBorders>
              <w:top w:val="nil"/>
              <w:left w:val="nil"/>
              <w:bottom w:val="single" w:sz="4" w:space="0" w:color="auto"/>
              <w:right w:val="single" w:sz="4" w:space="0" w:color="auto"/>
            </w:tcBorders>
            <w:shd w:val="clear" w:color="auto" w:fill="auto"/>
            <w:vAlign w:val="center"/>
          </w:tcPr>
          <w:p w14:paraId="52349A8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-昌4</w:t>
            </w:r>
          </w:p>
        </w:tc>
        <w:tc>
          <w:tcPr>
            <w:tcW w:w="1300" w:type="dxa"/>
            <w:tcBorders>
              <w:top w:val="nil"/>
              <w:left w:val="nil"/>
              <w:bottom w:val="single" w:sz="4" w:space="0" w:color="auto"/>
              <w:right w:val="single" w:sz="4" w:space="0" w:color="auto"/>
            </w:tcBorders>
            <w:shd w:val="clear" w:color="auto" w:fill="auto"/>
            <w:vAlign w:val="center"/>
          </w:tcPr>
          <w:p w14:paraId="4718E6D0"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±１２．８％</w:t>
            </w:r>
          </w:p>
        </w:tc>
        <w:tc>
          <w:tcPr>
            <w:tcW w:w="968" w:type="dxa"/>
            <w:tcBorders>
              <w:top w:val="nil"/>
              <w:left w:val="nil"/>
              <w:bottom w:val="single" w:sz="4" w:space="0" w:color="auto"/>
              <w:right w:val="single" w:sz="4" w:space="0" w:color="auto"/>
            </w:tcBorders>
            <w:shd w:val="clear" w:color="auto" w:fill="auto"/>
            <w:vAlign w:val="center"/>
          </w:tcPr>
          <w:p w14:paraId="215B9521"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w:t>
            </w:r>
            <w:proofErr w:type="gramStart"/>
            <w:r w:rsidRPr="008F6CB5">
              <w:rPr>
                <w:rFonts w:ascii="微软雅黑" w:eastAsia="微软雅黑" w:hAnsi="微软雅黑" w:cs="Arial"/>
                <w:color w:val="000000"/>
                <w:sz w:val="18"/>
                <w:szCs w:val="18"/>
              </w:rPr>
              <w:t>丰台园</w:t>
            </w:r>
            <w:proofErr w:type="gramEnd"/>
            <w:r w:rsidRPr="008F6CB5">
              <w:rPr>
                <w:rFonts w:ascii="微软雅黑" w:eastAsia="微软雅黑" w:hAnsi="微软雅黑" w:cs="Arial"/>
                <w:color w:val="000000"/>
                <w:sz w:val="18"/>
                <w:szCs w:val="18"/>
              </w:rPr>
              <w:t>西</w:t>
            </w:r>
            <w:r w:rsidRPr="008F6CB5">
              <w:rPr>
                <w:rFonts w:ascii="微软雅黑" w:eastAsia="微软雅黑" w:hAnsi="微软雅黑" w:cs="宋体" w:hint="eastAsia"/>
                <w:color w:val="000000"/>
                <w:sz w:val="18"/>
                <w:szCs w:val="18"/>
              </w:rPr>
              <w:t>Ⅰ</w:t>
            </w:r>
          </w:p>
        </w:tc>
        <w:tc>
          <w:tcPr>
            <w:tcW w:w="1262" w:type="dxa"/>
            <w:tcBorders>
              <w:top w:val="nil"/>
              <w:left w:val="nil"/>
              <w:bottom w:val="single" w:sz="4" w:space="0" w:color="auto"/>
              <w:right w:val="single" w:sz="4" w:space="0" w:color="auto"/>
            </w:tcBorders>
            <w:shd w:val="clear" w:color="auto" w:fill="auto"/>
            <w:vAlign w:val="center"/>
          </w:tcPr>
          <w:p w14:paraId="5174C51D"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±５．０％</w:t>
            </w:r>
          </w:p>
        </w:tc>
      </w:tr>
      <w:tr w:rsidR="00424E03" w:rsidRPr="008F6CB5" w14:paraId="04D8AFD8"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5DFC947"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539704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-昌5</w:t>
            </w:r>
          </w:p>
        </w:tc>
        <w:tc>
          <w:tcPr>
            <w:tcW w:w="1236" w:type="dxa"/>
            <w:tcBorders>
              <w:top w:val="nil"/>
              <w:left w:val="nil"/>
              <w:bottom w:val="single" w:sz="4" w:space="0" w:color="auto"/>
              <w:right w:val="single" w:sz="4" w:space="0" w:color="auto"/>
            </w:tcBorders>
            <w:shd w:val="clear" w:color="auto" w:fill="auto"/>
            <w:vAlign w:val="center"/>
          </w:tcPr>
          <w:p w14:paraId="5795123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±１２．５％</w:t>
            </w:r>
          </w:p>
        </w:tc>
        <w:tc>
          <w:tcPr>
            <w:tcW w:w="890" w:type="dxa"/>
            <w:tcBorders>
              <w:top w:val="nil"/>
              <w:left w:val="nil"/>
              <w:bottom w:val="single" w:sz="4" w:space="0" w:color="auto"/>
              <w:right w:val="single" w:sz="4" w:space="0" w:color="auto"/>
            </w:tcBorders>
            <w:shd w:val="clear" w:color="auto" w:fill="auto"/>
            <w:vAlign w:val="center"/>
          </w:tcPr>
          <w:p w14:paraId="0CE860DC"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-昌5</w:t>
            </w:r>
          </w:p>
        </w:tc>
        <w:tc>
          <w:tcPr>
            <w:tcW w:w="1339" w:type="dxa"/>
            <w:tcBorders>
              <w:top w:val="nil"/>
              <w:left w:val="nil"/>
              <w:bottom w:val="single" w:sz="4" w:space="0" w:color="auto"/>
              <w:right w:val="single" w:sz="4" w:space="0" w:color="auto"/>
            </w:tcBorders>
            <w:shd w:val="clear" w:color="auto" w:fill="auto"/>
            <w:vAlign w:val="center"/>
          </w:tcPr>
          <w:p w14:paraId="49D8971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±１２．５％</w:t>
            </w:r>
          </w:p>
        </w:tc>
        <w:tc>
          <w:tcPr>
            <w:tcW w:w="929" w:type="dxa"/>
            <w:tcBorders>
              <w:top w:val="nil"/>
              <w:left w:val="nil"/>
              <w:bottom w:val="single" w:sz="4" w:space="0" w:color="auto"/>
              <w:right w:val="single" w:sz="4" w:space="0" w:color="auto"/>
            </w:tcBorders>
            <w:shd w:val="clear" w:color="auto" w:fill="auto"/>
            <w:vAlign w:val="center"/>
          </w:tcPr>
          <w:p w14:paraId="1529058E"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-昌5</w:t>
            </w:r>
          </w:p>
        </w:tc>
        <w:tc>
          <w:tcPr>
            <w:tcW w:w="1300" w:type="dxa"/>
            <w:tcBorders>
              <w:top w:val="nil"/>
              <w:left w:val="nil"/>
              <w:bottom w:val="single" w:sz="4" w:space="0" w:color="auto"/>
              <w:right w:val="single" w:sz="4" w:space="0" w:color="auto"/>
            </w:tcBorders>
            <w:shd w:val="clear" w:color="auto" w:fill="auto"/>
            <w:vAlign w:val="center"/>
          </w:tcPr>
          <w:p w14:paraId="61C6D4E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±１２．７％</w:t>
            </w:r>
          </w:p>
        </w:tc>
        <w:tc>
          <w:tcPr>
            <w:tcW w:w="968" w:type="dxa"/>
            <w:tcBorders>
              <w:top w:val="nil"/>
              <w:left w:val="nil"/>
              <w:bottom w:val="single" w:sz="4" w:space="0" w:color="auto"/>
              <w:right w:val="single" w:sz="4" w:space="0" w:color="auto"/>
            </w:tcBorders>
            <w:shd w:val="clear" w:color="auto" w:fill="auto"/>
            <w:vAlign w:val="center"/>
          </w:tcPr>
          <w:p w14:paraId="23E2843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w:t>
            </w:r>
            <w:proofErr w:type="gramStart"/>
            <w:r w:rsidRPr="008F6CB5">
              <w:rPr>
                <w:rFonts w:ascii="微软雅黑" w:eastAsia="微软雅黑" w:hAnsi="微软雅黑" w:cs="Arial"/>
                <w:color w:val="000000"/>
                <w:sz w:val="18"/>
                <w:szCs w:val="18"/>
              </w:rPr>
              <w:t>丰台园</w:t>
            </w:r>
            <w:proofErr w:type="gramEnd"/>
            <w:r w:rsidRPr="008F6CB5">
              <w:rPr>
                <w:rFonts w:ascii="微软雅黑" w:eastAsia="微软雅黑" w:hAnsi="微软雅黑" w:cs="Arial"/>
                <w:color w:val="000000"/>
                <w:sz w:val="18"/>
                <w:szCs w:val="18"/>
              </w:rPr>
              <w:t>西</w:t>
            </w:r>
            <w:r w:rsidRPr="008F6CB5">
              <w:rPr>
                <w:rFonts w:ascii="微软雅黑" w:eastAsia="微软雅黑" w:hAnsi="微软雅黑" w:cs="宋体" w:hint="eastAsia"/>
                <w:color w:val="000000"/>
                <w:sz w:val="18"/>
                <w:szCs w:val="18"/>
              </w:rPr>
              <w:t>Ⅱ</w:t>
            </w:r>
          </w:p>
        </w:tc>
        <w:tc>
          <w:tcPr>
            <w:tcW w:w="1262" w:type="dxa"/>
            <w:tcBorders>
              <w:top w:val="nil"/>
              <w:left w:val="nil"/>
              <w:bottom w:val="single" w:sz="4" w:space="0" w:color="auto"/>
              <w:right w:val="single" w:sz="4" w:space="0" w:color="auto"/>
            </w:tcBorders>
            <w:shd w:val="clear" w:color="auto" w:fill="auto"/>
            <w:vAlign w:val="center"/>
          </w:tcPr>
          <w:p w14:paraId="43F7648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±５．０％</w:t>
            </w:r>
          </w:p>
        </w:tc>
      </w:tr>
      <w:tr w:rsidR="00424E03" w:rsidRPr="008F6CB5" w14:paraId="6EB9529F"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07DE9D4E"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024576C8"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-亦1</w:t>
            </w:r>
          </w:p>
        </w:tc>
        <w:tc>
          <w:tcPr>
            <w:tcW w:w="1236" w:type="dxa"/>
            <w:tcBorders>
              <w:top w:val="nil"/>
              <w:left w:val="nil"/>
              <w:bottom w:val="single" w:sz="4" w:space="0" w:color="auto"/>
              <w:right w:val="single" w:sz="4" w:space="0" w:color="auto"/>
            </w:tcBorders>
            <w:shd w:val="clear" w:color="auto" w:fill="auto"/>
            <w:vAlign w:val="center"/>
          </w:tcPr>
          <w:p w14:paraId="3DEA880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±１２．７％</w:t>
            </w:r>
          </w:p>
        </w:tc>
        <w:tc>
          <w:tcPr>
            <w:tcW w:w="890" w:type="dxa"/>
            <w:tcBorders>
              <w:top w:val="nil"/>
              <w:left w:val="nil"/>
              <w:bottom w:val="single" w:sz="4" w:space="0" w:color="auto"/>
              <w:right w:val="single" w:sz="4" w:space="0" w:color="auto"/>
            </w:tcBorders>
            <w:shd w:val="clear" w:color="auto" w:fill="auto"/>
            <w:vAlign w:val="center"/>
          </w:tcPr>
          <w:p w14:paraId="69718FA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-亦1</w:t>
            </w:r>
          </w:p>
        </w:tc>
        <w:tc>
          <w:tcPr>
            <w:tcW w:w="1339" w:type="dxa"/>
            <w:tcBorders>
              <w:top w:val="nil"/>
              <w:left w:val="nil"/>
              <w:bottom w:val="single" w:sz="4" w:space="0" w:color="auto"/>
              <w:right w:val="single" w:sz="4" w:space="0" w:color="auto"/>
            </w:tcBorders>
            <w:shd w:val="clear" w:color="auto" w:fill="auto"/>
            <w:vAlign w:val="center"/>
          </w:tcPr>
          <w:p w14:paraId="44A09DA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±１２．７％</w:t>
            </w:r>
          </w:p>
        </w:tc>
        <w:tc>
          <w:tcPr>
            <w:tcW w:w="929" w:type="dxa"/>
            <w:tcBorders>
              <w:top w:val="nil"/>
              <w:left w:val="nil"/>
              <w:bottom w:val="single" w:sz="4" w:space="0" w:color="auto"/>
              <w:right w:val="single" w:sz="4" w:space="0" w:color="auto"/>
            </w:tcBorders>
            <w:shd w:val="clear" w:color="auto" w:fill="auto"/>
            <w:vAlign w:val="center"/>
          </w:tcPr>
          <w:p w14:paraId="60CC30E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-亦1</w:t>
            </w:r>
          </w:p>
        </w:tc>
        <w:tc>
          <w:tcPr>
            <w:tcW w:w="1300" w:type="dxa"/>
            <w:tcBorders>
              <w:top w:val="nil"/>
              <w:left w:val="nil"/>
              <w:bottom w:val="single" w:sz="4" w:space="0" w:color="auto"/>
              <w:right w:val="single" w:sz="4" w:space="0" w:color="auto"/>
            </w:tcBorders>
            <w:shd w:val="clear" w:color="auto" w:fill="auto"/>
            <w:vAlign w:val="center"/>
          </w:tcPr>
          <w:p w14:paraId="147C308F"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±１２．８％</w:t>
            </w:r>
          </w:p>
        </w:tc>
        <w:tc>
          <w:tcPr>
            <w:tcW w:w="968" w:type="dxa"/>
            <w:tcBorders>
              <w:top w:val="nil"/>
              <w:left w:val="nil"/>
              <w:bottom w:val="single" w:sz="4" w:space="0" w:color="auto"/>
              <w:right w:val="single" w:sz="4" w:space="0" w:color="auto"/>
            </w:tcBorders>
            <w:shd w:val="clear" w:color="auto" w:fill="auto"/>
            <w:vAlign w:val="center"/>
          </w:tcPr>
          <w:p w14:paraId="7B5FAB5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-石龙</w:t>
            </w:r>
            <w:r w:rsidRPr="008F6CB5">
              <w:rPr>
                <w:rFonts w:ascii="微软雅黑" w:eastAsia="微软雅黑" w:hAnsi="微软雅黑" w:cs="Arial"/>
                <w:color w:val="000000"/>
                <w:sz w:val="18"/>
                <w:szCs w:val="18"/>
              </w:rPr>
              <w:lastRenderedPageBreak/>
              <w:t>开发区</w:t>
            </w:r>
          </w:p>
        </w:tc>
        <w:tc>
          <w:tcPr>
            <w:tcW w:w="1262" w:type="dxa"/>
            <w:tcBorders>
              <w:top w:val="nil"/>
              <w:left w:val="nil"/>
              <w:bottom w:val="single" w:sz="4" w:space="0" w:color="auto"/>
              <w:right w:val="single" w:sz="4" w:space="0" w:color="auto"/>
            </w:tcBorders>
            <w:shd w:val="clear" w:color="auto" w:fill="auto"/>
            <w:vAlign w:val="center"/>
          </w:tcPr>
          <w:p w14:paraId="203D678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lastRenderedPageBreak/>
              <w:t>±５．０％</w:t>
            </w:r>
          </w:p>
        </w:tc>
      </w:tr>
      <w:tr w:rsidR="00424E03" w:rsidRPr="008F6CB5" w14:paraId="0AE0106C"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56A3A0E3"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E5FF98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22F3D04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7E8A551C"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1BF0162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648E76C3"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486EF13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632833F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-光机电</w:t>
            </w:r>
          </w:p>
        </w:tc>
        <w:tc>
          <w:tcPr>
            <w:tcW w:w="1262" w:type="dxa"/>
            <w:tcBorders>
              <w:top w:val="nil"/>
              <w:left w:val="nil"/>
              <w:bottom w:val="single" w:sz="4" w:space="0" w:color="auto"/>
              <w:right w:val="single" w:sz="4" w:space="0" w:color="auto"/>
            </w:tcBorders>
            <w:shd w:val="clear" w:color="auto" w:fill="auto"/>
            <w:vAlign w:val="center"/>
          </w:tcPr>
          <w:p w14:paraId="185EE0B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±５．０％</w:t>
            </w:r>
          </w:p>
        </w:tc>
      </w:tr>
      <w:tr w:rsidR="00424E03" w:rsidRPr="008F6CB5" w14:paraId="0D37F686"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50E2B256"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23E06270"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722D2A51"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49BD582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7FEB3A83"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7E30A0D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2A97054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7EB2AFBC"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-通州开发区西</w:t>
            </w:r>
          </w:p>
        </w:tc>
        <w:tc>
          <w:tcPr>
            <w:tcW w:w="1262" w:type="dxa"/>
            <w:tcBorders>
              <w:top w:val="nil"/>
              <w:left w:val="nil"/>
              <w:bottom w:val="single" w:sz="4" w:space="0" w:color="auto"/>
              <w:right w:val="single" w:sz="4" w:space="0" w:color="auto"/>
            </w:tcBorders>
            <w:shd w:val="clear" w:color="auto" w:fill="auto"/>
            <w:vAlign w:val="center"/>
          </w:tcPr>
          <w:p w14:paraId="280CC6EB"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±５．０％</w:t>
            </w:r>
          </w:p>
        </w:tc>
      </w:tr>
      <w:tr w:rsidR="00424E03" w:rsidRPr="008F6CB5" w14:paraId="4EA9C525"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6F91B4B"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0D98D0F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3A95102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0398CCFC"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17FC90D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4F4DC29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752F6BC1"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3745B4D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-林河开发区</w:t>
            </w:r>
          </w:p>
        </w:tc>
        <w:tc>
          <w:tcPr>
            <w:tcW w:w="1262" w:type="dxa"/>
            <w:tcBorders>
              <w:top w:val="nil"/>
              <w:left w:val="nil"/>
              <w:bottom w:val="single" w:sz="4" w:space="0" w:color="auto"/>
              <w:right w:val="single" w:sz="4" w:space="0" w:color="auto"/>
            </w:tcBorders>
            <w:shd w:val="clear" w:color="auto" w:fill="auto"/>
            <w:vAlign w:val="center"/>
          </w:tcPr>
          <w:p w14:paraId="08375AF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±５．０％</w:t>
            </w:r>
          </w:p>
        </w:tc>
      </w:tr>
      <w:tr w:rsidR="00424E03" w:rsidRPr="008F6CB5" w14:paraId="3334125A"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1FCE93E"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3E8CD05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3B211A6E"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7FFFC7B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129DF54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50D75C0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70F1DA4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094F7A9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-大兴开发区</w:t>
            </w:r>
          </w:p>
        </w:tc>
        <w:tc>
          <w:tcPr>
            <w:tcW w:w="1262" w:type="dxa"/>
            <w:tcBorders>
              <w:top w:val="nil"/>
              <w:left w:val="nil"/>
              <w:bottom w:val="single" w:sz="4" w:space="0" w:color="auto"/>
              <w:right w:val="single" w:sz="4" w:space="0" w:color="auto"/>
            </w:tcBorders>
            <w:shd w:val="clear" w:color="auto" w:fill="auto"/>
            <w:vAlign w:val="center"/>
          </w:tcPr>
          <w:p w14:paraId="491E872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±５．０％</w:t>
            </w:r>
          </w:p>
        </w:tc>
      </w:tr>
      <w:tr w:rsidR="00424E03" w:rsidRPr="008F6CB5" w14:paraId="04FE78D0"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FB0D418"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DC58EE8"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4F08539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0D7BA4B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5B69F62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0B157743"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518CFC30"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28B395C8"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-昌平园南</w:t>
            </w:r>
            <w:r w:rsidRPr="008F6CB5">
              <w:rPr>
                <w:rFonts w:ascii="微软雅黑" w:eastAsia="微软雅黑" w:hAnsi="微软雅黑" w:cs="宋体" w:hint="eastAsia"/>
                <w:color w:val="000000"/>
                <w:sz w:val="18"/>
                <w:szCs w:val="18"/>
              </w:rPr>
              <w:t>Ⅰ</w:t>
            </w:r>
          </w:p>
        </w:tc>
        <w:tc>
          <w:tcPr>
            <w:tcW w:w="1262" w:type="dxa"/>
            <w:tcBorders>
              <w:top w:val="nil"/>
              <w:left w:val="nil"/>
              <w:bottom w:val="single" w:sz="4" w:space="0" w:color="auto"/>
              <w:right w:val="single" w:sz="4" w:space="0" w:color="auto"/>
            </w:tcBorders>
            <w:shd w:val="clear" w:color="auto" w:fill="auto"/>
            <w:vAlign w:val="center"/>
          </w:tcPr>
          <w:p w14:paraId="0C85D30E"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±５．０％</w:t>
            </w:r>
          </w:p>
        </w:tc>
      </w:tr>
      <w:tr w:rsidR="00424E03" w:rsidRPr="008F6CB5" w14:paraId="363CB754"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16D63EF"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4C9F8D48"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1FFBEB9C"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1E8A7B18"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41A0FCC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580DDC1E"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26C260D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0A09C7D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-昌平园南</w:t>
            </w:r>
            <w:r w:rsidRPr="008F6CB5">
              <w:rPr>
                <w:rFonts w:ascii="微软雅黑" w:eastAsia="微软雅黑" w:hAnsi="微软雅黑" w:cs="宋体" w:hint="eastAsia"/>
                <w:color w:val="000000"/>
                <w:sz w:val="18"/>
                <w:szCs w:val="18"/>
              </w:rPr>
              <w:t>Ⅱ</w:t>
            </w:r>
          </w:p>
        </w:tc>
        <w:tc>
          <w:tcPr>
            <w:tcW w:w="1262" w:type="dxa"/>
            <w:tcBorders>
              <w:top w:val="nil"/>
              <w:left w:val="nil"/>
              <w:bottom w:val="single" w:sz="4" w:space="0" w:color="auto"/>
              <w:right w:val="single" w:sz="4" w:space="0" w:color="auto"/>
            </w:tcBorders>
            <w:shd w:val="clear" w:color="auto" w:fill="auto"/>
            <w:vAlign w:val="center"/>
          </w:tcPr>
          <w:p w14:paraId="34442B4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±５．０％</w:t>
            </w:r>
          </w:p>
        </w:tc>
      </w:tr>
      <w:tr w:rsidR="00424E03" w:rsidRPr="008F6CB5" w14:paraId="64E3CA7A"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5251F35F"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2CF265E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6A3BC89F"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128C721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3101157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11A1A33E"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010044A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0256D7A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-昌平园北</w:t>
            </w:r>
            <w:r w:rsidRPr="008F6CB5">
              <w:rPr>
                <w:rFonts w:ascii="微软雅黑" w:eastAsia="微软雅黑" w:hAnsi="微软雅黑" w:cs="宋体" w:hint="eastAsia"/>
                <w:color w:val="000000"/>
                <w:sz w:val="18"/>
                <w:szCs w:val="18"/>
              </w:rPr>
              <w:t>Ⅰ</w:t>
            </w:r>
          </w:p>
        </w:tc>
        <w:tc>
          <w:tcPr>
            <w:tcW w:w="1262" w:type="dxa"/>
            <w:tcBorders>
              <w:top w:val="nil"/>
              <w:left w:val="nil"/>
              <w:bottom w:val="single" w:sz="4" w:space="0" w:color="auto"/>
              <w:right w:val="single" w:sz="4" w:space="0" w:color="auto"/>
            </w:tcBorders>
            <w:shd w:val="clear" w:color="auto" w:fill="auto"/>
            <w:vAlign w:val="center"/>
          </w:tcPr>
          <w:p w14:paraId="589B9D0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±５．０％</w:t>
            </w:r>
          </w:p>
        </w:tc>
      </w:tr>
      <w:tr w:rsidR="00424E03" w:rsidRPr="008F6CB5" w14:paraId="319974CC"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11DB8D01"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2EBD1B4F"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27CD652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0DAED05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067AF8B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36A441EC"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5681D27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4D7460B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-昌平园北</w:t>
            </w:r>
            <w:r w:rsidRPr="008F6CB5">
              <w:rPr>
                <w:rFonts w:ascii="微软雅黑" w:eastAsia="微软雅黑" w:hAnsi="微软雅黑" w:cs="宋体" w:hint="eastAsia"/>
                <w:color w:val="000000"/>
                <w:sz w:val="18"/>
                <w:szCs w:val="18"/>
              </w:rPr>
              <w:t>Ⅱ</w:t>
            </w:r>
          </w:p>
        </w:tc>
        <w:tc>
          <w:tcPr>
            <w:tcW w:w="1262" w:type="dxa"/>
            <w:tcBorders>
              <w:top w:val="nil"/>
              <w:left w:val="nil"/>
              <w:bottom w:val="single" w:sz="4" w:space="0" w:color="auto"/>
              <w:right w:val="single" w:sz="4" w:space="0" w:color="auto"/>
            </w:tcBorders>
            <w:shd w:val="clear" w:color="auto" w:fill="auto"/>
            <w:vAlign w:val="center"/>
          </w:tcPr>
          <w:p w14:paraId="04AE665B"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±５．０％</w:t>
            </w:r>
          </w:p>
        </w:tc>
      </w:tr>
      <w:tr w:rsidR="00424E03" w:rsidRPr="008F6CB5" w14:paraId="3072A4C4"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7227160"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2F6463B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3952364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21F9109F"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6AFF5A88"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61410B2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1755481C"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3DBC207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-昌平园北</w:t>
            </w:r>
            <w:r w:rsidRPr="008F6CB5">
              <w:rPr>
                <w:rFonts w:ascii="微软雅黑" w:eastAsia="微软雅黑" w:hAnsi="微软雅黑" w:cs="宋体" w:hint="eastAsia"/>
                <w:color w:val="000000"/>
                <w:sz w:val="18"/>
                <w:szCs w:val="18"/>
              </w:rPr>
              <w:t>Ⅲ</w:t>
            </w:r>
          </w:p>
        </w:tc>
        <w:tc>
          <w:tcPr>
            <w:tcW w:w="1262" w:type="dxa"/>
            <w:tcBorders>
              <w:top w:val="nil"/>
              <w:left w:val="nil"/>
              <w:bottom w:val="single" w:sz="4" w:space="0" w:color="auto"/>
              <w:right w:val="single" w:sz="4" w:space="0" w:color="auto"/>
            </w:tcBorders>
            <w:shd w:val="clear" w:color="auto" w:fill="auto"/>
            <w:vAlign w:val="center"/>
          </w:tcPr>
          <w:p w14:paraId="7535EA83"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±５．０％</w:t>
            </w:r>
          </w:p>
        </w:tc>
      </w:tr>
      <w:tr w:rsidR="00424E03" w:rsidRPr="008F6CB5" w14:paraId="6EE40F53"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927D2BD"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47CC66D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0792193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0ADDA43B"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73F211B8"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289EB91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6C2F0A3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63A77A3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-BDA东</w:t>
            </w:r>
          </w:p>
        </w:tc>
        <w:tc>
          <w:tcPr>
            <w:tcW w:w="1262" w:type="dxa"/>
            <w:tcBorders>
              <w:top w:val="nil"/>
              <w:left w:val="nil"/>
              <w:bottom w:val="single" w:sz="4" w:space="0" w:color="auto"/>
              <w:right w:val="single" w:sz="4" w:space="0" w:color="auto"/>
            </w:tcBorders>
            <w:shd w:val="clear" w:color="auto" w:fill="auto"/>
            <w:vAlign w:val="center"/>
          </w:tcPr>
          <w:p w14:paraId="2B080CE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±５．０％</w:t>
            </w:r>
          </w:p>
        </w:tc>
      </w:tr>
      <w:tr w:rsidR="00424E03" w:rsidRPr="008F6CB5" w14:paraId="58189916"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E2CC456"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674E158"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5CF5DF7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5F8A7A5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5E838E6E"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77FBE85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160DAF1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260302DD"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-BDA西</w:t>
            </w:r>
          </w:p>
        </w:tc>
        <w:tc>
          <w:tcPr>
            <w:tcW w:w="1262" w:type="dxa"/>
            <w:tcBorders>
              <w:top w:val="nil"/>
              <w:left w:val="nil"/>
              <w:bottom w:val="single" w:sz="4" w:space="0" w:color="auto"/>
              <w:right w:val="single" w:sz="4" w:space="0" w:color="auto"/>
            </w:tcBorders>
            <w:shd w:val="clear" w:color="auto" w:fill="auto"/>
            <w:vAlign w:val="center"/>
          </w:tcPr>
          <w:p w14:paraId="5C91954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±５．０％</w:t>
            </w:r>
          </w:p>
        </w:tc>
      </w:tr>
    </w:tbl>
    <w:p w14:paraId="42B5C818" w14:textId="77777777" w:rsidR="00424E03" w:rsidRPr="00CE23D5" w:rsidRDefault="00424E03" w:rsidP="00424E03">
      <w:pPr>
        <w:spacing w:line="360" w:lineRule="auto"/>
        <w:ind w:firstLineChars="200" w:firstLine="560"/>
        <w:jc w:val="both"/>
        <w:rPr>
          <w:rFonts w:ascii="Arial" w:eastAsia="仿宋_GB2312" w:hAnsi="Arial" w:cs="Arial"/>
          <w:sz w:val="28"/>
          <w:szCs w:val="28"/>
        </w:rPr>
      </w:pPr>
    </w:p>
    <w:p w14:paraId="52CA1829" w14:textId="77777777" w:rsidR="00424E03" w:rsidRPr="00CE23D5" w:rsidRDefault="00424E03" w:rsidP="00424E03">
      <w:pPr>
        <w:widowControl/>
        <w:adjustRightInd/>
        <w:spacing w:line="240" w:lineRule="auto"/>
        <w:jc w:val="center"/>
        <w:textAlignment w:val="auto"/>
        <w:rPr>
          <w:rFonts w:ascii="Arial" w:eastAsia="仿宋_GB2312" w:hAnsi="Arial" w:cs="Arial"/>
          <w:sz w:val="28"/>
        </w:rPr>
      </w:pPr>
      <w:r w:rsidRPr="00CE23D5">
        <w:rPr>
          <w:rFonts w:ascii="Arial" w:eastAsia="仿宋_GB2312" w:hAnsi="Arial" w:cs="Arial"/>
          <w:b/>
          <w:bCs/>
          <w:szCs w:val="24"/>
        </w:rPr>
        <w:t>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10"/>
        <w:gridCol w:w="1418"/>
        <w:gridCol w:w="1418"/>
        <w:gridCol w:w="1418"/>
        <w:gridCol w:w="1418"/>
        <w:gridCol w:w="1418"/>
      </w:tblGrid>
      <w:tr w:rsidR="00424E03" w:rsidRPr="003C5C4D" w14:paraId="06A866D5" w14:textId="77777777" w:rsidTr="008F6CB5">
        <w:trPr>
          <w:cantSplit/>
          <w:tblHeader/>
          <w:jc w:val="center"/>
        </w:trPr>
        <w:tc>
          <w:tcPr>
            <w:tcW w:w="2210" w:type="dxa"/>
            <w:tcBorders>
              <w:top w:val="single" w:sz="2" w:space="0" w:color="404040"/>
              <w:left w:val="single" w:sz="2" w:space="0" w:color="404040"/>
              <w:bottom w:val="single" w:sz="2" w:space="0" w:color="404040"/>
              <w:right w:val="single" w:sz="2" w:space="0" w:color="404040"/>
              <w:tl2br w:val="single" w:sz="4" w:space="0" w:color="auto"/>
            </w:tcBorders>
            <w:vAlign w:val="center"/>
          </w:tcPr>
          <w:p w14:paraId="2E0DB5C3" w14:textId="77777777" w:rsidR="00424E03" w:rsidRPr="003C5C4D" w:rsidRDefault="00424E03" w:rsidP="00E43AB6">
            <w:pPr>
              <w:widowControl/>
              <w:adjustRightInd/>
              <w:spacing w:line="240" w:lineRule="exact"/>
              <w:ind w:firstLineChars="650" w:firstLine="1170"/>
              <w:jc w:val="right"/>
              <w:rPr>
                <w:rFonts w:ascii="Arial" w:eastAsia="仿宋_GB2312" w:hAnsi="Arial" w:cs="Arial"/>
                <w:sz w:val="18"/>
                <w:szCs w:val="18"/>
              </w:rPr>
            </w:pPr>
            <w:r w:rsidRPr="003C5C4D">
              <w:rPr>
                <w:rFonts w:ascii="Arial" w:eastAsia="仿宋_GB2312" w:hAnsi="Arial" w:cs="Arial"/>
                <w:sz w:val="18"/>
                <w:szCs w:val="18"/>
              </w:rPr>
              <w:t>等级</w:t>
            </w:r>
          </w:p>
          <w:p w14:paraId="5F02BDA6"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影响因素</w:t>
            </w:r>
          </w:p>
        </w:tc>
        <w:tc>
          <w:tcPr>
            <w:tcW w:w="1418" w:type="dxa"/>
            <w:tcBorders>
              <w:top w:val="single" w:sz="2" w:space="0" w:color="404040"/>
              <w:left w:val="single" w:sz="2" w:space="0" w:color="404040"/>
              <w:bottom w:val="single" w:sz="2" w:space="0" w:color="404040"/>
              <w:right w:val="single" w:sz="2" w:space="0" w:color="404040"/>
            </w:tcBorders>
            <w:vAlign w:val="center"/>
          </w:tcPr>
          <w:p w14:paraId="073271E9"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好</w:t>
            </w:r>
          </w:p>
        </w:tc>
        <w:tc>
          <w:tcPr>
            <w:tcW w:w="1418" w:type="dxa"/>
            <w:tcBorders>
              <w:top w:val="single" w:sz="2" w:space="0" w:color="404040"/>
              <w:left w:val="single" w:sz="2" w:space="0" w:color="404040"/>
              <w:bottom w:val="single" w:sz="2" w:space="0" w:color="404040"/>
              <w:right w:val="single" w:sz="2" w:space="0" w:color="404040"/>
            </w:tcBorders>
            <w:vAlign w:val="center"/>
          </w:tcPr>
          <w:p w14:paraId="35489AA3"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较好</w:t>
            </w:r>
          </w:p>
        </w:tc>
        <w:tc>
          <w:tcPr>
            <w:tcW w:w="1418" w:type="dxa"/>
            <w:tcBorders>
              <w:top w:val="single" w:sz="2" w:space="0" w:color="404040"/>
              <w:left w:val="single" w:sz="2" w:space="0" w:color="404040"/>
              <w:bottom w:val="single" w:sz="2" w:space="0" w:color="404040"/>
              <w:right w:val="single" w:sz="2" w:space="0" w:color="404040"/>
            </w:tcBorders>
            <w:vAlign w:val="center"/>
          </w:tcPr>
          <w:p w14:paraId="3D613263"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一般</w:t>
            </w:r>
          </w:p>
        </w:tc>
        <w:tc>
          <w:tcPr>
            <w:tcW w:w="1418" w:type="dxa"/>
            <w:tcBorders>
              <w:top w:val="single" w:sz="2" w:space="0" w:color="404040"/>
              <w:left w:val="single" w:sz="2" w:space="0" w:color="404040"/>
              <w:bottom w:val="single" w:sz="2" w:space="0" w:color="404040"/>
              <w:right w:val="single" w:sz="2" w:space="0" w:color="404040"/>
            </w:tcBorders>
            <w:vAlign w:val="center"/>
          </w:tcPr>
          <w:p w14:paraId="54D6CB44"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较差</w:t>
            </w:r>
          </w:p>
        </w:tc>
        <w:tc>
          <w:tcPr>
            <w:tcW w:w="1418" w:type="dxa"/>
            <w:tcBorders>
              <w:top w:val="single" w:sz="2" w:space="0" w:color="404040"/>
              <w:left w:val="single" w:sz="2" w:space="0" w:color="404040"/>
              <w:bottom w:val="single" w:sz="2" w:space="0" w:color="404040"/>
              <w:right w:val="single" w:sz="2" w:space="0" w:color="404040"/>
            </w:tcBorders>
            <w:vAlign w:val="center"/>
          </w:tcPr>
          <w:p w14:paraId="4F40DE99"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差</w:t>
            </w:r>
          </w:p>
        </w:tc>
      </w:tr>
      <w:tr w:rsidR="008F6CB5" w:rsidRPr="003C5C4D" w14:paraId="14220A09" w14:textId="77777777" w:rsidTr="008F6CB5">
        <w:trPr>
          <w:cantSplit/>
          <w:jc w:val="center"/>
        </w:trPr>
        <w:tc>
          <w:tcPr>
            <w:tcW w:w="2210" w:type="dxa"/>
            <w:tcBorders>
              <w:top w:val="single" w:sz="2" w:space="0" w:color="404040"/>
              <w:left w:val="single" w:sz="2" w:space="0" w:color="404040"/>
              <w:bottom w:val="single" w:sz="2" w:space="0" w:color="404040"/>
              <w:right w:val="single" w:sz="2" w:space="0" w:color="404040"/>
            </w:tcBorders>
            <w:vAlign w:val="center"/>
          </w:tcPr>
          <w:p w14:paraId="057DA54A" w14:textId="7F1154AE" w:rsidR="008F6CB5" w:rsidRPr="003C5C4D" w:rsidRDefault="008F6CB5" w:rsidP="008F6CB5">
            <w:pPr>
              <w:autoSpaceDE w:val="0"/>
              <w:autoSpaceDN w:val="0"/>
              <w:spacing w:line="240" w:lineRule="exact"/>
              <w:rPr>
                <w:rFonts w:ascii="Arial" w:eastAsia="仿宋_GB2312" w:hAnsi="Arial" w:cs="Arial"/>
                <w:sz w:val="18"/>
                <w:szCs w:val="18"/>
              </w:rPr>
            </w:pPr>
            <w:r>
              <w:rPr>
                <w:rFonts w:ascii="Arial" w:eastAsia="仿宋_GB2312" w:hAnsi="Arial" w:cs="Arial" w:hint="eastAsia"/>
                <w:sz w:val="18"/>
                <w:szCs w:val="18"/>
              </w:rPr>
              <w:t>商业繁华度</w:t>
            </w:r>
          </w:p>
        </w:tc>
        <w:tc>
          <w:tcPr>
            <w:tcW w:w="1418" w:type="dxa"/>
            <w:tcBorders>
              <w:top w:val="single" w:sz="2" w:space="0" w:color="404040"/>
              <w:left w:val="single" w:sz="2" w:space="0" w:color="404040"/>
              <w:bottom w:val="single" w:sz="2" w:space="0" w:color="404040"/>
              <w:right w:val="single" w:sz="2" w:space="0" w:color="404040"/>
            </w:tcBorders>
            <w:vAlign w:val="center"/>
          </w:tcPr>
          <w:p w14:paraId="403ACC4B" w14:textId="56EA9550" w:rsidR="008F6CB5" w:rsidRPr="003C5C4D" w:rsidRDefault="008F6CB5" w:rsidP="008F6CB5">
            <w:pPr>
              <w:spacing w:line="240" w:lineRule="exact"/>
              <w:rPr>
                <w:rFonts w:ascii="Arial" w:eastAsia="仿宋_GB2312" w:hAnsi="Arial" w:cs="Arial"/>
                <w:sz w:val="18"/>
                <w:szCs w:val="18"/>
              </w:rPr>
            </w:pPr>
            <w:r w:rsidRPr="00F631FB">
              <w:rPr>
                <w:rFonts w:ascii="Arial" w:eastAsia="仿宋_GB2312" w:hAnsi="Arial" w:cs="Arial"/>
                <w:sz w:val="18"/>
                <w:szCs w:val="24"/>
              </w:rPr>
              <w:t>周围</w:t>
            </w:r>
            <w:r w:rsidRPr="00F631FB">
              <w:rPr>
                <w:rFonts w:ascii="Arial" w:eastAsia="仿宋_GB2312" w:hAnsi="Arial" w:cs="Arial" w:hint="eastAsia"/>
                <w:sz w:val="18"/>
                <w:szCs w:val="24"/>
              </w:rPr>
              <w:t>商业用房</w:t>
            </w:r>
            <w:r w:rsidRPr="00F631FB">
              <w:rPr>
                <w:rFonts w:ascii="Arial" w:eastAsia="仿宋_GB2312" w:hAnsi="Arial" w:cs="Arial"/>
                <w:sz w:val="18"/>
                <w:szCs w:val="24"/>
              </w:rPr>
              <w:t>密集</w:t>
            </w:r>
          </w:p>
        </w:tc>
        <w:tc>
          <w:tcPr>
            <w:tcW w:w="1418" w:type="dxa"/>
            <w:tcBorders>
              <w:top w:val="single" w:sz="2" w:space="0" w:color="404040"/>
              <w:left w:val="single" w:sz="2" w:space="0" w:color="404040"/>
              <w:bottom w:val="single" w:sz="2" w:space="0" w:color="404040"/>
              <w:right w:val="single" w:sz="2" w:space="0" w:color="404040"/>
            </w:tcBorders>
            <w:vAlign w:val="center"/>
          </w:tcPr>
          <w:p w14:paraId="2ABC2CDE" w14:textId="006F12E1" w:rsidR="008F6CB5" w:rsidRPr="003C5C4D" w:rsidRDefault="008F6CB5" w:rsidP="008F6CB5">
            <w:pPr>
              <w:spacing w:line="240" w:lineRule="exact"/>
              <w:rPr>
                <w:rFonts w:ascii="Arial" w:eastAsia="仿宋_GB2312" w:hAnsi="Arial" w:cs="Arial"/>
                <w:sz w:val="18"/>
                <w:szCs w:val="18"/>
              </w:rPr>
            </w:pPr>
            <w:r w:rsidRPr="00F631FB">
              <w:rPr>
                <w:rFonts w:ascii="Arial" w:eastAsia="仿宋_GB2312" w:hAnsi="Arial" w:cs="Arial"/>
                <w:sz w:val="18"/>
                <w:szCs w:val="24"/>
              </w:rPr>
              <w:t>周围</w:t>
            </w:r>
            <w:r w:rsidRPr="00F631FB">
              <w:rPr>
                <w:rFonts w:ascii="Arial" w:eastAsia="仿宋_GB2312" w:hAnsi="Arial" w:cs="Arial" w:hint="eastAsia"/>
                <w:sz w:val="18"/>
                <w:szCs w:val="24"/>
              </w:rPr>
              <w:t>商业用房</w:t>
            </w:r>
            <w:r w:rsidRPr="00F631FB">
              <w:rPr>
                <w:rFonts w:ascii="Arial" w:eastAsia="仿宋_GB2312" w:hAnsi="Arial" w:cs="Arial"/>
                <w:sz w:val="18"/>
                <w:szCs w:val="24"/>
              </w:rPr>
              <w:t>比较密集</w:t>
            </w:r>
          </w:p>
        </w:tc>
        <w:tc>
          <w:tcPr>
            <w:tcW w:w="1418" w:type="dxa"/>
            <w:tcBorders>
              <w:top w:val="single" w:sz="2" w:space="0" w:color="404040"/>
              <w:left w:val="single" w:sz="2" w:space="0" w:color="404040"/>
              <w:bottom w:val="single" w:sz="2" w:space="0" w:color="404040"/>
              <w:right w:val="single" w:sz="2" w:space="0" w:color="404040"/>
            </w:tcBorders>
            <w:vAlign w:val="center"/>
          </w:tcPr>
          <w:p w14:paraId="10120F67" w14:textId="4033FC08" w:rsidR="008F6CB5" w:rsidRPr="003C5C4D" w:rsidRDefault="008F6CB5" w:rsidP="008F6CB5">
            <w:pPr>
              <w:spacing w:line="240" w:lineRule="exact"/>
              <w:rPr>
                <w:rFonts w:ascii="Arial" w:eastAsia="仿宋_GB2312" w:hAnsi="Arial" w:cs="Arial"/>
                <w:sz w:val="18"/>
                <w:szCs w:val="18"/>
              </w:rPr>
            </w:pPr>
            <w:r w:rsidRPr="00F631FB">
              <w:rPr>
                <w:rFonts w:ascii="Arial" w:eastAsia="仿宋_GB2312" w:hAnsi="Arial" w:cs="Arial"/>
                <w:sz w:val="18"/>
                <w:szCs w:val="24"/>
              </w:rPr>
              <w:t>周围</w:t>
            </w:r>
            <w:r w:rsidRPr="00F631FB">
              <w:rPr>
                <w:rFonts w:ascii="Arial" w:eastAsia="仿宋_GB2312" w:hAnsi="Arial" w:cs="Arial" w:hint="eastAsia"/>
                <w:sz w:val="18"/>
                <w:szCs w:val="24"/>
              </w:rPr>
              <w:t>商业用房</w:t>
            </w:r>
            <w:r w:rsidRPr="00F631FB">
              <w:rPr>
                <w:rFonts w:ascii="Arial" w:eastAsia="仿宋_GB2312" w:hAnsi="Arial" w:cs="Arial"/>
                <w:sz w:val="18"/>
                <w:szCs w:val="24"/>
              </w:rPr>
              <w:t>较少</w:t>
            </w:r>
          </w:p>
        </w:tc>
        <w:tc>
          <w:tcPr>
            <w:tcW w:w="1418" w:type="dxa"/>
            <w:tcBorders>
              <w:top w:val="single" w:sz="2" w:space="0" w:color="404040"/>
              <w:left w:val="single" w:sz="2" w:space="0" w:color="404040"/>
              <w:bottom w:val="single" w:sz="2" w:space="0" w:color="404040"/>
              <w:right w:val="single" w:sz="2" w:space="0" w:color="404040"/>
            </w:tcBorders>
            <w:vAlign w:val="center"/>
          </w:tcPr>
          <w:p w14:paraId="1FE59239" w14:textId="2558A4E3" w:rsidR="008F6CB5" w:rsidRPr="003C5C4D" w:rsidRDefault="008F6CB5" w:rsidP="008F6CB5">
            <w:pPr>
              <w:spacing w:line="240" w:lineRule="exact"/>
              <w:rPr>
                <w:rFonts w:ascii="Arial" w:eastAsia="仿宋_GB2312" w:hAnsi="Arial" w:cs="Arial"/>
                <w:sz w:val="18"/>
                <w:szCs w:val="18"/>
              </w:rPr>
            </w:pPr>
            <w:r w:rsidRPr="00F631FB">
              <w:rPr>
                <w:rFonts w:ascii="Arial" w:eastAsia="仿宋_GB2312" w:hAnsi="Arial" w:cs="Arial"/>
                <w:sz w:val="18"/>
                <w:szCs w:val="24"/>
              </w:rPr>
              <w:t>周围</w:t>
            </w:r>
            <w:r w:rsidRPr="00F631FB">
              <w:rPr>
                <w:rFonts w:ascii="Arial" w:eastAsia="仿宋_GB2312" w:hAnsi="Arial" w:cs="Arial" w:hint="eastAsia"/>
                <w:sz w:val="18"/>
                <w:szCs w:val="24"/>
              </w:rPr>
              <w:t>商业用房</w:t>
            </w:r>
            <w:r w:rsidRPr="00F631FB">
              <w:rPr>
                <w:rFonts w:ascii="Arial" w:eastAsia="仿宋_GB2312" w:hAnsi="Arial" w:cs="Arial"/>
                <w:sz w:val="18"/>
                <w:szCs w:val="24"/>
              </w:rPr>
              <w:t>少</w:t>
            </w:r>
          </w:p>
        </w:tc>
        <w:tc>
          <w:tcPr>
            <w:tcW w:w="1418" w:type="dxa"/>
            <w:tcBorders>
              <w:top w:val="single" w:sz="2" w:space="0" w:color="404040"/>
              <w:left w:val="single" w:sz="2" w:space="0" w:color="404040"/>
              <w:bottom w:val="single" w:sz="2" w:space="0" w:color="404040"/>
              <w:right w:val="single" w:sz="2" w:space="0" w:color="404040"/>
            </w:tcBorders>
            <w:vAlign w:val="center"/>
          </w:tcPr>
          <w:p w14:paraId="45276A33" w14:textId="54BA5F92" w:rsidR="008F6CB5" w:rsidRPr="003C5C4D" w:rsidRDefault="008F6CB5" w:rsidP="008F6CB5">
            <w:pPr>
              <w:spacing w:line="240" w:lineRule="exact"/>
              <w:rPr>
                <w:rFonts w:ascii="Arial" w:eastAsia="仿宋_GB2312" w:hAnsi="Arial" w:cs="Arial"/>
                <w:sz w:val="18"/>
                <w:szCs w:val="18"/>
              </w:rPr>
            </w:pPr>
            <w:r w:rsidRPr="00F631FB">
              <w:rPr>
                <w:rFonts w:ascii="Arial" w:eastAsia="仿宋_GB2312" w:hAnsi="Arial" w:cs="Arial"/>
                <w:sz w:val="18"/>
                <w:szCs w:val="24"/>
              </w:rPr>
              <w:t>周围</w:t>
            </w:r>
            <w:r w:rsidRPr="00F631FB">
              <w:rPr>
                <w:rFonts w:ascii="Arial" w:eastAsia="仿宋_GB2312" w:hAnsi="Arial" w:cs="Arial" w:hint="eastAsia"/>
                <w:sz w:val="18"/>
                <w:szCs w:val="24"/>
              </w:rPr>
              <w:t>商业用房</w:t>
            </w:r>
            <w:r w:rsidRPr="00F631FB">
              <w:rPr>
                <w:rFonts w:ascii="Arial" w:eastAsia="仿宋_GB2312" w:hAnsi="Arial" w:cs="Arial"/>
                <w:sz w:val="18"/>
                <w:szCs w:val="24"/>
              </w:rPr>
              <w:t>基本无</w:t>
            </w:r>
          </w:p>
        </w:tc>
      </w:tr>
      <w:tr w:rsidR="00424E03" w:rsidRPr="003C5C4D" w14:paraId="1F4B5937" w14:textId="77777777" w:rsidTr="008F6CB5">
        <w:trPr>
          <w:cantSplit/>
          <w:jc w:val="center"/>
        </w:trPr>
        <w:tc>
          <w:tcPr>
            <w:tcW w:w="2210" w:type="dxa"/>
            <w:tcBorders>
              <w:top w:val="single" w:sz="2" w:space="0" w:color="404040"/>
              <w:left w:val="single" w:sz="2" w:space="0" w:color="404040"/>
              <w:bottom w:val="single" w:sz="2" w:space="0" w:color="404040"/>
              <w:right w:val="single" w:sz="2" w:space="0" w:color="404040"/>
            </w:tcBorders>
            <w:vAlign w:val="center"/>
          </w:tcPr>
          <w:p w14:paraId="78E7B722" w14:textId="77777777" w:rsidR="00424E03" w:rsidRPr="003C5C4D" w:rsidRDefault="00424E03" w:rsidP="00E43AB6">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交通便捷度</w:t>
            </w:r>
          </w:p>
        </w:tc>
        <w:tc>
          <w:tcPr>
            <w:tcW w:w="1418" w:type="dxa"/>
            <w:tcBorders>
              <w:top w:val="single" w:sz="2" w:space="0" w:color="404040"/>
              <w:left w:val="single" w:sz="2" w:space="0" w:color="404040"/>
              <w:bottom w:val="single" w:sz="2" w:space="0" w:color="404040"/>
              <w:right w:val="single" w:sz="2" w:space="0" w:color="404040"/>
            </w:tcBorders>
            <w:vAlign w:val="center"/>
          </w:tcPr>
          <w:p w14:paraId="6C699892"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便捷</w:t>
            </w:r>
          </w:p>
        </w:tc>
        <w:tc>
          <w:tcPr>
            <w:tcW w:w="1418" w:type="dxa"/>
            <w:tcBorders>
              <w:top w:val="single" w:sz="2" w:space="0" w:color="404040"/>
              <w:left w:val="single" w:sz="2" w:space="0" w:color="404040"/>
              <w:bottom w:val="single" w:sz="2" w:space="0" w:color="404040"/>
              <w:right w:val="single" w:sz="2" w:space="0" w:color="404040"/>
            </w:tcBorders>
            <w:vAlign w:val="center"/>
          </w:tcPr>
          <w:p w14:paraId="2A0F17BF"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较便捷</w:t>
            </w:r>
          </w:p>
        </w:tc>
        <w:tc>
          <w:tcPr>
            <w:tcW w:w="1418" w:type="dxa"/>
            <w:tcBorders>
              <w:top w:val="single" w:sz="2" w:space="0" w:color="404040"/>
              <w:left w:val="single" w:sz="2" w:space="0" w:color="404040"/>
              <w:bottom w:val="single" w:sz="2" w:space="0" w:color="404040"/>
              <w:right w:val="single" w:sz="2" w:space="0" w:color="404040"/>
            </w:tcBorders>
            <w:vAlign w:val="center"/>
          </w:tcPr>
          <w:p w14:paraId="200EB3DC"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一般</w:t>
            </w:r>
          </w:p>
        </w:tc>
        <w:tc>
          <w:tcPr>
            <w:tcW w:w="1418" w:type="dxa"/>
            <w:tcBorders>
              <w:top w:val="single" w:sz="2" w:space="0" w:color="404040"/>
              <w:left w:val="single" w:sz="2" w:space="0" w:color="404040"/>
              <w:bottom w:val="single" w:sz="2" w:space="0" w:color="404040"/>
              <w:right w:val="single" w:sz="2" w:space="0" w:color="404040"/>
            </w:tcBorders>
            <w:vAlign w:val="center"/>
          </w:tcPr>
          <w:p w14:paraId="6F16BE9C"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较不便捷</w:t>
            </w:r>
          </w:p>
        </w:tc>
        <w:tc>
          <w:tcPr>
            <w:tcW w:w="1418" w:type="dxa"/>
            <w:tcBorders>
              <w:top w:val="single" w:sz="2" w:space="0" w:color="404040"/>
              <w:left w:val="single" w:sz="2" w:space="0" w:color="404040"/>
              <w:bottom w:val="single" w:sz="2" w:space="0" w:color="404040"/>
              <w:right w:val="single" w:sz="2" w:space="0" w:color="404040"/>
            </w:tcBorders>
            <w:vAlign w:val="center"/>
          </w:tcPr>
          <w:p w14:paraId="569B4FA5"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不便捷</w:t>
            </w:r>
          </w:p>
        </w:tc>
      </w:tr>
      <w:tr w:rsidR="00424E03" w:rsidRPr="003C5C4D" w14:paraId="3304DEE6" w14:textId="77777777" w:rsidTr="008F6CB5">
        <w:trPr>
          <w:cantSplit/>
          <w:jc w:val="center"/>
        </w:trPr>
        <w:tc>
          <w:tcPr>
            <w:tcW w:w="2210" w:type="dxa"/>
            <w:tcBorders>
              <w:top w:val="single" w:sz="2" w:space="0" w:color="404040"/>
              <w:left w:val="single" w:sz="2" w:space="0" w:color="404040"/>
              <w:bottom w:val="single" w:sz="2" w:space="0" w:color="404040"/>
              <w:right w:val="single" w:sz="2" w:space="0" w:color="404040"/>
            </w:tcBorders>
            <w:vAlign w:val="center"/>
          </w:tcPr>
          <w:p w14:paraId="28AA5884" w14:textId="77777777" w:rsidR="00424E03" w:rsidRPr="003C5C4D" w:rsidRDefault="00424E03" w:rsidP="00E43AB6">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区域土地利用方向</w:t>
            </w:r>
          </w:p>
        </w:tc>
        <w:tc>
          <w:tcPr>
            <w:tcW w:w="1418" w:type="dxa"/>
            <w:tcBorders>
              <w:top w:val="single" w:sz="2" w:space="0" w:color="404040"/>
              <w:left w:val="single" w:sz="2" w:space="0" w:color="404040"/>
              <w:bottom w:val="single" w:sz="2" w:space="0" w:color="404040"/>
              <w:right w:val="single" w:sz="2" w:space="0" w:color="404040"/>
            </w:tcBorders>
            <w:vAlign w:val="center"/>
          </w:tcPr>
          <w:p w14:paraId="2A128903"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估价对象用途与周边土地利用方向一致</w:t>
            </w:r>
          </w:p>
        </w:tc>
        <w:tc>
          <w:tcPr>
            <w:tcW w:w="1418" w:type="dxa"/>
            <w:tcBorders>
              <w:top w:val="single" w:sz="2" w:space="0" w:color="404040"/>
              <w:left w:val="single" w:sz="2" w:space="0" w:color="404040"/>
              <w:bottom w:val="single" w:sz="2" w:space="0" w:color="404040"/>
              <w:right w:val="single" w:sz="2" w:space="0" w:color="404040"/>
            </w:tcBorders>
            <w:vAlign w:val="center"/>
          </w:tcPr>
          <w:p w14:paraId="241EEF64" w14:textId="77777777" w:rsidR="00424E03" w:rsidRPr="003C5C4D" w:rsidRDefault="00424E03" w:rsidP="00E43AB6">
            <w:pPr>
              <w:widowControl/>
              <w:adjustRightInd/>
              <w:spacing w:line="240" w:lineRule="exact"/>
              <w:rPr>
                <w:rFonts w:ascii="Arial" w:eastAsia="仿宋_GB2312" w:hAnsi="Arial" w:cs="Arial"/>
                <w:sz w:val="18"/>
                <w:szCs w:val="18"/>
              </w:rPr>
            </w:pPr>
            <w:proofErr w:type="gramStart"/>
            <w:r w:rsidRPr="003C5C4D">
              <w:rPr>
                <w:rFonts w:ascii="Arial" w:eastAsia="仿宋_GB2312" w:hAnsi="Arial" w:cs="Arial"/>
                <w:sz w:val="18"/>
                <w:szCs w:val="18"/>
              </w:rPr>
              <w:t>零星有</w:t>
            </w:r>
            <w:proofErr w:type="gramEnd"/>
            <w:r w:rsidRPr="003C5C4D">
              <w:rPr>
                <w:rFonts w:ascii="Arial" w:eastAsia="仿宋_GB2312" w:hAnsi="Arial" w:cs="Arial"/>
                <w:sz w:val="18"/>
                <w:szCs w:val="18"/>
              </w:rPr>
              <w:t>其他用地，基本不影响本宗地</w:t>
            </w:r>
          </w:p>
        </w:tc>
        <w:tc>
          <w:tcPr>
            <w:tcW w:w="1418" w:type="dxa"/>
            <w:tcBorders>
              <w:top w:val="single" w:sz="2" w:space="0" w:color="404040"/>
              <w:left w:val="single" w:sz="2" w:space="0" w:color="404040"/>
              <w:bottom w:val="single" w:sz="2" w:space="0" w:color="404040"/>
              <w:right w:val="single" w:sz="2" w:space="0" w:color="404040"/>
            </w:tcBorders>
            <w:vAlign w:val="center"/>
          </w:tcPr>
          <w:p w14:paraId="51D284C0"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有部分有其他用地，对本宗地略有影响</w:t>
            </w:r>
          </w:p>
        </w:tc>
        <w:tc>
          <w:tcPr>
            <w:tcW w:w="1418" w:type="dxa"/>
            <w:tcBorders>
              <w:top w:val="single" w:sz="2" w:space="0" w:color="404040"/>
              <w:left w:val="single" w:sz="2" w:space="0" w:color="404040"/>
              <w:bottom w:val="single" w:sz="2" w:space="0" w:color="404040"/>
              <w:right w:val="single" w:sz="2" w:space="0" w:color="404040"/>
            </w:tcBorders>
            <w:vAlign w:val="center"/>
          </w:tcPr>
          <w:p w14:paraId="143BA726"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其他用地较多，对本宗地影响较大</w:t>
            </w:r>
          </w:p>
        </w:tc>
        <w:tc>
          <w:tcPr>
            <w:tcW w:w="1418" w:type="dxa"/>
            <w:tcBorders>
              <w:top w:val="single" w:sz="2" w:space="0" w:color="404040"/>
              <w:left w:val="single" w:sz="2" w:space="0" w:color="404040"/>
              <w:bottom w:val="single" w:sz="2" w:space="0" w:color="404040"/>
              <w:right w:val="single" w:sz="2" w:space="0" w:color="404040"/>
            </w:tcBorders>
            <w:vAlign w:val="center"/>
          </w:tcPr>
          <w:p w14:paraId="4F8817C6"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全部为其他用地，对本宗地有大的影响</w:t>
            </w:r>
          </w:p>
        </w:tc>
      </w:tr>
      <w:tr w:rsidR="00424E03" w:rsidRPr="003C5C4D" w14:paraId="25AB857E" w14:textId="77777777" w:rsidTr="008F6CB5">
        <w:trPr>
          <w:cantSplit/>
          <w:jc w:val="center"/>
        </w:trPr>
        <w:tc>
          <w:tcPr>
            <w:tcW w:w="2210" w:type="dxa"/>
            <w:tcBorders>
              <w:top w:val="single" w:sz="2" w:space="0" w:color="404040"/>
              <w:left w:val="single" w:sz="2" w:space="0" w:color="404040"/>
              <w:bottom w:val="single" w:sz="2" w:space="0" w:color="404040"/>
              <w:right w:val="single" w:sz="2" w:space="0" w:color="404040"/>
            </w:tcBorders>
            <w:vAlign w:val="center"/>
          </w:tcPr>
          <w:p w14:paraId="5CE7DA78" w14:textId="77777777" w:rsidR="00424E03" w:rsidRPr="003C5C4D" w:rsidRDefault="00424E03" w:rsidP="00E43AB6">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lastRenderedPageBreak/>
              <w:t>临街宽度和深度</w:t>
            </w:r>
          </w:p>
        </w:tc>
        <w:tc>
          <w:tcPr>
            <w:tcW w:w="1418" w:type="dxa"/>
            <w:tcBorders>
              <w:top w:val="single" w:sz="2" w:space="0" w:color="404040"/>
              <w:left w:val="single" w:sz="2" w:space="0" w:color="404040"/>
              <w:bottom w:val="single" w:sz="2" w:space="0" w:color="404040"/>
              <w:right w:val="single" w:sz="2" w:space="0" w:color="404040"/>
            </w:tcBorders>
            <w:vAlign w:val="center"/>
          </w:tcPr>
          <w:p w14:paraId="45B52148"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临街宽度及深度比例适宜，利于土地利用</w:t>
            </w:r>
          </w:p>
        </w:tc>
        <w:tc>
          <w:tcPr>
            <w:tcW w:w="1418" w:type="dxa"/>
            <w:tcBorders>
              <w:top w:val="single" w:sz="2" w:space="0" w:color="404040"/>
              <w:left w:val="single" w:sz="2" w:space="0" w:color="404040"/>
              <w:bottom w:val="single" w:sz="2" w:space="0" w:color="404040"/>
              <w:right w:val="single" w:sz="2" w:space="0" w:color="404040"/>
            </w:tcBorders>
            <w:vAlign w:val="center"/>
          </w:tcPr>
          <w:p w14:paraId="50CAB261"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临街宽度及深度比例较适宜，对土地利用无不利影响</w:t>
            </w:r>
          </w:p>
        </w:tc>
        <w:tc>
          <w:tcPr>
            <w:tcW w:w="1418" w:type="dxa"/>
            <w:tcBorders>
              <w:top w:val="single" w:sz="2" w:space="0" w:color="404040"/>
              <w:left w:val="single" w:sz="2" w:space="0" w:color="404040"/>
              <w:bottom w:val="single" w:sz="2" w:space="0" w:color="404040"/>
              <w:right w:val="single" w:sz="2" w:space="0" w:color="404040"/>
            </w:tcBorders>
            <w:vAlign w:val="center"/>
          </w:tcPr>
          <w:p w14:paraId="0B2A0A4F"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临街宽度及深度比例一般，对土地利用影响不大</w:t>
            </w:r>
          </w:p>
        </w:tc>
        <w:tc>
          <w:tcPr>
            <w:tcW w:w="1418" w:type="dxa"/>
            <w:tcBorders>
              <w:top w:val="single" w:sz="2" w:space="0" w:color="404040"/>
              <w:left w:val="single" w:sz="2" w:space="0" w:color="404040"/>
              <w:bottom w:val="single" w:sz="2" w:space="0" w:color="404040"/>
              <w:right w:val="single" w:sz="2" w:space="0" w:color="404040"/>
            </w:tcBorders>
            <w:vAlign w:val="center"/>
          </w:tcPr>
          <w:p w14:paraId="66DA2EB8"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临街宽度及深度比例较不适宜，对土地利用有一定的影响</w:t>
            </w:r>
          </w:p>
        </w:tc>
        <w:tc>
          <w:tcPr>
            <w:tcW w:w="1418" w:type="dxa"/>
            <w:tcBorders>
              <w:top w:val="single" w:sz="2" w:space="0" w:color="404040"/>
              <w:left w:val="single" w:sz="2" w:space="0" w:color="404040"/>
              <w:bottom w:val="single" w:sz="2" w:space="0" w:color="404040"/>
              <w:right w:val="single" w:sz="2" w:space="0" w:color="404040"/>
            </w:tcBorders>
            <w:vAlign w:val="center"/>
          </w:tcPr>
          <w:p w14:paraId="5B3F479F"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临街宽度及深度比例不适宜，影响土地利用</w:t>
            </w:r>
          </w:p>
        </w:tc>
      </w:tr>
      <w:tr w:rsidR="00424E03" w:rsidRPr="003C5C4D" w14:paraId="40C0C6D0" w14:textId="77777777" w:rsidTr="008F6CB5">
        <w:trPr>
          <w:cantSplit/>
          <w:jc w:val="center"/>
        </w:trPr>
        <w:tc>
          <w:tcPr>
            <w:tcW w:w="2210" w:type="dxa"/>
            <w:tcBorders>
              <w:top w:val="single" w:sz="2" w:space="0" w:color="404040"/>
              <w:left w:val="single" w:sz="2" w:space="0" w:color="404040"/>
              <w:bottom w:val="single" w:sz="2" w:space="0" w:color="404040"/>
              <w:right w:val="single" w:sz="2" w:space="0" w:color="404040"/>
            </w:tcBorders>
            <w:vAlign w:val="center"/>
          </w:tcPr>
          <w:p w14:paraId="402CE760" w14:textId="77777777" w:rsidR="00424E03" w:rsidRPr="003C5C4D" w:rsidRDefault="00424E03" w:rsidP="00E43AB6">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临街道路状况</w:t>
            </w:r>
          </w:p>
        </w:tc>
        <w:tc>
          <w:tcPr>
            <w:tcW w:w="1418" w:type="dxa"/>
            <w:tcBorders>
              <w:top w:val="single" w:sz="2" w:space="0" w:color="404040"/>
              <w:left w:val="single" w:sz="2" w:space="0" w:color="404040"/>
              <w:bottom w:val="single" w:sz="2" w:space="0" w:color="404040"/>
              <w:right w:val="single" w:sz="2" w:space="0" w:color="404040"/>
            </w:tcBorders>
            <w:vAlign w:val="center"/>
          </w:tcPr>
          <w:p w14:paraId="15B514FC" w14:textId="77777777" w:rsidR="00424E03" w:rsidRPr="003C5C4D" w:rsidRDefault="00424E03" w:rsidP="00E43AB6">
            <w:pPr>
              <w:widowControl/>
              <w:adjustRightInd/>
              <w:spacing w:line="240" w:lineRule="exact"/>
              <w:rPr>
                <w:rFonts w:ascii="Arial" w:eastAsia="仿宋_GB2312" w:hAnsi="Arial" w:cs="Arial"/>
                <w:sz w:val="18"/>
                <w:szCs w:val="18"/>
              </w:rPr>
            </w:pPr>
            <w:proofErr w:type="gramStart"/>
            <w:r w:rsidRPr="003C5C4D">
              <w:rPr>
                <w:rFonts w:ascii="Arial" w:eastAsia="仿宋_GB2312" w:hAnsi="Arial" w:cs="Arial"/>
                <w:sz w:val="18"/>
                <w:szCs w:val="18"/>
              </w:rPr>
              <w:t>临城市</w:t>
            </w:r>
            <w:proofErr w:type="gramEnd"/>
            <w:r w:rsidRPr="003C5C4D">
              <w:rPr>
                <w:rFonts w:ascii="Arial" w:eastAsia="仿宋_GB2312" w:hAnsi="Arial" w:cs="Arial"/>
                <w:sz w:val="18"/>
                <w:szCs w:val="18"/>
              </w:rPr>
              <w:t>快速路或高速公路</w:t>
            </w:r>
          </w:p>
        </w:tc>
        <w:tc>
          <w:tcPr>
            <w:tcW w:w="1418" w:type="dxa"/>
            <w:tcBorders>
              <w:top w:val="single" w:sz="2" w:space="0" w:color="404040"/>
              <w:left w:val="single" w:sz="2" w:space="0" w:color="404040"/>
              <w:bottom w:val="single" w:sz="2" w:space="0" w:color="404040"/>
              <w:right w:val="single" w:sz="2" w:space="0" w:color="404040"/>
            </w:tcBorders>
            <w:vAlign w:val="center"/>
          </w:tcPr>
          <w:p w14:paraId="5EF2C97B" w14:textId="77777777" w:rsidR="00424E03" w:rsidRPr="003C5C4D" w:rsidRDefault="00424E03" w:rsidP="00E43AB6">
            <w:pPr>
              <w:widowControl/>
              <w:adjustRightInd/>
              <w:spacing w:line="240" w:lineRule="exact"/>
              <w:rPr>
                <w:rFonts w:ascii="Arial" w:eastAsia="仿宋_GB2312" w:hAnsi="Arial" w:cs="Arial"/>
                <w:sz w:val="18"/>
                <w:szCs w:val="18"/>
              </w:rPr>
            </w:pPr>
            <w:proofErr w:type="gramStart"/>
            <w:r w:rsidRPr="003C5C4D">
              <w:rPr>
                <w:rFonts w:ascii="Arial" w:eastAsia="仿宋_GB2312" w:hAnsi="Arial" w:cs="Arial"/>
                <w:sz w:val="18"/>
                <w:szCs w:val="18"/>
              </w:rPr>
              <w:t>临城市</w:t>
            </w:r>
            <w:proofErr w:type="gramEnd"/>
            <w:r w:rsidRPr="003C5C4D">
              <w:rPr>
                <w:rFonts w:ascii="Arial" w:eastAsia="仿宋_GB2312" w:hAnsi="Arial" w:cs="Arial"/>
                <w:sz w:val="18"/>
                <w:szCs w:val="18"/>
              </w:rPr>
              <w:t>主干道</w:t>
            </w:r>
          </w:p>
        </w:tc>
        <w:tc>
          <w:tcPr>
            <w:tcW w:w="1418" w:type="dxa"/>
            <w:tcBorders>
              <w:top w:val="single" w:sz="2" w:space="0" w:color="404040"/>
              <w:left w:val="single" w:sz="2" w:space="0" w:color="404040"/>
              <w:bottom w:val="single" w:sz="2" w:space="0" w:color="404040"/>
              <w:right w:val="single" w:sz="2" w:space="0" w:color="404040"/>
            </w:tcBorders>
            <w:vAlign w:val="center"/>
          </w:tcPr>
          <w:p w14:paraId="23286DE5" w14:textId="77777777" w:rsidR="00424E03" w:rsidRPr="003C5C4D" w:rsidRDefault="00424E03" w:rsidP="00E43AB6">
            <w:pPr>
              <w:widowControl/>
              <w:adjustRightInd/>
              <w:spacing w:line="240" w:lineRule="exact"/>
              <w:rPr>
                <w:rFonts w:ascii="Arial" w:eastAsia="仿宋_GB2312" w:hAnsi="Arial" w:cs="Arial"/>
                <w:sz w:val="18"/>
                <w:szCs w:val="18"/>
              </w:rPr>
            </w:pPr>
            <w:proofErr w:type="gramStart"/>
            <w:r w:rsidRPr="003C5C4D">
              <w:rPr>
                <w:rFonts w:ascii="Arial" w:eastAsia="仿宋_GB2312" w:hAnsi="Arial" w:cs="Arial"/>
                <w:sz w:val="18"/>
                <w:szCs w:val="18"/>
              </w:rPr>
              <w:t>临城市</w:t>
            </w:r>
            <w:proofErr w:type="gramEnd"/>
            <w:r w:rsidRPr="003C5C4D">
              <w:rPr>
                <w:rFonts w:ascii="Arial" w:eastAsia="仿宋_GB2312" w:hAnsi="Arial" w:cs="Arial"/>
                <w:sz w:val="18"/>
                <w:szCs w:val="18"/>
              </w:rPr>
              <w:t>次干道</w:t>
            </w:r>
          </w:p>
        </w:tc>
        <w:tc>
          <w:tcPr>
            <w:tcW w:w="1418" w:type="dxa"/>
            <w:tcBorders>
              <w:top w:val="single" w:sz="2" w:space="0" w:color="404040"/>
              <w:left w:val="single" w:sz="2" w:space="0" w:color="404040"/>
              <w:bottom w:val="single" w:sz="2" w:space="0" w:color="404040"/>
              <w:right w:val="single" w:sz="2" w:space="0" w:color="404040"/>
            </w:tcBorders>
            <w:vAlign w:val="center"/>
          </w:tcPr>
          <w:p w14:paraId="610CA77B" w14:textId="77777777" w:rsidR="00424E03" w:rsidRPr="003C5C4D" w:rsidRDefault="00424E03" w:rsidP="00E43AB6">
            <w:pPr>
              <w:widowControl/>
              <w:adjustRightInd/>
              <w:spacing w:line="240" w:lineRule="exact"/>
              <w:rPr>
                <w:rFonts w:ascii="Arial" w:eastAsia="仿宋_GB2312" w:hAnsi="Arial" w:cs="Arial"/>
                <w:sz w:val="18"/>
                <w:szCs w:val="18"/>
              </w:rPr>
            </w:pPr>
            <w:proofErr w:type="gramStart"/>
            <w:r w:rsidRPr="003C5C4D">
              <w:rPr>
                <w:rFonts w:ascii="Arial" w:eastAsia="仿宋_GB2312" w:hAnsi="Arial" w:cs="Arial"/>
                <w:sz w:val="18"/>
                <w:szCs w:val="18"/>
              </w:rPr>
              <w:t>临城市</w:t>
            </w:r>
            <w:proofErr w:type="gramEnd"/>
            <w:r w:rsidRPr="003C5C4D">
              <w:rPr>
                <w:rFonts w:ascii="Arial" w:eastAsia="仿宋_GB2312" w:hAnsi="Arial" w:cs="Arial"/>
                <w:sz w:val="18"/>
                <w:szCs w:val="18"/>
              </w:rPr>
              <w:t>支路</w:t>
            </w:r>
          </w:p>
        </w:tc>
        <w:tc>
          <w:tcPr>
            <w:tcW w:w="1418" w:type="dxa"/>
            <w:tcBorders>
              <w:top w:val="single" w:sz="2" w:space="0" w:color="404040"/>
              <w:left w:val="single" w:sz="2" w:space="0" w:color="404040"/>
              <w:bottom w:val="single" w:sz="2" w:space="0" w:color="404040"/>
              <w:right w:val="single" w:sz="2" w:space="0" w:color="404040"/>
            </w:tcBorders>
            <w:vAlign w:val="center"/>
          </w:tcPr>
          <w:p w14:paraId="3D8209DA"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临街坊路</w:t>
            </w:r>
          </w:p>
        </w:tc>
      </w:tr>
      <w:tr w:rsidR="00424E03" w:rsidRPr="003C5C4D" w14:paraId="01F77B74" w14:textId="77777777" w:rsidTr="008F6CB5">
        <w:trPr>
          <w:cantSplit/>
          <w:jc w:val="center"/>
        </w:trPr>
        <w:tc>
          <w:tcPr>
            <w:tcW w:w="2210" w:type="dxa"/>
            <w:tcBorders>
              <w:top w:val="single" w:sz="2" w:space="0" w:color="404040"/>
              <w:left w:val="single" w:sz="2" w:space="0" w:color="404040"/>
              <w:bottom w:val="single" w:sz="2" w:space="0" w:color="404040"/>
              <w:right w:val="single" w:sz="2" w:space="0" w:color="404040"/>
            </w:tcBorders>
            <w:vAlign w:val="center"/>
          </w:tcPr>
          <w:p w14:paraId="3E97F281" w14:textId="77777777" w:rsidR="00424E03" w:rsidRPr="003C5C4D" w:rsidRDefault="00424E03" w:rsidP="00E43AB6">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宗地形状及可利用程度</w:t>
            </w:r>
          </w:p>
        </w:tc>
        <w:tc>
          <w:tcPr>
            <w:tcW w:w="1418" w:type="dxa"/>
            <w:tcBorders>
              <w:top w:val="single" w:sz="2" w:space="0" w:color="404040"/>
              <w:left w:val="single" w:sz="2" w:space="0" w:color="404040"/>
              <w:bottom w:val="single" w:sz="2" w:space="0" w:color="404040"/>
              <w:right w:val="single" w:sz="2" w:space="0" w:color="404040"/>
            </w:tcBorders>
            <w:vAlign w:val="center"/>
          </w:tcPr>
          <w:p w14:paraId="663F09A4"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宗地形状规则</w:t>
            </w:r>
          </w:p>
        </w:tc>
        <w:tc>
          <w:tcPr>
            <w:tcW w:w="1418" w:type="dxa"/>
            <w:tcBorders>
              <w:top w:val="single" w:sz="2" w:space="0" w:color="404040"/>
              <w:left w:val="single" w:sz="2" w:space="0" w:color="404040"/>
              <w:bottom w:val="single" w:sz="2" w:space="0" w:color="404040"/>
              <w:right w:val="single" w:sz="2" w:space="0" w:color="404040"/>
            </w:tcBorders>
            <w:vAlign w:val="center"/>
          </w:tcPr>
          <w:p w14:paraId="1B61BD0F"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宗地形状较规则</w:t>
            </w:r>
          </w:p>
        </w:tc>
        <w:tc>
          <w:tcPr>
            <w:tcW w:w="1418" w:type="dxa"/>
            <w:tcBorders>
              <w:top w:val="single" w:sz="2" w:space="0" w:color="404040"/>
              <w:left w:val="single" w:sz="2" w:space="0" w:color="404040"/>
              <w:bottom w:val="single" w:sz="2" w:space="0" w:color="404040"/>
              <w:right w:val="single" w:sz="2" w:space="0" w:color="404040"/>
            </w:tcBorders>
            <w:vAlign w:val="center"/>
          </w:tcPr>
          <w:p w14:paraId="0F9EB22F"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宗地形状不规则，但对宗地利用影响较小</w:t>
            </w:r>
          </w:p>
        </w:tc>
        <w:tc>
          <w:tcPr>
            <w:tcW w:w="1418" w:type="dxa"/>
            <w:tcBorders>
              <w:top w:val="single" w:sz="2" w:space="0" w:color="404040"/>
              <w:left w:val="single" w:sz="2" w:space="0" w:color="404040"/>
              <w:bottom w:val="single" w:sz="2" w:space="0" w:color="404040"/>
              <w:right w:val="single" w:sz="2" w:space="0" w:color="404040"/>
            </w:tcBorders>
            <w:vAlign w:val="center"/>
          </w:tcPr>
          <w:p w14:paraId="56265E5C"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宗地形状不规则，对宗地利用有影响</w:t>
            </w:r>
          </w:p>
        </w:tc>
        <w:tc>
          <w:tcPr>
            <w:tcW w:w="1418" w:type="dxa"/>
            <w:tcBorders>
              <w:top w:val="single" w:sz="2" w:space="0" w:color="404040"/>
              <w:left w:val="single" w:sz="2" w:space="0" w:color="404040"/>
              <w:bottom w:val="single" w:sz="2" w:space="0" w:color="404040"/>
              <w:right w:val="single" w:sz="2" w:space="0" w:color="404040"/>
            </w:tcBorders>
            <w:vAlign w:val="center"/>
          </w:tcPr>
          <w:p w14:paraId="18FECC7C"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宗地形状极其不规则，对宗地利用影响很大</w:t>
            </w:r>
          </w:p>
        </w:tc>
      </w:tr>
      <w:tr w:rsidR="00424E03" w:rsidRPr="003C5C4D" w14:paraId="432C0F6D" w14:textId="77777777" w:rsidTr="008F6CB5">
        <w:trPr>
          <w:cantSplit/>
          <w:jc w:val="center"/>
        </w:trPr>
        <w:tc>
          <w:tcPr>
            <w:tcW w:w="2210" w:type="dxa"/>
            <w:tcBorders>
              <w:top w:val="single" w:sz="2" w:space="0" w:color="404040"/>
              <w:left w:val="single" w:sz="2" w:space="0" w:color="404040"/>
              <w:bottom w:val="single" w:sz="2" w:space="0" w:color="404040"/>
              <w:right w:val="single" w:sz="2" w:space="0" w:color="404040"/>
            </w:tcBorders>
            <w:vAlign w:val="center"/>
          </w:tcPr>
          <w:p w14:paraId="0E47D2C8" w14:textId="77777777" w:rsidR="00424E03" w:rsidRPr="003C5C4D" w:rsidRDefault="00424E03" w:rsidP="00E43AB6">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公共服务设施</w:t>
            </w:r>
          </w:p>
        </w:tc>
        <w:tc>
          <w:tcPr>
            <w:tcW w:w="1418" w:type="dxa"/>
            <w:tcBorders>
              <w:top w:val="single" w:sz="2" w:space="0" w:color="404040"/>
              <w:left w:val="single" w:sz="2" w:space="0" w:color="404040"/>
              <w:bottom w:val="single" w:sz="2" w:space="0" w:color="404040"/>
              <w:right w:val="single" w:sz="2" w:space="0" w:color="404040"/>
            </w:tcBorders>
            <w:vAlign w:val="center"/>
          </w:tcPr>
          <w:p w14:paraId="746DFAA1"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配套完善</w:t>
            </w:r>
          </w:p>
        </w:tc>
        <w:tc>
          <w:tcPr>
            <w:tcW w:w="1418" w:type="dxa"/>
            <w:tcBorders>
              <w:top w:val="single" w:sz="2" w:space="0" w:color="404040"/>
              <w:left w:val="single" w:sz="2" w:space="0" w:color="404040"/>
              <w:bottom w:val="single" w:sz="2" w:space="0" w:color="404040"/>
              <w:right w:val="single" w:sz="2" w:space="0" w:color="404040"/>
            </w:tcBorders>
            <w:vAlign w:val="center"/>
          </w:tcPr>
          <w:p w14:paraId="3A34D744"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配套较完善</w:t>
            </w:r>
          </w:p>
        </w:tc>
        <w:tc>
          <w:tcPr>
            <w:tcW w:w="1418" w:type="dxa"/>
            <w:tcBorders>
              <w:top w:val="single" w:sz="2" w:space="0" w:color="404040"/>
              <w:left w:val="single" w:sz="2" w:space="0" w:color="404040"/>
              <w:bottom w:val="single" w:sz="2" w:space="0" w:color="404040"/>
              <w:right w:val="single" w:sz="2" w:space="0" w:color="404040"/>
            </w:tcBorders>
            <w:vAlign w:val="center"/>
          </w:tcPr>
          <w:p w14:paraId="18333162"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配套基本满足需要</w:t>
            </w:r>
          </w:p>
        </w:tc>
        <w:tc>
          <w:tcPr>
            <w:tcW w:w="1418" w:type="dxa"/>
            <w:tcBorders>
              <w:top w:val="single" w:sz="2" w:space="0" w:color="404040"/>
              <w:left w:val="single" w:sz="2" w:space="0" w:color="404040"/>
              <w:bottom w:val="single" w:sz="2" w:space="0" w:color="404040"/>
              <w:right w:val="single" w:sz="2" w:space="0" w:color="404040"/>
            </w:tcBorders>
            <w:vAlign w:val="center"/>
          </w:tcPr>
          <w:p w14:paraId="7EFA42BB"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配套少</w:t>
            </w:r>
          </w:p>
        </w:tc>
        <w:tc>
          <w:tcPr>
            <w:tcW w:w="1418" w:type="dxa"/>
            <w:tcBorders>
              <w:top w:val="single" w:sz="2" w:space="0" w:color="404040"/>
              <w:left w:val="single" w:sz="2" w:space="0" w:color="404040"/>
              <w:bottom w:val="single" w:sz="2" w:space="0" w:color="404040"/>
              <w:right w:val="single" w:sz="2" w:space="0" w:color="404040"/>
            </w:tcBorders>
            <w:vAlign w:val="center"/>
          </w:tcPr>
          <w:p w14:paraId="61DF00BC"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配套极少</w:t>
            </w:r>
          </w:p>
        </w:tc>
      </w:tr>
      <w:tr w:rsidR="00424E03" w:rsidRPr="003C5C4D" w14:paraId="7A89493D" w14:textId="77777777" w:rsidTr="008F6CB5">
        <w:trPr>
          <w:cantSplit/>
          <w:jc w:val="center"/>
        </w:trPr>
        <w:tc>
          <w:tcPr>
            <w:tcW w:w="2210"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0C58AE5B" w14:textId="77777777" w:rsidR="00424E03" w:rsidRPr="003C5C4D" w:rsidRDefault="00424E03" w:rsidP="00E43AB6">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基础设施完备状况</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41257FCC" w14:textId="77777777" w:rsidR="00424E03" w:rsidRPr="003C5C4D" w:rsidRDefault="00424E03" w:rsidP="00E43AB6">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七通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56A48B6D" w14:textId="77777777" w:rsidR="00424E03" w:rsidRPr="003C5C4D" w:rsidRDefault="00424E03" w:rsidP="00E43AB6">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六通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0185B808" w14:textId="77777777" w:rsidR="00424E03" w:rsidRPr="003C5C4D" w:rsidRDefault="00424E03" w:rsidP="00E43AB6">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五通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01F1BFCF" w14:textId="77777777" w:rsidR="00424E03" w:rsidRPr="003C5C4D" w:rsidRDefault="00424E03" w:rsidP="00E43AB6">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四通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325824D2" w14:textId="77777777" w:rsidR="00424E03" w:rsidRPr="003C5C4D" w:rsidRDefault="00424E03" w:rsidP="00E43AB6">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三通</w:t>
            </w:r>
          </w:p>
        </w:tc>
      </w:tr>
      <w:tr w:rsidR="00424E03" w:rsidRPr="003C5C4D" w14:paraId="701060A8" w14:textId="77777777" w:rsidTr="008F6CB5">
        <w:trPr>
          <w:cantSplit/>
          <w:jc w:val="center"/>
        </w:trPr>
        <w:tc>
          <w:tcPr>
            <w:tcW w:w="2210"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7FCB9C82" w14:textId="77777777" w:rsidR="00424E03" w:rsidRPr="003C5C4D" w:rsidRDefault="00424E03" w:rsidP="00E43AB6">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自然和人文环境</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41402CAD" w14:textId="77777777" w:rsidR="00424E03" w:rsidRPr="003C5C4D" w:rsidRDefault="00424E03" w:rsidP="00E43AB6">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自然和人文环境优良</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55FEAFA7" w14:textId="77777777" w:rsidR="00424E03" w:rsidRPr="003C5C4D" w:rsidRDefault="00424E03" w:rsidP="00E43AB6">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自然和人文环境良好</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26A58C76" w14:textId="77777777" w:rsidR="00424E03" w:rsidRPr="003C5C4D" w:rsidRDefault="00424E03" w:rsidP="00E43AB6">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自然和人文环境一般</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380A48D5" w14:textId="77777777" w:rsidR="00424E03" w:rsidRPr="003C5C4D" w:rsidRDefault="00424E03" w:rsidP="00E43AB6">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自然和人文环境较差</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7D98F588" w14:textId="77777777" w:rsidR="00424E03" w:rsidRPr="003C5C4D" w:rsidRDefault="00424E03" w:rsidP="00E43AB6">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自然和人文环境差</w:t>
            </w:r>
          </w:p>
        </w:tc>
      </w:tr>
    </w:tbl>
    <w:p w14:paraId="3F590FC8" w14:textId="6619A3E9" w:rsidR="00424E03" w:rsidRPr="00CE23D5" w:rsidRDefault="00424E03" w:rsidP="00424E03">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估价对象地处</w:t>
      </w:r>
      <w:r w:rsidR="00055D50">
        <w:rPr>
          <w:rFonts w:ascii="Arial" w:eastAsia="仿宋_GB2312" w:hAnsi="Arial" w:cs="Arial" w:hint="eastAsia"/>
          <w:sz w:val="28"/>
          <w:szCs w:val="28"/>
        </w:rPr>
        <w:t>商业</w:t>
      </w:r>
      <w:r w:rsidRPr="00833F5C">
        <w:rPr>
          <w:rFonts w:ascii="Arial" w:eastAsia="仿宋_GB2312" w:hAnsi="Arial" w:cs="Arial"/>
          <w:sz w:val="28"/>
          <w:szCs w:val="28"/>
        </w:rPr>
        <w:t>类七级</w:t>
      </w:r>
      <w:r w:rsidRPr="00CE23D5">
        <w:rPr>
          <w:rFonts w:ascii="Arial" w:eastAsia="仿宋_GB2312" w:hAnsi="Arial" w:cs="Arial"/>
          <w:sz w:val="28"/>
          <w:szCs w:val="28"/>
        </w:rPr>
        <w:t>VII-01</w:t>
      </w:r>
      <w:r w:rsidRPr="00CE23D5">
        <w:rPr>
          <w:rFonts w:ascii="Arial" w:eastAsia="仿宋_GB2312" w:hAnsi="Arial" w:cs="Arial"/>
          <w:sz w:val="28"/>
          <w:szCs w:val="28"/>
        </w:rPr>
        <w:t>区片，依据前述《区片基准地价因素总修正幅度表》、《北京市基准地价因素权重表》及《因素等级说明表》，整理出《等级系数表》如下：</w:t>
      </w:r>
    </w:p>
    <w:p w14:paraId="56BF4425" w14:textId="77777777" w:rsidR="00424E03" w:rsidRPr="00CE23D5" w:rsidRDefault="00424E03" w:rsidP="00424E03">
      <w:pPr>
        <w:widowControl/>
        <w:adjustRightInd/>
        <w:spacing w:line="240" w:lineRule="auto"/>
        <w:jc w:val="center"/>
        <w:textAlignment w:val="auto"/>
        <w:rPr>
          <w:rFonts w:ascii="Arial" w:eastAsia="仿宋_GB2312" w:hAnsi="Arial" w:cs="Arial"/>
          <w:b/>
          <w:bCs/>
          <w:szCs w:val="24"/>
        </w:rPr>
      </w:pPr>
      <w:r w:rsidRPr="00CE23D5">
        <w:rPr>
          <w:rFonts w:ascii="Arial" w:eastAsia="仿宋_GB2312" w:hAnsi="Arial" w:cs="Arial"/>
          <w:b/>
          <w:bCs/>
          <w:szCs w:val="24"/>
        </w:rPr>
        <w:t>等级系数表</w:t>
      </w:r>
    </w:p>
    <w:tbl>
      <w:tblPr>
        <w:tblW w:w="5000" w:type="pct"/>
        <w:tblLook w:val="04A0" w:firstRow="1" w:lastRow="0" w:firstColumn="1" w:lastColumn="0" w:noHBand="0" w:noVBand="1"/>
      </w:tblPr>
      <w:tblGrid>
        <w:gridCol w:w="2763"/>
        <w:gridCol w:w="1351"/>
        <w:gridCol w:w="1351"/>
        <w:gridCol w:w="1351"/>
        <w:gridCol w:w="1351"/>
        <w:gridCol w:w="1347"/>
      </w:tblGrid>
      <w:tr w:rsidR="00424E03" w:rsidRPr="0068282B" w14:paraId="41FD1775" w14:textId="77777777" w:rsidTr="00E43AB6">
        <w:trPr>
          <w:trHeight w:val="326"/>
          <w:tblHeader/>
        </w:trPr>
        <w:tc>
          <w:tcPr>
            <w:tcW w:w="1452" w:type="pct"/>
            <w:vMerge w:val="restart"/>
            <w:tcBorders>
              <w:top w:val="single" w:sz="4" w:space="0" w:color="auto"/>
              <w:left w:val="single" w:sz="4" w:space="0" w:color="auto"/>
              <w:bottom w:val="single" w:sz="4" w:space="0" w:color="000000"/>
              <w:right w:val="single" w:sz="4" w:space="0" w:color="auto"/>
              <w:tl2br w:val="single" w:sz="4" w:space="0" w:color="auto"/>
            </w:tcBorders>
          </w:tcPr>
          <w:p w14:paraId="02A62D24" w14:textId="77777777" w:rsidR="00424E03" w:rsidRPr="0068282B" w:rsidRDefault="00424E03" w:rsidP="00E43AB6">
            <w:pPr>
              <w:widowControl/>
              <w:adjustRightInd/>
              <w:spacing w:line="240" w:lineRule="auto"/>
              <w:jc w:val="center"/>
              <w:rPr>
                <w:rFonts w:ascii="Arial" w:eastAsia="仿宋_GB2312" w:hAnsi="Arial" w:cs="Arial"/>
                <w:sz w:val="18"/>
                <w:szCs w:val="18"/>
              </w:rPr>
            </w:pPr>
            <w:r w:rsidRPr="0068282B">
              <w:rPr>
                <w:rFonts w:ascii="Arial" w:eastAsia="仿宋_GB2312" w:hAnsi="Arial" w:cs="Arial"/>
                <w:sz w:val="18"/>
                <w:szCs w:val="18"/>
              </w:rPr>
              <w:t xml:space="preserve">        </w:t>
            </w:r>
            <w:r w:rsidRPr="0068282B">
              <w:rPr>
                <w:rFonts w:ascii="Arial" w:eastAsia="仿宋_GB2312" w:hAnsi="Arial" w:cs="Arial"/>
                <w:sz w:val="18"/>
                <w:szCs w:val="18"/>
              </w:rPr>
              <w:t>等级</w:t>
            </w:r>
            <w:r w:rsidRPr="0068282B">
              <w:rPr>
                <w:rFonts w:ascii="Arial" w:eastAsia="仿宋_GB2312" w:hAnsi="Arial" w:cs="Arial"/>
                <w:sz w:val="18"/>
                <w:szCs w:val="18"/>
              </w:rPr>
              <w:br/>
            </w:r>
            <w:r w:rsidRPr="0068282B">
              <w:rPr>
                <w:rFonts w:ascii="Arial" w:eastAsia="仿宋_GB2312" w:hAnsi="Arial" w:cs="Arial"/>
                <w:sz w:val="18"/>
                <w:szCs w:val="18"/>
              </w:rPr>
              <w:br/>
            </w:r>
            <w:r w:rsidRPr="0068282B">
              <w:rPr>
                <w:rFonts w:ascii="Arial" w:eastAsia="仿宋_GB2312" w:hAnsi="Arial" w:cs="Arial"/>
                <w:sz w:val="18"/>
                <w:szCs w:val="18"/>
              </w:rPr>
              <w:t>影响因素</w:t>
            </w:r>
          </w:p>
        </w:tc>
        <w:tc>
          <w:tcPr>
            <w:tcW w:w="710" w:type="pct"/>
            <w:vMerge w:val="restart"/>
            <w:tcBorders>
              <w:top w:val="single" w:sz="4" w:space="0" w:color="auto"/>
              <w:left w:val="nil"/>
              <w:bottom w:val="single" w:sz="4" w:space="0" w:color="auto"/>
              <w:right w:val="single" w:sz="4" w:space="0" w:color="auto"/>
            </w:tcBorders>
            <w:noWrap/>
            <w:vAlign w:val="center"/>
          </w:tcPr>
          <w:p w14:paraId="3C1E6E8F" w14:textId="77777777" w:rsidR="00424E03" w:rsidRPr="0068282B" w:rsidRDefault="00424E03" w:rsidP="00E43AB6">
            <w:pPr>
              <w:widowControl/>
              <w:adjustRightInd/>
              <w:spacing w:line="240" w:lineRule="auto"/>
              <w:jc w:val="center"/>
              <w:rPr>
                <w:rFonts w:ascii="Arial" w:eastAsia="仿宋_GB2312" w:hAnsi="Arial" w:cs="Arial"/>
                <w:sz w:val="18"/>
                <w:szCs w:val="18"/>
              </w:rPr>
            </w:pPr>
            <w:r w:rsidRPr="0068282B">
              <w:rPr>
                <w:rFonts w:ascii="Arial" w:eastAsia="仿宋_GB2312" w:hAnsi="Arial" w:cs="Arial"/>
                <w:sz w:val="18"/>
                <w:szCs w:val="18"/>
              </w:rPr>
              <w:t>好</w:t>
            </w:r>
          </w:p>
        </w:tc>
        <w:tc>
          <w:tcPr>
            <w:tcW w:w="710" w:type="pct"/>
            <w:vMerge w:val="restart"/>
            <w:tcBorders>
              <w:top w:val="single" w:sz="4" w:space="0" w:color="auto"/>
              <w:left w:val="single" w:sz="4" w:space="0" w:color="auto"/>
              <w:bottom w:val="single" w:sz="4" w:space="0" w:color="auto"/>
              <w:right w:val="single" w:sz="4" w:space="0" w:color="auto"/>
            </w:tcBorders>
            <w:noWrap/>
            <w:vAlign w:val="center"/>
          </w:tcPr>
          <w:p w14:paraId="76842B6E" w14:textId="77777777" w:rsidR="00424E03" w:rsidRPr="0068282B" w:rsidRDefault="00424E03" w:rsidP="00E43AB6">
            <w:pPr>
              <w:widowControl/>
              <w:adjustRightInd/>
              <w:spacing w:line="240" w:lineRule="auto"/>
              <w:jc w:val="center"/>
              <w:rPr>
                <w:rFonts w:ascii="Arial" w:eastAsia="仿宋_GB2312" w:hAnsi="Arial" w:cs="Arial"/>
                <w:sz w:val="18"/>
                <w:szCs w:val="18"/>
              </w:rPr>
            </w:pPr>
            <w:r w:rsidRPr="0068282B">
              <w:rPr>
                <w:rFonts w:ascii="Arial" w:eastAsia="仿宋_GB2312" w:hAnsi="Arial" w:cs="Arial"/>
                <w:sz w:val="18"/>
                <w:szCs w:val="18"/>
              </w:rPr>
              <w:t>较好</w:t>
            </w:r>
          </w:p>
        </w:tc>
        <w:tc>
          <w:tcPr>
            <w:tcW w:w="710" w:type="pct"/>
            <w:vMerge w:val="restart"/>
            <w:tcBorders>
              <w:top w:val="single" w:sz="4" w:space="0" w:color="auto"/>
              <w:left w:val="single" w:sz="4" w:space="0" w:color="auto"/>
              <w:bottom w:val="single" w:sz="4" w:space="0" w:color="auto"/>
              <w:right w:val="single" w:sz="4" w:space="0" w:color="auto"/>
            </w:tcBorders>
            <w:noWrap/>
            <w:vAlign w:val="center"/>
          </w:tcPr>
          <w:p w14:paraId="478316BE" w14:textId="77777777" w:rsidR="00424E03" w:rsidRPr="0068282B" w:rsidRDefault="00424E03" w:rsidP="00E43AB6">
            <w:pPr>
              <w:widowControl/>
              <w:adjustRightInd/>
              <w:spacing w:line="240" w:lineRule="auto"/>
              <w:jc w:val="center"/>
              <w:rPr>
                <w:rFonts w:ascii="Arial" w:eastAsia="仿宋_GB2312" w:hAnsi="Arial" w:cs="Arial"/>
                <w:sz w:val="18"/>
                <w:szCs w:val="18"/>
              </w:rPr>
            </w:pPr>
            <w:r w:rsidRPr="0068282B">
              <w:rPr>
                <w:rFonts w:ascii="Arial" w:eastAsia="仿宋_GB2312" w:hAnsi="Arial" w:cs="Arial"/>
                <w:sz w:val="18"/>
                <w:szCs w:val="18"/>
              </w:rPr>
              <w:t>一般</w:t>
            </w:r>
          </w:p>
        </w:tc>
        <w:tc>
          <w:tcPr>
            <w:tcW w:w="710" w:type="pct"/>
            <w:vMerge w:val="restart"/>
            <w:tcBorders>
              <w:top w:val="single" w:sz="4" w:space="0" w:color="auto"/>
              <w:left w:val="single" w:sz="4" w:space="0" w:color="auto"/>
              <w:bottom w:val="single" w:sz="4" w:space="0" w:color="auto"/>
              <w:right w:val="single" w:sz="4" w:space="0" w:color="auto"/>
            </w:tcBorders>
            <w:noWrap/>
            <w:vAlign w:val="center"/>
          </w:tcPr>
          <w:p w14:paraId="0B0C5390" w14:textId="77777777" w:rsidR="00424E03" w:rsidRPr="0068282B" w:rsidRDefault="00424E03" w:rsidP="00E43AB6">
            <w:pPr>
              <w:widowControl/>
              <w:adjustRightInd/>
              <w:spacing w:line="240" w:lineRule="auto"/>
              <w:jc w:val="center"/>
              <w:rPr>
                <w:rFonts w:ascii="Arial" w:eastAsia="仿宋_GB2312" w:hAnsi="Arial" w:cs="Arial"/>
                <w:sz w:val="18"/>
                <w:szCs w:val="18"/>
              </w:rPr>
            </w:pPr>
            <w:r w:rsidRPr="0068282B">
              <w:rPr>
                <w:rFonts w:ascii="Arial" w:eastAsia="仿宋_GB2312" w:hAnsi="Arial" w:cs="Arial"/>
                <w:sz w:val="18"/>
                <w:szCs w:val="18"/>
              </w:rPr>
              <w:t>较差</w:t>
            </w:r>
          </w:p>
        </w:tc>
        <w:tc>
          <w:tcPr>
            <w:tcW w:w="708" w:type="pct"/>
            <w:vMerge w:val="restart"/>
            <w:tcBorders>
              <w:top w:val="single" w:sz="4" w:space="0" w:color="auto"/>
              <w:left w:val="single" w:sz="4" w:space="0" w:color="auto"/>
              <w:bottom w:val="single" w:sz="4" w:space="0" w:color="auto"/>
              <w:right w:val="single" w:sz="4" w:space="0" w:color="auto"/>
            </w:tcBorders>
            <w:noWrap/>
            <w:vAlign w:val="center"/>
          </w:tcPr>
          <w:p w14:paraId="72EE7B4C" w14:textId="77777777" w:rsidR="00424E03" w:rsidRPr="0068282B" w:rsidRDefault="00424E03" w:rsidP="00E43AB6">
            <w:pPr>
              <w:widowControl/>
              <w:adjustRightInd/>
              <w:spacing w:line="240" w:lineRule="auto"/>
              <w:jc w:val="center"/>
              <w:rPr>
                <w:rFonts w:ascii="Arial" w:eastAsia="仿宋_GB2312" w:hAnsi="Arial" w:cs="Arial"/>
                <w:sz w:val="18"/>
                <w:szCs w:val="18"/>
              </w:rPr>
            </w:pPr>
            <w:r w:rsidRPr="0068282B">
              <w:rPr>
                <w:rFonts w:ascii="Arial" w:eastAsia="仿宋_GB2312" w:hAnsi="Arial" w:cs="Arial"/>
                <w:sz w:val="18"/>
                <w:szCs w:val="18"/>
              </w:rPr>
              <w:t>差</w:t>
            </w:r>
          </w:p>
        </w:tc>
      </w:tr>
      <w:tr w:rsidR="00424E03" w:rsidRPr="0068282B" w14:paraId="3D6189DB" w14:textId="77777777" w:rsidTr="00E43AB6">
        <w:trPr>
          <w:trHeight w:val="465"/>
        </w:trPr>
        <w:tc>
          <w:tcPr>
            <w:tcW w:w="0" w:type="auto"/>
            <w:vMerge/>
            <w:tcBorders>
              <w:top w:val="single" w:sz="4" w:space="0" w:color="auto"/>
              <w:left w:val="single" w:sz="4" w:space="0" w:color="auto"/>
              <w:bottom w:val="single" w:sz="4" w:space="0" w:color="000000"/>
              <w:right w:val="single" w:sz="4" w:space="0" w:color="auto"/>
            </w:tcBorders>
            <w:vAlign w:val="center"/>
          </w:tcPr>
          <w:p w14:paraId="2579BF4B" w14:textId="77777777" w:rsidR="00424E03" w:rsidRPr="0068282B" w:rsidRDefault="00424E03" w:rsidP="00E43AB6">
            <w:pPr>
              <w:widowControl/>
              <w:adjustRightInd/>
              <w:spacing w:line="240" w:lineRule="auto"/>
              <w:rPr>
                <w:rFonts w:ascii="Arial" w:eastAsia="仿宋_GB2312" w:hAnsi="Arial" w:cs="Arial"/>
                <w:sz w:val="18"/>
                <w:szCs w:val="18"/>
              </w:rPr>
            </w:pPr>
          </w:p>
        </w:tc>
        <w:tc>
          <w:tcPr>
            <w:tcW w:w="0" w:type="auto"/>
            <w:vMerge/>
            <w:tcBorders>
              <w:top w:val="single" w:sz="4" w:space="0" w:color="auto"/>
              <w:left w:val="nil"/>
              <w:bottom w:val="single" w:sz="4" w:space="0" w:color="auto"/>
              <w:right w:val="single" w:sz="4" w:space="0" w:color="auto"/>
            </w:tcBorders>
            <w:vAlign w:val="center"/>
          </w:tcPr>
          <w:p w14:paraId="4AAC6747" w14:textId="77777777" w:rsidR="00424E03" w:rsidRPr="0068282B" w:rsidRDefault="00424E03" w:rsidP="00E43AB6">
            <w:pPr>
              <w:widowControl/>
              <w:adjustRightInd/>
              <w:spacing w:line="240" w:lineRule="auto"/>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302F020" w14:textId="77777777" w:rsidR="00424E03" w:rsidRPr="0068282B" w:rsidRDefault="00424E03" w:rsidP="00E43AB6">
            <w:pPr>
              <w:widowControl/>
              <w:adjustRightInd/>
              <w:spacing w:line="240" w:lineRule="auto"/>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2C2D398" w14:textId="77777777" w:rsidR="00424E03" w:rsidRPr="0068282B" w:rsidRDefault="00424E03" w:rsidP="00E43AB6">
            <w:pPr>
              <w:widowControl/>
              <w:adjustRightInd/>
              <w:spacing w:line="240" w:lineRule="auto"/>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73C2B22" w14:textId="77777777" w:rsidR="00424E03" w:rsidRPr="0068282B" w:rsidRDefault="00424E03" w:rsidP="00E43AB6">
            <w:pPr>
              <w:widowControl/>
              <w:adjustRightInd/>
              <w:spacing w:line="240" w:lineRule="auto"/>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A4FAB0A" w14:textId="77777777" w:rsidR="00424E03" w:rsidRPr="0068282B" w:rsidRDefault="00424E03" w:rsidP="00E43AB6">
            <w:pPr>
              <w:widowControl/>
              <w:adjustRightInd/>
              <w:spacing w:line="240" w:lineRule="auto"/>
              <w:rPr>
                <w:rFonts w:ascii="Arial" w:eastAsia="仿宋_GB2312" w:hAnsi="Arial" w:cs="Arial"/>
                <w:sz w:val="18"/>
                <w:szCs w:val="18"/>
              </w:rPr>
            </w:pPr>
          </w:p>
        </w:tc>
      </w:tr>
      <w:tr w:rsidR="0068282B" w:rsidRPr="0068282B" w14:paraId="1AD11C92" w14:textId="77777777" w:rsidTr="00E43AB6">
        <w:trPr>
          <w:trHeight w:val="413"/>
        </w:trPr>
        <w:tc>
          <w:tcPr>
            <w:tcW w:w="1452" w:type="pct"/>
            <w:tcBorders>
              <w:top w:val="nil"/>
              <w:left w:val="single" w:sz="4" w:space="0" w:color="auto"/>
              <w:bottom w:val="single" w:sz="4" w:space="0" w:color="auto"/>
              <w:right w:val="single" w:sz="4" w:space="0" w:color="auto"/>
            </w:tcBorders>
            <w:noWrap/>
            <w:vAlign w:val="center"/>
          </w:tcPr>
          <w:p w14:paraId="61F26DA0" w14:textId="00B2030E"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eastAsia="仿宋_GB2312" w:hAnsi="Arial" w:cs="Arial"/>
                <w:sz w:val="18"/>
                <w:szCs w:val="18"/>
              </w:rPr>
              <w:t>商业繁华度</w:t>
            </w:r>
          </w:p>
        </w:tc>
        <w:tc>
          <w:tcPr>
            <w:tcW w:w="710" w:type="pct"/>
            <w:tcBorders>
              <w:top w:val="nil"/>
              <w:left w:val="nil"/>
              <w:bottom w:val="single" w:sz="4" w:space="0" w:color="auto"/>
              <w:right w:val="single" w:sz="4" w:space="0" w:color="auto"/>
            </w:tcBorders>
            <w:noWrap/>
          </w:tcPr>
          <w:p w14:paraId="2C646F83" w14:textId="1D72DB43"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4.28%</w:t>
            </w:r>
          </w:p>
        </w:tc>
        <w:tc>
          <w:tcPr>
            <w:tcW w:w="710" w:type="pct"/>
            <w:tcBorders>
              <w:top w:val="nil"/>
              <w:left w:val="nil"/>
              <w:bottom w:val="single" w:sz="4" w:space="0" w:color="auto"/>
              <w:right w:val="single" w:sz="4" w:space="0" w:color="auto"/>
            </w:tcBorders>
            <w:noWrap/>
          </w:tcPr>
          <w:p w14:paraId="2416CD02" w14:textId="5A525787"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2.14%</w:t>
            </w:r>
          </w:p>
        </w:tc>
        <w:tc>
          <w:tcPr>
            <w:tcW w:w="710" w:type="pct"/>
            <w:tcBorders>
              <w:top w:val="nil"/>
              <w:left w:val="nil"/>
              <w:bottom w:val="single" w:sz="4" w:space="0" w:color="auto"/>
              <w:right w:val="single" w:sz="4" w:space="0" w:color="auto"/>
            </w:tcBorders>
            <w:noWrap/>
          </w:tcPr>
          <w:p w14:paraId="19C38618" w14:textId="23F4CD1B"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0.00%</w:t>
            </w:r>
          </w:p>
        </w:tc>
        <w:tc>
          <w:tcPr>
            <w:tcW w:w="710" w:type="pct"/>
            <w:tcBorders>
              <w:top w:val="nil"/>
              <w:left w:val="nil"/>
              <w:bottom w:val="single" w:sz="4" w:space="0" w:color="auto"/>
              <w:right w:val="single" w:sz="4" w:space="0" w:color="auto"/>
            </w:tcBorders>
            <w:noWrap/>
          </w:tcPr>
          <w:p w14:paraId="7CFBFB51" w14:textId="016D5057"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-2.14%</w:t>
            </w:r>
          </w:p>
        </w:tc>
        <w:tc>
          <w:tcPr>
            <w:tcW w:w="708" w:type="pct"/>
            <w:tcBorders>
              <w:top w:val="nil"/>
              <w:left w:val="nil"/>
              <w:bottom w:val="single" w:sz="4" w:space="0" w:color="auto"/>
              <w:right w:val="single" w:sz="4" w:space="0" w:color="auto"/>
            </w:tcBorders>
            <w:noWrap/>
          </w:tcPr>
          <w:p w14:paraId="69E53FE5" w14:textId="59AFD0AD"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-4.28%</w:t>
            </w:r>
          </w:p>
        </w:tc>
      </w:tr>
      <w:tr w:rsidR="0068282B" w:rsidRPr="0068282B" w14:paraId="44E4778D" w14:textId="77777777" w:rsidTr="00E43AB6">
        <w:trPr>
          <w:trHeight w:val="270"/>
        </w:trPr>
        <w:tc>
          <w:tcPr>
            <w:tcW w:w="1452" w:type="pct"/>
            <w:tcBorders>
              <w:top w:val="nil"/>
              <w:left w:val="single" w:sz="4" w:space="0" w:color="auto"/>
              <w:bottom w:val="single" w:sz="4" w:space="0" w:color="auto"/>
              <w:right w:val="single" w:sz="4" w:space="0" w:color="auto"/>
            </w:tcBorders>
            <w:noWrap/>
            <w:vAlign w:val="center"/>
          </w:tcPr>
          <w:p w14:paraId="6341C17D" w14:textId="77777777"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eastAsia="仿宋_GB2312" w:hAnsi="Arial" w:cs="Arial"/>
                <w:sz w:val="18"/>
                <w:szCs w:val="18"/>
              </w:rPr>
              <w:t>交通便捷度</w:t>
            </w:r>
          </w:p>
        </w:tc>
        <w:tc>
          <w:tcPr>
            <w:tcW w:w="710" w:type="pct"/>
            <w:tcBorders>
              <w:top w:val="nil"/>
              <w:left w:val="nil"/>
              <w:bottom w:val="single" w:sz="4" w:space="0" w:color="auto"/>
              <w:right w:val="single" w:sz="4" w:space="0" w:color="auto"/>
            </w:tcBorders>
            <w:noWrap/>
          </w:tcPr>
          <w:p w14:paraId="6CA8B7F1" w14:textId="48E56A18"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3.24%</w:t>
            </w:r>
          </w:p>
        </w:tc>
        <w:tc>
          <w:tcPr>
            <w:tcW w:w="710" w:type="pct"/>
            <w:tcBorders>
              <w:top w:val="nil"/>
              <w:left w:val="nil"/>
              <w:bottom w:val="single" w:sz="4" w:space="0" w:color="auto"/>
              <w:right w:val="single" w:sz="4" w:space="0" w:color="auto"/>
            </w:tcBorders>
            <w:noWrap/>
          </w:tcPr>
          <w:p w14:paraId="1FA58918" w14:textId="2423F994"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1.62%</w:t>
            </w:r>
          </w:p>
        </w:tc>
        <w:tc>
          <w:tcPr>
            <w:tcW w:w="710" w:type="pct"/>
            <w:tcBorders>
              <w:top w:val="nil"/>
              <w:left w:val="nil"/>
              <w:bottom w:val="single" w:sz="4" w:space="0" w:color="auto"/>
              <w:right w:val="single" w:sz="4" w:space="0" w:color="auto"/>
            </w:tcBorders>
            <w:noWrap/>
          </w:tcPr>
          <w:p w14:paraId="2C8930F7" w14:textId="132A7AF6"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0.00%</w:t>
            </w:r>
          </w:p>
        </w:tc>
        <w:tc>
          <w:tcPr>
            <w:tcW w:w="710" w:type="pct"/>
            <w:tcBorders>
              <w:top w:val="nil"/>
              <w:left w:val="nil"/>
              <w:bottom w:val="single" w:sz="4" w:space="0" w:color="auto"/>
              <w:right w:val="single" w:sz="4" w:space="0" w:color="auto"/>
            </w:tcBorders>
            <w:noWrap/>
          </w:tcPr>
          <w:p w14:paraId="26284601" w14:textId="5FBBDAD3"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-1.62%</w:t>
            </w:r>
          </w:p>
        </w:tc>
        <w:tc>
          <w:tcPr>
            <w:tcW w:w="708" w:type="pct"/>
            <w:tcBorders>
              <w:top w:val="nil"/>
              <w:left w:val="nil"/>
              <w:bottom w:val="single" w:sz="4" w:space="0" w:color="auto"/>
              <w:right w:val="single" w:sz="4" w:space="0" w:color="auto"/>
            </w:tcBorders>
            <w:noWrap/>
          </w:tcPr>
          <w:p w14:paraId="721258C5" w14:textId="44C6B7FA"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-3.24%</w:t>
            </w:r>
          </w:p>
        </w:tc>
      </w:tr>
      <w:tr w:rsidR="0068282B" w:rsidRPr="0068282B" w14:paraId="1CE9391A" w14:textId="77777777" w:rsidTr="00E43AB6">
        <w:trPr>
          <w:trHeight w:val="270"/>
        </w:trPr>
        <w:tc>
          <w:tcPr>
            <w:tcW w:w="1452" w:type="pct"/>
            <w:tcBorders>
              <w:top w:val="nil"/>
              <w:left w:val="single" w:sz="4" w:space="0" w:color="auto"/>
              <w:bottom w:val="single" w:sz="4" w:space="0" w:color="auto"/>
              <w:right w:val="single" w:sz="4" w:space="0" w:color="auto"/>
            </w:tcBorders>
            <w:noWrap/>
            <w:vAlign w:val="center"/>
          </w:tcPr>
          <w:p w14:paraId="0BCB2AFA" w14:textId="77777777"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eastAsia="仿宋_GB2312" w:hAnsi="Arial" w:cs="Arial"/>
                <w:sz w:val="18"/>
                <w:szCs w:val="18"/>
              </w:rPr>
              <w:t>区域土地利用方向</w:t>
            </w:r>
          </w:p>
        </w:tc>
        <w:tc>
          <w:tcPr>
            <w:tcW w:w="710" w:type="pct"/>
            <w:tcBorders>
              <w:top w:val="nil"/>
              <w:left w:val="nil"/>
              <w:bottom w:val="single" w:sz="4" w:space="0" w:color="auto"/>
              <w:right w:val="single" w:sz="4" w:space="0" w:color="auto"/>
            </w:tcBorders>
            <w:noWrap/>
          </w:tcPr>
          <w:p w14:paraId="0C3C68A1" w14:textId="168CDE2B"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0.64%</w:t>
            </w:r>
          </w:p>
        </w:tc>
        <w:tc>
          <w:tcPr>
            <w:tcW w:w="710" w:type="pct"/>
            <w:tcBorders>
              <w:top w:val="nil"/>
              <w:left w:val="nil"/>
              <w:bottom w:val="single" w:sz="4" w:space="0" w:color="auto"/>
              <w:right w:val="single" w:sz="4" w:space="0" w:color="auto"/>
            </w:tcBorders>
            <w:noWrap/>
          </w:tcPr>
          <w:p w14:paraId="0486979F" w14:textId="3533E420"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0.32%</w:t>
            </w:r>
          </w:p>
        </w:tc>
        <w:tc>
          <w:tcPr>
            <w:tcW w:w="710" w:type="pct"/>
            <w:tcBorders>
              <w:top w:val="nil"/>
              <w:left w:val="nil"/>
              <w:bottom w:val="single" w:sz="4" w:space="0" w:color="auto"/>
              <w:right w:val="single" w:sz="4" w:space="0" w:color="auto"/>
            </w:tcBorders>
            <w:noWrap/>
          </w:tcPr>
          <w:p w14:paraId="3A736BE7" w14:textId="22C36490"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0.00%</w:t>
            </w:r>
          </w:p>
        </w:tc>
        <w:tc>
          <w:tcPr>
            <w:tcW w:w="710" w:type="pct"/>
            <w:tcBorders>
              <w:top w:val="nil"/>
              <w:left w:val="nil"/>
              <w:bottom w:val="single" w:sz="4" w:space="0" w:color="auto"/>
              <w:right w:val="single" w:sz="4" w:space="0" w:color="auto"/>
            </w:tcBorders>
            <w:noWrap/>
          </w:tcPr>
          <w:p w14:paraId="78FF5F25" w14:textId="3CF59FFC"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-0.32%</w:t>
            </w:r>
          </w:p>
        </w:tc>
        <w:tc>
          <w:tcPr>
            <w:tcW w:w="708" w:type="pct"/>
            <w:tcBorders>
              <w:top w:val="nil"/>
              <w:left w:val="nil"/>
              <w:bottom w:val="single" w:sz="4" w:space="0" w:color="auto"/>
              <w:right w:val="single" w:sz="4" w:space="0" w:color="auto"/>
            </w:tcBorders>
            <w:noWrap/>
          </w:tcPr>
          <w:p w14:paraId="77F213A9" w14:textId="36075ED0"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-0.64%</w:t>
            </w:r>
          </w:p>
        </w:tc>
      </w:tr>
      <w:tr w:rsidR="0068282B" w:rsidRPr="0068282B" w14:paraId="1D8270CD" w14:textId="77777777" w:rsidTr="00E43AB6">
        <w:trPr>
          <w:trHeight w:val="270"/>
        </w:trPr>
        <w:tc>
          <w:tcPr>
            <w:tcW w:w="1452" w:type="pct"/>
            <w:tcBorders>
              <w:top w:val="nil"/>
              <w:left w:val="single" w:sz="4" w:space="0" w:color="auto"/>
              <w:bottom w:val="single" w:sz="4" w:space="0" w:color="auto"/>
              <w:right w:val="single" w:sz="4" w:space="0" w:color="auto"/>
            </w:tcBorders>
            <w:noWrap/>
            <w:vAlign w:val="center"/>
          </w:tcPr>
          <w:p w14:paraId="3A4053EA" w14:textId="77777777"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eastAsia="仿宋_GB2312" w:hAnsi="Arial" w:cs="Arial"/>
                <w:sz w:val="18"/>
                <w:szCs w:val="18"/>
              </w:rPr>
              <w:t>临街宽度和深度</w:t>
            </w:r>
          </w:p>
        </w:tc>
        <w:tc>
          <w:tcPr>
            <w:tcW w:w="710" w:type="pct"/>
            <w:tcBorders>
              <w:top w:val="nil"/>
              <w:left w:val="nil"/>
              <w:bottom w:val="single" w:sz="4" w:space="0" w:color="auto"/>
              <w:right w:val="single" w:sz="4" w:space="0" w:color="auto"/>
            </w:tcBorders>
            <w:noWrap/>
          </w:tcPr>
          <w:p w14:paraId="50E01E0F" w14:textId="53CD2A5A"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0.64%</w:t>
            </w:r>
          </w:p>
        </w:tc>
        <w:tc>
          <w:tcPr>
            <w:tcW w:w="710" w:type="pct"/>
            <w:tcBorders>
              <w:top w:val="nil"/>
              <w:left w:val="nil"/>
              <w:bottom w:val="single" w:sz="4" w:space="0" w:color="auto"/>
              <w:right w:val="single" w:sz="4" w:space="0" w:color="auto"/>
            </w:tcBorders>
            <w:noWrap/>
          </w:tcPr>
          <w:p w14:paraId="40EE0E6D" w14:textId="00DEA1E8"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0.32%</w:t>
            </w:r>
          </w:p>
        </w:tc>
        <w:tc>
          <w:tcPr>
            <w:tcW w:w="710" w:type="pct"/>
            <w:tcBorders>
              <w:top w:val="nil"/>
              <w:left w:val="nil"/>
              <w:bottom w:val="single" w:sz="4" w:space="0" w:color="auto"/>
              <w:right w:val="single" w:sz="4" w:space="0" w:color="auto"/>
            </w:tcBorders>
            <w:noWrap/>
          </w:tcPr>
          <w:p w14:paraId="07AC316F" w14:textId="77F5E146"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0.00%</w:t>
            </w:r>
          </w:p>
        </w:tc>
        <w:tc>
          <w:tcPr>
            <w:tcW w:w="710" w:type="pct"/>
            <w:tcBorders>
              <w:top w:val="nil"/>
              <w:left w:val="nil"/>
              <w:bottom w:val="single" w:sz="4" w:space="0" w:color="auto"/>
              <w:right w:val="single" w:sz="4" w:space="0" w:color="auto"/>
            </w:tcBorders>
            <w:noWrap/>
          </w:tcPr>
          <w:p w14:paraId="73F12DE3" w14:textId="2ED029C7"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-0.32%</w:t>
            </w:r>
          </w:p>
        </w:tc>
        <w:tc>
          <w:tcPr>
            <w:tcW w:w="708" w:type="pct"/>
            <w:tcBorders>
              <w:top w:val="nil"/>
              <w:left w:val="nil"/>
              <w:bottom w:val="single" w:sz="4" w:space="0" w:color="auto"/>
              <w:right w:val="single" w:sz="4" w:space="0" w:color="auto"/>
            </w:tcBorders>
            <w:noWrap/>
          </w:tcPr>
          <w:p w14:paraId="067A5102" w14:textId="02DF732A"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-0.64%</w:t>
            </w:r>
          </w:p>
        </w:tc>
      </w:tr>
      <w:tr w:rsidR="0068282B" w:rsidRPr="0068282B" w14:paraId="06469B0F" w14:textId="77777777" w:rsidTr="00E43AB6">
        <w:trPr>
          <w:trHeight w:val="270"/>
        </w:trPr>
        <w:tc>
          <w:tcPr>
            <w:tcW w:w="1452" w:type="pct"/>
            <w:tcBorders>
              <w:top w:val="nil"/>
              <w:left w:val="single" w:sz="4" w:space="0" w:color="auto"/>
              <w:bottom w:val="single" w:sz="4" w:space="0" w:color="auto"/>
              <w:right w:val="single" w:sz="4" w:space="0" w:color="auto"/>
            </w:tcBorders>
            <w:noWrap/>
            <w:vAlign w:val="center"/>
          </w:tcPr>
          <w:p w14:paraId="302E2F5B" w14:textId="77777777"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eastAsia="仿宋_GB2312" w:hAnsi="Arial" w:cs="Arial"/>
                <w:sz w:val="18"/>
                <w:szCs w:val="18"/>
              </w:rPr>
              <w:t>临街道路状况</w:t>
            </w:r>
          </w:p>
        </w:tc>
        <w:tc>
          <w:tcPr>
            <w:tcW w:w="710" w:type="pct"/>
            <w:tcBorders>
              <w:top w:val="nil"/>
              <w:left w:val="nil"/>
              <w:bottom w:val="single" w:sz="4" w:space="0" w:color="auto"/>
              <w:right w:val="single" w:sz="4" w:space="0" w:color="auto"/>
            </w:tcBorders>
            <w:noWrap/>
          </w:tcPr>
          <w:p w14:paraId="76DB8973" w14:textId="5151CAC1"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1.04%</w:t>
            </w:r>
          </w:p>
        </w:tc>
        <w:tc>
          <w:tcPr>
            <w:tcW w:w="710" w:type="pct"/>
            <w:tcBorders>
              <w:top w:val="nil"/>
              <w:left w:val="nil"/>
              <w:bottom w:val="single" w:sz="4" w:space="0" w:color="auto"/>
              <w:right w:val="single" w:sz="4" w:space="0" w:color="auto"/>
            </w:tcBorders>
            <w:noWrap/>
          </w:tcPr>
          <w:p w14:paraId="5F350759" w14:textId="49DC264E"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0.52%</w:t>
            </w:r>
          </w:p>
        </w:tc>
        <w:tc>
          <w:tcPr>
            <w:tcW w:w="710" w:type="pct"/>
            <w:tcBorders>
              <w:top w:val="nil"/>
              <w:left w:val="nil"/>
              <w:bottom w:val="single" w:sz="4" w:space="0" w:color="auto"/>
              <w:right w:val="single" w:sz="4" w:space="0" w:color="auto"/>
            </w:tcBorders>
            <w:noWrap/>
          </w:tcPr>
          <w:p w14:paraId="1067C3DE" w14:textId="1DB6672A"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0.00%</w:t>
            </w:r>
          </w:p>
        </w:tc>
        <w:tc>
          <w:tcPr>
            <w:tcW w:w="710" w:type="pct"/>
            <w:tcBorders>
              <w:top w:val="nil"/>
              <w:left w:val="nil"/>
              <w:bottom w:val="single" w:sz="4" w:space="0" w:color="auto"/>
              <w:right w:val="single" w:sz="4" w:space="0" w:color="auto"/>
            </w:tcBorders>
            <w:noWrap/>
          </w:tcPr>
          <w:p w14:paraId="77D1C9A7" w14:textId="79A06E27"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-0.52%</w:t>
            </w:r>
          </w:p>
        </w:tc>
        <w:tc>
          <w:tcPr>
            <w:tcW w:w="708" w:type="pct"/>
            <w:tcBorders>
              <w:top w:val="nil"/>
              <w:left w:val="nil"/>
              <w:bottom w:val="single" w:sz="4" w:space="0" w:color="auto"/>
              <w:right w:val="single" w:sz="4" w:space="0" w:color="auto"/>
            </w:tcBorders>
            <w:noWrap/>
          </w:tcPr>
          <w:p w14:paraId="4631F9BD" w14:textId="1AAEBB57"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-1.04%</w:t>
            </w:r>
          </w:p>
        </w:tc>
      </w:tr>
      <w:tr w:rsidR="0068282B" w:rsidRPr="0068282B" w14:paraId="324DD598" w14:textId="77777777" w:rsidTr="00E43AB6">
        <w:trPr>
          <w:trHeight w:val="270"/>
        </w:trPr>
        <w:tc>
          <w:tcPr>
            <w:tcW w:w="1452" w:type="pct"/>
            <w:tcBorders>
              <w:top w:val="nil"/>
              <w:left w:val="single" w:sz="4" w:space="0" w:color="auto"/>
              <w:bottom w:val="single" w:sz="4" w:space="0" w:color="auto"/>
              <w:right w:val="single" w:sz="4" w:space="0" w:color="auto"/>
            </w:tcBorders>
            <w:noWrap/>
            <w:vAlign w:val="center"/>
          </w:tcPr>
          <w:p w14:paraId="5DB7484B" w14:textId="77777777"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eastAsia="仿宋_GB2312" w:hAnsi="Arial" w:cs="Arial"/>
                <w:sz w:val="18"/>
                <w:szCs w:val="18"/>
              </w:rPr>
              <w:t>宗地形状及可利用程度</w:t>
            </w:r>
          </w:p>
        </w:tc>
        <w:tc>
          <w:tcPr>
            <w:tcW w:w="710" w:type="pct"/>
            <w:tcBorders>
              <w:top w:val="nil"/>
              <w:left w:val="nil"/>
              <w:bottom w:val="single" w:sz="4" w:space="0" w:color="auto"/>
              <w:right w:val="single" w:sz="4" w:space="0" w:color="auto"/>
            </w:tcBorders>
            <w:noWrap/>
          </w:tcPr>
          <w:p w14:paraId="5B5D47C7" w14:textId="3C55C51C"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0.38%</w:t>
            </w:r>
          </w:p>
        </w:tc>
        <w:tc>
          <w:tcPr>
            <w:tcW w:w="710" w:type="pct"/>
            <w:tcBorders>
              <w:top w:val="nil"/>
              <w:left w:val="nil"/>
              <w:bottom w:val="single" w:sz="4" w:space="0" w:color="auto"/>
              <w:right w:val="single" w:sz="4" w:space="0" w:color="auto"/>
            </w:tcBorders>
            <w:noWrap/>
          </w:tcPr>
          <w:p w14:paraId="249771AA" w14:textId="4177881B"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0.19%</w:t>
            </w:r>
          </w:p>
        </w:tc>
        <w:tc>
          <w:tcPr>
            <w:tcW w:w="710" w:type="pct"/>
            <w:tcBorders>
              <w:top w:val="nil"/>
              <w:left w:val="nil"/>
              <w:bottom w:val="single" w:sz="4" w:space="0" w:color="auto"/>
              <w:right w:val="single" w:sz="4" w:space="0" w:color="auto"/>
            </w:tcBorders>
            <w:noWrap/>
          </w:tcPr>
          <w:p w14:paraId="60F04E76" w14:textId="21AD51D9"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0.00%</w:t>
            </w:r>
          </w:p>
        </w:tc>
        <w:tc>
          <w:tcPr>
            <w:tcW w:w="710" w:type="pct"/>
            <w:tcBorders>
              <w:top w:val="nil"/>
              <w:left w:val="nil"/>
              <w:bottom w:val="single" w:sz="4" w:space="0" w:color="auto"/>
              <w:right w:val="single" w:sz="4" w:space="0" w:color="auto"/>
            </w:tcBorders>
            <w:noWrap/>
          </w:tcPr>
          <w:p w14:paraId="7DFEFE8C" w14:textId="1129A3BD"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-0.19%</w:t>
            </w:r>
          </w:p>
        </w:tc>
        <w:tc>
          <w:tcPr>
            <w:tcW w:w="708" w:type="pct"/>
            <w:tcBorders>
              <w:top w:val="nil"/>
              <w:left w:val="nil"/>
              <w:bottom w:val="single" w:sz="4" w:space="0" w:color="auto"/>
              <w:right w:val="single" w:sz="4" w:space="0" w:color="auto"/>
            </w:tcBorders>
            <w:noWrap/>
          </w:tcPr>
          <w:p w14:paraId="3A784077" w14:textId="057B3C17"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-0.38%</w:t>
            </w:r>
          </w:p>
        </w:tc>
      </w:tr>
      <w:tr w:rsidR="0068282B" w:rsidRPr="0068282B" w14:paraId="47EA8566" w14:textId="77777777" w:rsidTr="00E43AB6">
        <w:trPr>
          <w:trHeight w:val="270"/>
        </w:trPr>
        <w:tc>
          <w:tcPr>
            <w:tcW w:w="1452" w:type="pct"/>
            <w:tcBorders>
              <w:top w:val="nil"/>
              <w:left w:val="single" w:sz="4" w:space="0" w:color="auto"/>
              <w:bottom w:val="single" w:sz="4" w:space="0" w:color="auto"/>
              <w:right w:val="single" w:sz="4" w:space="0" w:color="auto"/>
            </w:tcBorders>
            <w:noWrap/>
            <w:vAlign w:val="center"/>
          </w:tcPr>
          <w:p w14:paraId="6F08032E" w14:textId="77777777"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eastAsia="仿宋_GB2312" w:hAnsi="Arial" w:cs="Arial"/>
                <w:sz w:val="18"/>
                <w:szCs w:val="18"/>
              </w:rPr>
              <w:t>公共服务设施状况</w:t>
            </w:r>
          </w:p>
        </w:tc>
        <w:tc>
          <w:tcPr>
            <w:tcW w:w="710" w:type="pct"/>
            <w:tcBorders>
              <w:top w:val="nil"/>
              <w:left w:val="nil"/>
              <w:bottom w:val="single" w:sz="4" w:space="0" w:color="auto"/>
              <w:right w:val="single" w:sz="4" w:space="0" w:color="auto"/>
            </w:tcBorders>
            <w:noWrap/>
          </w:tcPr>
          <w:p w14:paraId="216EE92F" w14:textId="63BCFB32"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0.64%</w:t>
            </w:r>
          </w:p>
        </w:tc>
        <w:tc>
          <w:tcPr>
            <w:tcW w:w="710" w:type="pct"/>
            <w:tcBorders>
              <w:top w:val="nil"/>
              <w:left w:val="nil"/>
              <w:bottom w:val="single" w:sz="4" w:space="0" w:color="auto"/>
              <w:right w:val="single" w:sz="4" w:space="0" w:color="auto"/>
            </w:tcBorders>
            <w:noWrap/>
          </w:tcPr>
          <w:p w14:paraId="36F47216" w14:textId="63FD99E2"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0.32%</w:t>
            </w:r>
          </w:p>
        </w:tc>
        <w:tc>
          <w:tcPr>
            <w:tcW w:w="710" w:type="pct"/>
            <w:tcBorders>
              <w:top w:val="nil"/>
              <w:left w:val="nil"/>
              <w:bottom w:val="single" w:sz="4" w:space="0" w:color="auto"/>
              <w:right w:val="single" w:sz="4" w:space="0" w:color="auto"/>
            </w:tcBorders>
            <w:noWrap/>
          </w:tcPr>
          <w:p w14:paraId="5AC990CE" w14:textId="13056273"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0.00%</w:t>
            </w:r>
          </w:p>
        </w:tc>
        <w:tc>
          <w:tcPr>
            <w:tcW w:w="710" w:type="pct"/>
            <w:tcBorders>
              <w:top w:val="nil"/>
              <w:left w:val="nil"/>
              <w:bottom w:val="single" w:sz="4" w:space="0" w:color="auto"/>
              <w:right w:val="single" w:sz="4" w:space="0" w:color="auto"/>
            </w:tcBorders>
            <w:noWrap/>
          </w:tcPr>
          <w:p w14:paraId="01C50E60" w14:textId="509E861B"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-0.32%</w:t>
            </w:r>
          </w:p>
        </w:tc>
        <w:tc>
          <w:tcPr>
            <w:tcW w:w="708" w:type="pct"/>
            <w:tcBorders>
              <w:top w:val="nil"/>
              <w:left w:val="nil"/>
              <w:bottom w:val="single" w:sz="4" w:space="0" w:color="auto"/>
              <w:right w:val="single" w:sz="4" w:space="0" w:color="auto"/>
            </w:tcBorders>
            <w:noWrap/>
          </w:tcPr>
          <w:p w14:paraId="7FC51CB0" w14:textId="6C8B99B7"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-0.64%</w:t>
            </w:r>
          </w:p>
        </w:tc>
      </w:tr>
      <w:tr w:rsidR="0068282B" w:rsidRPr="0068282B" w14:paraId="3118BCE7" w14:textId="77777777" w:rsidTr="00E43AB6">
        <w:trPr>
          <w:trHeight w:val="270"/>
        </w:trPr>
        <w:tc>
          <w:tcPr>
            <w:tcW w:w="1452" w:type="pct"/>
            <w:tcBorders>
              <w:top w:val="nil"/>
              <w:left w:val="single" w:sz="4" w:space="0" w:color="auto"/>
              <w:bottom w:val="single" w:sz="4" w:space="0" w:color="auto"/>
              <w:right w:val="single" w:sz="4" w:space="0" w:color="auto"/>
            </w:tcBorders>
            <w:noWrap/>
            <w:vAlign w:val="center"/>
          </w:tcPr>
          <w:p w14:paraId="0B0C7565" w14:textId="77777777"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eastAsia="仿宋_GB2312" w:hAnsi="Arial" w:cs="Arial"/>
                <w:sz w:val="18"/>
                <w:szCs w:val="18"/>
              </w:rPr>
              <w:t>基础设施完备状况</w:t>
            </w:r>
          </w:p>
        </w:tc>
        <w:tc>
          <w:tcPr>
            <w:tcW w:w="710" w:type="pct"/>
            <w:tcBorders>
              <w:top w:val="nil"/>
              <w:left w:val="nil"/>
              <w:bottom w:val="single" w:sz="4" w:space="0" w:color="auto"/>
              <w:right w:val="single" w:sz="4" w:space="0" w:color="auto"/>
            </w:tcBorders>
            <w:noWrap/>
          </w:tcPr>
          <w:p w14:paraId="78006746" w14:textId="4294EE80"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1.30%</w:t>
            </w:r>
          </w:p>
        </w:tc>
        <w:tc>
          <w:tcPr>
            <w:tcW w:w="710" w:type="pct"/>
            <w:tcBorders>
              <w:top w:val="nil"/>
              <w:left w:val="nil"/>
              <w:bottom w:val="single" w:sz="4" w:space="0" w:color="auto"/>
              <w:right w:val="single" w:sz="4" w:space="0" w:color="auto"/>
            </w:tcBorders>
            <w:noWrap/>
          </w:tcPr>
          <w:p w14:paraId="4286E27D" w14:textId="668E896D"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0.65%</w:t>
            </w:r>
          </w:p>
        </w:tc>
        <w:tc>
          <w:tcPr>
            <w:tcW w:w="710" w:type="pct"/>
            <w:tcBorders>
              <w:top w:val="nil"/>
              <w:left w:val="nil"/>
              <w:bottom w:val="single" w:sz="4" w:space="0" w:color="auto"/>
              <w:right w:val="single" w:sz="4" w:space="0" w:color="auto"/>
            </w:tcBorders>
            <w:noWrap/>
          </w:tcPr>
          <w:p w14:paraId="4BABAB34" w14:textId="053B0E24"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0.00%</w:t>
            </w:r>
          </w:p>
        </w:tc>
        <w:tc>
          <w:tcPr>
            <w:tcW w:w="710" w:type="pct"/>
            <w:tcBorders>
              <w:top w:val="nil"/>
              <w:left w:val="nil"/>
              <w:bottom w:val="single" w:sz="4" w:space="0" w:color="auto"/>
              <w:right w:val="single" w:sz="4" w:space="0" w:color="auto"/>
            </w:tcBorders>
            <w:noWrap/>
          </w:tcPr>
          <w:p w14:paraId="13D3C2E9" w14:textId="459A3200"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-0.65%</w:t>
            </w:r>
          </w:p>
        </w:tc>
        <w:tc>
          <w:tcPr>
            <w:tcW w:w="708" w:type="pct"/>
            <w:tcBorders>
              <w:top w:val="nil"/>
              <w:left w:val="nil"/>
              <w:bottom w:val="single" w:sz="4" w:space="0" w:color="auto"/>
              <w:right w:val="single" w:sz="4" w:space="0" w:color="auto"/>
            </w:tcBorders>
            <w:noWrap/>
          </w:tcPr>
          <w:p w14:paraId="3DE91007" w14:textId="477D094F"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-1.30%</w:t>
            </w:r>
          </w:p>
        </w:tc>
      </w:tr>
      <w:tr w:rsidR="0068282B" w:rsidRPr="0068282B" w14:paraId="669325C1" w14:textId="77777777" w:rsidTr="00E43AB6">
        <w:trPr>
          <w:trHeight w:val="270"/>
        </w:trPr>
        <w:tc>
          <w:tcPr>
            <w:tcW w:w="1452" w:type="pct"/>
            <w:tcBorders>
              <w:top w:val="nil"/>
              <w:left w:val="single" w:sz="4" w:space="0" w:color="auto"/>
              <w:bottom w:val="single" w:sz="4" w:space="0" w:color="auto"/>
              <w:right w:val="single" w:sz="4" w:space="0" w:color="auto"/>
            </w:tcBorders>
            <w:noWrap/>
            <w:vAlign w:val="center"/>
          </w:tcPr>
          <w:p w14:paraId="1D13B406" w14:textId="77777777"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eastAsia="仿宋_GB2312" w:hAnsi="Arial" w:cs="Arial"/>
                <w:sz w:val="18"/>
                <w:szCs w:val="18"/>
              </w:rPr>
              <w:t>自然和人文环境状况</w:t>
            </w:r>
          </w:p>
        </w:tc>
        <w:tc>
          <w:tcPr>
            <w:tcW w:w="710" w:type="pct"/>
            <w:tcBorders>
              <w:top w:val="nil"/>
              <w:left w:val="nil"/>
              <w:bottom w:val="single" w:sz="4" w:space="0" w:color="auto"/>
              <w:right w:val="single" w:sz="4" w:space="0" w:color="auto"/>
            </w:tcBorders>
            <w:noWrap/>
          </w:tcPr>
          <w:p w14:paraId="17EE164F" w14:textId="22DAF757"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0.78%</w:t>
            </w:r>
          </w:p>
        </w:tc>
        <w:tc>
          <w:tcPr>
            <w:tcW w:w="710" w:type="pct"/>
            <w:tcBorders>
              <w:top w:val="nil"/>
              <w:left w:val="nil"/>
              <w:bottom w:val="single" w:sz="4" w:space="0" w:color="auto"/>
              <w:right w:val="single" w:sz="4" w:space="0" w:color="auto"/>
            </w:tcBorders>
            <w:noWrap/>
          </w:tcPr>
          <w:p w14:paraId="23DA9D28" w14:textId="454F7DB3"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0.39%</w:t>
            </w:r>
          </w:p>
        </w:tc>
        <w:tc>
          <w:tcPr>
            <w:tcW w:w="710" w:type="pct"/>
            <w:tcBorders>
              <w:top w:val="nil"/>
              <w:left w:val="nil"/>
              <w:bottom w:val="single" w:sz="4" w:space="0" w:color="auto"/>
              <w:right w:val="single" w:sz="4" w:space="0" w:color="auto"/>
            </w:tcBorders>
            <w:noWrap/>
          </w:tcPr>
          <w:p w14:paraId="14CBD3D0" w14:textId="1596259B"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0.00%</w:t>
            </w:r>
          </w:p>
        </w:tc>
        <w:tc>
          <w:tcPr>
            <w:tcW w:w="710" w:type="pct"/>
            <w:tcBorders>
              <w:top w:val="nil"/>
              <w:left w:val="nil"/>
              <w:bottom w:val="single" w:sz="4" w:space="0" w:color="auto"/>
              <w:right w:val="single" w:sz="4" w:space="0" w:color="auto"/>
            </w:tcBorders>
            <w:noWrap/>
          </w:tcPr>
          <w:p w14:paraId="6A898297" w14:textId="3C2D5C2A"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-0.39%</w:t>
            </w:r>
          </w:p>
        </w:tc>
        <w:tc>
          <w:tcPr>
            <w:tcW w:w="708" w:type="pct"/>
            <w:tcBorders>
              <w:top w:val="nil"/>
              <w:left w:val="nil"/>
              <w:bottom w:val="single" w:sz="4" w:space="0" w:color="auto"/>
              <w:right w:val="single" w:sz="4" w:space="0" w:color="auto"/>
            </w:tcBorders>
            <w:noWrap/>
          </w:tcPr>
          <w:p w14:paraId="3863C541" w14:textId="33357B38"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-0.78%</w:t>
            </w:r>
          </w:p>
        </w:tc>
      </w:tr>
    </w:tbl>
    <w:p w14:paraId="361C4078" w14:textId="77777777" w:rsidR="00424E03" w:rsidRPr="00CE23D5" w:rsidRDefault="00424E03" w:rsidP="00424E03">
      <w:pPr>
        <w:autoSpaceDE w:val="0"/>
        <w:autoSpaceDN w:val="0"/>
        <w:spacing w:line="240" w:lineRule="exact"/>
        <w:rPr>
          <w:rFonts w:ascii="Arial" w:eastAsia="仿宋_GB2312" w:hAnsi="Arial" w:cs="Arial"/>
          <w:sz w:val="18"/>
          <w:szCs w:val="24"/>
        </w:rPr>
      </w:pPr>
      <w:r w:rsidRPr="00CE23D5">
        <w:rPr>
          <w:rFonts w:ascii="Arial" w:eastAsia="仿宋_GB2312" w:hAnsi="Arial" w:cs="Arial"/>
          <w:sz w:val="18"/>
          <w:szCs w:val="24"/>
        </w:rPr>
        <w:t>单位：</w:t>
      </w:r>
      <w:r w:rsidRPr="00CE23D5">
        <w:rPr>
          <w:rFonts w:ascii="Arial" w:eastAsia="仿宋_GB2312" w:hAnsi="Arial" w:cs="Arial"/>
          <w:sz w:val="18"/>
          <w:szCs w:val="24"/>
        </w:rPr>
        <w:t>%</w:t>
      </w:r>
    </w:p>
    <w:p w14:paraId="74E20FE3" w14:textId="77777777" w:rsidR="00424E03" w:rsidRPr="00833F5C" w:rsidRDefault="00424E03" w:rsidP="00424E03">
      <w:pPr>
        <w:spacing w:line="360" w:lineRule="auto"/>
        <w:jc w:val="center"/>
        <w:rPr>
          <w:rFonts w:ascii="Arial" w:eastAsia="仿宋_GB2312" w:hAnsi="Arial" w:cs="Arial"/>
          <w:b/>
          <w:bCs/>
          <w:szCs w:val="24"/>
        </w:rPr>
      </w:pPr>
      <w:r w:rsidRPr="00CE23D5">
        <w:rPr>
          <w:rFonts w:ascii="Arial" w:eastAsia="仿宋_GB2312" w:hAnsi="Arial" w:cs="Arial"/>
          <w:b/>
          <w:bCs/>
          <w:szCs w:val="24"/>
        </w:rPr>
        <w:t>估价对象因素修正系数表</w:t>
      </w:r>
    </w:p>
    <w:tbl>
      <w:tblPr>
        <w:tblW w:w="9285" w:type="dxa"/>
        <w:tblInd w:w="103" w:type="dxa"/>
        <w:tblLayout w:type="fixed"/>
        <w:tblLook w:val="04A0" w:firstRow="1" w:lastRow="0" w:firstColumn="1" w:lastColumn="0" w:noHBand="0" w:noVBand="1"/>
      </w:tblPr>
      <w:tblGrid>
        <w:gridCol w:w="289"/>
        <w:gridCol w:w="2126"/>
        <w:gridCol w:w="5274"/>
        <w:gridCol w:w="708"/>
        <w:gridCol w:w="888"/>
      </w:tblGrid>
      <w:tr w:rsidR="00424E03" w:rsidRPr="00803ADE" w14:paraId="49FCC4A8" w14:textId="77777777" w:rsidTr="0068282B">
        <w:trPr>
          <w:trHeight w:val="270"/>
          <w:tblHeader/>
        </w:trPr>
        <w:tc>
          <w:tcPr>
            <w:tcW w:w="289" w:type="dxa"/>
            <w:tcBorders>
              <w:top w:val="single" w:sz="4" w:space="0" w:color="auto"/>
              <w:left w:val="single" w:sz="4" w:space="0" w:color="auto"/>
              <w:bottom w:val="single" w:sz="4" w:space="0" w:color="auto"/>
              <w:right w:val="single" w:sz="4" w:space="0" w:color="auto"/>
            </w:tcBorders>
            <w:vAlign w:val="center"/>
          </w:tcPr>
          <w:p w14:paraId="1F885E92" w14:textId="77777777" w:rsidR="00424E03" w:rsidRPr="00803ADE" w:rsidRDefault="00424E03"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序号</w:t>
            </w:r>
          </w:p>
        </w:tc>
        <w:tc>
          <w:tcPr>
            <w:tcW w:w="2126" w:type="dxa"/>
            <w:tcBorders>
              <w:top w:val="single" w:sz="4" w:space="0" w:color="auto"/>
              <w:left w:val="nil"/>
              <w:bottom w:val="single" w:sz="4" w:space="0" w:color="auto"/>
              <w:right w:val="single" w:sz="4" w:space="0" w:color="auto"/>
            </w:tcBorders>
            <w:vAlign w:val="center"/>
          </w:tcPr>
          <w:p w14:paraId="4DA0B81E" w14:textId="77777777" w:rsidR="00424E03" w:rsidRPr="00803ADE" w:rsidRDefault="00424E03"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影响因素</w:t>
            </w:r>
          </w:p>
        </w:tc>
        <w:tc>
          <w:tcPr>
            <w:tcW w:w="5274" w:type="dxa"/>
            <w:tcBorders>
              <w:top w:val="single" w:sz="4" w:space="0" w:color="auto"/>
              <w:left w:val="nil"/>
              <w:bottom w:val="single" w:sz="4" w:space="0" w:color="auto"/>
              <w:right w:val="single" w:sz="4" w:space="0" w:color="auto"/>
            </w:tcBorders>
            <w:vAlign w:val="center"/>
          </w:tcPr>
          <w:p w14:paraId="29C42FC4" w14:textId="77777777" w:rsidR="00424E03" w:rsidRPr="00803ADE" w:rsidRDefault="00424E03"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估价对象情况</w:t>
            </w:r>
          </w:p>
        </w:tc>
        <w:tc>
          <w:tcPr>
            <w:tcW w:w="708" w:type="dxa"/>
            <w:tcBorders>
              <w:top w:val="single" w:sz="4" w:space="0" w:color="auto"/>
              <w:left w:val="nil"/>
              <w:bottom w:val="single" w:sz="4" w:space="0" w:color="auto"/>
              <w:right w:val="single" w:sz="4" w:space="0" w:color="auto"/>
            </w:tcBorders>
            <w:vAlign w:val="center"/>
          </w:tcPr>
          <w:p w14:paraId="66693603" w14:textId="77777777" w:rsidR="00424E03" w:rsidRPr="00803ADE" w:rsidRDefault="00424E03"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等级</w:t>
            </w:r>
          </w:p>
        </w:tc>
        <w:tc>
          <w:tcPr>
            <w:tcW w:w="888" w:type="dxa"/>
            <w:tcBorders>
              <w:top w:val="single" w:sz="4" w:space="0" w:color="auto"/>
              <w:left w:val="nil"/>
              <w:bottom w:val="single" w:sz="4" w:space="0" w:color="auto"/>
              <w:right w:val="single" w:sz="4" w:space="0" w:color="auto"/>
            </w:tcBorders>
            <w:vAlign w:val="center"/>
          </w:tcPr>
          <w:p w14:paraId="6D49F9B0" w14:textId="77777777" w:rsidR="00424E03" w:rsidRPr="00803ADE" w:rsidRDefault="00424E03"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修正系数</w:t>
            </w:r>
          </w:p>
        </w:tc>
      </w:tr>
      <w:tr w:rsidR="0068282B" w:rsidRPr="00803ADE" w14:paraId="602D47F8" w14:textId="77777777" w:rsidTr="0068282B">
        <w:trPr>
          <w:trHeight w:val="675"/>
        </w:trPr>
        <w:tc>
          <w:tcPr>
            <w:tcW w:w="289" w:type="dxa"/>
            <w:tcBorders>
              <w:top w:val="nil"/>
              <w:left w:val="single" w:sz="4" w:space="0" w:color="auto"/>
              <w:bottom w:val="single" w:sz="4" w:space="0" w:color="auto"/>
              <w:right w:val="single" w:sz="4" w:space="0" w:color="auto"/>
            </w:tcBorders>
            <w:vAlign w:val="center"/>
          </w:tcPr>
          <w:p w14:paraId="01113448" w14:textId="77777777" w:rsidR="0068282B" w:rsidRPr="00803ADE" w:rsidRDefault="0068282B"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a</w:t>
            </w:r>
          </w:p>
        </w:tc>
        <w:tc>
          <w:tcPr>
            <w:tcW w:w="2126" w:type="dxa"/>
            <w:tcBorders>
              <w:top w:val="nil"/>
              <w:left w:val="nil"/>
              <w:bottom w:val="single" w:sz="4" w:space="0" w:color="auto"/>
              <w:right w:val="single" w:sz="4" w:space="0" w:color="auto"/>
            </w:tcBorders>
            <w:vAlign w:val="center"/>
          </w:tcPr>
          <w:p w14:paraId="0C0F5A11" w14:textId="5FB996EE" w:rsidR="0068282B" w:rsidRPr="00803ADE" w:rsidRDefault="0068282B" w:rsidP="0068282B">
            <w:pPr>
              <w:widowControl/>
              <w:adjustRightInd/>
              <w:spacing w:line="240" w:lineRule="exact"/>
              <w:rPr>
                <w:rFonts w:ascii="Arial" w:eastAsia="仿宋_GB2312" w:hAnsi="Arial" w:cs="Arial"/>
                <w:sz w:val="18"/>
                <w:szCs w:val="18"/>
              </w:rPr>
            </w:pPr>
            <w:r>
              <w:rPr>
                <w:rFonts w:ascii="Arial" w:eastAsia="仿宋_GB2312" w:hAnsi="Arial" w:cs="Arial" w:hint="eastAsia"/>
                <w:sz w:val="18"/>
                <w:szCs w:val="18"/>
              </w:rPr>
              <w:t>商业繁华度</w:t>
            </w:r>
          </w:p>
        </w:tc>
        <w:tc>
          <w:tcPr>
            <w:tcW w:w="5274" w:type="dxa"/>
            <w:tcBorders>
              <w:top w:val="nil"/>
              <w:left w:val="nil"/>
              <w:bottom w:val="single" w:sz="4" w:space="0" w:color="auto"/>
              <w:right w:val="single" w:sz="4" w:space="0" w:color="auto"/>
            </w:tcBorders>
            <w:vAlign w:val="center"/>
          </w:tcPr>
          <w:p w14:paraId="43FF0296" w14:textId="486BAA24" w:rsidR="0068282B" w:rsidRPr="00803ADE" w:rsidRDefault="0068282B" w:rsidP="0068282B">
            <w:pPr>
              <w:widowControl/>
              <w:adjustRightInd/>
              <w:spacing w:line="240" w:lineRule="exact"/>
              <w:rPr>
                <w:rFonts w:ascii="Arial" w:eastAsia="仿宋_GB2312" w:hAnsi="Arial" w:cs="Arial"/>
                <w:sz w:val="18"/>
                <w:szCs w:val="18"/>
              </w:rPr>
            </w:pPr>
            <w:r w:rsidRPr="0068282B">
              <w:rPr>
                <w:rFonts w:ascii="Arial" w:eastAsia="仿宋_GB2312" w:hAnsi="Arial" w:cs="Arial" w:hint="eastAsia"/>
                <w:sz w:val="18"/>
                <w:szCs w:val="18"/>
              </w:rPr>
              <w:t>估价对象位于</w:t>
            </w:r>
            <w:r>
              <w:rPr>
                <w:rFonts w:ascii="Arial" w:eastAsia="仿宋_GB2312" w:hAnsi="Arial" w:cs="Arial" w:hint="eastAsia"/>
                <w:sz w:val="18"/>
                <w:szCs w:val="18"/>
              </w:rPr>
              <w:t>海淀区西北旺镇</w:t>
            </w:r>
            <w:r w:rsidRPr="0068282B">
              <w:rPr>
                <w:rFonts w:ascii="Arial" w:eastAsia="仿宋_GB2312" w:hAnsi="Arial" w:cs="Arial" w:hint="eastAsia"/>
                <w:sz w:val="18"/>
                <w:szCs w:val="18"/>
              </w:rPr>
              <w:t>，周边有海淀</w:t>
            </w:r>
            <w:proofErr w:type="gramStart"/>
            <w:r w:rsidRPr="0068282B">
              <w:rPr>
                <w:rFonts w:ascii="Arial" w:eastAsia="仿宋_GB2312" w:hAnsi="Arial" w:cs="Arial" w:hint="eastAsia"/>
                <w:sz w:val="18"/>
                <w:szCs w:val="18"/>
              </w:rPr>
              <w:t>悦界主题</w:t>
            </w:r>
            <w:proofErr w:type="gramEnd"/>
            <w:r w:rsidRPr="0068282B">
              <w:rPr>
                <w:rFonts w:ascii="Arial" w:eastAsia="仿宋_GB2312" w:hAnsi="Arial" w:cs="Arial" w:hint="eastAsia"/>
                <w:sz w:val="18"/>
                <w:szCs w:val="18"/>
              </w:rPr>
              <w:t>街区，商业氛围一般，人流量一般，商业繁华度一般</w:t>
            </w:r>
          </w:p>
        </w:tc>
        <w:tc>
          <w:tcPr>
            <w:tcW w:w="708" w:type="dxa"/>
            <w:tcBorders>
              <w:top w:val="nil"/>
              <w:left w:val="nil"/>
              <w:bottom w:val="single" w:sz="4" w:space="0" w:color="auto"/>
              <w:right w:val="single" w:sz="4" w:space="0" w:color="auto"/>
            </w:tcBorders>
            <w:vAlign w:val="center"/>
          </w:tcPr>
          <w:p w14:paraId="2913139E" w14:textId="1CE0BD17" w:rsidR="0068282B" w:rsidRPr="0068282B" w:rsidRDefault="0068282B" w:rsidP="0068282B">
            <w:pPr>
              <w:widowControl/>
              <w:adjustRightInd/>
              <w:spacing w:line="240" w:lineRule="exact"/>
              <w:rPr>
                <w:rFonts w:ascii="Arial" w:eastAsia="仿宋_GB2312" w:hAnsi="Arial" w:cs="Arial"/>
                <w:sz w:val="18"/>
                <w:szCs w:val="18"/>
              </w:rPr>
            </w:pPr>
            <w:r w:rsidRPr="0068282B">
              <w:rPr>
                <w:rFonts w:ascii="Arial" w:eastAsia="仿宋_GB2312" w:hAnsi="Arial" w:cs="Arial"/>
                <w:sz w:val="18"/>
                <w:szCs w:val="18"/>
              </w:rPr>
              <w:t>一般</w:t>
            </w:r>
          </w:p>
        </w:tc>
        <w:tc>
          <w:tcPr>
            <w:tcW w:w="888" w:type="dxa"/>
            <w:tcBorders>
              <w:top w:val="nil"/>
              <w:left w:val="nil"/>
              <w:bottom w:val="single" w:sz="4" w:space="0" w:color="auto"/>
              <w:right w:val="single" w:sz="4" w:space="0" w:color="auto"/>
            </w:tcBorders>
            <w:vAlign w:val="center"/>
          </w:tcPr>
          <w:p w14:paraId="5BE44B65" w14:textId="74C2DCB1" w:rsidR="0068282B" w:rsidRPr="0068282B" w:rsidRDefault="0068282B" w:rsidP="0068282B">
            <w:pPr>
              <w:widowControl/>
              <w:adjustRightInd/>
              <w:spacing w:line="240" w:lineRule="exact"/>
              <w:jc w:val="right"/>
              <w:rPr>
                <w:rFonts w:ascii="Arial" w:eastAsia="仿宋_GB2312" w:hAnsi="Arial" w:cs="Arial"/>
                <w:sz w:val="18"/>
                <w:szCs w:val="18"/>
              </w:rPr>
            </w:pPr>
            <w:r w:rsidRPr="0068282B">
              <w:rPr>
                <w:rFonts w:ascii="Arial" w:eastAsia="仿宋_GB2312" w:hAnsi="Arial" w:cs="Arial"/>
                <w:sz w:val="18"/>
                <w:szCs w:val="18"/>
              </w:rPr>
              <w:t>0.00%</w:t>
            </w:r>
          </w:p>
        </w:tc>
      </w:tr>
      <w:tr w:rsidR="0068282B" w:rsidRPr="00803ADE" w14:paraId="6DB8F22A" w14:textId="77777777" w:rsidTr="0068282B">
        <w:trPr>
          <w:trHeight w:val="900"/>
        </w:trPr>
        <w:tc>
          <w:tcPr>
            <w:tcW w:w="289" w:type="dxa"/>
            <w:tcBorders>
              <w:top w:val="nil"/>
              <w:left w:val="single" w:sz="4" w:space="0" w:color="auto"/>
              <w:bottom w:val="single" w:sz="4" w:space="0" w:color="auto"/>
              <w:right w:val="single" w:sz="4" w:space="0" w:color="auto"/>
            </w:tcBorders>
            <w:vAlign w:val="center"/>
          </w:tcPr>
          <w:p w14:paraId="442ECC9C" w14:textId="77777777" w:rsidR="0068282B" w:rsidRPr="00803ADE" w:rsidRDefault="0068282B"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b</w:t>
            </w:r>
          </w:p>
        </w:tc>
        <w:tc>
          <w:tcPr>
            <w:tcW w:w="2126" w:type="dxa"/>
            <w:tcBorders>
              <w:top w:val="nil"/>
              <w:left w:val="nil"/>
              <w:bottom w:val="single" w:sz="4" w:space="0" w:color="auto"/>
              <w:right w:val="single" w:sz="4" w:space="0" w:color="auto"/>
            </w:tcBorders>
            <w:vAlign w:val="center"/>
          </w:tcPr>
          <w:p w14:paraId="526C5C81" w14:textId="77777777" w:rsidR="0068282B" w:rsidRPr="00803ADE" w:rsidRDefault="0068282B"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交通便捷度</w:t>
            </w:r>
          </w:p>
        </w:tc>
        <w:tc>
          <w:tcPr>
            <w:tcW w:w="5274" w:type="dxa"/>
            <w:tcBorders>
              <w:top w:val="nil"/>
              <w:left w:val="nil"/>
              <w:bottom w:val="single" w:sz="4" w:space="0" w:color="auto"/>
              <w:right w:val="single" w:sz="4" w:space="0" w:color="auto"/>
            </w:tcBorders>
            <w:vAlign w:val="center"/>
          </w:tcPr>
          <w:p w14:paraId="2225A6EB" w14:textId="73FBDFE3" w:rsidR="0068282B" w:rsidRPr="00803ADE" w:rsidRDefault="0068282B" w:rsidP="0068282B">
            <w:pPr>
              <w:widowControl/>
              <w:adjustRightInd/>
              <w:spacing w:line="240" w:lineRule="exact"/>
              <w:rPr>
                <w:rFonts w:ascii="Arial" w:eastAsia="仿宋_GB2312" w:hAnsi="Arial" w:cs="Arial"/>
                <w:sz w:val="18"/>
                <w:szCs w:val="18"/>
              </w:rPr>
            </w:pPr>
            <w:r w:rsidRPr="0068282B">
              <w:rPr>
                <w:rFonts w:ascii="Arial" w:eastAsia="仿宋_GB2312" w:hAnsi="Arial" w:cs="Arial" w:hint="eastAsia"/>
                <w:sz w:val="18"/>
                <w:szCs w:val="18"/>
              </w:rPr>
              <w:t>估价对象紧邻城市次干道——</w:t>
            </w:r>
            <w:proofErr w:type="gramStart"/>
            <w:r w:rsidRPr="0068282B">
              <w:rPr>
                <w:rFonts w:ascii="Arial" w:eastAsia="仿宋_GB2312" w:hAnsi="Arial" w:cs="Arial" w:hint="eastAsia"/>
                <w:sz w:val="18"/>
                <w:szCs w:val="18"/>
              </w:rPr>
              <w:t>宏丰渠东路</w:t>
            </w:r>
            <w:proofErr w:type="gramEnd"/>
            <w:r w:rsidRPr="0068282B">
              <w:rPr>
                <w:rFonts w:ascii="Arial" w:eastAsia="仿宋_GB2312" w:hAnsi="Arial" w:cs="Arial" w:hint="eastAsia"/>
                <w:sz w:val="18"/>
                <w:szCs w:val="18"/>
              </w:rPr>
              <w:t>，西距西六环约</w:t>
            </w:r>
            <w:r w:rsidRPr="0068282B">
              <w:rPr>
                <w:rFonts w:ascii="Arial" w:eastAsia="仿宋_GB2312" w:hAnsi="Arial" w:cs="Arial" w:hint="eastAsia"/>
                <w:sz w:val="18"/>
                <w:szCs w:val="18"/>
              </w:rPr>
              <w:t>6.5</w:t>
            </w:r>
            <w:r w:rsidRPr="0068282B">
              <w:rPr>
                <w:rFonts w:ascii="Arial" w:eastAsia="仿宋_GB2312" w:hAnsi="Arial" w:cs="Arial" w:hint="eastAsia"/>
                <w:sz w:val="18"/>
                <w:szCs w:val="18"/>
              </w:rPr>
              <w:t>公里，距北京首都国际机场约</w:t>
            </w:r>
            <w:r w:rsidRPr="0068282B">
              <w:rPr>
                <w:rFonts w:ascii="Arial" w:eastAsia="仿宋_GB2312" w:hAnsi="Arial" w:cs="Arial" w:hint="eastAsia"/>
                <w:sz w:val="18"/>
                <w:szCs w:val="18"/>
              </w:rPr>
              <w:t>31.6</w:t>
            </w:r>
            <w:r w:rsidRPr="0068282B">
              <w:rPr>
                <w:rFonts w:ascii="Arial" w:eastAsia="仿宋_GB2312" w:hAnsi="Arial" w:cs="Arial" w:hint="eastAsia"/>
                <w:sz w:val="18"/>
                <w:szCs w:val="18"/>
              </w:rPr>
              <w:t>公里，距清河火车站站约</w:t>
            </w:r>
            <w:r w:rsidRPr="0068282B">
              <w:rPr>
                <w:rFonts w:ascii="Arial" w:eastAsia="仿宋_GB2312" w:hAnsi="Arial" w:cs="Arial" w:hint="eastAsia"/>
                <w:sz w:val="18"/>
                <w:szCs w:val="18"/>
              </w:rPr>
              <w:t>9.2</w:t>
            </w:r>
            <w:r w:rsidRPr="0068282B">
              <w:rPr>
                <w:rFonts w:ascii="Arial" w:eastAsia="仿宋_GB2312" w:hAnsi="Arial" w:cs="Arial" w:hint="eastAsia"/>
                <w:sz w:val="18"/>
                <w:szCs w:val="18"/>
              </w:rPr>
              <w:t>公里，距北京北站约</w:t>
            </w:r>
            <w:r w:rsidRPr="0068282B">
              <w:rPr>
                <w:rFonts w:ascii="Arial" w:eastAsia="仿宋_GB2312" w:hAnsi="Arial" w:cs="Arial" w:hint="eastAsia"/>
                <w:sz w:val="18"/>
                <w:szCs w:val="18"/>
              </w:rPr>
              <w:t>19.3</w:t>
            </w:r>
            <w:r w:rsidRPr="0068282B">
              <w:rPr>
                <w:rFonts w:ascii="Arial" w:eastAsia="仿宋_GB2312" w:hAnsi="Arial" w:cs="Arial" w:hint="eastAsia"/>
                <w:sz w:val="18"/>
                <w:szCs w:val="18"/>
              </w:rPr>
              <w:t>公里，周边</w:t>
            </w:r>
            <w:r w:rsidRPr="0068282B">
              <w:rPr>
                <w:rFonts w:ascii="Arial" w:eastAsia="仿宋_GB2312" w:hAnsi="Arial" w:cs="Arial" w:hint="eastAsia"/>
                <w:sz w:val="18"/>
                <w:szCs w:val="18"/>
              </w:rPr>
              <w:t>1</w:t>
            </w:r>
            <w:r w:rsidRPr="0068282B">
              <w:rPr>
                <w:rFonts w:ascii="Arial" w:eastAsia="仿宋_GB2312" w:hAnsi="Arial" w:cs="Arial" w:hint="eastAsia"/>
                <w:sz w:val="18"/>
                <w:szCs w:val="18"/>
              </w:rPr>
              <w:t>公里内无轨道交通站点，周</w:t>
            </w:r>
            <w:r w:rsidRPr="0068282B">
              <w:rPr>
                <w:rFonts w:ascii="Arial" w:eastAsia="仿宋_GB2312" w:hAnsi="Arial" w:cs="Arial" w:hint="eastAsia"/>
                <w:sz w:val="18"/>
                <w:szCs w:val="18"/>
              </w:rPr>
              <w:lastRenderedPageBreak/>
              <w:t>边有</w:t>
            </w:r>
            <w:r w:rsidRPr="0068282B">
              <w:rPr>
                <w:rFonts w:ascii="Arial" w:eastAsia="仿宋_GB2312" w:hAnsi="Arial" w:cs="Arial" w:hint="eastAsia"/>
                <w:sz w:val="18"/>
                <w:szCs w:val="18"/>
              </w:rPr>
              <w:t>303</w:t>
            </w:r>
            <w:r w:rsidRPr="0068282B">
              <w:rPr>
                <w:rFonts w:ascii="Arial" w:eastAsia="仿宋_GB2312" w:hAnsi="Arial" w:cs="Arial" w:hint="eastAsia"/>
                <w:sz w:val="18"/>
                <w:szCs w:val="18"/>
              </w:rPr>
              <w:t>路、</w:t>
            </w:r>
            <w:r w:rsidRPr="0068282B">
              <w:rPr>
                <w:rFonts w:ascii="Arial" w:eastAsia="仿宋_GB2312" w:hAnsi="Arial" w:cs="Arial" w:hint="eastAsia"/>
                <w:sz w:val="18"/>
                <w:szCs w:val="18"/>
              </w:rPr>
              <w:t>365</w:t>
            </w:r>
            <w:r w:rsidRPr="0068282B">
              <w:rPr>
                <w:rFonts w:ascii="Arial" w:eastAsia="仿宋_GB2312" w:hAnsi="Arial" w:cs="Arial" w:hint="eastAsia"/>
                <w:sz w:val="18"/>
                <w:szCs w:val="18"/>
              </w:rPr>
              <w:t>路、</w:t>
            </w:r>
            <w:r w:rsidRPr="0068282B">
              <w:rPr>
                <w:rFonts w:ascii="Arial" w:eastAsia="仿宋_GB2312" w:hAnsi="Arial" w:cs="Arial" w:hint="eastAsia"/>
                <w:sz w:val="18"/>
                <w:szCs w:val="18"/>
              </w:rPr>
              <w:t>384</w:t>
            </w:r>
            <w:r w:rsidRPr="0068282B">
              <w:rPr>
                <w:rFonts w:ascii="Arial" w:eastAsia="仿宋_GB2312" w:hAnsi="Arial" w:cs="Arial" w:hint="eastAsia"/>
                <w:sz w:val="18"/>
                <w:szCs w:val="18"/>
              </w:rPr>
              <w:t>路、</w:t>
            </w:r>
            <w:r w:rsidRPr="0068282B">
              <w:rPr>
                <w:rFonts w:ascii="Arial" w:eastAsia="仿宋_GB2312" w:hAnsi="Arial" w:cs="Arial" w:hint="eastAsia"/>
                <w:sz w:val="18"/>
                <w:szCs w:val="18"/>
              </w:rPr>
              <w:t>438</w:t>
            </w:r>
            <w:r w:rsidRPr="0068282B">
              <w:rPr>
                <w:rFonts w:ascii="Arial" w:eastAsia="仿宋_GB2312" w:hAnsi="Arial" w:cs="Arial" w:hint="eastAsia"/>
                <w:sz w:val="18"/>
                <w:szCs w:val="18"/>
              </w:rPr>
              <w:t>路、</w:t>
            </w:r>
            <w:r w:rsidRPr="0068282B">
              <w:rPr>
                <w:rFonts w:ascii="Arial" w:eastAsia="仿宋_GB2312" w:hAnsi="Arial" w:cs="Arial" w:hint="eastAsia"/>
                <w:sz w:val="18"/>
                <w:szCs w:val="18"/>
              </w:rPr>
              <w:t>449</w:t>
            </w:r>
            <w:r w:rsidRPr="0068282B">
              <w:rPr>
                <w:rFonts w:ascii="Arial" w:eastAsia="仿宋_GB2312" w:hAnsi="Arial" w:cs="Arial" w:hint="eastAsia"/>
                <w:sz w:val="18"/>
                <w:szCs w:val="18"/>
              </w:rPr>
              <w:t>路、</w:t>
            </w:r>
            <w:r w:rsidRPr="0068282B">
              <w:rPr>
                <w:rFonts w:ascii="Arial" w:eastAsia="仿宋_GB2312" w:hAnsi="Arial" w:cs="Arial" w:hint="eastAsia"/>
                <w:sz w:val="18"/>
                <w:szCs w:val="18"/>
              </w:rPr>
              <w:t>512</w:t>
            </w:r>
            <w:r w:rsidRPr="0068282B">
              <w:rPr>
                <w:rFonts w:ascii="Arial" w:eastAsia="仿宋_GB2312" w:hAnsi="Arial" w:cs="Arial" w:hint="eastAsia"/>
                <w:sz w:val="18"/>
                <w:szCs w:val="18"/>
              </w:rPr>
              <w:t>路等多条公交线路通过，综合评价交通便捷度一般。</w:t>
            </w:r>
          </w:p>
        </w:tc>
        <w:tc>
          <w:tcPr>
            <w:tcW w:w="708" w:type="dxa"/>
            <w:tcBorders>
              <w:top w:val="nil"/>
              <w:left w:val="nil"/>
              <w:bottom w:val="single" w:sz="4" w:space="0" w:color="auto"/>
              <w:right w:val="single" w:sz="4" w:space="0" w:color="auto"/>
            </w:tcBorders>
            <w:vAlign w:val="center"/>
          </w:tcPr>
          <w:p w14:paraId="198147FC" w14:textId="72995B1F" w:rsidR="0068282B" w:rsidRPr="0068282B" w:rsidRDefault="0068282B" w:rsidP="0068282B">
            <w:pPr>
              <w:widowControl/>
              <w:adjustRightInd/>
              <w:spacing w:line="240" w:lineRule="exact"/>
              <w:rPr>
                <w:rFonts w:ascii="Arial" w:eastAsia="仿宋_GB2312" w:hAnsi="Arial" w:cs="Arial"/>
                <w:sz w:val="18"/>
                <w:szCs w:val="18"/>
              </w:rPr>
            </w:pPr>
            <w:r w:rsidRPr="0068282B">
              <w:rPr>
                <w:rFonts w:ascii="Arial" w:eastAsia="仿宋_GB2312" w:hAnsi="Arial" w:cs="Arial"/>
                <w:sz w:val="18"/>
                <w:szCs w:val="18"/>
              </w:rPr>
              <w:lastRenderedPageBreak/>
              <w:t>一般</w:t>
            </w:r>
          </w:p>
        </w:tc>
        <w:tc>
          <w:tcPr>
            <w:tcW w:w="888" w:type="dxa"/>
            <w:tcBorders>
              <w:top w:val="nil"/>
              <w:left w:val="nil"/>
              <w:bottom w:val="single" w:sz="4" w:space="0" w:color="auto"/>
              <w:right w:val="single" w:sz="4" w:space="0" w:color="auto"/>
            </w:tcBorders>
            <w:vAlign w:val="center"/>
          </w:tcPr>
          <w:p w14:paraId="0FB35462" w14:textId="0049B8F7" w:rsidR="0068282B" w:rsidRPr="0068282B" w:rsidRDefault="0068282B" w:rsidP="0068282B">
            <w:pPr>
              <w:widowControl/>
              <w:adjustRightInd/>
              <w:spacing w:line="240" w:lineRule="exact"/>
              <w:jc w:val="right"/>
              <w:rPr>
                <w:rFonts w:ascii="Arial" w:eastAsia="仿宋_GB2312" w:hAnsi="Arial" w:cs="Arial"/>
                <w:sz w:val="18"/>
                <w:szCs w:val="18"/>
              </w:rPr>
            </w:pPr>
            <w:r w:rsidRPr="0068282B">
              <w:rPr>
                <w:rFonts w:ascii="Arial" w:eastAsia="仿宋_GB2312" w:hAnsi="Arial" w:cs="Arial"/>
                <w:sz w:val="18"/>
                <w:szCs w:val="18"/>
              </w:rPr>
              <w:t>0.00%</w:t>
            </w:r>
          </w:p>
        </w:tc>
      </w:tr>
      <w:tr w:rsidR="0068282B" w:rsidRPr="00803ADE" w14:paraId="5492EF00" w14:textId="77777777" w:rsidTr="0068282B">
        <w:trPr>
          <w:trHeight w:val="270"/>
        </w:trPr>
        <w:tc>
          <w:tcPr>
            <w:tcW w:w="289" w:type="dxa"/>
            <w:tcBorders>
              <w:top w:val="nil"/>
              <w:left w:val="single" w:sz="4" w:space="0" w:color="auto"/>
              <w:bottom w:val="single" w:sz="4" w:space="0" w:color="auto"/>
              <w:right w:val="single" w:sz="4" w:space="0" w:color="auto"/>
            </w:tcBorders>
            <w:vAlign w:val="center"/>
          </w:tcPr>
          <w:p w14:paraId="6B2F28CC" w14:textId="77777777" w:rsidR="0068282B" w:rsidRPr="00803ADE" w:rsidRDefault="0068282B"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c</w:t>
            </w:r>
          </w:p>
        </w:tc>
        <w:tc>
          <w:tcPr>
            <w:tcW w:w="2126" w:type="dxa"/>
            <w:tcBorders>
              <w:top w:val="nil"/>
              <w:left w:val="nil"/>
              <w:bottom w:val="single" w:sz="4" w:space="0" w:color="auto"/>
              <w:right w:val="single" w:sz="4" w:space="0" w:color="auto"/>
            </w:tcBorders>
            <w:vAlign w:val="center"/>
          </w:tcPr>
          <w:p w14:paraId="0B3CF78C" w14:textId="77777777" w:rsidR="0068282B" w:rsidRPr="00803ADE" w:rsidRDefault="0068282B"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区域土地利用方向</w:t>
            </w:r>
          </w:p>
        </w:tc>
        <w:tc>
          <w:tcPr>
            <w:tcW w:w="5274" w:type="dxa"/>
            <w:tcBorders>
              <w:top w:val="nil"/>
              <w:left w:val="nil"/>
              <w:bottom w:val="single" w:sz="4" w:space="0" w:color="auto"/>
              <w:right w:val="single" w:sz="4" w:space="0" w:color="auto"/>
            </w:tcBorders>
            <w:vAlign w:val="center"/>
          </w:tcPr>
          <w:p w14:paraId="3CF17CD1" w14:textId="77777777" w:rsidR="0068282B" w:rsidRPr="00803ADE" w:rsidRDefault="0068282B"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区域土地利用方向较好</w:t>
            </w:r>
          </w:p>
        </w:tc>
        <w:tc>
          <w:tcPr>
            <w:tcW w:w="708" w:type="dxa"/>
            <w:tcBorders>
              <w:top w:val="nil"/>
              <w:left w:val="nil"/>
              <w:bottom w:val="single" w:sz="4" w:space="0" w:color="auto"/>
              <w:right w:val="single" w:sz="4" w:space="0" w:color="auto"/>
            </w:tcBorders>
            <w:vAlign w:val="center"/>
          </w:tcPr>
          <w:p w14:paraId="174E384B" w14:textId="27498338" w:rsidR="0068282B" w:rsidRPr="0068282B" w:rsidRDefault="0068282B" w:rsidP="0068282B">
            <w:pPr>
              <w:widowControl/>
              <w:adjustRightInd/>
              <w:spacing w:line="240" w:lineRule="exact"/>
              <w:rPr>
                <w:rFonts w:ascii="Arial" w:eastAsia="仿宋_GB2312" w:hAnsi="Arial" w:cs="Arial"/>
                <w:sz w:val="18"/>
                <w:szCs w:val="18"/>
              </w:rPr>
            </w:pPr>
            <w:r w:rsidRPr="0068282B">
              <w:rPr>
                <w:rFonts w:ascii="Arial" w:eastAsia="仿宋_GB2312" w:hAnsi="Arial" w:cs="Arial"/>
                <w:sz w:val="18"/>
                <w:szCs w:val="18"/>
              </w:rPr>
              <w:t>较好</w:t>
            </w:r>
          </w:p>
        </w:tc>
        <w:tc>
          <w:tcPr>
            <w:tcW w:w="888" w:type="dxa"/>
            <w:tcBorders>
              <w:top w:val="nil"/>
              <w:left w:val="nil"/>
              <w:bottom w:val="single" w:sz="4" w:space="0" w:color="auto"/>
              <w:right w:val="single" w:sz="4" w:space="0" w:color="auto"/>
            </w:tcBorders>
            <w:vAlign w:val="center"/>
          </w:tcPr>
          <w:p w14:paraId="2ED24AF9" w14:textId="4A3BCA9E" w:rsidR="0068282B" w:rsidRPr="0068282B" w:rsidRDefault="0068282B" w:rsidP="0068282B">
            <w:pPr>
              <w:widowControl/>
              <w:adjustRightInd/>
              <w:spacing w:line="240" w:lineRule="exact"/>
              <w:jc w:val="right"/>
              <w:rPr>
                <w:rFonts w:ascii="Arial" w:eastAsia="仿宋_GB2312" w:hAnsi="Arial" w:cs="Arial"/>
                <w:sz w:val="18"/>
                <w:szCs w:val="18"/>
              </w:rPr>
            </w:pPr>
            <w:r w:rsidRPr="0068282B">
              <w:rPr>
                <w:rFonts w:ascii="Arial" w:eastAsia="仿宋_GB2312" w:hAnsi="Arial" w:cs="Arial"/>
                <w:sz w:val="18"/>
                <w:szCs w:val="18"/>
              </w:rPr>
              <w:t>0.32%</w:t>
            </w:r>
          </w:p>
        </w:tc>
      </w:tr>
      <w:tr w:rsidR="0068282B" w:rsidRPr="00803ADE" w14:paraId="5EF77F46" w14:textId="77777777" w:rsidTr="0068282B">
        <w:trPr>
          <w:trHeight w:val="270"/>
        </w:trPr>
        <w:tc>
          <w:tcPr>
            <w:tcW w:w="289" w:type="dxa"/>
            <w:tcBorders>
              <w:top w:val="nil"/>
              <w:left w:val="single" w:sz="4" w:space="0" w:color="auto"/>
              <w:bottom w:val="single" w:sz="4" w:space="0" w:color="auto"/>
              <w:right w:val="single" w:sz="4" w:space="0" w:color="auto"/>
            </w:tcBorders>
            <w:vAlign w:val="center"/>
          </w:tcPr>
          <w:p w14:paraId="23E7A3DA" w14:textId="77777777" w:rsidR="0068282B" w:rsidRPr="00803ADE" w:rsidRDefault="0068282B"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d</w:t>
            </w:r>
          </w:p>
        </w:tc>
        <w:tc>
          <w:tcPr>
            <w:tcW w:w="2126" w:type="dxa"/>
            <w:tcBorders>
              <w:top w:val="nil"/>
              <w:left w:val="nil"/>
              <w:bottom w:val="single" w:sz="4" w:space="0" w:color="auto"/>
              <w:right w:val="single" w:sz="4" w:space="0" w:color="auto"/>
            </w:tcBorders>
            <w:vAlign w:val="center"/>
          </w:tcPr>
          <w:p w14:paraId="0885954D" w14:textId="77777777" w:rsidR="0068282B" w:rsidRPr="00803ADE" w:rsidRDefault="0068282B"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临街宽度和深度</w:t>
            </w:r>
          </w:p>
        </w:tc>
        <w:tc>
          <w:tcPr>
            <w:tcW w:w="5274" w:type="dxa"/>
            <w:tcBorders>
              <w:top w:val="nil"/>
              <w:left w:val="nil"/>
              <w:bottom w:val="single" w:sz="4" w:space="0" w:color="auto"/>
              <w:right w:val="single" w:sz="4" w:space="0" w:color="auto"/>
            </w:tcBorders>
            <w:vAlign w:val="center"/>
          </w:tcPr>
          <w:p w14:paraId="07BD59CE" w14:textId="77777777" w:rsidR="0068282B" w:rsidRPr="00803ADE" w:rsidRDefault="0068282B"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临街宽度及深度比例较适宜，对土地利用无不利影响</w:t>
            </w:r>
          </w:p>
        </w:tc>
        <w:tc>
          <w:tcPr>
            <w:tcW w:w="708" w:type="dxa"/>
            <w:tcBorders>
              <w:top w:val="nil"/>
              <w:left w:val="nil"/>
              <w:bottom w:val="single" w:sz="4" w:space="0" w:color="auto"/>
              <w:right w:val="single" w:sz="4" w:space="0" w:color="auto"/>
            </w:tcBorders>
            <w:vAlign w:val="center"/>
          </w:tcPr>
          <w:p w14:paraId="062AFB79" w14:textId="72D8FE5D" w:rsidR="0068282B" w:rsidRPr="0068282B" w:rsidRDefault="0068282B" w:rsidP="0068282B">
            <w:pPr>
              <w:widowControl/>
              <w:adjustRightInd/>
              <w:spacing w:line="240" w:lineRule="exact"/>
              <w:rPr>
                <w:rFonts w:ascii="Arial" w:eastAsia="仿宋_GB2312" w:hAnsi="Arial" w:cs="Arial"/>
                <w:sz w:val="18"/>
                <w:szCs w:val="18"/>
              </w:rPr>
            </w:pPr>
            <w:r w:rsidRPr="0068282B">
              <w:rPr>
                <w:rFonts w:ascii="Arial" w:eastAsia="仿宋_GB2312" w:hAnsi="Arial" w:cs="Arial"/>
                <w:sz w:val="18"/>
                <w:szCs w:val="18"/>
              </w:rPr>
              <w:t>较好</w:t>
            </w:r>
          </w:p>
        </w:tc>
        <w:tc>
          <w:tcPr>
            <w:tcW w:w="888" w:type="dxa"/>
            <w:tcBorders>
              <w:top w:val="nil"/>
              <w:left w:val="nil"/>
              <w:bottom w:val="single" w:sz="4" w:space="0" w:color="auto"/>
              <w:right w:val="single" w:sz="4" w:space="0" w:color="auto"/>
            </w:tcBorders>
            <w:vAlign w:val="center"/>
          </w:tcPr>
          <w:p w14:paraId="39FDF6F2" w14:textId="09A3365E" w:rsidR="0068282B" w:rsidRPr="0068282B" w:rsidRDefault="0068282B" w:rsidP="0068282B">
            <w:pPr>
              <w:widowControl/>
              <w:adjustRightInd/>
              <w:spacing w:line="240" w:lineRule="exact"/>
              <w:jc w:val="right"/>
              <w:rPr>
                <w:rFonts w:ascii="Arial" w:eastAsia="仿宋_GB2312" w:hAnsi="Arial" w:cs="Arial"/>
                <w:sz w:val="18"/>
                <w:szCs w:val="18"/>
              </w:rPr>
            </w:pPr>
            <w:r w:rsidRPr="0068282B">
              <w:rPr>
                <w:rFonts w:ascii="Arial" w:eastAsia="仿宋_GB2312" w:hAnsi="Arial" w:cs="Arial"/>
                <w:sz w:val="18"/>
                <w:szCs w:val="18"/>
              </w:rPr>
              <w:t>0.32%</w:t>
            </w:r>
          </w:p>
        </w:tc>
      </w:tr>
      <w:tr w:rsidR="0068282B" w:rsidRPr="00803ADE" w14:paraId="24E59F3F" w14:textId="77777777" w:rsidTr="0068282B">
        <w:trPr>
          <w:trHeight w:val="270"/>
        </w:trPr>
        <w:tc>
          <w:tcPr>
            <w:tcW w:w="289" w:type="dxa"/>
            <w:tcBorders>
              <w:top w:val="nil"/>
              <w:left w:val="single" w:sz="4" w:space="0" w:color="auto"/>
              <w:bottom w:val="single" w:sz="4" w:space="0" w:color="auto"/>
              <w:right w:val="single" w:sz="4" w:space="0" w:color="auto"/>
            </w:tcBorders>
            <w:vAlign w:val="center"/>
          </w:tcPr>
          <w:p w14:paraId="57DA86B5" w14:textId="77777777" w:rsidR="0068282B" w:rsidRPr="00803ADE" w:rsidRDefault="0068282B"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e</w:t>
            </w:r>
          </w:p>
        </w:tc>
        <w:tc>
          <w:tcPr>
            <w:tcW w:w="2126" w:type="dxa"/>
            <w:tcBorders>
              <w:top w:val="nil"/>
              <w:left w:val="nil"/>
              <w:bottom w:val="single" w:sz="4" w:space="0" w:color="auto"/>
              <w:right w:val="single" w:sz="4" w:space="0" w:color="auto"/>
            </w:tcBorders>
            <w:vAlign w:val="center"/>
          </w:tcPr>
          <w:p w14:paraId="756EA544" w14:textId="77777777" w:rsidR="0068282B" w:rsidRPr="00803ADE" w:rsidRDefault="0068282B"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临街道路状况</w:t>
            </w:r>
          </w:p>
        </w:tc>
        <w:tc>
          <w:tcPr>
            <w:tcW w:w="5274" w:type="dxa"/>
            <w:tcBorders>
              <w:top w:val="nil"/>
              <w:left w:val="nil"/>
              <w:bottom w:val="single" w:sz="4" w:space="0" w:color="auto"/>
              <w:right w:val="single" w:sz="4" w:space="0" w:color="auto"/>
            </w:tcBorders>
            <w:vAlign w:val="center"/>
          </w:tcPr>
          <w:p w14:paraId="30C727E7" w14:textId="77777777" w:rsidR="0068282B" w:rsidRPr="00803ADE" w:rsidRDefault="0068282B"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城市次干道</w:t>
            </w:r>
            <w:r w:rsidRPr="00803ADE">
              <w:rPr>
                <w:rFonts w:ascii="Arial" w:eastAsia="仿宋_GB2312" w:hAnsi="Arial" w:cs="Arial"/>
                <w:sz w:val="18"/>
                <w:szCs w:val="18"/>
              </w:rPr>
              <w:t>-</w:t>
            </w:r>
            <w:proofErr w:type="gramStart"/>
            <w:r>
              <w:rPr>
                <w:rFonts w:ascii="Arial" w:eastAsia="仿宋_GB2312" w:hAnsi="Arial" w:cs="Arial"/>
                <w:sz w:val="18"/>
                <w:szCs w:val="18"/>
              </w:rPr>
              <w:t>宏丰渠东路</w:t>
            </w:r>
            <w:proofErr w:type="gramEnd"/>
          </w:p>
        </w:tc>
        <w:tc>
          <w:tcPr>
            <w:tcW w:w="708" w:type="dxa"/>
            <w:tcBorders>
              <w:top w:val="nil"/>
              <w:left w:val="nil"/>
              <w:bottom w:val="single" w:sz="4" w:space="0" w:color="auto"/>
              <w:right w:val="single" w:sz="4" w:space="0" w:color="auto"/>
            </w:tcBorders>
            <w:vAlign w:val="center"/>
          </w:tcPr>
          <w:p w14:paraId="635288AE" w14:textId="55695BEF" w:rsidR="0068282B" w:rsidRPr="0068282B" w:rsidRDefault="0068282B" w:rsidP="0068282B">
            <w:pPr>
              <w:widowControl/>
              <w:adjustRightInd/>
              <w:spacing w:line="240" w:lineRule="exact"/>
              <w:rPr>
                <w:rFonts w:ascii="Arial" w:eastAsia="仿宋_GB2312" w:hAnsi="Arial" w:cs="Arial"/>
                <w:sz w:val="18"/>
                <w:szCs w:val="18"/>
              </w:rPr>
            </w:pPr>
            <w:r w:rsidRPr="0068282B">
              <w:rPr>
                <w:rFonts w:ascii="Arial" w:eastAsia="仿宋_GB2312" w:hAnsi="Arial" w:cs="Arial"/>
                <w:sz w:val="18"/>
                <w:szCs w:val="18"/>
              </w:rPr>
              <w:t>一般</w:t>
            </w:r>
          </w:p>
        </w:tc>
        <w:tc>
          <w:tcPr>
            <w:tcW w:w="888" w:type="dxa"/>
            <w:tcBorders>
              <w:top w:val="nil"/>
              <w:left w:val="nil"/>
              <w:bottom w:val="single" w:sz="4" w:space="0" w:color="auto"/>
              <w:right w:val="single" w:sz="4" w:space="0" w:color="auto"/>
            </w:tcBorders>
            <w:vAlign w:val="center"/>
          </w:tcPr>
          <w:p w14:paraId="70526B27" w14:textId="45F8CAF9" w:rsidR="0068282B" w:rsidRPr="0068282B" w:rsidRDefault="0068282B" w:rsidP="0068282B">
            <w:pPr>
              <w:widowControl/>
              <w:adjustRightInd/>
              <w:spacing w:line="240" w:lineRule="exact"/>
              <w:jc w:val="right"/>
              <w:rPr>
                <w:rFonts w:ascii="Arial" w:eastAsia="仿宋_GB2312" w:hAnsi="Arial" w:cs="Arial"/>
                <w:sz w:val="18"/>
                <w:szCs w:val="18"/>
              </w:rPr>
            </w:pPr>
            <w:r w:rsidRPr="0068282B">
              <w:rPr>
                <w:rFonts w:ascii="Arial" w:eastAsia="仿宋_GB2312" w:hAnsi="Arial" w:cs="Arial"/>
                <w:sz w:val="18"/>
                <w:szCs w:val="18"/>
              </w:rPr>
              <w:t>0.00%</w:t>
            </w:r>
          </w:p>
        </w:tc>
      </w:tr>
      <w:tr w:rsidR="0068282B" w:rsidRPr="00803ADE" w14:paraId="5BE6B1B1" w14:textId="77777777" w:rsidTr="0068282B">
        <w:trPr>
          <w:trHeight w:val="270"/>
        </w:trPr>
        <w:tc>
          <w:tcPr>
            <w:tcW w:w="289" w:type="dxa"/>
            <w:tcBorders>
              <w:top w:val="nil"/>
              <w:left w:val="single" w:sz="4" w:space="0" w:color="auto"/>
              <w:bottom w:val="single" w:sz="4" w:space="0" w:color="auto"/>
              <w:right w:val="single" w:sz="4" w:space="0" w:color="auto"/>
            </w:tcBorders>
            <w:vAlign w:val="center"/>
          </w:tcPr>
          <w:p w14:paraId="181AF2E7" w14:textId="77777777" w:rsidR="0068282B" w:rsidRPr="00803ADE" w:rsidRDefault="0068282B"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f</w:t>
            </w:r>
          </w:p>
        </w:tc>
        <w:tc>
          <w:tcPr>
            <w:tcW w:w="2126" w:type="dxa"/>
            <w:tcBorders>
              <w:top w:val="nil"/>
              <w:left w:val="nil"/>
              <w:bottom w:val="single" w:sz="4" w:space="0" w:color="auto"/>
              <w:right w:val="single" w:sz="4" w:space="0" w:color="auto"/>
            </w:tcBorders>
            <w:vAlign w:val="center"/>
          </w:tcPr>
          <w:p w14:paraId="5CE5588A" w14:textId="77777777" w:rsidR="0068282B" w:rsidRPr="00803ADE" w:rsidRDefault="0068282B"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宗地形状及可利用程度</w:t>
            </w:r>
          </w:p>
        </w:tc>
        <w:tc>
          <w:tcPr>
            <w:tcW w:w="5274" w:type="dxa"/>
            <w:tcBorders>
              <w:top w:val="nil"/>
              <w:left w:val="nil"/>
              <w:bottom w:val="single" w:sz="4" w:space="0" w:color="auto"/>
              <w:right w:val="single" w:sz="4" w:space="0" w:color="auto"/>
            </w:tcBorders>
            <w:vAlign w:val="center"/>
          </w:tcPr>
          <w:p w14:paraId="6582910E" w14:textId="77777777" w:rsidR="0068282B" w:rsidRPr="00803ADE" w:rsidRDefault="0068282B"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宗地形状较规则</w:t>
            </w:r>
          </w:p>
        </w:tc>
        <w:tc>
          <w:tcPr>
            <w:tcW w:w="708" w:type="dxa"/>
            <w:tcBorders>
              <w:top w:val="nil"/>
              <w:left w:val="nil"/>
              <w:bottom w:val="single" w:sz="4" w:space="0" w:color="auto"/>
              <w:right w:val="single" w:sz="4" w:space="0" w:color="auto"/>
            </w:tcBorders>
            <w:vAlign w:val="center"/>
          </w:tcPr>
          <w:p w14:paraId="5D03A7A4" w14:textId="748F828D" w:rsidR="0068282B" w:rsidRPr="0068282B" w:rsidRDefault="0068282B" w:rsidP="0068282B">
            <w:pPr>
              <w:widowControl/>
              <w:adjustRightInd/>
              <w:spacing w:line="240" w:lineRule="exact"/>
              <w:rPr>
                <w:rFonts w:ascii="Arial" w:eastAsia="仿宋_GB2312" w:hAnsi="Arial" w:cs="Arial"/>
                <w:sz w:val="18"/>
                <w:szCs w:val="18"/>
              </w:rPr>
            </w:pPr>
            <w:r w:rsidRPr="0068282B">
              <w:rPr>
                <w:rFonts w:ascii="Arial" w:eastAsia="仿宋_GB2312" w:hAnsi="Arial" w:cs="Arial"/>
                <w:sz w:val="18"/>
                <w:szCs w:val="18"/>
              </w:rPr>
              <w:t>较好</w:t>
            </w:r>
          </w:p>
        </w:tc>
        <w:tc>
          <w:tcPr>
            <w:tcW w:w="888" w:type="dxa"/>
            <w:tcBorders>
              <w:top w:val="nil"/>
              <w:left w:val="nil"/>
              <w:bottom w:val="single" w:sz="4" w:space="0" w:color="auto"/>
              <w:right w:val="single" w:sz="4" w:space="0" w:color="auto"/>
            </w:tcBorders>
            <w:vAlign w:val="center"/>
          </w:tcPr>
          <w:p w14:paraId="70432B72" w14:textId="40906218" w:rsidR="0068282B" w:rsidRPr="0068282B" w:rsidRDefault="0068282B" w:rsidP="0068282B">
            <w:pPr>
              <w:widowControl/>
              <w:adjustRightInd/>
              <w:spacing w:line="240" w:lineRule="exact"/>
              <w:jc w:val="right"/>
              <w:rPr>
                <w:rFonts w:ascii="Arial" w:eastAsia="仿宋_GB2312" w:hAnsi="Arial" w:cs="Arial"/>
                <w:sz w:val="18"/>
                <w:szCs w:val="18"/>
              </w:rPr>
            </w:pPr>
            <w:r w:rsidRPr="0068282B">
              <w:rPr>
                <w:rFonts w:ascii="Arial" w:eastAsia="仿宋_GB2312" w:hAnsi="Arial" w:cs="Arial"/>
                <w:sz w:val="18"/>
                <w:szCs w:val="18"/>
              </w:rPr>
              <w:t>0.19%</w:t>
            </w:r>
          </w:p>
        </w:tc>
      </w:tr>
      <w:tr w:rsidR="0068282B" w:rsidRPr="00803ADE" w14:paraId="1607C5A8" w14:textId="77777777" w:rsidTr="0068282B">
        <w:trPr>
          <w:trHeight w:val="1101"/>
        </w:trPr>
        <w:tc>
          <w:tcPr>
            <w:tcW w:w="289" w:type="dxa"/>
            <w:tcBorders>
              <w:top w:val="nil"/>
              <w:left w:val="single" w:sz="4" w:space="0" w:color="auto"/>
              <w:bottom w:val="single" w:sz="4" w:space="0" w:color="auto"/>
              <w:right w:val="single" w:sz="4" w:space="0" w:color="auto"/>
            </w:tcBorders>
            <w:vAlign w:val="center"/>
          </w:tcPr>
          <w:p w14:paraId="3C3BC81D" w14:textId="77777777" w:rsidR="0068282B" w:rsidRPr="00803ADE" w:rsidRDefault="0068282B"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g</w:t>
            </w:r>
          </w:p>
        </w:tc>
        <w:tc>
          <w:tcPr>
            <w:tcW w:w="2126" w:type="dxa"/>
            <w:tcBorders>
              <w:top w:val="nil"/>
              <w:left w:val="nil"/>
              <w:bottom w:val="single" w:sz="4" w:space="0" w:color="auto"/>
              <w:right w:val="single" w:sz="4" w:space="0" w:color="auto"/>
            </w:tcBorders>
            <w:vAlign w:val="center"/>
          </w:tcPr>
          <w:p w14:paraId="5C78E131" w14:textId="77777777" w:rsidR="0068282B" w:rsidRPr="00803ADE" w:rsidRDefault="0068282B"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公共服务设施状况</w:t>
            </w:r>
          </w:p>
        </w:tc>
        <w:tc>
          <w:tcPr>
            <w:tcW w:w="5274" w:type="dxa"/>
            <w:tcBorders>
              <w:top w:val="nil"/>
              <w:left w:val="nil"/>
              <w:bottom w:val="single" w:sz="4" w:space="0" w:color="auto"/>
              <w:right w:val="single" w:sz="4" w:space="0" w:color="auto"/>
            </w:tcBorders>
            <w:vAlign w:val="center"/>
          </w:tcPr>
          <w:p w14:paraId="2463FAC8" w14:textId="33B8778B" w:rsidR="0068282B" w:rsidRPr="00803ADE" w:rsidRDefault="0068282B" w:rsidP="0068282B">
            <w:pPr>
              <w:widowControl/>
              <w:adjustRightInd/>
              <w:spacing w:line="240" w:lineRule="exact"/>
              <w:rPr>
                <w:rFonts w:ascii="Arial" w:eastAsia="仿宋_GB2312" w:hAnsi="Arial" w:cs="Arial"/>
                <w:sz w:val="18"/>
                <w:szCs w:val="18"/>
              </w:rPr>
            </w:pPr>
            <w:r w:rsidRPr="0068282B">
              <w:rPr>
                <w:rFonts w:ascii="Arial" w:eastAsia="仿宋_GB2312" w:hAnsi="Arial" w:cs="Arial" w:hint="eastAsia"/>
                <w:sz w:val="18"/>
                <w:szCs w:val="18"/>
              </w:rPr>
              <w:t>估价对象所在区域有购物场所（海淀</w:t>
            </w:r>
            <w:proofErr w:type="gramStart"/>
            <w:r w:rsidRPr="0068282B">
              <w:rPr>
                <w:rFonts w:ascii="Arial" w:eastAsia="仿宋_GB2312" w:hAnsi="Arial" w:cs="Arial" w:hint="eastAsia"/>
                <w:sz w:val="18"/>
                <w:szCs w:val="18"/>
              </w:rPr>
              <w:t>悦界主题</w:t>
            </w:r>
            <w:proofErr w:type="gramEnd"/>
            <w:r w:rsidRPr="0068282B">
              <w:rPr>
                <w:rFonts w:ascii="Arial" w:eastAsia="仿宋_GB2312" w:hAnsi="Arial" w:cs="Arial" w:hint="eastAsia"/>
                <w:sz w:val="18"/>
                <w:szCs w:val="18"/>
              </w:rPr>
              <w:t>街区、华联生活超市），学校（西玉河小学、北京市第五十七中学上庄分校），医院（永丰屯中医门诊部），银行（中国工商银行、北京农商银行），综合分析，公共配套设施齐备程度一般。</w:t>
            </w:r>
          </w:p>
        </w:tc>
        <w:tc>
          <w:tcPr>
            <w:tcW w:w="708" w:type="dxa"/>
            <w:tcBorders>
              <w:top w:val="nil"/>
              <w:left w:val="nil"/>
              <w:bottom w:val="single" w:sz="4" w:space="0" w:color="auto"/>
              <w:right w:val="single" w:sz="4" w:space="0" w:color="auto"/>
            </w:tcBorders>
            <w:vAlign w:val="center"/>
          </w:tcPr>
          <w:p w14:paraId="2A98864D" w14:textId="7E100AC2" w:rsidR="0068282B" w:rsidRPr="0068282B" w:rsidRDefault="0068282B" w:rsidP="0068282B">
            <w:pPr>
              <w:widowControl/>
              <w:adjustRightInd/>
              <w:spacing w:line="240" w:lineRule="exact"/>
              <w:rPr>
                <w:rFonts w:ascii="Arial" w:eastAsia="仿宋_GB2312" w:hAnsi="Arial" w:cs="Arial"/>
                <w:sz w:val="18"/>
                <w:szCs w:val="18"/>
              </w:rPr>
            </w:pPr>
            <w:r w:rsidRPr="0068282B">
              <w:rPr>
                <w:rFonts w:ascii="Arial" w:eastAsia="仿宋_GB2312" w:hAnsi="Arial" w:cs="Arial"/>
                <w:sz w:val="18"/>
                <w:szCs w:val="18"/>
              </w:rPr>
              <w:t>一般</w:t>
            </w:r>
          </w:p>
        </w:tc>
        <w:tc>
          <w:tcPr>
            <w:tcW w:w="888" w:type="dxa"/>
            <w:tcBorders>
              <w:top w:val="nil"/>
              <w:left w:val="nil"/>
              <w:bottom w:val="single" w:sz="4" w:space="0" w:color="auto"/>
              <w:right w:val="single" w:sz="4" w:space="0" w:color="auto"/>
            </w:tcBorders>
            <w:vAlign w:val="center"/>
          </w:tcPr>
          <w:p w14:paraId="386501ED" w14:textId="48799EBA" w:rsidR="0068282B" w:rsidRPr="0068282B" w:rsidRDefault="0068282B" w:rsidP="0068282B">
            <w:pPr>
              <w:widowControl/>
              <w:adjustRightInd/>
              <w:spacing w:line="240" w:lineRule="exact"/>
              <w:jc w:val="right"/>
              <w:rPr>
                <w:rFonts w:ascii="Arial" w:eastAsia="仿宋_GB2312" w:hAnsi="Arial" w:cs="Arial"/>
                <w:sz w:val="18"/>
                <w:szCs w:val="18"/>
              </w:rPr>
            </w:pPr>
            <w:r w:rsidRPr="0068282B">
              <w:rPr>
                <w:rFonts w:ascii="Arial" w:eastAsia="仿宋_GB2312" w:hAnsi="Arial" w:cs="Arial"/>
                <w:sz w:val="18"/>
                <w:szCs w:val="18"/>
              </w:rPr>
              <w:t>0.00%</w:t>
            </w:r>
          </w:p>
        </w:tc>
      </w:tr>
      <w:tr w:rsidR="00507E8F" w:rsidRPr="00803ADE" w14:paraId="39C45F83" w14:textId="77777777" w:rsidTr="0068282B">
        <w:trPr>
          <w:trHeight w:val="270"/>
        </w:trPr>
        <w:tc>
          <w:tcPr>
            <w:tcW w:w="289" w:type="dxa"/>
            <w:tcBorders>
              <w:top w:val="nil"/>
              <w:left w:val="single" w:sz="4" w:space="0" w:color="auto"/>
              <w:bottom w:val="single" w:sz="4" w:space="0" w:color="auto"/>
              <w:right w:val="single" w:sz="4" w:space="0" w:color="auto"/>
            </w:tcBorders>
            <w:vAlign w:val="center"/>
          </w:tcPr>
          <w:p w14:paraId="4336685E" w14:textId="77777777" w:rsidR="00507E8F" w:rsidRPr="00803ADE" w:rsidRDefault="00507E8F" w:rsidP="00507E8F">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h</w:t>
            </w:r>
          </w:p>
        </w:tc>
        <w:tc>
          <w:tcPr>
            <w:tcW w:w="2126" w:type="dxa"/>
            <w:tcBorders>
              <w:top w:val="nil"/>
              <w:left w:val="nil"/>
              <w:bottom w:val="single" w:sz="4" w:space="0" w:color="auto"/>
              <w:right w:val="single" w:sz="4" w:space="0" w:color="auto"/>
            </w:tcBorders>
            <w:vAlign w:val="center"/>
          </w:tcPr>
          <w:p w14:paraId="194EA9AE" w14:textId="77777777" w:rsidR="00507E8F" w:rsidRPr="00803ADE" w:rsidRDefault="00507E8F" w:rsidP="00507E8F">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基础设施完备状况</w:t>
            </w:r>
          </w:p>
        </w:tc>
        <w:tc>
          <w:tcPr>
            <w:tcW w:w="5274" w:type="dxa"/>
            <w:tcBorders>
              <w:top w:val="nil"/>
              <w:left w:val="nil"/>
              <w:bottom w:val="single" w:sz="4" w:space="0" w:color="auto"/>
              <w:right w:val="single" w:sz="4" w:space="0" w:color="auto"/>
            </w:tcBorders>
            <w:vAlign w:val="center"/>
          </w:tcPr>
          <w:p w14:paraId="79D02F48" w14:textId="04D04EFF" w:rsidR="00507E8F" w:rsidRPr="00803ADE" w:rsidRDefault="00507E8F" w:rsidP="00507E8F">
            <w:pPr>
              <w:widowControl/>
              <w:adjustRightInd/>
              <w:spacing w:line="240" w:lineRule="exact"/>
              <w:rPr>
                <w:rFonts w:ascii="Arial" w:eastAsia="仿宋_GB2312" w:hAnsi="Arial" w:cs="Arial"/>
                <w:sz w:val="18"/>
                <w:szCs w:val="18"/>
              </w:rPr>
            </w:pPr>
            <w:r>
              <w:rPr>
                <w:rFonts w:ascii="Arial" w:eastAsia="仿宋_GB2312" w:hAnsi="Arial" w:cs="Arial" w:hint="eastAsia"/>
                <w:sz w:val="18"/>
                <w:szCs w:val="18"/>
              </w:rPr>
              <w:t>五</w:t>
            </w:r>
            <w:r w:rsidRPr="00803ADE">
              <w:rPr>
                <w:rFonts w:ascii="Arial" w:eastAsia="仿宋_GB2312" w:hAnsi="Arial" w:cs="Arial"/>
                <w:sz w:val="18"/>
                <w:szCs w:val="18"/>
              </w:rPr>
              <w:t>通</w:t>
            </w:r>
          </w:p>
        </w:tc>
        <w:tc>
          <w:tcPr>
            <w:tcW w:w="708" w:type="dxa"/>
            <w:tcBorders>
              <w:top w:val="nil"/>
              <w:left w:val="nil"/>
              <w:bottom w:val="single" w:sz="4" w:space="0" w:color="auto"/>
              <w:right w:val="single" w:sz="4" w:space="0" w:color="auto"/>
            </w:tcBorders>
            <w:vAlign w:val="center"/>
          </w:tcPr>
          <w:p w14:paraId="42B2CA67" w14:textId="467346DB" w:rsidR="00507E8F" w:rsidRPr="0068282B" w:rsidRDefault="00507E8F" w:rsidP="00507E8F">
            <w:pPr>
              <w:widowControl/>
              <w:adjustRightInd/>
              <w:spacing w:line="240" w:lineRule="exact"/>
              <w:rPr>
                <w:rFonts w:ascii="Arial" w:eastAsia="仿宋_GB2312" w:hAnsi="Arial" w:cs="Arial"/>
                <w:sz w:val="18"/>
                <w:szCs w:val="18"/>
              </w:rPr>
            </w:pPr>
            <w:r w:rsidRPr="0068282B">
              <w:rPr>
                <w:rFonts w:ascii="Arial" w:eastAsia="仿宋_GB2312" w:hAnsi="Arial" w:cs="Arial"/>
                <w:sz w:val="18"/>
                <w:szCs w:val="18"/>
              </w:rPr>
              <w:t>一般</w:t>
            </w:r>
          </w:p>
        </w:tc>
        <w:tc>
          <w:tcPr>
            <w:tcW w:w="888" w:type="dxa"/>
            <w:tcBorders>
              <w:top w:val="nil"/>
              <w:left w:val="nil"/>
              <w:bottom w:val="single" w:sz="4" w:space="0" w:color="auto"/>
              <w:right w:val="single" w:sz="4" w:space="0" w:color="auto"/>
            </w:tcBorders>
            <w:vAlign w:val="center"/>
          </w:tcPr>
          <w:p w14:paraId="600BA4F6" w14:textId="4F721E91" w:rsidR="00507E8F" w:rsidRPr="0068282B" w:rsidRDefault="00507E8F" w:rsidP="00507E8F">
            <w:pPr>
              <w:widowControl/>
              <w:adjustRightInd/>
              <w:spacing w:line="240" w:lineRule="exact"/>
              <w:jc w:val="right"/>
              <w:rPr>
                <w:rFonts w:ascii="Arial" w:eastAsia="仿宋_GB2312" w:hAnsi="Arial" w:cs="Arial"/>
                <w:sz w:val="18"/>
                <w:szCs w:val="18"/>
              </w:rPr>
            </w:pPr>
            <w:r w:rsidRPr="0068282B">
              <w:rPr>
                <w:rFonts w:ascii="Arial" w:eastAsia="仿宋_GB2312" w:hAnsi="Arial" w:cs="Arial"/>
                <w:sz w:val="18"/>
                <w:szCs w:val="18"/>
              </w:rPr>
              <w:t>0.00%</w:t>
            </w:r>
          </w:p>
        </w:tc>
      </w:tr>
      <w:tr w:rsidR="00507E8F" w:rsidRPr="00803ADE" w14:paraId="4357E356" w14:textId="77777777" w:rsidTr="0068282B">
        <w:trPr>
          <w:trHeight w:val="598"/>
        </w:trPr>
        <w:tc>
          <w:tcPr>
            <w:tcW w:w="289" w:type="dxa"/>
            <w:tcBorders>
              <w:top w:val="nil"/>
              <w:left w:val="single" w:sz="4" w:space="0" w:color="auto"/>
              <w:bottom w:val="single" w:sz="4" w:space="0" w:color="auto"/>
              <w:right w:val="single" w:sz="4" w:space="0" w:color="auto"/>
            </w:tcBorders>
            <w:vAlign w:val="center"/>
          </w:tcPr>
          <w:p w14:paraId="3D90FEE1" w14:textId="77777777" w:rsidR="00507E8F" w:rsidRPr="00803ADE" w:rsidRDefault="00507E8F" w:rsidP="00507E8F">
            <w:pPr>
              <w:widowControl/>
              <w:adjustRightInd/>
              <w:spacing w:line="240" w:lineRule="exact"/>
              <w:rPr>
                <w:rFonts w:ascii="Arial" w:eastAsia="仿宋_GB2312" w:hAnsi="Arial" w:cs="Arial"/>
                <w:sz w:val="18"/>
                <w:szCs w:val="18"/>
              </w:rPr>
            </w:pPr>
            <w:proofErr w:type="spellStart"/>
            <w:r w:rsidRPr="00803ADE">
              <w:rPr>
                <w:rFonts w:ascii="Arial" w:eastAsia="仿宋_GB2312" w:hAnsi="Arial" w:cs="Arial"/>
                <w:sz w:val="18"/>
                <w:szCs w:val="18"/>
              </w:rPr>
              <w:t>i</w:t>
            </w:r>
            <w:proofErr w:type="spellEnd"/>
          </w:p>
        </w:tc>
        <w:tc>
          <w:tcPr>
            <w:tcW w:w="2126" w:type="dxa"/>
            <w:tcBorders>
              <w:top w:val="nil"/>
              <w:left w:val="nil"/>
              <w:bottom w:val="single" w:sz="4" w:space="0" w:color="auto"/>
              <w:right w:val="single" w:sz="4" w:space="0" w:color="auto"/>
            </w:tcBorders>
            <w:vAlign w:val="center"/>
          </w:tcPr>
          <w:p w14:paraId="7E8ED2DA" w14:textId="77777777" w:rsidR="00507E8F" w:rsidRPr="00803ADE" w:rsidRDefault="00507E8F" w:rsidP="00507E8F">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自然和人文环境状况</w:t>
            </w:r>
          </w:p>
        </w:tc>
        <w:tc>
          <w:tcPr>
            <w:tcW w:w="5274" w:type="dxa"/>
            <w:tcBorders>
              <w:top w:val="nil"/>
              <w:left w:val="nil"/>
              <w:bottom w:val="single" w:sz="4" w:space="0" w:color="auto"/>
              <w:right w:val="single" w:sz="4" w:space="0" w:color="auto"/>
            </w:tcBorders>
            <w:vAlign w:val="center"/>
          </w:tcPr>
          <w:p w14:paraId="369A3497" w14:textId="5BE60D26" w:rsidR="00507E8F" w:rsidRPr="00803ADE" w:rsidRDefault="00507E8F" w:rsidP="00507E8F">
            <w:pPr>
              <w:widowControl/>
              <w:adjustRightInd/>
              <w:spacing w:line="240" w:lineRule="exact"/>
              <w:rPr>
                <w:rFonts w:ascii="Arial" w:eastAsia="仿宋_GB2312" w:hAnsi="Arial" w:cs="Arial"/>
                <w:sz w:val="18"/>
                <w:szCs w:val="18"/>
              </w:rPr>
            </w:pPr>
            <w:r w:rsidRPr="0068282B">
              <w:rPr>
                <w:rFonts w:ascii="Arial" w:eastAsia="仿宋_GB2312" w:hAnsi="Arial" w:cs="Arial" w:hint="eastAsia"/>
                <w:sz w:val="18"/>
                <w:szCs w:val="18"/>
              </w:rPr>
              <w:t>估价对象周边绿化条件较好，周边</w:t>
            </w:r>
            <w:r w:rsidRPr="0068282B">
              <w:rPr>
                <w:rFonts w:ascii="Arial" w:eastAsia="仿宋_GB2312" w:hAnsi="Arial" w:cs="Arial" w:hint="eastAsia"/>
                <w:sz w:val="18"/>
                <w:szCs w:val="18"/>
              </w:rPr>
              <w:t>2</w:t>
            </w:r>
            <w:r w:rsidRPr="0068282B">
              <w:rPr>
                <w:rFonts w:ascii="Arial" w:eastAsia="仿宋_GB2312" w:hAnsi="Arial" w:cs="Arial" w:hint="eastAsia"/>
                <w:sz w:val="18"/>
                <w:szCs w:val="18"/>
              </w:rPr>
              <w:t>公里内有悦康公园、南沙河等绿化景观；无人文设施，综合考虑自然环境与人文环境一般。</w:t>
            </w:r>
          </w:p>
        </w:tc>
        <w:tc>
          <w:tcPr>
            <w:tcW w:w="708" w:type="dxa"/>
            <w:tcBorders>
              <w:top w:val="nil"/>
              <w:left w:val="nil"/>
              <w:bottom w:val="single" w:sz="4" w:space="0" w:color="auto"/>
              <w:right w:val="single" w:sz="4" w:space="0" w:color="auto"/>
            </w:tcBorders>
            <w:vAlign w:val="center"/>
          </w:tcPr>
          <w:p w14:paraId="54E0442B" w14:textId="7F54BB84" w:rsidR="00507E8F" w:rsidRPr="0068282B" w:rsidRDefault="00507E8F" w:rsidP="00507E8F">
            <w:pPr>
              <w:widowControl/>
              <w:adjustRightInd/>
              <w:spacing w:line="240" w:lineRule="exact"/>
              <w:rPr>
                <w:rFonts w:ascii="Arial" w:eastAsia="仿宋_GB2312" w:hAnsi="Arial" w:cs="Arial"/>
                <w:sz w:val="18"/>
                <w:szCs w:val="18"/>
              </w:rPr>
            </w:pPr>
            <w:r w:rsidRPr="0068282B">
              <w:rPr>
                <w:rFonts w:ascii="Arial" w:eastAsia="仿宋_GB2312" w:hAnsi="Arial" w:cs="Arial"/>
                <w:sz w:val="18"/>
                <w:szCs w:val="18"/>
              </w:rPr>
              <w:t>一般</w:t>
            </w:r>
          </w:p>
        </w:tc>
        <w:tc>
          <w:tcPr>
            <w:tcW w:w="888" w:type="dxa"/>
            <w:tcBorders>
              <w:top w:val="nil"/>
              <w:left w:val="nil"/>
              <w:bottom w:val="single" w:sz="4" w:space="0" w:color="auto"/>
              <w:right w:val="single" w:sz="4" w:space="0" w:color="auto"/>
            </w:tcBorders>
            <w:vAlign w:val="center"/>
          </w:tcPr>
          <w:p w14:paraId="3AA4121E" w14:textId="70AAB3C8" w:rsidR="00507E8F" w:rsidRPr="0068282B" w:rsidRDefault="00507E8F" w:rsidP="00507E8F">
            <w:pPr>
              <w:widowControl/>
              <w:adjustRightInd/>
              <w:spacing w:line="240" w:lineRule="exact"/>
              <w:jc w:val="right"/>
              <w:rPr>
                <w:rFonts w:ascii="Arial" w:eastAsia="仿宋_GB2312" w:hAnsi="Arial" w:cs="Arial"/>
                <w:sz w:val="18"/>
                <w:szCs w:val="18"/>
              </w:rPr>
            </w:pPr>
            <w:r w:rsidRPr="0068282B">
              <w:rPr>
                <w:rFonts w:ascii="Arial" w:eastAsia="仿宋_GB2312" w:hAnsi="Arial" w:cs="Arial"/>
                <w:sz w:val="18"/>
                <w:szCs w:val="18"/>
              </w:rPr>
              <w:t>0.00%</w:t>
            </w:r>
          </w:p>
        </w:tc>
      </w:tr>
      <w:tr w:rsidR="00507E8F" w:rsidRPr="00803ADE" w14:paraId="2831D2EA" w14:textId="77777777" w:rsidTr="0068282B">
        <w:trPr>
          <w:trHeight w:val="270"/>
        </w:trPr>
        <w:tc>
          <w:tcPr>
            <w:tcW w:w="8397" w:type="dxa"/>
            <w:gridSpan w:val="4"/>
            <w:tcBorders>
              <w:top w:val="single" w:sz="4" w:space="0" w:color="auto"/>
              <w:left w:val="single" w:sz="4" w:space="0" w:color="auto"/>
              <w:bottom w:val="single" w:sz="4" w:space="0" w:color="auto"/>
              <w:right w:val="single" w:sz="4" w:space="0" w:color="auto"/>
            </w:tcBorders>
            <w:vAlign w:val="center"/>
          </w:tcPr>
          <w:p w14:paraId="1DB93D4D" w14:textId="77777777" w:rsidR="00507E8F" w:rsidRPr="00803ADE" w:rsidRDefault="00507E8F" w:rsidP="00507E8F">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合计（</w:t>
            </w:r>
            <w:r w:rsidRPr="00803ADE">
              <w:rPr>
                <w:rFonts w:ascii="Arial" w:eastAsia="仿宋_GB2312" w:hAnsi="Arial" w:cs="Arial"/>
                <w:sz w:val="18"/>
                <w:szCs w:val="18"/>
              </w:rPr>
              <w:t>∑Ki</w:t>
            </w:r>
            <w:r w:rsidRPr="00803ADE">
              <w:rPr>
                <w:rFonts w:ascii="Arial" w:eastAsia="仿宋_GB2312" w:hAnsi="Arial" w:cs="Arial"/>
                <w:sz w:val="18"/>
                <w:szCs w:val="18"/>
              </w:rPr>
              <w:t>）</w:t>
            </w:r>
          </w:p>
        </w:tc>
        <w:tc>
          <w:tcPr>
            <w:tcW w:w="888" w:type="dxa"/>
            <w:tcBorders>
              <w:top w:val="nil"/>
              <w:left w:val="nil"/>
              <w:bottom w:val="single" w:sz="4" w:space="0" w:color="auto"/>
              <w:right w:val="single" w:sz="4" w:space="0" w:color="auto"/>
            </w:tcBorders>
            <w:vAlign w:val="center"/>
          </w:tcPr>
          <w:p w14:paraId="66716B64" w14:textId="680B86CD" w:rsidR="00507E8F" w:rsidRPr="00803ADE" w:rsidRDefault="00507E8F" w:rsidP="00507E8F">
            <w:pPr>
              <w:widowControl/>
              <w:adjustRightInd/>
              <w:spacing w:line="240" w:lineRule="exact"/>
              <w:jc w:val="right"/>
              <w:rPr>
                <w:rFonts w:ascii="Arial" w:eastAsia="仿宋_GB2312" w:hAnsi="Arial" w:cs="Arial"/>
                <w:sz w:val="18"/>
                <w:szCs w:val="18"/>
              </w:rPr>
            </w:pPr>
            <w:r>
              <w:rPr>
                <w:rFonts w:ascii="Arial" w:eastAsia="仿宋_GB2312" w:hAnsi="Arial" w:cs="Arial"/>
                <w:sz w:val="18"/>
                <w:szCs w:val="18"/>
              </w:rPr>
              <w:t>0.83</w:t>
            </w:r>
            <w:r w:rsidRPr="00803ADE">
              <w:rPr>
                <w:rFonts w:ascii="Arial" w:eastAsia="仿宋_GB2312" w:hAnsi="Arial" w:cs="Arial"/>
                <w:sz w:val="18"/>
                <w:szCs w:val="18"/>
              </w:rPr>
              <w:t>%</w:t>
            </w:r>
          </w:p>
        </w:tc>
      </w:tr>
      <w:tr w:rsidR="00507E8F" w:rsidRPr="00803ADE" w14:paraId="6878BDF0" w14:textId="77777777" w:rsidTr="0068282B">
        <w:trPr>
          <w:trHeight w:val="270"/>
        </w:trPr>
        <w:tc>
          <w:tcPr>
            <w:tcW w:w="8397" w:type="dxa"/>
            <w:gridSpan w:val="4"/>
            <w:tcBorders>
              <w:top w:val="single" w:sz="4" w:space="0" w:color="auto"/>
              <w:left w:val="single" w:sz="4" w:space="0" w:color="auto"/>
              <w:bottom w:val="single" w:sz="4" w:space="0" w:color="auto"/>
              <w:right w:val="single" w:sz="4" w:space="0" w:color="auto"/>
            </w:tcBorders>
            <w:vAlign w:val="center"/>
          </w:tcPr>
          <w:p w14:paraId="1A7530F4" w14:textId="77777777" w:rsidR="00507E8F" w:rsidRPr="00803ADE" w:rsidRDefault="00507E8F" w:rsidP="00507E8F">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因素修正系数（</w:t>
            </w:r>
            <w:r w:rsidRPr="00803ADE">
              <w:rPr>
                <w:rFonts w:ascii="Arial" w:eastAsia="仿宋_GB2312" w:hAnsi="Arial" w:cs="Arial"/>
                <w:sz w:val="18"/>
                <w:szCs w:val="18"/>
              </w:rPr>
              <w:t>1+∑Ki</w:t>
            </w:r>
            <w:r w:rsidRPr="00803ADE">
              <w:rPr>
                <w:rFonts w:ascii="Arial" w:eastAsia="仿宋_GB2312" w:hAnsi="Arial" w:cs="Arial"/>
                <w:sz w:val="18"/>
                <w:szCs w:val="18"/>
              </w:rPr>
              <w:t>）</w:t>
            </w:r>
          </w:p>
        </w:tc>
        <w:tc>
          <w:tcPr>
            <w:tcW w:w="888" w:type="dxa"/>
            <w:tcBorders>
              <w:top w:val="nil"/>
              <w:left w:val="nil"/>
              <w:bottom w:val="single" w:sz="4" w:space="0" w:color="auto"/>
              <w:right w:val="single" w:sz="4" w:space="0" w:color="auto"/>
            </w:tcBorders>
            <w:vAlign w:val="center"/>
          </w:tcPr>
          <w:p w14:paraId="1CE3C13B" w14:textId="631F9AA4" w:rsidR="00507E8F" w:rsidRPr="00803ADE" w:rsidRDefault="00507E8F" w:rsidP="00E9601C">
            <w:pPr>
              <w:widowControl/>
              <w:adjustRightInd/>
              <w:spacing w:line="240" w:lineRule="exact"/>
              <w:jc w:val="right"/>
              <w:rPr>
                <w:rFonts w:ascii="Arial" w:eastAsia="仿宋_GB2312" w:hAnsi="Arial" w:cs="Arial"/>
                <w:sz w:val="18"/>
                <w:szCs w:val="18"/>
              </w:rPr>
            </w:pPr>
            <w:r w:rsidRPr="00803ADE">
              <w:rPr>
                <w:rFonts w:ascii="Arial" w:eastAsia="仿宋_GB2312" w:hAnsi="Arial" w:cs="Arial"/>
                <w:sz w:val="18"/>
                <w:szCs w:val="18"/>
              </w:rPr>
              <w:t>1.</w:t>
            </w:r>
            <w:r>
              <w:rPr>
                <w:rFonts w:ascii="Arial" w:eastAsia="仿宋_GB2312" w:hAnsi="Arial" w:cs="Arial"/>
                <w:sz w:val="18"/>
                <w:szCs w:val="18"/>
              </w:rPr>
              <w:t>0083</w:t>
            </w:r>
          </w:p>
        </w:tc>
      </w:tr>
    </w:tbl>
    <w:p w14:paraId="7B1B814B" w14:textId="77777777" w:rsidR="00424E03" w:rsidRPr="00CE23D5" w:rsidRDefault="00424E03" w:rsidP="00424E03">
      <w:pPr>
        <w:spacing w:line="240" w:lineRule="exact"/>
        <w:rPr>
          <w:rFonts w:ascii="Arial" w:eastAsia="仿宋_GB2312" w:hAnsi="Arial" w:cs="Arial"/>
          <w:sz w:val="18"/>
          <w:szCs w:val="24"/>
        </w:rPr>
      </w:pPr>
    </w:p>
    <w:p w14:paraId="693C03AB" w14:textId="1D3F566B" w:rsidR="00424E03" w:rsidRPr="00CE23D5" w:rsidRDefault="002041C5" w:rsidP="00424E03">
      <w:pPr>
        <w:spacing w:line="360" w:lineRule="auto"/>
        <w:ind w:firstLineChars="200" w:firstLine="560"/>
        <w:jc w:val="both"/>
        <w:rPr>
          <w:rFonts w:ascii="Arial" w:eastAsia="仿宋_GB2312" w:hAnsi="Arial" w:cs="Arial"/>
          <w:b/>
          <w:bCs/>
          <w:sz w:val="28"/>
        </w:rPr>
      </w:pPr>
      <w:r>
        <w:rPr>
          <w:rFonts w:ascii="Arial" w:eastAsia="仿宋_GB2312" w:hAnsi="Arial" w:cs="Arial"/>
          <w:sz w:val="28"/>
          <w:szCs w:val="28"/>
        </w:rPr>
        <w:t>6</w:t>
      </w:r>
      <w:r w:rsidR="00424E03" w:rsidRPr="00CE23D5">
        <w:rPr>
          <w:rFonts w:ascii="Arial" w:eastAsia="仿宋_GB2312" w:hAnsi="Arial" w:cs="Arial"/>
          <w:sz w:val="28"/>
          <w:szCs w:val="28"/>
        </w:rPr>
        <w:t>）</w:t>
      </w:r>
      <w:r w:rsidR="00424E03" w:rsidRPr="00833F5C">
        <w:rPr>
          <w:rFonts w:ascii="Arial" w:eastAsia="仿宋_GB2312" w:hAnsi="Arial" w:cs="Arial"/>
          <w:sz w:val="28"/>
          <w:szCs w:val="28"/>
        </w:rPr>
        <w:t>地下空间修正系数</w:t>
      </w:r>
    </w:p>
    <w:p w14:paraId="3E65A6D7" w14:textId="58AE334E" w:rsidR="00424E03" w:rsidRPr="00CE23D5" w:rsidRDefault="00424E03" w:rsidP="00424E03">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地下</w:t>
      </w:r>
      <w:r w:rsidR="009C035D">
        <w:rPr>
          <w:rFonts w:ascii="Arial" w:eastAsia="仿宋_GB2312" w:hAnsi="Arial" w:cs="Arial" w:hint="eastAsia"/>
          <w:sz w:val="28"/>
          <w:szCs w:val="28"/>
        </w:rPr>
        <w:t>商业</w:t>
      </w:r>
      <w:r w:rsidRPr="00CE23D5">
        <w:rPr>
          <w:rFonts w:ascii="Arial" w:eastAsia="仿宋_GB2312" w:hAnsi="Arial" w:cs="Arial"/>
          <w:sz w:val="28"/>
        </w:rPr>
        <w:t>依据地上</w:t>
      </w:r>
      <w:r w:rsidR="009C035D">
        <w:rPr>
          <w:rFonts w:ascii="Arial" w:eastAsia="仿宋_GB2312" w:hAnsi="Arial" w:cs="Arial" w:hint="eastAsia"/>
          <w:sz w:val="28"/>
        </w:rPr>
        <w:t>商业</w:t>
      </w:r>
      <w:r w:rsidRPr="00CE23D5">
        <w:rPr>
          <w:rFonts w:ascii="Arial" w:eastAsia="仿宋_GB2312" w:hAnsi="Arial" w:cs="Arial"/>
          <w:sz w:val="28"/>
        </w:rPr>
        <w:t>比准类别确定地下空间修正系数，地上</w:t>
      </w:r>
      <w:r w:rsidRPr="00833F5C">
        <w:rPr>
          <w:rFonts w:ascii="Arial" w:eastAsia="仿宋_GB2312" w:hAnsi="Arial" w:cs="Arial"/>
          <w:sz w:val="28"/>
        </w:rPr>
        <w:t>比准</w:t>
      </w:r>
      <w:r w:rsidRPr="00CE23D5">
        <w:rPr>
          <w:rFonts w:ascii="Arial" w:eastAsia="仿宋_GB2312" w:hAnsi="Arial" w:cs="Arial"/>
          <w:sz w:val="28"/>
        </w:rPr>
        <w:t>用途为</w:t>
      </w:r>
      <w:r w:rsidR="009C035D">
        <w:rPr>
          <w:rFonts w:ascii="Arial" w:eastAsia="仿宋_GB2312" w:hAnsi="Arial" w:cs="Arial" w:hint="eastAsia"/>
          <w:sz w:val="28"/>
          <w:szCs w:val="28"/>
        </w:rPr>
        <w:t>商业</w:t>
      </w:r>
      <w:r w:rsidRPr="00CE23D5">
        <w:rPr>
          <w:rFonts w:ascii="Arial" w:eastAsia="仿宋_GB2312" w:hAnsi="Arial" w:cs="Arial"/>
          <w:sz w:val="28"/>
        </w:rPr>
        <w:t>，地处</w:t>
      </w:r>
      <w:r w:rsidR="009C035D">
        <w:rPr>
          <w:rFonts w:ascii="Arial" w:eastAsia="仿宋_GB2312" w:hAnsi="Arial" w:cs="Arial" w:hint="eastAsia"/>
          <w:sz w:val="28"/>
        </w:rPr>
        <w:t>商业</w:t>
      </w:r>
      <w:r w:rsidRPr="00833F5C">
        <w:rPr>
          <w:rFonts w:ascii="Arial" w:eastAsia="仿宋_GB2312" w:hAnsi="Arial" w:cs="Arial"/>
          <w:sz w:val="28"/>
        </w:rPr>
        <w:t>类七级</w:t>
      </w:r>
      <w:r w:rsidRPr="00CE23D5">
        <w:rPr>
          <w:rFonts w:ascii="Arial" w:eastAsia="仿宋_GB2312" w:hAnsi="Arial" w:cs="Arial"/>
          <w:sz w:val="28"/>
        </w:rPr>
        <w:t>地价区，需根据《北京市基准地价地下空间修正系数表》进行用途修正。地下空间修正系数表详见下表：</w:t>
      </w:r>
    </w:p>
    <w:p w14:paraId="5CBE5946" w14:textId="77777777" w:rsidR="00424E03" w:rsidRPr="00CE23D5" w:rsidRDefault="00424E03" w:rsidP="00424E03">
      <w:pPr>
        <w:spacing w:line="360" w:lineRule="auto"/>
        <w:jc w:val="center"/>
        <w:rPr>
          <w:rFonts w:ascii="Arial" w:eastAsia="仿宋_GB2312" w:hAnsi="Arial" w:cs="Arial"/>
          <w:sz w:val="28"/>
        </w:rPr>
      </w:pPr>
      <w:r w:rsidRPr="00CE23D5">
        <w:rPr>
          <w:rFonts w:ascii="Arial" w:eastAsia="仿宋_GB2312" w:hAnsi="Arial" w:cs="Arial"/>
          <w:bCs/>
          <w:szCs w:val="24"/>
        </w:rPr>
        <w:t>北京市基准地价地下空间修正系数表（节选）</w:t>
      </w:r>
    </w:p>
    <w:tbl>
      <w:tblPr>
        <w:tblW w:w="8960" w:type="dxa"/>
        <w:jc w:val="center"/>
        <w:tblLook w:val="04A0" w:firstRow="1" w:lastRow="0" w:firstColumn="1" w:lastColumn="0" w:noHBand="0" w:noVBand="1"/>
      </w:tblPr>
      <w:tblGrid>
        <w:gridCol w:w="1393"/>
        <w:gridCol w:w="1701"/>
        <w:gridCol w:w="2127"/>
        <w:gridCol w:w="1247"/>
        <w:gridCol w:w="1247"/>
        <w:gridCol w:w="1245"/>
      </w:tblGrid>
      <w:tr w:rsidR="00C51C78" w:rsidRPr="00DD6F7F" w14:paraId="1FC59303" w14:textId="77777777" w:rsidTr="00C51C78">
        <w:trPr>
          <w:trHeight w:val="435"/>
          <w:jc w:val="center"/>
        </w:trPr>
        <w:tc>
          <w:tcPr>
            <w:tcW w:w="7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2AD1A6" w14:textId="70E521A6" w:rsidR="00C51C78" w:rsidRPr="00C51C78" w:rsidRDefault="00C51C78" w:rsidP="00C51C78">
            <w:pPr>
              <w:widowControl/>
              <w:adjustRightInd/>
              <w:spacing w:line="240" w:lineRule="exact"/>
              <w:rPr>
                <w:rFonts w:ascii="Arial" w:eastAsia="仿宋_GB2312" w:hAnsi="Arial" w:cs="Arial"/>
                <w:sz w:val="18"/>
                <w:szCs w:val="18"/>
              </w:rPr>
            </w:pPr>
            <w:r w:rsidRPr="00C51C78">
              <w:rPr>
                <w:rFonts w:ascii="Arial" w:eastAsia="仿宋_GB2312" w:hAnsi="Arial" w:cs="Arial" w:hint="eastAsia"/>
                <w:sz w:val="18"/>
                <w:szCs w:val="18"/>
              </w:rPr>
              <w:t>地下空间用途</w:t>
            </w:r>
          </w:p>
        </w:tc>
        <w:tc>
          <w:tcPr>
            <w:tcW w:w="9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B97C22" w14:textId="0AE7B84B" w:rsidR="00C51C78" w:rsidRPr="00C51C78" w:rsidRDefault="00C51C78" w:rsidP="00C51C78">
            <w:pPr>
              <w:widowControl/>
              <w:adjustRightInd/>
              <w:spacing w:line="240" w:lineRule="exact"/>
              <w:rPr>
                <w:rFonts w:ascii="Arial" w:eastAsia="仿宋_GB2312" w:hAnsi="Arial" w:cs="Arial"/>
                <w:sz w:val="18"/>
                <w:szCs w:val="18"/>
              </w:rPr>
            </w:pPr>
            <w:r w:rsidRPr="00C51C78">
              <w:rPr>
                <w:rFonts w:ascii="Arial" w:eastAsia="仿宋_GB2312" w:hAnsi="Arial" w:cs="Arial" w:hint="eastAsia"/>
                <w:sz w:val="18"/>
                <w:szCs w:val="18"/>
              </w:rPr>
              <w:t>适用基准地价</w:t>
            </w:r>
          </w:p>
        </w:tc>
        <w:tc>
          <w:tcPr>
            <w:tcW w:w="11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DC1258" w14:textId="77777777" w:rsidR="00C51C78" w:rsidRPr="00C51C78" w:rsidRDefault="00C51C78" w:rsidP="00C51C78">
            <w:pPr>
              <w:widowControl/>
              <w:adjustRightInd/>
              <w:spacing w:line="240" w:lineRule="exact"/>
              <w:rPr>
                <w:rFonts w:ascii="Arial" w:eastAsia="仿宋_GB2312" w:hAnsi="Arial" w:cs="Arial"/>
                <w:sz w:val="18"/>
                <w:szCs w:val="18"/>
              </w:rPr>
            </w:pPr>
            <w:r w:rsidRPr="00C51C78">
              <w:rPr>
                <w:rFonts w:ascii="Arial" w:eastAsia="仿宋_GB2312" w:hAnsi="Arial" w:cs="Arial" w:hint="eastAsia"/>
                <w:sz w:val="18"/>
                <w:szCs w:val="18"/>
              </w:rPr>
              <w:t>楼层</w:t>
            </w:r>
          </w:p>
        </w:tc>
        <w:tc>
          <w:tcPr>
            <w:tcW w:w="2088" w:type="pct"/>
            <w:gridSpan w:val="3"/>
            <w:tcBorders>
              <w:top w:val="single" w:sz="4" w:space="0" w:color="auto"/>
              <w:left w:val="nil"/>
              <w:bottom w:val="single" w:sz="4" w:space="0" w:color="auto"/>
              <w:right w:val="single" w:sz="4" w:space="0" w:color="auto"/>
            </w:tcBorders>
            <w:shd w:val="clear" w:color="auto" w:fill="auto"/>
            <w:vAlign w:val="center"/>
            <w:hideMark/>
          </w:tcPr>
          <w:p w14:paraId="38B8ACAF" w14:textId="77777777" w:rsidR="00C51C78" w:rsidRPr="00C51C78" w:rsidRDefault="00C51C78" w:rsidP="00C51C78">
            <w:pPr>
              <w:widowControl/>
              <w:adjustRightInd/>
              <w:spacing w:line="240" w:lineRule="exact"/>
              <w:rPr>
                <w:rFonts w:ascii="Arial" w:eastAsia="仿宋_GB2312" w:hAnsi="Arial" w:cs="Arial"/>
                <w:sz w:val="18"/>
                <w:szCs w:val="18"/>
              </w:rPr>
            </w:pPr>
            <w:r w:rsidRPr="00C51C78">
              <w:rPr>
                <w:rFonts w:ascii="Arial" w:eastAsia="仿宋_GB2312" w:hAnsi="Arial" w:cs="Arial" w:hint="eastAsia"/>
                <w:sz w:val="18"/>
                <w:szCs w:val="18"/>
              </w:rPr>
              <w:t>地下空间修正系数</w:t>
            </w:r>
          </w:p>
        </w:tc>
      </w:tr>
      <w:tr w:rsidR="00C51C78" w:rsidRPr="00DD6F7F" w14:paraId="34F7EAC8" w14:textId="77777777" w:rsidTr="00C51C78">
        <w:trPr>
          <w:trHeight w:val="435"/>
          <w:jc w:val="center"/>
        </w:trPr>
        <w:tc>
          <w:tcPr>
            <w:tcW w:w="777" w:type="pct"/>
            <w:vMerge/>
            <w:tcBorders>
              <w:top w:val="single" w:sz="4" w:space="0" w:color="auto"/>
              <w:left w:val="single" w:sz="4" w:space="0" w:color="auto"/>
              <w:bottom w:val="single" w:sz="4" w:space="0" w:color="auto"/>
              <w:right w:val="single" w:sz="4" w:space="0" w:color="auto"/>
            </w:tcBorders>
            <w:vAlign w:val="center"/>
            <w:hideMark/>
          </w:tcPr>
          <w:p w14:paraId="79A5A0F8" w14:textId="77777777" w:rsidR="00C51C78" w:rsidRPr="00C51C78" w:rsidRDefault="00C51C78" w:rsidP="00C51C78">
            <w:pPr>
              <w:widowControl/>
              <w:adjustRightInd/>
              <w:spacing w:line="240" w:lineRule="exact"/>
              <w:rPr>
                <w:rFonts w:ascii="Arial" w:eastAsia="仿宋_GB2312" w:hAnsi="Arial" w:cs="Arial"/>
                <w:sz w:val="18"/>
                <w:szCs w:val="18"/>
              </w:rPr>
            </w:pPr>
          </w:p>
        </w:tc>
        <w:tc>
          <w:tcPr>
            <w:tcW w:w="949" w:type="pct"/>
            <w:vMerge/>
            <w:tcBorders>
              <w:top w:val="single" w:sz="4" w:space="0" w:color="auto"/>
              <w:left w:val="single" w:sz="4" w:space="0" w:color="auto"/>
              <w:bottom w:val="single" w:sz="4" w:space="0" w:color="auto"/>
              <w:right w:val="single" w:sz="4" w:space="0" w:color="auto"/>
            </w:tcBorders>
            <w:vAlign w:val="center"/>
            <w:hideMark/>
          </w:tcPr>
          <w:p w14:paraId="621D43DA" w14:textId="77777777" w:rsidR="00C51C78" w:rsidRPr="00C51C78" w:rsidRDefault="00C51C78" w:rsidP="00C51C78">
            <w:pPr>
              <w:widowControl/>
              <w:adjustRightInd/>
              <w:spacing w:line="240" w:lineRule="exact"/>
              <w:rPr>
                <w:rFonts w:ascii="Arial" w:eastAsia="仿宋_GB2312" w:hAnsi="Arial" w:cs="Arial"/>
                <w:sz w:val="18"/>
                <w:szCs w:val="18"/>
              </w:rPr>
            </w:pPr>
          </w:p>
        </w:tc>
        <w:tc>
          <w:tcPr>
            <w:tcW w:w="1187" w:type="pct"/>
            <w:vMerge/>
            <w:tcBorders>
              <w:top w:val="single" w:sz="4" w:space="0" w:color="auto"/>
              <w:left w:val="single" w:sz="4" w:space="0" w:color="auto"/>
              <w:bottom w:val="single" w:sz="4" w:space="0" w:color="auto"/>
              <w:right w:val="single" w:sz="4" w:space="0" w:color="auto"/>
            </w:tcBorders>
            <w:vAlign w:val="center"/>
            <w:hideMark/>
          </w:tcPr>
          <w:p w14:paraId="17C0E27B" w14:textId="77777777" w:rsidR="00C51C78" w:rsidRPr="00C51C78" w:rsidRDefault="00C51C78" w:rsidP="00C51C78">
            <w:pPr>
              <w:widowControl/>
              <w:adjustRightInd/>
              <w:spacing w:line="240" w:lineRule="exact"/>
              <w:rPr>
                <w:rFonts w:ascii="Arial" w:eastAsia="仿宋_GB2312" w:hAnsi="Arial" w:cs="Arial"/>
                <w:sz w:val="18"/>
                <w:szCs w:val="18"/>
              </w:rPr>
            </w:pPr>
          </w:p>
        </w:tc>
        <w:tc>
          <w:tcPr>
            <w:tcW w:w="696" w:type="pct"/>
            <w:tcBorders>
              <w:top w:val="nil"/>
              <w:left w:val="nil"/>
              <w:bottom w:val="single" w:sz="4" w:space="0" w:color="auto"/>
              <w:right w:val="single" w:sz="4" w:space="0" w:color="auto"/>
            </w:tcBorders>
            <w:shd w:val="clear" w:color="auto" w:fill="auto"/>
            <w:vAlign w:val="center"/>
            <w:hideMark/>
          </w:tcPr>
          <w:p w14:paraId="5DBD4BD1" w14:textId="77777777" w:rsidR="00C51C78" w:rsidRPr="00C51C78" w:rsidRDefault="00C51C78" w:rsidP="00C51C78">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一至二级</w:t>
            </w:r>
          </w:p>
        </w:tc>
        <w:tc>
          <w:tcPr>
            <w:tcW w:w="696" w:type="pct"/>
            <w:tcBorders>
              <w:top w:val="nil"/>
              <w:left w:val="nil"/>
              <w:bottom w:val="single" w:sz="4" w:space="0" w:color="auto"/>
              <w:right w:val="single" w:sz="4" w:space="0" w:color="auto"/>
            </w:tcBorders>
            <w:shd w:val="clear" w:color="auto" w:fill="auto"/>
            <w:vAlign w:val="center"/>
            <w:hideMark/>
          </w:tcPr>
          <w:p w14:paraId="4212878A" w14:textId="77777777" w:rsidR="00C51C78" w:rsidRPr="00C51C78" w:rsidRDefault="00C51C78" w:rsidP="00C51C78">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三至七级</w:t>
            </w:r>
          </w:p>
        </w:tc>
        <w:tc>
          <w:tcPr>
            <w:tcW w:w="696" w:type="pct"/>
            <w:tcBorders>
              <w:top w:val="nil"/>
              <w:left w:val="nil"/>
              <w:bottom w:val="single" w:sz="4" w:space="0" w:color="auto"/>
              <w:right w:val="single" w:sz="4" w:space="0" w:color="auto"/>
            </w:tcBorders>
            <w:shd w:val="clear" w:color="auto" w:fill="auto"/>
            <w:vAlign w:val="center"/>
            <w:hideMark/>
          </w:tcPr>
          <w:p w14:paraId="5BE68136" w14:textId="77777777" w:rsidR="00C51C78" w:rsidRPr="00C51C78" w:rsidRDefault="00C51C78" w:rsidP="00C51C78">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八至十二级</w:t>
            </w:r>
          </w:p>
        </w:tc>
      </w:tr>
      <w:tr w:rsidR="00C51C78" w:rsidRPr="00DD6F7F" w14:paraId="65E5F6D3" w14:textId="77777777" w:rsidTr="00C51C78">
        <w:trPr>
          <w:trHeight w:val="585"/>
          <w:jc w:val="center"/>
        </w:trPr>
        <w:tc>
          <w:tcPr>
            <w:tcW w:w="777" w:type="pct"/>
            <w:vMerge w:val="restart"/>
            <w:tcBorders>
              <w:top w:val="nil"/>
              <w:left w:val="single" w:sz="4" w:space="0" w:color="auto"/>
              <w:bottom w:val="single" w:sz="4" w:space="0" w:color="auto"/>
              <w:right w:val="single" w:sz="4" w:space="0" w:color="auto"/>
            </w:tcBorders>
            <w:shd w:val="clear" w:color="auto" w:fill="auto"/>
            <w:vAlign w:val="center"/>
            <w:hideMark/>
          </w:tcPr>
          <w:p w14:paraId="25F6BF4B" w14:textId="77777777" w:rsidR="00C51C78" w:rsidRPr="00C51C78" w:rsidRDefault="00C51C78" w:rsidP="00C51C78">
            <w:pPr>
              <w:widowControl/>
              <w:adjustRightInd/>
              <w:spacing w:line="240" w:lineRule="exact"/>
              <w:rPr>
                <w:rFonts w:ascii="Arial" w:eastAsia="仿宋_GB2312" w:hAnsi="Arial" w:cs="Arial"/>
                <w:sz w:val="18"/>
                <w:szCs w:val="18"/>
              </w:rPr>
            </w:pPr>
            <w:r w:rsidRPr="00C51C78">
              <w:rPr>
                <w:rFonts w:ascii="Arial" w:eastAsia="仿宋_GB2312" w:hAnsi="Arial" w:cs="Arial" w:hint="eastAsia"/>
                <w:sz w:val="18"/>
                <w:szCs w:val="18"/>
              </w:rPr>
              <w:t>地下商业</w:t>
            </w:r>
          </w:p>
        </w:tc>
        <w:tc>
          <w:tcPr>
            <w:tcW w:w="949" w:type="pct"/>
            <w:vMerge w:val="restart"/>
            <w:tcBorders>
              <w:top w:val="nil"/>
              <w:left w:val="single" w:sz="4" w:space="0" w:color="auto"/>
              <w:bottom w:val="single" w:sz="4" w:space="0" w:color="auto"/>
              <w:right w:val="single" w:sz="4" w:space="0" w:color="auto"/>
            </w:tcBorders>
            <w:shd w:val="clear" w:color="auto" w:fill="auto"/>
            <w:vAlign w:val="center"/>
            <w:hideMark/>
          </w:tcPr>
          <w:p w14:paraId="06156269" w14:textId="7695C559" w:rsidR="00C51C78" w:rsidRPr="00C51C78" w:rsidRDefault="00C51C78" w:rsidP="00C51C78">
            <w:pPr>
              <w:widowControl/>
              <w:adjustRightInd/>
              <w:spacing w:line="240" w:lineRule="exact"/>
              <w:rPr>
                <w:rFonts w:ascii="Arial" w:eastAsia="仿宋_GB2312" w:hAnsi="Arial" w:cs="Arial"/>
                <w:sz w:val="18"/>
                <w:szCs w:val="18"/>
              </w:rPr>
            </w:pPr>
            <w:r w:rsidRPr="00C51C78">
              <w:rPr>
                <w:rFonts w:ascii="Arial" w:eastAsia="仿宋_GB2312" w:hAnsi="Arial" w:cs="Arial" w:hint="eastAsia"/>
                <w:sz w:val="18"/>
                <w:szCs w:val="18"/>
              </w:rPr>
              <w:t>商业用途比准类别</w:t>
            </w:r>
          </w:p>
        </w:tc>
        <w:tc>
          <w:tcPr>
            <w:tcW w:w="1187" w:type="pct"/>
            <w:tcBorders>
              <w:top w:val="nil"/>
              <w:left w:val="nil"/>
              <w:bottom w:val="single" w:sz="4" w:space="0" w:color="auto"/>
              <w:right w:val="single" w:sz="4" w:space="0" w:color="auto"/>
            </w:tcBorders>
            <w:shd w:val="clear" w:color="auto" w:fill="auto"/>
            <w:vAlign w:val="center"/>
            <w:hideMark/>
          </w:tcPr>
          <w:p w14:paraId="7D6D1887" w14:textId="77777777" w:rsidR="00C51C78" w:rsidRPr="00C51C78" w:rsidRDefault="00C51C78" w:rsidP="00C51C78">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地下第</w:t>
            </w:r>
            <w:r w:rsidRPr="00C51C78">
              <w:rPr>
                <w:rFonts w:ascii="Arial" w:eastAsia="仿宋_GB2312" w:hAnsi="Arial" w:cs="Arial" w:hint="eastAsia"/>
                <w:sz w:val="18"/>
                <w:szCs w:val="18"/>
              </w:rPr>
              <w:t>1</w:t>
            </w:r>
            <w:r w:rsidRPr="00C51C78">
              <w:rPr>
                <w:rFonts w:ascii="Arial" w:eastAsia="仿宋_GB2312" w:hAnsi="Arial" w:cs="Arial" w:hint="eastAsia"/>
                <w:sz w:val="18"/>
                <w:szCs w:val="18"/>
              </w:rPr>
              <w:t>层</w:t>
            </w:r>
          </w:p>
        </w:tc>
        <w:tc>
          <w:tcPr>
            <w:tcW w:w="696" w:type="pct"/>
            <w:tcBorders>
              <w:top w:val="nil"/>
              <w:left w:val="nil"/>
              <w:bottom w:val="single" w:sz="4" w:space="0" w:color="auto"/>
              <w:right w:val="single" w:sz="4" w:space="0" w:color="auto"/>
            </w:tcBorders>
            <w:shd w:val="clear" w:color="auto" w:fill="auto"/>
            <w:vAlign w:val="center"/>
            <w:hideMark/>
          </w:tcPr>
          <w:p w14:paraId="5D52F0B2" w14:textId="77777777" w:rsidR="00C51C78" w:rsidRPr="00C51C78" w:rsidRDefault="00C51C78" w:rsidP="00C51C78">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0.8</w:t>
            </w:r>
          </w:p>
        </w:tc>
        <w:tc>
          <w:tcPr>
            <w:tcW w:w="696" w:type="pct"/>
            <w:tcBorders>
              <w:top w:val="nil"/>
              <w:left w:val="nil"/>
              <w:bottom w:val="single" w:sz="4" w:space="0" w:color="auto"/>
              <w:right w:val="single" w:sz="4" w:space="0" w:color="auto"/>
            </w:tcBorders>
            <w:shd w:val="clear" w:color="auto" w:fill="auto"/>
            <w:vAlign w:val="center"/>
            <w:hideMark/>
          </w:tcPr>
          <w:p w14:paraId="51E8CE08" w14:textId="77777777" w:rsidR="00C51C78" w:rsidRPr="00C51C78" w:rsidRDefault="00C51C78" w:rsidP="00C51C78">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0.7</w:t>
            </w:r>
          </w:p>
        </w:tc>
        <w:tc>
          <w:tcPr>
            <w:tcW w:w="696" w:type="pct"/>
            <w:tcBorders>
              <w:top w:val="nil"/>
              <w:left w:val="nil"/>
              <w:bottom w:val="single" w:sz="4" w:space="0" w:color="auto"/>
              <w:right w:val="single" w:sz="4" w:space="0" w:color="auto"/>
            </w:tcBorders>
            <w:shd w:val="clear" w:color="auto" w:fill="auto"/>
            <w:vAlign w:val="center"/>
            <w:hideMark/>
          </w:tcPr>
          <w:p w14:paraId="6B34DBED" w14:textId="77777777" w:rsidR="00C51C78" w:rsidRPr="00C51C78" w:rsidRDefault="00C51C78" w:rsidP="00C51C78">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0.6</w:t>
            </w:r>
          </w:p>
        </w:tc>
      </w:tr>
      <w:tr w:rsidR="00C51C78" w:rsidRPr="00DD6F7F" w14:paraId="41149719" w14:textId="77777777" w:rsidTr="00C51C78">
        <w:trPr>
          <w:trHeight w:val="585"/>
          <w:jc w:val="center"/>
        </w:trPr>
        <w:tc>
          <w:tcPr>
            <w:tcW w:w="777" w:type="pct"/>
            <w:vMerge/>
            <w:tcBorders>
              <w:top w:val="nil"/>
              <w:left w:val="single" w:sz="4" w:space="0" w:color="auto"/>
              <w:bottom w:val="single" w:sz="4" w:space="0" w:color="auto"/>
              <w:right w:val="single" w:sz="4" w:space="0" w:color="auto"/>
            </w:tcBorders>
            <w:vAlign w:val="center"/>
            <w:hideMark/>
          </w:tcPr>
          <w:p w14:paraId="423AF3DD" w14:textId="77777777" w:rsidR="00C51C78" w:rsidRPr="00C51C78" w:rsidRDefault="00C51C78" w:rsidP="00C51C78">
            <w:pPr>
              <w:widowControl/>
              <w:adjustRightInd/>
              <w:spacing w:line="240" w:lineRule="exact"/>
              <w:rPr>
                <w:rFonts w:ascii="Arial" w:eastAsia="仿宋_GB2312" w:hAnsi="Arial" w:cs="Arial"/>
                <w:sz w:val="18"/>
                <w:szCs w:val="18"/>
              </w:rPr>
            </w:pPr>
          </w:p>
        </w:tc>
        <w:tc>
          <w:tcPr>
            <w:tcW w:w="949" w:type="pct"/>
            <w:vMerge/>
            <w:tcBorders>
              <w:top w:val="nil"/>
              <w:left w:val="single" w:sz="4" w:space="0" w:color="auto"/>
              <w:bottom w:val="single" w:sz="4" w:space="0" w:color="auto"/>
              <w:right w:val="single" w:sz="4" w:space="0" w:color="auto"/>
            </w:tcBorders>
            <w:vAlign w:val="center"/>
            <w:hideMark/>
          </w:tcPr>
          <w:p w14:paraId="6AAA3EBF" w14:textId="77777777" w:rsidR="00C51C78" w:rsidRPr="00C51C78" w:rsidRDefault="00C51C78" w:rsidP="00C51C78">
            <w:pPr>
              <w:widowControl/>
              <w:adjustRightInd/>
              <w:spacing w:line="240" w:lineRule="exact"/>
              <w:rPr>
                <w:rFonts w:ascii="Arial" w:eastAsia="仿宋_GB2312" w:hAnsi="Arial" w:cs="Arial"/>
                <w:sz w:val="18"/>
                <w:szCs w:val="18"/>
              </w:rPr>
            </w:pPr>
          </w:p>
        </w:tc>
        <w:tc>
          <w:tcPr>
            <w:tcW w:w="1187" w:type="pct"/>
            <w:tcBorders>
              <w:top w:val="nil"/>
              <w:left w:val="nil"/>
              <w:bottom w:val="single" w:sz="4" w:space="0" w:color="auto"/>
              <w:right w:val="single" w:sz="4" w:space="0" w:color="auto"/>
            </w:tcBorders>
            <w:shd w:val="clear" w:color="auto" w:fill="auto"/>
            <w:vAlign w:val="center"/>
            <w:hideMark/>
          </w:tcPr>
          <w:p w14:paraId="203620F2" w14:textId="77777777" w:rsidR="00C51C78" w:rsidRPr="00C51C78" w:rsidRDefault="00C51C78" w:rsidP="00C51C78">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地下第</w:t>
            </w:r>
            <w:r w:rsidRPr="00C51C78">
              <w:rPr>
                <w:rFonts w:ascii="Arial" w:eastAsia="仿宋_GB2312" w:hAnsi="Arial" w:cs="Arial" w:hint="eastAsia"/>
                <w:sz w:val="18"/>
                <w:szCs w:val="18"/>
              </w:rPr>
              <w:t>2</w:t>
            </w:r>
            <w:r w:rsidRPr="00C51C78">
              <w:rPr>
                <w:rFonts w:ascii="Arial" w:eastAsia="仿宋_GB2312" w:hAnsi="Arial" w:cs="Arial" w:hint="eastAsia"/>
                <w:sz w:val="18"/>
                <w:szCs w:val="18"/>
              </w:rPr>
              <w:t>层</w:t>
            </w:r>
          </w:p>
        </w:tc>
        <w:tc>
          <w:tcPr>
            <w:tcW w:w="696" w:type="pct"/>
            <w:tcBorders>
              <w:top w:val="nil"/>
              <w:left w:val="nil"/>
              <w:bottom w:val="single" w:sz="4" w:space="0" w:color="auto"/>
              <w:right w:val="single" w:sz="4" w:space="0" w:color="auto"/>
            </w:tcBorders>
            <w:shd w:val="clear" w:color="auto" w:fill="auto"/>
            <w:vAlign w:val="center"/>
            <w:hideMark/>
          </w:tcPr>
          <w:p w14:paraId="579AAB8B" w14:textId="77777777" w:rsidR="00C51C78" w:rsidRPr="00C51C78" w:rsidRDefault="00C51C78" w:rsidP="00C51C78">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0.5</w:t>
            </w:r>
          </w:p>
        </w:tc>
        <w:tc>
          <w:tcPr>
            <w:tcW w:w="696" w:type="pct"/>
            <w:tcBorders>
              <w:top w:val="nil"/>
              <w:left w:val="nil"/>
              <w:bottom w:val="single" w:sz="4" w:space="0" w:color="auto"/>
              <w:right w:val="single" w:sz="4" w:space="0" w:color="auto"/>
            </w:tcBorders>
            <w:shd w:val="clear" w:color="auto" w:fill="auto"/>
            <w:vAlign w:val="center"/>
            <w:hideMark/>
          </w:tcPr>
          <w:p w14:paraId="63B3E636" w14:textId="77777777" w:rsidR="00C51C78" w:rsidRPr="00C51C78" w:rsidRDefault="00C51C78" w:rsidP="00C51C78">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0.4</w:t>
            </w:r>
          </w:p>
        </w:tc>
        <w:tc>
          <w:tcPr>
            <w:tcW w:w="696" w:type="pct"/>
            <w:tcBorders>
              <w:top w:val="nil"/>
              <w:left w:val="nil"/>
              <w:bottom w:val="single" w:sz="4" w:space="0" w:color="auto"/>
              <w:right w:val="single" w:sz="4" w:space="0" w:color="auto"/>
            </w:tcBorders>
            <w:shd w:val="clear" w:color="auto" w:fill="auto"/>
            <w:vAlign w:val="center"/>
            <w:hideMark/>
          </w:tcPr>
          <w:p w14:paraId="079382FB" w14:textId="77777777" w:rsidR="00C51C78" w:rsidRPr="00C51C78" w:rsidRDefault="00C51C78" w:rsidP="00C51C78">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0.3</w:t>
            </w:r>
          </w:p>
        </w:tc>
      </w:tr>
      <w:tr w:rsidR="00C51C78" w:rsidRPr="00DD6F7F" w14:paraId="1ACBA1B8" w14:textId="77777777" w:rsidTr="00C51C78">
        <w:trPr>
          <w:trHeight w:val="585"/>
          <w:jc w:val="center"/>
        </w:trPr>
        <w:tc>
          <w:tcPr>
            <w:tcW w:w="777" w:type="pct"/>
            <w:vMerge/>
            <w:tcBorders>
              <w:top w:val="nil"/>
              <w:left w:val="single" w:sz="4" w:space="0" w:color="auto"/>
              <w:bottom w:val="single" w:sz="4" w:space="0" w:color="auto"/>
              <w:right w:val="single" w:sz="4" w:space="0" w:color="auto"/>
            </w:tcBorders>
            <w:vAlign w:val="center"/>
            <w:hideMark/>
          </w:tcPr>
          <w:p w14:paraId="4DF57199" w14:textId="77777777" w:rsidR="00C51C78" w:rsidRPr="00C51C78" w:rsidRDefault="00C51C78" w:rsidP="00C51C78">
            <w:pPr>
              <w:widowControl/>
              <w:adjustRightInd/>
              <w:spacing w:line="240" w:lineRule="exact"/>
              <w:rPr>
                <w:rFonts w:ascii="Arial" w:eastAsia="仿宋_GB2312" w:hAnsi="Arial" w:cs="Arial"/>
                <w:sz w:val="18"/>
                <w:szCs w:val="18"/>
              </w:rPr>
            </w:pPr>
          </w:p>
        </w:tc>
        <w:tc>
          <w:tcPr>
            <w:tcW w:w="949" w:type="pct"/>
            <w:vMerge/>
            <w:tcBorders>
              <w:top w:val="nil"/>
              <w:left w:val="single" w:sz="4" w:space="0" w:color="auto"/>
              <w:bottom w:val="single" w:sz="4" w:space="0" w:color="auto"/>
              <w:right w:val="single" w:sz="4" w:space="0" w:color="auto"/>
            </w:tcBorders>
            <w:vAlign w:val="center"/>
            <w:hideMark/>
          </w:tcPr>
          <w:p w14:paraId="5C13DA6A" w14:textId="77777777" w:rsidR="00C51C78" w:rsidRPr="00C51C78" w:rsidRDefault="00C51C78" w:rsidP="00C51C78">
            <w:pPr>
              <w:widowControl/>
              <w:adjustRightInd/>
              <w:spacing w:line="240" w:lineRule="exact"/>
              <w:rPr>
                <w:rFonts w:ascii="Arial" w:eastAsia="仿宋_GB2312" w:hAnsi="Arial" w:cs="Arial"/>
                <w:sz w:val="18"/>
                <w:szCs w:val="18"/>
              </w:rPr>
            </w:pPr>
          </w:p>
        </w:tc>
        <w:tc>
          <w:tcPr>
            <w:tcW w:w="1187" w:type="pct"/>
            <w:tcBorders>
              <w:top w:val="nil"/>
              <w:left w:val="nil"/>
              <w:bottom w:val="single" w:sz="4" w:space="0" w:color="auto"/>
              <w:right w:val="single" w:sz="4" w:space="0" w:color="auto"/>
            </w:tcBorders>
            <w:shd w:val="clear" w:color="auto" w:fill="auto"/>
            <w:vAlign w:val="center"/>
            <w:hideMark/>
          </w:tcPr>
          <w:p w14:paraId="00AEFA90" w14:textId="77777777" w:rsidR="00C51C78" w:rsidRPr="00C51C78" w:rsidRDefault="00C51C78" w:rsidP="00C51C78">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地下第</w:t>
            </w:r>
            <w:r w:rsidRPr="00C51C78">
              <w:rPr>
                <w:rFonts w:ascii="Arial" w:eastAsia="仿宋_GB2312" w:hAnsi="Arial" w:cs="Arial" w:hint="eastAsia"/>
                <w:sz w:val="18"/>
                <w:szCs w:val="18"/>
              </w:rPr>
              <w:t>3</w:t>
            </w:r>
            <w:r w:rsidRPr="00C51C78">
              <w:rPr>
                <w:rFonts w:ascii="Arial" w:eastAsia="仿宋_GB2312" w:hAnsi="Arial" w:cs="Arial" w:hint="eastAsia"/>
                <w:sz w:val="18"/>
                <w:szCs w:val="18"/>
              </w:rPr>
              <w:t>层</w:t>
            </w:r>
          </w:p>
        </w:tc>
        <w:tc>
          <w:tcPr>
            <w:tcW w:w="696" w:type="pct"/>
            <w:tcBorders>
              <w:top w:val="nil"/>
              <w:left w:val="nil"/>
              <w:bottom w:val="single" w:sz="4" w:space="0" w:color="auto"/>
              <w:right w:val="single" w:sz="4" w:space="0" w:color="auto"/>
            </w:tcBorders>
            <w:shd w:val="clear" w:color="auto" w:fill="auto"/>
            <w:vAlign w:val="center"/>
            <w:hideMark/>
          </w:tcPr>
          <w:p w14:paraId="53CF28EC" w14:textId="77777777" w:rsidR="00C51C78" w:rsidRPr="00C51C78" w:rsidRDefault="00C51C78" w:rsidP="00C51C78">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0.36</w:t>
            </w:r>
          </w:p>
        </w:tc>
        <w:tc>
          <w:tcPr>
            <w:tcW w:w="696" w:type="pct"/>
            <w:tcBorders>
              <w:top w:val="nil"/>
              <w:left w:val="nil"/>
              <w:bottom w:val="single" w:sz="4" w:space="0" w:color="auto"/>
              <w:right w:val="single" w:sz="4" w:space="0" w:color="auto"/>
            </w:tcBorders>
            <w:shd w:val="clear" w:color="auto" w:fill="auto"/>
            <w:vAlign w:val="center"/>
            <w:hideMark/>
          </w:tcPr>
          <w:p w14:paraId="4D61D1EE" w14:textId="77777777" w:rsidR="00C51C78" w:rsidRPr="00C51C78" w:rsidRDefault="00C51C78" w:rsidP="00C51C78">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0.28</w:t>
            </w:r>
          </w:p>
        </w:tc>
        <w:tc>
          <w:tcPr>
            <w:tcW w:w="696" w:type="pct"/>
            <w:tcBorders>
              <w:top w:val="nil"/>
              <w:left w:val="nil"/>
              <w:bottom w:val="single" w:sz="4" w:space="0" w:color="auto"/>
              <w:right w:val="single" w:sz="4" w:space="0" w:color="auto"/>
            </w:tcBorders>
            <w:shd w:val="clear" w:color="auto" w:fill="auto"/>
            <w:vAlign w:val="center"/>
            <w:hideMark/>
          </w:tcPr>
          <w:p w14:paraId="3CBF87DB" w14:textId="77777777" w:rsidR="00C51C78" w:rsidRPr="00C51C78" w:rsidRDefault="00C51C78" w:rsidP="00C51C78">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0.2</w:t>
            </w:r>
          </w:p>
        </w:tc>
      </w:tr>
      <w:tr w:rsidR="00C51C78" w:rsidRPr="00DD6F7F" w14:paraId="06092F00" w14:textId="77777777" w:rsidTr="00C51C78">
        <w:trPr>
          <w:trHeight w:val="585"/>
          <w:jc w:val="center"/>
        </w:trPr>
        <w:tc>
          <w:tcPr>
            <w:tcW w:w="777" w:type="pct"/>
            <w:vMerge/>
            <w:tcBorders>
              <w:top w:val="nil"/>
              <w:left w:val="single" w:sz="4" w:space="0" w:color="auto"/>
              <w:bottom w:val="single" w:sz="4" w:space="0" w:color="auto"/>
              <w:right w:val="single" w:sz="4" w:space="0" w:color="auto"/>
            </w:tcBorders>
            <w:vAlign w:val="center"/>
            <w:hideMark/>
          </w:tcPr>
          <w:p w14:paraId="1107DC6C" w14:textId="77777777" w:rsidR="00C51C78" w:rsidRPr="00C51C78" w:rsidRDefault="00C51C78" w:rsidP="00C51C78">
            <w:pPr>
              <w:widowControl/>
              <w:adjustRightInd/>
              <w:spacing w:line="240" w:lineRule="exact"/>
              <w:rPr>
                <w:rFonts w:ascii="Arial" w:eastAsia="仿宋_GB2312" w:hAnsi="Arial" w:cs="Arial"/>
                <w:sz w:val="18"/>
                <w:szCs w:val="18"/>
              </w:rPr>
            </w:pPr>
          </w:p>
        </w:tc>
        <w:tc>
          <w:tcPr>
            <w:tcW w:w="949" w:type="pct"/>
            <w:vMerge/>
            <w:tcBorders>
              <w:top w:val="nil"/>
              <w:left w:val="single" w:sz="4" w:space="0" w:color="auto"/>
              <w:bottom w:val="single" w:sz="4" w:space="0" w:color="auto"/>
              <w:right w:val="single" w:sz="4" w:space="0" w:color="auto"/>
            </w:tcBorders>
            <w:vAlign w:val="center"/>
            <w:hideMark/>
          </w:tcPr>
          <w:p w14:paraId="759FE722" w14:textId="77777777" w:rsidR="00C51C78" w:rsidRPr="00C51C78" w:rsidRDefault="00C51C78" w:rsidP="00C51C78">
            <w:pPr>
              <w:widowControl/>
              <w:adjustRightInd/>
              <w:spacing w:line="240" w:lineRule="exact"/>
              <w:rPr>
                <w:rFonts w:ascii="Arial" w:eastAsia="仿宋_GB2312" w:hAnsi="Arial" w:cs="Arial"/>
                <w:sz w:val="18"/>
                <w:szCs w:val="18"/>
              </w:rPr>
            </w:pPr>
          </w:p>
        </w:tc>
        <w:tc>
          <w:tcPr>
            <w:tcW w:w="1187" w:type="pct"/>
            <w:tcBorders>
              <w:top w:val="nil"/>
              <w:left w:val="nil"/>
              <w:bottom w:val="single" w:sz="4" w:space="0" w:color="auto"/>
              <w:right w:val="single" w:sz="4" w:space="0" w:color="auto"/>
            </w:tcBorders>
            <w:shd w:val="clear" w:color="auto" w:fill="auto"/>
            <w:vAlign w:val="center"/>
            <w:hideMark/>
          </w:tcPr>
          <w:p w14:paraId="127303A2" w14:textId="77777777" w:rsidR="00C51C78" w:rsidRPr="00C51C78" w:rsidRDefault="00C51C78" w:rsidP="00C51C78">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地下第</w:t>
            </w:r>
            <w:r w:rsidRPr="00C51C78">
              <w:rPr>
                <w:rFonts w:ascii="Arial" w:eastAsia="仿宋_GB2312" w:hAnsi="Arial" w:cs="Arial" w:hint="eastAsia"/>
                <w:sz w:val="18"/>
                <w:szCs w:val="18"/>
              </w:rPr>
              <w:t>4</w:t>
            </w:r>
            <w:r w:rsidRPr="00C51C78">
              <w:rPr>
                <w:rFonts w:ascii="Arial" w:eastAsia="仿宋_GB2312" w:hAnsi="Arial" w:cs="Arial" w:hint="eastAsia"/>
                <w:sz w:val="18"/>
                <w:szCs w:val="18"/>
              </w:rPr>
              <w:t>层及以下各层</w:t>
            </w:r>
          </w:p>
        </w:tc>
        <w:tc>
          <w:tcPr>
            <w:tcW w:w="696" w:type="pct"/>
            <w:tcBorders>
              <w:top w:val="nil"/>
              <w:left w:val="nil"/>
              <w:bottom w:val="single" w:sz="4" w:space="0" w:color="auto"/>
              <w:right w:val="single" w:sz="4" w:space="0" w:color="auto"/>
            </w:tcBorders>
            <w:shd w:val="clear" w:color="auto" w:fill="auto"/>
            <w:vAlign w:val="center"/>
            <w:hideMark/>
          </w:tcPr>
          <w:p w14:paraId="615F1020" w14:textId="77777777" w:rsidR="00C51C78" w:rsidRPr="00C51C78" w:rsidRDefault="00C51C78" w:rsidP="00C51C78">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0.3</w:t>
            </w:r>
          </w:p>
        </w:tc>
        <w:tc>
          <w:tcPr>
            <w:tcW w:w="696" w:type="pct"/>
            <w:tcBorders>
              <w:top w:val="nil"/>
              <w:left w:val="nil"/>
              <w:bottom w:val="single" w:sz="4" w:space="0" w:color="auto"/>
              <w:right w:val="single" w:sz="4" w:space="0" w:color="auto"/>
            </w:tcBorders>
            <w:shd w:val="clear" w:color="auto" w:fill="auto"/>
            <w:vAlign w:val="center"/>
            <w:hideMark/>
          </w:tcPr>
          <w:p w14:paraId="16FA9742" w14:textId="77777777" w:rsidR="00C51C78" w:rsidRPr="00C51C78" w:rsidRDefault="00C51C78" w:rsidP="00C51C78">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0.25</w:t>
            </w:r>
          </w:p>
        </w:tc>
        <w:tc>
          <w:tcPr>
            <w:tcW w:w="696" w:type="pct"/>
            <w:tcBorders>
              <w:top w:val="nil"/>
              <w:left w:val="nil"/>
              <w:bottom w:val="single" w:sz="4" w:space="0" w:color="auto"/>
              <w:right w:val="single" w:sz="4" w:space="0" w:color="auto"/>
            </w:tcBorders>
            <w:shd w:val="clear" w:color="auto" w:fill="auto"/>
            <w:vAlign w:val="center"/>
            <w:hideMark/>
          </w:tcPr>
          <w:p w14:paraId="26898D94" w14:textId="77777777" w:rsidR="00C51C78" w:rsidRPr="00C51C78" w:rsidRDefault="00C51C78" w:rsidP="00C51C78">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0.2</w:t>
            </w:r>
          </w:p>
        </w:tc>
      </w:tr>
    </w:tbl>
    <w:p w14:paraId="58685133" w14:textId="7B96F1F3" w:rsidR="00424E03" w:rsidRPr="00CE23D5" w:rsidRDefault="00424E03" w:rsidP="00424E03">
      <w:pPr>
        <w:spacing w:beforeLines="50" w:before="163" w:line="360" w:lineRule="auto"/>
        <w:ind w:firstLineChars="200" w:firstLine="560"/>
        <w:jc w:val="both"/>
        <w:rPr>
          <w:rFonts w:ascii="Arial" w:eastAsia="仿宋_GB2312" w:hAnsi="Arial" w:cs="Arial"/>
          <w:sz w:val="28"/>
          <w:szCs w:val="28"/>
        </w:rPr>
      </w:pPr>
      <w:r w:rsidRPr="00212921">
        <w:rPr>
          <w:rFonts w:ascii="Arial" w:eastAsia="仿宋_GB2312" w:hAnsi="Arial" w:cs="Arial"/>
          <w:sz w:val="28"/>
        </w:rPr>
        <w:t>依据上表，估价对象</w:t>
      </w:r>
      <w:r w:rsidRPr="00212921">
        <w:rPr>
          <w:rFonts w:ascii="Arial" w:eastAsia="仿宋_GB2312" w:hAnsi="Arial" w:cs="Arial"/>
          <w:sz w:val="28"/>
          <w:szCs w:val="28"/>
        </w:rPr>
        <w:t>土地级别为</w:t>
      </w:r>
      <w:r w:rsidR="00C51C78" w:rsidRPr="00212921">
        <w:rPr>
          <w:rFonts w:ascii="Arial" w:eastAsia="仿宋_GB2312" w:hAnsi="Arial" w:cs="Arial" w:hint="eastAsia"/>
          <w:sz w:val="28"/>
          <w:szCs w:val="28"/>
        </w:rPr>
        <w:t>商业</w:t>
      </w:r>
      <w:r w:rsidRPr="00212921">
        <w:rPr>
          <w:rFonts w:ascii="Arial" w:eastAsia="仿宋_GB2312" w:hAnsi="Arial" w:cs="Arial"/>
          <w:sz w:val="28"/>
          <w:szCs w:val="28"/>
        </w:rPr>
        <w:t>类七级，故地</w:t>
      </w:r>
      <w:proofErr w:type="gramStart"/>
      <w:r w:rsidRPr="00212921">
        <w:rPr>
          <w:rFonts w:ascii="Arial" w:eastAsia="仿宋_GB2312" w:hAnsi="Arial" w:cs="Arial"/>
          <w:sz w:val="28"/>
          <w:szCs w:val="28"/>
        </w:rPr>
        <w:t>下</w:t>
      </w:r>
      <w:r w:rsidR="00C51C78" w:rsidRPr="00212921">
        <w:rPr>
          <w:rFonts w:ascii="Arial" w:eastAsia="仿宋_GB2312" w:hAnsi="Arial" w:cs="Arial" w:hint="eastAsia"/>
          <w:sz w:val="28"/>
          <w:szCs w:val="28"/>
        </w:rPr>
        <w:t>商业</w:t>
      </w:r>
      <w:proofErr w:type="gramEnd"/>
      <w:r w:rsidRPr="00212921">
        <w:rPr>
          <w:rFonts w:ascii="Arial" w:eastAsia="仿宋_GB2312" w:hAnsi="Arial" w:cs="Arial"/>
          <w:sz w:val="28"/>
          <w:szCs w:val="28"/>
        </w:rPr>
        <w:t>用房的地下空间修正系数为</w:t>
      </w:r>
      <w:r w:rsidR="00C51C78" w:rsidRPr="00212921">
        <w:rPr>
          <w:rFonts w:ascii="Arial" w:eastAsia="仿宋_GB2312" w:hAnsi="Arial" w:cs="Arial"/>
          <w:sz w:val="28"/>
          <w:szCs w:val="28"/>
        </w:rPr>
        <w:t>0.7</w:t>
      </w:r>
      <w:r w:rsidRPr="00212921">
        <w:rPr>
          <w:rFonts w:ascii="Arial" w:eastAsia="仿宋_GB2312" w:hAnsi="Arial" w:cs="Arial"/>
          <w:sz w:val="28"/>
          <w:szCs w:val="28"/>
        </w:rPr>
        <w:t>。</w:t>
      </w:r>
    </w:p>
    <w:p w14:paraId="34FFEE37" w14:textId="2CF9EFEF" w:rsidR="00424E03" w:rsidRPr="00CE23D5" w:rsidRDefault="00424E03" w:rsidP="00424E03">
      <w:pPr>
        <w:spacing w:beforeLines="50" w:before="163" w:line="360" w:lineRule="auto"/>
        <w:ind w:firstLineChars="200" w:firstLine="562"/>
        <w:jc w:val="both"/>
        <w:rPr>
          <w:rFonts w:ascii="Arial" w:eastAsia="仿宋_GB2312" w:hAnsi="Arial" w:cs="Arial"/>
          <w:sz w:val="28"/>
          <w:szCs w:val="28"/>
        </w:rPr>
      </w:pPr>
      <w:r w:rsidRPr="00833F5C">
        <w:rPr>
          <w:rFonts w:ascii="Arial" w:eastAsia="仿宋_GB2312" w:hAnsi="Arial" w:cs="Arial"/>
          <w:b/>
          <w:sz w:val="28"/>
          <w:szCs w:val="28"/>
        </w:rPr>
        <w:lastRenderedPageBreak/>
        <w:t>地下</w:t>
      </w:r>
      <w:r w:rsidR="00C51C78">
        <w:rPr>
          <w:rFonts w:ascii="Arial" w:eastAsia="仿宋_GB2312" w:hAnsi="Arial" w:cs="Arial" w:hint="eastAsia"/>
          <w:b/>
          <w:sz w:val="28"/>
          <w:szCs w:val="28"/>
        </w:rPr>
        <w:t>商业</w:t>
      </w:r>
      <w:r w:rsidRPr="00833F5C">
        <w:rPr>
          <w:rFonts w:ascii="Arial" w:eastAsia="仿宋_GB2312" w:hAnsi="Arial" w:cs="Arial"/>
          <w:b/>
          <w:sz w:val="28"/>
          <w:szCs w:val="28"/>
        </w:rPr>
        <w:t>用房</w:t>
      </w:r>
      <w:r w:rsidRPr="00CE23D5">
        <w:rPr>
          <w:rFonts w:ascii="Arial" w:eastAsia="仿宋_GB2312" w:hAnsi="Arial" w:cs="Arial"/>
          <w:b/>
          <w:sz w:val="28"/>
          <w:szCs w:val="28"/>
        </w:rPr>
        <w:t>适用基准地价、期日修正系数、年期修正系数</w:t>
      </w:r>
      <w:proofErr w:type="gramStart"/>
      <w:r w:rsidRPr="00CE23D5">
        <w:rPr>
          <w:rFonts w:ascii="Arial" w:eastAsia="仿宋_GB2312" w:hAnsi="Arial" w:cs="Arial"/>
          <w:b/>
          <w:sz w:val="28"/>
          <w:szCs w:val="28"/>
        </w:rPr>
        <w:t>及因素</w:t>
      </w:r>
      <w:proofErr w:type="gramEnd"/>
      <w:r w:rsidRPr="00CE23D5">
        <w:rPr>
          <w:rFonts w:ascii="Arial" w:eastAsia="仿宋_GB2312" w:hAnsi="Arial" w:cs="Arial"/>
          <w:b/>
          <w:sz w:val="28"/>
          <w:szCs w:val="28"/>
        </w:rPr>
        <w:t>修正系数同地上</w:t>
      </w:r>
      <w:r w:rsidR="0098371B">
        <w:rPr>
          <w:rFonts w:ascii="Arial" w:eastAsia="仿宋_GB2312" w:hAnsi="Arial" w:cs="Arial" w:hint="eastAsia"/>
          <w:b/>
          <w:sz w:val="28"/>
          <w:szCs w:val="28"/>
        </w:rPr>
        <w:t>商业</w:t>
      </w:r>
      <w:r w:rsidRPr="00CE23D5">
        <w:rPr>
          <w:rFonts w:ascii="Arial" w:eastAsia="仿宋_GB2312" w:hAnsi="Arial" w:cs="Arial"/>
          <w:b/>
          <w:sz w:val="28"/>
          <w:szCs w:val="28"/>
        </w:rPr>
        <w:t>用途基准地价系数修正法求取过程及结果，则：</w:t>
      </w:r>
    </w:p>
    <w:p w14:paraId="596281E8" w14:textId="6C23EC1F" w:rsidR="00424E03" w:rsidRPr="00CE23D5" w:rsidRDefault="00424E03" w:rsidP="00424E03">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地下</w:t>
      </w:r>
      <w:r w:rsidR="00570B5F">
        <w:rPr>
          <w:rFonts w:ascii="Arial" w:eastAsia="仿宋_GB2312" w:hAnsi="Arial" w:cs="Arial" w:hint="eastAsia"/>
          <w:sz w:val="28"/>
          <w:szCs w:val="28"/>
        </w:rPr>
        <w:t>商业</w:t>
      </w:r>
      <w:r w:rsidRPr="00CE23D5">
        <w:rPr>
          <w:rFonts w:ascii="Arial" w:eastAsia="仿宋_GB2312" w:hAnsi="Arial" w:cs="Arial"/>
          <w:sz w:val="28"/>
          <w:szCs w:val="28"/>
        </w:rPr>
        <w:t>楼面熟地价</w:t>
      </w:r>
    </w:p>
    <w:p w14:paraId="331E7786" w14:textId="5433D019" w:rsidR="00424E03" w:rsidRPr="00833F5C" w:rsidRDefault="00424E03" w:rsidP="00424E03">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＝适用基准地价（参照地上</w:t>
      </w:r>
      <w:r w:rsidRPr="00833F5C">
        <w:rPr>
          <w:rFonts w:ascii="Arial" w:eastAsia="仿宋_GB2312" w:hAnsi="Arial" w:cs="Arial"/>
          <w:sz w:val="28"/>
          <w:szCs w:val="28"/>
        </w:rPr>
        <w:t>比准</w:t>
      </w:r>
      <w:r w:rsidRPr="00CE23D5">
        <w:rPr>
          <w:rFonts w:ascii="Arial" w:eastAsia="仿宋_GB2312" w:hAnsi="Arial" w:cs="Arial"/>
          <w:sz w:val="28"/>
          <w:szCs w:val="28"/>
        </w:rPr>
        <w:t>用途</w:t>
      </w:r>
      <w:r w:rsidR="0098371B">
        <w:rPr>
          <w:rFonts w:ascii="Arial" w:eastAsia="仿宋_GB2312" w:hAnsi="Arial" w:cs="Arial" w:hint="eastAsia"/>
          <w:sz w:val="28"/>
          <w:szCs w:val="28"/>
        </w:rPr>
        <w:t>商业</w:t>
      </w:r>
      <w:r w:rsidRPr="00CE23D5">
        <w:rPr>
          <w:rFonts w:ascii="Arial" w:eastAsia="仿宋_GB2312" w:hAnsi="Arial" w:cs="Arial"/>
          <w:sz w:val="28"/>
          <w:szCs w:val="28"/>
        </w:rPr>
        <w:t>用途比准类别）</w:t>
      </w:r>
      <w:r w:rsidRPr="00CE23D5">
        <w:rPr>
          <w:rFonts w:ascii="Arial" w:eastAsia="仿宋_GB2312" w:hAnsi="Arial" w:cs="Arial"/>
          <w:sz w:val="28"/>
          <w:szCs w:val="28"/>
        </w:rPr>
        <w:t>×</w:t>
      </w:r>
      <w:r w:rsidRPr="00CE23D5">
        <w:rPr>
          <w:rFonts w:ascii="Arial" w:eastAsia="仿宋_GB2312" w:hAnsi="Arial" w:cs="Arial"/>
          <w:sz w:val="28"/>
          <w:szCs w:val="28"/>
        </w:rPr>
        <w:t>期日修正系数</w:t>
      </w:r>
      <w:r w:rsidRPr="00CE23D5">
        <w:rPr>
          <w:rFonts w:ascii="Arial" w:eastAsia="仿宋_GB2312" w:hAnsi="Arial" w:cs="Arial"/>
          <w:sz w:val="28"/>
          <w:szCs w:val="28"/>
        </w:rPr>
        <w:t>×</w:t>
      </w:r>
      <w:r w:rsidRPr="00833F5C">
        <w:rPr>
          <w:rFonts w:ascii="Arial" w:eastAsia="仿宋_GB2312" w:hAnsi="Arial" w:cs="Arial"/>
          <w:sz w:val="28"/>
          <w:szCs w:val="28"/>
        </w:rPr>
        <w:t>年期修正系数</w:t>
      </w:r>
      <w:r w:rsidRPr="00833F5C">
        <w:rPr>
          <w:rFonts w:ascii="Arial" w:eastAsia="仿宋_GB2312" w:hAnsi="Arial" w:cs="Arial"/>
          <w:sz w:val="28"/>
          <w:szCs w:val="28"/>
        </w:rPr>
        <w:t>×</w:t>
      </w:r>
      <w:r w:rsidRPr="00833F5C">
        <w:rPr>
          <w:rFonts w:ascii="Arial" w:eastAsia="仿宋_GB2312" w:hAnsi="Arial" w:cs="Arial"/>
          <w:sz w:val="28"/>
          <w:szCs w:val="28"/>
        </w:rPr>
        <w:t>因素修正系数</w:t>
      </w:r>
      <w:r w:rsidRPr="00833F5C">
        <w:rPr>
          <w:rFonts w:ascii="Arial" w:eastAsia="仿宋_GB2312" w:hAnsi="Arial" w:cs="Arial"/>
          <w:sz w:val="28"/>
          <w:szCs w:val="28"/>
        </w:rPr>
        <w:t>×</w:t>
      </w:r>
      <w:r w:rsidRPr="00833F5C">
        <w:rPr>
          <w:rFonts w:ascii="Arial" w:eastAsia="仿宋_GB2312" w:hAnsi="Arial" w:cs="Arial"/>
          <w:sz w:val="28"/>
          <w:szCs w:val="28"/>
        </w:rPr>
        <w:t>相应用途地下空间修正系数</w:t>
      </w:r>
    </w:p>
    <w:p w14:paraId="32DC2C24" w14:textId="1DCD216F" w:rsidR="00424E03" w:rsidRPr="00CE23D5" w:rsidRDefault="00424E03" w:rsidP="00424E03">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w:t>
      </w:r>
      <w:r w:rsidR="0098371B">
        <w:rPr>
          <w:rFonts w:ascii="Arial" w:eastAsia="仿宋_GB2312" w:hAnsi="Arial" w:cs="Arial"/>
          <w:sz w:val="28"/>
          <w:szCs w:val="28"/>
        </w:rPr>
        <w:t>8134</w:t>
      </w:r>
      <w:r w:rsidRPr="00833F5C">
        <w:rPr>
          <w:rFonts w:ascii="Arial" w:eastAsia="仿宋_GB2312" w:hAnsi="Arial" w:cs="Arial"/>
          <w:sz w:val="28"/>
          <w:szCs w:val="28"/>
        </w:rPr>
        <w:t>×1.</w:t>
      </w:r>
      <w:r w:rsidR="0098371B" w:rsidRPr="00833F5C">
        <w:rPr>
          <w:rFonts w:ascii="Arial" w:eastAsia="仿宋_GB2312" w:hAnsi="Arial" w:cs="Arial"/>
          <w:sz w:val="28"/>
          <w:szCs w:val="28"/>
        </w:rPr>
        <w:t>39</w:t>
      </w:r>
      <w:r w:rsidR="0098371B">
        <w:rPr>
          <w:rFonts w:ascii="Arial" w:eastAsia="仿宋_GB2312" w:hAnsi="Arial" w:cs="Arial"/>
          <w:sz w:val="28"/>
          <w:szCs w:val="28"/>
        </w:rPr>
        <w:t>63</w:t>
      </w:r>
      <w:r w:rsidRPr="00CE23D5">
        <w:rPr>
          <w:rFonts w:ascii="Arial" w:eastAsia="仿宋_GB2312" w:hAnsi="Arial" w:cs="Arial"/>
          <w:sz w:val="28"/>
          <w:szCs w:val="28"/>
        </w:rPr>
        <w:t>×</w:t>
      </w:r>
      <w:r w:rsidRPr="00833F5C">
        <w:rPr>
          <w:rFonts w:ascii="Arial" w:eastAsia="仿宋_GB2312" w:hAnsi="Arial" w:cs="Arial"/>
          <w:sz w:val="28"/>
          <w:szCs w:val="28"/>
        </w:rPr>
        <w:t>0.</w:t>
      </w:r>
      <w:r w:rsidR="0098371B" w:rsidRPr="00CE23D5">
        <w:rPr>
          <w:rFonts w:ascii="Arial" w:eastAsia="仿宋_GB2312" w:hAnsi="Arial" w:cs="Arial"/>
          <w:sz w:val="28"/>
          <w:szCs w:val="28"/>
        </w:rPr>
        <w:t>9</w:t>
      </w:r>
      <w:r w:rsidR="0098371B">
        <w:rPr>
          <w:rFonts w:ascii="Arial" w:eastAsia="仿宋_GB2312" w:hAnsi="Arial" w:cs="Arial"/>
          <w:sz w:val="28"/>
          <w:szCs w:val="28"/>
        </w:rPr>
        <w:t>936</w:t>
      </w:r>
      <w:r w:rsidRPr="00CE23D5">
        <w:rPr>
          <w:rFonts w:ascii="Arial" w:eastAsia="仿宋_GB2312" w:hAnsi="Arial" w:cs="Arial"/>
          <w:sz w:val="28"/>
          <w:szCs w:val="28"/>
        </w:rPr>
        <w:t>×1.</w:t>
      </w:r>
      <w:r w:rsidR="002041C5">
        <w:rPr>
          <w:rFonts w:ascii="Arial" w:eastAsia="仿宋_GB2312" w:hAnsi="Arial" w:cs="Arial"/>
          <w:sz w:val="28"/>
          <w:szCs w:val="28"/>
        </w:rPr>
        <w:t>0083</w:t>
      </w:r>
      <w:r w:rsidRPr="00CE23D5">
        <w:rPr>
          <w:rFonts w:ascii="Arial" w:eastAsia="仿宋_GB2312" w:hAnsi="Arial" w:cs="Arial"/>
          <w:sz w:val="28"/>
          <w:szCs w:val="28"/>
        </w:rPr>
        <w:t>×0.</w:t>
      </w:r>
      <w:r w:rsidR="0098371B">
        <w:rPr>
          <w:rFonts w:ascii="Arial" w:eastAsia="仿宋_GB2312" w:hAnsi="Arial" w:cs="Arial"/>
          <w:sz w:val="28"/>
          <w:szCs w:val="28"/>
        </w:rPr>
        <w:t>7</w:t>
      </w:r>
    </w:p>
    <w:p w14:paraId="281A351A" w14:textId="49302DDD" w:rsidR="00424E03" w:rsidRDefault="00424E03" w:rsidP="00424E03">
      <w:pPr>
        <w:spacing w:line="360" w:lineRule="auto"/>
        <w:ind w:left="142" w:firstLineChars="151" w:firstLine="423"/>
        <w:jc w:val="both"/>
        <w:rPr>
          <w:rFonts w:ascii="Arial" w:eastAsia="仿宋_GB2312" w:hAnsi="Arial" w:cs="Arial"/>
          <w:b/>
          <w:sz w:val="28"/>
        </w:rPr>
      </w:pPr>
      <w:r w:rsidRPr="00CE23D5">
        <w:rPr>
          <w:rFonts w:ascii="Arial" w:eastAsia="仿宋_GB2312" w:hAnsi="Arial" w:cs="Arial"/>
          <w:sz w:val="28"/>
        </w:rPr>
        <w:t>＝</w:t>
      </w:r>
      <w:r w:rsidR="002041C5">
        <w:rPr>
          <w:rFonts w:ascii="Arial" w:eastAsia="仿宋_GB2312" w:hAnsi="Arial" w:cs="Arial"/>
          <w:sz w:val="28"/>
        </w:rPr>
        <w:t>7965</w:t>
      </w:r>
      <w:r w:rsidRPr="00CE23D5">
        <w:rPr>
          <w:rFonts w:ascii="Arial" w:eastAsia="仿宋_GB2312" w:hAnsi="Arial" w:cs="Arial"/>
          <w:sz w:val="28"/>
        </w:rPr>
        <w:t>（元</w:t>
      </w:r>
      <w:r w:rsidRPr="00CE23D5">
        <w:rPr>
          <w:rFonts w:ascii="Arial" w:eastAsia="仿宋_GB2312" w:hAnsi="Arial" w:cs="Arial"/>
          <w:sz w:val="28"/>
        </w:rPr>
        <w:t>/</w:t>
      </w:r>
      <w:r w:rsidRPr="00833F5C">
        <w:rPr>
          <w:rFonts w:ascii="Arial" w:eastAsia="仿宋_GB2312" w:hAnsi="Arial" w:cs="Arial"/>
          <w:sz w:val="28"/>
        </w:rPr>
        <w:t>平方米）</w:t>
      </w:r>
    </w:p>
    <w:p w14:paraId="240A4DBC" w14:textId="282DC86E" w:rsidR="00AA61FC" w:rsidRPr="00CE23D5" w:rsidRDefault="001C25E5">
      <w:pPr>
        <w:spacing w:line="360" w:lineRule="auto"/>
        <w:ind w:left="142" w:firstLineChars="151" w:firstLine="424"/>
        <w:jc w:val="both"/>
        <w:rPr>
          <w:rFonts w:ascii="Arial" w:eastAsia="仿宋_GB2312" w:hAnsi="Arial" w:cs="Arial"/>
          <w:b/>
          <w:sz w:val="28"/>
        </w:rPr>
      </w:pPr>
      <w:r w:rsidRPr="00833F5C">
        <w:rPr>
          <w:rFonts w:ascii="Arial" w:eastAsia="仿宋_GB2312" w:hAnsi="Arial" w:cs="Arial"/>
          <w:b/>
          <w:sz w:val="28"/>
        </w:rPr>
        <w:t>（</w:t>
      </w:r>
      <w:r w:rsidR="00424E03">
        <w:rPr>
          <w:rFonts w:ascii="Arial" w:eastAsia="仿宋_GB2312" w:hAnsi="Arial" w:cs="Arial"/>
          <w:b/>
          <w:sz w:val="28"/>
        </w:rPr>
        <w:t>2</w:t>
      </w:r>
      <w:r w:rsidRPr="00833F5C">
        <w:rPr>
          <w:rFonts w:ascii="Arial" w:eastAsia="仿宋_GB2312" w:hAnsi="Arial" w:cs="Arial"/>
          <w:b/>
          <w:sz w:val="28"/>
        </w:rPr>
        <w:t>）</w:t>
      </w:r>
      <w:r w:rsidRPr="00CE23D5">
        <w:rPr>
          <w:rFonts w:ascii="Arial" w:eastAsia="仿宋_GB2312" w:hAnsi="Arial" w:cs="Arial"/>
          <w:b/>
          <w:sz w:val="28"/>
        </w:rPr>
        <w:t>求取估价对象地下</w:t>
      </w:r>
      <w:r w:rsidR="00424E03">
        <w:rPr>
          <w:rFonts w:ascii="Arial" w:eastAsia="仿宋_GB2312" w:hAnsi="Arial" w:cs="Arial" w:hint="eastAsia"/>
          <w:b/>
          <w:sz w:val="28"/>
        </w:rPr>
        <w:t>办公</w:t>
      </w:r>
      <w:r w:rsidRPr="00CE23D5">
        <w:rPr>
          <w:rFonts w:ascii="Arial" w:eastAsia="仿宋_GB2312" w:hAnsi="Arial" w:cs="Arial"/>
          <w:b/>
          <w:sz w:val="28"/>
        </w:rPr>
        <w:t>用房楼面熟地价</w:t>
      </w:r>
      <w:r w:rsidRPr="00833F5C">
        <w:rPr>
          <w:rFonts w:ascii="Arial" w:eastAsia="仿宋_GB2312" w:hAnsi="Arial" w:cs="Arial"/>
          <w:b/>
          <w:sz w:val="28"/>
        </w:rPr>
        <w:t>（土地剩余使用年限</w:t>
      </w:r>
      <w:r w:rsidR="00424E03">
        <w:rPr>
          <w:rFonts w:ascii="Arial" w:eastAsia="仿宋_GB2312" w:hAnsi="Arial" w:cs="Arial"/>
          <w:b/>
          <w:sz w:val="28"/>
        </w:rPr>
        <w:t>49.14</w:t>
      </w:r>
      <w:r w:rsidRPr="00833F5C">
        <w:rPr>
          <w:rFonts w:ascii="Arial" w:eastAsia="仿宋_GB2312" w:hAnsi="Arial" w:cs="Arial"/>
          <w:b/>
          <w:sz w:val="28"/>
        </w:rPr>
        <w:t>年）</w:t>
      </w:r>
    </w:p>
    <w:p w14:paraId="3A54FE2A" w14:textId="77777777" w:rsidR="00AA61FC" w:rsidRPr="00CE23D5" w:rsidRDefault="001C25E5">
      <w:pPr>
        <w:overflowPunct w:val="0"/>
        <w:spacing w:line="360" w:lineRule="auto"/>
        <w:ind w:firstLineChars="200" w:firstLine="560"/>
        <w:jc w:val="both"/>
        <w:textAlignment w:val="auto"/>
        <w:rPr>
          <w:rFonts w:ascii="Arial" w:eastAsia="仿宋_GB2312" w:hAnsi="Arial" w:cs="Arial"/>
          <w:sz w:val="28"/>
        </w:rPr>
      </w:pPr>
      <w:r w:rsidRPr="00CE23D5">
        <w:rPr>
          <w:rFonts w:ascii="Arial" w:eastAsia="仿宋_GB2312" w:hAnsi="Arial" w:cs="Arial"/>
          <w:sz w:val="28"/>
        </w:rPr>
        <w:t>1</w:t>
      </w:r>
      <w:r w:rsidRPr="00CE23D5">
        <w:rPr>
          <w:rFonts w:ascii="Arial" w:eastAsia="仿宋_GB2312" w:hAnsi="Arial" w:cs="Arial"/>
          <w:sz w:val="28"/>
        </w:rPr>
        <w:t>）宗地适用基准地价水平的确定</w:t>
      </w:r>
    </w:p>
    <w:p w14:paraId="69A75511" w14:textId="24D28288" w:rsidR="00AA61FC" w:rsidRPr="00CE23D5" w:rsidRDefault="001C25E5">
      <w:pPr>
        <w:overflowPunct w:val="0"/>
        <w:spacing w:line="360" w:lineRule="auto"/>
        <w:ind w:firstLineChars="200" w:firstLine="560"/>
        <w:jc w:val="both"/>
        <w:textAlignment w:val="auto"/>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A</w:t>
      </w:r>
      <w:r w:rsidRPr="00833F5C">
        <w:rPr>
          <w:rFonts w:ascii="Arial" w:eastAsia="仿宋_GB2312" w:hAnsi="Arial" w:cs="Arial"/>
          <w:sz w:val="28"/>
        </w:rPr>
        <w:t>）根据《北京市基准地价更新成果》，估价对象地上办公</w:t>
      </w:r>
      <w:r w:rsidRPr="00CE23D5">
        <w:rPr>
          <w:rFonts w:ascii="Arial" w:eastAsia="仿宋_GB2312" w:hAnsi="Arial" w:cs="Arial"/>
          <w:sz w:val="28"/>
        </w:rPr>
        <w:t>相应用途基准地价参照《北京市区片基准地价表》确定。估价对象位于海淀区</w:t>
      </w:r>
      <w:r w:rsidR="00E52DB4">
        <w:rPr>
          <w:rFonts w:ascii="Arial" w:eastAsia="仿宋_GB2312" w:hAnsi="Arial" w:cs="Arial"/>
          <w:sz w:val="28"/>
        </w:rPr>
        <w:t>西北旺镇</w:t>
      </w:r>
      <w:r w:rsidRPr="00CE23D5">
        <w:rPr>
          <w:rFonts w:ascii="Arial" w:eastAsia="仿宋_GB2312" w:hAnsi="Arial" w:cs="Arial"/>
          <w:sz w:val="28"/>
        </w:rPr>
        <w:t>，土地级别为</w:t>
      </w:r>
      <w:r w:rsidRPr="00833F5C">
        <w:rPr>
          <w:rFonts w:ascii="Arial" w:eastAsia="仿宋_GB2312" w:hAnsi="Arial" w:cs="Arial"/>
          <w:sz w:val="28"/>
        </w:rPr>
        <w:t>办公</w:t>
      </w:r>
      <w:r w:rsidRPr="00CE23D5">
        <w:rPr>
          <w:rFonts w:ascii="Arial" w:eastAsia="仿宋_GB2312" w:hAnsi="Arial" w:cs="Arial"/>
          <w:sz w:val="28"/>
        </w:rPr>
        <w:t>类</w:t>
      </w:r>
      <w:r w:rsidRPr="00833F5C">
        <w:rPr>
          <w:rFonts w:ascii="Arial" w:eastAsia="仿宋_GB2312" w:hAnsi="Arial" w:cs="Arial"/>
          <w:sz w:val="28"/>
        </w:rPr>
        <w:t>七</w:t>
      </w:r>
      <w:r w:rsidRPr="00CE23D5">
        <w:rPr>
          <w:rFonts w:ascii="Arial" w:eastAsia="仿宋_GB2312" w:hAnsi="Arial" w:cs="Arial"/>
          <w:sz w:val="28"/>
        </w:rPr>
        <w:t>级地价区，属</w:t>
      </w:r>
      <w:r w:rsidRPr="00833F5C">
        <w:rPr>
          <w:rFonts w:ascii="Arial" w:eastAsia="仿宋_GB2312" w:hAnsi="Arial" w:cs="Arial"/>
          <w:sz w:val="28"/>
        </w:rPr>
        <w:t>办公</w:t>
      </w:r>
      <w:r w:rsidRPr="00CE23D5">
        <w:rPr>
          <w:rFonts w:ascii="Arial" w:eastAsia="仿宋_GB2312" w:hAnsi="Arial" w:cs="Arial"/>
          <w:sz w:val="28"/>
        </w:rPr>
        <w:t>用途</w:t>
      </w:r>
      <w:r w:rsidRPr="00CE23D5">
        <w:rPr>
          <w:rFonts w:ascii="Arial" w:eastAsia="仿宋_GB2312" w:hAnsi="Arial" w:cs="Arial"/>
          <w:sz w:val="28"/>
        </w:rPr>
        <w:t>VII-01</w:t>
      </w:r>
      <w:r w:rsidRPr="00CE23D5">
        <w:rPr>
          <w:rFonts w:ascii="Arial" w:eastAsia="仿宋_GB2312" w:hAnsi="Arial" w:cs="Arial"/>
          <w:sz w:val="28"/>
        </w:rPr>
        <w:t>区片。北京市各用途</w:t>
      </w:r>
      <w:r w:rsidRPr="00833F5C">
        <w:rPr>
          <w:rFonts w:ascii="Arial" w:eastAsia="仿宋_GB2312" w:hAnsi="Arial" w:cs="Arial"/>
          <w:sz w:val="28"/>
        </w:rPr>
        <w:t>七</w:t>
      </w:r>
      <w:r w:rsidRPr="00CE23D5">
        <w:rPr>
          <w:rFonts w:ascii="Arial" w:eastAsia="仿宋_GB2312" w:hAnsi="Arial" w:cs="Arial"/>
          <w:sz w:val="28"/>
        </w:rPr>
        <w:t>级区片基准地价</w:t>
      </w:r>
      <w:r w:rsidRPr="00833F5C">
        <w:rPr>
          <w:rFonts w:ascii="Arial" w:eastAsia="仿宋_GB2312" w:hAnsi="Arial" w:cs="Arial"/>
          <w:sz w:val="28"/>
        </w:rPr>
        <w:t>详见下表：</w:t>
      </w:r>
    </w:p>
    <w:p w14:paraId="537755C6" w14:textId="77777777" w:rsidR="00AA61FC" w:rsidRPr="00CE23D5" w:rsidRDefault="001C25E5">
      <w:pPr>
        <w:overflowPunct w:val="0"/>
        <w:spacing w:line="480" w:lineRule="auto"/>
        <w:jc w:val="center"/>
        <w:rPr>
          <w:rFonts w:ascii="Arial" w:hAnsi="Arial" w:cs="Arial"/>
          <w:b/>
        </w:rPr>
      </w:pPr>
      <w:r w:rsidRPr="00CE23D5">
        <w:rPr>
          <w:rFonts w:ascii="Arial" w:hAnsi="Arial" w:cs="Arial"/>
          <w:b/>
        </w:rPr>
        <w:t>北京市区片基准地价表</w:t>
      </w:r>
    </w:p>
    <w:p w14:paraId="24227CA6" w14:textId="77777777" w:rsidR="00AA61FC" w:rsidRPr="00833F5C" w:rsidRDefault="001C25E5">
      <w:pPr>
        <w:pStyle w:val="aa"/>
        <w:spacing w:line="360" w:lineRule="auto"/>
        <w:ind w:firstLine="0"/>
        <w:jc w:val="both"/>
        <w:rPr>
          <w:rFonts w:ascii="Arial" w:hAnsi="Arial" w:cs="Arial"/>
        </w:rPr>
      </w:pPr>
      <w:r w:rsidRPr="00CE23D5">
        <w:rPr>
          <w:rFonts w:ascii="Arial" w:hAnsi="Arial" w:cs="Arial"/>
          <w:sz w:val="18"/>
          <w:szCs w:val="18"/>
        </w:rPr>
        <w:t>基准日期：</w:t>
      </w:r>
      <w:r w:rsidRPr="00833F5C">
        <w:rPr>
          <w:rFonts w:ascii="Arial" w:hAnsi="Arial" w:cs="Arial"/>
          <w:sz w:val="18"/>
          <w:szCs w:val="18"/>
        </w:rPr>
        <w:t>2014</w:t>
      </w:r>
      <w:r w:rsidRPr="00833F5C">
        <w:rPr>
          <w:rFonts w:ascii="Arial" w:hAnsi="Arial" w:cs="Arial"/>
          <w:sz w:val="18"/>
          <w:szCs w:val="18"/>
        </w:rPr>
        <w:t>年</w:t>
      </w:r>
      <w:r w:rsidRPr="00833F5C">
        <w:rPr>
          <w:rFonts w:ascii="Arial" w:hAnsi="Arial" w:cs="Arial"/>
          <w:sz w:val="18"/>
          <w:szCs w:val="18"/>
        </w:rPr>
        <w:t>1</w:t>
      </w:r>
      <w:r w:rsidRPr="00833F5C">
        <w:rPr>
          <w:rFonts w:ascii="Arial" w:hAnsi="Arial" w:cs="Arial"/>
          <w:sz w:val="18"/>
          <w:szCs w:val="18"/>
        </w:rPr>
        <w:t>月</w:t>
      </w:r>
      <w:r w:rsidRPr="00833F5C">
        <w:rPr>
          <w:rFonts w:ascii="Arial" w:hAnsi="Arial" w:cs="Arial"/>
          <w:sz w:val="18"/>
          <w:szCs w:val="18"/>
        </w:rPr>
        <w:t>1</w:t>
      </w:r>
      <w:r w:rsidRPr="00833F5C">
        <w:rPr>
          <w:rFonts w:ascii="Arial" w:hAnsi="Arial" w:cs="Arial"/>
          <w:sz w:val="18"/>
          <w:szCs w:val="18"/>
        </w:rPr>
        <w:t>日</w:t>
      </w:r>
      <w:r w:rsidRPr="00833F5C">
        <w:rPr>
          <w:rFonts w:ascii="Arial" w:hAnsi="Arial" w:cs="Arial"/>
          <w:sz w:val="18"/>
          <w:szCs w:val="18"/>
        </w:rPr>
        <w:t xml:space="preserve">                            </w:t>
      </w:r>
      <w:r w:rsidRPr="00833F5C">
        <w:rPr>
          <w:rFonts w:ascii="Arial" w:hAnsi="Arial" w:cs="Arial"/>
          <w:sz w:val="18"/>
          <w:szCs w:val="18"/>
        </w:rPr>
        <w:t>单位：元</w:t>
      </w:r>
      <w:r w:rsidRPr="00833F5C">
        <w:rPr>
          <w:rFonts w:ascii="Arial" w:hAnsi="Arial" w:cs="Arial"/>
          <w:sz w:val="18"/>
          <w:szCs w:val="18"/>
        </w:rPr>
        <w:t>/</w:t>
      </w:r>
      <w:r w:rsidRPr="00833F5C">
        <w:rPr>
          <w:rFonts w:ascii="Arial" w:hAnsi="Arial" w:cs="Arial"/>
          <w:sz w:val="18"/>
          <w:szCs w:val="18"/>
        </w:rPr>
        <w:t>建筑平方米</w:t>
      </w:r>
    </w:p>
    <w:tbl>
      <w:tblPr>
        <w:tblW w:w="9306" w:type="dxa"/>
        <w:jc w:val="center"/>
        <w:tblLayout w:type="fixed"/>
        <w:tblLook w:val="04A0" w:firstRow="1" w:lastRow="0" w:firstColumn="1" w:lastColumn="0" w:noHBand="0" w:noVBand="1"/>
      </w:tblPr>
      <w:tblGrid>
        <w:gridCol w:w="724"/>
        <w:gridCol w:w="1003"/>
        <w:gridCol w:w="1003"/>
        <w:gridCol w:w="1003"/>
        <w:gridCol w:w="1004"/>
        <w:gridCol w:w="1003"/>
        <w:gridCol w:w="1003"/>
        <w:gridCol w:w="1559"/>
        <w:gridCol w:w="1004"/>
      </w:tblGrid>
      <w:tr w:rsidR="00AA61FC" w:rsidRPr="00833F5C" w14:paraId="6AB34E95" w14:textId="77777777" w:rsidTr="003C5C4D">
        <w:trPr>
          <w:trHeight w:val="285"/>
          <w:tblHeader/>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14BF79" w14:textId="77777777" w:rsidR="00AA61FC" w:rsidRPr="00833F5C" w:rsidRDefault="001C25E5">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级别</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tcPr>
          <w:p w14:paraId="6902769F" w14:textId="77777777" w:rsidR="00AA61FC" w:rsidRPr="00833F5C" w:rsidRDefault="001C25E5">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商业</w:t>
            </w:r>
          </w:p>
        </w:tc>
        <w:tc>
          <w:tcPr>
            <w:tcW w:w="2007" w:type="dxa"/>
            <w:gridSpan w:val="2"/>
            <w:tcBorders>
              <w:top w:val="single" w:sz="4" w:space="0" w:color="auto"/>
              <w:left w:val="nil"/>
              <w:bottom w:val="single" w:sz="4" w:space="0" w:color="auto"/>
              <w:right w:val="single" w:sz="4" w:space="0" w:color="auto"/>
            </w:tcBorders>
            <w:shd w:val="clear" w:color="auto" w:fill="auto"/>
            <w:noWrap/>
            <w:vAlign w:val="center"/>
          </w:tcPr>
          <w:p w14:paraId="1E8DA0A8" w14:textId="77777777" w:rsidR="00AA61FC" w:rsidRPr="00833F5C" w:rsidRDefault="001C25E5">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办公</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tcPr>
          <w:p w14:paraId="3A592047" w14:textId="77777777" w:rsidR="00AA61FC" w:rsidRPr="00833F5C" w:rsidRDefault="001C25E5">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居住</w:t>
            </w:r>
          </w:p>
        </w:tc>
        <w:tc>
          <w:tcPr>
            <w:tcW w:w="2563" w:type="dxa"/>
            <w:gridSpan w:val="2"/>
            <w:tcBorders>
              <w:top w:val="single" w:sz="4" w:space="0" w:color="auto"/>
              <w:left w:val="nil"/>
              <w:bottom w:val="single" w:sz="4" w:space="0" w:color="auto"/>
              <w:right w:val="single" w:sz="4" w:space="0" w:color="auto"/>
            </w:tcBorders>
            <w:shd w:val="clear" w:color="auto" w:fill="auto"/>
            <w:noWrap/>
            <w:vAlign w:val="center"/>
          </w:tcPr>
          <w:p w14:paraId="08381611" w14:textId="77777777" w:rsidR="00AA61FC" w:rsidRPr="00833F5C" w:rsidRDefault="001C25E5">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工业</w:t>
            </w:r>
          </w:p>
        </w:tc>
      </w:tr>
      <w:tr w:rsidR="00AA61FC" w:rsidRPr="00833F5C" w14:paraId="1E1FBC7E" w14:textId="77777777" w:rsidTr="003C5C4D">
        <w:trPr>
          <w:trHeight w:val="285"/>
          <w:tblHeader/>
          <w:jc w:val="center"/>
        </w:trPr>
        <w:tc>
          <w:tcPr>
            <w:tcW w:w="724" w:type="dxa"/>
            <w:vMerge/>
            <w:tcBorders>
              <w:top w:val="single" w:sz="4" w:space="0" w:color="auto"/>
              <w:left w:val="single" w:sz="4" w:space="0" w:color="auto"/>
              <w:bottom w:val="single" w:sz="4" w:space="0" w:color="auto"/>
              <w:right w:val="single" w:sz="4" w:space="0" w:color="auto"/>
            </w:tcBorders>
            <w:vAlign w:val="center"/>
          </w:tcPr>
          <w:p w14:paraId="7BDAA41C" w14:textId="77777777" w:rsidR="00AA61FC" w:rsidRPr="00833F5C" w:rsidRDefault="00AA61FC">
            <w:pPr>
              <w:widowControl/>
              <w:rPr>
                <w:rFonts w:ascii="Arial" w:eastAsia="华文细黑" w:hAnsi="Arial" w:cs="Arial"/>
                <w:b/>
                <w:bCs/>
                <w:color w:val="000000"/>
                <w:sz w:val="18"/>
                <w:szCs w:val="18"/>
              </w:rPr>
            </w:pPr>
          </w:p>
        </w:tc>
        <w:tc>
          <w:tcPr>
            <w:tcW w:w="1003" w:type="dxa"/>
            <w:tcBorders>
              <w:top w:val="nil"/>
              <w:left w:val="nil"/>
              <w:bottom w:val="single" w:sz="4" w:space="0" w:color="auto"/>
              <w:right w:val="single" w:sz="4" w:space="0" w:color="auto"/>
            </w:tcBorders>
            <w:shd w:val="clear" w:color="auto" w:fill="auto"/>
            <w:noWrap/>
            <w:vAlign w:val="center"/>
          </w:tcPr>
          <w:p w14:paraId="0DD6BB4A" w14:textId="77777777" w:rsidR="00AA61FC" w:rsidRPr="00833F5C" w:rsidRDefault="001C25E5">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区片编号</w:t>
            </w:r>
          </w:p>
        </w:tc>
        <w:tc>
          <w:tcPr>
            <w:tcW w:w="1003" w:type="dxa"/>
            <w:tcBorders>
              <w:top w:val="nil"/>
              <w:left w:val="nil"/>
              <w:bottom w:val="single" w:sz="4" w:space="0" w:color="auto"/>
              <w:right w:val="single" w:sz="4" w:space="0" w:color="auto"/>
            </w:tcBorders>
            <w:shd w:val="clear" w:color="auto" w:fill="auto"/>
            <w:noWrap/>
            <w:vAlign w:val="center"/>
          </w:tcPr>
          <w:p w14:paraId="01DBB5C4" w14:textId="77777777" w:rsidR="00AA61FC" w:rsidRPr="00833F5C" w:rsidRDefault="001C25E5">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区</w:t>
            </w:r>
            <w:proofErr w:type="gramStart"/>
            <w:r w:rsidRPr="00833F5C">
              <w:rPr>
                <w:rFonts w:ascii="Arial" w:eastAsia="华文细黑" w:hAnsi="Arial" w:cs="Arial"/>
                <w:b/>
                <w:bCs/>
                <w:color w:val="000000"/>
                <w:sz w:val="18"/>
                <w:szCs w:val="18"/>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tcPr>
          <w:p w14:paraId="64D8D64D" w14:textId="77777777" w:rsidR="00AA61FC" w:rsidRPr="00833F5C" w:rsidRDefault="001C25E5">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区片编号</w:t>
            </w:r>
          </w:p>
        </w:tc>
        <w:tc>
          <w:tcPr>
            <w:tcW w:w="1004" w:type="dxa"/>
            <w:tcBorders>
              <w:top w:val="nil"/>
              <w:left w:val="nil"/>
              <w:bottom w:val="single" w:sz="4" w:space="0" w:color="auto"/>
              <w:right w:val="single" w:sz="4" w:space="0" w:color="auto"/>
            </w:tcBorders>
            <w:shd w:val="clear" w:color="auto" w:fill="auto"/>
            <w:noWrap/>
            <w:vAlign w:val="center"/>
          </w:tcPr>
          <w:p w14:paraId="6DA2275B" w14:textId="77777777" w:rsidR="00AA61FC" w:rsidRPr="00833F5C" w:rsidRDefault="001C25E5">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区</w:t>
            </w:r>
            <w:proofErr w:type="gramStart"/>
            <w:r w:rsidRPr="00833F5C">
              <w:rPr>
                <w:rFonts w:ascii="Arial" w:eastAsia="华文细黑" w:hAnsi="Arial" w:cs="Arial"/>
                <w:b/>
                <w:bCs/>
                <w:color w:val="000000"/>
                <w:sz w:val="18"/>
                <w:szCs w:val="18"/>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tcPr>
          <w:p w14:paraId="00CCC7AC" w14:textId="77777777" w:rsidR="00AA61FC" w:rsidRPr="00833F5C" w:rsidRDefault="001C25E5">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区片编号</w:t>
            </w:r>
          </w:p>
        </w:tc>
        <w:tc>
          <w:tcPr>
            <w:tcW w:w="1003" w:type="dxa"/>
            <w:tcBorders>
              <w:top w:val="nil"/>
              <w:left w:val="nil"/>
              <w:bottom w:val="single" w:sz="4" w:space="0" w:color="auto"/>
              <w:right w:val="single" w:sz="4" w:space="0" w:color="auto"/>
            </w:tcBorders>
            <w:shd w:val="clear" w:color="auto" w:fill="auto"/>
            <w:noWrap/>
            <w:vAlign w:val="center"/>
          </w:tcPr>
          <w:p w14:paraId="4B14BD78" w14:textId="77777777" w:rsidR="00AA61FC" w:rsidRPr="00833F5C" w:rsidRDefault="001C25E5">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区</w:t>
            </w:r>
            <w:proofErr w:type="gramStart"/>
            <w:r w:rsidRPr="00833F5C">
              <w:rPr>
                <w:rFonts w:ascii="Arial" w:eastAsia="华文细黑" w:hAnsi="Arial" w:cs="Arial"/>
                <w:b/>
                <w:bCs/>
                <w:color w:val="000000"/>
                <w:sz w:val="18"/>
                <w:szCs w:val="18"/>
              </w:rPr>
              <w:t>片价格</w:t>
            </w:r>
            <w:proofErr w:type="gramEnd"/>
          </w:p>
        </w:tc>
        <w:tc>
          <w:tcPr>
            <w:tcW w:w="1559" w:type="dxa"/>
            <w:tcBorders>
              <w:top w:val="nil"/>
              <w:left w:val="nil"/>
              <w:bottom w:val="single" w:sz="4" w:space="0" w:color="auto"/>
              <w:right w:val="single" w:sz="4" w:space="0" w:color="auto"/>
            </w:tcBorders>
            <w:shd w:val="clear" w:color="auto" w:fill="auto"/>
            <w:noWrap/>
            <w:vAlign w:val="center"/>
          </w:tcPr>
          <w:p w14:paraId="75B56FF8" w14:textId="77777777" w:rsidR="00AA61FC" w:rsidRPr="00833F5C" w:rsidRDefault="001C25E5">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区片编号</w:t>
            </w:r>
          </w:p>
        </w:tc>
        <w:tc>
          <w:tcPr>
            <w:tcW w:w="1004" w:type="dxa"/>
            <w:tcBorders>
              <w:top w:val="nil"/>
              <w:left w:val="nil"/>
              <w:bottom w:val="single" w:sz="4" w:space="0" w:color="auto"/>
              <w:right w:val="single" w:sz="4" w:space="0" w:color="auto"/>
            </w:tcBorders>
            <w:shd w:val="clear" w:color="auto" w:fill="auto"/>
            <w:noWrap/>
            <w:vAlign w:val="center"/>
          </w:tcPr>
          <w:p w14:paraId="4C957E6B" w14:textId="77777777" w:rsidR="00AA61FC" w:rsidRPr="00833F5C" w:rsidRDefault="001C25E5">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区</w:t>
            </w:r>
            <w:proofErr w:type="gramStart"/>
            <w:r w:rsidRPr="00833F5C">
              <w:rPr>
                <w:rFonts w:ascii="Arial" w:eastAsia="华文细黑" w:hAnsi="Arial" w:cs="Arial"/>
                <w:b/>
                <w:bCs/>
                <w:color w:val="000000"/>
                <w:sz w:val="18"/>
                <w:szCs w:val="18"/>
              </w:rPr>
              <w:t>片价格</w:t>
            </w:r>
            <w:proofErr w:type="gramEnd"/>
          </w:p>
        </w:tc>
      </w:tr>
      <w:tr w:rsidR="00AA61FC" w:rsidRPr="00833F5C" w14:paraId="38B0AF46" w14:textId="77777777">
        <w:trPr>
          <w:trHeight w:val="285"/>
          <w:jc w:val="center"/>
        </w:trPr>
        <w:tc>
          <w:tcPr>
            <w:tcW w:w="724" w:type="dxa"/>
            <w:vMerge w:val="restart"/>
            <w:tcBorders>
              <w:top w:val="nil"/>
              <w:left w:val="single" w:sz="4" w:space="0" w:color="auto"/>
              <w:bottom w:val="single" w:sz="4" w:space="0" w:color="000000"/>
              <w:right w:val="single" w:sz="4" w:space="0" w:color="auto"/>
            </w:tcBorders>
            <w:shd w:val="clear" w:color="auto" w:fill="auto"/>
            <w:vAlign w:val="center"/>
          </w:tcPr>
          <w:p w14:paraId="428EFDA6" w14:textId="77777777" w:rsidR="00AA61FC" w:rsidRPr="00CE23D5" w:rsidRDefault="001C25E5">
            <w:pPr>
              <w:widowControl/>
              <w:jc w:val="center"/>
              <w:rPr>
                <w:rFonts w:ascii="Arial" w:eastAsia="华文细黑" w:hAnsi="Arial" w:cs="Arial"/>
                <w:color w:val="000000"/>
                <w:sz w:val="18"/>
                <w:szCs w:val="18"/>
              </w:rPr>
            </w:pPr>
            <w:r w:rsidRPr="00CE23D5">
              <w:rPr>
                <w:rFonts w:ascii="Arial" w:eastAsia="华文细黑" w:hAnsi="Arial" w:cs="Arial"/>
                <w:color w:val="000000"/>
                <w:sz w:val="18"/>
                <w:szCs w:val="18"/>
              </w:rPr>
              <w:t>七级</w:t>
            </w:r>
          </w:p>
        </w:tc>
        <w:tc>
          <w:tcPr>
            <w:tcW w:w="1003" w:type="dxa"/>
            <w:tcBorders>
              <w:top w:val="nil"/>
              <w:left w:val="nil"/>
              <w:bottom w:val="single" w:sz="4" w:space="0" w:color="auto"/>
              <w:right w:val="single" w:sz="4" w:space="0" w:color="auto"/>
            </w:tcBorders>
            <w:shd w:val="clear" w:color="auto" w:fill="auto"/>
            <w:vAlign w:val="center"/>
          </w:tcPr>
          <w:p w14:paraId="02A594E9" w14:textId="77777777" w:rsidR="00AA61FC" w:rsidRPr="00CE23D5" w:rsidRDefault="001C25E5">
            <w:pPr>
              <w:widowControl/>
              <w:jc w:val="center"/>
              <w:rPr>
                <w:rFonts w:ascii="Arial" w:eastAsia="华文细黑" w:hAnsi="Arial" w:cs="Arial"/>
                <w:color w:val="000000"/>
                <w:sz w:val="18"/>
                <w:szCs w:val="18"/>
              </w:rPr>
            </w:pPr>
            <w:r w:rsidRPr="00CE23D5">
              <w:rPr>
                <w:rFonts w:ascii="微软雅黑" w:eastAsia="微软雅黑" w:hAnsi="微软雅黑" w:cs="微软雅黑" w:hint="eastAsia"/>
                <w:color w:val="000000"/>
                <w:sz w:val="18"/>
                <w:szCs w:val="18"/>
              </w:rPr>
              <w:t>Ⅶ</w:t>
            </w:r>
            <w:r w:rsidRPr="00CE23D5">
              <w:rPr>
                <w:rFonts w:ascii="Arial" w:eastAsia="华文细黑" w:hAnsi="Arial" w:cs="Arial"/>
                <w:color w:val="000000"/>
                <w:sz w:val="18"/>
                <w:szCs w:val="18"/>
              </w:rPr>
              <w:t>-01</w:t>
            </w:r>
          </w:p>
        </w:tc>
        <w:tc>
          <w:tcPr>
            <w:tcW w:w="1003" w:type="dxa"/>
            <w:tcBorders>
              <w:top w:val="nil"/>
              <w:left w:val="nil"/>
              <w:bottom w:val="single" w:sz="4" w:space="0" w:color="auto"/>
              <w:right w:val="single" w:sz="4" w:space="0" w:color="auto"/>
            </w:tcBorders>
            <w:shd w:val="clear" w:color="auto" w:fill="auto"/>
            <w:vAlign w:val="center"/>
          </w:tcPr>
          <w:p w14:paraId="254E6CB0"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8170</w:t>
            </w:r>
          </w:p>
        </w:tc>
        <w:tc>
          <w:tcPr>
            <w:tcW w:w="1003" w:type="dxa"/>
            <w:tcBorders>
              <w:top w:val="nil"/>
              <w:left w:val="nil"/>
              <w:bottom w:val="single" w:sz="4" w:space="0" w:color="auto"/>
              <w:right w:val="single" w:sz="4" w:space="0" w:color="auto"/>
            </w:tcBorders>
            <w:shd w:val="clear" w:color="auto" w:fill="auto"/>
            <w:vAlign w:val="center"/>
          </w:tcPr>
          <w:p w14:paraId="4CAC5EB3"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-01</w:t>
            </w:r>
          </w:p>
        </w:tc>
        <w:tc>
          <w:tcPr>
            <w:tcW w:w="1004" w:type="dxa"/>
            <w:tcBorders>
              <w:top w:val="nil"/>
              <w:left w:val="nil"/>
              <w:bottom w:val="single" w:sz="4" w:space="0" w:color="auto"/>
              <w:right w:val="single" w:sz="4" w:space="0" w:color="auto"/>
            </w:tcBorders>
            <w:shd w:val="clear" w:color="auto" w:fill="auto"/>
            <w:vAlign w:val="center"/>
          </w:tcPr>
          <w:p w14:paraId="0BB9E3CE"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8140</w:t>
            </w:r>
          </w:p>
        </w:tc>
        <w:tc>
          <w:tcPr>
            <w:tcW w:w="1003" w:type="dxa"/>
            <w:tcBorders>
              <w:top w:val="nil"/>
              <w:left w:val="nil"/>
              <w:bottom w:val="single" w:sz="4" w:space="0" w:color="auto"/>
              <w:right w:val="single" w:sz="4" w:space="0" w:color="auto"/>
            </w:tcBorders>
            <w:shd w:val="clear" w:color="auto" w:fill="auto"/>
            <w:vAlign w:val="center"/>
          </w:tcPr>
          <w:p w14:paraId="75650317"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-01</w:t>
            </w:r>
          </w:p>
        </w:tc>
        <w:tc>
          <w:tcPr>
            <w:tcW w:w="1003" w:type="dxa"/>
            <w:tcBorders>
              <w:top w:val="nil"/>
              <w:left w:val="nil"/>
              <w:bottom w:val="single" w:sz="4" w:space="0" w:color="auto"/>
              <w:right w:val="single" w:sz="4" w:space="0" w:color="auto"/>
            </w:tcBorders>
            <w:shd w:val="clear" w:color="auto" w:fill="auto"/>
            <w:vAlign w:val="center"/>
          </w:tcPr>
          <w:p w14:paraId="3F347E78"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8590</w:t>
            </w:r>
          </w:p>
        </w:tc>
        <w:tc>
          <w:tcPr>
            <w:tcW w:w="1559" w:type="dxa"/>
            <w:tcBorders>
              <w:top w:val="nil"/>
              <w:left w:val="nil"/>
              <w:bottom w:val="single" w:sz="4" w:space="0" w:color="auto"/>
              <w:right w:val="single" w:sz="4" w:space="0" w:color="auto"/>
            </w:tcBorders>
            <w:shd w:val="clear" w:color="auto" w:fill="auto"/>
            <w:vAlign w:val="center"/>
          </w:tcPr>
          <w:p w14:paraId="5BE497D6"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-01</w:t>
            </w:r>
          </w:p>
        </w:tc>
        <w:tc>
          <w:tcPr>
            <w:tcW w:w="1004" w:type="dxa"/>
            <w:tcBorders>
              <w:top w:val="nil"/>
              <w:left w:val="nil"/>
              <w:bottom w:val="single" w:sz="4" w:space="0" w:color="auto"/>
              <w:right w:val="single" w:sz="4" w:space="0" w:color="auto"/>
            </w:tcBorders>
            <w:shd w:val="clear" w:color="auto" w:fill="auto"/>
            <w:vAlign w:val="center"/>
          </w:tcPr>
          <w:p w14:paraId="6BA1C93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1450</w:t>
            </w:r>
          </w:p>
        </w:tc>
      </w:tr>
      <w:tr w:rsidR="00AA61FC" w:rsidRPr="00833F5C" w14:paraId="56D73DE7"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D40F31C"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6FBB5B7A"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-02</w:t>
            </w:r>
          </w:p>
        </w:tc>
        <w:tc>
          <w:tcPr>
            <w:tcW w:w="1003" w:type="dxa"/>
            <w:tcBorders>
              <w:top w:val="nil"/>
              <w:left w:val="nil"/>
              <w:bottom w:val="single" w:sz="4" w:space="0" w:color="auto"/>
              <w:right w:val="single" w:sz="4" w:space="0" w:color="auto"/>
            </w:tcBorders>
            <w:shd w:val="clear" w:color="auto" w:fill="auto"/>
            <w:vAlign w:val="center"/>
          </w:tcPr>
          <w:p w14:paraId="01B13D27"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7410</w:t>
            </w:r>
          </w:p>
        </w:tc>
        <w:tc>
          <w:tcPr>
            <w:tcW w:w="1003" w:type="dxa"/>
            <w:tcBorders>
              <w:top w:val="nil"/>
              <w:left w:val="nil"/>
              <w:bottom w:val="single" w:sz="4" w:space="0" w:color="auto"/>
              <w:right w:val="single" w:sz="4" w:space="0" w:color="auto"/>
            </w:tcBorders>
            <w:shd w:val="clear" w:color="auto" w:fill="auto"/>
            <w:vAlign w:val="center"/>
          </w:tcPr>
          <w:p w14:paraId="0783AEF4"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-02</w:t>
            </w:r>
          </w:p>
        </w:tc>
        <w:tc>
          <w:tcPr>
            <w:tcW w:w="1004" w:type="dxa"/>
            <w:tcBorders>
              <w:top w:val="nil"/>
              <w:left w:val="nil"/>
              <w:bottom w:val="single" w:sz="4" w:space="0" w:color="auto"/>
              <w:right w:val="single" w:sz="4" w:space="0" w:color="auto"/>
            </w:tcBorders>
            <w:shd w:val="clear" w:color="auto" w:fill="auto"/>
            <w:vAlign w:val="center"/>
          </w:tcPr>
          <w:p w14:paraId="61DB7971"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7370</w:t>
            </w:r>
          </w:p>
        </w:tc>
        <w:tc>
          <w:tcPr>
            <w:tcW w:w="1003" w:type="dxa"/>
            <w:tcBorders>
              <w:top w:val="nil"/>
              <w:left w:val="nil"/>
              <w:bottom w:val="single" w:sz="4" w:space="0" w:color="auto"/>
              <w:right w:val="single" w:sz="4" w:space="0" w:color="auto"/>
            </w:tcBorders>
            <w:shd w:val="clear" w:color="auto" w:fill="auto"/>
            <w:vAlign w:val="center"/>
          </w:tcPr>
          <w:p w14:paraId="3BCEDABA"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-02</w:t>
            </w:r>
          </w:p>
        </w:tc>
        <w:tc>
          <w:tcPr>
            <w:tcW w:w="1003" w:type="dxa"/>
            <w:tcBorders>
              <w:top w:val="nil"/>
              <w:left w:val="nil"/>
              <w:bottom w:val="single" w:sz="4" w:space="0" w:color="auto"/>
              <w:right w:val="single" w:sz="4" w:space="0" w:color="auto"/>
            </w:tcBorders>
            <w:shd w:val="clear" w:color="auto" w:fill="auto"/>
            <w:vAlign w:val="center"/>
          </w:tcPr>
          <w:p w14:paraId="09A9F7B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8030</w:t>
            </w:r>
          </w:p>
        </w:tc>
        <w:tc>
          <w:tcPr>
            <w:tcW w:w="1559" w:type="dxa"/>
            <w:tcBorders>
              <w:top w:val="nil"/>
              <w:left w:val="nil"/>
              <w:bottom w:val="single" w:sz="4" w:space="0" w:color="auto"/>
              <w:right w:val="single" w:sz="4" w:space="0" w:color="auto"/>
            </w:tcBorders>
            <w:shd w:val="clear" w:color="auto" w:fill="auto"/>
            <w:vAlign w:val="center"/>
          </w:tcPr>
          <w:p w14:paraId="5890579B"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-02</w:t>
            </w:r>
          </w:p>
        </w:tc>
        <w:tc>
          <w:tcPr>
            <w:tcW w:w="1004" w:type="dxa"/>
            <w:tcBorders>
              <w:top w:val="nil"/>
              <w:left w:val="nil"/>
              <w:bottom w:val="single" w:sz="4" w:space="0" w:color="auto"/>
              <w:right w:val="single" w:sz="4" w:space="0" w:color="auto"/>
            </w:tcBorders>
            <w:shd w:val="clear" w:color="auto" w:fill="auto"/>
            <w:vAlign w:val="center"/>
          </w:tcPr>
          <w:p w14:paraId="347DBD6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1510</w:t>
            </w:r>
          </w:p>
        </w:tc>
      </w:tr>
      <w:tr w:rsidR="00AA61FC" w:rsidRPr="00833F5C" w14:paraId="6790701F"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1A6EB6F0"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46CDDDF"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-03</w:t>
            </w:r>
          </w:p>
        </w:tc>
        <w:tc>
          <w:tcPr>
            <w:tcW w:w="1003" w:type="dxa"/>
            <w:tcBorders>
              <w:top w:val="nil"/>
              <w:left w:val="nil"/>
              <w:bottom w:val="single" w:sz="4" w:space="0" w:color="auto"/>
              <w:right w:val="single" w:sz="4" w:space="0" w:color="auto"/>
            </w:tcBorders>
            <w:shd w:val="clear" w:color="auto" w:fill="auto"/>
            <w:vAlign w:val="center"/>
          </w:tcPr>
          <w:p w14:paraId="7F886ED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7240</w:t>
            </w:r>
          </w:p>
        </w:tc>
        <w:tc>
          <w:tcPr>
            <w:tcW w:w="1003" w:type="dxa"/>
            <w:tcBorders>
              <w:top w:val="nil"/>
              <w:left w:val="nil"/>
              <w:bottom w:val="single" w:sz="4" w:space="0" w:color="auto"/>
              <w:right w:val="single" w:sz="4" w:space="0" w:color="auto"/>
            </w:tcBorders>
            <w:shd w:val="clear" w:color="auto" w:fill="auto"/>
            <w:vAlign w:val="center"/>
          </w:tcPr>
          <w:p w14:paraId="3010AB69"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-03</w:t>
            </w:r>
          </w:p>
        </w:tc>
        <w:tc>
          <w:tcPr>
            <w:tcW w:w="1004" w:type="dxa"/>
            <w:tcBorders>
              <w:top w:val="nil"/>
              <w:left w:val="nil"/>
              <w:bottom w:val="single" w:sz="4" w:space="0" w:color="auto"/>
              <w:right w:val="single" w:sz="4" w:space="0" w:color="auto"/>
            </w:tcBorders>
            <w:shd w:val="clear" w:color="auto" w:fill="auto"/>
            <w:vAlign w:val="center"/>
          </w:tcPr>
          <w:p w14:paraId="0A8CA04F"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7210</w:t>
            </w:r>
          </w:p>
        </w:tc>
        <w:tc>
          <w:tcPr>
            <w:tcW w:w="1003" w:type="dxa"/>
            <w:tcBorders>
              <w:top w:val="nil"/>
              <w:left w:val="nil"/>
              <w:bottom w:val="single" w:sz="4" w:space="0" w:color="auto"/>
              <w:right w:val="single" w:sz="4" w:space="0" w:color="auto"/>
            </w:tcBorders>
            <w:shd w:val="clear" w:color="auto" w:fill="auto"/>
            <w:vAlign w:val="center"/>
          </w:tcPr>
          <w:p w14:paraId="4FEE9CE9"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-03</w:t>
            </w:r>
          </w:p>
        </w:tc>
        <w:tc>
          <w:tcPr>
            <w:tcW w:w="1003" w:type="dxa"/>
            <w:tcBorders>
              <w:top w:val="nil"/>
              <w:left w:val="nil"/>
              <w:bottom w:val="single" w:sz="4" w:space="0" w:color="auto"/>
              <w:right w:val="single" w:sz="4" w:space="0" w:color="auto"/>
            </w:tcBorders>
            <w:shd w:val="clear" w:color="auto" w:fill="auto"/>
            <w:vAlign w:val="center"/>
          </w:tcPr>
          <w:p w14:paraId="100688EA"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7860</w:t>
            </w:r>
          </w:p>
        </w:tc>
        <w:tc>
          <w:tcPr>
            <w:tcW w:w="1559" w:type="dxa"/>
            <w:tcBorders>
              <w:top w:val="nil"/>
              <w:left w:val="nil"/>
              <w:bottom w:val="single" w:sz="4" w:space="0" w:color="auto"/>
              <w:right w:val="single" w:sz="4" w:space="0" w:color="auto"/>
            </w:tcBorders>
            <w:shd w:val="clear" w:color="auto" w:fill="auto"/>
            <w:vAlign w:val="center"/>
          </w:tcPr>
          <w:p w14:paraId="65BF2C8E"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-03</w:t>
            </w:r>
          </w:p>
        </w:tc>
        <w:tc>
          <w:tcPr>
            <w:tcW w:w="1004" w:type="dxa"/>
            <w:tcBorders>
              <w:top w:val="nil"/>
              <w:left w:val="nil"/>
              <w:bottom w:val="single" w:sz="4" w:space="0" w:color="auto"/>
              <w:right w:val="single" w:sz="4" w:space="0" w:color="auto"/>
            </w:tcBorders>
            <w:shd w:val="clear" w:color="auto" w:fill="auto"/>
            <w:vAlign w:val="center"/>
          </w:tcPr>
          <w:p w14:paraId="721D4296"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1370</w:t>
            </w:r>
          </w:p>
        </w:tc>
      </w:tr>
      <w:tr w:rsidR="00AA61FC" w:rsidRPr="00833F5C" w14:paraId="6DD3816B"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B2A4A60"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0741B0C"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-04</w:t>
            </w:r>
          </w:p>
        </w:tc>
        <w:tc>
          <w:tcPr>
            <w:tcW w:w="1003" w:type="dxa"/>
            <w:tcBorders>
              <w:top w:val="nil"/>
              <w:left w:val="nil"/>
              <w:bottom w:val="single" w:sz="4" w:space="0" w:color="auto"/>
              <w:right w:val="single" w:sz="4" w:space="0" w:color="auto"/>
            </w:tcBorders>
            <w:shd w:val="clear" w:color="auto" w:fill="auto"/>
            <w:vAlign w:val="center"/>
          </w:tcPr>
          <w:p w14:paraId="513E4A7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7720</w:t>
            </w:r>
          </w:p>
        </w:tc>
        <w:tc>
          <w:tcPr>
            <w:tcW w:w="1003" w:type="dxa"/>
            <w:tcBorders>
              <w:top w:val="nil"/>
              <w:left w:val="nil"/>
              <w:bottom w:val="single" w:sz="4" w:space="0" w:color="auto"/>
              <w:right w:val="single" w:sz="4" w:space="0" w:color="auto"/>
            </w:tcBorders>
            <w:shd w:val="clear" w:color="auto" w:fill="auto"/>
            <w:vAlign w:val="center"/>
          </w:tcPr>
          <w:p w14:paraId="5DBC80EA"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-04</w:t>
            </w:r>
          </w:p>
        </w:tc>
        <w:tc>
          <w:tcPr>
            <w:tcW w:w="1004" w:type="dxa"/>
            <w:tcBorders>
              <w:top w:val="nil"/>
              <w:left w:val="nil"/>
              <w:bottom w:val="single" w:sz="4" w:space="0" w:color="auto"/>
              <w:right w:val="single" w:sz="4" w:space="0" w:color="auto"/>
            </w:tcBorders>
            <w:shd w:val="clear" w:color="auto" w:fill="auto"/>
            <w:vAlign w:val="center"/>
          </w:tcPr>
          <w:p w14:paraId="23AA733E"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7690</w:t>
            </w:r>
          </w:p>
        </w:tc>
        <w:tc>
          <w:tcPr>
            <w:tcW w:w="1003" w:type="dxa"/>
            <w:tcBorders>
              <w:top w:val="nil"/>
              <w:left w:val="nil"/>
              <w:bottom w:val="single" w:sz="4" w:space="0" w:color="auto"/>
              <w:right w:val="single" w:sz="4" w:space="0" w:color="auto"/>
            </w:tcBorders>
            <w:shd w:val="clear" w:color="auto" w:fill="auto"/>
            <w:vAlign w:val="center"/>
          </w:tcPr>
          <w:p w14:paraId="5D13CA05"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-04</w:t>
            </w:r>
          </w:p>
        </w:tc>
        <w:tc>
          <w:tcPr>
            <w:tcW w:w="1003" w:type="dxa"/>
            <w:tcBorders>
              <w:top w:val="nil"/>
              <w:left w:val="nil"/>
              <w:bottom w:val="single" w:sz="4" w:space="0" w:color="auto"/>
              <w:right w:val="single" w:sz="4" w:space="0" w:color="auto"/>
            </w:tcBorders>
            <w:shd w:val="clear" w:color="auto" w:fill="auto"/>
            <w:vAlign w:val="center"/>
          </w:tcPr>
          <w:p w14:paraId="5B39FA01"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8200</w:t>
            </w:r>
          </w:p>
        </w:tc>
        <w:tc>
          <w:tcPr>
            <w:tcW w:w="1559" w:type="dxa"/>
            <w:tcBorders>
              <w:top w:val="nil"/>
              <w:left w:val="nil"/>
              <w:bottom w:val="single" w:sz="4" w:space="0" w:color="auto"/>
              <w:right w:val="single" w:sz="4" w:space="0" w:color="auto"/>
            </w:tcBorders>
            <w:shd w:val="clear" w:color="auto" w:fill="auto"/>
            <w:vAlign w:val="center"/>
          </w:tcPr>
          <w:p w14:paraId="5A38F08C"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-04</w:t>
            </w:r>
          </w:p>
        </w:tc>
        <w:tc>
          <w:tcPr>
            <w:tcW w:w="1004" w:type="dxa"/>
            <w:tcBorders>
              <w:top w:val="nil"/>
              <w:left w:val="nil"/>
              <w:bottom w:val="single" w:sz="4" w:space="0" w:color="auto"/>
              <w:right w:val="single" w:sz="4" w:space="0" w:color="auto"/>
            </w:tcBorders>
            <w:shd w:val="clear" w:color="auto" w:fill="auto"/>
            <w:vAlign w:val="center"/>
          </w:tcPr>
          <w:p w14:paraId="5571122F"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1190</w:t>
            </w:r>
          </w:p>
        </w:tc>
      </w:tr>
      <w:tr w:rsidR="00AA61FC" w:rsidRPr="00833F5C" w14:paraId="3709AC12"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618D8BC"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623F8FAB"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-05</w:t>
            </w:r>
          </w:p>
        </w:tc>
        <w:tc>
          <w:tcPr>
            <w:tcW w:w="1003" w:type="dxa"/>
            <w:tcBorders>
              <w:top w:val="nil"/>
              <w:left w:val="nil"/>
              <w:bottom w:val="single" w:sz="4" w:space="0" w:color="auto"/>
              <w:right w:val="single" w:sz="4" w:space="0" w:color="auto"/>
            </w:tcBorders>
            <w:shd w:val="clear" w:color="auto" w:fill="auto"/>
            <w:vAlign w:val="center"/>
          </w:tcPr>
          <w:p w14:paraId="3B777820"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6900</w:t>
            </w:r>
          </w:p>
        </w:tc>
        <w:tc>
          <w:tcPr>
            <w:tcW w:w="1003" w:type="dxa"/>
            <w:tcBorders>
              <w:top w:val="nil"/>
              <w:left w:val="nil"/>
              <w:bottom w:val="single" w:sz="4" w:space="0" w:color="auto"/>
              <w:right w:val="single" w:sz="4" w:space="0" w:color="auto"/>
            </w:tcBorders>
            <w:shd w:val="clear" w:color="auto" w:fill="auto"/>
            <w:vAlign w:val="center"/>
          </w:tcPr>
          <w:p w14:paraId="714837C4"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-05</w:t>
            </w:r>
          </w:p>
        </w:tc>
        <w:tc>
          <w:tcPr>
            <w:tcW w:w="1004" w:type="dxa"/>
            <w:tcBorders>
              <w:top w:val="nil"/>
              <w:left w:val="nil"/>
              <w:bottom w:val="single" w:sz="4" w:space="0" w:color="auto"/>
              <w:right w:val="single" w:sz="4" w:space="0" w:color="auto"/>
            </w:tcBorders>
            <w:shd w:val="clear" w:color="auto" w:fill="auto"/>
            <w:vAlign w:val="center"/>
          </w:tcPr>
          <w:p w14:paraId="7A9059BA"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6870</w:t>
            </w:r>
          </w:p>
        </w:tc>
        <w:tc>
          <w:tcPr>
            <w:tcW w:w="1003" w:type="dxa"/>
            <w:tcBorders>
              <w:top w:val="nil"/>
              <w:left w:val="nil"/>
              <w:bottom w:val="single" w:sz="4" w:space="0" w:color="auto"/>
              <w:right w:val="single" w:sz="4" w:space="0" w:color="auto"/>
            </w:tcBorders>
            <w:shd w:val="clear" w:color="auto" w:fill="auto"/>
            <w:vAlign w:val="center"/>
          </w:tcPr>
          <w:p w14:paraId="0ECF3AC5"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-05</w:t>
            </w:r>
          </w:p>
        </w:tc>
        <w:tc>
          <w:tcPr>
            <w:tcW w:w="1003" w:type="dxa"/>
            <w:tcBorders>
              <w:top w:val="nil"/>
              <w:left w:val="nil"/>
              <w:bottom w:val="single" w:sz="4" w:space="0" w:color="auto"/>
              <w:right w:val="single" w:sz="4" w:space="0" w:color="auto"/>
            </w:tcBorders>
            <w:shd w:val="clear" w:color="auto" w:fill="auto"/>
            <w:vAlign w:val="center"/>
          </w:tcPr>
          <w:p w14:paraId="3F0E575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7500</w:t>
            </w:r>
          </w:p>
        </w:tc>
        <w:tc>
          <w:tcPr>
            <w:tcW w:w="1559" w:type="dxa"/>
            <w:tcBorders>
              <w:top w:val="nil"/>
              <w:left w:val="nil"/>
              <w:bottom w:val="single" w:sz="4" w:space="0" w:color="auto"/>
              <w:right w:val="single" w:sz="4" w:space="0" w:color="auto"/>
            </w:tcBorders>
            <w:shd w:val="clear" w:color="auto" w:fill="auto"/>
            <w:vAlign w:val="center"/>
          </w:tcPr>
          <w:p w14:paraId="24392176"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-05</w:t>
            </w:r>
          </w:p>
        </w:tc>
        <w:tc>
          <w:tcPr>
            <w:tcW w:w="1004" w:type="dxa"/>
            <w:tcBorders>
              <w:top w:val="nil"/>
              <w:left w:val="nil"/>
              <w:bottom w:val="single" w:sz="4" w:space="0" w:color="auto"/>
              <w:right w:val="single" w:sz="4" w:space="0" w:color="auto"/>
            </w:tcBorders>
            <w:shd w:val="clear" w:color="auto" w:fill="auto"/>
            <w:vAlign w:val="center"/>
          </w:tcPr>
          <w:p w14:paraId="3EC56D9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1390</w:t>
            </w:r>
          </w:p>
        </w:tc>
      </w:tr>
      <w:tr w:rsidR="00AA61FC" w:rsidRPr="00833F5C" w14:paraId="29C17D5A"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091AF832"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6AB05ED8"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-06</w:t>
            </w:r>
          </w:p>
        </w:tc>
        <w:tc>
          <w:tcPr>
            <w:tcW w:w="1003" w:type="dxa"/>
            <w:tcBorders>
              <w:top w:val="nil"/>
              <w:left w:val="nil"/>
              <w:bottom w:val="single" w:sz="4" w:space="0" w:color="auto"/>
              <w:right w:val="single" w:sz="4" w:space="0" w:color="auto"/>
            </w:tcBorders>
            <w:shd w:val="clear" w:color="auto" w:fill="auto"/>
            <w:vAlign w:val="center"/>
          </w:tcPr>
          <w:p w14:paraId="0B3365A7"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7120</w:t>
            </w:r>
          </w:p>
        </w:tc>
        <w:tc>
          <w:tcPr>
            <w:tcW w:w="1003" w:type="dxa"/>
            <w:tcBorders>
              <w:top w:val="nil"/>
              <w:left w:val="nil"/>
              <w:bottom w:val="single" w:sz="4" w:space="0" w:color="auto"/>
              <w:right w:val="single" w:sz="4" w:space="0" w:color="auto"/>
            </w:tcBorders>
            <w:shd w:val="clear" w:color="auto" w:fill="auto"/>
            <w:vAlign w:val="center"/>
          </w:tcPr>
          <w:p w14:paraId="4DCF81B2"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-06</w:t>
            </w:r>
          </w:p>
        </w:tc>
        <w:tc>
          <w:tcPr>
            <w:tcW w:w="1004" w:type="dxa"/>
            <w:tcBorders>
              <w:top w:val="nil"/>
              <w:left w:val="nil"/>
              <w:bottom w:val="single" w:sz="4" w:space="0" w:color="auto"/>
              <w:right w:val="single" w:sz="4" w:space="0" w:color="auto"/>
            </w:tcBorders>
            <w:shd w:val="clear" w:color="auto" w:fill="auto"/>
            <w:vAlign w:val="center"/>
          </w:tcPr>
          <w:p w14:paraId="2CAF7530"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7090</w:t>
            </w:r>
          </w:p>
        </w:tc>
        <w:tc>
          <w:tcPr>
            <w:tcW w:w="1003" w:type="dxa"/>
            <w:tcBorders>
              <w:top w:val="nil"/>
              <w:left w:val="nil"/>
              <w:bottom w:val="single" w:sz="4" w:space="0" w:color="auto"/>
              <w:right w:val="single" w:sz="4" w:space="0" w:color="auto"/>
            </w:tcBorders>
            <w:shd w:val="clear" w:color="auto" w:fill="auto"/>
            <w:vAlign w:val="center"/>
          </w:tcPr>
          <w:p w14:paraId="622F7F03"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-06</w:t>
            </w:r>
          </w:p>
        </w:tc>
        <w:tc>
          <w:tcPr>
            <w:tcW w:w="1003" w:type="dxa"/>
            <w:tcBorders>
              <w:top w:val="nil"/>
              <w:left w:val="nil"/>
              <w:bottom w:val="single" w:sz="4" w:space="0" w:color="auto"/>
              <w:right w:val="single" w:sz="4" w:space="0" w:color="auto"/>
            </w:tcBorders>
            <w:shd w:val="clear" w:color="auto" w:fill="auto"/>
            <w:vAlign w:val="center"/>
          </w:tcPr>
          <w:p w14:paraId="5328885B"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7690</w:t>
            </w:r>
          </w:p>
        </w:tc>
        <w:tc>
          <w:tcPr>
            <w:tcW w:w="1559" w:type="dxa"/>
            <w:tcBorders>
              <w:top w:val="nil"/>
              <w:left w:val="nil"/>
              <w:bottom w:val="single" w:sz="4" w:space="0" w:color="auto"/>
              <w:right w:val="single" w:sz="4" w:space="0" w:color="auto"/>
            </w:tcBorders>
            <w:shd w:val="clear" w:color="auto" w:fill="auto"/>
            <w:vAlign w:val="center"/>
          </w:tcPr>
          <w:p w14:paraId="5503E4F9"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-06</w:t>
            </w:r>
          </w:p>
        </w:tc>
        <w:tc>
          <w:tcPr>
            <w:tcW w:w="1004" w:type="dxa"/>
            <w:tcBorders>
              <w:top w:val="nil"/>
              <w:left w:val="nil"/>
              <w:bottom w:val="single" w:sz="4" w:space="0" w:color="auto"/>
              <w:right w:val="single" w:sz="4" w:space="0" w:color="auto"/>
            </w:tcBorders>
            <w:shd w:val="clear" w:color="auto" w:fill="auto"/>
            <w:vAlign w:val="center"/>
          </w:tcPr>
          <w:p w14:paraId="1173FD1A"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1230</w:t>
            </w:r>
          </w:p>
        </w:tc>
      </w:tr>
      <w:tr w:rsidR="00AA61FC" w:rsidRPr="00833F5C" w14:paraId="2C386343"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7EF2B44B"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FFB8FD7"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-07</w:t>
            </w:r>
          </w:p>
        </w:tc>
        <w:tc>
          <w:tcPr>
            <w:tcW w:w="1003" w:type="dxa"/>
            <w:tcBorders>
              <w:top w:val="nil"/>
              <w:left w:val="nil"/>
              <w:bottom w:val="single" w:sz="4" w:space="0" w:color="auto"/>
              <w:right w:val="single" w:sz="4" w:space="0" w:color="auto"/>
            </w:tcBorders>
            <w:shd w:val="clear" w:color="auto" w:fill="auto"/>
            <w:vAlign w:val="center"/>
          </w:tcPr>
          <w:p w14:paraId="30CA08D8"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6560</w:t>
            </w:r>
          </w:p>
        </w:tc>
        <w:tc>
          <w:tcPr>
            <w:tcW w:w="1003" w:type="dxa"/>
            <w:tcBorders>
              <w:top w:val="nil"/>
              <w:left w:val="nil"/>
              <w:bottom w:val="single" w:sz="4" w:space="0" w:color="auto"/>
              <w:right w:val="single" w:sz="4" w:space="0" w:color="auto"/>
            </w:tcBorders>
            <w:shd w:val="clear" w:color="auto" w:fill="auto"/>
            <w:vAlign w:val="center"/>
          </w:tcPr>
          <w:p w14:paraId="51C202DC"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-07</w:t>
            </w:r>
          </w:p>
        </w:tc>
        <w:tc>
          <w:tcPr>
            <w:tcW w:w="1004" w:type="dxa"/>
            <w:tcBorders>
              <w:top w:val="nil"/>
              <w:left w:val="nil"/>
              <w:bottom w:val="single" w:sz="4" w:space="0" w:color="auto"/>
              <w:right w:val="single" w:sz="4" w:space="0" w:color="auto"/>
            </w:tcBorders>
            <w:shd w:val="clear" w:color="auto" w:fill="auto"/>
            <w:vAlign w:val="center"/>
          </w:tcPr>
          <w:p w14:paraId="1AF49B3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6530</w:t>
            </w:r>
          </w:p>
        </w:tc>
        <w:tc>
          <w:tcPr>
            <w:tcW w:w="1003" w:type="dxa"/>
            <w:tcBorders>
              <w:top w:val="nil"/>
              <w:left w:val="nil"/>
              <w:bottom w:val="single" w:sz="4" w:space="0" w:color="auto"/>
              <w:right w:val="single" w:sz="4" w:space="0" w:color="auto"/>
            </w:tcBorders>
            <w:shd w:val="clear" w:color="auto" w:fill="auto"/>
            <w:vAlign w:val="center"/>
          </w:tcPr>
          <w:p w14:paraId="34F2AEDF"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-07</w:t>
            </w:r>
          </w:p>
        </w:tc>
        <w:tc>
          <w:tcPr>
            <w:tcW w:w="1003" w:type="dxa"/>
            <w:tcBorders>
              <w:top w:val="nil"/>
              <w:left w:val="nil"/>
              <w:bottom w:val="single" w:sz="4" w:space="0" w:color="auto"/>
              <w:right w:val="single" w:sz="4" w:space="0" w:color="auto"/>
            </w:tcBorders>
            <w:shd w:val="clear" w:color="auto" w:fill="auto"/>
            <w:vAlign w:val="center"/>
          </w:tcPr>
          <w:p w14:paraId="5D2B757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7110</w:t>
            </w:r>
          </w:p>
        </w:tc>
        <w:tc>
          <w:tcPr>
            <w:tcW w:w="1559" w:type="dxa"/>
            <w:tcBorders>
              <w:top w:val="nil"/>
              <w:left w:val="nil"/>
              <w:bottom w:val="single" w:sz="4" w:space="0" w:color="auto"/>
              <w:right w:val="single" w:sz="4" w:space="0" w:color="auto"/>
            </w:tcBorders>
            <w:shd w:val="clear" w:color="auto" w:fill="auto"/>
            <w:vAlign w:val="center"/>
          </w:tcPr>
          <w:p w14:paraId="6745D82D"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-07</w:t>
            </w:r>
          </w:p>
        </w:tc>
        <w:tc>
          <w:tcPr>
            <w:tcW w:w="1004" w:type="dxa"/>
            <w:tcBorders>
              <w:top w:val="nil"/>
              <w:left w:val="nil"/>
              <w:bottom w:val="single" w:sz="4" w:space="0" w:color="auto"/>
              <w:right w:val="single" w:sz="4" w:space="0" w:color="auto"/>
            </w:tcBorders>
            <w:shd w:val="clear" w:color="auto" w:fill="auto"/>
            <w:vAlign w:val="center"/>
          </w:tcPr>
          <w:p w14:paraId="7D832BE8"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1340</w:t>
            </w:r>
          </w:p>
        </w:tc>
      </w:tr>
      <w:tr w:rsidR="00AA61FC" w:rsidRPr="00833F5C" w14:paraId="4CD16215"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0A44BE1C"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0A3DF791"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-08</w:t>
            </w:r>
          </w:p>
        </w:tc>
        <w:tc>
          <w:tcPr>
            <w:tcW w:w="1003" w:type="dxa"/>
            <w:tcBorders>
              <w:top w:val="nil"/>
              <w:left w:val="nil"/>
              <w:bottom w:val="single" w:sz="4" w:space="0" w:color="auto"/>
              <w:right w:val="single" w:sz="4" w:space="0" w:color="auto"/>
            </w:tcBorders>
            <w:shd w:val="clear" w:color="auto" w:fill="auto"/>
            <w:vAlign w:val="center"/>
          </w:tcPr>
          <w:p w14:paraId="064F1C6B"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7450</w:t>
            </w:r>
          </w:p>
        </w:tc>
        <w:tc>
          <w:tcPr>
            <w:tcW w:w="1003" w:type="dxa"/>
            <w:tcBorders>
              <w:top w:val="nil"/>
              <w:left w:val="nil"/>
              <w:bottom w:val="single" w:sz="4" w:space="0" w:color="auto"/>
              <w:right w:val="single" w:sz="4" w:space="0" w:color="auto"/>
            </w:tcBorders>
            <w:shd w:val="clear" w:color="auto" w:fill="auto"/>
            <w:vAlign w:val="center"/>
          </w:tcPr>
          <w:p w14:paraId="2401E4D4"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-08</w:t>
            </w:r>
          </w:p>
        </w:tc>
        <w:tc>
          <w:tcPr>
            <w:tcW w:w="1004" w:type="dxa"/>
            <w:tcBorders>
              <w:top w:val="nil"/>
              <w:left w:val="nil"/>
              <w:bottom w:val="single" w:sz="4" w:space="0" w:color="auto"/>
              <w:right w:val="single" w:sz="4" w:space="0" w:color="auto"/>
            </w:tcBorders>
            <w:shd w:val="clear" w:color="auto" w:fill="auto"/>
            <w:vAlign w:val="center"/>
          </w:tcPr>
          <w:p w14:paraId="77B4561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7430</w:t>
            </w:r>
          </w:p>
        </w:tc>
        <w:tc>
          <w:tcPr>
            <w:tcW w:w="1003" w:type="dxa"/>
            <w:tcBorders>
              <w:top w:val="nil"/>
              <w:left w:val="nil"/>
              <w:bottom w:val="single" w:sz="4" w:space="0" w:color="auto"/>
              <w:right w:val="single" w:sz="4" w:space="0" w:color="auto"/>
            </w:tcBorders>
            <w:shd w:val="clear" w:color="auto" w:fill="auto"/>
            <w:vAlign w:val="center"/>
          </w:tcPr>
          <w:p w14:paraId="5C573EE4"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-08</w:t>
            </w:r>
          </w:p>
        </w:tc>
        <w:tc>
          <w:tcPr>
            <w:tcW w:w="1003" w:type="dxa"/>
            <w:tcBorders>
              <w:top w:val="nil"/>
              <w:left w:val="nil"/>
              <w:bottom w:val="single" w:sz="4" w:space="0" w:color="auto"/>
              <w:right w:val="single" w:sz="4" w:space="0" w:color="auto"/>
            </w:tcBorders>
            <w:shd w:val="clear" w:color="auto" w:fill="auto"/>
            <w:vAlign w:val="center"/>
          </w:tcPr>
          <w:p w14:paraId="1A1493F6"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8110</w:t>
            </w:r>
          </w:p>
        </w:tc>
        <w:tc>
          <w:tcPr>
            <w:tcW w:w="1559" w:type="dxa"/>
            <w:tcBorders>
              <w:top w:val="nil"/>
              <w:left w:val="nil"/>
              <w:bottom w:val="single" w:sz="4" w:space="0" w:color="auto"/>
              <w:right w:val="single" w:sz="4" w:space="0" w:color="auto"/>
            </w:tcBorders>
            <w:shd w:val="clear" w:color="auto" w:fill="auto"/>
            <w:vAlign w:val="center"/>
          </w:tcPr>
          <w:p w14:paraId="227D03C2"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-08</w:t>
            </w:r>
          </w:p>
        </w:tc>
        <w:tc>
          <w:tcPr>
            <w:tcW w:w="1004" w:type="dxa"/>
            <w:tcBorders>
              <w:top w:val="nil"/>
              <w:left w:val="nil"/>
              <w:bottom w:val="single" w:sz="4" w:space="0" w:color="auto"/>
              <w:right w:val="single" w:sz="4" w:space="0" w:color="auto"/>
            </w:tcBorders>
            <w:shd w:val="clear" w:color="auto" w:fill="auto"/>
            <w:vAlign w:val="center"/>
          </w:tcPr>
          <w:p w14:paraId="3105F69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1290</w:t>
            </w:r>
          </w:p>
        </w:tc>
      </w:tr>
      <w:tr w:rsidR="00AA61FC" w:rsidRPr="00833F5C" w14:paraId="1092C120"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17ACA310"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54F851B6"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-09</w:t>
            </w:r>
          </w:p>
        </w:tc>
        <w:tc>
          <w:tcPr>
            <w:tcW w:w="1003" w:type="dxa"/>
            <w:tcBorders>
              <w:top w:val="nil"/>
              <w:left w:val="nil"/>
              <w:bottom w:val="single" w:sz="4" w:space="0" w:color="auto"/>
              <w:right w:val="single" w:sz="4" w:space="0" w:color="auto"/>
            </w:tcBorders>
            <w:shd w:val="clear" w:color="auto" w:fill="auto"/>
            <w:vAlign w:val="center"/>
          </w:tcPr>
          <w:p w14:paraId="55639619"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7490</w:t>
            </w:r>
          </w:p>
        </w:tc>
        <w:tc>
          <w:tcPr>
            <w:tcW w:w="1003" w:type="dxa"/>
            <w:tcBorders>
              <w:top w:val="nil"/>
              <w:left w:val="nil"/>
              <w:bottom w:val="single" w:sz="4" w:space="0" w:color="auto"/>
              <w:right w:val="single" w:sz="4" w:space="0" w:color="auto"/>
            </w:tcBorders>
            <w:shd w:val="clear" w:color="auto" w:fill="auto"/>
            <w:vAlign w:val="center"/>
          </w:tcPr>
          <w:p w14:paraId="688214E5"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-09</w:t>
            </w:r>
          </w:p>
        </w:tc>
        <w:tc>
          <w:tcPr>
            <w:tcW w:w="1004" w:type="dxa"/>
            <w:tcBorders>
              <w:top w:val="nil"/>
              <w:left w:val="nil"/>
              <w:bottom w:val="single" w:sz="4" w:space="0" w:color="auto"/>
              <w:right w:val="single" w:sz="4" w:space="0" w:color="auto"/>
            </w:tcBorders>
            <w:shd w:val="clear" w:color="auto" w:fill="auto"/>
            <w:vAlign w:val="center"/>
          </w:tcPr>
          <w:p w14:paraId="616890E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7460</w:t>
            </w:r>
          </w:p>
        </w:tc>
        <w:tc>
          <w:tcPr>
            <w:tcW w:w="1003" w:type="dxa"/>
            <w:tcBorders>
              <w:top w:val="nil"/>
              <w:left w:val="nil"/>
              <w:bottom w:val="single" w:sz="4" w:space="0" w:color="auto"/>
              <w:right w:val="single" w:sz="4" w:space="0" w:color="auto"/>
            </w:tcBorders>
            <w:shd w:val="clear" w:color="auto" w:fill="auto"/>
            <w:vAlign w:val="center"/>
          </w:tcPr>
          <w:p w14:paraId="038B9D20"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-09</w:t>
            </w:r>
          </w:p>
        </w:tc>
        <w:tc>
          <w:tcPr>
            <w:tcW w:w="1003" w:type="dxa"/>
            <w:tcBorders>
              <w:top w:val="nil"/>
              <w:left w:val="nil"/>
              <w:bottom w:val="single" w:sz="4" w:space="0" w:color="auto"/>
              <w:right w:val="single" w:sz="4" w:space="0" w:color="auto"/>
            </w:tcBorders>
            <w:shd w:val="clear" w:color="auto" w:fill="auto"/>
            <w:vAlign w:val="center"/>
          </w:tcPr>
          <w:p w14:paraId="1E1798B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8150</w:t>
            </w:r>
          </w:p>
        </w:tc>
        <w:tc>
          <w:tcPr>
            <w:tcW w:w="1559" w:type="dxa"/>
            <w:tcBorders>
              <w:top w:val="nil"/>
              <w:left w:val="nil"/>
              <w:bottom w:val="single" w:sz="4" w:space="0" w:color="auto"/>
              <w:right w:val="single" w:sz="4" w:space="0" w:color="auto"/>
            </w:tcBorders>
            <w:shd w:val="clear" w:color="auto" w:fill="auto"/>
            <w:vAlign w:val="center"/>
          </w:tcPr>
          <w:p w14:paraId="0A4B4269"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-09</w:t>
            </w:r>
          </w:p>
        </w:tc>
        <w:tc>
          <w:tcPr>
            <w:tcW w:w="1004" w:type="dxa"/>
            <w:tcBorders>
              <w:top w:val="nil"/>
              <w:left w:val="nil"/>
              <w:bottom w:val="single" w:sz="4" w:space="0" w:color="auto"/>
              <w:right w:val="single" w:sz="4" w:space="0" w:color="auto"/>
            </w:tcBorders>
            <w:shd w:val="clear" w:color="auto" w:fill="auto"/>
            <w:vAlign w:val="center"/>
          </w:tcPr>
          <w:p w14:paraId="043F6F0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1350</w:t>
            </w:r>
          </w:p>
        </w:tc>
      </w:tr>
      <w:tr w:rsidR="00AA61FC" w:rsidRPr="00833F5C" w14:paraId="43C692EA"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907A5D7"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6572124E"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-10</w:t>
            </w:r>
          </w:p>
        </w:tc>
        <w:tc>
          <w:tcPr>
            <w:tcW w:w="1003" w:type="dxa"/>
            <w:tcBorders>
              <w:top w:val="nil"/>
              <w:left w:val="nil"/>
              <w:bottom w:val="single" w:sz="4" w:space="0" w:color="auto"/>
              <w:right w:val="single" w:sz="4" w:space="0" w:color="auto"/>
            </w:tcBorders>
            <w:shd w:val="clear" w:color="auto" w:fill="auto"/>
            <w:vAlign w:val="center"/>
          </w:tcPr>
          <w:p w14:paraId="64351512"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7540</w:t>
            </w:r>
          </w:p>
        </w:tc>
        <w:tc>
          <w:tcPr>
            <w:tcW w:w="1003" w:type="dxa"/>
            <w:tcBorders>
              <w:top w:val="nil"/>
              <w:left w:val="nil"/>
              <w:bottom w:val="single" w:sz="4" w:space="0" w:color="auto"/>
              <w:right w:val="single" w:sz="4" w:space="0" w:color="auto"/>
            </w:tcBorders>
            <w:shd w:val="clear" w:color="auto" w:fill="auto"/>
            <w:vAlign w:val="center"/>
          </w:tcPr>
          <w:p w14:paraId="63765277"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-10</w:t>
            </w:r>
          </w:p>
        </w:tc>
        <w:tc>
          <w:tcPr>
            <w:tcW w:w="1004" w:type="dxa"/>
            <w:tcBorders>
              <w:top w:val="nil"/>
              <w:left w:val="nil"/>
              <w:bottom w:val="single" w:sz="4" w:space="0" w:color="auto"/>
              <w:right w:val="single" w:sz="4" w:space="0" w:color="auto"/>
            </w:tcBorders>
            <w:shd w:val="clear" w:color="auto" w:fill="auto"/>
            <w:vAlign w:val="center"/>
          </w:tcPr>
          <w:p w14:paraId="4D4693E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7510</w:t>
            </w:r>
          </w:p>
        </w:tc>
        <w:tc>
          <w:tcPr>
            <w:tcW w:w="1003" w:type="dxa"/>
            <w:tcBorders>
              <w:top w:val="nil"/>
              <w:left w:val="nil"/>
              <w:bottom w:val="single" w:sz="4" w:space="0" w:color="auto"/>
              <w:right w:val="single" w:sz="4" w:space="0" w:color="auto"/>
            </w:tcBorders>
            <w:shd w:val="clear" w:color="auto" w:fill="auto"/>
            <w:vAlign w:val="center"/>
          </w:tcPr>
          <w:p w14:paraId="27A48AEA"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-10</w:t>
            </w:r>
          </w:p>
        </w:tc>
        <w:tc>
          <w:tcPr>
            <w:tcW w:w="1003" w:type="dxa"/>
            <w:tcBorders>
              <w:top w:val="nil"/>
              <w:left w:val="nil"/>
              <w:bottom w:val="single" w:sz="4" w:space="0" w:color="auto"/>
              <w:right w:val="single" w:sz="4" w:space="0" w:color="auto"/>
            </w:tcBorders>
            <w:shd w:val="clear" w:color="auto" w:fill="auto"/>
            <w:vAlign w:val="center"/>
          </w:tcPr>
          <w:p w14:paraId="6E71FAD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8030</w:t>
            </w:r>
          </w:p>
        </w:tc>
        <w:tc>
          <w:tcPr>
            <w:tcW w:w="1559" w:type="dxa"/>
            <w:tcBorders>
              <w:top w:val="nil"/>
              <w:left w:val="nil"/>
              <w:bottom w:val="single" w:sz="4" w:space="0" w:color="auto"/>
              <w:right w:val="single" w:sz="4" w:space="0" w:color="auto"/>
            </w:tcBorders>
            <w:shd w:val="clear" w:color="auto" w:fill="auto"/>
            <w:vAlign w:val="center"/>
          </w:tcPr>
          <w:p w14:paraId="25B1D18B"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门</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31C092A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1110</w:t>
            </w:r>
          </w:p>
        </w:tc>
      </w:tr>
      <w:tr w:rsidR="00AA61FC" w:rsidRPr="00833F5C" w14:paraId="2D76978D"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3FF0615"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59991CC2"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-11</w:t>
            </w:r>
          </w:p>
        </w:tc>
        <w:tc>
          <w:tcPr>
            <w:tcW w:w="1003" w:type="dxa"/>
            <w:tcBorders>
              <w:top w:val="nil"/>
              <w:left w:val="nil"/>
              <w:bottom w:val="single" w:sz="4" w:space="0" w:color="auto"/>
              <w:right w:val="single" w:sz="4" w:space="0" w:color="auto"/>
            </w:tcBorders>
            <w:shd w:val="clear" w:color="auto" w:fill="auto"/>
            <w:vAlign w:val="center"/>
          </w:tcPr>
          <w:p w14:paraId="61F1231A"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7210</w:t>
            </w:r>
          </w:p>
        </w:tc>
        <w:tc>
          <w:tcPr>
            <w:tcW w:w="1003" w:type="dxa"/>
            <w:tcBorders>
              <w:top w:val="nil"/>
              <w:left w:val="nil"/>
              <w:bottom w:val="single" w:sz="4" w:space="0" w:color="auto"/>
              <w:right w:val="single" w:sz="4" w:space="0" w:color="auto"/>
            </w:tcBorders>
            <w:shd w:val="clear" w:color="auto" w:fill="auto"/>
            <w:vAlign w:val="center"/>
          </w:tcPr>
          <w:p w14:paraId="7ADC9A79"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-11</w:t>
            </w:r>
          </w:p>
        </w:tc>
        <w:tc>
          <w:tcPr>
            <w:tcW w:w="1004" w:type="dxa"/>
            <w:tcBorders>
              <w:top w:val="nil"/>
              <w:left w:val="nil"/>
              <w:bottom w:val="single" w:sz="4" w:space="0" w:color="auto"/>
              <w:right w:val="single" w:sz="4" w:space="0" w:color="auto"/>
            </w:tcBorders>
            <w:shd w:val="clear" w:color="auto" w:fill="auto"/>
            <w:vAlign w:val="center"/>
          </w:tcPr>
          <w:p w14:paraId="7C1F01B9"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7180</w:t>
            </w:r>
          </w:p>
        </w:tc>
        <w:tc>
          <w:tcPr>
            <w:tcW w:w="1003" w:type="dxa"/>
            <w:tcBorders>
              <w:top w:val="nil"/>
              <w:left w:val="nil"/>
              <w:bottom w:val="single" w:sz="4" w:space="0" w:color="auto"/>
              <w:right w:val="single" w:sz="4" w:space="0" w:color="auto"/>
            </w:tcBorders>
            <w:shd w:val="clear" w:color="auto" w:fill="auto"/>
            <w:vAlign w:val="center"/>
          </w:tcPr>
          <w:p w14:paraId="4C921A74"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-11</w:t>
            </w:r>
          </w:p>
        </w:tc>
        <w:tc>
          <w:tcPr>
            <w:tcW w:w="1003" w:type="dxa"/>
            <w:tcBorders>
              <w:top w:val="nil"/>
              <w:left w:val="nil"/>
              <w:bottom w:val="single" w:sz="4" w:space="0" w:color="auto"/>
              <w:right w:val="single" w:sz="4" w:space="0" w:color="auto"/>
            </w:tcBorders>
            <w:shd w:val="clear" w:color="auto" w:fill="auto"/>
            <w:vAlign w:val="center"/>
          </w:tcPr>
          <w:p w14:paraId="1C0DC4E9"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7830</w:t>
            </w:r>
          </w:p>
        </w:tc>
        <w:tc>
          <w:tcPr>
            <w:tcW w:w="1559" w:type="dxa"/>
            <w:tcBorders>
              <w:top w:val="nil"/>
              <w:left w:val="nil"/>
              <w:bottom w:val="single" w:sz="4" w:space="0" w:color="auto"/>
              <w:right w:val="single" w:sz="4" w:space="0" w:color="auto"/>
            </w:tcBorders>
            <w:shd w:val="clear" w:color="auto" w:fill="auto"/>
            <w:vAlign w:val="center"/>
          </w:tcPr>
          <w:p w14:paraId="5747E048"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通</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7B74087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1490</w:t>
            </w:r>
          </w:p>
        </w:tc>
      </w:tr>
      <w:tr w:rsidR="00AA61FC" w:rsidRPr="00833F5C" w14:paraId="203F0C32"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9A0C4AE"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67A6137C"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-12</w:t>
            </w:r>
          </w:p>
        </w:tc>
        <w:tc>
          <w:tcPr>
            <w:tcW w:w="1003" w:type="dxa"/>
            <w:tcBorders>
              <w:top w:val="nil"/>
              <w:left w:val="nil"/>
              <w:bottom w:val="single" w:sz="4" w:space="0" w:color="auto"/>
              <w:right w:val="single" w:sz="4" w:space="0" w:color="auto"/>
            </w:tcBorders>
            <w:shd w:val="clear" w:color="auto" w:fill="auto"/>
            <w:vAlign w:val="center"/>
          </w:tcPr>
          <w:p w14:paraId="694678C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7040</w:t>
            </w:r>
          </w:p>
        </w:tc>
        <w:tc>
          <w:tcPr>
            <w:tcW w:w="1003" w:type="dxa"/>
            <w:tcBorders>
              <w:top w:val="nil"/>
              <w:left w:val="nil"/>
              <w:bottom w:val="single" w:sz="4" w:space="0" w:color="auto"/>
              <w:right w:val="single" w:sz="4" w:space="0" w:color="auto"/>
            </w:tcBorders>
            <w:shd w:val="clear" w:color="auto" w:fill="auto"/>
            <w:vAlign w:val="center"/>
          </w:tcPr>
          <w:p w14:paraId="4F953ADF"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-12</w:t>
            </w:r>
          </w:p>
        </w:tc>
        <w:tc>
          <w:tcPr>
            <w:tcW w:w="1004" w:type="dxa"/>
            <w:tcBorders>
              <w:top w:val="nil"/>
              <w:left w:val="nil"/>
              <w:bottom w:val="single" w:sz="4" w:space="0" w:color="auto"/>
              <w:right w:val="single" w:sz="4" w:space="0" w:color="auto"/>
            </w:tcBorders>
            <w:shd w:val="clear" w:color="auto" w:fill="auto"/>
            <w:vAlign w:val="center"/>
          </w:tcPr>
          <w:p w14:paraId="2B005428"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7020</w:t>
            </w:r>
          </w:p>
        </w:tc>
        <w:tc>
          <w:tcPr>
            <w:tcW w:w="1003" w:type="dxa"/>
            <w:tcBorders>
              <w:top w:val="nil"/>
              <w:left w:val="nil"/>
              <w:bottom w:val="single" w:sz="4" w:space="0" w:color="auto"/>
              <w:right w:val="single" w:sz="4" w:space="0" w:color="auto"/>
            </w:tcBorders>
            <w:shd w:val="clear" w:color="auto" w:fill="auto"/>
            <w:vAlign w:val="center"/>
          </w:tcPr>
          <w:p w14:paraId="46A93F86"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-12</w:t>
            </w:r>
          </w:p>
        </w:tc>
        <w:tc>
          <w:tcPr>
            <w:tcW w:w="1003" w:type="dxa"/>
            <w:tcBorders>
              <w:top w:val="nil"/>
              <w:left w:val="nil"/>
              <w:bottom w:val="single" w:sz="4" w:space="0" w:color="auto"/>
              <w:right w:val="single" w:sz="4" w:space="0" w:color="auto"/>
            </w:tcBorders>
            <w:shd w:val="clear" w:color="auto" w:fill="auto"/>
            <w:vAlign w:val="center"/>
          </w:tcPr>
          <w:p w14:paraId="65F6CBF9"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7670</w:t>
            </w:r>
          </w:p>
        </w:tc>
        <w:tc>
          <w:tcPr>
            <w:tcW w:w="1559" w:type="dxa"/>
            <w:tcBorders>
              <w:top w:val="nil"/>
              <w:left w:val="nil"/>
              <w:bottom w:val="single" w:sz="4" w:space="0" w:color="auto"/>
              <w:right w:val="single" w:sz="4" w:space="0" w:color="auto"/>
            </w:tcBorders>
            <w:shd w:val="clear" w:color="auto" w:fill="auto"/>
            <w:vAlign w:val="center"/>
          </w:tcPr>
          <w:p w14:paraId="47FBF68F"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顺</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282EA36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1530</w:t>
            </w:r>
          </w:p>
        </w:tc>
      </w:tr>
      <w:tr w:rsidR="00AA61FC" w:rsidRPr="00833F5C" w14:paraId="11B88349"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DC39DFA"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4490420F"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-13</w:t>
            </w:r>
          </w:p>
        </w:tc>
        <w:tc>
          <w:tcPr>
            <w:tcW w:w="1003" w:type="dxa"/>
            <w:tcBorders>
              <w:top w:val="nil"/>
              <w:left w:val="nil"/>
              <w:bottom w:val="single" w:sz="4" w:space="0" w:color="auto"/>
              <w:right w:val="single" w:sz="4" w:space="0" w:color="auto"/>
            </w:tcBorders>
            <w:shd w:val="clear" w:color="auto" w:fill="auto"/>
            <w:vAlign w:val="center"/>
          </w:tcPr>
          <w:p w14:paraId="6D4302C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8040</w:t>
            </w:r>
          </w:p>
        </w:tc>
        <w:tc>
          <w:tcPr>
            <w:tcW w:w="1003" w:type="dxa"/>
            <w:tcBorders>
              <w:top w:val="nil"/>
              <w:left w:val="nil"/>
              <w:bottom w:val="single" w:sz="4" w:space="0" w:color="auto"/>
              <w:right w:val="single" w:sz="4" w:space="0" w:color="auto"/>
            </w:tcBorders>
            <w:shd w:val="clear" w:color="auto" w:fill="auto"/>
            <w:vAlign w:val="center"/>
          </w:tcPr>
          <w:p w14:paraId="3ECF6C02"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-13</w:t>
            </w:r>
          </w:p>
        </w:tc>
        <w:tc>
          <w:tcPr>
            <w:tcW w:w="1004" w:type="dxa"/>
            <w:tcBorders>
              <w:top w:val="nil"/>
              <w:left w:val="nil"/>
              <w:bottom w:val="single" w:sz="4" w:space="0" w:color="auto"/>
              <w:right w:val="single" w:sz="4" w:space="0" w:color="auto"/>
            </w:tcBorders>
            <w:shd w:val="clear" w:color="auto" w:fill="auto"/>
            <w:vAlign w:val="center"/>
          </w:tcPr>
          <w:p w14:paraId="366F542E"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7190</w:t>
            </w:r>
          </w:p>
        </w:tc>
        <w:tc>
          <w:tcPr>
            <w:tcW w:w="1003" w:type="dxa"/>
            <w:tcBorders>
              <w:top w:val="nil"/>
              <w:left w:val="nil"/>
              <w:bottom w:val="single" w:sz="4" w:space="0" w:color="auto"/>
              <w:right w:val="single" w:sz="4" w:space="0" w:color="auto"/>
            </w:tcBorders>
            <w:shd w:val="clear" w:color="auto" w:fill="auto"/>
            <w:vAlign w:val="center"/>
          </w:tcPr>
          <w:p w14:paraId="67FD3F2D"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-13</w:t>
            </w:r>
          </w:p>
        </w:tc>
        <w:tc>
          <w:tcPr>
            <w:tcW w:w="1003" w:type="dxa"/>
            <w:tcBorders>
              <w:top w:val="nil"/>
              <w:left w:val="nil"/>
              <w:bottom w:val="single" w:sz="4" w:space="0" w:color="auto"/>
              <w:right w:val="single" w:sz="4" w:space="0" w:color="auto"/>
            </w:tcBorders>
            <w:shd w:val="clear" w:color="auto" w:fill="auto"/>
            <w:vAlign w:val="center"/>
          </w:tcPr>
          <w:p w14:paraId="796D92B6"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7850</w:t>
            </w:r>
          </w:p>
        </w:tc>
        <w:tc>
          <w:tcPr>
            <w:tcW w:w="1559" w:type="dxa"/>
            <w:tcBorders>
              <w:top w:val="nil"/>
              <w:left w:val="nil"/>
              <w:bottom w:val="single" w:sz="4" w:space="0" w:color="auto"/>
              <w:right w:val="single" w:sz="4" w:space="0" w:color="auto"/>
            </w:tcBorders>
            <w:shd w:val="clear" w:color="auto" w:fill="auto"/>
            <w:vAlign w:val="center"/>
          </w:tcPr>
          <w:p w14:paraId="7BA2497F"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顺</w:t>
            </w:r>
            <w:r w:rsidRPr="00833F5C">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1BEA973B"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1480</w:t>
            </w:r>
          </w:p>
        </w:tc>
      </w:tr>
      <w:tr w:rsidR="00AA61FC" w:rsidRPr="00833F5C" w14:paraId="13ACF0FA"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E913A9E"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5482BAF4"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门</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364B10B6"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7860</w:t>
            </w:r>
          </w:p>
        </w:tc>
        <w:tc>
          <w:tcPr>
            <w:tcW w:w="1003" w:type="dxa"/>
            <w:tcBorders>
              <w:top w:val="nil"/>
              <w:left w:val="nil"/>
              <w:bottom w:val="single" w:sz="4" w:space="0" w:color="auto"/>
              <w:right w:val="single" w:sz="4" w:space="0" w:color="auto"/>
            </w:tcBorders>
            <w:shd w:val="clear" w:color="auto" w:fill="auto"/>
            <w:vAlign w:val="center"/>
          </w:tcPr>
          <w:p w14:paraId="78CCE96F"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门</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682446E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7720</w:t>
            </w:r>
          </w:p>
        </w:tc>
        <w:tc>
          <w:tcPr>
            <w:tcW w:w="1003" w:type="dxa"/>
            <w:tcBorders>
              <w:top w:val="nil"/>
              <w:left w:val="nil"/>
              <w:bottom w:val="single" w:sz="4" w:space="0" w:color="auto"/>
              <w:right w:val="single" w:sz="4" w:space="0" w:color="auto"/>
            </w:tcBorders>
            <w:shd w:val="clear" w:color="auto" w:fill="auto"/>
            <w:vAlign w:val="center"/>
          </w:tcPr>
          <w:p w14:paraId="52C1D8D3"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门</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71A7F19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8150</w:t>
            </w:r>
          </w:p>
        </w:tc>
        <w:tc>
          <w:tcPr>
            <w:tcW w:w="1559" w:type="dxa"/>
            <w:tcBorders>
              <w:top w:val="nil"/>
              <w:left w:val="nil"/>
              <w:bottom w:val="single" w:sz="4" w:space="0" w:color="auto"/>
              <w:right w:val="single" w:sz="4" w:space="0" w:color="auto"/>
            </w:tcBorders>
            <w:shd w:val="clear" w:color="auto" w:fill="auto"/>
            <w:vAlign w:val="center"/>
          </w:tcPr>
          <w:p w14:paraId="52ED0181"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695F9A3C"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1540</w:t>
            </w:r>
          </w:p>
        </w:tc>
      </w:tr>
      <w:tr w:rsidR="00AA61FC" w:rsidRPr="00833F5C" w14:paraId="2A1C99D7"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CA55FFD"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F605D74"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房</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4EEDFE6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7210</w:t>
            </w:r>
          </w:p>
        </w:tc>
        <w:tc>
          <w:tcPr>
            <w:tcW w:w="1003" w:type="dxa"/>
            <w:tcBorders>
              <w:top w:val="nil"/>
              <w:left w:val="nil"/>
              <w:bottom w:val="single" w:sz="4" w:space="0" w:color="auto"/>
              <w:right w:val="single" w:sz="4" w:space="0" w:color="auto"/>
            </w:tcBorders>
            <w:shd w:val="clear" w:color="auto" w:fill="auto"/>
            <w:vAlign w:val="center"/>
          </w:tcPr>
          <w:p w14:paraId="1B44EE3D"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房</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3E745E92"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7170</w:t>
            </w:r>
          </w:p>
        </w:tc>
        <w:tc>
          <w:tcPr>
            <w:tcW w:w="1003" w:type="dxa"/>
            <w:tcBorders>
              <w:top w:val="nil"/>
              <w:left w:val="nil"/>
              <w:bottom w:val="single" w:sz="4" w:space="0" w:color="auto"/>
              <w:right w:val="single" w:sz="4" w:space="0" w:color="auto"/>
            </w:tcBorders>
            <w:shd w:val="clear" w:color="auto" w:fill="auto"/>
            <w:vAlign w:val="center"/>
          </w:tcPr>
          <w:p w14:paraId="115CDAAA"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房</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323D542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7320</w:t>
            </w:r>
          </w:p>
        </w:tc>
        <w:tc>
          <w:tcPr>
            <w:tcW w:w="1559" w:type="dxa"/>
            <w:tcBorders>
              <w:top w:val="nil"/>
              <w:left w:val="nil"/>
              <w:bottom w:val="single" w:sz="4" w:space="0" w:color="auto"/>
              <w:right w:val="single" w:sz="4" w:space="0" w:color="auto"/>
            </w:tcBorders>
            <w:shd w:val="clear" w:color="auto" w:fill="auto"/>
            <w:vAlign w:val="center"/>
          </w:tcPr>
          <w:p w14:paraId="75D1E59B"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1062672B"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1320</w:t>
            </w:r>
          </w:p>
        </w:tc>
      </w:tr>
      <w:tr w:rsidR="00AA61FC" w:rsidRPr="00833F5C" w14:paraId="0B36D334"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6468FF2"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C0CEB49"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房</w:t>
            </w:r>
            <w:r w:rsidRPr="00833F5C">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16AB4E7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6860</w:t>
            </w:r>
          </w:p>
        </w:tc>
        <w:tc>
          <w:tcPr>
            <w:tcW w:w="1003" w:type="dxa"/>
            <w:tcBorders>
              <w:top w:val="nil"/>
              <w:left w:val="nil"/>
              <w:bottom w:val="single" w:sz="4" w:space="0" w:color="auto"/>
              <w:right w:val="single" w:sz="4" w:space="0" w:color="auto"/>
            </w:tcBorders>
            <w:shd w:val="clear" w:color="auto" w:fill="auto"/>
            <w:vAlign w:val="center"/>
          </w:tcPr>
          <w:p w14:paraId="44ED603A"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房</w:t>
            </w:r>
            <w:r w:rsidRPr="00833F5C">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619171BA"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6810</w:t>
            </w:r>
          </w:p>
        </w:tc>
        <w:tc>
          <w:tcPr>
            <w:tcW w:w="1003" w:type="dxa"/>
            <w:tcBorders>
              <w:top w:val="nil"/>
              <w:left w:val="nil"/>
              <w:bottom w:val="single" w:sz="4" w:space="0" w:color="auto"/>
              <w:right w:val="single" w:sz="4" w:space="0" w:color="auto"/>
            </w:tcBorders>
            <w:shd w:val="clear" w:color="auto" w:fill="auto"/>
            <w:vAlign w:val="center"/>
          </w:tcPr>
          <w:p w14:paraId="23C4D28D"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房</w:t>
            </w:r>
            <w:r w:rsidRPr="00833F5C">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50CE26D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7440</w:t>
            </w:r>
          </w:p>
        </w:tc>
        <w:tc>
          <w:tcPr>
            <w:tcW w:w="1559" w:type="dxa"/>
            <w:tcBorders>
              <w:top w:val="nil"/>
              <w:left w:val="nil"/>
              <w:bottom w:val="single" w:sz="4" w:space="0" w:color="auto"/>
              <w:right w:val="single" w:sz="4" w:space="0" w:color="auto"/>
            </w:tcBorders>
            <w:shd w:val="clear" w:color="auto" w:fill="auto"/>
            <w:vAlign w:val="center"/>
          </w:tcPr>
          <w:p w14:paraId="0FB5DC9B"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4EDCE480"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1440</w:t>
            </w:r>
          </w:p>
        </w:tc>
      </w:tr>
      <w:tr w:rsidR="00AA61FC" w:rsidRPr="00833F5C" w14:paraId="3C06A88E"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5151170E"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EEE5186"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通</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07BA4891"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7120</w:t>
            </w:r>
          </w:p>
        </w:tc>
        <w:tc>
          <w:tcPr>
            <w:tcW w:w="1003" w:type="dxa"/>
            <w:tcBorders>
              <w:top w:val="nil"/>
              <w:left w:val="nil"/>
              <w:bottom w:val="single" w:sz="4" w:space="0" w:color="auto"/>
              <w:right w:val="single" w:sz="4" w:space="0" w:color="auto"/>
            </w:tcBorders>
            <w:shd w:val="clear" w:color="auto" w:fill="auto"/>
            <w:vAlign w:val="center"/>
          </w:tcPr>
          <w:p w14:paraId="107E8FB6"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通</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625BF2F6"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7090</w:t>
            </w:r>
          </w:p>
        </w:tc>
        <w:tc>
          <w:tcPr>
            <w:tcW w:w="1003" w:type="dxa"/>
            <w:tcBorders>
              <w:top w:val="nil"/>
              <w:left w:val="nil"/>
              <w:bottom w:val="single" w:sz="4" w:space="0" w:color="auto"/>
              <w:right w:val="single" w:sz="4" w:space="0" w:color="auto"/>
            </w:tcBorders>
            <w:shd w:val="clear" w:color="auto" w:fill="auto"/>
            <w:vAlign w:val="center"/>
          </w:tcPr>
          <w:p w14:paraId="7C84A9E5"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通</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0876B0E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7500</w:t>
            </w:r>
          </w:p>
        </w:tc>
        <w:tc>
          <w:tcPr>
            <w:tcW w:w="1559" w:type="dxa"/>
            <w:tcBorders>
              <w:top w:val="nil"/>
              <w:left w:val="nil"/>
              <w:bottom w:val="single" w:sz="4" w:space="0" w:color="auto"/>
              <w:right w:val="single" w:sz="4" w:space="0" w:color="auto"/>
            </w:tcBorders>
            <w:shd w:val="clear" w:color="auto" w:fill="auto"/>
            <w:vAlign w:val="center"/>
          </w:tcPr>
          <w:p w14:paraId="4C6E3BF4"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3BFEE0E6"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1350</w:t>
            </w:r>
          </w:p>
        </w:tc>
      </w:tr>
      <w:tr w:rsidR="00AA61FC" w:rsidRPr="00833F5C" w14:paraId="4B11E58A"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67D109F"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66F39713"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顺</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29F7A2A6"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7850</w:t>
            </w:r>
          </w:p>
        </w:tc>
        <w:tc>
          <w:tcPr>
            <w:tcW w:w="1003" w:type="dxa"/>
            <w:tcBorders>
              <w:top w:val="nil"/>
              <w:left w:val="nil"/>
              <w:bottom w:val="single" w:sz="4" w:space="0" w:color="auto"/>
              <w:right w:val="single" w:sz="4" w:space="0" w:color="auto"/>
            </w:tcBorders>
            <w:shd w:val="clear" w:color="auto" w:fill="auto"/>
            <w:vAlign w:val="center"/>
          </w:tcPr>
          <w:p w14:paraId="1C277F9E"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顺</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3257848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7820</w:t>
            </w:r>
          </w:p>
        </w:tc>
        <w:tc>
          <w:tcPr>
            <w:tcW w:w="1003" w:type="dxa"/>
            <w:tcBorders>
              <w:top w:val="nil"/>
              <w:left w:val="nil"/>
              <w:bottom w:val="single" w:sz="4" w:space="0" w:color="auto"/>
              <w:right w:val="single" w:sz="4" w:space="0" w:color="auto"/>
            </w:tcBorders>
            <w:shd w:val="clear" w:color="auto" w:fill="auto"/>
            <w:vAlign w:val="center"/>
          </w:tcPr>
          <w:p w14:paraId="6284D8E2"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顺</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1D8130C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8120</w:t>
            </w:r>
          </w:p>
        </w:tc>
        <w:tc>
          <w:tcPr>
            <w:tcW w:w="1559" w:type="dxa"/>
            <w:tcBorders>
              <w:top w:val="nil"/>
              <w:left w:val="nil"/>
              <w:bottom w:val="single" w:sz="4" w:space="0" w:color="auto"/>
              <w:right w:val="single" w:sz="4" w:space="0" w:color="auto"/>
            </w:tcBorders>
            <w:shd w:val="clear" w:color="auto" w:fill="auto"/>
            <w:vAlign w:val="center"/>
          </w:tcPr>
          <w:p w14:paraId="0038A0CE"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3</w:t>
            </w:r>
          </w:p>
        </w:tc>
        <w:tc>
          <w:tcPr>
            <w:tcW w:w="1004" w:type="dxa"/>
            <w:tcBorders>
              <w:top w:val="nil"/>
              <w:left w:val="nil"/>
              <w:bottom w:val="single" w:sz="4" w:space="0" w:color="auto"/>
              <w:right w:val="single" w:sz="4" w:space="0" w:color="auto"/>
            </w:tcBorders>
            <w:shd w:val="clear" w:color="auto" w:fill="auto"/>
            <w:vAlign w:val="center"/>
          </w:tcPr>
          <w:p w14:paraId="177DAAE6"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1220</w:t>
            </w:r>
          </w:p>
        </w:tc>
      </w:tr>
      <w:tr w:rsidR="00AA61FC" w:rsidRPr="00833F5C" w14:paraId="0CBBB845"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089FB8E2"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284624E"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顺</w:t>
            </w:r>
            <w:r w:rsidRPr="00833F5C">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5BBC50FB"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7620</w:t>
            </w:r>
          </w:p>
        </w:tc>
        <w:tc>
          <w:tcPr>
            <w:tcW w:w="1003" w:type="dxa"/>
            <w:tcBorders>
              <w:top w:val="nil"/>
              <w:left w:val="nil"/>
              <w:bottom w:val="single" w:sz="4" w:space="0" w:color="auto"/>
              <w:right w:val="single" w:sz="4" w:space="0" w:color="auto"/>
            </w:tcBorders>
            <w:shd w:val="clear" w:color="auto" w:fill="auto"/>
            <w:vAlign w:val="center"/>
          </w:tcPr>
          <w:p w14:paraId="627B96C1"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顺</w:t>
            </w:r>
            <w:r w:rsidRPr="00833F5C">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3A5367B2"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7570</w:t>
            </w:r>
          </w:p>
        </w:tc>
        <w:tc>
          <w:tcPr>
            <w:tcW w:w="1003" w:type="dxa"/>
            <w:tcBorders>
              <w:top w:val="nil"/>
              <w:left w:val="nil"/>
              <w:bottom w:val="single" w:sz="4" w:space="0" w:color="auto"/>
              <w:right w:val="single" w:sz="4" w:space="0" w:color="auto"/>
            </w:tcBorders>
            <w:shd w:val="clear" w:color="auto" w:fill="auto"/>
            <w:vAlign w:val="center"/>
          </w:tcPr>
          <w:p w14:paraId="2CBDDBA0"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顺</w:t>
            </w:r>
            <w:r w:rsidRPr="00833F5C">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0A9F594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7990</w:t>
            </w:r>
          </w:p>
        </w:tc>
        <w:tc>
          <w:tcPr>
            <w:tcW w:w="1559" w:type="dxa"/>
            <w:tcBorders>
              <w:top w:val="nil"/>
              <w:left w:val="nil"/>
              <w:bottom w:val="single" w:sz="4" w:space="0" w:color="auto"/>
              <w:right w:val="single" w:sz="4" w:space="0" w:color="auto"/>
            </w:tcBorders>
            <w:shd w:val="clear" w:color="auto" w:fill="auto"/>
            <w:vAlign w:val="center"/>
          </w:tcPr>
          <w:p w14:paraId="1E31A016"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亦</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70D73FE9"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1360</w:t>
            </w:r>
          </w:p>
        </w:tc>
      </w:tr>
      <w:tr w:rsidR="00AA61FC" w:rsidRPr="00833F5C" w14:paraId="3BFF5E8C"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1898F4D4"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EF5209D"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5CF0F85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8590</w:t>
            </w:r>
          </w:p>
        </w:tc>
        <w:tc>
          <w:tcPr>
            <w:tcW w:w="1003" w:type="dxa"/>
            <w:tcBorders>
              <w:top w:val="nil"/>
              <w:left w:val="nil"/>
              <w:bottom w:val="single" w:sz="4" w:space="0" w:color="auto"/>
              <w:right w:val="single" w:sz="4" w:space="0" w:color="auto"/>
            </w:tcBorders>
            <w:shd w:val="clear" w:color="auto" w:fill="auto"/>
            <w:vAlign w:val="center"/>
          </w:tcPr>
          <w:p w14:paraId="2373B1CB"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28787537"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8570</w:t>
            </w:r>
          </w:p>
        </w:tc>
        <w:tc>
          <w:tcPr>
            <w:tcW w:w="1003" w:type="dxa"/>
            <w:tcBorders>
              <w:top w:val="nil"/>
              <w:left w:val="nil"/>
              <w:bottom w:val="single" w:sz="4" w:space="0" w:color="auto"/>
              <w:right w:val="single" w:sz="4" w:space="0" w:color="auto"/>
            </w:tcBorders>
            <w:shd w:val="clear" w:color="auto" w:fill="auto"/>
            <w:vAlign w:val="center"/>
          </w:tcPr>
          <w:p w14:paraId="303588DC"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10D03D8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8740</w:t>
            </w:r>
          </w:p>
        </w:tc>
        <w:tc>
          <w:tcPr>
            <w:tcW w:w="1559" w:type="dxa"/>
            <w:tcBorders>
              <w:top w:val="nil"/>
              <w:left w:val="nil"/>
              <w:bottom w:val="single" w:sz="4" w:space="0" w:color="auto"/>
              <w:right w:val="single" w:sz="4" w:space="0" w:color="auto"/>
            </w:tcBorders>
            <w:shd w:val="clear" w:color="auto" w:fill="auto"/>
            <w:vAlign w:val="center"/>
          </w:tcPr>
          <w:p w14:paraId="1FD4790C"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国际教育园</w:t>
            </w:r>
          </w:p>
        </w:tc>
        <w:tc>
          <w:tcPr>
            <w:tcW w:w="1004" w:type="dxa"/>
            <w:tcBorders>
              <w:top w:val="nil"/>
              <w:left w:val="nil"/>
              <w:bottom w:val="single" w:sz="4" w:space="0" w:color="auto"/>
              <w:right w:val="single" w:sz="4" w:space="0" w:color="auto"/>
            </w:tcBorders>
            <w:shd w:val="clear" w:color="auto" w:fill="auto"/>
            <w:vAlign w:val="center"/>
          </w:tcPr>
          <w:p w14:paraId="35348C8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1560</w:t>
            </w:r>
          </w:p>
        </w:tc>
      </w:tr>
      <w:tr w:rsidR="00AA61FC" w:rsidRPr="00833F5C" w14:paraId="00861E5B"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4EDAFC59"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420FB3DB"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6F73A402"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7510</w:t>
            </w:r>
          </w:p>
        </w:tc>
        <w:tc>
          <w:tcPr>
            <w:tcW w:w="1003" w:type="dxa"/>
            <w:tcBorders>
              <w:top w:val="nil"/>
              <w:left w:val="nil"/>
              <w:bottom w:val="single" w:sz="4" w:space="0" w:color="auto"/>
              <w:right w:val="single" w:sz="4" w:space="0" w:color="auto"/>
            </w:tcBorders>
            <w:shd w:val="clear" w:color="auto" w:fill="auto"/>
            <w:vAlign w:val="center"/>
          </w:tcPr>
          <w:p w14:paraId="4267DD8F"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25AB821B"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7470</w:t>
            </w:r>
          </w:p>
        </w:tc>
        <w:tc>
          <w:tcPr>
            <w:tcW w:w="1003" w:type="dxa"/>
            <w:tcBorders>
              <w:top w:val="nil"/>
              <w:left w:val="nil"/>
              <w:bottom w:val="single" w:sz="4" w:space="0" w:color="auto"/>
              <w:right w:val="single" w:sz="4" w:space="0" w:color="auto"/>
            </w:tcBorders>
            <w:shd w:val="clear" w:color="auto" w:fill="auto"/>
            <w:vAlign w:val="center"/>
          </w:tcPr>
          <w:p w14:paraId="3FAB0067"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1E3B4AE8"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8090</w:t>
            </w:r>
          </w:p>
        </w:tc>
        <w:tc>
          <w:tcPr>
            <w:tcW w:w="1559" w:type="dxa"/>
            <w:tcBorders>
              <w:top w:val="nil"/>
              <w:left w:val="nil"/>
              <w:bottom w:val="single" w:sz="4" w:space="0" w:color="auto"/>
              <w:right w:val="single" w:sz="4" w:space="0" w:color="auto"/>
            </w:tcBorders>
            <w:shd w:val="clear" w:color="auto" w:fill="auto"/>
            <w:vAlign w:val="center"/>
          </w:tcPr>
          <w:p w14:paraId="63B577CD"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proofErr w:type="gramStart"/>
            <w:r w:rsidRPr="00833F5C">
              <w:rPr>
                <w:rFonts w:ascii="Arial" w:eastAsia="华文细黑" w:hAnsi="Arial" w:cs="Arial"/>
                <w:color w:val="000000"/>
                <w:sz w:val="18"/>
                <w:szCs w:val="18"/>
              </w:rPr>
              <w:t>农林园</w:t>
            </w:r>
            <w:proofErr w:type="gramEnd"/>
          </w:p>
        </w:tc>
        <w:tc>
          <w:tcPr>
            <w:tcW w:w="1004" w:type="dxa"/>
            <w:tcBorders>
              <w:top w:val="nil"/>
              <w:left w:val="nil"/>
              <w:bottom w:val="single" w:sz="4" w:space="0" w:color="auto"/>
              <w:right w:val="single" w:sz="4" w:space="0" w:color="auto"/>
            </w:tcBorders>
            <w:shd w:val="clear" w:color="auto" w:fill="auto"/>
            <w:vAlign w:val="center"/>
          </w:tcPr>
          <w:p w14:paraId="43C1E54A"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1560</w:t>
            </w:r>
          </w:p>
        </w:tc>
      </w:tr>
      <w:tr w:rsidR="00AA61FC" w:rsidRPr="00833F5C" w14:paraId="0BB1B0D3"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4472DB3"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9B0FF0D"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tcPr>
          <w:p w14:paraId="06355E98"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6380</w:t>
            </w:r>
          </w:p>
        </w:tc>
        <w:tc>
          <w:tcPr>
            <w:tcW w:w="1003" w:type="dxa"/>
            <w:tcBorders>
              <w:top w:val="nil"/>
              <w:left w:val="nil"/>
              <w:bottom w:val="single" w:sz="4" w:space="0" w:color="auto"/>
              <w:right w:val="single" w:sz="4" w:space="0" w:color="auto"/>
            </w:tcBorders>
            <w:shd w:val="clear" w:color="auto" w:fill="auto"/>
            <w:vAlign w:val="center"/>
          </w:tcPr>
          <w:p w14:paraId="487AA647"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3</w:t>
            </w:r>
          </w:p>
        </w:tc>
        <w:tc>
          <w:tcPr>
            <w:tcW w:w="1004" w:type="dxa"/>
            <w:tcBorders>
              <w:top w:val="nil"/>
              <w:left w:val="nil"/>
              <w:bottom w:val="single" w:sz="4" w:space="0" w:color="auto"/>
              <w:right w:val="single" w:sz="4" w:space="0" w:color="auto"/>
            </w:tcBorders>
            <w:shd w:val="clear" w:color="auto" w:fill="auto"/>
            <w:vAlign w:val="center"/>
          </w:tcPr>
          <w:p w14:paraId="2449C4B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6340</w:t>
            </w:r>
          </w:p>
        </w:tc>
        <w:tc>
          <w:tcPr>
            <w:tcW w:w="1003" w:type="dxa"/>
            <w:tcBorders>
              <w:top w:val="nil"/>
              <w:left w:val="nil"/>
              <w:bottom w:val="single" w:sz="4" w:space="0" w:color="auto"/>
              <w:right w:val="single" w:sz="4" w:space="0" w:color="auto"/>
            </w:tcBorders>
            <w:shd w:val="clear" w:color="auto" w:fill="auto"/>
            <w:vAlign w:val="center"/>
          </w:tcPr>
          <w:p w14:paraId="3D0BF386"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tcPr>
          <w:p w14:paraId="0E8A361F"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6810</w:t>
            </w:r>
          </w:p>
        </w:tc>
        <w:tc>
          <w:tcPr>
            <w:tcW w:w="1559" w:type="dxa"/>
            <w:tcBorders>
              <w:top w:val="nil"/>
              <w:left w:val="nil"/>
              <w:bottom w:val="single" w:sz="4" w:space="0" w:color="auto"/>
              <w:right w:val="single" w:sz="4" w:space="0" w:color="auto"/>
            </w:tcBorders>
            <w:shd w:val="clear" w:color="auto" w:fill="auto"/>
            <w:vAlign w:val="center"/>
          </w:tcPr>
          <w:p w14:paraId="674AFFF4"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上庄科技</w:t>
            </w:r>
          </w:p>
        </w:tc>
        <w:tc>
          <w:tcPr>
            <w:tcW w:w="1004" w:type="dxa"/>
            <w:tcBorders>
              <w:top w:val="nil"/>
              <w:left w:val="nil"/>
              <w:bottom w:val="single" w:sz="4" w:space="0" w:color="auto"/>
              <w:right w:val="single" w:sz="4" w:space="0" w:color="auto"/>
            </w:tcBorders>
            <w:shd w:val="clear" w:color="auto" w:fill="auto"/>
            <w:vAlign w:val="center"/>
          </w:tcPr>
          <w:p w14:paraId="434A126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1560</w:t>
            </w:r>
          </w:p>
        </w:tc>
      </w:tr>
      <w:tr w:rsidR="00AA61FC" w:rsidRPr="00833F5C" w14:paraId="69FCAE11"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AD93E3C"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B354463"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058D5379"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7830</w:t>
            </w:r>
          </w:p>
        </w:tc>
        <w:tc>
          <w:tcPr>
            <w:tcW w:w="1003" w:type="dxa"/>
            <w:tcBorders>
              <w:top w:val="nil"/>
              <w:left w:val="nil"/>
              <w:bottom w:val="single" w:sz="4" w:space="0" w:color="auto"/>
              <w:right w:val="single" w:sz="4" w:space="0" w:color="auto"/>
            </w:tcBorders>
            <w:shd w:val="clear" w:color="auto" w:fill="auto"/>
            <w:vAlign w:val="center"/>
          </w:tcPr>
          <w:p w14:paraId="19C803B4"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2942D37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7800</w:t>
            </w:r>
          </w:p>
        </w:tc>
        <w:tc>
          <w:tcPr>
            <w:tcW w:w="1003" w:type="dxa"/>
            <w:tcBorders>
              <w:top w:val="nil"/>
              <w:left w:val="nil"/>
              <w:bottom w:val="single" w:sz="4" w:space="0" w:color="auto"/>
              <w:right w:val="single" w:sz="4" w:space="0" w:color="auto"/>
            </w:tcBorders>
            <w:shd w:val="clear" w:color="auto" w:fill="auto"/>
            <w:vAlign w:val="center"/>
          </w:tcPr>
          <w:p w14:paraId="03B6D26D"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17B34570"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7780</w:t>
            </w:r>
          </w:p>
        </w:tc>
        <w:tc>
          <w:tcPr>
            <w:tcW w:w="1559" w:type="dxa"/>
            <w:tcBorders>
              <w:top w:val="nil"/>
              <w:left w:val="nil"/>
              <w:bottom w:val="single" w:sz="4" w:space="0" w:color="auto"/>
              <w:right w:val="single" w:sz="4" w:space="0" w:color="auto"/>
            </w:tcBorders>
            <w:shd w:val="clear" w:color="auto" w:fill="auto"/>
            <w:vAlign w:val="center"/>
          </w:tcPr>
          <w:p w14:paraId="537BA91C"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文化教育基地</w:t>
            </w:r>
          </w:p>
        </w:tc>
        <w:tc>
          <w:tcPr>
            <w:tcW w:w="1004" w:type="dxa"/>
            <w:tcBorders>
              <w:top w:val="nil"/>
              <w:left w:val="nil"/>
              <w:bottom w:val="single" w:sz="4" w:space="0" w:color="auto"/>
              <w:right w:val="single" w:sz="4" w:space="0" w:color="auto"/>
            </w:tcBorders>
            <w:shd w:val="clear" w:color="auto" w:fill="auto"/>
            <w:vAlign w:val="center"/>
          </w:tcPr>
          <w:p w14:paraId="4A1385B1"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1320</w:t>
            </w:r>
          </w:p>
        </w:tc>
      </w:tr>
      <w:tr w:rsidR="00AA61FC" w:rsidRPr="00833F5C" w14:paraId="4C75AC6F"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1DAEA90E"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5098409F"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7BF3F8F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7110</w:t>
            </w:r>
          </w:p>
        </w:tc>
        <w:tc>
          <w:tcPr>
            <w:tcW w:w="1003" w:type="dxa"/>
            <w:tcBorders>
              <w:top w:val="nil"/>
              <w:left w:val="nil"/>
              <w:bottom w:val="single" w:sz="4" w:space="0" w:color="auto"/>
              <w:right w:val="single" w:sz="4" w:space="0" w:color="auto"/>
            </w:tcBorders>
            <w:shd w:val="clear" w:color="auto" w:fill="auto"/>
            <w:vAlign w:val="center"/>
          </w:tcPr>
          <w:p w14:paraId="59A3EAF5"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0079AC5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7080</w:t>
            </w:r>
          </w:p>
        </w:tc>
        <w:tc>
          <w:tcPr>
            <w:tcW w:w="1003" w:type="dxa"/>
            <w:tcBorders>
              <w:top w:val="nil"/>
              <w:left w:val="nil"/>
              <w:bottom w:val="single" w:sz="4" w:space="0" w:color="auto"/>
              <w:right w:val="single" w:sz="4" w:space="0" w:color="auto"/>
            </w:tcBorders>
            <w:shd w:val="clear" w:color="auto" w:fill="auto"/>
            <w:vAlign w:val="center"/>
          </w:tcPr>
          <w:p w14:paraId="56D48E2B"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335EF34C"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7730</w:t>
            </w:r>
          </w:p>
        </w:tc>
        <w:tc>
          <w:tcPr>
            <w:tcW w:w="1559" w:type="dxa"/>
            <w:tcBorders>
              <w:top w:val="nil"/>
              <w:left w:val="nil"/>
              <w:bottom w:val="single" w:sz="4" w:space="0" w:color="auto"/>
              <w:right w:val="single" w:sz="4" w:space="0" w:color="auto"/>
            </w:tcBorders>
            <w:shd w:val="clear" w:color="auto" w:fill="auto"/>
            <w:vAlign w:val="center"/>
          </w:tcPr>
          <w:p w14:paraId="5CA86A39"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苏家</w:t>
            </w:r>
            <w:proofErr w:type="gramStart"/>
            <w:r w:rsidRPr="00833F5C">
              <w:rPr>
                <w:rFonts w:ascii="Arial" w:eastAsia="华文细黑" w:hAnsi="Arial" w:cs="Arial"/>
                <w:color w:val="000000"/>
                <w:sz w:val="18"/>
                <w:szCs w:val="18"/>
              </w:rPr>
              <w:t>坨</w:t>
            </w:r>
            <w:proofErr w:type="gramEnd"/>
            <w:r w:rsidRPr="00833F5C">
              <w:rPr>
                <w:rFonts w:ascii="Arial" w:eastAsia="华文细黑" w:hAnsi="Arial" w:cs="Arial"/>
                <w:color w:val="000000"/>
                <w:sz w:val="18"/>
                <w:szCs w:val="18"/>
              </w:rPr>
              <w:t>科技</w:t>
            </w:r>
            <w:r w:rsidRPr="00833F5C">
              <w:rPr>
                <w:rFonts w:ascii="微软雅黑" w:eastAsia="微软雅黑" w:hAnsi="微软雅黑" w:cs="微软雅黑" w:hint="eastAsia"/>
                <w:color w:val="000000"/>
                <w:sz w:val="18"/>
                <w:szCs w:val="18"/>
              </w:rPr>
              <w:t>Ⅰ</w:t>
            </w:r>
          </w:p>
        </w:tc>
        <w:tc>
          <w:tcPr>
            <w:tcW w:w="1004" w:type="dxa"/>
            <w:tcBorders>
              <w:top w:val="nil"/>
              <w:left w:val="nil"/>
              <w:bottom w:val="single" w:sz="4" w:space="0" w:color="auto"/>
              <w:right w:val="single" w:sz="4" w:space="0" w:color="auto"/>
            </w:tcBorders>
            <w:shd w:val="clear" w:color="auto" w:fill="auto"/>
            <w:vAlign w:val="center"/>
          </w:tcPr>
          <w:p w14:paraId="43FFEEB7"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1320</w:t>
            </w:r>
          </w:p>
        </w:tc>
      </w:tr>
      <w:tr w:rsidR="00AA61FC" w:rsidRPr="00833F5C" w14:paraId="7625F95E"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596502E0"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32C4270"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tcPr>
          <w:p w14:paraId="23FD8E38"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7310</w:t>
            </w:r>
          </w:p>
        </w:tc>
        <w:tc>
          <w:tcPr>
            <w:tcW w:w="1003" w:type="dxa"/>
            <w:tcBorders>
              <w:top w:val="nil"/>
              <w:left w:val="nil"/>
              <w:bottom w:val="single" w:sz="4" w:space="0" w:color="auto"/>
              <w:right w:val="single" w:sz="4" w:space="0" w:color="auto"/>
            </w:tcBorders>
            <w:shd w:val="clear" w:color="auto" w:fill="auto"/>
            <w:vAlign w:val="center"/>
          </w:tcPr>
          <w:p w14:paraId="5145B16A"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3</w:t>
            </w:r>
          </w:p>
        </w:tc>
        <w:tc>
          <w:tcPr>
            <w:tcW w:w="1004" w:type="dxa"/>
            <w:tcBorders>
              <w:top w:val="nil"/>
              <w:left w:val="nil"/>
              <w:bottom w:val="single" w:sz="4" w:space="0" w:color="auto"/>
              <w:right w:val="single" w:sz="4" w:space="0" w:color="auto"/>
            </w:tcBorders>
            <w:shd w:val="clear" w:color="auto" w:fill="auto"/>
            <w:vAlign w:val="center"/>
          </w:tcPr>
          <w:p w14:paraId="79B41CC0"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7280</w:t>
            </w:r>
          </w:p>
        </w:tc>
        <w:tc>
          <w:tcPr>
            <w:tcW w:w="1003" w:type="dxa"/>
            <w:tcBorders>
              <w:top w:val="nil"/>
              <w:left w:val="nil"/>
              <w:bottom w:val="single" w:sz="4" w:space="0" w:color="auto"/>
              <w:right w:val="single" w:sz="4" w:space="0" w:color="auto"/>
            </w:tcBorders>
            <w:shd w:val="clear" w:color="auto" w:fill="auto"/>
            <w:vAlign w:val="center"/>
          </w:tcPr>
          <w:p w14:paraId="0DBFEB83"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tcPr>
          <w:p w14:paraId="16BABA8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7950</w:t>
            </w:r>
          </w:p>
        </w:tc>
        <w:tc>
          <w:tcPr>
            <w:tcW w:w="1559" w:type="dxa"/>
            <w:tcBorders>
              <w:top w:val="nil"/>
              <w:left w:val="nil"/>
              <w:bottom w:val="single" w:sz="4" w:space="0" w:color="auto"/>
              <w:right w:val="single" w:sz="4" w:space="0" w:color="auto"/>
            </w:tcBorders>
            <w:shd w:val="clear" w:color="auto" w:fill="auto"/>
            <w:vAlign w:val="center"/>
          </w:tcPr>
          <w:p w14:paraId="1491F6BB"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苏家</w:t>
            </w:r>
            <w:proofErr w:type="gramStart"/>
            <w:r w:rsidRPr="00833F5C">
              <w:rPr>
                <w:rFonts w:ascii="Arial" w:eastAsia="华文细黑" w:hAnsi="Arial" w:cs="Arial"/>
                <w:color w:val="000000"/>
                <w:sz w:val="18"/>
                <w:szCs w:val="18"/>
              </w:rPr>
              <w:t>坨</w:t>
            </w:r>
            <w:proofErr w:type="gramEnd"/>
            <w:r w:rsidRPr="00833F5C">
              <w:rPr>
                <w:rFonts w:ascii="Arial" w:eastAsia="华文细黑" w:hAnsi="Arial" w:cs="Arial"/>
                <w:color w:val="000000"/>
                <w:sz w:val="18"/>
                <w:szCs w:val="18"/>
              </w:rPr>
              <w:t>科技</w:t>
            </w:r>
            <w:r w:rsidRPr="00833F5C">
              <w:rPr>
                <w:rFonts w:ascii="微软雅黑" w:eastAsia="微软雅黑" w:hAnsi="微软雅黑" w:cs="微软雅黑" w:hint="eastAsia"/>
                <w:color w:val="000000"/>
                <w:sz w:val="18"/>
                <w:szCs w:val="18"/>
              </w:rPr>
              <w:t>Ⅱ</w:t>
            </w:r>
          </w:p>
        </w:tc>
        <w:tc>
          <w:tcPr>
            <w:tcW w:w="1004" w:type="dxa"/>
            <w:tcBorders>
              <w:top w:val="nil"/>
              <w:left w:val="nil"/>
              <w:bottom w:val="single" w:sz="4" w:space="0" w:color="auto"/>
              <w:right w:val="single" w:sz="4" w:space="0" w:color="auto"/>
            </w:tcBorders>
            <w:shd w:val="clear" w:color="auto" w:fill="auto"/>
            <w:vAlign w:val="center"/>
          </w:tcPr>
          <w:p w14:paraId="3EB30DD2"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1320</w:t>
            </w:r>
          </w:p>
        </w:tc>
      </w:tr>
      <w:tr w:rsidR="00AA61FC" w:rsidRPr="00833F5C" w14:paraId="6F3C8D95"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9DC8150"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0B599EC6"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4</w:t>
            </w:r>
          </w:p>
        </w:tc>
        <w:tc>
          <w:tcPr>
            <w:tcW w:w="1003" w:type="dxa"/>
            <w:tcBorders>
              <w:top w:val="nil"/>
              <w:left w:val="nil"/>
              <w:bottom w:val="single" w:sz="4" w:space="0" w:color="auto"/>
              <w:right w:val="single" w:sz="4" w:space="0" w:color="auto"/>
            </w:tcBorders>
            <w:shd w:val="clear" w:color="auto" w:fill="auto"/>
            <w:vAlign w:val="center"/>
          </w:tcPr>
          <w:p w14:paraId="082CDB10"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7470</w:t>
            </w:r>
          </w:p>
        </w:tc>
        <w:tc>
          <w:tcPr>
            <w:tcW w:w="1003" w:type="dxa"/>
            <w:tcBorders>
              <w:top w:val="nil"/>
              <w:left w:val="nil"/>
              <w:bottom w:val="single" w:sz="4" w:space="0" w:color="auto"/>
              <w:right w:val="single" w:sz="4" w:space="0" w:color="auto"/>
            </w:tcBorders>
            <w:shd w:val="clear" w:color="auto" w:fill="auto"/>
            <w:vAlign w:val="center"/>
          </w:tcPr>
          <w:p w14:paraId="3BDCB314"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4</w:t>
            </w:r>
          </w:p>
        </w:tc>
        <w:tc>
          <w:tcPr>
            <w:tcW w:w="1004" w:type="dxa"/>
            <w:tcBorders>
              <w:top w:val="nil"/>
              <w:left w:val="nil"/>
              <w:bottom w:val="single" w:sz="4" w:space="0" w:color="auto"/>
              <w:right w:val="single" w:sz="4" w:space="0" w:color="auto"/>
            </w:tcBorders>
            <w:shd w:val="clear" w:color="auto" w:fill="auto"/>
            <w:vAlign w:val="center"/>
          </w:tcPr>
          <w:p w14:paraId="1CCEDDEF"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7440</w:t>
            </w:r>
          </w:p>
        </w:tc>
        <w:tc>
          <w:tcPr>
            <w:tcW w:w="1003" w:type="dxa"/>
            <w:tcBorders>
              <w:top w:val="nil"/>
              <w:left w:val="nil"/>
              <w:bottom w:val="single" w:sz="4" w:space="0" w:color="auto"/>
              <w:right w:val="single" w:sz="4" w:space="0" w:color="auto"/>
            </w:tcBorders>
            <w:shd w:val="clear" w:color="auto" w:fill="auto"/>
            <w:vAlign w:val="center"/>
          </w:tcPr>
          <w:p w14:paraId="4724E13B"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4</w:t>
            </w:r>
          </w:p>
        </w:tc>
        <w:tc>
          <w:tcPr>
            <w:tcW w:w="1003" w:type="dxa"/>
            <w:tcBorders>
              <w:top w:val="nil"/>
              <w:left w:val="nil"/>
              <w:bottom w:val="single" w:sz="4" w:space="0" w:color="auto"/>
              <w:right w:val="single" w:sz="4" w:space="0" w:color="auto"/>
            </w:tcBorders>
            <w:shd w:val="clear" w:color="auto" w:fill="auto"/>
            <w:vAlign w:val="center"/>
          </w:tcPr>
          <w:p w14:paraId="6CE1723E"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7880</w:t>
            </w:r>
          </w:p>
        </w:tc>
        <w:tc>
          <w:tcPr>
            <w:tcW w:w="1559" w:type="dxa"/>
            <w:tcBorders>
              <w:top w:val="nil"/>
              <w:left w:val="nil"/>
              <w:bottom w:val="single" w:sz="4" w:space="0" w:color="auto"/>
              <w:right w:val="single" w:sz="4" w:space="0" w:color="auto"/>
            </w:tcBorders>
            <w:shd w:val="clear" w:color="auto" w:fill="auto"/>
            <w:vAlign w:val="center"/>
          </w:tcPr>
          <w:p w14:paraId="1FE89E40"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proofErr w:type="gramStart"/>
            <w:r w:rsidRPr="00833F5C">
              <w:rPr>
                <w:rFonts w:ascii="Arial" w:eastAsia="华文细黑" w:hAnsi="Arial" w:cs="Arial"/>
                <w:color w:val="000000"/>
                <w:sz w:val="18"/>
                <w:szCs w:val="18"/>
              </w:rPr>
              <w:t>丰台园</w:t>
            </w:r>
            <w:proofErr w:type="gramEnd"/>
            <w:r w:rsidRPr="00833F5C">
              <w:rPr>
                <w:rFonts w:ascii="Arial" w:eastAsia="华文细黑" w:hAnsi="Arial" w:cs="Arial"/>
                <w:color w:val="000000"/>
                <w:sz w:val="18"/>
                <w:szCs w:val="18"/>
              </w:rPr>
              <w:t>西</w:t>
            </w:r>
            <w:r w:rsidRPr="00833F5C">
              <w:rPr>
                <w:rFonts w:ascii="微软雅黑" w:eastAsia="微软雅黑" w:hAnsi="微软雅黑" w:cs="微软雅黑" w:hint="eastAsia"/>
                <w:color w:val="000000"/>
                <w:sz w:val="18"/>
                <w:szCs w:val="18"/>
              </w:rPr>
              <w:t>Ⅰ</w:t>
            </w:r>
          </w:p>
        </w:tc>
        <w:tc>
          <w:tcPr>
            <w:tcW w:w="1004" w:type="dxa"/>
            <w:tcBorders>
              <w:top w:val="nil"/>
              <w:left w:val="nil"/>
              <w:bottom w:val="single" w:sz="4" w:space="0" w:color="auto"/>
              <w:right w:val="single" w:sz="4" w:space="0" w:color="auto"/>
            </w:tcBorders>
            <w:shd w:val="clear" w:color="auto" w:fill="auto"/>
            <w:vAlign w:val="center"/>
          </w:tcPr>
          <w:p w14:paraId="3A0BBC1E"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1100</w:t>
            </w:r>
          </w:p>
        </w:tc>
      </w:tr>
      <w:tr w:rsidR="00AA61FC" w:rsidRPr="00833F5C" w14:paraId="4D4A61FC"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0110804C"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1169E20"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5</w:t>
            </w:r>
          </w:p>
        </w:tc>
        <w:tc>
          <w:tcPr>
            <w:tcW w:w="1003" w:type="dxa"/>
            <w:tcBorders>
              <w:top w:val="nil"/>
              <w:left w:val="nil"/>
              <w:bottom w:val="single" w:sz="4" w:space="0" w:color="auto"/>
              <w:right w:val="single" w:sz="4" w:space="0" w:color="auto"/>
            </w:tcBorders>
            <w:shd w:val="clear" w:color="auto" w:fill="auto"/>
            <w:vAlign w:val="center"/>
          </w:tcPr>
          <w:p w14:paraId="0BBD2C8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6960</w:t>
            </w:r>
          </w:p>
        </w:tc>
        <w:tc>
          <w:tcPr>
            <w:tcW w:w="1003" w:type="dxa"/>
            <w:tcBorders>
              <w:top w:val="nil"/>
              <w:left w:val="nil"/>
              <w:bottom w:val="single" w:sz="4" w:space="0" w:color="auto"/>
              <w:right w:val="single" w:sz="4" w:space="0" w:color="auto"/>
            </w:tcBorders>
            <w:shd w:val="clear" w:color="auto" w:fill="auto"/>
            <w:vAlign w:val="center"/>
          </w:tcPr>
          <w:p w14:paraId="73615868"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5</w:t>
            </w:r>
          </w:p>
        </w:tc>
        <w:tc>
          <w:tcPr>
            <w:tcW w:w="1004" w:type="dxa"/>
            <w:tcBorders>
              <w:top w:val="nil"/>
              <w:left w:val="nil"/>
              <w:bottom w:val="single" w:sz="4" w:space="0" w:color="auto"/>
              <w:right w:val="single" w:sz="4" w:space="0" w:color="auto"/>
            </w:tcBorders>
            <w:shd w:val="clear" w:color="auto" w:fill="auto"/>
            <w:vAlign w:val="center"/>
          </w:tcPr>
          <w:p w14:paraId="78897E2C"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6930</w:t>
            </w:r>
          </w:p>
        </w:tc>
        <w:tc>
          <w:tcPr>
            <w:tcW w:w="1003" w:type="dxa"/>
            <w:tcBorders>
              <w:top w:val="nil"/>
              <w:left w:val="nil"/>
              <w:bottom w:val="single" w:sz="4" w:space="0" w:color="auto"/>
              <w:right w:val="single" w:sz="4" w:space="0" w:color="auto"/>
            </w:tcBorders>
            <w:shd w:val="clear" w:color="auto" w:fill="auto"/>
            <w:vAlign w:val="center"/>
          </w:tcPr>
          <w:p w14:paraId="4DBA4982"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5</w:t>
            </w:r>
          </w:p>
        </w:tc>
        <w:tc>
          <w:tcPr>
            <w:tcW w:w="1003" w:type="dxa"/>
            <w:tcBorders>
              <w:top w:val="nil"/>
              <w:left w:val="nil"/>
              <w:bottom w:val="single" w:sz="4" w:space="0" w:color="auto"/>
              <w:right w:val="single" w:sz="4" w:space="0" w:color="auto"/>
            </w:tcBorders>
            <w:shd w:val="clear" w:color="auto" w:fill="auto"/>
            <w:vAlign w:val="center"/>
          </w:tcPr>
          <w:p w14:paraId="7EA2CCE0"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7570</w:t>
            </w:r>
          </w:p>
        </w:tc>
        <w:tc>
          <w:tcPr>
            <w:tcW w:w="1559" w:type="dxa"/>
            <w:tcBorders>
              <w:top w:val="nil"/>
              <w:left w:val="nil"/>
              <w:bottom w:val="single" w:sz="4" w:space="0" w:color="auto"/>
              <w:right w:val="single" w:sz="4" w:space="0" w:color="auto"/>
            </w:tcBorders>
            <w:shd w:val="clear" w:color="auto" w:fill="auto"/>
            <w:vAlign w:val="center"/>
          </w:tcPr>
          <w:p w14:paraId="469AA69C"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proofErr w:type="gramStart"/>
            <w:r w:rsidRPr="00833F5C">
              <w:rPr>
                <w:rFonts w:ascii="Arial" w:eastAsia="华文细黑" w:hAnsi="Arial" w:cs="Arial"/>
                <w:color w:val="000000"/>
                <w:sz w:val="18"/>
                <w:szCs w:val="18"/>
              </w:rPr>
              <w:t>丰台园</w:t>
            </w:r>
            <w:proofErr w:type="gramEnd"/>
            <w:r w:rsidRPr="00833F5C">
              <w:rPr>
                <w:rFonts w:ascii="Arial" w:eastAsia="华文细黑" w:hAnsi="Arial" w:cs="Arial"/>
                <w:color w:val="000000"/>
                <w:sz w:val="18"/>
                <w:szCs w:val="18"/>
              </w:rPr>
              <w:t>西</w:t>
            </w:r>
            <w:r w:rsidRPr="00833F5C">
              <w:rPr>
                <w:rFonts w:ascii="微软雅黑" w:eastAsia="微软雅黑" w:hAnsi="微软雅黑" w:cs="微软雅黑" w:hint="eastAsia"/>
                <w:color w:val="000000"/>
                <w:sz w:val="18"/>
                <w:szCs w:val="18"/>
              </w:rPr>
              <w:t>Ⅱ</w:t>
            </w:r>
          </w:p>
        </w:tc>
        <w:tc>
          <w:tcPr>
            <w:tcW w:w="1004" w:type="dxa"/>
            <w:tcBorders>
              <w:top w:val="nil"/>
              <w:left w:val="nil"/>
              <w:bottom w:val="single" w:sz="4" w:space="0" w:color="auto"/>
              <w:right w:val="single" w:sz="4" w:space="0" w:color="auto"/>
            </w:tcBorders>
            <w:shd w:val="clear" w:color="auto" w:fill="auto"/>
            <w:vAlign w:val="center"/>
          </w:tcPr>
          <w:p w14:paraId="35F6849E"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1100</w:t>
            </w:r>
          </w:p>
        </w:tc>
      </w:tr>
      <w:tr w:rsidR="00AA61FC" w:rsidRPr="00833F5C" w14:paraId="6ADF52F0"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99DF06A"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B1CF39D"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亦</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20BAB776"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7260</w:t>
            </w:r>
          </w:p>
        </w:tc>
        <w:tc>
          <w:tcPr>
            <w:tcW w:w="1003" w:type="dxa"/>
            <w:tcBorders>
              <w:top w:val="nil"/>
              <w:left w:val="nil"/>
              <w:bottom w:val="single" w:sz="4" w:space="0" w:color="auto"/>
              <w:right w:val="single" w:sz="4" w:space="0" w:color="auto"/>
            </w:tcBorders>
            <w:shd w:val="clear" w:color="auto" w:fill="auto"/>
            <w:vAlign w:val="center"/>
          </w:tcPr>
          <w:p w14:paraId="361CF339"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亦</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0FABA4E1"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7230</w:t>
            </w:r>
          </w:p>
        </w:tc>
        <w:tc>
          <w:tcPr>
            <w:tcW w:w="1003" w:type="dxa"/>
            <w:tcBorders>
              <w:top w:val="nil"/>
              <w:left w:val="nil"/>
              <w:bottom w:val="single" w:sz="4" w:space="0" w:color="auto"/>
              <w:right w:val="single" w:sz="4" w:space="0" w:color="auto"/>
            </w:tcBorders>
            <w:shd w:val="clear" w:color="auto" w:fill="auto"/>
            <w:vAlign w:val="center"/>
          </w:tcPr>
          <w:p w14:paraId="46E1170B"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亦</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443DC987"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7710</w:t>
            </w:r>
          </w:p>
        </w:tc>
        <w:tc>
          <w:tcPr>
            <w:tcW w:w="1559" w:type="dxa"/>
            <w:tcBorders>
              <w:top w:val="nil"/>
              <w:left w:val="nil"/>
              <w:bottom w:val="single" w:sz="4" w:space="0" w:color="auto"/>
              <w:right w:val="single" w:sz="4" w:space="0" w:color="auto"/>
            </w:tcBorders>
            <w:shd w:val="clear" w:color="auto" w:fill="auto"/>
            <w:vAlign w:val="center"/>
          </w:tcPr>
          <w:p w14:paraId="1169134B"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石龙开发区</w:t>
            </w:r>
          </w:p>
        </w:tc>
        <w:tc>
          <w:tcPr>
            <w:tcW w:w="1004" w:type="dxa"/>
            <w:tcBorders>
              <w:top w:val="nil"/>
              <w:left w:val="nil"/>
              <w:bottom w:val="single" w:sz="4" w:space="0" w:color="auto"/>
              <w:right w:val="single" w:sz="4" w:space="0" w:color="auto"/>
            </w:tcBorders>
            <w:shd w:val="clear" w:color="auto" w:fill="auto"/>
            <w:vAlign w:val="center"/>
          </w:tcPr>
          <w:p w14:paraId="0715D028"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1080</w:t>
            </w:r>
          </w:p>
        </w:tc>
      </w:tr>
      <w:tr w:rsidR="00AA61FC" w:rsidRPr="00833F5C" w14:paraId="5861D70B"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147DBB2C"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68255BC"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11FE377"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F6621B8"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0C2899B7"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0C9DBD5A"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A75DE32"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36D9D5FE"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光机电</w:t>
            </w:r>
          </w:p>
        </w:tc>
        <w:tc>
          <w:tcPr>
            <w:tcW w:w="1004" w:type="dxa"/>
            <w:tcBorders>
              <w:top w:val="nil"/>
              <w:left w:val="nil"/>
              <w:bottom w:val="single" w:sz="4" w:space="0" w:color="auto"/>
              <w:right w:val="single" w:sz="4" w:space="0" w:color="auto"/>
            </w:tcBorders>
            <w:shd w:val="clear" w:color="auto" w:fill="auto"/>
            <w:vAlign w:val="center"/>
          </w:tcPr>
          <w:p w14:paraId="5DF34318"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1270</w:t>
            </w:r>
          </w:p>
        </w:tc>
      </w:tr>
      <w:tr w:rsidR="00AA61FC" w:rsidRPr="00833F5C" w14:paraId="65144898"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C83AD58"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29DD579"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C1347E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AB9D3D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36019D8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7060302"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3CAE6D4C"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0AA3C2F8"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通州开发区西</w:t>
            </w:r>
          </w:p>
        </w:tc>
        <w:tc>
          <w:tcPr>
            <w:tcW w:w="1004" w:type="dxa"/>
            <w:tcBorders>
              <w:top w:val="nil"/>
              <w:left w:val="nil"/>
              <w:bottom w:val="single" w:sz="4" w:space="0" w:color="auto"/>
              <w:right w:val="single" w:sz="4" w:space="0" w:color="auto"/>
            </w:tcBorders>
            <w:shd w:val="clear" w:color="auto" w:fill="auto"/>
            <w:vAlign w:val="center"/>
          </w:tcPr>
          <w:p w14:paraId="477B6D1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1150</w:t>
            </w:r>
          </w:p>
        </w:tc>
      </w:tr>
      <w:tr w:rsidR="00AA61FC" w:rsidRPr="00833F5C" w14:paraId="3AA55E7E"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5631CF20"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4FE3EBA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5D3FDCB"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0BC4151"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3122A1E9"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8AA2730"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52AE111C"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7AD3539B"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林河开发区</w:t>
            </w:r>
          </w:p>
        </w:tc>
        <w:tc>
          <w:tcPr>
            <w:tcW w:w="1004" w:type="dxa"/>
            <w:tcBorders>
              <w:top w:val="nil"/>
              <w:left w:val="nil"/>
              <w:bottom w:val="single" w:sz="4" w:space="0" w:color="auto"/>
              <w:right w:val="single" w:sz="4" w:space="0" w:color="auto"/>
            </w:tcBorders>
            <w:shd w:val="clear" w:color="auto" w:fill="auto"/>
            <w:vAlign w:val="center"/>
          </w:tcPr>
          <w:p w14:paraId="183B6BDB"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1330</w:t>
            </w:r>
          </w:p>
        </w:tc>
      </w:tr>
      <w:tr w:rsidR="00AA61FC" w:rsidRPr="00833F5C" w14:paraId="3B544D47"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7526C882"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6BE72107"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CEB08D9"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FBF37AF"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65C8200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9814BF0"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004B1427"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5B50C71A"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大兴开发区</w:t>
            </w:r>
          </w:p>
        </w:tc>
        <w:tc>
          <w:tcPr>
            <w:tcW w:w="1004" w:type="dxa"/>
            <w:tcBorders>
              <w:top w:val="nil"/>
              <w:left w:val="nil"/>
              <w:bottom w:val="single" w:sz="4" w:space="0" w:color="auto"/>
              <w:right w:val="single" w:sz="4" w:space="0" w:color="auto"/>
            </w:tcBorders>
            <w:shd w:val="clear" w:color="auto" w:fill="auto"/>
            <w:vAlign w:val="center"/>
          </w:tcPr>
          <w:p w14:paraId="44F30D5C"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1170</w:t>
            </w:r>
          </w:p>
        </w:tc>
      </w:tr>
      <w:tr w:rsidR="00AA61FC" w:rsidRPr="00833F5C" w14:paraId="4563381D"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C2561E1"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128BA59"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0281B85C"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58A5499"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66DC4DBE"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C9F72E7"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C07CB9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5219C76E"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昌平园南</w:t>
            </w:r>
            <w:r w:rsidRPr="00833F5C">
              <w:rPr>
                <w:rFonts w:ascii="微软雅黑" w:eastAsia="微软雅黑" w:hAnsi="微软雅黑" w:cs="微软雅黑" w:hint="eastAsia"/>
                <w:color w:val="000000"/>
                <w:sz w:val="18"/>
                <w:szCs w:val="18"/>
              </w:rPr>
              <w:t>Ⅰ</w:t>
            </w:r>
          </w:p>
        </w:tc>
        <w:tc>
          <w:tcPr>
            <w:tcW w:w="1004" w:type="dxa"/>
            <w:tcBorders>
              <w:top w:val="nil"/>
              <w:left w:val="nil"/>
              <w:bottom w:val="single" w:sz="4" w:space="0" w:color="auto"/>
              <w:right w:val="single" w:sz="4" w:space="0" w:color="auto"/>
            </w:tcBorders>
            <w:shd w:val="clear" w:color="auto" w:fill="auto"/>
            <w:vAlign w:val="center"/>
          </w:tcPr>
          <w:p w14:paraId="420498B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1120</w:t>
            </w:r>
          </w:p>
        </w:tc>
      </w:tr>
      <w:tr w:rsidR="00AA61FC" w:rsidRPr="00833F5C" w14:paraId="622DE9DE"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0A6C7AA5"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EA9B1B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F13353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EED24F8"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5AB01B7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311A176B"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51013B6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375024CD"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昌平园南</w:t>
            </w:r>
            <w:r w:rsidRPr="00833F5C">
              <w:rPr>
                <w:rFonts w:ascii="微软雅黑" w:eastAsia="微软雅黑" w:hAnsi="微软雅黑" w:cs="微软雅黑" w:hint="eastAsia"/>
                <w:color w:val="000000"/>
                <w:sz w:val="18"/>
                <w:szCs w:val="18"/>
              </w:rPr>
              <w:t>Ⅱ</w:t>
            </w:r>
          </w:p>
        </w:tc>
        <w:tc>
          <w:tcPr>
            <w:tcW w:w="1004" w:type="dxa"/>
            <w:tcBorders>
              <w:top w:val="nil"/>
              <w:left w:val="nil"/>
              <w:bottom w:val="single" w:sz="4" w:space="0" w:color="auto"/>
              <w:right w:val="single" w:sz="4" w:space="0" w:color="auto"/>
            </w:tcBorders>
            <w:shd w:val="clear" w:color="auto" w:fill="auto"/>
            <w:vAlign w:val="center"/>
          </w:tcPr>
          <w:p w14:paraId="18A08C2A"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1120</w:t>
            </w:r>
          </w:p>
        </w:tc>
      </w:tr>
      <w:tr w:rsidR="00AA61FC" w:rsidRPr="00833F5C" w14:paraId="5D830163"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1671D5D9"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825A466"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720AA3B"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B2F76B8"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76EA5026"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611C3CF"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291955F"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661C27B0"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昌平园北</w:t>
            </w:r>
            <w:r w:rsidRPr="00833F5C">
              <w:rPr>
                <w:rFonts w:ascii="微软雅黑" w:eastAsia="微软雅黑" w:hAnsi="微软雅黑" w:cs="微软雅黑" w:hint="eastAsia"/>
                <w:color w:val="000000"/>
                <w:sz w:val="18"/>
                <w:szCs w:val="18"/>
              </w:rPr>
              <w:t>Ⅰ</w:t>
            </w:r>
          </w:p>
        </w:tc>
        <w:tc>
          <w:tcPr>
            <w:tcW w:w="1004" w:type="dxa"/>
            <w:tcBorders>
              <w:top w:val="nil"/>
              <w:left w:val="nil"/>
              <w:bottom w:val="single" w:sz="4" w:space="0" w:color="auto"/>
              <w:right w:val="single" w:sz="4" w:space="0" w:color="auto"/>
            </w:tcBorders>
            <w:shd w:val="clear" w:color="auto" w:fill="auto"/>
            <w:vAlign w:val="center"/>
          </w:tcPr>
          <w:p w14:paraId="612B846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1540</w:t>
            </w:r>
          </w:p>
        </w:tc>
      </w:tr>
      <w:tr w:rsidR="00AA61FC" w:rsidRPr="00833F5C" w14:paraId="42054810"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05D925FC"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692E10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BD0ABE0"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0F5EAFD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3E8C30CE"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339320B"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441965A"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4331EA0A"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昌平园北</w:t>
            </w:r>
            <w:r w:rsidRPr="00833F5C">
              <w:rPr>
                <w:rFonts w:ascii="微软雅黑" w:eastAsia="微软雅黑" w:hAnsi="微软雅黑" w:cs="微软雅黑" w:hint="eastAsia"/>
                <w:color w:val="000000"/>
                <w:sz w:val="18"/>
                <w:szCs w:val="18"/>
              </w:rPr>
              <w:t>Ⅱ</w:t>
            </w:r>
          </w:p>
        </w:tc>
        <w:tc>
          <w:tcPr>
            <w:tcW w:w="1004" w:type="dxa"/>
            <w:tcBorders>
              <w:top w:val="nil"/>
              <w:left w:val="nil"/>
              <w:bottom w:val="single" w:sz="4" w:space="0" w:color="auto"/>
              <w:right w:val="single" w:sz="4" w:space="0" w:color="auto"/>
            </w:tcBorders>
            <w:shd w:val="clear" w:color="auto" w:fill="auto"/>
            <w:vAlign w:val="center"/>
          </w:tcPr>
          <w:p w14:paraId="6CEC585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1310</w:t>
            </w:r>
          </w:p>
        </w:tc>
      </w:tr>
      <w:tr w:rsidR="00AA61FC" w:rsidRPr="00833F5C" w14:paraId="167E9F84"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5FAA5478"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477647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35555F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BD085F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19AFC09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067BA691"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50B1B00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4BBA4ACA"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昌平园北</w:t>
            </w:r>
            <w:r w:rsidRPr="00833F5C">
              <w:rPr>
                <w:rFonts w:ascii="微软雅黑" w:eastAsia="微软雅黑" w:hAnsi="微软雅黑" w:cs="微软雅黑" w:hint="eastAsia"/>
                <w:color w:val="000000"/>
                <w:sz w:val="18"/>
                <w:szCs w:val="18"/>
              </w:rPr>
              <w:t>Ⅲ</w:t>
            </w:r>
          </w:p>
        </w:tc>
        <w:tc>
          <w:tcPr>
            <w:tcW w:w="1004" w:type="dxa"/>
            <w:tcBorders>
              <w:top w:val="nil"/>
              <w:left w:val="nil"/>
              <w:bottom w:val="single" w:sz="4" w:space="0" w:color="auto"/>
              <w:right w:val="single" w:sz="4" w:space="0" w:color="auto"/>
            </w:tcBorders>
            <w:shd w:val="clear" w:color="auto" w:fill="auto"/>
            <w:vAlign w:val="center"/>
          </w:tcPr>
          <w:p w14:paraId="44D4103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1310</w:t>
            </w:r>
          </w:p>
        </w:tc>
      </w:tr>
      <w:tr w:rsidR="00AA61FC" w:rsidRPr="00833F5C" w14:paraId="0AE3F2CA"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12BA51C3"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0DF724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72F7F08"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4293810"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5C5895B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D73F6B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4CC28D6"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57478497"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-BDA</w:t>
            </w:r>
            <w:r w:rsidRPr="00833F5C">
              <w:rPr>
                <w:rFonts w:ascii="Arial" w:eastAsia="华文细黑" w:hAnsi="Arial" w:cs="Arial"/>
                <w:color w:val="000000"/>
                <w:sz w:val="18"/>
                <w:szCs w:val="18"/>
              </w:rPr>
              <w:t>东</w:t>
            </w:r>
          </w:p>
        </w:tc>
        <w:tc>
          <w:tcPr>
            <w:tcW w:w="1004" w:type="dxa"/>
            <w:tcBorders>
              <w:top w:val="nil"/>
              <w:left w:val="nil"/>
              <w:bottom w:val="single" w:sz="4" w:space="0" w:color="auto"/>
              <w:right w:val="single" w:sz="4" w:space="0" w:color="auto"/>
            </w:tcBorders>
            <w:shd w:val="clear" w:color="auto" w:fill="auto"/>
            <w:vAlign w:val="center"/>
          </w:tcPr>
          <w:p w14:paraId="6DB66F97"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1080</w:t>
            </w:r>
          </w:p>
        </w:tc>
      </w:tr>
      <w:tr w:rsidR="00AA61FC" w:rsidRPr="00833F5C" w14:paraId="040351D7"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5E5D778"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D87F740"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425383B"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2EAEB1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49492838"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698D0E6"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F92D840"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3F7F0124"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-BDA</w:t>
            </w:r>
            <w:r w:rsidRPr="00833F5C">
              <w:rPr>
                <w:rFonts w:ascii="Arial" w:eastAsia="华文细黑" w:hAnsi="Arial" w:cs="Arial"/>
                <w:color w:val="000000"/>
                <w:sz w:val="18"/>
                <w:szCs w:val="18"/>
              </w:rPr>
              <w:t>西</w:t>
            </w:r>
          </w:p>
        </w:tc>
        <w:tc>
          <w:tcPr>
            <w:tcW w:w="1004" w:type="dxa"/>
            <w:tcBorders>
              <w:top w:val="nil"/>
              <w:left w:val="nil"/>
              <w:bottom w:val="single" w:sz="4" w:space="0" w:color="auto"/>
              <w:right w:val="single" w:sz="4" w:space="0" w:color="auto"/>
            </w:tcBorders>
            <w:shd w:val="clear" w:color="auto" w:fill="auto"/>
            <w:vAlign w:val="center"/>
          </w:tcPr>
          <w:p w14:paraId="065B9F8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1080</w:t>
            </w:r>
          </w:p>
        </w:tc>
      </w:tr>
    </w:tbl>
    <w:p w14:paraId="0E675224"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szCs w:val="21"/>
        </w:rPr>
      </w:pPr>
      <w:r w:rsidRPr="00833F5C">
        <w:rPr>
          <w:rFonts w:ascii="Arial" w:eastAsia="仿宋_GB2312" w:hAnsi="Arial" w:cs="Arial"/>
          <w:sz w:val="28"/>
        </w:rPr>
        <w:t>则</w:t>
      </w:r>
      <w:r w:rsidRPr="00CE23D5">
        <w:rPr>
          <w:rFonts w:ascii="Arial" w:eastAsia="仿宋_GB2312" w:hAnsi="Arial" w:cs="Arial"/>
          <w:sz w:val="28"/>
          <w:szCs w:val="21"/>
        </w:rPr>
        <w:t>估价对象所在</w:t>
      </w:r>
      <w:r w:rsidRPr="00833F5C">
        <w:rPr>
          <w:rFonts w:ascii="Arial" w:eastAsia="仿宋_GB2312" w:hAnsi="Arial" w:cs="Arial"/>
          <w:sz w:val="28"/>
        </w:rPr>
        <w:t>办公</w:t>
      </w:r>
      <w:r w:rsidRPr="00CE23D5">
        <w:rPr>
          <w:rFonts w:ascii="Arial" w:eastAsia="仿宋_GB2312" w:hAnsi="Arial" w:cs="Arial"/>
          <w:sz w:val="28"/>
        </w:rPr>
        <w:t>用途</w:t>
      </w:r>
      <w:r w:rsidRPr="00CE23D5">
        <w:rPr>
          <w:rFonts w:ascii="Arial" w:eastAsia="仿宋_GB2312" w:hAnsi="Arial" w:cs="Arial"/>
          <w:sz w:val="28"/>
        </w:rPr>
        <w:t>VII-01</w:t>
      </w:r>
      <w:r w:rsidRPr="00CE23D5">
        <w:rPr>
          <w:rFonts w:ascii="Arial" w:eastAsia="仿宋_GB2312" w:hAnsi="Arial" w:cs="Arial"/>
          <w:sz w:val="28"/>
          <w:szCs w:val="21"/>
        </w:rPr>
        <w:t>区片的区片基准地价为</w:t>
      </w:r>
      <w:r w:rsidRPr="00CE23D5">
        <w:rPr>
          <w:rFonts w:ascii="Arial" w:eastAsia="仿宋_GB2312" w:hAnsi="Arial" w:cs="Arial"/>
          <w:sz w:val="28"/>
          <w:szCs w:val="21"/>
        </w:rPr>
        <w:t>8140</w:t>
      </w:r>
      <w:r w:rsidRPr="00CE23D5">
        <w:rPr>
          <w:rFonts w:ascii="Arial" w:eastAsia="仿宋_GB2312" w:hAnsi="Arial" w:cs="Arial"/>
          <w:sz w:val="28"/>
          <w:szCs w:val="21"/>
        </w:rPr>
        <w:t>元</w:t>
      </w:r>
      <w:r w:rsidRPr="00833F5C">
        <w:rPr>
          <w:rFonts w:ascii="Arial" w:eastAsia="仿宋_GB2312" w:hAnsi="Arial" w:cs="Arial"/>
          <w:sz w:val="28"/>
          <w:szCs w:val="21"/>
        </w:rPr>
        <w:t>/</w:t>
      </w:r>
      <w:r w:rsidRPr="00833F5C">
        <w:rPr>
          <w:rFonts w:ascii="Arial" w:eastAsia="仿宋_GB2312" w:hAnsi="Arial" w:cs="Arial"/>
          <w:sz w:val="28"/>
          <w:szCs w:val="21"/>
        </w:rPr>
        <w:t>平方米。</w:t>
      </w:r>
    </w:p>
    <w:p w14:paraId="69167C11" w14:textId="7C0E9E77" w:rsidR="00AD20E8" w:rsidRPr="00833F5C" w:rsidRDefault="00AD20E8" w:rsidP="00AD20E8">
      <w:pPr>
        <w:spacing w:line="360" w:lineRule="auto"/>
        <w:ind w:firstLineChars="200" w:firstLine="560"/>
        <w:rPr>
          <w:rFonts w:ascii="Arial" w:eastAsia="仿宋_GB2312" w:hAnsi="Arial" w:cs="Arial"/>
          <w:sz w:val="28"/>
        </w:rPr>
      </w:pPr>
      <w:r w:rsidRPr="00833F5C">
        <w:rPr>
          <w:rFonts w:ascii="Arial" w:eastAsia="仿宋_GB2312" w:hAnsi="Arial" w:cs="Arial"/>
          <w:sz w:val="28"/>
          <w:szCs w:val="29"/>
        </w:rPr>
        <w:t>（</w:t>
      </w:r>
      <w:r>
        <w:rPr>
          <w:rFonts w:ascii="Arial" w:eastAsia="仿宋_GB2312" w:hAnsi="Arial" w:cs="Arial"/>
          <w:sz w:val="28"/>
          <w:szCs w:val="29"/>
        </w:rPr>
        <w:t>B</w:t>
      </w:r>
      <w:r w:rsidRPr="00833F5C">
        <w:rPr>
          <w:rFonts w:ascii="Arial" w:eastAsia="仿宋_GB2312" w:hAnsi="Arial" w:cs="Arial"/>
          <w:sz w:val="28"/>
          <w:szCs w:val="29"/>
        </w:rPr>
        <w:t>）</w:t>
      </w:r>
      <w:r w:rsidRPr="00833F5C">
        <w:rPr>
          <w:rFonts w:ascii="Arial" w:eastAsia="仿宋_GB2312" w:hAnsi="Arial" w:cs="Arial"/>
          <w:sz w:val="28"/>
        </w:rPr>
        <w:t>土地开发程度修正</w:t>
      </w:r>
    </w:p>
    <w:p w14:paraId="1EA281D4" w14:textId="4C3FA19B" w:rsidR="00AD20E8" w:rsidRPr="00BD6116" w:rsidRDefault="00AD20E8" w:rsidP="00AD20E8">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rPr>
        <w:lastRenderedPageBreak/>
        <w:t>估价对象设定宗地土地开发程度为</w:t>
      </w:r>
      <w:r w:rsidR="00507E8F" w:rsidRPr="00CE23D5">
        <w:rPr>
          <w:rFonts w:ascii="Arial" w:eastAsia="仿宋_GB2312" w:hAnsi="Arial" w:cs="Arial"/>
          <w:sz w:val="28"/>
        </w:rPr>
        <w:t>“</w:t>
      </w:r>
      <w:r w:rsidR="00507E8F">
        <w:rPr>
          <w:rFonts w:ascii="Arial" w:eastAsia="仿宋_GB2312" w:hAnsi="Arial" w:cs="Arial" w:hint="eastAsia"/>
          <w:sz w:val="28"/>
        </w:rPr>
        <w:t>五</w:t>
      </w:r>
      <w:r w:rsidR="00507E8F" w:rsidRPr="00CE23D5">
        <w:rPr>
          <w:rFonts w:ascii="Arial" w:eastAsia="仿宋_GB2312" w:hAnsi="Arial" w:cs="Arial"/>
          <w:sz w:val="28"/>
        </w:rPr>
        <w:t>通一平</w:t>
      </w:r>
      <w:r w:rsidR="00507E8F" w:rsidRPr="00CE23D5">
        <w:rPr>
          <w:rFonts w:ascii="Arial" w:eastAsia="仿宋_GB2312" w:hAnsi="Arial" w:cs="Arial"/>
          <w:sz w:val="28"/>
        </w:rPr>
        <w:t>”</w:t>
      </w:r>
      <w:r w:rsidR="00507E8F" w:rsidRPr="00CE23D5">
        <w:rPr>
          <w:rFonts w:ascii="Arial" w:eastAsia="仿宋_GB2312" w:hAnsi="Arial" w:cs="Arial"/>
          <w:sz w:val="28"/>
        </w:rPr>
        <w:t>（即通路、通电、通讯、通上水、通下水）</w:t>
      </w:r>
      <w:r w:rsidRPr="00833F5C">
        <w:rPr>
          <w:rFonts w:ascii="Arial" w:eastAsia="仿宋_GB2312" w:hAnsi="Arial" w:cs="Arial"/>
          <w:sz w:val="28"/>
        </w:rPr>
        <w:t>，估价对象所在区域为七</w:t>
      </w:r>
      <w:r w:rsidRPr="00CE23D5">
        <w:rPr>
          <w:rFonts w:ascii="Arial" w:eastAsia="仿宋_GB2312" w:hAnsi="Arial" w:cs="Arial"/>
          <w:sz w:val="28"/>
        </w:rPr>
        <w:t>级地价区，级别基准地价土地开发程度为</w:t>
      </w:r>
      <w:r w:rsidR="00507E8F" w:rsidRPr="00833F5C">
        <w:rPr>
          <w:rFonts w:ascii="Arial" w:eastAsia="仿宋_GB2312" w:hAnsi="Arial" w:cs="Arial"/>
          <w:sz w:val="28"/>
        </w:rPr>
        <w:t>“</w:t>
      </w:r>
      <w:r w:rsidR="00507E8F" w:rsidRPr="00833F5C">
        <w:rPr>
          <w:rFonts w:ascii="Arial" w:eastAsia="仿宋_GB2312" w:hAnsi="Arial" w:cs="Arial"/>
          <w:sz w:val="28"/>
        </w:rPr>
        <w:t>七通一平</w:t>
      </w:r>
      <w:r w:rsidR="00507E8F" w:rsidRPr="00833F5C">
        <w:rPr>
          <w:rFonts w:ascii="Arial" w:eastAsia="仿宋_GB2312" w:hAnsi="Arial" w:cs="Arial"/>
          <w:sz w:val="28"/>
        </w:rPr>
        <w:t>”</w:t>
      </w:r>
      <w:r w:rsidR="00507E8F" w:rsidRPr="00833F5C">
        <w:rPr>
          <w:rFonts w:ascii="Arial" w:eastAsia="仿宋_GB2312" w:hAnsi="Arial" w:cs="Arial"/>
          <w:sz w:val="28"/>
        </w:rPr>
        <w:t>（即通路、通电、通讯、通上水、通下水、通燃气、通热）</w:t>
      </w:r>
      <w:r w:rsidRPr="00CE23D5">
        <w:rPr>
          <w:rFonts w:ascii="Arial" w:eastAsia="仿宋_GB2312" w:hAnsi="Arial" w:cs="Arial"/>
          <w:sz w:val="28"/>
        </w:rPr>
        <w:t>，相应用途级别平均容积率为</w:t>
      </w:r>
      <w:r w:rsidRPr="00CE23D5">
        <w:rPr>
          <w:rFonts w:ascii="Arial" w:eastAsia="仿宋_GB2312" w:hAnsi="Arial" w:cs="Arial"/>
          <w:sz w:val="28"/>
        </w:rPr>
        <w:t>2.5</w:t>
      </w:r>
      <w:r w:rsidRPr="00833F5C">
        <w:rPr>
          <w:rFonts w:ascii="Arial" w:eastAsia="仿宋_GB2312" w:hAnsi="Arial" w:cs="Arial"/>
          <w:sz w:val="28"/>
        </w:rPr>
        <w:t>。</w:t>
      </w:r>
    </w:p>
    <w:p w14:paraId="5B5B59D6" w14:textId="77777777" w:rsidR="00AD20E8" w:rsidRPr="001F59C0" w:rsidRDefault="00AD20E8" w:rsidP="00AD20E8">
      <w:pPr>
        <w:spacing w:line="360" w:lineRule="auto"/>
        <w:ind w:firstLineChars="200" w:firstLine="560"/>
        <w:jc w:val="both"/>
        <w:rPr>
          <w:rFonts w:ascii="Arial" w:eastAsia="仿宋_GB2312" w:hAnsi="Arial" w:cs="Arial"/>
          <w:sz w:val="28"/>
        </w:rPr>
      </w:pPr>
      <w:r w:rsidRPr="001F59C0">
        <w:rPr>
          <w:rFonts w:ascii="Arial" w:eastAsia="仿宋_GB2312" w:hAnsi="Arial" w:cs="Arial"/>
          <w:sz w:val="28"/>
        </w:rPr>
        <w:t>估价对象设定状况与级别开发程度不一致，需进行修正。修正表如下：</w:t>
      </w:r>
    </w:p>
    <w:p w14:paraId="5A924CF1" w14:textId="77777777" w:rsidR="00AD20E8" w:rsidRPr="001F59C0" w:rsidRDefault="00AD20E8" w:rsidP="00AD20E8">
      <w:pPr>
        <w:spacing w:line="360" w:lineRule="auto"/>
        <w:ind w:firstLineChars="200" w:firstLine="560"/>
        <w:jc w:val="center"/>
        <w:rPr>
          <w:rFonts w:ascii="Arial" w:eastAsia="仿宋_GB2312" w:hAnsi="Arial" w:cs="Arial"/>
          <w:sz w:val="28"/>
        </w:rPr>
      </w:pPr>
      <w:r w:rsidRPr="001F59C0">
        <w:rPr>
          <w:rFonts w:ascii="Arial" w:eastAsia="仿宋_GB2312" w:hAnsi="Arial" w:cs="Arial"/>
          <w:sz w:val="28"/>
        </w:rPr>
        <w:t>建设用地基础设施建设费（土地开发费）</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28" w:type="dxa"/>
          <w:left w:w="85" w:type="dxa"/>
          <w:bottom w:w="28" w:type="dxa"/>
          <w:right w:w="85"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AD20E8" w:rsidRPr="00BD6116" w14:paraId="5096093F" w14:textId="77777777" w:rsidTr="00E43AB6">
        <w:trPr>
          <w:jc w:val="center"/>
        </w:trPr>
        <w:tc>
          <w:tcPr>
            <w:tcW w:w="1602" w:type="dxa"/>
            <w:tcBorders>
              <w:bottom w:val="nil"/>
            </w:tcBorders>
            <w:shd w:val="clear" w:color="auto" w:fill="auto"/>
            <w:noWrap/>
            <w:vAlign w:val="center"/>
            <w:hideMark/>
          </w:tcPr>
          <w:p w14:paraId="399EB076" w14:textId="77777777" w:rsidR="00AD20E8" w:rsidRPr="00BD6116" w:rsidRDefault="00AD20E8" w:rsidP="00E43AB6">
            <w:pPr>
              <w:widowControl/>
              <w:adjustRightInd/>
              <w:spacing w:line="240" w:lineRule="exact"/>
              <w:ind w:firstLineChars="450" w:firstLine="810"/>
              <w:textAlignment w:val="auto"/>
              <w:rPr>
                <w:rFonts w:ascii="Arial" w:eastAsia="华文细黑" w:hAnsi="Arial" w:cs="Arial"/>
                <w:color w:val="000000"/>
                <w:sz w:val="18"/>
                <w:szCs w:val="18"/>
              </w:rPr>
            </w:pPr>
            <w:r w:rsidRPr="00BD6116">
              <w:rPr>
                <w:rFonts w:ascii="Arial" w:eastAsia="华文细黑" w:hAnsi="Arial" w:cs="Arial"/>
                <w:noProof/>
                <w:color w:val="000000"/>
                <w:sz w:val="18"/>
                <w:szCs w:val="18"/>
              </w:rPr>
              <mc:AlternateContent>
                <mc:Choice Requires="wps">
                  <w:drawing>
                    <wp:anchor distT="0" distB="0" distL="114300" distR="114300" simplePos="0" relativeHeight="251657216" behindDoc="0" locked="0" layoutInCell="1" allowOverlap="1" wp14:anchorId="16C35042" wp14:editId="5DEAC19A">
                      <wp:simplePos x="0" y="0"/>
                      <wp:positionH relativeFrom="column">
                        <wp:posOffset>-52705</wp:posOffset>
                      </wp:positionH>
                      <wp:positionV relativeFrom="paragraph">
                        <wp:posOffset>-13970</wp:posOffset>
                      </wp:positionV>
                      <wp:extent cx="1005205" cy="478155"/>
                      <wp:effectExtent l="0" t="0" r="23495" b="36195"/>
                      <wp:wrapNone/>
                      <wp:docPr id="32" name="直接箭头连接符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205" cy="478155"/>
                              </a:xfrm>
                              <a:prstGeom prst="straightConnector1">
                                <a:avLst/>
                              </a:prstGeom>
                              <a:noFill/>
                              <a:ln w="3175">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D3591B" id="直接箭头连接符 32" o:spid="_x0000_s1026" type="#_x0000_t32" style="position:absolute;left:0;text-align:left;margin-left:-4.15pt;margin-top:-1.1pt;width:79.15pt;height:37.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" strokecolor="#404040" strokeweight=".25pt"/>
                  </w:pict>
                </mc:Fallback>
              </mc:AlternateContent>
            </w:r>
            <w:r w:rsidRPr="00BD6116">
              <w:rPr>
                <w:rFonts w:ascii="Arial" w:eastAsia="华文细黑" w:hAnsi="Arial" w:cs="Arial"/>
                <w:color w:val="000000"/>
                <w:sz w:val="18"/>
                <w:szCs w:val="18"/>
              </w:rPr>
              <w:t>费用</w:t>
            </w:r>
          </w:p>
        </w:tc>
        <w:tc>
          <w:tcPr>
            <w:tcW w:w="856" w:type="dxa"/>
            <w:vMerge w:val="restart"/>
            <w:shd w:val="clear" w:color="auto" w:fill="auto"/>
            <w:noWrap/>
            <w:vAlign w:val="center"/>
            <w:hideMark/>
          </w:tcPr>
          <w:p w14:paraId="17E482D3"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通路</w:t>
            </w:r>
          </w:p>
        </w:tc>
        <w:tc>
          <w:tcPr>
            <w:tcW w:w="856" w:type="dxa"/>
            <w:vMerge w:val="restart"/>
            <w:shd w:val="clear" w:color="auto" w:fill="auto"/>
            <w:noWrap/>
            <w:vAlign w:val="center"/>
            <w:hideMark/>
          </w:tcPr>
          <w:p w14:paraId="347B97F8"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通电</w:t>
            </w:r>
          </w:p>
        </w:tc>
        <w:tc>
          <w:tcPr>
            <w:tcW w:w="855" w:type="dxa"/>
            <w:vMerge w:val="restart"/>
            <w:shd w:val="clear" w:color="auto" w:fill="auto"/>
            <w:noWrap/>
            <w:vAlign w:val="center"/>
            <w:hideMark/>
          </w:tcPr>
          <w:p w14:paraId="0481CB3B"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通讯</w:t>
            </w:r>
          </w:p>
        </w:tc>
        <w:tc>
          <w:tcPr>
            <w:tcW w:w="855" w:type="dxa"/>
            <w:vMerge w:val="restart"/>
            <w:shd w:val="clear" w:color="auto" w:fill="auto"/>
            <w:noWrap/>
            <w:vAlign w:val="center"/>
            <w:hideMark/>
          </w:tcPr>
          <w:p w14:paraId="025E4A83"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通上水</w:t>
            </w:r>
          </w:p>
        </w:tc>
        <w:tc>
          <w:tcPr>
            <w:tcW w:w="855" w:type="dxa"/>
            <w:vMerge w:val="restart"/>
            <w:shd w:val="clear" w:color="auto" w:fill="auto"/>
            <w:noWrap/>
            <w:vAlign w:val="center"/>
            <w:hideMark/>
          </w:tcPr>
          <w:p w14:paraId="765D4047"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通下水</w:t>
            </w:r>
          </w:p>
        </w:tc>
        <w:tc>
          <w:tcPr>
            <w:tcW w:w="855" w:type="dxa"/>
            <w:vMerge w:val="restart"/>
            <w:shd w:val="clear" w:color="auto" w:fill="auto"/>
            <w:noWrap/>
            <w:vAlign w:val="center"/>
            <w:hideMark/>
          </w:tcPr>
          <w:p w14:paraId="7277E8F1"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通热</w:t>
            </w:r>
          </w:p>
        </w:tc>
        <w:tc>
          <w:tcPr>
            <w:tcW w:w="855" w:type="dxa"/>
            <w:vMerge w:val="restart"/>
            <w:shd w:val="clear" w:color="auto" w:fill="auto"/>
            <w:noWrap/>
            <w:vAlign w:val="center"/>
            <w:hideMark/>
          </w:tcPr>
          <w:p w14:paraId="7D304DC6"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通燃气</w:t>
            </w:r>
          </w:p>
        </w:tc>
        <w:tc>
          <w:tcPr>
            <w:tcW w:w="855" w:type="dxa"/>
            <w:vMerge w:val="restart"/>
            <w:shd w:val="clear" w:color="auto" w:fill="auto"/>
            <w:noWrap/>
            <w:vAlign w:val="center"/>
            <w:hideMark/>
          </w:tcPr>
          <w:p w14:paraId="4124983F"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平整</w:t>
            </w:r>
          </w:p>
        </w:tc>
        <w:tc>
          <w:tcPr>
            <w:tcW w:w="855" w:type="dxa"/>
            <w:vMerge w:val="restart"/>
            <w:shd w:val="clear" w:color="auto" w:fill="auto"/>
            <w:noWrap/>
            <w:vAlign w:val="center"/>
            <w:hideMark/>
          </w:tcPr>
          <w:p w14:paraId="33F17158"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合计</w:t>
            </w:r>
          </w:p>
        </w:tc>
      </w:tr>
      <w:tr w:rsidR="00AD20E8" w:rsidRPr="00BD6116" w14:paraId="320E956E" w14:textId="77777777" w:rsidTr="00E43AB6">
        <w:trPr>
          <w:jc w:val="center"/>
        </w:trPr>
        <w:tc>
          <w:tcPr>
            <w:tcW w:w="1602" w:type="dxa"/>
            <w:tcBorders>
              <w:top w:val="nil"/>
            </w:tcBorders>
            <w:shd w:val="clear" w:color="auto" w:fill="auto"/>
            <w:noWrap/>
            <w:vAlign w:val="center"/>
            <w:hideMark/>
          </w:tcPr>
          <w:p w14:paraId="26ED8C48"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类别</w:t>
            </w:r>
          </w:p>
        </w:tc>
        <w:tc>
          <w:tcPr>
            <w:tcW w:w="856" w:type="dxa"/>
            <w:vMerge/>
            <w:vAlign w:val="center"/>
            <w:hideMark/>
          </w:tcPr>
          <w:p w14:paraId="022B6A32"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p>
        </w:tc>
        <w:tc>
          <w:tcPr>
            <w:tcW w:w="856" w:type="dxa"/>
            <w:vMerge/>
            <w:vAlign w:val="center"/>
            <w:hideMark/>
          </w:tcPr>
          <w:p w14:paraId="5695B0F1"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47B1F0E8"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1073DF95"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48550ECD"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0225A6BE"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797A7972"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6A9213FC"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011587FD"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p>
        </w:tc>
      </w:tr>
      <w:tr w:rsidR="00AD20E8" w:rsidRPr="00BD6116" w14:paraId="3C662E21" w14:textId="77777777" w:rsidTr="00E43AB6">
        <w:trPr>
          <w:jc w:val="center"/>
        </w:trPr>
        <w:tc>
          <w:tcPr>
            <w:tcW w:w="1602" w:type="dxa"/>
            <w:shd w:val="clear" w:color="auto" w:fill="auto"/>
            <w:noWrap/>
            <w:vAlign w:val="center"/>
            <w:hideMark/>
          </w:tcPr>
          <w:p w14:paraId="7487705B"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一至二级</w:t>
            </w:r>
          </w:p>
        </w:tc>
        <w:tc>
          <w:tcPr>
            <w:tcW w:w="856" w:type="dxa"/>
            <w:shd w:val="clear" w:color="auto" w:fill="auto"/>
            <w:noWrap/>
            <w:vAlign w:val="center"/>
            <w:hideMark/>
          </w:tcPr>
          <w:p w14:paraId="0AEE3EC6"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80</w:t>
            </w:r>
          </w:p>
        </w:tc>
        <w:tc>
          <w:tcPr>
            <w:tcW w:w="856" w:type="dxa"/>
            <w:shd w:val="clear" w:color="auto" w:fill="auto"/>
            <w:noWrap/>
            <w:vAlign w:val="center"/>
            <w:hideMark/>
          </w:tcPr>
          <w:p w14:paraId="70EAD66B"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70</w:t>
            </w:r>
          </w:p>
        </w:tc>
        <w:tc>
          <w:tcPr>
            <w:tcW w:w="855" w:type="dxa"/>
            <w:shd w:val="clear" w:color="auto" w:fill="auto"/>
            <w:noWrap/>
            <w:vAlign w:val="center"/>
            <w:hideMark/>
          </w:tcPr>
          <w:p w14:paraId="7C30B251"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20</w:t>
            </w:r>
          </w:p>
        </w:tc>
        <w:tc>
          <w:tcPr>
            <w:tcW w:w="855" w:type="dxa"/>
            <w:shd w:val="clear" w:color="auto" w:fill="auto"/>
            <w:noWrap/>
            <w:vAlign w:val="center"/>
            <w:hideMark/>
          </w:tcPr>
          <w:p w14:paraId="7335B98B"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30</w:t>
            </w:r>
          </w:p>
        </w:tc>
        <w:tc>
          <w:tcPr>
            <w:tcW w:w="855" w:type="dxa"/>
            <w:shd w:val="clear" w:color="auto" w:fill="auto"/>
            <w:noWrap/>
            <w:vAlign w:val="center"/>
            <w:hideMark/>
          </w:tcPr>
          <w:p w14:paraId="6F1C0DE4"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45</w:t>
            </w:r>
          </w:p>
        </w:tc>
        <w:tc>
          <w:tcPr>
            <w:tcW w:w="855" w:type="dxa"/>
            <w:shd w:val="clear" w:color="auto" w:fill="auto"/>
            <w:noWrap/>
            <w:vAlign w:val="center"/>
            <w:hideMark/>
          </w:tcPr>
          <w:p w14:paraId="224DE289"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60</w:t>
            </w:r>
          </w:p>
        </w:tc>
        <w:tc>
          <w:tcPr>
            <w:tcW w:w="855" w:type="dxa"/>
            <w:shd w:val="clear" w:color="auto" w:fill="auto"/>
            <w:noWrap/>
            <w:vAlign w:val="center"/>
            <w:hideMark/>
          </w:tcPr>
          <w:p w14:paraId="20F85B3E"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50</w:t>
            </w:r>
          </w:p>
        </w:tc>
        <w:tc>
          <w:tcPr>
            <w:tcW w:w="855" w:type="dxa"/>
            <w:shd w:val="clear" w:color="auto" w:fill="auto"/>
            <w:noWrap/>
            <w:vAlign w:val="center"/>
            <w:hideMark/>
          </w:tcPr>
          <w:p w14:paraId="72D11936"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20</w:t>
            </w:r>
          </w:p>
        </w:tc>
        <w:tc>
          <w:tcPr>
            <w:tcW w:w="855" w:type="dxa"/>
            <w:shd w:val="clear" w:color="auto" w:fill="auto"/>
            <w:noWrap/>
            <w:vAlign w:val="center"/>
            <w:hideMark/>
          </w:tcPr>
          <w:p w14:paraId="5AC11597"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375</w:t>
            </w:r>
          </w:p>
        </w:tc>
      </w:tr>
      <w:tr w:rsidR="00AD20E8" w:rsidRPr="00BD6116" w14:paraId="573D8E20" w14:textId="77777777" w:rsidTr="00E43AB6">
        <w:trPr>
          <w:jc w:val="center"/>
        </w:trPr>
        <w:tc>
          <w:tcPr>
            <w:tcW w:w="1602" w:type="dxa"/>
            <w:shd w:val="clear" w:color="auto" w:fill="auto"/>
            <w:noWrap/>
            <w:vAlign w:val="center"/>
            <w:hideMark/>
          </w:tcPr>
          <w:p w14:paraId="37046D86"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三至七级</w:t>
            </w:r>
          </w:p>
        </w:tc>
        <w:tc>
          <w:tcPr>
            <w:tcW w:w="856" w:type="dxa"/>
            <w:shd w:val="clear" w:color="auto" w:fill="auto"/>
            <w:noWrap/>
            <w:vAlign w:val="center"/>
            <w:hideMark/>
          </w:tcPr>
          <w:p w14:paraId="3FEA76BC"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65</w:t>
            </w:r>
          </w:p>
        </w:tc>
        <w:tc>
          <w:tcPr>
            <w:tcW w:w="856" w:type="dxa"/>
            <w:shd w:val="clear" w:color="auto" w:fill="auto"/>
            <w:noWrap/>
            <w:vAlign w:val="center"/>
            <w:hideMark/>
          </w:tcPr>
          <w:p w14:paraId="20D9E7F6"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55</w:t>
            </w:r>
          </w:p>
        </w:tc>
        <w:tc>
          <w:tcPr>
            <w:tcW w:w="855" w:type="dxa"/>
            <w:shd w:val="clear" w:color="auto" w:fill="auto"/>
            <w:noWrap/>
            <w:vAlign w:val="center"/>
            <w:hideMark/>
          </w:tcPr>
          <w:p w14:paraId="62A47DCA"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15</w:t>
            </w:r>
          </w:p>
        </w:tc>
        <w:tc>
          <w:tcPr>
            <w:tcW w:w="855" w:type="dxa"/>
            <w:shd w:val="clear" w:color="auto" w:fill="auto"/>
            <w:noWrap/>
            <w:vAlign w:val="center"/>
            <w:hideMark/>
          </w:tcPr>
          <w:p w14:paraId="5B7A9BC7"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25</w:t>
            </w:r>
          </w:p>
        </w:tc>
        <w:tc>
          <w:tcPr>
            <w:tcW w:w="855" w:type="dxa"/>
            <w:shd w:val="clear" w:color="auto" w:fill="auto"/>
            <w:noWrap/>
            <w:vAlign w:val="center"/>
            <w:hideMark/>
          </w:tcPr>
          <w:p w14:paraId="09B702A1"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35</w:t>
            </w:r>
          </w:p>
        </w:tc>
        <w:tc>
          <w:tcPr>
            <w:tcW w:w="855" w:type="dxa"/>
            <w:shd w:val="clear" w:color="auto" w:fill="auto"/>
            <w:noWrap/>
            <w:vAlign w:val="center"/>
            <w:hideMark/>
          </w:tcPr>
          <w:p w14:paraId="4CEC8C17"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50</w:t>
            </w:r>
          </w:p>
        </w:tc>
        <w:tc>
          <w:tcPr>
            <w:tcW w:w="855" w:type="dxa"/>
            <w:shd w:val="clear" w:color="auto" w:fill="auto"/>
            <w:noWrap/>
            <w:vAlign w:val="center"/>
            <w:hideMark/>
          </w:tcPr>
          <w:p w14:paraId="29C731A3"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40</w:t>
            </w:r>
          </w:p>
        </w:tc>
        <w:tc>
          <w:tcPr>
            <w:tcW w:w="855" w:type="dxa"/>
            <w:shd w:val="clear" w:color="auto" w:fill="auto"/>
            <w:noWrap/>
            <w:vAlign w:val="center"/>
            <w:hideMark/>
          </w:tcPr>
          <w:p w14:paraId="59C8078A"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15</w:t>
            </w:r>
          </w:p>
        </w:tc>
        <w:tc>
          <w:tcPr>
            <w:tcW w:w="855" w:type="dxa"/>
            <w:shd w:val="clear" w:color="auto" w:fill="auto"/>
            <w:noWrap/>
            <w:vAlign w:val="center"/>
            <w:hideMark/>
          </w:tcPr>
          <w:p w14:paraId="69D6245A"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300</w:t>
            </w:r>
          </w:p>
        </w:tc>
      </w:tr>
      <w:tr w:rsidR="00AD20E8" w:rsidRPr="00BD6116" w14:paraId="05526C8B" w14:textId="77777777" w:rsidTr="00E43AB6">
        <w:trPr>
          <w:jc w:val="center"/>
        </w:trPr>
        <w:tc>
          <w:tcPr>
            <w:tcW w:w="1602" w:type="dxa"/>
            <w:tcBorders>
              <w:bottom w:val="single" w:sz="4" w:space="0" w:color="auto"/>
            </w:tcBorders>
            <w:shd w:val="clear" w:color="auto" w:fill="auto"/>
            <w:noWrap/>
            <w:vAlign w:val="center"/>
            <w:hideMark/>
          </w:tcPr>
          <w:p w14:paraId="6F823E02"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八至十二级</w:t>
            </w:r>
          </w:p>
        </w:tc>
        <w:tc>
          <w:tcPr>
            <w:tcW w:w="856" w:type="dxa"/>
            <w:tcBorders>
              <w:bottom w:val="single" w:sz="4" w:space="0" w:color="auto"/>
            </w:tcBorders>
            <w:shd w:val="clear" w:color="auto" w:fill="auto"/>
            <w:noWrap/>
            <w:vAlign w:val="center"/>
            <w:hideMark/>
          </w:tcPr>
          <w:p w14:paraId="7291D181"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50</w:t>
            </w:r>
          </w:p>
        </w:tc>
        <w:tc>
          <w:tcPr>
            <w:tcW w:w="856" w:type="dxa"/>
            <w:tcBorders>
              <w:bottom w:val="single" w:sz="4" w:space="0" w:color="auto"/>
            </w:tcBorders>
            <w:shd w:val="clear" w:color="auto" w:fill="auto"/>
            <w:noWrap/>
            <w:vAlign w:val="center"/>
            <w:hideMark/>
          </w:tcPr>
          <w:p w14:paraId="5F1F2897"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40</w:t>
            </w:r>
          </w:p>
        </w:tc>
        <w:tc>
          <w:tcPr>
            <w:tcW w:w="855" w:type="dxa"/>
            <w:tcBorders>
              <w:bottom w:val="single" w:sz="4" w:space="0" w:color="auto"/>
            </w:tcBorders>
            <w:shd w:val="clear" w:color="auto" w:fill="auto"/>
            <w:noWrap/>
            <w:vAlign w:val="center"/>
            <w:hideMark/>
          </w:tcPr>
          <w:p w14:paraId="496503E5"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10</w:t>
            </w:r>
          </w:p>
        </w:tc>
        <w:tc>
          <w:tcPr>
            <w:tcW w:w="855" w:type="dxa"/>
            <w:tcBorders>
              <w:bottom w:val="single" w:sz="4" w:space="0" w:color="auto"/>
            </w:tcBorders>
            <w:shd w:val="clear" w:color="auto" w:fill="auto"/>
            <w:noWrap/>
            <w:vAlign w:val="center"/>
            <w:hideMark/>
          </w:tcPr>
          <w:p w14:paraId="43533644"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20</w:t>
            </w:r>
          </w:p>
        </w:tc>
        <w:tc>
          <w:tcPr>
            <w:tcW w:w="855" w:type="dxa"/>
            <w:tcBorders>
              <w:bottom w:val="single" w:sz="4" w:space="0" w:color="auto"/>
            </w:tcBorders>
            <w:shd w:val="clear" w:color="auto" w:fill="auto"/>
            <w:noWrap/>
            <w:vAlign w:val="center"/>
            <w:hideMark/>
          </w:tcPr>
          <w:p w14:paraId="6A55B2E1"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25</w:t>
            </w:r>
          </w:p>
        </w:tc>
        <w:tc>
          <w:tcPr>
            <w:tcW w:w="855" w:type="dxa"/>
            <w:tcBorders>
              <w:bottom w:val="single" w:sz="4" w:space="0" w:color="auto"/>
            </w:tcBorders>
            <w:shd w:val="clear" w:color="auto" w:fill="auto"/>
            <w:noWrap/>
            <w:vAlign w:val="center"/>
            <w:hideMark/>
          </w:tcPr>
          <w:p w14:paraId="74BC5C51"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40</w:t>
            </w:r>
          </w:p>
        </w:tc>
        <w:tc>
          <w:tcPr>
            <w:tcW w:w="855" w:type="dxa"/>
            <w:tcBorders>
              <w:bottom w:val="single" w:sz="4" w:space="0" w:color="auto"/>
            </w:tcBorders>
            <w:shd w:val="clear" w:color="auto" w:fill="auto"/>
            <w:noWrap/>
            <w:vAlign w:val="center"/>
            <w:hideMark/>
          </w:tcPr>
          <w:p w14:paraId="792E95EB"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30</w:t>
            </w:r>
          </w:p>
        </w:tc>
        <w:tc>
          <w:tcPr>
            <w:tcW w:w="855" w:type="dxa"/>
            <w:tcBorders>
              <w:bottom w:val="single" w:sz="4" w:space="0" w:color="auto"/>
            </w:tcBorders>
            <w:shd w:val="clear" w:color="auto" w:fill="auto"/>
            <w:noWrap/>
            <w:vAlign w:val="center"/>
            <w:hideMark/>
          </w:tcPr>
          <w:p w14:paraId="0B3A5A60"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10</w:t>
            </w:r>
          </w:p>
        </w:tc>
        <w:tc>
          <w:tcPr>
            <w:tcW w:w="855" w:type="dxa"/>
            <w:tcBorders>
              <w:bottom w:val="single" w:sz="4" w:space="0" w:color="auto"/>
            </w:tcBorders>
            <w:shd w:val="clear" w:color="auto" w:fill="auto"/>
            <w:noWrap/>
            <w:vAlign w:val="center"/>
            <w:hideMark/>
          </w:tcPr>
          <w:p w14:paraId="58A9CE0B"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225</w:t>
            </w:r>
          </w:p>
        </w:tc>
      </w:tr>
    </w:tbl>
    <w:p w14:paraId="461ABD3A" w14:textId="77777777" w:rsidR="00AD20E8" w:rsidRPr="00BD6116" w:rsidRDefault="00AD20E8" w:rsidP="00AD20E8">
      <w:pPr>
        <w:spacing w:line="240" w:lineRule="auto"/>
        <w:rPr>
          <w:rFonts w:ascii="Arial" w:eastAsia="仿宋_GB2312" w:hAnsi="Arial" w:cs="Arial"/>
          <w:color w:val="000000"/>
          <w:sz w:val="18"/>
          <w:szCs w:val="24"/>
        </w:rPr>
      </w:pPr>
      <w:r w:rsidRPr="00BD6116">
        <w:rPr>
          <w:rFonts w:ascii="Arial" w:eastAsia="仿宋_GB2312" w:hAnsi="Arial" w:cs="Arial"/>
          <w:color w:val="000000"/>
          <w:sz w:val="18"/>
          <w:szCs w:val="24"/>
        </w:rPr>
        <w:t>单位：元</w:t>
      </w:r>
      <w:r w:rsidRPr="00BD6116">
        <w:rPr>
          <w:rFonts w:ascii="Arial" w:eastAsia="仿宋_GB2312" w:hAnsi="Arial" w:cs="Arial"/>
          <w:color w:val="000000"/>
          <w:sz w:val="18"/>
          <w:szCs w:val="24"/>
        </w:rPr>
        <w:t>/</w:t>
      </w:r>
      <w:r w:rsidRPr="00BD6116">
        <w:rPr>
          <w:rFonts w:ascii="Arial" w:eastAsia="仿宋_GB2312" w:hAnsi="Arial" w:cs="Arial"/>
          <w:color w:val="000000"/>
          <w:sz w:val="18"/>
          <w:szCs w:val="24"/>
        </w:rPr>
        <w:t>土地平方米</w:t>
      </w:r>
    </w:p>
    <w:p w14:paraId="0ADA44C6" w14:textId="77777777" w:rsidR="00AD20E8" w:rsidRPr="00BD6116" w:rsidRDefault="00AD20E8" w:rsidP="00AD20E8">
      <w:pPr>
        <w:spacing w:line="360" w:lineRule="auto"/>
        <w:ind w:firstLineChars="200" w:firstLine="560"/>
        <w:rPr>
          <w:rFonts w:ascii="Arial" w:eastAsia="仿宋_GB2312" w:hAnsi="Arial" w:cs="Arial"/>
          <w:color w:val="000000"/>
          <w:sz w:val="28"/>
        </w:rPr>
      </w:pPr>
      <w:r w:rsidRPr="00BD6116">
        <w:rPr>
          <w:rFonts w:ascii="Arial" w:eastAsia="仿宋_GB2312" w:hAnsi="Arial" w:cs="Arial"/>
          <w:color w:val="000000"/>
          <w:sz w:val="28"/>
        </w:rPr>
        <w:t>开发程度差异修正</w:t>
      </w:r>
    </w:p>
    <w:p w14:paraId="728D0637" w14:textId="77777777" w:rsidR="00AD20E8" w:rsidRPr="00BD6116" w:rsidRDefault="00AD20E8" w:rsidP="00AD20E8">
      <w:pPr>
        <w:spacing w:line="360" w:lineRule="auto"/>
        <w:ind w:firstLineChars="200" w:firstLine="560"/>
        <w:rPr>
          <w:rFonts w:ascii="Arial" w:eastAsia="仿宋_GB2312" w:hAnsi="Arial" w:cs="Arial"/>
          <w:color w:val="000000"/>
          <w:sz w:val="28"/>
        </w:rPr>
      </w:pPr>
      <w:r w:rsidRPr="00BD6116">
        <w:rPr>
          <w:rFonts w:ascii="Arial" w:eastAsia="仿宋_GB2312" w:hAnsi="Arial" w:cs="Arial"/>
          <w:color w:val="000000"/>
          <w:sz w:val="28"/>
        </w:rPr>
        <w:t>＝上表中的开发费用</w:t>
      </w:r>
      <w:r w:rsidRPr="00BD6116">
        <w:rPr>
          <w:rFonts w:ascii="Arial" w:eastAsia="仿宋_GB2312" w:hAnsi="Arial" w:cs="Arial"/>
          <w:color w:val="000000"/>
          <w:sz w:val="28"/>
        </w:rPr>
        <w:t>÷</w:t>
      </w:r>
      <w:r w:rsidRPr="00BD6116">
        <w:rPr>
          <w:rFonts w:ascii="Arial" w:eastAsia="仿宋_GB2312" w:hAnsi="Arial" w:cs="Arial"/>
          <w:color w:val="000000"/>
          <w:sz w:val="28"/>
        </w:rPr>
        <w:t>级别平均容积率</w:t>
      </w:r>
    </w:p>
    <w:p w14:paraId="27346537" w14:textId="77777777" w:rsidR="00AD20E8" w:rsidRPr="00BD6116" w:rsidRDefault="00AD20E8" w:rsidP="00AD20E8">
      <w:pPr>
        <w:spacing w:line="360" w:lineRule="auto"/>
        <w:ind w:firstLineChars="200" w:firstLine="560"/>
        <w:rPr>
          <w:rFonts w:ascii="Arial" w:eastAsia="仿宋_GB2312" w:hAnsi="Arial" w:cs="Arial"/>
          <w:color w:val="000000"/>
          <w:sz w:val="28"/>
        </w:rPr>
      </w:pPr>
      <w:r w:rsidRPr="00BD6116">
        <w:rPr>
          <w:rFonts w:ascii="Arial" w:eastAsia="仿宋_GB2312" w:hAnsi="Arial" w:cs="Arial"/>
          <w:color w:val="000000"/>
          <w:sz w:val="28"/>
        </w:rPr>
        <w:t>＝</w:t>
      </w:r>
      <w:r w:rsidRPr="00BD6116">
        <w:rPr>
          <w:rFonts w:ascii="Arial" w:eastAsia="仿宋_GB2312" w:hAnsi="Arial" w:cs="Arial" w:hint="eastAsia"/>
          <w:color w:val="000000"/>
          <w:sz w:val="28"/>
        </w:rPr>
        <w:t>（</w:t>
      </w:r>
      <w:r>
        <w:rPr>
          <w:rFonts w:ascii="Arial" w:eastAsia="仿宋_GB2312" w:hAnsi="Arial" w:cs="Arial"/>
          <w:color w:val="000000"/>
          <w:sz w:val="28"/>
        </w:rPr>
        <w:t>50+40</w:t>
      </w:r>
      <w:r w:rsidRPr="00BD6116">
        <w:rPr>
          <w:rFonts w:ascii="Arial" w:eastAsia="仿宋_GB2312" w:hAnsi="Arial" w:cs="Arial" w:hint="eastAsia"/>
          <w:color w:val="000000"/>
          <w:sz w:val="28"/>
        </w:rPr>
        <w:t>）</w:t>
      </w:r>
      <w:r w:rsidRPr="00BD6116">
        <w:rPr>
          <w:rFonts w:ascii="Arial" w:eastAsia="仿宋_GB2312" w:hAnsi="Arial" w:cs="Arial"/>
          <w:color w:val="000000"/>
          <w:sz w:val="28"/>
        </w:rPr>
        <w:t>÷</w:t>
      </w:r>
      <w:r>
        <w:rPr>
          <w:rFonts w:ascii="Arial" w:eastAsia="仿宋_GB2312" w:hAnsi="Arial" w:cs="Arial"/>
          <w:color w:val="000000"/>
          <w:sz w:val="28"/>
        </w:rPr>
        <w:t>2</w:t>
      </w:r>
      <w:r w:rsidRPr="00BD6116">
        <w:rPr>
          <w:rFonts w:ascii="Arial" w:eastAsia="仿宋_GB2312" w:hAnsi="Arial" w:cs="Arial" w:hint="eastAsia"/>
          <w:color w:val="000000"/>
          <w:sz w:val="28"/>
        </w:rPr>
        <w:t>.5</w:t>
      </w:r>
    </w:p>
    <w:p w14:paraId="201BC4ED" w14:textId="77777777" w:rsidR="00AD20E8" w:rsidRPr="00BD6116" w:rsidRDefault="00AD20E8" w:rsidP="00AD20E8">
      <w:pPr>
        <w:spacing w:line="360" w:lineRule="auto"/>
        <w:ind w:firstLineChars="200" w:firstLine="560"/>
        <w:jc w:val="both"/>
        <w:rPr>
          <w:rFonts w:ascii="Arial" w:eastAsia="仿宋_GB2312" w:hAnsi="Arial" w:cs="Arial"/>
          <w:color w:val="000000"/>
          <w:sz w:val="28"/>
        </w:rPr>
      </w:pPr>
      <w:r w:rsidRPr="00BD6116">
        <w:rPr>
          <w:rFonts w:ascii="Arial" w:eastAsia="仿宋_GB2312" w:hAnsi="Arial" w:cs="Arial"/>
          <w:color w:val="000000"/>
          <w:sz w:val="28"/>
        </w:rPr>
        <w:t>＝</w:t>
      </w:r>
      <w:r w:rsidRPr="00BD6116">
        <w:rPr>
          <w:rFonts w:ascii="Arial" w:eastAsia="仿宋_GB2312" w:hAnsi="Arial" w:cs="Arial"/>
          <w:color w:val="000000"/>
          <w:sz w:val="28"/>
        </w:rPr>
        <w:t>-</w:t>
      </w:r>
      <w:r>
        <w:rPr>
          <w:rFonts w:ascii="Arial" w:eastAsia="仿宋_GB2312" w:hAnsi="Arial" w:cs="Arial"/>
          <w:color w:val="000000"/>
          <w:sz w:val="28"/>
        </w:rPr>
        <w:t>36</w:t>
      </w:r>
      <w:r w:rsidRPr="00BD6116">
        <w:rPr>
          <w:rFonts w:ascii="Arial" w:eastAsia="仿宋_GB2312" w:hAnsi="Arial" w:cs="Arial"/>
          <w:color w:val="000000"/>
          <w:sz w:val="28"/>
        </w:rPr>
        <w:t>（元</w:t>
      </w:r>
      <w:r w:rsidRPr="00BD6116">
        <w:rPr>
          <w:rFonts w:ascii="Arial" w:eastAsia="仿宋_GB2312" w:hAnsi="Arial" w:cs="Arial"/>
          <w:color w:val="000000"/>
          <w:sz w:val="28"/>
        </w:rPr>
        <w:t>/</w:t>
      </w:r>
      <w:r w:rsidRPr="00BD6116">
        <w:rPr>
          <w:rFonts w:ascii="Arial" w:eastAsia="仿宋_GB2312" w:hAnsi="Arial" w:cs="Arial"/>
          <w:color w:val="000000"/>
          <w:sz w:val="28"/>
        </w:rPr>
        <w:t>平方米）</w:t>
      </w:r>
    </w:p>
    <w:p w14:paraId="645E78AF" w14:textId="094B4FA9" w:rsidR="00AD20E8" w:rsidRDefault="00AD20E8" w:rsidP="00AD20E8">
      <w:pPr>
        <w:overflowPunct w:val="0"/>
        <w:spacing w:line="360" w:lineRule="auto"/>
        <w:ind w:firstLineChars="200" w:firstLine="560"/>
        <w:jc w:val="both"/>
        <w:textAlignment w:val="auto"/>
        <w:rPr>
          <w:rFonts w:ascii="Arial" w:eastAsia="仿宋_GB2312" w:hAnsi="Arial" w:cs="Arial"/>
          <w:sz w:val="28"/>
          <w:szCs w:val="21"/>
        </w:rPr>
      </w:pPr>
      <w:r w:rsidRPr="00BD6116">
        <w:rPr>
          <w:rFonts w:ascii="Arial" w:eastAsia="仿宋_GB2312" w:hAnsi="Arial" w:cs="Arial" w:hint="eastAsia"/>
          <w:sz w:val="28"/>
          <w:szCs w:val="21"/>
        </w:rPr>
        <w:t>综上，估价对象适用的楼面熟地价</w:t>
      </w:r>
      <w:r w:rsidRPr="00BD6116">
        <w:rPr>
          <w:rFonts w:ascii="Arial" w:eastAsia="仿宋_GB2312" w:hAnsi="Arial" w:cs="Arial"/>
          <w:sz w:val="28"/>
          <w:szCs w:val="21"/>
        </w:rPr>
        <w:t>=</w:t>
      </w:r>
      <w:r>
        <w:rPr>
          <w:rFonts w:ascii="Arial" w:eastAsia="仿宋_GB2312" w:hAnsi="Arial" w:cs="Arial"/>
          <w:sz w:val="28"/>
          <w:szCs w:val="21"/>
        </w:rPr>
        <w:t>8140-36</w:t>
      </w:r>
      <w:r w:rsidRPr="00BD6116">
        <w:rPr>
          <w:rFonts w:ascii="Arial" w:eastAsia="仿宋_GB2312" w:hAnsi="Arial" w:cs="Arial"/>
          <w:sz w:val="28"/>
          <w:szCs w:val="21"/>
        </w:rPr>
        <w:t>=</w:t>
      </w:r>
      <w:r>
        <w:rPr>
          <w:rFonts w:ascii="Arial" w:eastAsia="仿宋_GB2312" w:hAnsi="Arial" w:cs="Arial"/>
          <w:sz w:val="28"/>
          <w:szCs w:val="21"/>
        </w:rPr>
        <w:t>8104</w:t>
      </w:r>
      <w:r w:rsidRPr="00BD6116">
        <w:rPr>
          <w:rFonts w:ascii="Arial" w:eastAsia="仿宋_GB2312" w:hAnsi="Arial" w:cs="Arial" w:hint="eastAsia"/>
          <w:sz w:val="28"/>
          <w:szCs w:val="21"/>
        </w:rPr>
        <w:t>（元</w:t>
      </w:r>
      <w:r w:rsidRPr="00BD6116">
        <w:rPr>
          <w:rFonts w:ascii="Arial" w:eastAsia="仿宋_GB2312" w:hAnsi="Arial" w:cs="Arial" w:hint="eastAsia"/>
          <w:sz w:val="28"/>
          <w:szCs w:val="21"/>
        </w:rPr>
        <w:t>/</w:t>
      </w:r>
      <w:r w:rsidRPr="00BD6116">
        <w:rPr>
          <w:rFonts w:ascii="Arial" w:eastAsia="仿宋_GB2312" w:hAnsi="Arial" w:cs="Arial" w:hint="eastAsia"/>
          <w:sz w:val="28"/>
          <w:szCs w:val="21"/>
        </w:rPr>
        <w:t>平方米）</w:t>
      </w:r>
    </w:p>
    <w:p w14:paraId="1748C172" w14:textId="77777777" w:rsidR="00AD20E8" w:rsidRPr="00F631FB" w:rsidRDefault="00AD20E8" w:rsidP="00AD20E8">
      <w:pPr>
        <w:overflowPunct w:val="0"/>
        <w:spacing w:line="360" w:lineRule="auto"/>
        <w:ind w:firstLineChars="200" w:firstLine="560"/>
        <w:jc w:val="both"/>
        <w:textAlignment w:val="auto"/>
        <w:rPr>
          <w:rFonts w:ascii="Arial" w:eastAsia="仿宋_GB2312" w:hAnsi="Arial" w:cs="Arial"/>
          <w:i/>
          <w:sz w:val="28"/>
        </w:rPr>
      </w:pPr>
      <w:r w:rsidRPr="00F631FB">
        <w:rPr>
          <w:rFonts w:ascii="Arial" w:eastAsia="仿宋_GB2312" w:hAnsi="Arial" w:cs="Arial"/>
          <w:sz w:val="28"/>
        </w:rPr>
        <w:t>2</w:t>
      </w:r>
      <w:r w:rsidRPr="00F631FB">
        <w:rPr>
          <w:rFonts w:ascii="Arial" w:eastAsia="仿宋_GB2312" w:hAnsi="Arial" w:cs="Arial"/>
          <w:sz w:val="28"/>
        </w:rPr>
        <w:t>）用途修正系数的确定</w:t>
      </w:r>
    </w:p>
    <w:p w14:paraId="5D31ED28" w14:textId="77777777" w:rsidR="00AD20E8" w:rsidRPr="00F631FB" w:rsidRDefault="00AD20E8" w:rsidP="00AD20E8">
      <w:pPr>
        <w:overflowPunct w:val="0"/>
        <w:spacing w:line="360" w:lineRule="auto"/>
        <w:ind w:firstLineChars="200" w:firstLine="560"/>
        <w:jc w:val="both"/>
        <w:textAlignment w:val="auto"/>
        <w:rPr>
          <w:rFonts w:ascii="Arial" w:eastAsia="仿宋_GB2312" w:hAnsi="Arial" w:cs="Arial"/>
          <w:sz w:val="28"/>
          <w:szCs w:val="29"/>
        </w:rPr>
      </w:pPr>
      <w:r w:rsidRPr="00F631FB">
        <w:rPr>
          <w:rFonts w:ascii="Arial" w:eastAsia="仿宋_GB2312" w:hAnsi="Arial" w:cs="Arial"/>
          <w:sz w:val="28"/>
          <w:szCs w:val="29"/>
        </w:rPr>
        <w:t>《北京市基准地价更新成果》根据《土地利用现状分类》（</w:t>
      </w:r>
      <w:r w:rsidRPr="00F631FB">
        <w:rPr>
          <w:rFonts w:ascii="Arial" w:eastAsia="仿宋_GB2312" w:hAnsi="Arial" w:cs="Arial"/>
          <w:sz w:val="28"/>
          <w:szCs w:val="29"/>
        </w:rPr>
        <w:t>GB/T21010-2007</w:t>
      </w:r>
      <w:r w:rsidRPr="00F631FB">
        <w:rPr>
          <w:rFonts w:ascii="Arial" w:eastAsia="仿宋_GB2312" w:hAnsi="Arial" w:cs="Arial"/>
          <w:sz w:val="28"/>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14:paraId="5F6400F4" w14:textId="6F19DB32" w:rsidR="00AD20E8" w:rsidRPr="00F631FB" w:rsidRDefault="00AD20E8" w:rsidP="00AD20E8">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估价对象地上用途为</w:t>
      </w:r>
      <w:r w:rsidR="00F554D3">
        <w:rPr>
          <w:rFonts w:ascii="Arial" w:eastAsia="仿宋_GB2312" w:hAnsi="Arial" w:cs="Arial" w:hint="eastAsia"/>
          <w:sz w:val="28"/>
        </w:rPr>
        <w:t>办公</w:t>
      </w:r>
      <w:r w:rsidRPr="00F631FB">
        <w:rPr>
          <w:rFonts w:ascii="Arial" w:eastAsia="仿宋_GB2312" w:hAnsi="Arial" w:cs="Arial"/>
          <w:sz w:val="28"/>
        </w:rPr>
        <w:t>，依据需《北京市基准地价用途修正系数表》</w:t>
      </w:r>
      <w:r w:rsidRPr="00F631FB">
        <w:rPr>
          <w:rFonts w:ascii="Arial" w:eastAsia="仿宋_GB2312" w:hAnsi="Arial" w:cs="Arial"/>
          <w:sz w:val="28"/>
        </w:rPr>
        <w:lastRenderedPageBreak/>
        <w:t>进行用途修正。</w:t>
      </w:r>
      <w:r w:rsidR="00F554D3">
        <w:rPr>
          <w:rFonts w:ascii="Arial" w:eastAsia="仿宋_GB2312" w:hAnsi="Arial" w:cs="Arial" w:hint="eastAsia"/>
          <w:sz w:val="28"/>
        </w:rPr>
        <w:t>办公</w:t>
      </w:r>
      <w:r w:rsidRPr="00F631FB">
        <w:rPr>
          <w:rFonts w:ascii="Arial" w:eastAsia="仿宋_GB2312" w:hAnsi="Arial" w:cs="Arial"/>
          <w:sz w:val="28"/>
        </w:rPr>
        <w:t>用途修正系数表详见下表：</w:t>
      </w:r>
    </w:p>
    <w:p w14:paraId="1A858049" w14:textId="77777777" w:rsidR="00AD20E8" w:rsidRPr="00F631FB" w:rsidRDefault="00AD20E8" w:rsidP="00AD20E8">
      <w:pPr>
        <w:spacing w:line="360" w:lineRule="auto"/>
        <w:jc w:val="center"/>
        <w:rPr>
          <w:rFonts w:ascii="Arial" w:eastAsia="仿宋_GB2312" w:hAnsi="Arial" w:cs="Arial"/>
          <w:bCs/>
          <w:szCs w:val="24"/>
        </w:rPr>
      </w:pPr>
      <w:r w:rsidRPr="00F631FB">
        <w:rPr>
          <w:rFonts w:ascii="Arial" w:eastAsia="仿宋_GB2312" w:hAnsi="Arial" w:cs="Arial"/>
          <w:b/>
          <w:bCs/>
          <w:szCs w:val="24"/>
        </w:rPr>
        <w:t>北京市基准地价用途修正系数表</w:t>
      </w:r>
      <w:r w:rsidRPr="00F631FB">
        <w:rPr>
          <w:rFonts w:ascii="Arial" w:eastAsia="仿宋_GB2312" w:hAnsi="Arial" w:cs="Arial" w:hint="eastAsia"/>
          <w:b/>
          <w:bCs/>
          <w:szCs w:val="24"/>
        </w:rPr>
        <w:t>（节选）</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gridCol w:w="1236"/>
        <w:gridCol w:w="6221"/>
        <w:gridCol w:w="1029"/>
      </w:tblGrid>
      <w:tr w:rsidR="00F554D3" w:rsidRPr="00DC671E" w14:paraId="7420C290" w14:textId="77777777" w:rsidTr="00F554D3">
        <w:trPr>
          <w:trHeight w:val="615"/>
          <w:jc w:val="center"/>
        </w:trPr>
        <w:tc>
          <w:tcPr>
            <w:tcW w:w="1080" w:type="dxa"/>
            <w:vMerge w:val="restart"/>
            <w:shd w:val="clear" w:color="auto" w:fill="auto"/>
            <w:noWrap/>
            <w:vAlign w:val="center"/>
            <w:hideMark/>
          </w:tcPr>
          <w:p w14:paraId="74FEB387" w14:textId="77777777" w:rsidR="00F554D3" w:rsidRPr="00DC671E" w:rsidRDefault="00F554D3" w:rsidP="00E43AB6">
            <w:pPr>
              <w:widowControl/>
              <w:jc w:val="center"/>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办公</w:t>
            </w:r>
          </w:p>
        </w:tc>
        <w:tc>
          <w:tcPr>
            <w:tcW w:w="1300" w:type="dxa"/>
            <w:shd w:val="clear" w:color="auto" w:fill="auto"/>
            <w:noWrap/>
            <w:vAlign w:val="center"/>
            <w:hideMark/>
          </w:tcPr>
          <w:p w14:paraId="6A3A2851" w14:textId="77777777" w:rsidR="00F554D3" w:rsidRPr="00DC671E" w:rsidRDefault="00F554D3" w:rsidP="00E43AB6">
            <w:pPr>
              <w:widowControl/>
              <w:jc w:val="center"/>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比准类别</w:t>
            </w:r>
          </w:p>
        </w:tc>
        <w:tc>
          <w:tcPr>
            <w:tcW w:w="6600" w:type="dxa"/>
            <w:shd w:val="clear" w:color="auto" w:fill="auto"/>
            <w:vAlign w:val="center"/>
            <w:hideMark/>
          </w:tcPr>
          <w:p w14:paraId="5429A961" w14:textId="77777777" w:rsidR="00F554D3" w:rsidRPr="00DC671E" w:rsidRDefault="00F554D3" w:rsidP="00E43AB6">
            <w:pPr>
              <w:widowControl/>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商务金融用地（指企业、服务业等办公用地，以及经营性的办公场所用地，包括写字楼、商业性办公楼和企业厂区外独立的办公楼）</w:t>
            </w:r>
          </w:p>
        </w:tc>
        <w:tc>
          <w:tcPr>
            <w:tcW w:w="1080" w:type="dxa"/>
            <w:shd w:val="clear" w:color="auto" w:fill="auto"/>
            <w:noWrap/>
            <w:vAlign w:val="center"/>
            <w:hideMark/>
          </w:tcPr>
          <w:p w14:paraId="5D53D50A" w14:textId="77777777" w:rsidR="00F554D3" w:rsidRPr="00DC671E" w:rsidRDefault="00F554D3" w:rsidP="00E43AB6">
            <w:pPr>
              <w:widowControl/>
              <w:jc w:val="center"/>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1</w:t>
            </w:r>
          </w:p>
        </w:tc>
      </w:tr>
      <w:tr w:rsidR="00F554D3" w:rsidRPr="00DC671E" w14:paraId="71944D66" w14:textId="77777777" w:rsidTr="00F554D3">
        <w:trPr>
          <w:trHeight w:val="405"/>
          <w:jc w:val="center"/>
        </w:trPr>
        <w:tc>
          <w:tcPr>
            <w:tcW w:w="1080" w:type="dxa"/>
            <w:vMerge/>
            <w:vAlign w:val="center"/>
            <w:hideMark/>
          </w:tcPr>
          <w:p w14:paraId="27D4F7AA" w14:textId="77777777" w:rsidR="00F554D3" w:rsidRPr="00DC671E" w:rsidRDefault="00F554D3" w:rsidP="00E43AB6">
            <w:pPr>
              <w:widowControl/>
              <w:rPr>
                <w:rFonts w:ascii="微软雅黑" w:eastAsia="微软雅黑" w:hAnsi="微软雅黑" w:cs="宋体"/>
                <w:color w:val="000000"/>
                <w:sz w:val="15"/>
                <w:szCs w:val="15"/>
              </w:rPr>
            </w:pPr>
          </w:p>
        </w:tc>
        <w:tc>
          <w:tcPr>
            <w:tcW w:w="1300" w:type="dxa"/>
            <w:vMerge w:val="restart"/>
            <w:shd w:val="clear" w:color="auto" w:fill="auto"/>
            <w:noWrap/>
            <w:vAlign w:val="center"/>
            <w:hideMark/>
          </w:tcPr>
          <w:p w14:paraId="302DF738" w14:textId="77777777" w:rsidR="00F554D3" w:rsidRPr="00DC671E" w:rsidRDefault="00F554D3" w:rsidP="00E43AB6">
            <w:pPr>
              <w:widowControl/>
              <w:jc w:val="center"/>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其他类别</w:t>
            </w:r>
          </w:p>
        </w:tc>
        <w:tc>
          <w:tcPr>
            <w:tcW w:w="6600" w:type="dxa"/>
            <w:shd w:val="clear" w:color="auto" w:fill="auto"/>
            <w:vAlign w:val="center"/>
            <w:hideMark/>
          </w:tcPr>
          <w:p w14:paraId="6E71FD9A" w14:textId="77777777" w:rsidR="00F554D3" w:rsidRPr="00DC671E" w:rsidRDefault="00F554D3" w:rsidP="00E43AB6">
            <w:pPr>
              <w:widowControl/>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其他商服用地（停车场、停车楼等用地）</w:t>
            </w:r>
          </w:p>
        </w:tc>
        <w:tc>
          <w:tcPr>
            <w:tcW w:w="1080" w:type="dxa"/>
            <w:shd w:val="clear" w:color="auto" w:fill="auto"/>
            <w:noWrap/>
            <w:vAlign w:val="center"/>
            <w:hideMark/>
          </w:tcPr>
          <w:p w14:paraId="261AEA1E" w14:textId="77777777" w:rsidR="00F554D3" w:rsidRPr="00DC671E" w:rsidRDefault="00F554D3" w:rsidP="00E43AB6">
            <w:pPr>
              <w:widowControl/>
              <w:jc w:val="center"/>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0.5</w:t>
            </w:r>
          </w:p>
        </w:tc>
      </w:tr>
      <w:tr w:rsidR="00F554D3" w:rsidRPr="00DC671E" w14:paraId="48B23CA1" w14:textId="77777777" w:rsidTr="00F554D3">
        <w:trPr>
          <w:trHeight w:val="405"/>
          <w:jc w:val="center"/>
        </w:trPr>
        <w:tc>
          <w:tcPr>
            <w:tcW w:w="1080" w:type="dxa"/>
            <w:vMerge/>
            <w:vAlign w:val="center"/>
            <w:hideMark/>
          </w:tcPr>
          <w:p w14:paraId="616A2D5A" w14:textId="77777777" w:rsidR="00F554D3" w:rsidRPr="00DC671E" w:rsidRDefault="00F554D3" w:rsidP="00E43AB6">
            <w:pPr>
              <w:widowControl/>
              <w:rPr>
                <w:rFonts w:ascii="微软雅黑" w:eastAsia="微软雅黑" w:hAnsi="微软雅黑" w:cs="宋体"/>
                <w:color w:val="000000"/>
                <w:sz w:val="15"/>
                <w:szCs w:val="15"/>
              </w:rPr>
            </w:pPr>
          </w:p>
        </w:tc>
        <w:tc>
          <w:tcPr>
            <w:tcW w:w="1300" w:type="dxa"/>
            <w:vMerge/>
            <w:vAlign w:val="center"/>
            <w:hideMark/>
          </w:tcPr>
          <w:p w14:paraId="415AB3BB" w14:textId="77777777" w:rsidR="00F554D3" w:rsidRPr="00DC671E" w:rsidRDefault="00F554D3" w:rsidP="00E43AB6">
            <w:pPr>
              <w:widowControl/>
              <w:rPr>
                <w:rFonts w:ascii="微软雅黑" w:eastAsia="微软雅黑" w:hAnsi="微软雅黑" w:cs="宋体"/>
                <w:color w:val="000000"/>
                <w:sz w:val="15"/>
                <w:szCs w:val="15"/>
              </w:rPr>
            </w:pPr>
          </w:p>
        </w:tc>
        <w:tc>
          <w:tcPr>
            <w:tcW w:w="6600" w:type="dxa"/>
            <w:shd w:val="clear" w:color="auto" w:fill="auto"/>
            <w:noWrap/>
            <w:vAlign w:val="center"/>
            <w:hideMark/>
          </w:tcPr>
          <w:p w14:paraId="4FADE533" w14:textId="77777777" w:rsidR="00F554D3" w:rsidRPr="00DC671E" w:rsidRDefault="00F554D3" w:rsidP="00E43AB6">
            <w:pPr>
              <w:widowControl/>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其他商服用地（指展览馆、会展中心等用地）、机场航站楼用地</w:t>
            </w:r>
          </w:p>
        </w:tc>
        <w:tc>
          <w:tcPr>
            <w:tcW w:w="1080" w:type="dxa"/>
            <w:shd w:val="clear" w:color="auto" w:fill="auto"/>
            <w:noWrap/>
            <w:vAlign w:val="center"/>
            <w:hideMark/>
          </w:tcPr>
          <w:p w14:paraId="5D3EAE51" w14:textId="77777777" w:rsidR="00F554D3" w:rsidRPr="00DC671E" w:rsidRDefault="00F554D3" w:rsidP="00E43AB6">
            <w:pPr>
              <w:widowControl/>
              <w:jc w:val="center"/>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1.1</w:t>
            </w:r>
          </w:p>
        </w:tc>
      </w:tr>
      <w:tr w:rsidR="00F554D3" w:rsidRPr="00DC671E" w14:paraId="5AAEDA0B" w14:textId="77777777" w:rsidTr="00F554D3">
        <w:trPr>
          <w:trHeight w:val="1050"/>
          <w:jc w:val="center"/>
        </w:trPr>
        <w:tc>
          <w:tcPr>
            <w:tcW w:w="1080" w:type="dxa"/>
            <w:vMerge/>
            <w:vAlign w:val="center"/>
            <w:hideMark/>
          </w:tcPr>
          <w:p w14:paraId="78CCD935" w14:textId="77777777" w:rsidR="00F554D3" w:rsidRPr="00DC671E" w:rsidRDefault="00F554D3" w:rsidP="00E43AB6">
            <w:pPr>
              <w:widowControl/>
              <w:rPr>
                <w:rFonts w:ascii="微软雅黑" w:eastAsia="微软雅黑" w:hAnsi="微软雅黑" w:cs="宋体"/>
                <w:color w:val="000000"/>
                <w:sz w:val="15"/>
                <w:szCs w:val="15"/>
              </w:rPr>
            </w:pPr>
          </w:p>
        </w:tc>
        <w:tc>
          <w:tcPr>
            <w:tcW w:w="1300" w:type="dxa"/>
            <w:vMerge/>
            <w:vAlign w:val="center"/>
            <w:hideMark/>
          </w:tcPr>
          <w:p w14:paraId="65B5B598" w14:textId="77777777" w:rsidR="00F554D3" w:rsidRPr="00DC671E" w:rsidRDefault="00F554D3" w:rsidP="00E43AB6">
            <w:pPr>
              <w:widowControl/>
              <w:rPr>
                <w:rFonts w:ascii="微软雅黑" w:eastAsia="微软雅黑" w:hAnsi="微软雅黑" w:cs="宋体"/>
                <w:color w:val="000000"/>
                <w:sz w:val="15"/>
                <w:szCs w:val="15"/>
              </w:rPr>
            </w:pPr>
          </w:p>
        </w:tc>
        <w:tc>
          <w:tcPr>
            <w:tcW w:w="6600" w:type="dxa"/>
            <w:shd w:val="clear" w:color="auto" w:fill="auto"/>
            <w:vAlign w:val="center"/>
            <w:hideMark/>
          </w:tcPr>
          <w:p w14:paraId="0704856D" w14:textId="77777777" w:rsidR="00F554D3" w:rsidRPr="00DC671E" w:rsidRDefault="00F554D3" w:rsidP="00E43AB6">
            <w:pPr>
              <w:widowControl/>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科教用地（指用于各类教育，独立的科研、勘测、设计、技术推广、科普等的用地）、新闻出版用地（指用于广播电台、电视台、电影厂、报社、杂志社、通讯社、出版社等的用地）、机关团体用地（指用于党政机关、社会团体、群众自治组织等的用地）</w:t>
            </w:r>
          </w:p>
        </w:tc>
        <w:tc>
          <w:tcPr>
            <w:tcW w:w="1080" w:type="dxa"/>
            <w:shd w:val="clear" w:color="auto" w:fill="auto"/>
            <w:noWrap/>
            <w:vAlign w:val="center"/>
            <w:hideMark/>
          </w:tcPr>
          <w:p w14:paraId="537F6E14" w14:textId="77777777" w:rsidR="00F554D3" w:rsidRPr="00DC671E" w:rsidRDefault="00F554D3" w:rsidP="00E43AB6">
            <w:pPr>
              <w:widowControl/>
              <w:jc w:val="center"/>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0.9</w:t>
            </w:r>
          </w:p>
        </w:tc>
      </w:tr>
      <w:tr w:rsidR="00F554D3" w:rsidRPr="00DC671E" w14:paraId="1CAEE97E" w14:textId="77777777" w:rsidTr="00F554D3">
        <w:trPr>
          <w:trHeight w:val="615"/>
          <w:jc w:val="center"/>
        </w:trPr>
        <w:tc>
          <w:tcPr>
            <w:tcW w:w="1080" w:type="dxa"/>
            <w:vMerge/>
            <w:vAlign w:val="center"/>
            <w:hideMark/>
          </w:tcPr>
          <w:p w14:paraId="00EFBD9A" w14:textId="77777777" w:rsidR="00F554D3" w:rsidRPr="00DC671E" w:rsidRDefault="00F554D3" w:rsidP="00E43AB6">
            <w:pPr>
              <w:widowControl/>
              <w:rPr>
                <w:rFonts w:ascii="微软雅黑" w:eastAsia="微软雅黑" w:hAnsi="微软雅黑" w:cs="宋体"/>
                <w:color w:val="000000"/>
                <w:sz w:val="15"/>
                <w:szCs w:val="15"/>
              </w:rPr>
            </w:pPr>
          </w:p>
        </w:tc>
        <w:tc>
          <w:tcPr>
            <w:tcW w:w="1300" w:type="dxa"/>
            <w:vMerge/>
            <w:vAlign w:val="center"/>
            <w:hideMark/>
          </w:tcPr>
          <w:p w14:paraId="08497C1D" w14:textId="77777777" w:rsidR="00F554D3" w:rsidRPr="00DC671E" w:rsidRDefault="00F554D3" w:rsidP="00E43AB6">
            <w:pPr>
              <w:widowControl/>
              <w:rPr>
                <w:rFonts w:ascii="微软雅黑" w:eastAsia="微软雅黑" w:hAnsi="微软雅黑" w:cs="宋体"/>
                <w:color w:val="000000"/>
                <w:sz w:val="15"/>
                <w:szCs w:val="15"/>
              </w:rPr>
            </w:pPr>
          </w:p>
        </w:tc>
        <w:tc>
          <w:tcPr>
            <w:tcW w:w="6600" w:type="dxa"/>
            <w:shd w:val="clear" w:color="auto" w:fill="auto"/>
            <w:vAlign w:val="center"/>
            <w:hideMark/>
          </w:tcPr>
          <w:p w14:paraId="062B1CBD" w14:textId="77777777" w:rsidR="00F554D3" w:rsidRPr="00DC671E" w:rsidRDefault="00F554D3" w:rsidP="00E43AB6">
            <w:pPr>
              <w:widowControl/>
              <w:rPr>
                <w:rFonts w:ascii="微软雅黑" w:eastAsia="微软雅黑" w:hAnsi="微软雅黑" w:cs="宋体"/>
                <w:color w:val="000000"/>
                <w:sz w:val="15"/>
                <w:szCs w:val="15"/>
              </w:rPr>
            </w:pPr>
            <w:proofErr w:type="gramStart"/>
            <w:r w:rsidRPr="00DC671E">
              <w:rPr>
                <w:rFonts w:ascii="微软雅黑" w:eastAsia="微软雅黑" w:hAnsi="微软雅黑" w:cs="宋体" w:hint="eastAsia"/>
                <w:color w:val="000000"/>
                <w:sz w:val="15"/>
                <w:szCs w:val="15"/>
              </w:rPr>
              <w:t>医</w:t>
            </w:r>
            <w:proofErr w:type="gramEnd"/>
            <w:r w:rsidRPr="00DC671E">
              <w:rPr>
                <w:rFonts w:ascii="微软雅黑" w:eastAsia="微软雅黑" w:hAnsi="微软雅黑" w:cs="宋体" w:hint="eastAsia"/>
                <w:color w:val="000000"/>
                <w:sz w:val="15"/>
                <w:szCs w:val="15"/>
              </w:rPr>
              <w:t>卫慈善用地（指用于医疗保健、卫生防疫、急救康复、</w:t>
            </w:r>
            <w:proofErr w:type="gramStart"/>
            <w:r w:rsidRPr="00DC671E">
              <w:rPr>
                <w:rFonts w:ascii="微软雅黑" w:eastAsia="微软雅黑" w:hAnsi="微软雅黑" w:cs="宋体" w:hint="eastAsia"/>
                <w:color w:val="000000"/>
                <w:sz w:val="15"/>
                <w:szCs w:val="15"/>
              </w:rPr>
              <w:t>医</w:t>
            </w:r>
            <w:proofErr w:type="gramEnd"/>
            <w:r w:rsidRPr="00DC671E">
              <w:rPr>
                <w:rFonts w:ascii="微软雅黑" w:eastAsia="微软雅黑" w:hAnsi="微软雅黑" w:cs="宋体" w:hint="eastAsia"/>
                <w:color w:val="000000"/>
                <w:sz w:val="15"/>
                <w:szCs w:val="15"/>
              </w:rPr>
              <w:t>检药检、福利救助、养老设施等的用地）</w:t>
            </w:r>
          </w:p>
        </w:tc>
        <w:tc>
          <w:tcPr>
            <w:tcW w:w="1080" w:type="dxa"/>
            <w:shd w:val="clear" w:color="auto" w:fill="auto"/>
            <w:noWrap/>
            <w:vAlign w:val="center"/>
            <w:hideMark/>
          </w:tcPr>
          <w:p w14:paraId="3EFA201E" w14:textId="77777777" w:rsidR="00F554D3" w:rsidRPr="00DC671E" w:rsidRDefault="00F554D3" w:rsidP="00E43AB6">
            <w:pPr>
              <w:widowControl/>
              <w:jc w:val="center"/>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0.9</w:t>
            </w:r>
          </w:p>
        </w:tc>
      </w:tr>
      <w:tr w:rsidR="00F554D3" w:rsidRPr="00DC671E" w14:paraId="5524D6B9" w14:textId="77777777" w:rsidTr="00F554D3">
        <w:trPr>
          <w:trHeight w:val="405"/>
          <w:jc w:val="center"/>
        </w:trPr>
        <w:tc>
          <w:tcPr>
            <w:tcW w:w="1080" w:type="dxa"/>
            <w:vMerge/>
            <w:vAlign w:val="center"/>
            <w:hideMark/>
          </w:tcPr>
          <w:p w14:paraId="7D40469C" w14:textId="77777777" w:rsidR="00F554D3" w:rsidRPr="00DC671E" w:rsidRDefault="00F554D3" w:rsidP="00E43AB6">
            <w:pPr>
              <w:widowControl/>
              <w:rPr>
                <w:rFonts w:ascii="微软雅黑" w:eastAsia="微软雅黑" w:hAnsi="微软雅黑" w:cs="宋体"/>
                <w:color w:val="000000"/>
                <w:sz w:val="15"/>
                <w:szCs w:val="15"/>
              </w:rPr>
            </w:pPr>
          </w:p>
        </w:tc>
        <w:tc>
          <w:tcPr>
            <w:tcW w:w="1300" w:type="dxa"/>
            <w:vMerge/>
            <w:vAlign w:val="center"/>
            <w:hideMark/>
          </w:tcPr>
          <w:p w14:paraId="25E1C596" w14:textId="77777777" w:rsidR="00F554D3" w:rsidRPr="00DC671E" w:rsidRDefault="00F554D3" w:rsidP="00E43AB6">
            <w:pPr>
              <w:widowControl/>
              <w:rPr>
                <w:rFonts w:ascii="微软雅黑" w:eastAsia="微软雅黑" w:hAnsi="微软雅黑" w:cs="宋体"/>
                <w:color w:val="000000"/>
                <w:sz w:val="15"/>
                <w:szCs w:val="15"/>
              </w:rPr>
            </w:pPr>
          </w:p>
        </w:tc>
        <w:tc>
          <w:tcPr>
            <w:tcW w:w="6600" w:type="dxa"/>
            <w:shd w:val="clear" w:color="auto" w:fill="auto"/>
            <w:noWrap/>
            <w:vAlign w:val="center"/>
            <w:hideMark/>
          </w:tcPr>
          <w:p w14:paraId="6165C928" w14:textId="77777777" w:rsidR="00F554D3" w:rsidRPr="00DC671E" w:rsidRDefault="00F554D3" w:rsidP="00E43AB6">
            <w:pPr>
              <w:widowControl/>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文体娱乐用地（指各类文化、体育及公共广场用地）</w:t>
            </w:r>
          </w:p>
        </w:tc>
        <w:tc>
          <w:tcPr>
            <w:tcW w:w="1080" w:type="dxa"/>
            <w:shd w:val="clear" w:color="auto" w:fill="auto"/>
            <w:noWrap/>
            <w:vAlign w:val="center"/>
            <w:hideMark/>
          </w:tcPr>
          <w:p w14:paraId="18E2F02E" w14:textId="77777777" w:rsidR="00F554D3" w:rsidRPr="00DC671E" w:rsidRDefault="00F554D3" w:rsidP="00E43AB6">
            <w:pPr>
              <w:widowControl/>
              <w:jc w:val="center"/>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0.8</w:t>
            </w:r>
          </w:p>
        </w:tc>
      </w:tr>
      <w:tr w:rsidR="00F554D3" w:rsidRPr="00DC671E" w14:paraId="5344798D" w14:textId="77777777" w:rsidTr="00F554D3">
        <w:trPr>
          <w:trHeight w:val="615"/>
          <w:jc w:val="center"/>
        </w:trPr>
        <w:tc>
          <w:tcPr>
            <w:tcW w:w="1080" w:type="dxa"/>
            <w:vMerge/>
            <w:vAlign w:val="center"/>
            <w:hideMark/>
          </w:tcPr>
          <w:p w14:paraId="014E5206" w14:textId="77777777" w:rsidR="00F554D3" w:rsidRPr="00DC671E" w:rsidRDefault="00F554D3" w:rsidP="00E43AB6">
            <w:pPr>
              <w:widowControl/>
              <w:rPr>
                <w:rFonts w:ascii="微软雅黑" w:eastAsia="微软雅黑" w:hAnsi="微软雅黑" w:cs="宋体"/>
                <w:color w:val="000000"/>
                <w:sz w:val="15"/>
                <w:szCs w:val="15"/>
              </w:rPr>
            </w:pPr>
          </w:p>
        </w:tc>
        <w:tc>
          <w:tcPr>
            <w:tcW w:w="1300" w:type="dxa"/>
            <w:vMerge/>
            <w:vAlign w:val="center"/>
            <w:hideMark/>
          </w:tcPr>
          <w:p w14:paraId="34AD695A" w14:textId="77777777" w:rsidR="00F554D3" w:rsidRPr="00DC671E" w:rsidRDefault="00F554D3" w:rsidP="00E43AB6">
            <w:pPr>
              <w:widowControl/>
              <w:rPr>
                <w:rFonts w:ascii="微软雅黑" w:eastAsia="微软雅黑" w:hAnsi="微软雅黑" w:cs="宋体"/>
                <w:color w:val="000000"/>
                <w:sz w:val="15"/>
                <w:szCs w:val="15"/>
              </w:rPr>
            </w:pPr>
          </w:p>
        </w:tc>
        <w:tc>
          <w:tcPr>
            <w:tcW w:w="6600" w:type="dxa"/>
            <w:shd w:val="clear" w:color="auto" w:fill="auto"/>
            <w:vAlign w:val="center"/>
            <w:hideMark/>
          </w:tcPr>
          <w:p w14:paraId="7BAF6BDF" w14:textId="77777777" w:rsidR="00F554D3" w:rsidRPr="00DC671E" w:rsidRDefault="00F554D3" w:rsidP="00E43AB6">
            <w:pPr>
              <w:widowControl/>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产业用地（指高新技术产业研发与展示中心等产业用地）</w:t>
            </w:r>
          </w:p>
        </w:tc>
        <w:tc>
          <w:tcPr>
            <w:tcW w:w="1080" w:type="dxa"/>
            <w:shd w:val="clear" w:color="auto" w:fill="auto"/>
            <w:noWrap/>
            <w:vAlign w:val="center"/>
            <w:hideMark/>
          </w:tcPr>
          <w:p w14:paraId="13CA4EFA" w14:textId="77777777" w:rsidR="00F554D3" w:rsidRPr="00DC671E" w:rsidRDefault="00F554D3" w:rsidP="00E43AB6">
            <w:pPr>
              <w:widowControl/>
              <w:jc w:val="center"/>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0.8</w:t>
            </w:r>
          </w:p>
        </w:tc>
      </w:tr>
    </w:tbl>
    <w:p w14:paraId="440BE0FE" w14:textId="59763024" w:rsidR="00AD20E8" w:rsidRPr="00F631FB" w:rsidRDefault="00AD20E8" w:rsidP="00AD20E8">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szCs w:val="28"/>
        </w:rPr>
        <w:t>依据上表，估价对象地上</w:t>
      </w:r>
      <w:r w:rsidR="00F554D3">
        <w:rPr>
          <w:rFonts w:ascii="Arial" w:eastAsia="仿宋_GB2312" w:hAnsi="Arial" w:cs="Arial" w:hint="eastAsia"/>
          <w:sz w:val="28"/>
          <w:szCs w:val="28"/>
        </w:rPr>
        <w:t>办公</w:t>
      </w:r>
      <w:r w:rsidRPr="00F631FB">
        <w:rPr>
          <w:rFonts w:ascii="Arial" w:eastAsia="仿宋_GB2312" w:hAnsi="Arial" w:cs="Arial" w:hint="eastAsia"/>
          <w:sz w:val="28"/>
          <w:szCs w:val="28"/>
        </w:rPr>
        <w:t>部分用途修正系数为</w:t>
      </w:r>
      <w:r w:rsidRPr="00F631FB">
        <w:rPr>
          <w:rFonts w:ascii="Arial" w:eastAsia="仿宋_GB2312" w:hAnsi="Arial" w:cs="Arial"/>
          <w:sz w:val="28"/>
          <w:szCs w:val="28"/>
        </w:rPr>
        <w:t>1</w:t>
      </w:r>
      <w:r w:rsidRPr="00F631FB">
        <w:rPr>
          <w:rFonts w:ascii="Arial" w:eastAsia="仿宋_GB2312" w:hAnsi="Arial" w:cs="Arial" w:hint="eastAsia"/>
          <w:sz w:val="28"/>
          <w:szCs w:val="28"/>
        </w:rPr>
        <w:t>。</w:t>
      </w:r>
    </w:p>
    <w:p w14:paraId="7991D80D" w14:textId="77777777" w:rsidR="00AD20E8" w:rsidRPr="00CE23D5" w:rsidRDefault="00AD20E8" w:rsidP="00AD20E8">
      <w:pPr>
        <w:spacing w:line="360" w:lineRule="auto"/>
        <w:ind w:firstLineChars="200" w:firstLine="560"/>
        <w:rPr>
          <w:rFonts w:ascii="Arial" w:eastAsia="仿宋_GB2312" w:hAnsi="Arial" w:cs="Arial"/>
          <w:sz w:val="28"/>
          <w:szCs w:val="28"/>
        </w:rPr>
      </w:pPr>
      <w:r>
        <w:rPr>
          <w:rFonts w:ascii="Arial" w:eastAsia="仿宋_GB2312" w:hAnsi="Arial" w:cs="Arial"/>
          <w:sz w:val="28"/>
        </w:rPr>
        <w:t>3</w:t>
      </w:r>
      <w:r w:rsidRPr="00CE23D5">
        <w:rPr>
          <w:rFonts w:ascii="Arial" w:eastAsia="仿宋_GB2312" w:hAnsi="Arial" w:cs="Arial"/>
          <w:sz w:val="28"/>
        </w:rPr>
        <w:t>）</w:t>
      </w:r>
      <w:r w:rsidRPr="00CE23D5">
        <w:rPr>
          <w:rFonts w:ascii="Arial" w:eastAsia="仿宋_GB2312" w:hAnsi="Arial" w:cs="Arial"/>
          <w:sz w:val="28"/>
          <w:szCs w:val="28"/>
        </w:rPr>
        <w:t>期日修正系数的确定</w:t>
      </w:r>
    </w:p>
    <w:p w14:paraId="6B1A5C89" w14:textId="77777777" w:rsidR="00AD20E8" w:rsidRPr="00833F5C" w:rsidRDefault="00AD20E8" w:rsidP="00AD20E8">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szCs w:val="28"/>
        </w:rPr>
        <w:t>北京市基准地价更新成果（二Ｏ一四年）》规定，基准地价期日修正系数必须以北京市地价动态监测成果公布的地价增值率为准。</w:t>
      </w:r>
    </w:p>
    <w:p w14:paraId="6D5CF0AC" w14:textId="77777777" w:rsidR="00AD20E8" w:rsidRPr="00833F5C" w:rsidRDefault="00AD20E8" w:rsidP="00AD20E8">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北京市基准地价更新成果的基准日为</w:t>
      </w:r>
      <w:r w:rsidRPr="00833F5C">
        <w:rPr>
          <w:rFonts w:ascii="Arial" w:eastAsia="仿宋_GB2312" w:hAnsi="Arial" w:cs="Arial"/>
          <w:sz w:val="28"/>
          <w:szCs w:val="28"/>
        </w:rPr>
        <w:t>2014</w:t>
      </w:r>
      <w:r w:rsidRPr="00833F5C">
        <w:rPr>
          <w:rFonts w:ascii="Arial" w:eastAsia="仿宋_GB2312" w:hAnsi="Arial" w:cs="Arial"/>
          <w:sz w:val="28"/>
          <w:szCs w:val="28"/>
        </w:rPr>
        <w:t>年</w:t>
      </w:r>
      <w:r w:rsidRPr="00833F5C">
        <w:rPr>
          <w:rFonts w:ascii="Arial" w:eastAsia="仿宋_GB2312" w:hAnsi="Arial" w:cs="Arial"/>
          <w:sz w:val="28"/>
          <w:szCs w:val="28"/>
        </w:rPr>
        <w:t>1</w:t>
      </w:r>
      <w:r w:rsidRPr="00833F5C">
        <w:rPr>
          <w:rFonts w:ascii="Arial" w:eastAsia="仿宋_GB2312" w:hAnsi="Arial" w:cs="Arial"/>
          <w:sz w:val="28"/>
          <w:szCs w:val="28"/>
        </w:rPr>
        <w:t>月</w:t>
      </w:r>
      <w:r w:rsidRPr="00833F5C">
        <w:rPr>
          <w:rFonts w:ascii="Arial" w:eastAsia="仿宋_GB2312" w:hAnsi="Arial" w:cs="Arial"/>
          <w:sz w:val="28"/>
          <w:szCs w:val="28"/>
        </w:rPr>
        <w:t>1</w:t>
      </w:r>
      <w:r w:rsidRPr="00833F5C">
        <w:rPr>
          <w:rFonts w:ascii="Arial" w:eastAsia="仿宋_GB2312" w:hAnsi="Arial" w:cs="Arial"/>
          <w:sz w:val="28"/>
          <w:szCs w:val="28"/>
        </w:rPr>
        <w:t>日，本次评估的估价期日为</w:t>
      </w:r>
      <w:r>
        <w:rPr>
          <w:rFonts w:ascii="Arial" w:eastAsia="仿宋_GB2312" w:hAnsi="Arial" w:cs="Arial"/>
          <w:sz w:val="28"/>
          <w:szCs w:val="28"/>
        </w:rPr>
        <w:t>2021</w:t>
      </w:r>
      <w:r>
        <w:rPr>
          <w:rFonts w:ascii="Arial" w:eastAsia="仿宋_GB2312" w:hAnsi="Arial" w:cs="Arial"/>
          <w:sz w:val="28"/>
          <w:szCs w:val="28"/>
        </w:rPr>
        <w:t>年</w:t>
      </w:r>
      <w:r>
        <w:rPr>
          <w:rFonts w:ascii="Arial" w:eastAsia="仿宋_GB2312" w:hAnsi="Arial" w:cs="Arial"/>
          <w:sz w:val="28"/>
          <w:szCs w:val="28"/>
        </w:rPr>
        <w:t>11</w:t>
      </w:r>
      <w:r>
        <w:rPr>
          <w:rFonts w:ascii="Arial" w:eastAsia="仿宋_GB2312" w:hAnsi="Arial" w:cs="Arial"/>
          <w:sz w:val="28"/>
          <w:szCs w:val="28"/>
        </w:rPr>
        <w:t>月</w:t>
      </w:r>
      <w:r>
        <w:rPr>
          <w:rFonts w:ascii="Arial" w:eastAsia="仿宋_GB2312" w:hAnsi="Arial" w:cs="Arial"/>
          <w:sz w:val="28"/>
          <w:szCs w:val="28"/>
        </w:rPr>
        <w:t>3</w:t>
      </w:r>
      <w:r>
        <w:rPr>
          <w:rFonts w:ascii="Arial" w:eastAsia="仿宋_GB2312" w:hAnsi="Arial" w:cs="Arial"/>
          <w:sz w:val="28"/>
          <w:szCs w:val="28"/>
        </w:rPr>
        <w:t>日</w:t>
      </w:r>
      <w:r w:rsidRPr="00833F5C">
        <w:rPr>
          <w:rFonts w:ascii="Arial" w:eastAsia="仿宋_GB2312" w:hAnsi="Arial" w:cs="Arial"/>
          <w:sz w:val="28"/>
          <w:szCs w:val="28"/>
        </w:rPr>
        <w:t>，熟地价期日修正以北京市地价动态监测成果公布的地价增长率为准：</w:t>
      </w:r>
    </w:p>
    <w:p w14:paraId="2189EEE5" w14:textId="77777777" w:rsidR="00AD20E8" w:rsidRPr="00833F5C" w:rsidRDefault="00AD20E8" w:rsidP="00AD20E8">
      <w:pPr>
        <w:spacing w:line="360" w:lineRule="auto"/>
        <w:jc w:val="center"/>
        <w:rPr>
          <w:rFonts w:ascii="Arial" w:eastAsia="仿宋_GB2312" w:hAnsi="Arial" w:cs="Arial"/>
          <w:sz w:val="28"/>
          <w:szCs w:val="28"/>
        </w:rPr>
      </w:pPr>
      <w:r w:rsidRPr="00833F5C">
        <w:rPr>
          <w:rFonts w:ascii="Arial" w:eastAsia="仿宋_GB2312" w:hAnsi="Arial" w:cs="Arial"/>
          <w:sz w:val="28"/>
          <w:szCs w:val="28"/>
        </w:rPr>
        <w:t>中国城市地价动态监测网站公布</w:t>
      </w:r>
    </w:p>
    <w:p w14:paraId="439E9D22" w14:textId="77777777" w:rsidR="00AD20E8" w:rsidRPr="00833F5C" w:rsidRDefault="00AD20E8" w:rsidP="00AD20E8">
      <w:pPr>
        <w:spacing w:line="360" w:lineRule="auto"/>
        <w:ind w:firstLineChars="200" w:firstLine="482"/>
        <w:jc w:val="center"/>
        <w:rPr>
          <w:rFonts w:ascii="Arial" w:eastAsia="仿宋_GB2312" w:hAnsi="Arial" w:cs="Arial"/>
          <w:b/>
          <w:szCs w:val="24"/>
        </w:rPr>
      </w:pPr>
      <w:r w:rsidRPr="00833F5C">
        <w:rPr>
          <w:rFonts w:ascii="Arial" w:eastAsia="仿宋_GB2312" w:hAnsi="Arial" w:cs="Arial"/>
          <w:b/>
          <w:szCs w:val="24"/>
        </w:rPr>
        <w:t xml:space="preserve">                          </w:t>
      </w:r>
      <w:r w:rsidRPr="00833F5C">
        <w:rPr>
          <w:rFonts w:ascii="Arial" w:eastAsia="仿宋_GB2312" w:hAnsi="Arial" w:cs="Arial"/>
          <w:b/>
          <w:szCs w:val="24"/>
        </w:rPr>
        <w:t>北京市地价增长率</w:t>
      </w:r>
      <w:r w:rsidRPr="00833F5C">
        <w:rPr>
          <w:rFonts w:ascii="Arial" w:eastAsia="仿宋_GB2312" w:hAnsi="Arial" w:cs="Arial"/>
          <w:b/>
          <w:szCs w:val="24"/>
        </w:rPr>
        <w:t xml:space="preserve">                   </w:t>
      </w:r>
      <w:r w:rsidRPr="00833F5C">
        <w:rPr>
          <w:rFonts w:ascii="Arial" w:eastAsia="仿宋_GB2312" w:hAnsi="Arial" w:cs="Arial"/>
          <w:b/>
          <w:szCs w:val="24"/>
        </w:rPr>
        <w:t>单位</w:t>
      </w:r>
      <w:r w:rsidRPr="00833F5C">
        <w:rPr>
          <w:rFonts w:ascii="Arial" w:eastAsia="仿宋_GB2312" w:hAnsi="Arial" w:cs="Arial"/>
          <w:b/>
          <w:szCs w:val="24"/>
        </w:rPr>
        <w:t>%</w:t>
      </w:r>
    </w:p>
    <w:tbl>
      <w:tblPr>
        <w:tblW w:w="9299" w:type="dxa"/>
        <w:jc w:val="center"/>
        <w:tblBorders>
          <w:top w:val="single" w:sz="2" w:space="0" w:color="3F3F3F"/>
          <w:left w:val="single" w:sz="2" w:space="0" w:color="3F3F3F"/>
          <w:bottom w:val="single" w:sz="2" w:space="0" w:color="3F3F3F"/>
          <w:right w:val="single" w:sz="2" w:space="0" w:color="3F3F3F"/>
          <w:insideH w:val="single" w:sz="2" w:space="0" w:color="3F3F3F"/>
          <w:insideV w:val="single" w:sz="2" w:space="0" w:color="3F3F3F"/>
        </w:tblBorders>
        <w:tblLayout w:type="fixed"/>
        <w:tblCellMar>
          <w:top w:w="57" w:type="dxa"/>
          <w:left w:w="28" w:type="dxa"/>
          <w:bottom w:w="57" w:type="dxa"/>
          <w:right w:w="28" w:type="dxa"/>
        </w:tblCellMar>
        <w:tblLook w:val="04A0" w:firstRow="1" w:lastRow="0" w:firstColumn="1" w:lastColumn="0" w:noHBand="0" w:noVBand="1"/>
      </w:tblPr>
      <w:tblGrid>
        <w:gridCol w:w="1550"/>
        <w:gridCol w:w="1550"/>
        <w:gridCol w:w="1525"/>
        <w:gridCol w:w="1575"/>
        <w:gridCol w:w="1550"/>
        <w:gridCol w:w="1549"/>
      </w:tblGrid>
      <w:tr w:rsidR="00AD20E8" w:rsidRPr="00833F5C" w14:paraId="6675BB0F" w14:textId="77777777" w:rsidTr="00E43AB6">
        <w:trPr>
          <w:cantSplit/>
          <w:trHeight w:val="20"/>
          <w:tblHeader/>
          <w:jc w:val="center"/>
        </w:trPr>
        <w:tc>
          <w:tcPr>
            <w:tcW w:w="1550" w:type="dxa"/>
            <w:vAlign w:val="center"/>
          </w:tcPr>
          <w:p w14:paraId="36FF084E"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年度</w:t>
            </w:r>
          </w:p>
        </w:tc>
        <w:tc>
          <w:tcPr>
            <w:tcW w:w="1550" w:type="dxa"/>
            <w:vAlign w:val="center"/>
          </w:tcPr>
          <w:p w14:paraId="70EE61D7"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季度</w:t>
            </w:r>
          </w:p>
        </w:tc>
        <w:tc>
          <w:tcPr>
            <w:tcW w:w="1525" w:type="dxa"/>
            <w:vAlign w:val="center"/>
          </w:tcPr>
          <w:p w14:paraId="042C5637"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综合</w:t>
            </w:r>
          </w:p>
        </w:tc>
        <w:tc>
          <w:tcPr>
            <w:tcW w:w="1575" w:type="dxa"/>
            <w:vAlign w:val="center"/>
          </w:tcPr>
          <w:p w14:paraId="33F43F0B"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商服</w:t>
            </w:r>
          </w:p>
        </w:tc>
        <w:tc>
          <w:tcPr>
            <w:tcW w:w="1550" w:type="dxa"/>
            <w:vAlign w:val="center"/>
          </w:tcPr>
          <w:p w14:paraId="3C235247"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住宅</w:t>
            </w:r>
          </w:p>
        </w:tc>
        <w:tc>
          <w:tcPr>
            <w:tcW w:w="1549" w:type="dxa"/>
            <w:vAlign w:val="center"/>
          </w:tcPr>
          <w:p w14:paraId="321839FF"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工业</w:t>
            </w:r>
          </w:p>
        </w:tc>
      </w:tr>
      <w:tr w:rsidR="00AD20E8" w:rsidRPr="00833F5C" w14:paraId="1F0A01FA" w14:textId="77777777" w:rsidTr="00E43AB6">
        <w:trPr>
          <w:cantSplit/>
          <w:trHeight w:val="20"/>
          <w:tblHeader/>
          <w:jc w:val="center"/>
        </w:trPr>
        <w:tc>
          <w:tcPr>
            <w:tcW w:w="1550" w:type="dxa"/>
            <w:vMerge w:val="restart"/>
            <w:vAlign w:val="center"/>
          </w:tcPr>
          <w:p w14:paraId="4D961CF8" w14:textId="77777777" w:rsidR="00AD20E8" w:rsidRPr="00833F5C"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2021</w:t>
            </w:r>
          </w:p>
        </w:tc>
        <w:tc>
          <w:tcPr>
            <w:tcW w:w="1550" w:type="dxa"/>
            <w:vAlign w:val="center"/>
          </w:tcPr>
          <w:p w14:paraId="12E22CDD" w14:textId="77777777" w:rsidR="00AD20E8" w:rsidRPr="00833F5C" w:rsidRDefault="00AD20E8" w:rsidP="00E43AB6">
            <w:pPr>
              <w:spacing w:line="240" w:lineRule="auto"/>
              <w:jc w:val="center"/>
              <w:rPr>
                <w:rFonts w:ascii="Arial" w:eastAsia="华文细黑" w:hAnsi="Arial" w:cs="Arial"/>
                <w:sz w:val="18"/>
                <w:szCs w:val="18"/>
              </w:rPr>
            </w:pPr>
            <w:r w:rsidRPr="00BD6116">
              <w:rPr>
                <w:rFonts w:ascii="Arial" w:eastAsia="华文细黑" w:hAnsi="Arial" w:cs="Arial" w:hint="eastAsia"/>
                <w:sz w:val="18"/>
                <w:szCs w:val="18"/>
              </w:rPr>
              <w:t>3</w:t>
            </w:r>
          </w:p>
        </w:tc>
        <w:tc>
          <w:tcPr>
            <w:tcW w:w="1525" w:type="dxa"/>
            <w:vAlign w:val="center"/>
          </w:tcPr>
          <w:p w14:paraId="09DFDACD" w14:textId="77777777" w:rsidR="00AD20E8" w:rsidRPr="00833F5C" w:rsidRDefault="00AD20E8" w:rsidP="00E43AB6">
            <w:pPr>
              <w:spacing w:line="240" w:lineRule="auto"/>
              <w:jc w:val="center"/>
              <w:rPr>
                <w:rFonts w:ascii="Arial" w:eastAsia="华文细黑" w:hAnsi="Arial" w:cs="Arial"/>
                <w:sz w:val="18"/>
                <w:szCs w:val="18"/>
              </w:rPr>
            </w:pPr>
            <w:r w:rsidRPr="00BD6116">
              <w:rPr>
                <w:rFonts w:ascii="Arial" w:eastAsia="华文细黑" w:hAnsi="Arial" w:cs="Arial"/>
                <w:sz w:val="18"/>
                <w:szCs w:val="18"/>
              </w:rPr>
              <w:t>0.47</w:t>
            </w:r>
          </w:p>
        </w:tc>
        <w:tc>
          <w:tcPr>
            <w:tcW w:w="1575" w:type="dxa"/>
            <w:vAlign w:val="center"/>
          </w:tcPr>
          <w:p w14:paraId="6BD9AD02" w14:textId="77777777" w:rsidR="00AD20E8" w:rsidRPr="00833F5C" w:rsidRDefault="00AD20E8" w:rsidP="00E43AB6">
            <w:pPr>
              <w:spacing w:line="240" w:lineRule="auto"/>
              <w:jc w:val="center"/>
              <w:rPr>
                <w:rFonts w:ascii="Arial" w:eastAsia="华文细黑" w:hAnsi="Arial" w:cs="Arial"/>
                <w:sz w:val="18"/>
                <w:szCs w:val="18"/>
              </w:rPr>
            </w:pPr>
            <w:r w:rsidRPr="00BD6116">
              <w:rPr>
                <w:rFonts w:ascii="Arial" w:eastAsia="华文细黑" w:hAnsi="Arial" w:cs="Arial"/>
                <w:sz w:val="18"/>
                <w:szCs w:val="18"/>
              </w:rPr>
              <w:t>0.41</w:t>
            </w:r>
          </w:p>
        </w:tc>
        <w:tc>
          <w:tcPr>
            <w:tcW w:w="1550" w:type="dxa"/>
            <w:vAlign w:val="center"/>
          </w:tcPr>
          <w:p w14:paraId="18CF0AF5" w14:textId="77777777" w:rsidR="00AD20E8" w:rsidRPr="00833F5C" w:rsidRDefault="00AD20E8" w:rsidP="00E43AB6">
            <w:pPr>
              <w:spacing w:line="240" w:lineRule="auto"/>
              <w:jc w:val="center"/>
              <w:rPr>
                <w:rFonts w:ascii="Arial" w:eastAsia="华文细黑" w:hAnsi="Arial" w:cs="Arial"/>
                <w:sz w:val="18"/>
                <w:szCs w:val="18"/>
              </w:rPr>
            </w:pPr>
            <w:r w:rsidRPr="00BD6116">
              <w:rPr>
                <w:rFonts w:ascii="Arial" w:eastAsia="华文细黑" w:hAnsi="Arial" w:cs="Arial"/>
                <w:sz w:val="18"/>
                <w:szCs w:val="18"/>
              </w:rPr>
              <w:t>0.48</w:t>
            </w:r>
          </w:p>
        </w:tc>
        <w:tc>
          <w:tcPr>
            <w:tcW w:w="1549" w:type="dxa"/>
            <w:vAlign w:val="center"/>
          </w:tcPr>
          <w:p w14:paraId="59E41BC4" w14:textId="77777777" w:rsidR="00AD20E8" w:rsidRPr="00833F5C" w:rsidRDefault="00AD20E8" w:rsidP="00E43AB6">
            <w:pPr>
              <w:spacing w:line="240" w:lineRule="auto"/>
              <w:jc w:val="center"/>
              <w:rPr>
                <w:rFonts w:ascii="Arial" w:eastAsia="华文细黑" w:hAnsi="Arial" w:cs="Arial"/>
                <w:sz w:val="18"/>
                <w:szCs w:val="18"/>
              </w:rPr>
            </w:pPr>
            <w:r w:rsidRPr="00BD6116">
              <w:rPr>
                <w:rFonts w:ascii="Arial" w:eastAsia="华文细黑" w:hAnsi="Arial" w:cs="Arial"/>
                <w:sz w:val="18"/>
                <w:szCs w:val="18"/>
              </w:rPr>
              <w:t>0.48</w:t>
            </w:r>
          </w:p>
        </w:tc>
      </w:tr>
      <w:tr w:rsidR="00AD20E8" w:rsidRPr="00833F5C" w14:paraId="0A1A947C" w14:textId="77777777" w:rsidTr="00E43AB6">
        <w:trPr>
          <w:cantSplit/>
          <w:trHeight w:val="20"/>
          <w:jc w:val="center"/>
        </w:trPr>
        <w:tc>
          <w:tcPr>
            <w:tcW w:w="1550" w:type="dxa"/>
            <w:vMerge/>
            <w:vAlign w:val="center"/>
          </w:tcPr>
          <w:p w14:paraId="5DFA8A24" w14:textId="77777777" w:rsidR="00AD20E8" w:rsidRPr="00CE23D5" w:rsidRDefault="00AD20E8" w:rsidP="00E43AB6">
            <w:pPr>
              <w:spacing w:line="240" w:lineRule="auto"/>
              <w:jc w:val="center"/>
              <w:rPr>
                <w:rFonts w:ascii="Arial" w:eastAsia="华文细黑" w:hAnsi="Arial" w:cs="Arial"/>
                <w:sz w:val="18"/>
                <w:szCs w:val="18"/>
              </w:rPr>
            </w:pPr>
          </w:p>
        </w:tc>
        <w:tc>
          <w:tcPr>
            <w:tcW w:w="1550" w:type="dxa"/>
            <w:vAlign w:val="center"/>
          </w:tcPr>
          <w:p w14:paraId="6F927B5D" w14:textId="77777777" w:rsidR="00AD20E8" w:rsidRPr="00CE23D5"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2</w:t>
            </w:r>
          </w:p>
        </w:tc>
        <w:tc>
          <w:tcPr>
            <w:tcW w:w="1525" w:type="dxa"/>
            <w:vAlign w:val="center"/>
          </w:tcPr>
          <w:p w14:paraId="61939B64" w14:textId="77777777" w:rsidR="00AD20E8" w:rsidRPr="00833F5C"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0.92</w:t>
            </w:r>
          </w:p>
        </w:tc>
        <w:tc>
          <w:tcPr>
            <w:tcW w:w="1575" w:type="dxa"/>
            <w:vAlign w:val="center"/>
          </w:tcPr>
          <w:p w14:paraId="76BD27DD"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0.72</w:t>
            </w:r>
          </w:p>
        </w:tc>
        <w:tc>
          <w:tcPr>
            <w:tcW w:w="1550" w:type="dxa"/>
            <w:vAlign w:val="center"/>
          </w:tcPr>
          <w:p w14:paraId="51AF2FA3"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0.95</w:t>
            </w:r>
          </w:p>
        </w:tc>
        <w:tc>
          <w:tcPr>
            <w:tcW w:w="1549" w:type="dxa"/>
            <w:vAlign w:val="center"/>
          </w:tcPr>
          <w:p w14:paraId="48C35ED9"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1.01</w:t>
            </w:r>
          </w:p>
        </w:tc>
      </w:tr>
      <w:tr w:rsidR="00AD20E8" w:rsidRPr="00833F5C" w14:paraId="1CF9AA4B" w14:textId="77777777" w:rsidTr="00E43AB6">
        <w:trPr>
          <w:cantSplit/>
          <w:trHeight w:val="20"/>
          <w:jc w:val="center"/>
        </w:trPr>
        <w:tc>
          <w:tcPr>
            <w:tcW w:w="1550" w:type="dxa"/>
            <w:vMerge/>
            <w:vAlign w:val="center"/>
          </w:tcPr>
          <w:p w14:paraId="38BF10DF"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14F6FADB"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62024DBE"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0.97</w:t>
            </w:r>
          </w:p>
        </w:tc>
        <w:tc>
          <w:tcPr>
            <w:tcW w:w="1575" w:type="dxa"/>
            <w:vAlign w:val="center"/>
          </w:tcPr>
          <w:p w14:paraId="0D6D55FB"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0.16</w:t>
            </w:r>
          </w:p>
        </w:tc>
        <w:tc>
          <w:tcPr>
            <w:tcW w:w="1550" w:type="dxa"/>
            <w:vAlign w:val="center"/>
          </w:tcPr>
          <w:p w14:paraId="36883D80"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1.11</w:t>
            </w:r>
          </w:p>
        </w:tc>
        <w:tc>
          <w:tcPr>
            <w:tcW w:w="1549" w:type="dxa"/>
            <w:vAlign w:val="center"/>
          </w:tcPr>
          <w:p w14:paraId="23AC1DA3"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0.36</w:t>
            </w:r>
          </w:p>
        </w:tc>
      </w:tr>
      <w:tr w:rsidR="00AD20E8" w:rsidRPr="00833F5C" w14:paraId="4FC61F4F" w14:textId="77777777" w:rsidTr="00E43AB6">
        <w:trPr>
          <w:cantSplit/>
          <w:trHeight w:val="20"/>
          <w:jc w:val="center"/>
        </w:trPr>
        <w:tc>
          <w:tcPr>
            <w:tcW w:w="1550" w:type="dxa"/>
            <w:vMerge w:val="restart"/>
            <w:vAlign w:val="center"/>
          </w:tcPr>
          <w:p w14:paraId="3106BBF0" w14:textId="77777777" w:rsidR="00AD20E8" w:rsidRPr="00CE23D5"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2020</w:t>
            </w:r>
          </w:p>
        </w:tc>
        <w:tc>
          <w:tcPr>
            <w:tcW w:w="1550" w:type="dxa"/>
            <w:vAlign w:val="center"/>
          </w:tcPr>
          <w:p w14:paraId="6A64C4F8" w14:textId="77777777" w:rsidR="00AD20E8" w:rsidRPr="00CE23D5"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4</w:t>
            </w:r>
          </w:p>
        </w:tc>
        <w:tc>
          <w:tcPr>
            <w:tcW w:w="1525" w:type="dxa"/>
            <w:vAlign w:val="center"/>
          </w:tcPr>
          <w:p w14:paraId="36E555AE" w14:textId="77777777" w:rsidR="00AD20E8" w:rsidRPr="00833F5C"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2.07</w:t>
            </w:r>
          </w:p>
        </w:tc>
        <w:tc>
          <w:tcPr>
            <w:tcW w:w="1575" w:type="dxa"/>
            <w:vAlign w:val="center"/>
          </w:tcPr>
          <w:p w14:paraId="1714CA28"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0.37</w:t>
            </w:r>
          </w:p>
        </w:tc>
        <w:tc>
          <w:tcPr>
            <w:tcW w:w="1550" w:type="dxa"/>
            <w:vAlign w:val="center"/>
          </w:tcPr>
          <w:p w14:paraId="139C211F"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2.35</w:t>
            </w:r>
          </w:p>
        </w:tc>
        <w:tc>
          <w:tcPr>
            <w:tcW w:w="1549" w:type="dxa"/>
            <w:vAlign w:val="center"/>
          </w:tcPr>
          <w:p w14:paraId="67AF6BC4"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2.69</w:t>
            </w:r>
          </w:p>
        </w:tc>
      </w:tr>
      <w:tr w:rsidR="00AD20E8" w:rsidRPr="00833F5C" w14:paraId="4D4DBF96" w14:textId="77777777" w:rsidTr="00E43AB6">
        <w:trPr>
          <w:cantSplit/>
          <w:trHeight w:val="20"/>
          <w:jc w:val="center"/>
        </w:trPr>
        <w:tc>
          <w:tcPr>
            <w:tcW w:w="1550" w:type="dxa"/>
            <w:vMerge/>
            <w:vAlign w:val="center"/>
          </w:tcPr>
          <w:p w14:paraId="7EAC031F"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2800ABE8"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w:t>
            </w:r>
          </w:p>
        </w:tc>
        <w:tc>
          <w:tcPr>
            <w:tcW w:w="1525" w:type="dxa"/>
            <w:vAlign w:val="center"/>
          </w:tcPr>
          <w:p w14:paraId="3CCFAFA2"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0.36</w:t>
            </w:r>
          </w:p>
        </w:tc>
        <w:tc>
          <w:tcPr>
            <w:tcW w:w="1575" w:type="dxa"/>
            <w:vAlign w:val="center"/>
          </w:tcPr>
          <w:p w14:paraId="0691B737"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-0.39</w:t>
            </w:r>
          </w:p>
        </w:tc>
        <w:tc>
          <w:tcPr>
            <w:tcW w:w="1550" w:type="dxa"/>
            <w:vAlign w:val="center"/>
          </w:tcPr>
          <w:p w14:paraId="1F2E78E6"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0.49</w:t>
            </w:r>
          </w:p>
        </w:tc>
        <w:tc>
          <w:tcPr>
            <w:tcW w:w="1549" w:type="dxa"/>
            <w:vAlign w:val="center"/>
          </w:tcPr>
          <w:p w14:paraId="54E0C0B5"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0.07</w:t>
            </w:r>
          </w:p>
        </w:tc>
      </w:tr>
      <w:tr w:rsidR="00AD20E8" w:rsidRPr="00833F5C" w14:paraId="467C58B9" w14:textId="77777777" w:rsidTr="00E43AB6">
        <w:trPr>
          <w:cantSplit/>
          <w:trHeight w:val="20"/>
          <w:jc w:val="center"/>
        </w:trPr>
        <w:tc>
          <w:tcPr>
            <w:tcW w:w="1550" w:type="dxa"/>
            <w:vMerge/>
            <w:vAlign w:val="center"/>
          </w:tcPr>
          <w:p w14:paraId="3ABBC38C"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50499478"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25" w:type="dxa"/>
            <w:vAlign w:val="center"/>
          </w:tcPr>
          <w:p w14:paraId="31D1ABCB"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0.31</w:t>
            </w:r>
          </w:p>
        </w:tc>
        <w:tc>
          <w:tcPr>
            <w:tcW w:w="1575" w:type="dxa"/>
            <w:vAlign w:val="center"/>
          </w:tcPr>
          <w:p w14:paraId="53B8494F"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-0.78</w:t>
            </w:r>
          </w:p>
        </w:tc>
        <w:tc>
          <w:tcPr>
            <w:tcW w:w="1550" w:type="dxa"/>
            <w:vAlign w:val="center"/>
          </w:tcPr>
          <w:p w14:paraId="5FE14F3D"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0.5</w:t>
            </w:r>
          </w:p>
        </w:tc>
        <w:tc>
          <w:tcPr>
            <w:tcW w:w="1549" w:type="dxa"/>
            <w:vAlign w:val="center"/>
          </w:tcPr>
          <w:p w14:paraId="61A9B472"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0.47</w:t>
            </w:r>
          </w:p>
        </w:tc>
      </w:tr>
      <w:tr w:rsidR="00AD20E8" w:rsidRPr="00833F5C" w14:paraId="70CC601F" w14:textId="77777777" w:rsidTr="00E43AB6">
        <w:trPr>
          <w:cantSplit/>
          <w:trHeight w:val="20"/>
          <w:jc w:val="center"/>
        </w:trPr>
        <w:tc>
          <w:tcPr>
            <w:tcW w:w="1550" w:type="dxa"/>
            <w:vMerge/>
            <w:vAlign w:val="center"/>
          </w:tcPr>
          <w:p w14:paraId="2B648CD9"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4B7C19ED"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72FB82AB"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0.12</w:t>
            </w:r>
          </w:p>
        </w:tc>
        <w:tc>
          <w:tcPr>
            <w:tcW w:w="1575" w:type="dxa"/>
            <w:vAlign w:val="center"/>
          </w:tcPr>
          <w:p w14:paraId="35D0D7B4"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-0.40</w:t>
            </w:r>
          </w:p>
        </w:tc>
        <w:tc>
          <w:tcPr>
            <w:tcW w:w="1550" w:type="dxa"/>
            <w:vAlign w:val="center"/>
          </w:tcPr>
          <w:p w14:paraId="27EFD85A"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0.21</w:t>
            </w:r>
          </w:p>
        </w:tc>
        <w:tc>
          <w:tcPr>
            <w:tcW w:w="1549" w:type="dxa"/>
            <w:vAlign w:val="center"/>
          </w:tcPr>
          <w:p w14:paraId="374BC4DF"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0.27</w:t>
            </w:r>
          </w:p>
        </w:tc>
      </w:tr>
      <w:tr w:rsidR="00AD20E8" w:rsidRPr="00833F5C" w14:paraId="4F6D4C08" w14:textId="77777777" w:rsidTr="00E43AB6">
        <w:trPr>
          <w:cantSplit/>
          <w:trHeight w:val="20"/>
          <w:jc w:val="center"/>
        </w:trPr>
        <w:tc>
          <w:tcPr>
            <w:tcW w:w="1550" w:type="dxa"/>
            <w:vMerge w:val="restart"/>
            <w:vAlign w:val="center"/>
          </w:tcPr>
          <w:p w14:paraId="6B907F8B" w14:textId="77777777" w:rsidR="00AD20E8" w:rsidRPr="00CE23D5"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2019</w:t>
            </w:r>
          </w:p>
        </w:tc>
        <w:tc>
          <w:tcPr>
            <w:tcW w:w="1550" w:type="dxa"/>
            <w:vAlign w:val="center"/>
          </w:tcPr>
          <w:p w14:paraId="2179E21F" w14:textId="77777777" w:rsidR="00AD20E8" w:rsidRPr="00CE23D5"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4</w:t>
            </w:r>
          </w:p>
        </w:tc>
        <w:tc>
          <w:tcPr>
            <w:tcW w:w="1525" w:type="dxa"/>
            <w:vAlign w:val="center"/>
          </w:tcPr>
          <w:p w14:paraId="5BE48505" w14:textId="77777777" w:rsidR="00AD20E8" w:rsidRPr="00833F5C"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0.45</w:t>
            </w:r>
          </w:p>
        </w:tc>
        <w:tc>
          <w:tcPr>
            <w:tcW w:w="1575" w:type="dxa"/>
            <w:vAlign w:val="center"/>
          </w:tcPr>
          <w:p w14:paraId="68CFEEC6"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-0.12</w:t>
            </w:r>
          </w:p>
        </w:tc>
        <w:tc>
          <w:tcPr>
            <w:tcW w:w="1550" w:type="dxa"/>
            <w:vAlign w:val="center"/>
          </w:tcPr>
          <w:p w14:paraId="0C081998"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0.54</w:t>
            </w:r>
          </w:p>
        </w:tc>
        <w:tc>
          <w:tcPr>
            <w:tcW w:w="1549" w:type="dxa"/>
            <w:vAlign w:val="center"/>
          </w:tcPr>
          <w:p w14:paraId="2DCA92C5"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0.48</w:t>
            </w:r>
          </w:p>
        </w:tc>
      </w:tr>
      <w:tr w:rsidR="00AD20E8" w:rsidRPr="00833F5C" w14:paraId="0D75E0E6" w14:textId="77777777" w:rsidTr="00E43AB6">
        <w:trPr>
          <w:cantSplit/>
          <w:trHeight w:val="20"/>
          <w:jc w:val="center"/>
        </w:trPr>
        <w:tc>
          <w:tcPr>
            <w:tcW w:w="1550" w:type="dxa"/>
            <w:vMerge/>
            <w:vAlign w:val="center"/>
          </w:tcPr>
          <w:p w14:paraId="2F0ABF26"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4A53F264"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w:t>
            </w:r>
          </w:p>
        </w:tc>
        <w:tc>
          <w:tcPr>
            <w:tcW w:w="1525" w:type="dxa"/>
            <w:vAlign w:val="center"/>
          </w:tcPr>
          <w:p w14:paraId="1186BB26"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0.61</w:t>
            </w:r>
          </w:p>
        </w:tc>
        <w:tc>
          <w:tcPr>
            <w:tcW w:w="1575" w:type="dxa"/>
            <w:vAlign w:val="center"/>
          </w:tcPr>
          <w:p w14:paraId="78C66BF4"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0.67</w:t>
            </w:r>
          </w:p>
        </w:tc>
        <w:tc>
          <w:tcPr>
            <w:tcW w:w="1550" w:type="dxa"/>
            <w:vAlign w:val="center"/>
          </w:tcPr>
          <w:p w14:paraId="6F2876F5"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0.6</w:t>
            </w:r>
          </w:p>
        </w:tc>
        <w:tc>
          <w:tcPr>
            <w:tcW w:w="1549" w:type="dxa"/>
            <w:vAlign w:val="center"/>
          </w:tcPr>
          <w:p w14:paraId="7E689700"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1.03</w:t>
            </w:r>
          </w:p>
        </w:tc>
      </w:tr>
      <w:tr w:rsidR="00AD20E8" w:rsidRPr="00833F5C" w14:paraId="123DF9B9" w14:textId="77777777" w:rsidTr="00E43AB6">
        <w:trPr>
          <w:cantSplit/>
          <w:trHeight w:val="20"/>
          <w:jc w:val="center"/>
        </w:trPr>
        <w:tc>
          <w:tcPr>
            <w:tcW w:w="1550" w:type="dxa"/>
            <w:vMerge/>
            <w:vAlign w:val="center"/>
          </w:tcPr>
          <w:p w14:paraId="7E41A1CE"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36E95C44"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25" w:type="dxa"/>
            <w:vAlign w:val="center"/>
          </w:tcPr>
          <w:p w14:paraId="31855D11"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1.53</w:t>
            </w:r>
          </w:p>
        </w:tc>
        <w:tc>
          <w:tcPr>
            <w:tcW w:w="1575" w:type="dxa"/>
            <w:vAlign w:val="center"/>
          </w:tcPr>
          <w:p w14:paraId="64503023"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1.01</w:t>
            </w:r>
          </w:p>
        </w:tc>
        <w:tc>
          <w:tcPr>
            <w:tcW w:w="1550" w:type="dxa"/>
            <w:vAlign w:val="center"/>
          </w:tcPr>
          <w:p w14:paraId="73539C2F"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1.62</w:t>
            </w:r>
          </w:p>
        </w:tc>
        <w:tc>
          <w:tcPr>
            <w:tcW w:w="1549" w:type="dxa"/>
            <w:vAlign w:val="center"/>
          </w:tcPr>
          <w:p w14:paraId="699B9F5F"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1.25</w:t>
            </w:r>
          </w:p>
        </w:tc>
      </w:tr>
      <w:tr w:rsidR="00AD20E8" w:rsidRPr="00833F5C" w14:paraId="372A6DF0" w14:textId="77777777" w:rsidTr="00E43AB6">
        <w:trPr>
          <w:cantSplit/>
          <w:trHeight w:val="20"/>
          <w:jc w:val="center"/>
        </w:trPr>
        <w:tc>
          <w:tcPr>
            <w:tcW w:w="1550" w:type="dxa"/>
            <w:vMerge/>
            <w:vAlign w:val="center"/>
          </w:tcPr>
          <w:p w14:paraId="6EA1EB7F"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54D4574E"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71262206"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0.6</w:t>
            </w:r>
          </w:p>
        </w:tc>
        <w:tc>
          <w:tcPr>
            <w:tcW w:w="1575" w:type="dxa"/>
            <w:vAlign w:val="center"/>
          </w:tcPr>
          <w:p w14:paraId="5EF44673"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0.37</w:t>
            </w:r>
          </w:p>
        </w:tc>
        <w:tc>
          <w:tcPr>
            <w:tcW w:w="1550" w:type="dxa"/>
            <w:vAlign w:val="center"/>
          </w:tcPr>
          <w:p w14:paraId="5C3F96CC"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0.63</w:t>
            </w:r>
          </w:p>
        </w:tc>
        <w:tc>
          <w:tcPr>
            <w:tcW w:w="1549" w:type="dxa"/>
            <w:vAlign w:val="center"/>
          </w:tcPr>
          <w:p w14:paraId="0E88F4F7"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1.13</w:t>
            </w:r>
          </w:p>
        </w:tc>
      </w:tr>
      <w:tr w:rsidR="00AD20E8" w:rsidRPr="00833F5C" w14:paraId="5DFEB9E6" w14:textId="77777777" w:rsidTr="00E43AB6">
        <w:trPr>
          <w:cantSplit/>
          <w:trHeight w:val="20"/>
          <w:jc w:val="center"/>
        </w:trPr>
        <w:tc>
          <w:tcPr>
            <w:tcW w:w="1550" w:type="dxa"/>
            <w:vMerge w:val="restart"/>
            <w:vAlign w:val="center"/>
          </w:tcPr>
          <w:p w14:paraId="71C87197" w14:textId="77777777" w:rsidR="00AD20E8" w:rsidRPr="00CE23D5"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2018</w:t>
            </w:r>
          </w:p>
        </w:tc>
        <w:tc>
          <w:tcPr>
            <w:tcW w:w="1550" w:type="dxa"/>
            <w:vAlign w:val="center"/>
          </w:tcPr>
          <w:p w14:paraId="31BAB327" w14:textId="77777777" w:rsidR="00AD20E8" w:rsidRPr="00CE23D5"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4</w:t>
            </w:r>
          </w:p>
        </w:tc>
        <w:tc>
          <w:tcPr>
            <w:tcW w:w="1525" w:type="dxa"/>
            <w:vAlign w:val="center"/>
          </w:tcPr>
          <w:p w14:paraId="6277BE66" w14:textId="77777777" w:rsidR="00AD20E8" w:rsidRPr="00833F5C"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0.96</w:t>
            </w:r>
          </w:p>
        </w:tc>
        <w:tc>
          <w:tcPr>
            <w:tcW w:w="1575" w:type="dxa"/>
            <w:vAlign w:val="center"/>
          </w:tcPr>
          <w:p w14:paraId="26D04A17"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1.03</w:t>
            </w:r>
          </w:p>
        </w:tc>
        <w:tc>
          <w:tcPr>
            <w:tcW w:w="1550" w:type="dxa"/>
            <w:vAlign w:val="center"/>
          </w:tcPr>
          <w:p w14:paraId="1FB71193"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0.92</w:t>
            </w:r>
          </w:p>
        </w:tc>
        <w:tc>
          <w:tcPr>
            <w:tcW w:w="1549" w:type="dxa"/>
            <w:vAlign w:val="center"/>
          </w:tcPr>
          <w:p w14:paraId="4D29F73D"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1.29</w:t>
            </w:r>
          </w:p>
        </w:tc>
      </w:tr>
      <w:tr w:rsidR="00AD20E8" w:rsidRPr="00833F5C" w14:paraId="2FA8757C" w14:textId="77777777" w:rsidTr="00E43AB6">
        <w:trPr>
          <w:cantSplit/>
          <w:trHeight w:val="20"/>
          <w:jc w:val="center"/>
        </w:trPr>
        <w:tc>
          <w:tcPr>
            <w:tcW w:w="1550" w:type="dxa"/>
            <w:vMerge/>
            <w:vAlign w:val="center"/>
          </w:tcPr>
          <w:p w14:paraId="102E8520"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63B5C48F"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w:t>
            </w:r>
          </w:p>
        </w:tc>
        <w:tc>
          <w:tcPr>
            <w:tcW w:w="1525" w:type="dxa"/>
            <w:vAlign w:val="center"/>
          </w:tcPr>
          <w:p w14:paraId="4F429B08"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1.51</w:t>
            </w:r>
          </w:p>
        </w:tc>
        <w:tc>
          <w:tcPr>
            <w:tcW w:w="1575" w:type="dxa"/>
            <w:vAlign w:val="center"/>
          </w:tcPr>
          <w:p w14:paraId="49427020"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1.41</w:t>
            </w:r>
          </w:p>
        </w:tc>
        <w:tc>
          <w:tcPr>
            <w:tcW w:w="1550" w:type="dxa"/>
            <w:vAlign w:val="center"/>
          </w:tcPr>
          <w:p w14:paraId="14D45CE3"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1.52</w:t>
            </w:r>
          </w:p>
        </w:tc>
        <w:tc>
          <w:tcPr>
            <w:tcW w:w="1549" w:type="dxa"/>
            <w:vAlign w:val="center"/>
          </w:tcPr>
          <w:p w14:paraId="31FC1B1A"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1.74</w:t>
            </w:r>
          </w:p>
        </w:tc>
      </w:tr>
      <w:tr w:rsidR="00AD20E8" w:rsidRPr="00833F5C" w14:paraId="1C297996" w14:textId="77777777" w:rsidTr="00E43AB6">
        <w:trPr>
          <w:cantSplit/>
          <w:trHeight w:val="20"/>
          <w:jc w:val="center"/>
        </w:trPr>
        <w:tc>
          <w:tcPr>
            <w:tcW w:w="1550" w:type="dxa"/>
            <w:vMerge/>
            <w:vAlign w:val="center"/>
          </w:tcPr>
          <w:p w14:paraId="6CAFE2FF"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32A43F62"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25" w:type="dxa"/>
            <w:vAlign w:val="center"/>
          </w:tcPr>
          <w:p w14:paraId="6220580F"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1.49</w:t>
            </w:r>
          </w:p>
        </w:tc>
        <w:tc>
          <w:tcPr>
            <w:tcW w:w="1575" w:type="dxa"/>
            <w:vAlign w:val="center"/>
          </w:tcPr>
          <w:p w14:paraId="0DDF1FE7"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0.96</w:t>
            </w:r>
          </w:p>
        </w:tc>
        <w:tc>
          <w:tcPr>
            <w:tcW w:w="1550" w:type="dxa"/>
            <w:vAlign w:val="center"/>
          </w:tcPr>
          <w:p w14:paraId="43D79C56"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1.58</w:t>
            </w:r>
          </w:p>
        </w:tc>
        <w:tc>
          <w:tcPr>
            <w:tcW w:w="1549" w:type="dxa"/>
            <w:vAlign w:val="center"/>
          </w:tcPr>
          <w:p w14:paraId="41956AA8"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2.44</w:t>
            </w:r>
          </w:p>
        </w:tc>
      </w:tr>
      <w:tr w:rsidR="00AD20E8" w:rsidRPr="00833F5C" w14:paraId="573B23A0" w14:textId="77777777" w:rsidTr="00E43AB6">
        <w:trPr>
          <w:cantSplit/>
          <w:trHeight w:val="20"/>
          <w:jc w:val="center"/>
        </w:trPr>
        <w:tc>
          <w:tcPr>
            <w:tcW w:w="1550" w:type="dxa"/>
            <w:vMerge/>
            <w:vAlign w:val="center"/>
          </w:tcPr>
          <w:p w14:paraId="7E2A3F10"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35C24545"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78E836AA"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1.7</w:t>
            </w:r>
          </w:p>
        </w:tc>
        <w:tc>
          <w:tcPr>
            <w:tcW w:w="1575" w:type="dxa"/>
            <w:vAlign w:val="center"/>
          </w:tcPr>
          <w:p w14:paraId="7F860659"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1.92</w:t>
            </w:r>
          </w:p>
        </w:tc>
        <w:tc>
          <w:tcPr>
            <w:tcW w:w="1550" w:type="dxa"/>
            <w:vAlign w:val="center"/>
          </w:tcPr>
          <w:p w14:paraId="53AE886E"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1.64</w:t>
            </w:r>
          </w:p>
        </w:tc>
        <w:tc>
          <w:tcPr>
            <w:tcW w:w="1549" w:type="dxa"/>
            <w:vAlign w:val="center"/>
          </w:tcPr>
          <w:p w14:paraId="69B4C6CA"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2.01</w:t>
            </w:r>
          </w:p>
        </w:tc>
      </w:tr>
      <w:tr w:rsidR="00AD20E8" w:rsidRPr="00833F5C" w14:paraId="23AEB1F7" w14:textId="77777777" w:rsidTr="00E43AB6">
        <w:trPr>
          <w:cantSplit/>
          <w:trHeight w:val="20"/>
          <w:jc w:val="center"/>
        </w:trPr>
        <w:tc>
          <w:tcPr>
            <w:tcW w:w="1550" w:type="dxa"/>
            <w:vMerge w:val="restart"/>
            <w:vAlign w:val="center"/>
          </w:tcPr>
          <w:p w14:paraId="12D28EB7" w14:textId="77777777" w:rsidR="00AD20E8" w:rsidRPr="00CE23D5"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2017</w:t>
            </w:r>
          </w:p>
        </w:tc>
        <w:tc>
          <w:tcPr>
            <w:tcW w:w="1550" w:type="dxa"/>
            <w:vAlign w:val="center"/>
          </w:tcPr>
          <w:p w14:paraId="32B9B0F0" w14:textId="77777777" w:rsidR="00AD20E8" w:rsidRPr="00CE23D5"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4</w:t>
            </w:r>
          </w:p>
        </w:tc>
        <w:tc>
          <w:tcPr>
            <w:tcW w:w="1525" w:type="dxa"/>
            <w:vAlign w:val="center"/>
          </w:tcPr>
          <w:p w14:paraId="18C5B258" w14:textId="77777777" w:rsidR="00AD20E8" w:rsidRPr="00833F5C"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1.71</w:t>
            </w:r>
          </w:p>
        </w:tc>
        <w:tc>
          <w:tcPr>
            <w:tcW w:w="1575" w:type="dxa"/>
            <w:vAlign w:val="center"/>
          </w:tcPr>
          <w:p w14:paraId="7357948F"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1.78</w:t>
            </w:r>
          </w:p>
        </w:tc>
        <w:tc>
          <w:tcPr>
            <w:tcW w:w="1550" w:type="dxa"/>
            <w:vAlign w:val="center"/>
          </w:tcPr>
          <w:p w14:paraId="01EB33CE"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1.71</w:t>
            </w:r>
          </w:p>
        </w:tc>
        <w:tc>
          <w:tcPr>
            <w:tcW w:w="1549" w:type="dxa"/>
            <w:vAlign w:val="center"/>
          </w:tcPr>
          <w:p w14:paraId="372F1112"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1.43</w:t>
            </w:r>
          </w:p>
        </w:tc>
      </w:tr>
      <w:tr w:rsidR="00AD20E8" w:rsidRPr="00833F5C" w14:paraId="08BA08F8" w14:textId="77777777" w:rsidTr="00E43AB6">
        <w:trPr>
          <w:cantSplit/>
          <w:trHeight w:val="20"/>
          <w:jc w:val="center"/>
        </w:trPr>
        <w:tc>
          <w:tcPr>
            <w:tcW w:w="1550" w:type="dxa"/>
            <w:vMerge/>
            <w:vAlign w:val="center"/>
          </w:tcPr>
          <w:p w14:paraId="7FEE13B6"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6B773C27"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w:t>
            </w:r>
          </w:p>
        </w:tc>
        <w:tc>
          <w:tcPr>
            <w:tcW w:w="1525" w:type="dxa"/>
            <w:vAlign w:val="center"/>
          </w:tcPr>
          <w:p w14:paraId="584B9AEE"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2.98</w:t>
            </w:r>
          </w:p>
        </w:tc>
        <w:tc>
          <w:tcPr>
            <w:tcW w:w="1575" w:type="dxa"/>
            <w:vAlign w:val="center"/>
          </w:tcPr>
          <w:p w14:paraId="6783728D"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2.11</w:t>
            </w:r>
          </w:p>
        </w:tc>
        <w:tc>
          <w:tcPr>
            <w:tcW w:w="1550" w:type="dxa"/>
            <w:vAlign w:val="center"/>
          </w:tcPr>
          <w:p w14:paraId="38CE801D"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3.24</w:t>
            </w:r>
          </w:p>
        </w:tc>
        <w:tc>
          <w:tcPr>
            <w:tcW w:w="1549" w:type="dxa"/>
            <w:vAlign w:val="center"/>
          </w:tcPr>
          <w:p w14:paraId="651599CC"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1.72</w:t>
            </w:r>
          </w:p>
        </w:tc>
      </w:tr>
      <w:tr w:rsidR="00AD20E8" w:rsidRPr="00833F5C" w14:paraId="3B8A851D" w14:textId="77777777" w:rsidTr="00E43AB6">
        <w:trPr>
          <w:cantSplit/>
          <w:trHeight w:val="20"/>
          <w:jc w:val="center"/>
        </w:trPr>
        <w:tc>
          <w:tcPr>
            <w:tcW w:w="1550" w:type="dxa"/>
            <w:vMerge/>
            <w:vAlign w:val="center"/>
          </w:tcPr>
          <w:p w14:paraId="63F6CE1C"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0E4DF4F9"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25" w:type="dxa"/>
            <w:vAlign w:val="center"/>
          </w:tcPr>
          <w:p w14:paraId="5FBB9E0A"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3.4</w:t>
            </w:r>
          </w:p>
        </w:tc>
        <w:tc>
          <w:tcPr>
            <w:tcW w:w="1575" w:type="dxa"/>
            <w:vAlign w:val="center"/>
          </w:tcPr>
          <w:p w14:paraId="3BAADE91"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50" w:type="dxa"/>
            <w:vAlign w:val="center"/>
          </w:tcPr>
          <w:p w14:paraId="252940F6"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3.82</w:t>
            </w:r>
          </w:p>
        </w:tc>
        <w:tc>
          <w:tcPr>
            <w:tcW w:w="1549" w:type="dxa"/>
            <w:vAlign w:val="center"/>
          </w:tcPr>
          <w:p w14:paraId="3AADE081"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1.68</w:t>
            </w:r>
          </w:p>
        </w:tc>
      </w:tr>
      <w:tr w:rsidR="00AD20E8" w:rsidRPr="00833F5C" w14:paraId="2480F804" w14:textId="77777777" w:rsidTr="00E43AB6">
        <w:trPr>
          <w:cantSplit/>
          <w:trHeight w:val="20"/>
          <w:jc w:val="center"/>
        </w:trPr>
        <w:tc>
          <w:tcPr>
            <w:tcW w:w="1550" w:type="dxa"/>
            <w:vMerge/>
            <w:vAlign w:val="center"/>
          </w:tcPr>
          <w:p w14:paraId="4C21719E"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3A108A33"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27928B2A"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3.45</w:t>
            </w:r>
          </w:p>
        </w:tc>
        <w:tc>
          <w:tcPr>
            <w:tcW w:w="1575" w:type="dxa"/>
            <w:vAlign w:val="center"/>
          </w:tcPr>
          <w:p w14:paraId="3BF18C6C"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1.92</w:t>
            </w:r>
          </w:p>
        </w:tc>
        <w:tc>
          <w:tcPr>
            <w:tcW w:w="1550" w:type="dxa"/>
            <w:vAlign w:val="center"/>
          </w:tcPr>
          <w:p w14:paraId="3CA4CD9F"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3.92</w:t>
            </w:r>
          </w:p>
        </w:tc>
        <w:tc>
          <w:tcPr>
            <w:tcW w:w="1549" w:type="dxa"/>
            <w:vAlign w:val="center"/>
          </w:tcPr>
          <w:p w14:paraId="1971240E"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1.58</w:t>
            </w:r>
          </w:p>
        </w:tc>
      </w:tr>
      <w:tr w:rsidR="00AD20E8" w:rsidRPr="00833F5C" w14:paraId="307DA466" w14:textId="77777777" w:rsidTr="00E43AB6">
        <w:trPr>
          <w:cantSplit/>
          <w:trHeight w:val="20"/>
          <w:jc w:val="center"/>
        </w:trPr>
        <w:tc>
          <w:tcPr>
            <w:tcW w:w="1550" w:type="dxa"/>
            <w:vMerge w:val="restart"/>
            <w:vAlign w:val="center"/>
          </w:tcPr>
          <w:p w14:paraId="02B77D82" w14:textId="77777777" w:rsidR="00AD20E8" w:rsidRPr="00CE23D5"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2016</w:t>
            </w:r>
          </w:p>
        </w:tc>
        <w:tc>
          <w:tcPr>
            <w:tcW w:w="1550" w:type="dxa"/>
            <w:vAlign w:val="center"/>
          </w:tcPr>
          <w:p w14:paraId="5456A5B7" w14:textId="77777777" w:rsidR="00AD20E8" w:rsidRPr="00CE23D5"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4</w:t>
            </w:r>
          </w:p>
        </w:tc>
        <w:tc>
          <w:tcPr>
            <w:tcW w:w="1525" w:type="dxa"/>
            <w:vAlign w:val="center"/>
          </w:tcPr>
          <w:p w14:paraId="1B202DE2" w14:textId="77777777" w:rsidR="00AD20E8" w:rsidRPr="00833F5C"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4.56</w:t>
            </w:r>
          </w:p>
        </w:tc>
        <w:tc>
          <w:tcPr>
            <w:tcW w:w="1575" w:type="dxa"/>
            <w:vAlign w:val="center"/>
          </w:tcPr>
          <w:p w14:paraId="3C8CFDC2"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2.15</w:t>
            </w:r>
          </w:p>
        </w:tc>
        <w:tc>
          <w:tcPr>
            <w:tcW w:w="1550" w:type="dxa"/>
            <w:vAlign w:val="center"/>
          </w:tcPr>
          <w:p w14:paraId="07EFE055"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5.32</w:t>
            </w:r>
          </w:p>
        </w:tc>
        <w:tc>
          <w:tcPr>
            <w:tcW w:w="1549" w:type="dxa"/>
            <w:vAlign w:val="center"/>
          </w:tcPr>
          <w:p w14:paraId="187DE317"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1.57</w:t>
            </w:r>
          </w:p>
        </w:tc>
      </w:tr>
      <w:tr w:rsidR="00AD20E8" w:rsidRPr="00833F5C" w14:paraId="3C52FF1D" w14:textId="77777777" w:rsidTr="00E43AB6">
        <w:trPr>
          <w:cantSplit/>
          <w:trHeight w:val="20"/>
          <w:jc w:val="center"/>
        </w:trPr>
        <w:tc>
          <w:tcPr>
            <w:tcW w:w="1550" w:type="dxa"/>
            <w:vMerge/>
            <w:vAlign w:val="center"/>
          </w:tcPr>
          <w:p w14:paraId="5F18BBFD"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52F0B811"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w:t>
            </w:r>
          </w:p>
        </w:tc>
        <w:tc>
          <w:tcPr>
            <w:tcW w:w="1525" w:type="dxa"/>
            <w:vAlign w:val="center"/>
          </w:tcPr>
          <w:p w14:paraId="77D2583D"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4.12</w:t>
            </w:r>
          </w:p>
        </w:tc>
        <w:tc>
          <w:tcPr>
            <w:tcW w:w="1575" w:type="dxa"/>
            <w:vAlign w:val="center"/>
          </w:tcPr>
          <w:p w14:paraId="5B9003DC"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50" w:type="dxa"/>
            <w:vAlign w:val="center"/>
          </w:tcPr>
          <w:p w14:paraId="3EF0F7BF"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4.79</w:t>
            </w:r>
          </w:p>
        </w:tc>
        <w:tc>
          <w:tcPr>
            <w:tcW w:w="1549" w:type="dxa"/>
            <w:vAlign w:val="center"/>
          </w:tcPr>
          <w:p w14:paraId="3D5D38A6"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1.97</w:t>
            </w:r>
          </w:p>
        </w:tc>
      </w:tr>
      <w:tr w:rsidR="00AD20E8" w:rsidRPr="00833F5C" w14:paraId="754C82F8" w14:textId="77777777" w:rsidTr="00E43AB6">
        <w:trPr>
          <w:cantSplit/>
          <w:trHeight w:val="20"/>
          <w:jc w:val="center"/>
        </w:trPr>
        <w:tc>
          <w:tcPr>
            <w:tcW w:w="1550" w:type="dxa"/>
            <w:vMerge/>
            <w:vAlign w:val="center"/>
          </w:tcPr>
          <w:p w14:paraId="5711C7F6"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60310CB2"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25" w:type="dxa"/>
            <w:vAlign w:val="center"/>
          </w:tcPr>
          <w:p w14:paraId="54C0EAD2"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3.85</w:t>
            </w:r>
          </w:p>
        </w:tc>
        <w:tc>
          <w:tcPr>
            <w:tcW w:w="1575" w:type="dxa"/>
            <w:vAlign w:val="center"/>
          </w:tcPr>
          <w:p w14:paraId="07FD522F"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1.95</w:t>
            </w:r>
          </w:p>
        </w:tc>
        <w:tc>
          <w:tcPr>
            <w:tcW w:w="1550" w:type="dxa"/>
            <w:vAlign w:val="center"/>
          </w:tcPr>
          <w:p w14:paraId="1C468B06"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4.48</w:t>
            </w:r>
          </w:p>
        </w:tc>
        <w:tc>
          <w:tcPr>
            <w:tcW w:w="1549" w:type="dxa"/>
            <w:vAlign w:val="center"/>
          </w:tcPr>
          <w:p w14:paraId="595036A0"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1.41</w:t>
            </w:r>
          </w:p>
        </w:tc>
      </w:tr>
      <w:tr w:rsidR="00AD20E8" w:rsidRPr="00833F5C" w14:paraId="309E548E" w14:textId="77777777" w:rsidTr="00E43AB6">
        <w:trPr>
          <w:cantSplit/>
          <w:trHeight w:val="20"/>
          <w:jc w:val="center"/>
        </w:trPr>
        <w:tc>
          <w:tcPr>
            <w:tcW w:w="1550" w:type="dxa"/>
            <w:vMerge/>
            <w:vAlign w:val="center"/>
          </w:tcPr>
          <w:p w14:paraId="1349650C"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01B64811"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48F76B53"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4.09</w:t>
            </w:r>
          </w:p>
        </w:tc>
        <w:tc>
          <w:tcPr>
            <w:tcW w:w="1575" w:type="dxa"/>
            <w:vAlign w:val="center"/>
          </w:tcPr>
          <w:p w14:paraId="56DD1D01"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2.93</w:t>
            </w:r>
          </w:p>
        </w:tc>
        <w:tc>
          <w:tcPr>
            <w:tcW w:w="1550" w:type="dxa"/>
            <w:vAlign w:val="center"/>
          </w:tcPr>
          <w:p w14:paraId="7BAE95A3"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4.54</w:t>
            </w:r>
          </w:p>
        </w:tc>
        <w:tc>
          <w:tcPr>
            <w:tcW w:w="1549" w:type="dxa"/>
            <w:vAlign w:val="center"/>
          </w:tcPr>
          <w:p w14:paraId="73AF8C17"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1.48</w:t>
            </w:r>
          </w:p>
        </w:tc>
      </w:tr>
      <w:tr w:rsidR="00AD20E8" w:rsidRPr="00833F5C" w14:paraId="4FA58A4A" w14:textId="77777777" w:rsidTr="00E43AB6">
        <w:trPr>
          <w:cantSplit/>
          <w:trHeight w:val="20"/>
          <w:jc w:val="center"/>
        </w:trPr>
        <w:tc>
          <w:tcPr>
            <w:tcW w:w="1550" w:type="dxa"/>
            <w:vMerge w:val="restart"/>
            <w:vAlign w:val="center"/>
          </w:tcPr>
          <w:p w14:paraId="451E8B5A" w14:textId="77777777" w:rsidR="00AD20E8" w:rsidRPr="00CE23D5"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2015</w:t>
            </w:r>
          </w:p>
        </w:tc>
        <w:tc>
          <w:tcPr>
            <w:tcW w:w="1550" w:type="dxa"/>
            <w:vAlign w:val="center"/>
          </w:tcPr>
          <w:p w14:paraId="3FD4C546" w14:textId="77777777" w:rsidR="00AD20E8" w:rsidRPr="00CE23D5"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4</w:t>
            </w:r>
          </w:p>
        </w:tc>
        <w:tc>
          <w:tcPr>
            <w:tcW w:w="1525" w:type="dxa"/>
            <w:vAlign w:val="center"/>
          </w:tcPr>
          <w:p w14:paraId="60A0F681" w14:textId="77777777" w:rsidR="00AD20E8" w:rsidRPr="00833F5C"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1.63</w:t>
            </w:r>
          </w:p>
        </w:tc>
        <w:tc>
          <w:tcPr>
            <w:tcW w:w="1575" w:type="dxa"/>
            <w:vAlign w:val="center"/>
          </w:tcPr>
          <w:p w14:paraId="1A1D982B"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1.11</w:t>
            </w:r>
          </w:p>
        </w:tc>
        <w:tc>
          <w:tcPr>
            <w:tcW w:w="1550" w:type="dxa"/>
            <w:vAlign w:val="center"/>
          </w:tcPr>
          <w:p w14:paraId="7C637346"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1.77</w:t>
            </w:r>
          </w:p>
        </w:tc>
        <w:tc>
          <w:tcPr>
            <w:tcW w:w="1549" w:type="dxa"/>
            <w:vAlign w:val="center"/>
          </w:tcPr>
          <w:p w14:paraId="0E4A337A"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1.89</w:t>
            </w:r>
          </w:p>
        </w:tc>
      </w:tr>
      <w:tr w:rsidR="00AD20E8" w:rsidRPr="00833F5C" w14:paraId="5A006873" w14:textId="77777777" w:rsidTr="00E43AB6">
        <w:trPr>
          <w:cantSplit/>
          <w:trHeight w:val="20"/>
          <w:jc w:val="center"/>
        </w:trPr>
        <w:tc>
          <w:tcPr>
            <w:tcW w:w="1550" w:type="dxa"/>
            <w:vMerge/>
            <w:vAlign w:val="center"/>
          </w:tcPr>
          <w:p w14:paraId="1CB710DA"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360E381D"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w:t>
            </w:r>
          </w:p>
        </w:tc>
        <w:tc>
          <w:tcPr>
            <w:tcW w:w="1525" w:type="dxa"/>
            <w:vAlign w:val="center"/>
          </w:tcPr>
          <w:p w14:paraId="5A8B7DDC"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1.65</w:t>
            </w:r>
          </w:p>
        </w:tc>
        <w:tc>
          <w:tcPr>
            <w:tcW w:w="1575" w:type="dxa"/>
            <w:vAlign w:val="center"/>
          </w:tcPr>
          <w:p w14:paraId="34684C25"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0.92</w:t>
            </w:r>
          </w:p>
        </w:tc>
        <w:tc>
          <w:tcPr>
            <w:tcW w:w="1550" w:type="dxa"/>
            <w:vAlign w:val="center"/>
          </w:tcPr>
          <w:p w14:paraId="203DFE83"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1.88</w:t>
            </w:r>
          </w:p>
        </w:tc>
        <w:tc>
          <w:tcPr>
            <w:tcW w:w="1549" w:type="dxa"/>
            <w:vAlign w:val="center"/>
          </w:tcPr>
          <w:p w14:paraId="05599D9E"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1.26</w:t>
            </w:r>
          </w:p>
        </w:tc>
      </w:tr>
      <w:tr w:rsidR="00AD20E8" w:rsidRPr="00833F5C" w14:paraId="0C10C149" w14:textId="77777777" w:rsidTr="00E43AB6">
        <w:trPr>
          <w:cantSplit/>
          <w:trHeight w:val="20"/>
          <w:jc w:val="center"/>
        </w:trPr>
        <w:tc>
          <w:tcPr>
            <w:tcW w:w="1550" w:type="dxa"/>
            <w:vMerge/>
            <w:vAlign w:val="center"/>
          </w:tcPr>
          <w:p w14:paraId="5CB3EA81"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7D3831D3"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25" w:type="dxa"/>
            <w:vAlign w:val="center"/>
          </w:tcPr>
          <w:p w14:paraId="6FDC591F"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0.77</w:t>
            </w:r>
          </w:p>
        </w:tc>
        <w:tc>
          <w:tcPr>
            <w:tcW w:w="1575" w:type="dxa"/>
            <w:vAlign w:val="center"/>
          </w:tcPr>
          <w:p w14:paraId="7353E2A2"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0.69</w:t>
            </w:r>
          </w:p>
        </w:tc>
        <w:tc>
          <w:tcPr>
            <w:tcW w:w="1550" w:type="dxa"/>
            <w:vAlign w:val="center"/>
          </w:tcPr>
          <w:p w14:paraId="742A621A"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0.8</w:t>
            </w:r>
          </w:p>
        </w:tc>
        <w:tc>
          <w:tcPr>
            <w:tcW w:w="1549" w:type="dxa"/>
            <w:vAlign w:val="center"/>
          </w:tcPr>
          <w:p w14:paraId="19026606"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0.88</w:t>
            </w:r>
          </w:p>
        </w:tc>
      </w:tr>
      <w:tr w:rsidR="00AD20E8" w:rsidRPr="00833F5C" w14:paraId="049CA143" w14:textId="77777777" w:rsidTr="00E43AB6">
        <w:trPr>
          <w:cantSplit/>
          <w:trHeight w:val="20"/>
          <w:jc w:val="center"/>
        </w:trPr>
        <w:tc>
          <w:tcPr>
            <w:tcW w:w="1550" w:type="dxa"/>
            <w:vMerge/>
            <w:vAlign w:val="center"/>
          </w:tcPr>
          <w:p w14:paraId="79D3BD78"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4B18AE63"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0CE6E74E"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0.51</w:t>
            </w:r>
          </w:p>
        </w:tc>
        <w:tc>
          <w:tcPr>
            <w:tcW w:w="1575" w:type="dxa"/>
            <w:vAlign w:val="center"/>
          </w:tcPr>
          <w:p w14:paraId="11445EED"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0.54</w:t>
            </w:r>
          </w:p>
        </w:tc>
        <w:tc>
          <w:tcPr>
            <w:tcW w:w="1550" w:type="dxa"/>
            <w:vAlign w:val="center"/>
          </w:tcPr>
          <w:p w14:paraId="06FA576F"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0.48</w:t>
            </w:r>
          </w:p>
        </w:tc>
        <w:tc>
          <w:tcPr>
            <w:tcW w:w="1549" w:type="dxa"/>
            <w:vAlign w:val="center"/>
          </w:tcPr>
          <w:p w14:paraId="4CF8ECAE"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0.93</w:t>
            </w:r>
          </w:p>
        </w:tc>
      </w:tr>
      <w:tr w:rsidR="00AD20E8" w:rsidRPr="00833F5C" w14:paraId="1E5D3883" w14:textId="77777777" w:rsidTr="00E43AB6">
        <w:trPr>
          <w:cantSplit/>
          <w:trHeight w:val="20"/>
          <w:jc w:val="center"/>
        </w:trPr>
        <w:tc>
          <w:tcPr>
            <w:tcW w:w="1550" w:type="dxa"/>
            <w:vMerge w:val="restart"/>
            <w:vAlign w:val="center"/>
          </w:tcPr>
          <w:p w14:paraId="07E336D9" w14:textId="77777777" w:rsidR="00AD20E8" w:rsidRPr="00CE23D5"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2014</w:t>
            </w:r>
          </w:p>
        </w:tc>
        <w:tc>
          <w:tcPr>
            <w:tcW w:w="1550" w:type="dxa"/>
            <w:vAlign w:val="center"/>
          </w:tcPr>
          <w:p w14:paraId="32BBDC74" w14:textId="77777777" w:rsidR="00AD20E8" w:rsidRPr="00CE23D5"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4</w:t>
            </w:r>
          </w:p>
        </w:tc>
        <w:tc>
          <w:tcPr>
            <w:tcW w:w="1525" w:type="dxa"/>
            <w:vAlign w:val="center"/>
          </w:tcPr>
          <w:p w14:paraId="6C051BC4" w14:textId="77777777" w:rsidR="00AD20E8" w:rsidRPr="00833F5C"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0.21</w:t>
            </w:r>
          </w:p>
        </w:tc>
        <w:tc>
          <w:tcPr>
            <w:tcW w:w="1575" w:type="dxa"/>
            <w:vAlign w:val="center"/>
          </w:tcPr>
          <w:p w14:paraId="1B070EF0"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0.41</w:t>
            </w:r>
          </w:p>
        </w:tc>
        <w:tc>
          <w:tcPr>
            <w:tcW w:w="1550" w:type="dxa"/>
            <w:vAlign w:val="center"/>
          </w:tcPr>
          <w:p w14:paraId="78D4D3D7"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0.12</w:t>
            </w:r>
          </w:p>
        </w:tc>
        <w:tc>
          <w:tcPr>
            <w:tcW w:w="1549" w:type="dxa"/>
            <w:vAlign w:val="center"/>
          </w:tcPr>
          <w:p w14:paraId="17CFEA53"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0.89</w:t>
            </w:r>
          </w:p>
        </w:tc>
      </w:tr>
      <w:tr w:rsidR="00AD20E8" w:rsidRPr="00833F5C" w14:paraId="1D321EEB" w14:textId="77777777" w:rsidTr="00E43AB6">
        <w:trPr>
          <w:cantSplit/>
          <w:trHeight w:val="20"/>
          <w:jc w:val="center"/>
        </w:trPr>
        <w:tc>
          <w:tcPr>
            <w:tcW w:w="1550" w:type="dxa"/>
            <w:vMerge/>
            <w:vAlign w:val="center"/>
          </w:tcPr>
          <w:p w14:paraId="794DC291"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372E31BB"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w:t>
            </w:r>
          </w:p>
        </w:tc>
        <w:tc>
          <w:tcPr>
            <w:tcW w:w="1525" w:type="dxa"/>
            <w:vAlign w:val="center"/>
          </w:tcPr>
          <w:p w14:paraId="0236B2EC"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0.83</w:t>
            </w:r>
          </w:p>
        </w:tc>
        <w:tc>
          <w:tcPr>
            <w:tcW w:w="1575" w:type="dxa"/>
            <w:vAlign w:val="center"/>
          </w:tcPr>
          <w:p w14:paraId="077AAF00"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1.47</w:t>
            </w:r>
          </w:p>
        </w:tc>
        <w:tc>
          <w:tcPr>
            <w:tcW w:w="1550" w:type="dxa"/>
            <w:vAlign w:val="center"/>
          </w:tcPr>
          <w:p w14:paraId="08984D60"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0.65</w:t>
            </w:r>
          </w:p>
        </w:tc>
        <w:tc>
          <w:tcPr>
            <w:tcW w:w="1549" w:type="dxa"/>
            <w:vAlign w:val="center"/>
          </w:tcPr>
          <w:p w14:paraId="55DD1316"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0.72</w:t>
            </w:r>
          </w:p>
        </w:tc>
      </w:tr>
      <w:tr w:rsidR="00AD20E8" w:rsidRPr="00833F5C" w14:paraId="1DCB394A" w14:textId="77777777" w:rsidTr="00E43AB6">
        <w:trPr>
          <w:cantSplit/>
          <w:trHeight w:val="20"/>
          <w:jc w:val="center"/>
        </w:trPr>
        <w:tc>
          <w:tcPr>
            <w:tcW w:w="1550" w:type="dxa"/>
            <w:vMerge/>
            <w:vAlign w:val="center"/>
          </w:tcPr>
          <w:p w14:paraId="26D8EDD9"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6B295474"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25" w:type="dxa"/>
            <w:vAlign w:val="center"/>
          </w:tcPr>
          <w:p w14:paraId="2B99CFF1"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2.4</w:t>
            </w:r>
          </w:p>
        </w:tc>
        <w:tc>
          <w:tcPr>
            <w:tcW w:w="1575" w:type="dxa"/>
            <w:vAlign w:val="center"/>
          </w:tcPr>
          <w:p w14:paraId="46CB164F"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2.03</w:t>
            </w:r>
          </w:p>
        </w:tc>
        <w:tc>
          <w:tcPr>
            <w:tcW w:w="1550" w:type="dxa"/>
            <w:vAlign w:val="center"/>
          </w:tcPr>
          <w:p w14:paraId="7823B2A8"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2.59</w:t>
            </w:r>
          </w:p>
        </w:tc>
        <w:tc>
          <w:tcPr>
            <w:tcW w:w="1549" w:type="dxa"/>
            <w:vAlign w:val="center"/>
          </w:tcPr>
          <w:p w14:paraId="0C89CEB2"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1.52</w:t>
            </w:r>
          </w:p>
        </w:tc>
      </w:tr>
      <w:tr w:rsidR="00AD20E8" w:rsidRPr="00833F5C" w14:paraId="2E7BD08A" w14:textId="77777777" w:rsidTr="00E43AB6">
        <w:trPr>
          <w:cantSplit/>
          <w:trHeight w:val="20"/>
          <w:jc w:val="center"/>
        </w:trPr>
        <w:tc>
          <w:tcPr>
            <w:tcW w:w="1550" w:type="dxa"/>
            <w:vMerge/>
            <w:vAlign w:val="center"/>
          </w:tcPr>
          <w:p w14:paraId="18618F52"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71C4028B"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07A292D3"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2.97</w:t>
            </w:r>
          </w:p>
        </w:tc>
        <w:tc>
          <w:tcPr>
            <w:tcW w:w="1575" w:type="dxa"/>
            <w:vAlign w:val="center"/>
          </w:tcPr>
          <w:p w14:paraId="02E753BD"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2.34</w:t>
            </w:r>
          </w:p>
        </w:tc>
        <w:tc>
          <w:tcPr>
            <w:tcW w:w="1550" w:type="dxa"/>
            <w:vAlign w:val="center"/>
          </w:tcPr>
          <w:p w14:paraId="7F843E24"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3.28</w:t>
            </w:r>
          </w:p>
        </w:tc>
        <w:tc>
          <w:tcPr>
            <w:tcW w:w="1549" w:type="dxa"/>
            <w:vAlign w:val="center"/>
          </w:tcPr>
          <w:p w14:paraId="0F50EC09"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1.36</w:t>
            </w:r>
          </w:p>
        </w:tc>
      </w:tr>
    </w:tbl>
    <w:p w14:paraId="5EFC0B9B" w14:textId="77777777" w:rsidR="00AD20E8" w:rsidRPr="00CE23D5" w:rsidRDefault="00AD20E8" w:rsidP="00AD20E8">
      <w:pPr>
        <w:spacing w:line="360" w:lineRule="auto"/>
        <w:ind w:firstLineChars="200" w:firstLine="560"/>
        <w:rPr>
          <w:rFonts w:ascii="Arial" w:eastAsia="仿宋_GB2312" w:hAnsi="Arial" w:cs="Arial"/>
          <w:sz w:val="28"/>
        </w:rPr>
      </w:pPr>
      <w:r w:rsidRPr="00CE23D5">
        <w:rPr>
          <w:rFonts w:ascii="Arial" w:eastAsia="仿宋_GB2312" w:hAnsi="Arial" w:cs="Arial"/>
          <w:sz w:val="28"/>
        </w:rPr>
        <w:t>则：</w:t>
      </w:r>
    </w:p>
    <w:p w14:paraId="06563279" w14:textId="4027A1C9" w:rsidR="00AD20E8" w:rsidRPr="00833F5C" w:rsidRDefault="00AD20E8" w:rsidP="00AD20E8">
      <w:pPr>
        <w:snapToGrid w:val="0"/>
        <w:spacing w:beforeLines="50" w:before="163" w:line="360" w:lineRule="auto"/>
        <w:ind w:firstLineChars="200" w:firstLine="560"/>
        <w:rPr>
          <w:rFonts w:ascii="Arial" w:eastAsia="仿宋_GB2312" w:hAnsi="Arial" w:cs="Arial"/>
          <w:sz w:val="28"/>
        </w:rPr>
      </w:pPr>
      <w:r w:rsidRPr="00CE23D5">
        <w:rPr>
          <w:rFonts w:ascii="Arial" w:eastAsia="仿宋_GB2312" w:hAnsi="Arial" w:cs="Arial"/>
          <w:sz w:val="28"/>
        </w:rPr>
        <w:lastRenderedPageBreak/>
        <w:t>参</w:t>
      </w:r>
      <w:r w:rsidRPr="00CE23D5">
        <w:rPr>
          <w:rFonts w:ascii="Arial" w:eastAsia="仿宋_GB2312" w:hAnsi="Arial" w:cs="Arial"/>
          <w:sz w:val="28"/>
          <w:szCs w:val="28"/>
        </w:rPr>
        <w:t>照北京市规划和自然资源委员会对办理国有建设用地使用权协议出让以及地价评审的要求，</w:t>
      </w:r>
      <w:r w:rsidR="004C0B4F">
        <w:rPr>
          <w:rFonts w:ascii="Arial" w:eastAsia="仿宋_GB2312" w:hAnsi="Arial" w:cs="Arial" w:hint="eastAsia"/>
          <w:sz w:val="28"/>
          <w:szCs w:val="28"/>
        </w:rPr>
        <w:t>办公</w:t>
      </w:r>
      <w:r w:rsidRPr="00CE23D5">
        <w:rPr>
          <w:rFonts w:ascii="Arial" w:eastAsia="仿宋_GB2312" w:hAnsi="Arial" w:cs="Arial"/>
          <w:sz w:val="28"/>
          <w:szCs w:val="28"/>
        </w:rPr>
        <w:t>用途地价增值率</w:t>
      </w:r>
      <w:proofErr w:type="gramStart"/>
      <w:r w:rsidRPr="00CE23D5">
        <w:rPr>
          <w:rFonts w:ascii="Arial" w:eastAsia="仿宋_GB2312" w:hAnsi="Arial" w:cs="Arial"/>
          <w:sz w:val="28"/>
          <w:szCs w:val="28"/>
        </w:rPr>
        <w:t>采用商</w:t>
      </w:r>
      <w:proofErr w:type="gramEnd"/>
      <w:r w:rsidRPr="00CE23D5">
        <w:rPr>
          <w:rFonts w:ascii="Arial" w:eastAsia="仿宋_GB2312" w:hAnsi="Arial" w:cs="Arial"/>
          <w:sz w:val="28"/>
          <w:szCs w:val="28"/>
        </w:rPr>
        <w:t>服用途的同期地价增长率。</w:t>
      </w:r>
      <w:r w:rsidRPr="00CE23D5">
        <w:rPr>
          <w:rFonts w:ascii="Arial" w:eastAsia="仿宋_GB2312" w:hAnsi="Arial" w:cs="Arial"/>
          <w:sz w:val="28"/>
        </w:rPr>
        <w:t>本次评估中，期日修正系数为各季度增长率连乘值，即：</w:t>
      </w:r>
    </w:p>
    <w:p w14:paraId="33DAF46B" w14:textId="77777777" w:rsidR="00AD20E8" w:rsidRPr="00CE23D5" w:rsidRDefault="00AD20E8" w:rsidP="00AD20E8">
      <w:pPr>
        <w:tabs>
          <w:tab w:val="left" w:pos="2160"/>
        </w:tabs>
        <w:overflowPunct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rPr>
        <w:t>期日修正系数＝（</w:t>
      </w:r>
      <w:r w:rsidRPr="00CE23D5">
        <w:rPr>
          <w:rFonts w:ascii="Arial" w:eastAsia="仿宋_GB2312" w:hAnsi="Arial" w:cs="Arial"/>
          <w:sz w:val="28"/>
        </w:rPr>
        <w:t>1+2.34%</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1+2.03%</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1+1.47%</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1+0.41%</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1+0.54%</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1+0.69%</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1+0.92%</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1+1.11%</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1+2.93%</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1+1.95%</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1+2%</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1+2.15%</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1+1.92%</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1+2%</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1+2.11%</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1+1.78%</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1+1.92%</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1+0.96%</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1+1.41%</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1+1.03%</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1+0.37%</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1+1.01%</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1+0.67%</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1-0.12%</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1-0.40%</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1-0.78%</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1-0.39%</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1+0.37%</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1+0.16%</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1+0.72%</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w:t>
      </w:r>
      <w:r>
        <w:rPr>
          <w:rFonts w:ascii="Arial" w:eastAsia="仿宋_GB2312" w:hAnsi="Arial" w:cs="Arial"/>
          <w:sz w:val="28"/>
        </w:rPr>
        <w:t>41</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=1.39</w:t>
      </w:r>
      <w:r>
        <w:rPr>
          <w:rFonts w:ascii="Arial" w:eastAsia="仿宋_GB2312" w:hAnsi="Arial" w:cs="Arial"/>
          <w:sz w:val="28"/>
        </w:rPr>
        <w:t>63</w:t>
      </w:r>
    </w:p>
    <w:p w14:paraId="7A6BA730" w14:textId="11496F02" w:rsidR="00AA61FC" w:rsidRPr="00CE23D5" w:rsidRDefault="0021780D">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4</w:t>
      </w:r>
      <w:r w:rsidR="001C25E5" w:rsidRPr="00CE23D5">
        <w:rPr>
          <w:rFonts w:ascii="Arial" w:eastAsia="仿宋_GB2312" w:hAnsi="Arial" w:cs="Arial"/>
          <w:sz w:val="28"/>
          <w:szCs w:val="28"/>
        </w:rPr>
        <w:t>）年期修正系数的确定</w:t>
      </w:r>
    </w:p>
    <w:p w14:paraId="0EF9D3E0"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年期修正系数＝（</w:t>
      </w:r>
      <w:r w:rsidRPr="00CE23D5">
        <w:rPr>
          <w:rFonts w:ascii="Arial" w:eastAsia="仿宋_GB2312" w:hAnsi="Arial" w:cs="Arial"/>
          <w:sz w:val="28"/>
          <w:szCs w:val="28"/>
        </w:rPr>
        <w:t>1</w:t>
      </w:r>
      <w:r w:rsidRPr="00CE23D5">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p>
    <w:p w14:paraId="21420088" w14:textId="77777777" w:rsidR="00AA61FC" w:rsidRPr="00833F5C"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其中：</w:t>
      </w:r>
    </w:p>
    <w:p w14:paraId="7C1B382B" w14:textId="77777777" w:rsidR="00AA61FC" w:rsidRPr="00833F5C"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r----</w:t>
      </w:r>
      <w:r w:rsidRPr="00833F5C">
        <w:rPr>
          <w:rFonts w:ascii="Arial" w:eastAsia="仿宋_GB2312" w:hAnsi="Arial" w:cs="Arial"/>
          <w:sz w:val="28"/>
          <w:szCs w:val="28"/>
        </w:rPr>
        <w:t>土地还原率</w:t>
      </w:r>
    </w:p>
    <w:p w14:paraId="3B46D6DD" w14:textId="77777777" w:rsidR="00AA61FC" w:rsidRPr="00833F5C"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n----</w:t>
      </w:r>
      <w:r w:rsidRPr="00833F5C">
        <w:rPr>
          <w:rFonts w:ascii="Arial" w:eastAsia="仿宋_GB2312" w:hAnsi="Arial" w:cs="Arial"/>
          <w:sz w:val="28"/>
          <w:szCs w:val="28"/>
        </w:rPr>
        <w:t>宗地剩余土地使用年限</w:t>
      </w:r>
    </w:p>
    <w:p w14:paraId="27AD9EE6" w14:textId="77777777" w:rsidR="00AA61FC" w:rsidRPr="00833F5C"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N----</w:t>
      </w:r>
      <w:r w:rsidRPr="00833F5C">
        <w:rPr>
          <w:rFonts w:ascii="Arial" w:eastAsia="仿宋_GB2312" w:hAnsi="Arial" w:cs="Arial"/>
          <w:sz w:val="28"/>
          <w:szCs w:val="28"/>
        </w:rPr>
        <w:t>基准地价规定的相应用途土地使用年限</w:t>
      </w:r>
    </w:p>
    <w:p w14:paraId="4AB5A363" w14:textId="39265002"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商业、办公、居住、工业用途的土地还原利率原则上按同期中国人民银行公布的一年</w:t>
      </w:r>
      <w:proofErr w:type="gramStart"/>
      <w:r w:rsidRPr="00833F5C">
        <w:rPr>
          <w:rFonts w:ascii="Arial" w:eastAsia="仿宋_GB2312" w:hAnsi="Arial" w:cs="Arial"/>
          <w:sz w:val="28"/>
          <w:szCs w:val="28"/>
        </w:rPr>
        <w:t>期贷</w:t>
      </w:r>
      <w:proofErr w:type="gramEnd"/>
      <w:r w:rsidRPr="00833F5C">
        <w:rPr>
          <w:rFonts w:ascii="Arial" w:eastAsia="仿宋_GB2312" w:hAnsi="Arial" w:cs="Arial"/>
          <w:sz w:val="28"/>
          <w:szCs w:val="28"/>
        </w:rPr>
        <w:t>款利率分别上浮</w:t>
      </w:r>
      <w:r w:rsidRPr="00833F5C">
        <w:rPr>
          <w:rFonts w:ascii="Arial" w:eastAsia="仿宋_GB2312" w:hAnsi="Arial" w:cs="Arial"/>
          <w:sz w:val="28"/>
          <w:szCs w:val="28"/>
        </w:rPr>
        <w:t>25</w:t>
      </w:r>
      <w:r w:rsidRPr="00833F5C">
        <w:rPr>
          <w:rFonts w:ascii="Arial" w:eastAsia="仿宋_GB2312" w:hAnsi="Arial" w:cs="Arial"/>
          <w:sz w:val="28"/>
          <w:szCs w:val="28"/>
        </w:rPr>
        <w:t>％、</w:t>
      </w:r>
      <w:r w:rsidRPr="00833F5C">
        <w:rPr>
          <w:rFonts w:ascii="Arial" w:eastAsia="仿宋_GB2312" w:hAnsi="Arial" w:cs="Arial"/>
          <w:sz w:val="28"/>
          <w:szCs w:val="28"/>
        </w:rPr>
        <w:t>20</w:t>
      </w:r>
      <w:r w:rsidRPr="00833F5C">
        <w:rPr>
          <w:rFonts w:ascii="Arial" w:eastAsia="仿宋_GB2312" w:hAnsi="Arial" w:cs="Arial"/>
          <w:sz w:val="28"/>
          <w:szCs w:val="28"/>
        </w:rPr>
        <w:t>％、</w:t>
      </w:r>
      <w:r w:rsidRPr="00833F5C">
        <w:rPr>
          <w:rFonts w:ascii="Arial" w:eastAsia="仿宋_GB2312" w:hAnsi="Arial" w:cs="Arial"/>
          <w:sz w:val="28"/>
          <w:szCs w:val="28"/>
        </w:rPr>
        <w:t>15</w:t>
      </w:r>
      <w:r w:rsidRPr="00833F5C">
        <w:rPr>
          <w:rFonts w:ascii="Arial" w:eastAsia="仿宋_GB2312" w:hAnsi="Arial" w:cs="Arial"/>
          <w:sz w:val="28"/>
          <w:szCs w:val="28"/>
        </w:rPr>
        <w:t>％、</w:t>
      </w:r>
      <w:r w:rsidRPr="00833F5C">
        <w:rPr>
          <w:rFonts w:ascii="Arial" w:eastAsia="仿宋_GB2312" w:hAnsi="Arial" w:cs="Arial"/>
          <w:sz w:val="28"/>
          <w:szCs w:val="28"/>
        </w:rPr>
        <w:t>10</w:t>
      </w:r>
      <w:r w:rsidRPr="00833F5C">
        <w:rPr>
          <w:rFonts w:ascii="Arial" w:eastAsia="仿宋_GB2312" w:hAnsi="Arial" w:cs="Arial"/>
          <w:sz w:val="28"/>
          <w:szCs w:val="28"/>
        </w:rPr>
        <w:t>％确定。估价对象用途为</w:t>
      </w:r>
      <w:r w:rsidR="00570B5F">
        <w:rPr>
          <w:rFonts w:ascii="Arial" w:eastAsia="仿宋_GB2312" w:hAnsi="Arial" w:cs="Arial" w:hint="eastAsia"/>
          <w:sz w:val="28"/>
          <w:szCs w:val="28"/>
        </w:rPr>
        <w:t>办公</w:t>
      </w:r>
      <w:r w:rsidRPr="00CE23D5">
        <w:rPr>
          <w:rFonts w:ascii="Arial" w:eastAsia="仿宋_GB2312" w:hAnsi="Arial" w:cs="Arial"/>
          <w:sz w:val="28"/>
          <w:szCs w:val="28"/>
        </w:rPr>
        <w:t>，现行一年</w:t>
      </w:r>
      <w:proofErr w:type="gramStart"/>
      <w:r w:rsidRPr="00CE23D5">
        <w:rPr>
          <w:rFonts w:ascii="Arial" w:eastAsia="仿宋_GB2312" w:hAnsi="Arial" w:cs="Arial"/>
          <w:sz w:val="28"/>
          <w:szCs w:val="28"/>
        </w:rPr>
        <w:t>期贷</w:t>
      </w:r>
      <w:proofErr w:type="gramEnd"/>
      <w:r w:rsidRPr="00CE23D5">
        <w:rPr>
          <w:rFonts w:ascii="Arial" w:eastAsia="仿宋_GB2312" w:hAnsi="Arial" w:cs="Arial"/>
          <w:sz w:val="28"/>
          <w:szCs w:val="28"/>
        </w:rPr>
        <w:t>款利率（</w:t>
      </w:r>
      <w:r w:rsidRPr="00CE23D5">
        <w:rPr>
          <w:rFonts w:ascii="Arial" w:eastAsia="仿宋_GB2312" w:hAnsi="Arial" w:cs="Arial"/>
          <w:sz w:val="28"/>
          <w:szCs w:val="28"/>
        </w:rPr>
        <w:t>2015</w:t>
      </w:r>
      <w:r w:rsidRPr="00CE23D5">
        <w:rPr>
          <w:rFonts w:ascii="Arial" w:eastAsia="仿宋_GB2312" w:hAnsi="Arial" w:cs="Arial"/>
          <w:sz w:val="28"/>
          <w:szCs w:val="28"/>
        </w:rPr>
        <w:t>年</w:t>
      </w:r>
      <w:r w:rsidRPr="00CE23D5">
        <w:rPr>
          <w:rFonts w:ascii="Arial" w:eastAsia="仿宋_GB2312" w:hAnsi="Arial" w:cs="Arial"/>
          <w:sz w:val="28"/>
          <w:szCs w:val="28"/>
        </w:rPr>
        <w:t>10</w:t>
      </w:r>
      <w:r w:rsidRPr="00CE23D5">
        <w:rPr>
          <w:rFonts w:ascii="Arial" w:eastAsia="仿宋_GB2312" w:hAnsi="Arial" w:cs="Arial"/>
          <w:sz w:val="28"/>
          <w:szCs w:val="28"/>
        </w:rPr>
        <w:t>月</w:t>
      </w:r>
      <w:r w:rsidRPr="00833F5C">
        <w:rPr>
          <w:rFonts w:ascii="Arial" w:eastAsia="仿宋_GB2312" w:hAnsi="Arial" w:cs="Arial"/>
          <w:sz w:val="28"/>
          <w:szCs w:val="28"/>
        </w:rPr>
        <w:t>24</w:t>
      </w:r>
      <w:r w:rsidRPr="00833F5C">
        <w:rPr>
          <w:rFonts w:ascii="Arial" w:eastAsia="仿宋_GB2312" w:hAnsi="Arial" w:cs="Arial"/>
          <w:sz w:val="28"/>
          <w:szCs w:val="28"/>
        </w:rPr>
        <w:t>日发布）为</w:t>
      </w:r>
      <w:r w:rsidRPr="00833F5C">
        <w:rPr>
          <w:rFonts w:ascii="Arial" w:eastAsia="仿宋_GB2312" w:hAnsi="Arial" w:cs="Arial"/>
          <w:sz w:val="28"/>
          <w:szCs w:val="28"/>
        </w:rPr>
        <w:t>4.35%</w:t>
      </w:r>
      <w:r w:rsidRPr="00833F5C">
        <w:rPr>
          <w:rFonts w:ascii="Arial" w:eastAsia="仿宋_GB2312" w:hAnsi="Arial" w:cs="Arial"/>
          <w:sz w:val="28"/>
          <w:szCs w:val="28"/>
        </w:rPr>
        <w:t>。则有：</w:t>
      </w:r>
    </w:p>
    <w:p w14:paraId="3549F1E5" w14:textId="77777777" w:rsidR="00AA61FC" w:rsidRPr="00CE23D5"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土地还原率＝</w:t>
      </w:r>
      <w:r w:rsidRPr="00833F5C">
        <w:rPr>
          <w:rFonts w:ascii="Arial" w:eastAsia="仿宋_GB2312" w:hAnsi="Arial" w:cs="Arial"/>
          <w:sz w:val="28"/>
          <w:szCs w:val="28"/>
        </w:rPr>
        <w:t>4.35%×</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20</w:t>
      </w:r>
      <w:r w:rsidRPr="00CE23D5">
        <w:rPr>
          <w:rFonts w:ascii="Arial" w:eastAsia="仿宋_GB2312" w:hAnsi="Arial" w:cs="Arial"/>
          <w:sz w:val="28"/>
          <w:szCs w:val="28"/>
        </w:rPr>
        <w:t>%</w:t>
      </w:r>
      <w:r w:rsidRPr="00CE23D5">
        <w:rPr>
          <w:rFonts w:ascii="Arial" w:eastAsia="仿宋_GB2312" w:hAnsi="Arial" w:cs="Arial"/>
          <w:sz w:val="28"/>
          <w:szCs w:val="28"/>
        </w:rPr>
        <w:t>）</w:t>
      </w:r>
      <w:r w:rsidRPr="00CE23D5">
        <w:rPr>
          <w:rFonts w:ascii="Arial" w:eastAsia="仿宋_GB2312" w:hAnsi="Arial" w:cs="Arial"/>
          <w:sz w:val="28"/>
          <w:szCs w:val="28"/>
        </w:rPr>
        <w:t>=5.</w:t>
      </w:r>
      <w:r w:rsidRPr="00833F5C">
        <w:rPr>
          <w:rFonts w:ascii="Arial" w:eastAsia="仿宋_GB2312" w:hAnsi="Arial" w:cs="Arial"/>
          <w:sz w:val="28"/>
          <w:szCs w:val="28"/>
        </w:rPr>
        <w:t>2</w:t>
      </w:r>
      <w:r w:rsidRPr="00CE23D5">
        <w:rPr>
          <w:rFonts w:ascii="Arial" w:eastAsia="仿宋_GB2312" w:hAnsi="Arial" w:cs="Arial"/>
          <w:sz w:val="28"/>
          <w:szCs w:val="28"/>
        </w:rPr>
        <w:t>%</w:t>
      </w:r>
    </w:p>
    <w:p w14:paraId="70D1AB5D" w14:textId="0DD82230" w:rsidR="00AA61FC" w:rsidRPr="00CE23D5" w:rsidRDefault="001C25E5">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估价对象设定剩余土地使用年限为</w:t>
      </w:r>
      <w:r w:rsidR="0021780D">
        <w:rPr>
          <w:rFonts w:ascii="Arial" w:eastAsia="仿宋_GB2312" w:hAnsi="Arial" w:cs="Arial"/>
          <w:sz w:val="28"/>
          <w:szCs w:val="28"/>
        </w:rPr>
        <w:t>49.14</w:t>
      </w:r>
      <w:r w:rsidRPr="00CE23D5">
        <w:rPr>
          <w:rFonts w:ascii="Arial" w:eastAsia="仿宋_GB2312" w:hAnsi="Arial" w:cs="Arial"/>
          <w:sz w:val="28"/>
          <w:szCs w:val="28"/>
        </w:rPr>
        <w:t>年，</w:t>
      </w:r>
      <w:r w:rsidR="00570B5F">
        <w:rPr>
          <w:rFonts w:ascii="Arial" w:eastAsia="仿宋_GB2312" w:hAnsi="Arial" w:cs="Arial" w:hint="eastAsia"/>
          <w:sz w:val="28"/>
          <w:szCs w:val="28"/>
        </w:rPr>
        <w:t>办公</w:t>
      </w:r>
      <w:r w:rsidR="007B674A" w:rsidRPr="00833F5C">
        <w:rPr>
          <w:rFonts w:ascii="Arial" w:eastAsia="仿宋_GB2312" w:hAnsi="Arial" w:cs="Arial"/>
          <w:sz w:val="28"/>
          <w:szCs w:val="28"/>
        </w:rPr>
        <w:t>计</w:t>
      </w:r>
      <w:r w:rsidRPr="00CE23D5">
        <w:rPr>
          <w:rFonts w:ascii="Arial" w:eastAsia="仿宋_GB2312" w:hAnsi="Arial" w:cs="Arial"/>
          <w:sz w:val="28"/>
          <w:szCs w:val="28"/>
        </w:rPr>
        <w:t>用途法定用途最高</w:t>
      </w:r>
      <w:r w:rsidRPr="00CE23D5">
        <w:rPr>
          <w:rFonts w:ascii="Arial" w:eastAsia="仿宋_GB2312" w:hAnsi="Arial" w:cs="Arial"/>
          <w:sz w:val="28"/>
          <w:szCs w:val="28"/>
        </w:rPr>
        <w:lastRenderedPageBreak/>
        <w:t>出让年限为</w:t>
      </w:r>
      <w:r w:rsidRPr="00833F5C">
        <w:rPr>
          <w:rFonts w:ascii="Arial" w:eastAsia="仿宋_GB2312" w:hAnsi="Arial" w:cs="Arial"/>
          <w:sz w:val="28"/>
          <w:szCs w:val="28"/>
        </w:rPr>
        <w:t>5</w:t>
      </w:r>
      <w:r w:rsidRPr="00CE23D5">
        <w:rPr>
          <w:rFonts w:ascii="Arial" w:eastAsia="仿宋_GB2312" w:hAnsi="Arial" w:cs="Arial"/>
          <w:sz w:val="28"/>
          <w:szCs w:val="28"/>
        </w:rPr>
        <w:t>0</w:t>
      </w:r>
      <w:r w:rsidRPr="00CE23D5">
        <w:rPr>
          <w:rFonts w:ascii="Arial" w:eastAsia="仿宋_GB2312" w:hAnsi="Arial" w:cs="Arial"/>
          <w:sz w:val="28"/>
          <w:szCs w:val="28"/>
        </w:rPr>
        <w:t>年，则有：</w:t>
      </w:r>
    </w:p>
    <w:p w14:paraId="36A8126F"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年期修正系数</w:t>
      </w:r>
    </w:p>
    <w:p w14:paraId="68D80BB5"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p>
    <w:p w14:paraId="4346015C" w14:textId="116D1589" w:rsidR="00AA61FC" w:rsidRPr="00CE23D5"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5.2</w:t>
      </w:r>
      <w:r w:rsidRPr="00CE23D5">
        <w:rPr>
          <w:rFonts w:ascii="Arial" w:eastAsia="仿宋_GB2312" w:hAnsi="Arial" w:cs="Arial"/>
          <w:sz w:val="28"/>
          <w:szCs w:val="28"/>
        </w:rPr>
        <w:t>%</w:t>
      </w:r>
      <w:r w:rsidRPr="00CE23D5">
        <w:rPr>
          <w:rFonts w:ascii="Arial" w:eastAsia="仿宋_GB2312" w:hAnsi="Arial" w:cs="Arial"/>
          <w:sz w:val="28"/>
          <w:szCs w:val="28"/>
        </w:rPr>
        <w:t>）</w:t>
      </w:r>
      <w:r w:rsidR="0021780D">
        <w:rPr>
          <w:rFonts w:ascii="Arial" w:eastAsia="仿宋_GB2312" w:hAnsi="Arial" w:cs="Arial"/>
          <w:sz w:val="28"/>
          <w:szCs w:val="28"/>
          <w:vertAlign w:val="superscript"/>
        </w:rPr>
        <w:t>49.14</w:t>
      </w:r>
      <w:r w:rsidRPr="00CE23D5">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5.2</w:t>
      </w:r>
      <w:r w:rsidRPr="00CE23D5">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vertAlign w:val="superscript"/>
        </w:rPr>
        <w:t>5</w:t>
      </w:r>
      <w:r w:rsidRPr="00CE23D5">
        <w:rPr>
          <w:rFonts w:ascii="Arial" w:eastAsia="仿宋_GB2312" w:hAnsi="Arial" w:cs="Arial"/>
          <w:sz w:val="28"/>
          <w:szCs w:val="28"/>
          <w:vertAlign w:val="superscript"/>
        </w:rPr>
        <w:t>0</w:t>
      </w:r>
      <w:r w:rsidRPr="00CE23D5">
        <w:rPr>
          <w:rFonts w:ascii="Arial" w:eastAsia="仿宋_GB2312" w:hAnsi="Arial" w:cs="Arial"/>
          <w:sz w:val="28"/>
          <w:szCs w:val="28"/>
        </w:rPr>
        <w:t>）</w:t>
      </w:r>
    </w:p>
    <w:p w14:paraId="6FAF01C2" w14:textId="6813374C"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w:t>
      </w:r>
      <w:r w:rsidRPr="00833F5C">
        <w:rPr>
          <w:rFonts w:ascii="Arial" w:eastAsia="仿宋_GB2312" w:hAnsi="Arial" w:cs="Arial"/>
          <w:sz w:val="28"/>
          <w:szCs w:val="28"/>
        </w:rPr>
        <w:t>0.</w:t>
      </w:r>
      <w:r w:rsidR="0021780D" w:rsidRPr="00833F5C">
        <w:rPr>
          <w:rFonts w:ascii="Arial" w:eastAsia="仿宋_GB2312" w:hAnsi="Arial" w:cs="Arial"/>
          <w:sz w:val="28"/>
          <w:szCs w:val="28"/>
        </w:rPr>
        <w:t>9</w:t>
      </w:r>
      <w:r w:rsidR="0021780D">
        <w:rPr>
          <w:rFonts w:ascii="Arial" w:eastAsia="仿宋_GB2312" w:hAnsi="Arial" w:cs="Arial"/>
          <w:sz w:val="28"/>
          <w:szCs w:val="28"/>
        </w:rPr>
        <w:t>962</w:t>
      </w:r>
    </w:p>
    <w:p w14:paraId="27E3596D" w14:textId="49345B38" w:rsidR="00AA61FC" w:rsidRPr="00CE23D5" w:rsidRDefault="0021780D">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sz w:val="28"/>
          <w:szCs w:val="28"/>
        </w:rPr>
        <w:t>5</w:t>
      </w:r>
      <w:r w:rsidR="001C25E5" w:rsidRPr="00CE23D5">
        <w:rPr>
          <w:rFonts w:ascii="Arial" w:eastAsia="仿宋_GB2312" w:hAnsi="Arial" w:cs="Arial"/>
          <w:sz w:val="28"/>
        </w:rPr>
        <w:t>）因素修正系数的确定</w:t>
      </w:r>
    </w:p>
    <w:p w14:paraId="57EA7E71" w14:textId="77777777" w:rsidR="00AA61FC" w:rsidRPr="00CE23D5" w:rsidRDefault="001C25E5">
      <w:pPr>
        <w:overflowPunct w:val="0"/>
        <w:spacing w:line="360" w:lineRule="auto"/>
        <w:ind w:firstLineChars="200" w:firstLine="560"/>
        <w:jc w:val="both"/>
        <w:textAlignment w:val="auto"/>
        <w:rPr>
          <w:rFonts w:ascii="Arial" w:eastAsia="仿宋_GB2312" w:hAnsi="Arial" w:cs="Arial"/>
          <w:sz w:val="28"/>
        </w:rPr>
      </w:pPr>
      <w:r w:rsidRPr="00CE23D5">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14:paraId="5A0198B4"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vertAlign w:val="subscript"/>
        </w:rPr>
      </w:pPr>
      <w:r w:rsidRPr="00CE23D5">
        <w:rPr>
          <w:rFonts w:ascii="Arial" w:eastAsia="仿宋_GB2312" w:hAnsi="Arial" w:cs="Arial"/>
          <w:sz w:val="28"/>
        </w:rPr>
        <w:t>因素修正系数</w:t>
      </w:r>
      <w:r w:rsidRPr="00833F5C">
        <w:rPr>
          <w:rFonts w:ascii="Arial" w:eastAsia="仿宋_GB2312" w:hAnsi="Arial" w:cs="Arial"/>
          <w:sz w:val="28"/>
        </w:rPr>
        <w:t>=1</w:t>
      </w:r>
      <w:r w:rsidRPr="00833F5C">
        <w:rPr>
          <w:rFonts w:ascii="Arial" w:eastAsia="仿宋_GB2312" w:hAnsi="Arial" w:cs="Arial"/>
          <w:sz w:val="28"/>
          <w:szCs w:val="29"/>
        </w:rPr>
        <w:t>＋</w:t>
      </w:r>
      <w:r w:rsidRPr="00833F5C">
        <w:rPr>
          <w:rFonts w:ascii="Arial" w:eastAsia="仿宋_GB2312" w:hAnsi="Arial" w:cs="Arial"/>
          <w:sz w:val="28"/>
        </w:rPr>
        <w:t>∑</w:t>
      </w:r>
      <w:proofErr w:type="spellStart"/>
      <w:r w:rsidRPr="00833F5C">
        <w:rPr>
          <w:rFonts w:ascii="Arial" w:eastAsia="仿宋_GB2312" w:hAnsi="Arial" w:cs="Arial"/>
          <w:sz w:val="28"/>
        </w:rPr>
        <w:t>k</w:t>
      </w:r>
      <w:r w:rsidRPr="00833F5C">
        <w:rPr>
          <w:rFonts w:ascii="Arial" w:eastAsia="仿宋_GB2312" w:hAnsi="Arial" w:cs="Arial"/>
          <w:sz w:val="28"/>
          <w:vertAlign w:val="subscript"/>
        </w:rPr>
        <w:t>i</w:t>
      </w:r>
      <w:proofErr w:type="spellEnd"/>
    </w:p>
    <w:p w14:paraId="0A4C2190"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vertAlign w:val="subscript"/>
        </w:rPr>
      </w:pPr>
      <w:r w:rsidRPr="00833F5C">
        <w:rPr>
          <w:rFonts w:ascii="Arial" w:eastAsia="仿宋_GB2312" w:hAnsi="Arial" w:cs="Arial"/>
          <w:sz w:val="28"/>
        </w:rPr>
        <w:t>其中</w:t>
      </w:r>
      <w:proofErr w:type="spellStart"/>
      <w:r w:rsidRPr="00833F5C">
        <w:rPr>
          <w:rFonts w:ascii="Arial" w:eastAsia="仿宋_GB2312" w:hAnsi="Arial" w:cs="Arial"/>
          <w:sz w:val="28"/>
        </w:rPr>
        <w:t>k</w:t>
      </w:r>
      <w:r w:rsidRPr="00833F5C">
        <w:rPr>
          <w:rFonts w:ascii="Arial" w:eastAsia="仿宋_GB2312" w:hAnsi="Arial" w:cs="Arial"/>
          <w:sz w:val="28"/>
          <w:vertAlign w:val="subscript"/>
        </w:rPr>
        <w:t>i</w:t>
      </w:r>
      <w:proofErr w:type="spellEnd"/>
      <w:r w:rsidRPr="00833F5C">
        <w:rPr>
          <w:rFonts w:ascii="Arial" w:eastAsia="仿宋_GB2312" w:hAnsi="Arial" w:cs="Arial"/>
          <w:sz w:val="28"/>
        </w:rPr>
        <w:t>：第</w:t>
      </w:r>
      <w:proofErr w:type="spellStart"/>
      <w:r w:rsidRPr="00833F5C">
        <w:rPr>
          <w:rFonts w:ascii="Arial" w:eastAsia="仿宋_GB2312" w:hAnsi="Arial" w:cs="Arial"/>
          <w:sz w:val="28"/>
        </w:rPr>
        <w:t>i</w:t>
      </w:r>
      <w:proofErr w:type="spellEnd"/>
      <w:r w:rsidRPr="00833F5C">
        <w:rPr>
          <w:rFonts w:ascii="Arial" w:eastAsia="仿宋_GB2312" w:hAnsi="Arial" w:cs="Arial"/>
          <w:sz w:val="28"/>
        </w:rPr>
        <w:t>种因素的修正系数</w:t>
      </w:r>
    </w:p>
    <w:p w14:paraId="25B04191"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各因素的修正系数根据影响地价的因素权重和因素总修正幅度确定。</w:t>
      </w:r>
    </w:p>
    <w:p w14:paraId="75D0309D" w14:textId="77777777" w:rsidR="00AA61FC" w:rsidRPr="00833F5C" w:rsidRDefault="001C25E5">
      <w:pPr>
        <w:overflowPunct w:val="0"/>
        <w:spacing w:line="360" w:lineRule="auto"/>
        <w:ind w:firstLineChars="200" w:firstLine="482"/>
        <w:jc w:val="center"/>
        <w:textAlignment w:val="auto"/>
        <w:rPr>
          <w:rFonts w:ascii="Arial" w:eastAsia="仿宋_GB2312" w:hAnsi="Arial" w:cs="Arial"/>
          <w:b/>
          <w:bCs/>
          <w:szCs w:val="24"/>
        </w:rPr>
      </w:pPr>
      <w:r w:rsidRPr="00833F5C">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AA61FC" w:rsidRPr="003C5C4D" w14:paraId="20FC39BD" w14:textId="77777777" w:rsidTr="003C5C4D">
        <w:trPr>
          <w:cantSplit/>
          <w:tblHeader/>
          <w:jc w:val="center"/>
        </w:trPr>
        <w:tc>
          <w:tcPr>
            <w:tcW w:w="2324" w:type="dxa"/>
            <w:gridSpan w:val="2"/>
            <w:shd w:val="clear" w:color="auto" w:fill="auto"/>
            <w:noWrap/>
            <w:vAlign w:val="center"/>
          </w:tcPr>
          <w:p w14:paraId="4EE5E82D"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商业</w:t>
            </w:r>
          </w:p>
        </w:tc>
        <w:tc>
          <w:tcPr>
            <w:tcW w:w="2325" w:type="dxa"/>
            <w:gridSpan w:val="2"/>
            <w:shd w:val="clear" w:color="auto" w:fill="auto"/>
            <w:noWrap/>
            <w:vAlign w:val="center"/>
          </w:tcPr>
          <w:p w14:paraId="6508EAF9"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办公</w:t>
            </w:r>
          </w:p>
        </w:tc>
        <w:tc>
          <w:tcPr>
            <w:tcW w:w="2325" w:type="dxa"/>
            <w:gridSpan w:val="2"/>
            <w:shd w:val="clear" w:color="auto" w:fill="auto"/>
            <w:noWrap/>
            <w:vAlign w:val="center"/>
          </w:tcPr>
          <w:p w14:paraId="222B507D"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居住</w:t>
            </w:r>
          </w:p>
        </w:tc>
        <w:tc>
          <w:tcPr>
            <w:tcW w:w="2325" w:type="dxa"/>
            <w:gridSpan w:val="2"/>
            <w:shd w:val="clear" w:color="auto" w:fill="auto"/>
            <w:noWrap/>
            <w:vAlign w:val="center"/>
          </w:tcPr>
          <w:p w14:paraId="72BB92D0"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工业</w:t>
            </w:r>
          </w:p>
        </w:tc>
      </w:tr>
      <w:tr w:rsidR="00AA61FC" w:rsidRPr="003C5C4D" w14:paraId="3C1E4A94" w14:textId="77777777">
        <w:trPr>
          <w:cantSplit/>
          <w:jc w:val="center"/>
        </w:trPr>
        <w:tc>
          <w:tcPr>
            <w:tcW w:w="1702" w:type="dxa"/>
            <w:shd w:val="clear" w:color="auto" w:fill="auto"/>
            <w:noWrap/>
            <w:vAlign w:val="center"/>
          </w:tcPr>
          <w:p w14:paraId="073FCB06"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影响因素</w:t>
            </w:r>
          </w:p>
        </w:tc>
        <w:tc>
          <w:tcPr>
            <w:tcW w:w="622" w:type="dxa"/>
            <w:shd w:val="clear" w:color="auto" w:fill="auto"/>
            <w:noWrap/>
            <w:vAlign w:val="center"/>
          </w:tcPr>
          <w:p w14:paraId="355C63F8"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权重</w:t>
            </w:r>
          </w:p>
        </w:tc>
        <w:tc>
          <w:tcPr>
            <w:tcW w:w="1646" w:type="dxa"/>
            <w:shd w:val="clear" w:color="auto" w:fill="auto"/>
            <w:noWrap/>
            <w:vAlign w:val="center"/>
          </w:tcPr>
          <w:p w14:paraId="3474032D"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影响因素</w:t>
            </w:r>
          </w:p>
        </w:tc>
        <w:tc>
          <w:tcPr>
            <w:tcW w:w="679" w:type="dxa"/>
            <w:shd w:val="clear" w:color="auto" w:fill="auto"/>
            <w:noWrap/>
            <w:vAlign w:val="center"/>
          </w:tcPr>
          <w:p w14:paraId="61AAA645"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权重</w:t>
            </w:r>
          </w:p>
        </w:tc>
        <w:tc>
          <w:tcPr>
            <w:tcW w:w="1731" w:type="dxa"/>
            <w:shd w:val="clear" w:color="auto" w:fill="auto"/>
            <w:noWrap/>
            <w:vAlign w:val="center"/>
          </w:tcPr>
          <w:p w14:paraId="6AB9857F"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影响因素</w:t>
            </w:r>
          </w:p>
        </w:tc>
        <w:tc>
          <w:tcPr>
            <w:tcW w:w="594" w:type="dxa"/>
            <w:shd w:val="clear" w:color="auto" w:fill="auto"/>
            <w:noWrap/>
            <w:vAlign w:val="center"/>
          </w:tcPr>
          <w:p w14:paraId="6A435092"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权重</w:t>
            </w:r>
          </w:p>
        </w:tc>
        <w:tc>
          <w:tcPr>
            <w:tcW w:w="1674" w:type="dxa"/>
            <w:shd w:val="clear" w:color="auto" w:fill="auto"/>
            <w:noWrap/>
            <w:vAlign w:val="center"/>
          </w:tcPr>
          <w:p w14:paraId="3376DF69"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影响因素</w:t>
            </w:r>
          </w:p>
        </w:tc>
        <w:tc>
          <w:tcPr>
            <w:tcW w:w="651" w:type="dxa"/>
            <w:shd w:val="clear" w:color="auto" w:fill="auto"/>
            <w:noWrap/>
            <w:vAlign w:val="center"/>
          </w:tcPr>
          <w:p w14:paraId="726587F9"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权重</w:t>
            </w:r>
          </w:p>
        </w:tc>
      </w:tr>
      <w:tr w:rsidR="00AA61FC" w:rsidRPr="003C5C4D" w14:paraId="34D164B5" w14:textId="77777777">
        <w:trPr>
          <w:cantSplit/>
          <w:jc w:val="center"/>
        </w:trPr>
        <w:tc>
          <w:tcPr>
            <w:tcW w:w="1702" w:type="dxa"/>
            <w:shd w:val="clear" w:color="auto" w:fill="auto"/>
            <w:vAlign w:val="center"/>
          </w:tcPr>
          <w:p w14:paraId="711FD1A0"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商业繁华程度</w:t>
            </w:r>
          </w:p>
        </w:tc>
        <w:tc>
          <w:tcPr>
            <w:tcW w:w="622" w:type="dxa"/>
            <w:shd w:val="clear" w:color="auto" w:fill="auto"/>
            <w:vAlign w:val="center"/>
          </w:tcPr>
          <w:p w14:paraId="6CB9DA5D"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33%</w:t>
            </w:r>
          </w:p>
        </w:tc>
        <w:tc>
          <w:tcPr>
            <w:tcW w:w="1646" w:type="dxa"/>
            <w:shd w:val="clear" w:color="auto" w:fill="auto"/>
            <w:vAlign w:val="center"/>
          </w:tcPr>
          <w:p w14:paraId="30FB09B6"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办公集聚程度</w:t>
            </w:r>
          </w:p>
        </w:tc>
        <w:tc>
          <w:tcPr>
            <w:tcW w:w="679" w:type="dxa"/>
            <w:shd w:val="clear" w:color="auto" w:fill="auto"/>
            <w:vAlign w:val="center"/>
          </w:tcPr>
          <w:p w14:paraId="29B0628F"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24%</w:t>
            </w:r>
          </w:p>
        </w:tc>
        <w:tc>
          <w:tcPr>
            <w:tcW w:w="1731" w:type="dxa"/>
            <w:shd w:val="clear" w:color="auto" w:fill="auto"/>
            <w:vAlign w:val="center"/>
          </w:tcPr>
          <w:p w14:paraId="6EC1E0D0"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居住社区成熟度</w:t>
            </w:r>
          </w:p>
        </w:tc>
        <w:tc>
          <w:tcPr>
            <w:tcW w:w="594" w:type="dxa"/>
            <w:shd w:val="clear" w:color="auto" w:fill="auto"/>
            <w:vAlign w:val="center"/>
          </w:tcPr>
          <w:p w14:paraId="1EDA75BD"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14%</w:t>
            </w:r>
          </w:p>
        </w:tc>
        <w:tc>
          <w:tcPr>
            <w:tcW w:w="1674" w:type="dxa"/>
            <w:shd w:val="clear" w:color="auto" w:fill="auto"/>
            <w:vAlign w:val="center"/>
          </w:tcPr>
          <w:p w14:paraId="3DE395F9"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产业集聚程度</w:t>
            </w:r>
          </w:p>
        </w:tc>
        <w:tc>
          <w:tcPr>
            <w:tcW w:w="651" w:type="dxa"/>
            <w:shd w:val="clear" w:color="auto" w:fill="auto"/>
            <w:vAlign w:val="center"/>
          </w:tcPr>
          <w:p w14:paraId="5EFD41C7"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26%</w:t>
            </w:r>
          </w:p>
        </w:tc>
      </w:tr>
      <w:tr w:rsidR="00AA61FC" w:rsidRPr="003C5C4D" w14:paraId="5E480099" w14:textId="77777777">
        <w:trPr>
          <w:cantSplit/>
          <w:jc w:val="center"/>
        </w:trPr>
        <w:tc>
          <w:tcPr>
            <w:tcW w:w="1702" w:type="dxa"/>
            <w:shd w:val="clear" w:color="auto" w:fill="auto"/>
            <w:vAlign w:val="center"/>
          </w:tcPr>
          <w:p w14:paraId="60113F6E"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交通便捷度</w:t>
            </w:r>
          </w:p>
        </w:tc>
        <w:tc>
          <w:tcPr>
            <w:tcW w:w="622" w:type="dxa"/>
            <w:shd w:val="clear" w:color="auto" w:fill="auto"/>
            <w:vAlign w:val="center"/>
          </w:tcPr>
          <w:p w14:paraId="10BB4A56"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25%</w:t>
            </w:r>
          </w:p>
        </w:tc>
        <w:tc>
          <w:tcPr>
            <w:tcW w:w="1646" w:type="dxa"/>
            <w:shd w:val="clear" w:color="auto" w:fill="auto"/>
            <w:vAlign w:val="center"/>
          </w:tcPr>
          <w:p w14:paraId="7C1F83E1"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交通便捷度</w:t>
            </w:r>
          </w:p>
        </w:tc>
        <w:tc>
          <w:tcPr>
            <w:tcW w:w="679" w:type="dxa"/>
            <w:shd w:val="clear" w:color="auto" w:fill="auto"/>
            <w:vAlign w:val="center"/>
          </w:tcPr>
          <w:p w14:paraId="6013493F"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30%</w:t>
            </w:r>
          </w:p>
        </w:tc>
        <w:tc>
          <w:tcPr>
            <w:tcW w:w="1731" w:type="dxa"/>
            <w:shd w:val="clear" w:color="auto" w:fill="auto"/>
            <w:vAlign w:val="center"/>
          </w:tcPr>
          <w:p w14:paraId="5EEDCF20"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交通便捷度</w:t>
            </w:r>
          </w:p>
        </w:tc>
        <w:tc>
          <w:tcPr>
            <w:tcW w:w="594" w:type="dxa"/>
            <w:shd w:val="clear" w:color="auto" w:fill="auto"/>
            <w:vAlign w:val="center"/>
          </w:tcPr>
          <w:p w14:paraId="642FE546"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30%</w:t>
            </w:r>
          </w:p>
        </w:tc>
        <w:tc>
          <w:tcPr>
            <w:tcW w:w="1674" w:type="dxa"/>
            <w:shd w:val="clear" w:color="auto" w:fill="auto"/>
            <w:vAlign w:val="center"/>
          </w:tcPr>
          <w:p w14:paraId="1C7BA8CA"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交通便捷度</w:t>
            </w:r>
          </w:p>
        </w:tc>
        <w:tc>
          <w:tcPr>
            <w:tcW w:w="651" w:type="dxa"/>
            <w:shd w:val="clear" w:color="auto" w:fill="auto"/>
            <w:vAlign w:val="center"/>
          </w:tcPr>
          <w:p w14:paraId="4F07189C"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33%</w:t>
            </w:r>
          </w:p>
        </w:tc>
      </w:tr>
      <w:tr w:rsidR="00AA61FC" w:rsidRPr="003C5C4D" w14:paraId="3D88B005" w14:textId="77777777">
        <w:trPr>
          <w:cantSplit/>
          <w:jc w:val="center"/>
        </w:trPr>
        <w:tc>
          <w:tcPr>
            <w:tcW w:w="1702" w:type="dxa"/>
            <w:shd w:val="clear" w:color="auto" w:fill="auto"/>
            <w:vAlign w:val="center"/>
          </w:tcPr>
          <w:p w14:paraId="0B4BC4F4"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区域土地利用方向</w:t>
            </w:r>
          </w:p>
        </w:tc>
        <w:tc>
          <w:tcPr>
            <w:tcW w:w="622" w:type="dxa"/>
            <w:shd w:val="clear" w:color="auto" w:fill="auto"/>
            <w:vAlign w:val="center"/>
          </w:tcPr>
          <w:p w14:paraId="74CF702C"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c>
          <w:tcPr>
            <w:tcW w:w="1646" w:type="dxa"/>
            <w:shd w:val="clear" w:color="auto" w:fill="auto"/>
            <w:vAlign w:val="center"/>
          </w:tcPr>
          <w:p w14:paraId="550F3647"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区域土地利用方向</w:t>
            </w:r>
          </w:p>
        </w:tc>
        <w:tc>
          <w:tcPr>
            <w:tcW w:w="679" w:type="dxa"/>
            <w:shd w:val="clear" w:color="auto" w:fill="auto"/>
            <w:vAlign w:val="center"/>
          </w:tcPr>
          <w:p w14:paraId="43A22A05"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8%</w:t>
            </w:r>
          </w:p>
        </w:tc>
        <w:tc>
          <w:tcPr>
            <w:tcW w:w="1731" w:type="dxa"/>
            <w:shd w:val="clear" w:color="auto" w:fill="auto"/>
            <w:vAlign w:val="center"/>
          </w:tcPr>
          <w:p w14:paraId="3F32CEB1"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区域土地利用方向</w:t>
            </w:r>
          </w:p>
        </w:tc>
        <w:tc>
          <w:tcPr>
            <w:tcW w:w="594" w:type="dxa"/>
            <w:shd w:val="clear" w:color="auto" w:fill="auto"/>
            <w:vAlign w:val="center"/>
          </w:tcPr>
          <w:p w14:paraId="1B304414"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8%</w:t>
            </w:r>
          </w:p>
        </w:tc>
        <w:tc>
          <w:tcPr>
            <w:tcW w:w="1674" w:type="dxa"/>
            <w:shd w:val="clear" w:color="auto" w:fill="auto"/>
            <w:vAlign w:val="center"/>
          </w:tcPr>
          <w:p w14:paraId="25B07CB3"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区域土地利用方向</w:t>
            </w:r>
          </w:p>
        </w:tc>
        <w:tc>
          <w:tcPr>
            <w:tcW w:w="651" w:type="dxa"/>
            <w:shd w:val="clear" w:color="auto" w:fill="auto"/>
            <w:vAlign w:val="center"/>
          </w:tcPr>
          <w:p w14:paraId="7EAC92CD"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r>
      <w:tr w:rsidR="00AA61FC" w:rsidRPr="003C5C4D" w14:paraId="6A014745" w14:textId="77777777">
        <w:trPr>
          <w:cantSplit/>
          <w:jc w:val="center"/>
        </w:trPr>
        <w:tc>
          <w:tcPr>
            <w:tcW w:w="1702" w:type="dxa"/>
            <w:shd w:val="clear" w:color="auto" w:fill="auto"/>
            <w:vAlign w:val="center"/>
          </w:tcPr>
          <w:p w14:paraId="3FD578DF"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临街宽度和深度</w:t>
            </w:r>
          </w:p>
        </w:tc>
        <w:tc>
          <w:tcPr>
            <w:tcW w:w="622" w:type="dxa"/>
            <w:shd w:val="clear" w:color="auto" w:fill="auto"/>
            <w:vAlign w:val="center"/>
          </w:tcPr>
          <w:p w14:paraId="7B8AE0AB"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c>
          <w:tcPr>
            <w:tcW w:w="1646" w:type="dxa"/>
            <w:shd w:val="clear" w:color="auto" w:fill="auto"/>
            <w:vAlign w:val="center"/>
          </w:tcPr>
          <w:p w14:paraId="19DA0246"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临街宽度和深度</w:t>
            </w:r>
          </w:p>
        </w:tc>
        <w:tc>
          <w:tcPr>
            <w:tcW w:w="679" w:type="dxa"/>
            <w:shd w:val="clear" w:color="auto" w:fill="auto"/>
            <w:vAlign w:val="center"/>
          </w:tcPr>
          <w:p w14:paraId="5B95FE89"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4%</w:t>
            </w:r>
          </w:p>
        </w:tc>
        <w:tc>
          <w:tcPr>
            <w:tcW w:w="1731" w:type="dxa"/>
            <w:shd w:val="clear" w:color="auto" w:fill="auto"/>
            <w:vAlign w:val="center"/>
          </w:tcPr>
          <w:p w14:paraId="2452B612"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临路状况</w:t>
            </w:r>
          </w:p>
        </w:tc>
        <w:tc>
          <w:tcPr>
            <w:tcW w:w="594" w:type="dxa"/>
            <w:shd w:val="clear" w:color="auto" w:fill="auto"/>
            <w:vAlign w:val="center"/>
          </w:tcPr>
          <w:p w14:paraId="141FA463"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4%</w:t>
            </w:r>
          </w:p>
        </w:tc>
        <w:tc>
          <w:tcPr>
            <w:tcW w:w="1674" w:type="dxa"/>
            <w:shd w:val="clear" w:color="auto" w:fill="auto"/>
            <w:vAlign w:val="center"/>
          </w:tcPr>
          <w:p w14:paraId="1CF22742"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临路状况</w:t>
            </w:r>
          </w:p>
        </w:tc>
        <w:tc>
          <w:tcPr>
            <w:tcW w:w="651" w:type="dxa"/>
            <w:shd w:val="clear" w:color="auto" w:fill="auto"/>
            <w:vAlign w:val="center"/>
          </w:tcPr>
          <w:p w14:paraId="10D8D8C9"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4%</w:t>
            </w:r>
          </w:p>
        </w:tc>
      </w:tr>
      <w:tr w:rsidR="00AA61FC" w:rsidRPr="003C5C4D" w14:paraId="08C4C440" w14:textId="77777777">
        <w:trPr>
          <w:cantSplit/>
          <w:jc w:val="center"/>
        </w:trPr>
        <w:tc>
          <w:tcPr>
            <w:tcW w:w="1702" w:type="dxa"/>
            <w:shd w:val="clear" w:color="auto" w:fill="auto"/>
            <w:vAlign w:val="center"/>
          </w:tcPr>
          <w:p w14:paraId="4E18215E"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临街道路状况</w:t>
            </w:r>
          </w:p>
        </w:tc>
        <w:tc>
          <w:tcPr>
            <w:tcW w:w="622" w:type="dxa"/>
            <w:shd w:val="clear" w:color="auto" w:fill="auto"/>
            <w:vAlign w:val="center"/>
          </w:tcPr>
          <w:p w14:paraId="0EC5044B"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8%</w:t>
            </w:r>
          </w:p>
        </w:tc>
        <w:tc>
          <w:tcPr>
            <w:tcW w:w="1646" w:type="dxa"/>
            <w:shd w:val="clear" w:color="auto" w:fill="auto"/>
            <w:vAlign w:val="center"/>
          </w:tcPr>
          <w:p w14:paraId="37426F5D"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临街道路状况</w:t>
            </w:r>
          </w:p>
        </w:tc>
        <w:tc>
          <w:tcPr>
            <w:tcW w:w="679" w:type="dxa"/>
            <w:shd w:val="clear" w:color="auto" w:fill="auto"/>
            <w:vAlign w:val="center"/>
          </w:tcPr>
          <w:p w14:paraId="0AB70C85"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c>
          <w:tcPr>
            <w:tcW w:w="1731" w:type="dxa"/>
            <w:shd w:val="clear" w:color="auto" w:fill="auto"/>
            <w:vAlign w:val="center"/>
          </w:tcPr>
          <w:p w14:paraId="2B67F39A"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公共服务设施状况</w:t>
            </w:r>
          </w:p>
        </w:tc>
        <w:tc>
          <w:tcPr>
            <w:tcW w:w="594" w:type="dxa"/>
            <w:shd w:val="clear" w:color="auto" w:fill="auto"/>
            <w:vAlign w:val="center"/>
          </w:tcPr>
          <w:p w14:paraId="4DF93801"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8%</w:t>
            </w:r>
          </w:p>
        </w:tc>
        <w:tc>
          <w:tcPr>
            <w:tcW w:w="1674" w:type="dxa"/>
            <w:shd w:val="clear" w:color="auto" w:fill="auto"/>
            <w:vAlign w:val="center"/>
          </w:tcPr>
          <w:p w14:paraId="6CE66F21"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公共服务设施状况</w:t>
            </w:r>
          </w:p>
        </w:tc>
        <w:tc>
          <w:tcPr>
            <w:tcW w:w="651" w:type="dxa"/>
            <w:shd w:val="clear" w:color="auto" w:fill="auto"/>
            <w:vAlign w:val="center"/>
          </w:tcPr>
          <w:p w14:paraId="5F422CFD"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6%</w:t>
            </w:r>
          </w:p>
        </w:tc>
      </w:tr>
      <w:tr w:rsidR="00AA61FC" w:rsidRPr="003C5C4D" w14:paraId="546F75E3" w14:textId="77777777">
        <w:trPr>
          <w:cantSplit/>
          <w:jc w:val="center"/>
        </w:trPr>
        <w:tc>
          <w:tcPr>
            <w:tcW w:w="1702" w:type="dxa"/>
            <w:shd w:val="clear" w:color="auto" w:fill="auto"/>
            <w:vAlign w:val="center"/>
          </w:tcPr>
          <w:p w14:paraId="7FA972A9"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宗地形状及可利用程度</w:t>
            </w:r>
          </w:p>
        </w:tc>
        <w:tc>
          <w:tcPr>
            <w:tcW w:w="622" w:type="dxa"/>
            <w:shd w:val="clear" w:color="auto" w:fill="auto"/>
            <w:vAlign w:val="center"/>
          </w:tcPr>
          <w:p w14:paraId="22A0AC11"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3%</w:t>
            </w:r>
          </w:p>
        </w:tc>
        <w:tc>
          <w:tcPr>
            <w:tcW w:w="1646" w:type="dxa"/>
            <w:shd w:val="clear" w:color="auto" w:fill="auto"/>
            <w:vAlign w:val="center"/>
          </w:tcPr>
          <w:p w14:paraId="08F5C698"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宗地形状及可利用程度</w:t>
            </w:r>
          </w:p>
        </w:tc>
        <w:tc>
          <w:tcPr>
            <w:tcW w:w="679" w:type="dxa"/>
            <w:shd w:val="clear" w:color="auto" w:fill="auto"/>
            <w:vAlign w:val="center"/>
          </w:tcPr>
          <w:p w14:paraId="57D07475"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c>
          <w:tcPr>
            <w:tcW w:w="1731" w:type="dxa"/>
            <w:shd w:val="clear" w:color="auto" w:fill="auto"/>
            <w:vAlign w:val="center"/>
          </w:tcPr>
          <w:p w14:paraId="73109207"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宗地形状及可利用程度</w:t>
            </w:r>
          </w:p>
        </w:tc>
        <w:tc>
          <w:tcPr>
            <w:tcW w:w="594" w:type="dxa"/>
            <w:shd w:val="clear" w:color="auto" w:fill="auto"/>
            <w:vAlign w:val="center"/>
          </w:tcPr>
          <w:p w14:paraId="5DBF1B77"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c>
          <w:tcPr>
            <w:tcW w:w="1674" w:type="dxa"/>
            <w:shd w:val="clear" w:color="auto" w:fill="auto"/>
            <w:vAlign w:val="center"/>
          </w:tcPr>
          <w:p w14:paraId="078D8711"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宗地形状及可利用程度</w:t>
            </w:r>
          </w:p>
        </w:tc>
        <w:tc>
          <w:tcPr>
            <w:tcW w:w="651" w:type="dxa"/>
            <w:shd w:val="clear" w:color="auto" w:fill="auto"/>
            <w:vAlign w:val="center"/>
          </w:tcPr>
          <w:p w14:paraId="5B833AB1"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r>
      <w:tr w:rsidR="00AA61FC" w:rsidRPr="003C5C4D" w14:paraId="226C1744" w14:textId="77777777">
        <w:trPr>
          <w:cantSplit/>
          <w:jc w:val="center"/>
        </w:trPr>
        <w:tc>
          <w:tcPr>
            <w:tcW w:w="1702" w:type="dxa"/>
            <w:shd w:val="clear" w:color="auto" w:fill="auto"/>
            <w:vAlign w:val="center"/>
          </w:tcPr>
          <w:p w14:paraId="530A5A48"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公共服务设施状况</w:t>
            </w:r>
          </w:p>
        </w:tc>
        <w:tc>
          <w:tcPr>
            <w:tcW w:w="622" w:type="dxa"/>
            <w:shd w:val="clear" w:color="auto" w:fill="auto"/>
            <w:vAlign w:val="center"/>
          </w:tcPr>
          <w:p w14:paraId="4F366DAC"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c>
          <w:tcPr>
            <w:tcW w:w="1646" w:type="dxa"/>
            <w:shd w:val="clear" w:color="auto" w:fill="auto"/>
            <w:vAlign w:val="center"/>
          </w:tcPr>
          <w:p w14:paraId="761A4070"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公共服务设施状况</w:t>
            </w:r>
          </w:p>
        </w:tc>
        <w:tc>
          <w:tcPr>
            <w:tcW w:w="679" w:type="dxa"/>
            <w:shd w:val="clear" w:color="auto" w:fill="auto"/>
            <w:vAlign w:val="center"/>
          </w:tcPr>
          <w:p w14:paraId="68270A89"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6%</w:t>
            </w:r>
          </w:p>
        </w:tc>
        <w:tc>
          <w:tcPr>
            <w:tcW w:w="1731" w:type="dxa"/>
            <w:shd w:val="clear" w:color="auto" w:fill="auto"/>
            <w:vAlign w:val="center"/>
          </w:tcPr>
          <w:p w14:paraId="3CCC21BB"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基础设施完备状况</w:t>
            </w:r>
          </w:p>
        </w:tc>
        <w:tc>
          <w:tcPr>
            <w:tcW w:w="594" w:type="dxa"/>
            <w:shd w:val="clear" w:color="auto" w:fill="auto"/>
            <w:vAlign w:val="center"/>
          </w:tcPr>
          <w:p w14:paraId="7E36D55A"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12%</w:t>
            </w:r>
          </w:p>
        </w:tc>
        <w:tc>
          <w:tcPr>
            <w:tcW w:w="1674" w:type="dxa"/>
            <w:shd w:val="clear" w:color="auto" w:fill="auto"/>
            <w:vAlign w:val="center"/>
          </w:tcPr>
          <w:p w14:paraId="18A3D668"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基础设施完备状况</w:t>
            </w:r>
          </w:p>
        </w:tc>
        <w:tc>
          <w:tcPr>
            <w:tcW w:w="651" w:type="dxa"/>
            <w:shd w:val="clear" w:color="auto" w:fill="auto"/>
            <w:vAlign w:val="center"/>
          </w:tcPr>
          <w:p w14:paraId="60651F3B"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15%</w:t>
            </w:r>
          </w:p>
        </w:tc>
      </w:tr>
      <w:tr w:rsidR="00AA61FC" w:rsidRPr="003C5C4D" w14:paraId="59E9EB8E" w14:textId="77777777">
        <w:trPr>
          <w:cantSplit/>
          <w:jc w:val="center"/>
        </w:trPr>
        <w:tc>
          <w:tcPr>
            <w:tcW w:w="1702" w:type="dxa"/>
            <w:shd w:val="clear" w:color="auto" w:fill="auto"/>
            <w:vAlign w:val="center"/>
          </w:tcPr>
          <w:p w14:paraId="27C556B5"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基础设施完备状况</w:t>
            </w:r>
          </w:p>
        </w:tc>
        <w:tc>
          <w:tcPr>
            <w:tcW w:w="622" w:type="dxa"/>
            <w:shd w:val="clear" w:color="auto" w:fill="auto"/>
            <w:vAlign w:val="center"/>
          </w:tcPr>
          <w:p w14:paraId="589C30C6"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10%</w:t>
            </w:r>
          </w:p>
        </w:tc>
        <w:tc>
          <w:tcPr>
            <w:tcW w:w="1646" w:type="dxa"/>
            <w:shd w:val="clear" w:color="auto" w:fill="auto"/>
            <w:vAlign w:val="center"/>
          </w:tcPr>
          <w:p w14:paraId="7B07FFA8"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基础设施完备状况</w:t>
            </w:r>
          </w:p>
        </w:tc>
        <w:tc>
          <w:tcPr>
            <w:tcW w:w="679" w:type="dxa"/>
            <w:shd w:val="clear" w:color="auto" w:fill="auto"/>
            <w:vAlign w:val="center"/>
          </w:tcPr>
          <w:p w14:paraId="7CE7C72A"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12%</w:t>
            </w:r>
          </w:p>
        </w:tc>
        <w:tc>
          <w:tcPr>
            <w:tcW w:w="1731" w:type="dxa"/>
            <w:shd w:val="clear" w:color="auto" w:fill="auto"/>
            <w:vAlign w:val="center"/>
          </w:tcPr>
          <w:p w14:paraId="62D08F44"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自然和人文环境状况</w:t>
            </w:r>
          </w:p>
        </w:tc>
        <w:tc>
          <w:tcPr>
            <w:tcW w:w="594" w:type="dxa"/>
            <w:shd w:val="clear" w:color="auto" w:fill="auto"/>
            <w:vAlign w:val="center"/>
          </w:tcPr>
          <w:p w14:paraId="76150B07"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15%</w:t>
            </w:r>
          </w:p>
        </w:tc>
        <w:tc>
          <w:tcPr>
            <w:tcW w:w="1674" w:type="dxa"/>
            <w:shd w:val="clear" w:color="auto" w:fill="auto"/>
            <w:vAlign w:val="center"/>
          </w:tcPr>
          <w:p w14:paraId="2054F7E4"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环境状况</w:t>
            </w:r>
          </w:p>
        </w:tc>
        <w:tc>
          <w:tcPr>
            <w:tcW w:w="651" w:type="dxa"/>
            <w:shd w:val="clear" w:color="auto" w:fill="auto"/>
            <w:vAlign w:val="center"/>
          </w:tcPr>
          <w:p w14:paraId="76B6B27A"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6%</w:t>
            </w:r>
          </w:p>
        </w:tc>
      </w:tr>
      <w:tr w:rsidR="00AA61FC" w:rsidRPr="003C5C4D" w14:paraId="46F1A400" w14:textId="77777777">
        <w:trPr>
          <w:cantSplit/>
          <w:jc w:val="center"/>
        </w:trPr>
        <w:tc>
          <w:tcPr>
            <w:tcW w:w="1702" w:type="dxa"/>
            <w:shd w:val="clear" w:color="auto" w:fill="auto"/>
            <w:vAlign w:val="center"/>
          </w:tcPr>
          <w:p w14:paraId="7DFE7C86"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自然和人文环境状况</w:t>
            </w:r>
          </w:p>
        </w:tc>
        <w:tc>
          <w:tcPr>
            <w:tcW w:w="622" w:type="dxa"/>
            <w:shd w:val="clear" w:color="auto" w:fill="auto"/>
            <w:vAlign w:val="center"/>
          </w:tcPr>
          <w:p w14:paraId="26FC2DFF"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6%</w:t>
            </w:r>
          </w:p>
        </w:tc>
        <w:tc>
          <w:tcPr>
            <w:tcW w:w="1646" w:type="dxa"/>
            <w:shd w:val="clear" w:color="auto" w:fill="auto"/>
            <w:vAlign w:val="center"/>
          </w:tcPr>
          <w:p w14:paraId="337D594B"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自然和人文环境状况</w:t>
            </w:r>
          </w:p>
        </w:tc>
        <w:tc>
          <w:tcPr>
            <w:tcW w:w="679" w:type="dxa"/>
            <w:shd w:val="clear" w:color="auto" w:fill="auto"/>
            <w:vAlign w:val="center"/>
          </w:tcPr>
          <w:p w14:paraId="6AD75AED"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6%</w:t>
            </w:r>
          </w:p>
        </w:tc>
        <w:tc>
          <w:tcPr>
            <w:tcW w:w="1731" w:type="dxa"/>
            <w:shd w:val="clear" w:color="auto" w:fill="auto"/>
            <w:vAlign w:val="center"/>
          </w:tcPr>
          <w:p w14:paraId="62C81747"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与区域中心的接近程度</w:t>
            </w:r>
          </w:p>
        </w:tc>
        <w:tc>
          <w:tcPr>
            <w:tcW w:w="594" w:type="dxa"/>
            <w:shd w:val="clear" w:color="auto" w:fill="auto"/>
            <w:vAlign w:val="center"/>
          </w:tcPr>
          <w:p w14:paraId="3131EF43"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4%</w:t>
            </w:r>
          </w:p>
        </w:tc>
        <w:tc>
          <w:tcPr>
            <w:tcW w:w="1674" w:type="dxa"/>
            <w:shd w:val="clear" w:color="auto" w:fill="auto"/>
            <w:vAlign w:val="center"/>
          </w:tcPr>
          <w:p w14:paraId="63B4A977"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 xml:space="preserve">　</w:t>
            </w:r>
          </w:p>
        </w:tc>
        <w:tc>
          <w:tcPr>
            <w:tcW w:w="651" w:type="dxa"/>
            <w:shd w:val="clear" w:color="auto" w:fill="auto"/>
            <w:vAlign w:val="center"/>
          </w:tcPr>
          <w:p w14:paraId="24D6290D"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 xml:space="preserve">　</w:t>
            </w:r>
          </w:p>
        </w:tc>
      </w:tr>
    </w:tbl>
    <w:p w14:paraId="3F2D6A65" w14:textId="77777777" w:rsidR="00AA61FC" w:rsidRPr="00CE23D5" w:rsidRDefault="00AA61FC">
      <w:pPr>
        <w:widowControl/>
        <w:adjustRightInd/>
        <w:spacing w:line="240" w:lineRule="exact"/>
        <w:textAlignment w:val="auto"/>
        <w:rPr>
          <w:rFonts w:ascii="Arial" w:eastAsia="仿宋_GB2312" w:hAnsi="Arial" w:cs="Arial"/>
          <w:sz w:val="18"/>
          <w:szCs w:val="24"/>
        </w:rPr>
      </w:pPr>
    </w:p>
    <w:p w14:paraId="7EFB5F4B" w14:textId="77777777" w:rsidR="0021780D" w:rsidRDefault="0021780D">
      <w:pPr>
        <w:spacing w:line="360" w:lineRule="auto"/>
        <w:ind w:firstLineChars="200" w:firstLine="560"/>
        <w:jc w:val="both"/>
        <w:rPr>
          <w:rFonts w:ascii="Arial" w:eastAsia="仿宋_GB2312" w:hAnsi="Arial" w:cs="Arial"/>
          <w:sz w:val="28"/>
          <w:szCs w:val="28"/>
        </w:rPr>
      </w:pPr>
    </w:p>
    <w:p w14:paraId="4C5768BA" w14:textId="7B566FA6"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lastRenderedPageBreak/>
        <w:t>估价对象位于</w:t>
      </w:r>
      <w:r w:rsidRPr="00833F5C">
        <w:rPr>
          <w:rFonts w:ascii="Arial" w:eastAsia="仿宋_GB2312" w:hAnsi="Arial" w:cs="Arial"/>
          <w:sz w:val="28"/>
          <w:szCs w:val="28"/>
        </w:rPr>
        <w:t>办公类七级</w:t>
      </w:r>
      <w:r w:rsidRPr="00CE23D5">
        <w:rPr>
          <w:rFonts w:ascii="Arial" w:eastAsia="仿宋_GB2312" w:hAnsi="Arial" w:cs="Arial"/>
          <w:sz w:val="28"/>
          <w:szCs w:val="28"/>
        </w:rPr>
        <w:t>地价区，该级别《区片基准地价因素总修正幅度表》</w:t>
      </w:r>
      <w:r w:rsidRPr="00833F5C">
        <w:rPr>
          <w:rFonts w:ascii="Arial" w:eastAsia="仿宋_GB2312" w:hAnsi="Arial" w:cs="Arial"/>
          <w:sz w:val="28"/>
          <w:szCs w:val="28"/>
        </w:rPr>
        <w:t>如下：</w:t>
      </w:r>
    </w:p>
    <w:tbl>
      <w:tblPr>
        <w:tblW w:w="9479" w:type="dxa"/>
        <w:jc w:val="center"/>
        <w:tblLayout w:type="fixed"/>
        <w:tblLook w:val="04A0" w:firstRow="1" w:lastRow="0" w:firstColumn="1" w:lastColumn="0" w:noHBand="0" w:noVBand="1"/>
      </w:tblPr>
      <w:tblGrid>
        <w:gridCol w:w="562"/>
        <w:gridCol w:w="993"/>
        <w:gridCol w:w="1236"/>
        <w:gridCol w:w="890"/>
        <w:gridCol w:w="1339"/>
        <w:gridCol w:w="929"/>
        <w:gridCol w:w="1300"/>
        <w:gridCol w:w="968"/>
        <w:gridCol w:w="1262"/>
      </w:tblGrid>
      <w:tr w:rsidR="00AA61FC" w:rsidRPr="003C5C4D" w14:paraId="6B3E76A7" w14:textId="77777777" w:rsidTr="003C5C4D">
        <w:trPr>
          <w:trHeight w:val="435"/>
          <w:tblHeader/>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0597EB6" w14:textId="77777777" w:rsidR="00AA61FC" w:rsidRPr="003C5C4D" w:rsidRDefault="001C25E5">
            <w:pPr>
              <w:widowControl/>
              <w:jc w:val="center"/>
              <w:rPr>
                <w:rFonts w:ascii="Arial" w:eastAsia="仿宋_GB2312" w:hAnsi="Arial" w:cs="Arial"/>
                <w:b/>
                <w:bCs/>
                <w:color w:val="000000"/>
                <w:sz w:val="18"/>
                <w:szCs w:val="18"/>
              </w:rPr>
            </w:pPr>
            <w:r w:rsidRPr="003C5C4D">
              <w:rPr>
                <w:rFonts w:ascii="Arial" w:eastAsia="仿宋_GB2312" w:hAnsi="Arial" w:cs="Arial"/>
                <w:b/>
                <w:bCs/>
                <w:color w:val="000000"/>
                <w:sz w:val="18"/>
                <w:szCs w:val="18"/>
              </w:rPr>
              <w:t>级别</w:t>
            </w:r>
          </w:p>
        </w:tc>
        <w:tc>
          <w:tcPr>
            <w:tcW w:w="2229" w:type="dxa"/>
            <w:gridSpan w:val="2"/>
            <w:tcBorders>
              <w:top w:val="single" w:sz="4" w:space="0" w:color="auto"/>
              <w:left w:val="nil"/>
              <w:bottom w:val="single" w:sz="4" w:space="0" w:color="auto"/>
              <w:right w:val="single" w:sz="4" w:space="0" w:color="auto"/>
            </w:tcBorders>
            <w:shd w:val="clear" w:color="auto" w:fill="auto"/>
            <w:noWrap/>
            <w:vAlign w:val="center"/>
          </w:tcPr>
          <w:p w14:paraId="145EEF7A" w14:textId="77777777" w:rsidR="00AA61FC" w:rsidRPr="003C5C4D" w:rsidRDefault="001C25E5">
            <w:pPr>
              <w:widowControl/>
              <w:jc w:val="center"/>
              <w:rPr>
                <w:rFonts w:ascii="Arial" w:eastAsia="仿宋_GB2312" w:hAnsi="Arial" w:cs="Arial"/>
                <w:b/>
                <w:bCs/>
                <w:color w:val="000000"/>
                <w:sz w:val="18"/>
                <w:szCs w:val="18"/>
              </w:rPr>
            </w:pPr>
            <w:r w:rsidRPr="003C5C4D">
              <w:rPr>
                <w:rFonts w:ascii="Arial" w:eastAsia="仿宋_GB2312" w:hAnsi="Arial" w:cs="Arial"/>
                <w:b/>
                <w:bCs/>
                <w:color w:val="000000"/>
                <w:sz w:val="18"/>
                <w:szCs w:val="18"/>
              </w:rPr>
              <w:t>商业</w:t>
            </w:r>
          </w:p>
        </w:tc>
        <w:tc>
          <w:tcPr>
            <w:tcW w:w="2229" w:type="dxa"/>
            <w:gridSpan w:val="2"/>
            <w:tcBorders>
              <w:top w:val="single" w:sz="4" w:space="0" w:color="auto"/>
              <w:left w:val="nil"/>
              <w:bottom w:val="single" w:sz="4" w:space="0" w:color="auto"/>
              <w:right w:val="single" w:sz="4" w:space="0" w:color="auto"/>
            </w:tcBorders>
            <w:shd w:val="clear" w:color="auto" w:fill="auto"/>
            <w:noWrap/>
            <w:vAlign w:val="center"/>
          </w:tcPr>
          <w:p w14:paraId="1915C941" w14:textId="77777777" w:rsidR="00AA61FC" w:rsidRPr="003C5C4D" w:rsidRDefault="001C25E5">
            <w:pPr>
              <w:widowControl/>
              <w:jc w:val="center"/>
              <w:rPr>
                <w:rFonts w:ascii="Arial" w:eastAsia="仿宋_GB2312" w:hAnsi="Arial" w:cs="Arial"/>
                <w:b/>
                <w:bCs/>
                <w:color w:val="000000"/>
                <w:sz w:val="18"/>
                <w:szCs w:val="18"/>
              </w:rPr>
            </w:pPr>
            <w:r w:rsidRPr="003C5C4D">
              <w:rPr>
                <w:rFonts w:ascii="Arial" w:eastAsia="仿宋_GB2312" w:hAnsi="Arial" w:cs="Arial"/>
                <w:b/>
                <w:bCs/>
                <w:color w:val="000000"/>
                <w:sz w:val="18"/>
                <w:szCs w:val="18"/>
              </w:rPr>
              <w:t>办公</w:t>
            </w:r>
          </w:p>
        </w:tc>
        <w:tc>
          <w:tcPr>
            <w:tcW w:w="2229" w:type="dxa"/>
            <w:gridSpan w:val="2"/>
            <w:tcBorders>
              <w:top w:val="single" w:sz="4" w:space="0" w:color="auto"/>
              <w:left w:val="nil"/>
              <w:bottom w:val="single" w:sz="4" w:space="0" w:color="auto"/>
              <w:right w:val="single" w:sz="4" w:space="0" w:color="auto"/>
            </w:tcBorders>
            <w:shd w:val="clear" w:color="auto" w:fill="auto"/>
            <w:noWrap/>
            <w:vAlign w:val="center"/>
          </w:tcPr>
          <w:p w14:paraId="73D68359" w14:textId="77777777" w:rsidR="00AA61FC" w:rsidRPr="003C5C4D" w:rsidRDefault="001C25E5">
            <w:pPr>
              <w:widowControl/>
              <w:jc w:val="center"/>
              <w:rPr>
                <w:rFonts w:ascii="Arial" w:eastAsia="仿宋_GB2312" w:hAnsi="Arial" w:cs="Arial"/>
                <w:b/>
                <w:bCs/>
                <w:color w:val="000000"/>
                <w:sz w:val="18"/>
                <w:szCs w:val="18"/>
              </w:rPr>
            </w:pPr>
            <w:r w:rsidRPr="003C5C4D">
              <w:rPr>
                <w:rFonts w:ascii="Arial" w:eastAsia="仿宋_GB2312" w:hAnsi="Arial" w:cs="Arial"/>
                <w:b/>
                <w:bCs/>
                <w:color w:val="000000"/>
                <w:sz w:val="18"/>
                <w:szCs w:val="18"/>
              </w:rPr>
              <w:t>居住</w:t>
            </w:r>
          </w:p>
        </w:tc>
        <w:tc>
          <w:tcPr>
            <w:tcW w:w="2230" w:type="dxa"/>
            <w:gridSpan w:val="2"/>
            <w:tcBorders>
              <w:top w:val="single" w:sz="4" w:space="0" w:color="auto"/>
              <w:left w:val="nil"/>
              <w:bottom w:val="single" w:sz="4" w:space="0" w:color="auto"/>
              <w:right w:val="single" w:sz="4" w:space="0" w:color="auto"/>
            </w:tcBorders>
            <w:shd w:val="clear" w:color="auto" w:fill="auto"/>
            <w:noWrap/>
            <w:vAlign w:val="center"/>
          </w:tcPr>
          <w:p w14:paraId="0779EB24" w14:textId="77777777" w:rsidR="00AA61FC" w:rsidRPr="003C5C4D" w:rsidRDefault="001C25E5">
            <w:pPr>
              <w:widowControl/>
              <w:jc w:val="center"/>
              <w:rPr>
                <w:rFonts w:ascii="Arial" w:eastAsia="仿宋_GB2312" w:hAnsi="Arial" w:cs="Arial"/>
                <w:b/>
                <w:bCs/>
                <w:color w:val="000000"/>
                <w:sz w:val="18"/>
                <w:szCs w:val="18"/>
              </w:rPr>
            </w:pPr>
            <w:r w:rsidRPr="003C5C4D">
              <w:rPr>
                <w:rFonts w:ascii="Arial" w:eastAsia="仿宋_GB2312" w:hAnsi="Arial" w:cs="Arial"/>
                <w:b/>
                <w:bCs/>
                <w:color w:val="000000"/>
                <w:sz w:val="18"/>
                <w:szCs w:val="18"/>
              </w:rPr>
              <w:t>工业</w:t>
            </w:r>
          </w:p>
        </w:tc>
      </w:tr>
      <w:tr w:rsidR="00AA61FC" w:rsidRPr="003C5C4D" w14:paraId="76D58E1C" w14:textId="77777777" w:rsidTr="003C5C4D">
        <w:trPr>
          <w:trHeight w:val="435"/>
          <w:tblHeader/>
          <w:jc w:val="center"/>
        </w:trPr>
        <w:tc>
          <w:tcPr>
            <w:tcW w:w="562" w:type="dxa"/>
            <w:vMerge/>
            <w:tcBorders>
              <w:top w:val="single" w:sz="4" w:space="0" w:color="auto"/>
              <w:left w:val="single" w:sz="4" w:space="0" w:color="auto"/>
              <w:bottom w:val="single" w:sz="4" w:space="0" w:color="auto"/>
              <w:right w:val="single" w:sz="4" w:space="0" w:color="auto"/>
            </w:tcBorders>
            <w:vAlign w:val="center"/>
          </w:tcPr>
          <w:p w14:paraId="565AD5CF" w14:textId="77777777" w:rsidR="00AA61FC" w:rsidRPr="003C5C4D" w:rsidRDefault="00AA61FC">
            <w:pPr>
              <w:widowControl/>
              <w:rPr>
                <w:rFonts w:ascii="Arial" w:eastAsia="仿宋_GB2312" w:hAnsi="Arial" w:cs="Arial"/>
                <w:b/>
                <w:bCs/>
                <w:color w:val="000000"/>
                <w:sz w:val="18"/>
                <w:szCs w:val="18"/>
              </w:rPr>
            </w:pPr>
          </w:p>
        </w:tc>
        <w:tc>
          <w:tcPr>
            <w:tcW w:w="993" w:type="dxa"/>
            <w:tcBorders>
              <w:top w:val="nil"/>
              <w:left w:val="nil"/>
              <w:bottom w:val="single" w:sz="4" w:space="0" w:color="auto"/>
              <w:right w:val="single" w:sz="4" w:space="0" w:color="auto"/>
            </w:tcBorders>
            <w:shd w:val="clear" w:color="auto" w:fill="auto"/>
            <w:noWrap/>
            <w:vAlign w:val="center"/>
          </w:tcPr>
          <w:p w14:paraId="75C94AD3" w14:textId="77777777" w:rsidR="00AA61FC" w:rsidRPr="003C5C4D" w:rsidRDefault="001C25E5">
            <w:pPr>
              <w:widowControl/>
              <w:jc w:val="center"/>
              <w:rPr>
                <w:rFonts w:ascii="Arial" w:eastAsia="仿宋_GB2312" w:hAnsi="Arial" w:cs="Arial"/>
                <w:b/>
                <w:bCs/>
                <w:color w:val="000000"/>
                <w:sz w:val="18"/>
                <w:szCs w:val="18"/>
              </w:rPr>
            </w:pPr>
            <w:r w:rsidRPr="003C5C4D">
              <w:rPr>
                <w:rFonts w:ascii="Arial" w:eastAsia="仿宋_GB2312" w:hAnsi="Arial" w:cs="Arial"/>
                <w:b/>
                <w:bCs/>
                <w:color w:val="000000"/>
                <w:sz w:val="18"/>
                <w:szCs w:val="18"/>
              </w:rPr>
              <w:t>区片编号</w:t>
            </w:r>
          </w:p>
        </w:tc>
        <w:tc>
          <w:tcPr>
            <w:tcW w:w="1236" w:type="dxa"/>
            <w:tcBorders>
              <w:top w:val="nil"/>
              <w:left w:val="nil"/>
              <w:bottom w:val="single" w:sz="4" w:space="0" w:color="auto"/>
              <w:right w:val="single" w:sz="4" w:space="0" w:color="auto"/>
            </w:tcBorders>
            <w:shd w:val="clear" w:color="auto" w:fill="auto"/>
            <w:noWrap/>
            <w:vAlign w:val="center"/>
          </w:tcPr>
          <w:p w14:paraId="46487EAF" w14:textId="77777777" w:rsidR="00AA61FC" w:rsidRPr="003C5C4D" w:rsidRDefault="001C25E5">
            <w:pPr>
              <w:widowControl/>
              <w:jc w:val="center"/>
              <w:rPr>
                <w:rFonts w:ascii="Arial" w:eastAsia="仿宋_GB2312" w:hAnsi="Arial" w:cs="Arial"/>
                <w:b/>
                <w:bCs/>
                <w:color w:val="000000"/>
                <w:sz w:val="18"/>
                <w:szCs w:val="18"/>
              </w:rPr>
            </w:pPr>
            <w:r w:rsidRPr="003C5C4D">
              <w:rPr>
                <w:rFonts w:ascii="Arial" w:eastAsia="仿宋_GB2312" w:hAnsi="Arial" w:cs="Arial"/>
                <w:b/>
                <w:bCs/>
                <w:color w:val="000000"/>
                <w:sz w:val="18"/>
                <w:szCs w:val="18"/>
              </w:rPr>
              <w:t>修正幅度</w:t>
            </w:r>
          </w:p>
        </w:tc>
        <w:tc>
          <w:tcPr>
            <w:tcW w:w="890" w:type="dxa"/>
            <w:tcBorders>
              <w:top w:val="nil"/>
              <w:left w:val="nil"/>
              <w:bottom w:val="single" w:sz="4" w:space="0" w:color="auto"/>
              <w:right w:val="single" w:sz="4" w:space="0" w:color="auto"/>
            </w:tcBorders>
            <w:shd w:val="clear" w:color="auto" w:fill="auto"/>
            <w:noWrap/>
            <w:vAlign w:val="center"/>
          </w:tcPr>
          <w:p w14:paraId="6630C721" w14:textId="77777777" w:rsidR="00AA61FC" w:rsidRPr="003C5C4D" w:rsidRDefault="001C25E5">
            <w:pPr>
              <w:widowControl/>
              <w:jc w:val="center"/>
              <w:rPr>
                <w:rFonts w:ascii="Arial" w:eastAsia="仿宋_GB2312" w:hAnsi="Arial" w:cs="Arial"/>
                <w:b/>
                <w:bCs/>
                <w:color w:val="000000"/>
                <w:sz w:val="18"/>
                <w:szCs w:val="18"/>
              </w:rPr>
            </w:pPr>
            <w:r w:rsidRPr="003C5C4D">
              <w:rPr>
                <w:rFonts w:ascii="Arial" w:eastAsia="仿宋_GB2312" w:hAnsi="Arial" w:cs="Arial"/>
                <w:b/>
                <w:bCs/>
                <w:color w:val="000000"/>
                <w:sz w:val="18"/>
                <w:szCs w:val="18"/>
              </w:rPr>
              <w:t>区片编号</w:t>
            </w:r>
          </w:p>
        </w:tc>
        <w:tc>
          <w:tcPr>
            <w:tcW w:w="1339" w:type="dxa"/>
            <w:tcBorders>
              <w:top w:val="nil"/>
              <w:left w:val="nil"/>
              <w:bottom w:val="single" w:sz="4" w:space="0" w:color="auto"/>
              <w:right w:val="single" w:sz="4" w:space="0" w:color="auto"/>
            </w:tcBorders>
            <w:shd w:val="clear" w:color="auto" w:fill="auto"/>
            <w:noWrap/>
            <w:vAlign w:val="center"/>
          </w:tcPr>
          <w:p w14:paraId="785428BB" w14:textId="77777777" w:rsidR="00AA61FC" w:rsidRPr="003C5C4D" w:rsidRDefault="001C25E5">
            <w:pPr>
              <w:widowControl/>
              <w:jc w:val="center"/>
              <w:rPr>
                <w:rFonts w:ascii="Arial" w:eastAsia="仿宋_GB2312" w:hAnsi="Arial" w:cs="Arial"/>
                <w:b/>
                <w:bCs/>
                <w:color w:val="000000"/>
                <w:sz w:val="18"/>
                <w:szCs w:val="18"/>
              </w:rPr>
            </w:pPr>
            <w:r w:rsidRPr="003C5C4D">
              <w:rPr>
                <w:rFonts w:ascii="Arial" w:eastAsia="仿宋_GB2312" w:hAnsi="Arial" w:cs="Arial"/>
                <w:b/>
                <w:bCs/>
                <w:color w:val="000000"/>
                <w:sz w:val="18"/>
                <w:szCs w:val="18"/>
              </w:rPr>
              <w:t>修正幅度</w:t>
            </w:r>
          </w:p>
        </w:tc>
        <w:tc>
          <w:tcPr>
            <w:tcW w:w="929" w:type="dxa"/>
            <w:tcBorders>
              <w:top w:val="nil"/>
              <w:left w:val="nil"/>
              <w:bottom w:val="single" w:sz="4" w:space="0" w:color="auto"/>
              <w:right w:val="single" w:sz="4" w:space="0" w:color="auto"/>
            </w:tcBorders>
            <w:shd w:val="clear" w:color="auto" w:fill="auto"/>
            <w:noWrap/>
            <w:vAlign w:val="center"/>
          </w:tcPr>
          <w:p w14:paraId="4FAB95C7" w14:textId="77777777" w:rsidR="00AA61FC" w:rsidRPr="003C5C4D" w:rsidRDefault="001C25E5">
            <w:pPr>
              <w:widowControl/>
              <w:jc w:val="center"/>
              <w:rPr>
                <w:rFonts w:ascii="Arial" w:eastAsia="仿宋_GB2312" w:hAnsi="Arial" w:cs="Arial"/>
                <w:b/>
                <w:bCs/>
                <w:color w:val="000000"/>
                <w:sz w:val="18"/>
                <w:szCs w:val="18"/>
              </w:rPr>
            </w:pPr>
            <w:r w:rsidRPr="003C5C4D">
              <w:rPr>
                <w:rFonts w:ascii="Arial" w:eastAsia="仿宋_GB2312" w:hAnsi="Arial" w:cs="Arial"/>
                <w:b/>
                <w:bCs/>
                <w:color w:val="000000"/>
                <w:sz w:val="18"/>
                <w:szCs w:val="18"/>
              </w:rPr>
              <w:t>区片编号</w:t>
            </w:r>
          </w:p>
        </w:tc>
        <w:tc>
          <w:tcPr>
            <w:tcW w:w="1300" w:type="dxa"/>
            <w:tcBorders>
              <w:top w:val="nil"/>
              <w:left w:val="nil"/>
              <w:bottom w:val="single" w:sz="4" w:space="0" w:color="auto"/>
              <w:right w:val="single" w:sz="4" w:space="0" w:color="auto"/>
            </w:tcBorders>
            <w:shd w:val="clear" w:color="auto" w:fill="auto"/>
            <w:noWrap/>
            <w:vAlign w:val="center"/>
          </w:tcPr>
          <w:p w14:paraId="049DD946" w14:textId="77777777" w:rsidR="00AA61FC" w:rsidRPr="003C5C4D" w:rsidRDefault="001C25E5">
            <w:pPr>
              <w:widowControl/>
              <w:jc w:val="center"/>
              <w:rPr>
                <w:rFonts w:ascii="Arial" w:eastAsia="仿宋_GB2312" w:hAnsi="Arial" w:cs="Arial"/>
                <w:b/>
                <w:bCs/>
                <w:color w:val="000000"/>
                <w:sz w:val="18"/>
                <w:szCs w:val="18"/>
              </w:rPr>
            </w:pPr>
            <w:r w:rsidRPr="003C5C4D">
              <w:rPr>
                <w:rFonts w:ascii="Arial" w:eastAsia="仿宋_GB2312" w:hAnsi="Arial" w:cs="Arial"/>
                <w:b/>
                <w:bCs/>
                <w:color w:val="000000"/>
                <w:sz w:val="18"/>
                <w:szCs w:val="18"/>
              </w:rPr>
              <w:t>修正幅度</w:t>
            </w:r>
          </w:p>
        </w:tc>
        <w:tc>
          <w:tcPr>
            <w:tcW w:w="968" w:type="dxa"/>
            <w:tcBorders>
              <w:top w:val="nil"/>
              <w:left w:val="nil"/>
              <w:bottom w:val="single" w:sz="4" w:space="0" w:color="auto"/>
              <w:right w:val="single" w:sz="4" w:space="0" w:color="auto"/>
            </w:tcBorders>
            <w:shd w:val="clear" w:color="auto" w:fill="auto"/>
            <w:noWrap/>
            <w:vAlign w:val="center"/>
          </w:tcPr>
          <w:p w14:paraId="36A50E13" w14:textId="77777777" w:rsidR="00AA61FC" w:rsidRPr="003C5C4D" w:rsidRDefault="001C25E5">
            <w:pPr>
              <w:widowControl/>
              <w:jc w:val="center"/>
              <w:rPr>
                <w:rFonts w:ascii="Arial" w:eastAsia="仿宋_GB2312" w:hAnsi="Arial" w:cs="Arial"/>
                <w:b/>
                <w:bCs/>
                <w:color w:val="000000"/>
                <w:sz w:val="18"/>
                <w:szCs w:val="18"/>
              </w:rPr>
            </w:pPr>
            <w:r w:rsidRPr="003C5C4D">
              <w:rPr>
                <w:rFonts w:ascii="Arial" w:eastAsia="仿宋_GB2312" w:hAnsi="Arial" w:cs="Arial"/>
                <w:b/>
                <w:bCs/>
                <w:color w:val="000000"/>
                <w:sz w:val="18"/>
                <w:szCs w:val="18"/>
              </w:rPr>
              <w:t>区片编号</w:t>
            </w:r>
          </w:p>
        </w:tc>
        <w:tc>
          <w:tcPr>
            <w:tcW w:w="1262" w:type="dxa"/>
            <w:tcBorders>
              <w:top w:val="nil"/>
              <w:left w:val="nil"/>
              <w:bottom w:val="single" w:sz="4" w:space="0" w:color="auto"/>
              <w:right w:val="single" w:sz="4" w:space="0" w:color="auto"/>
            </w:tcBorders>
            <w:shd w:val="clear" w:color="auto" w:fill="auto"/>
            <w:noWrap/>
            <w:vAlign w:val="center"/>
          </w:tcPr>
          <w:p w14:paraId="7519B8DB" w14:textId="77777777" w:rsidR="00AA61FC" w:rsidRPr="003C5C4D" w:rsidRDefault="001C25E5">
            <w:pPr>
              <w:widowControl/>
              <w:jc w:val="center"/>
              <w:rPr>
                <w:rFonts w:ascii="Arial" w:eastAsia="仿宋_GB2312" w:hAnsi="Arial" w:cs="Arial"/>
                <w:b/>
                <w:bCs/>
                <w:color w:val="000000"/>
                <w:sz w:val="18"/>
                <w:szCs w:val="18"/>
              </w:rPr>
            </w:pPr>
            <w:r w:rsidRPr="003C5C4D">
              <w:rPr>
                <w:rFonts w:ascii="Arial" w:eastAsia="仿宋_GB2312" w:hAnsi="Arial" w:cs="Arial"/>
                <w:b/>
                <w:bCs/>
                <w:color w:val="000000"/>
                <w:sz w:val="18"/>
                <w:szCs w:val="18"/>
              </w:rPr>
              <w:t>修正幅度</w:t>
            </w:r>
          </w:p>
        </w:tc>
      </w:tr>
      <w:tr w:rsidR="00AA61FC" w:rsidRPr="003C5C4D" w14:paraId="4552E539" w14:textId="77777777">
        <w:trPr>
          <w:trHeight w:val="285"/>
          <w:jc w:val="center"/>
        </w:trPr>
        <w:tc>
          <w:tcPr>
            <w:tcW w:w="562" w:type="dxa"/>
            <w:vMerge w:val="restart"/>
            <w:tcBorders>
              <w:top w:val="nil"/>
              <w:left w:val="single" w:sz="4" w:space="0" w:color="auto"/>
              <w:bottom w:val="single" w:sz="4" w:space="0" w:color="000000"/>
              <w:right w:val="single" w:sz="4" w:space="0" w:color="auto"/>
            </w:tcBorders>
            <w:shd w:val="clear" w:color="auto" w:fill="auto"/>
            <w:vAlign w:val="center"/>
          </w:tcPr>
          <w:p w14:paraId="79B9BF6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七级</w:t>
            </w:r>
          </w:p>
        </w:tc>
        <w:tc>
          <w:tcPr>
            <w:tcW w:w="993" w:type="dxa"/>
            <w:tcBorders>
              <w:top w:val="nil"/>
              <w:left w:val="nil"/>
              <w:bottom w:val="single" w:sz="4" w:space="0" w:color="auto"/>
              <w:right w:val="single" w:sz="4" w:space="0" w:color="auto"/>
            </w:tcBorders>
            <w:shd w:val="clear" w:color="auto" w:fill="auto"/>
            <w:vAlign w:val="center"/>
          </w:tcPr>
          <w:p w14:paraId="65EFEC24"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-01</w:t>
            </w:r>
          </w:p>
        </w:tc>
        <w:tc>
          <w:tcPr>
            <w:tcW w:w="1236" w:type="dxa"/>
            <w:tcBorders>
              <w:top w:val="nil"/>
              <w:left w:val="nil"/>
              <w:bottom w:val="single" w:sz="4" w:space="0" w:color="auto"/>
              <w:right w:val="single" w:sz="4" w:space="0" w:color="auto"/>
            </w:tcBorders>
            <w:shd w:val="clear" w:color="auto" w:fill="auto"/>
            <w:vAlign w:val="center"/>
          </w:tcPr>
          <w:p w14:paraId="4042FD5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64FCD6E7"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-01</w:t>
            </w:r>
          </w:p>
        </w:tc>
        <w:tc>
          <w:tcPr>
            <w:tcW w:w="1339" w:type="dxa"/>
            <w:tcBorders>
              <w:top w:val="nil"/>
              <w:left w:val="nil"/>
              <w:bottom w:val="single" w:sz="4" w:space="0" w:color="auto"/>
              <w:right w:val="single" w:sz="4" w:space="0" w:color="auto"/>
            </w:tcBorders>
            <w:shd w:val="clear" w:color="auto" w:fill="auto"/>
            <w:vAlign w:val="center"/>
          </w:tcPr>
          <w:p w14:paraId="52CD4AE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28BEC0AE"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-01</w:t>
            </w:r>
          </w:p>
        </w:tc>
        <w:tc>
          <w:tcPr>
            <w:tcW w:w="1300" w:type="dxa"/>
            <w:tcBorders>
              <w:top w:val="nil"/>
              <w:left w:val="nil"/>
              <w:bottom w:val="single" w:sz="4" w:space="0" w:color="auto"/>
              <w:right w:val="single" w:sz="4" w:space="0" w:color="auto"/>
            </w:tcBorders>
            <w:shd w:val="clear" w:color="auto" w:fill="auto"/>
            <w:vAlign w:val="center"/>
          </w:tcPr>
          <w:p w14:paraId="38F2A15D"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4F253192"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-01</w:t>
            </w:r>
          </w:p>
        </w:tc>
        <w:tc>
          <w:tcPr>
            <w:tcW w:w="1262" w:type="dxa"/>
            <w:tcBorders>
              <w:top w:val="nil"/>
              <w:left w:val="nil"/>
              <w:bottom w:val="single" w:sz="4" w:space="0" w:color="auto"/>
              <w:right w:val="single" w:sz="4" w:space="0" w:color="auto"/>
            </w:tcBorders>
            <w:shd w:val="clear" w:color="auto" w:fill="auto"/>
            <w:vAlign w:val="center"/>
          </w:tcPr>
          <w:p w14:paraId="60EB7E2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3C0B4EB3"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183093C0"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AA0F0A3"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-02</w:t>
            </w:r>
          </w:p>
        </w:tc>
        <w:tc>
          <w:tcPr>
            <w:tcW w:w="1236" w:type="dxa"/>
            <w:tcBorders>
              <w:top w:val="nil"/>
              <w:left w:val="nil"/>
              <w:bottom w:val="single" w:sz="4" w:space="0" w:color="auto"/>
              <w:right w:val="single" w:sz="4" w:space="0" w:color="auto"/>
            </w:tcBorders>
            <w:shd w:val="clear" w:color="auto" w:fill="auto"/>
            <w:vAlign w:val="center"/>
          </w:tcPr>
          <w:p w14:paraId="2B3C666C"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47320278"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-02</w:t>
            </w:r>
          </w:p>
        </w:tc>
        <w:tc>
          <w:tcPr>
            <w:tcW w:w="1339" w:type="dxa"/>
            <w:tcBorders>
              <w:top w:val="nil"/>
              <w:left w:val="nil"/>
              <w:bottom w:val="single" w:sz="4" w:space="0" w:color="auto"/>
              <w:right w:val="single" w:sz="4" w:space="0" w:color="auto"/>
            </w:tcBorders>
            <w:shd w:val="clear" w:color="auto" w:fill="auto"/>
            <w:vAlign w:val="center"/>
          </w:tcPr>
          <w:p w14:paraId="6495892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57BAF1DC"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-02</w:t>
            </w:r>
          </w:p>
        </w:tc>
        <w:tc>
          <w:tcPr>
            <w:tcW w:w="1300" w:type="dxa"/>
            <w:tcBorders>
              <w:top w:val="nil"/>
              <w:left w:val="nil"/>
              <w:bottom w:val="single" w:sz="4" w:space="0" w:color="auto"/>
              <w:right w:val="single" w:sz="4" w:space="0" w:color="auto"/>
            </w:tcBorders>
            <w:shd w:val="clear" w:color="auto" w:fill="auto"/>
            <w:vAlign w:val="center"/>
          </w:tcPr>
          <w:p w14:paraId="39DD5F36"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7C9A6FBB"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-02</w:t>
            </w:r>
          </w:p>
        </w:tc>
        <w:tc>
          <w:tcPr>
            <w:tcW w:w="1262" w:type="dxa"/>
            <w:tcBorders>
              <w:top w:val="nil"/>
              <w:left w:val="nil"/>
              <w:bottom w:val="single" w:sz="4" w:space="0" w:color="auto"/>
              <w:right w:val="single" w:sz="4" w:space="0" w:color="auto"/>
            </w:tcBorders>
            <w:shd w:val="clear" w:color="auto" w:fill="auto"/>
            <w:vAlign w:val="center"/>
          </w:tcPr>
          <w:p w14:paraId="4BBD665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15C15F42"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18D70CFC"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0D19DEDD"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-03</w:t>
            </w:r>
          </w:p>
        </w:tc>
        <w:tc>
          <w:tcPr>
            <w:tcW w:w="1236" w:type="dxa"/>
            <w:tcBorders>
              <w:top w:val="nil"/>
              <w:left w:val="nil"/>
              <w:bottom w:val="single" w:sz="4" w:space="0" w:color="auto"/>
              <w:right w:val="single" w:sz="4" w:space="0" w:color="auto"/>
            </w:tcBorders>
            <w:shd w:val="clear" w:color="auto" w:fill="auto"/>
            <w:vAlign w:val="center"/>
          </w:tcPr>
          <w:p w14:paraId="34878A6B"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4ED6054F"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-03</w:t>
            </w:r>
          </w:p>
        </w:tc>
        <w:tc>
          <w:tcPr>
            <w:tcW w:w="1339" w:type="dxa"/>
            <w:tcBorders>
              <w:top w:val="nil"/>
              <w:left w:val="nil"/>
              <w:bottom w:val="single" w:sz="4" w:space="0" w:color="auto"/>
              <w:right w:val="single" w:sz="4" w:space="0" w:color="auto"/>
            </w:tcBorders>
            <w:shd w:val="clear" w:color="auto" w:fill="auto"/>
            <w:vAlign w:val="center"/>
          </w:tcPr>
          <w:p w14:paraId="03968AC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4155ECE6"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-03</w:t>
            </w:r>
          </w:p>
        </w:tc>
        <w:tc>
          <w:tcPr>
            <w:tcW w:w="1300" w:type="dxa"/>
            <w:tcBorders>
              <w:top w:val="nil"/>
              <w:left w:val="nil"/>
              <w:bottom w:val="single" w:sz="4" w:space="0" w:color="auto"/>
              <w:right w:val="single" w:sz="4" w:space="0" w:color="auto"/>
            </w:tcBorders>
            <w:shd w:val="clear" w:color="auto" w:fill="auto"/>
            <w:vAlign w:val="center"/>
          </w:tcPr>
          <w:p w14:paraId="186E04C8"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１２．９％</w:t>
            </w:r>
          </w:p>
        </w:tc>
        <w:tc>
          <w:tcPr>
            <w:tcW w:w="968" w:type="dxa"/>
            <w:tcBorders>
              <w:top w:val="nil"/>
              <w:left w:val="nil"/>
              <w:bottom w:val="single" w:sz="4" w:space="0" w:color="auto"/>
              <w:right w:val="single" w:sz="4" w:space="0" w:color="auto"/>
            </w:tcBorders>
            <w:shd w:val="clear" w:color="auto" w:fill="auto"/>
            <w:vAlign w:val="center"/>
          </w:tcPr>
          <w:p w14:paraId="4FBA1C3C"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-03</w:t>
            </w:r>
          </w:p>
        </w:tc>
        <w:tc>
          <w:tcPr>
            <w:tcW w:w="1262" w:type="dxa"/>
            <w:tcBorders>
              <w:top w:val="nil"/>
              <w:left w:val="nil"/>
              <w:bottom w:val="single" w:sz="4" w:space="0" w:color="auto"/>
              <w:right w:val="single" w:sz="4" w:space="0" w:color="auto"/>
            </w:tcBorders>
            <w:shd w:val="clear" w:color="auto" w:fill="auto"/>
            <w:vAlign w:val="center"/>
          </w:tcPr>
          <w:p w14:paraId="31DA10C0"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13616D37"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67021B9"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06CA7946"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-04</w:t>
            </w:r>
          </w:p>
        </w:tc>
        <w:tc>
          <w:tcPr>
            <w:tcW w:w="1236" w:type="dxa"/>
            <w:tcBorders>
              <w:top w:val="nil"/>
              <w:left w:val="nil"/>
              <w:bottom w:val="single" w:sz="4" w:space="0" w:color="auto"/>
              <w:right w:val="single" w:sz="4" w:space="0" w:color="auto"/>
            </w:tcBorders>
            <w:shd w:val="clear" w:color="auto" w:fill="auto"/>
            <w:vAlign w:val="center"/>
          </w:tcPr>
          <w:p w14:paraId="209B1559"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１２．８％</w:t>
            </w:r>
          </w:p>
        </w:tc>
        <w:tc>
          <w:tcPr>
            <w:tcW w:w="890" w:type="dxa"/>
            <w:tcBorders>
              <w:top w:val="nil"/>
              <w:left w:val="nil"/>
              <w:bottom w:val="single" w:sz="4" w:space="0" w:color="auto"/>
              <w:right w:val="single" w:sz="4" w:space="0" w:color="auto"/>
            </w:tcBorders>
            <w:shd w:val="clear" w:color="auto" w:fill="auto"/>
            <w:vAlign w:val="center"/>
          </w:tcPr>
          <w:p w14:paraId="788EC388"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-04</w:t>
            </w:r>
          </w:p>
        </w:tc>
        <w:tc>
          <w:tcPr>
            <w:tcW w:w="1339" w:type="dxa"/>
            <w:tcBorders>
              <w:top w:val="nil"/>
              <w:left w:val="nil"/>
              <w:bottom w:val="single" w:sz="4" w:space="0" w:color="auto"/>
              <w:right w:val="single" w:sz="4" w:space="0" w:color="auto"/>
            </w:tcBorders>
            <w:shd w:val="clear" w:color="auto" w:fill="auto"/>
            <w:vAlign w:val="center"/>
          </w:tcPr>
          <w:p w14:paraId="17F02E3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１２．８％</w:t>
            </w:r>
          </w:p>
        </w:tc>
        <w:tc>
          <w:tcPr>
            <w:tcW w:w="929" w:type="dxa"/>
            <w:tcBorders>
              <w:top w:val="nil"/>
              <w:left w:val="nil"/>
              <w:bottom w:val="single" w:sz="4" w:space="0" w:color="auto"/>
              <w:right w:val="single" w:sz="4" w:space="0" w:color="auto"/>
            </w:tcBorders>
            <w:shd w:val="clear" w:color="auto" w:fill="auto"/>
            <w:vAlign w:val="center"/>
          </w:tcPr>
          <w:p w14:paraId="7428FC51"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-04</w:t>
            </w:r>
          </w:p>
        </w:tc>
        <w:tc>
          <w:tcPr>
            <w:tcW w:w="1300" w:type="dxa"/>
            <w:tcBorders>
              <w:top w:val="nil"/>
              <w:left w:val="nil"/>
              <w:bottom w:val="single" w:sz="4" w:space="0" w:color="auto"/>
              <w:right w:val="single" w:sz="4" w:space="0" w:color="auto"/>
            </w:tcBorders>
            <w:shd w:val="clear" w:color="auto" w:fill="auto"/>
            <w:vAlign w:val="center"/>
          </w:tcPr>
          <w:p w14:paraId="6364AC8E"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１２．５％</w:t>
            </w:r>
          </w:p>
        </w:tc>
        <w:tc>
          <w:tcPr>
            <w:tcW w:w="968" w:type="dxa"/>
            <w:tcBorders>
              <w:top w:val="nil"/>
              <w:left w:val="nil"/>
              <w:bottom w:val="single" w:sz="4" w:space="0" w:color="auto"/>
              <w:right w:val="single" w:sz="4" w:space="0" w:color="auto"/>
            </w:tcBorders>
            <w:shd w:val="clear" w:color="auto" w:fill="auto"/>
            <w:vAlign w:val="center"/>
          </w:tcPr>
          <w:p w14:paraId="283CAA9D"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-04</w:t>
            </w:r>
          </w:p>
        </w:tc>
        <w:tc>
          <w:tcPr>
            <w:tcW w:w="1262" w:type="dxa"/>
            <w:tcBorders>
              <w:top w:val="nil"/>
              <w:left w:val="nil"/>
              <w:bottom w:val="single" w:sz="4" w:space="0" w:color="auto"/>
              <w:right w:val="single" w:sz="4" w:space="0" w:color="auto"/>
            </w:tcBorders>
            <w:shd w:val="clear" w:color="auto" w:fill="auto"/>
            <w:vAlign w:val="center"/>
          </w:tcPr>
          <w:p w14:paraId="3A6A198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56CA8911"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1BA79A6B"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07DBC0A2"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-05</w:t>
            </w:r>
          </w:p>
        </w:tc>
        <w:tc>
          <w:tcPr>
            <w:tcW w:w="1236" w:type="dxa"/>
            <w:tcBorders>
              <w:top w:val="nil"/>
              <w:left w:val="nil"/>
              <w:bottom w:val="single" w:sz="4" w:space="0" w:color="auto"/>
              <w:right w:val="single" w:sz="4" w:space="0" w:color="auto"/>
            </w:tcBorders>
            <w:shd w:val="clear" w:color="auto" w:fill="auto"/>
            <w:vAlign w:val="center"/>
          </w:tcPr>
          <w:p w14:paraId="1479BE74"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１２．２％</w:t>
            </w:r>
          </w:p>
        </w:tc>
        <w:tc>
          <w:tcPr>
            <w:tcW w:w="890" w:type="dxa"/>
            <w:tcBorders>
              <w:top w:val="nil"/>
              <w:left w:val="nil"/>
              <w:bottom w:val="single" w:sz="4" w:space="0" w:color="auto"/>
              <w:right w:val="single" w:sz="4" w:space="0" w:color="auto"/>
            </w:tcBorders>
            <w:shd w:val="clear" w:color="auto" w:fill="auto"/>
            <w:vAlign w:val="center"/>
          </w:tcPr>
          <w:p w14:paraId="1D8C1314"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-05</w:t>
            </w:r>
          </w:p>
        </w:tc>
        <w:tc>
          <w:tcPr>
            <w:tcW w:w="1339" w:type="dxa"/>
            <w:tcBorders>
              <w:top w:val="nil"/>
              <w:left w:val="nil"/>
              <w:bottom w:val="single" w:sz="4" w:space="0" w:color="auto"/>
              <w:right w:val="single" w:sz="4" w:space="0" w:color="auto"/>
            </w:tcBorders>
            <w:shd w:val="clear" w:color="auto" w:fill="auto"/>
            <w:vAlign w:val="center"/>
          </w:tcPr>
          <w:p w14:paraId="21C49CD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１２．２％</w:t>
            </w:r>
          </w:p>
        </w:tc>
        <w:tc>
          <w:tcPr>
            <w:tcW w:w="929" w:type="dxa"/>
            <w:tcBorders>
              <w:top w:val="nil"/>
              <w:left w:val="nil"/>
              <w:bottom w:val="single" w:sz="4" w:space="0" w:color="auto"/>
              <w:right w:val="single" w:sz="4" w:space="0" w:color="auto"/>
            </w:tcBorders>
            <w:shd w:val="clear" w:color="auto" w:fill="auto"/>
            <w:vAlign w:val="center"/>
          </w:tcPr>
          <w:p w14:paraId="0EC0BA65"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-05</w:t>
            </w:r>
          </w:p>
        </w:tc>
        <w:tc>
          <w:tcPr>
            <w:tcW w:w="1300" w:type="dxa"/>
            <w:tcBorders>
              <w:top w:val="nil"/>
              <w:left w:val="nil"/>
              <w:bottom w:val="single" w:sz="4" w:space="0" w:color="auto"/>
              <w:right w:val="single" w:sz="4" w:space="0" w:color="auto"/>
            </w:tcBorders>
            <w:shd w:val="clear" w:color="auto" w:fill="auto"/>
            <w:vAlign w:val="center"/>
          </w:tcPr>
          <w:p w14:paraId="12BB7E9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１２．６％</w:t>
            </w:r>
          </w:p>
        </w:tc>
        <w:tc>
          <w:tcPr>
            <w:tcW w:w="968" w:type="dxa"/>
            <w:tcBorders>
              <w:top w:val="nil"/>
              <w:left w:val="nil"/>
              <w:bottom w:val="single" w:sz="4" w:space="0" w:color="auto"/>
              <w:right w:val="single" w:sz="4" w:space="0" w:color="auto"/>
            </w:tcBorders>
            <w:shd w:val="clear" w:color="auto" w:fill="auto"/>
            <w:vAlign w:val="center"/>
          </w:tcPr>
          <w:p w14:paraId="3DF384A0"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-05</w:t>
            </w:r>
          </w:p>
        </w:tc>
        <w:tc>
          <w:tcPr>
            <w:tcW w:w="1262" w:type="dxa"/>
            <w:tcBorders>
              <w:top w:val="nil"/>
              <w:left w:val="nil"/>
              <w:bottom w:val="single" w:sz="4" w:space="0" w:color="auto"/>
              <w:right w:val="single" w:sz="4" w:space="0" w:color="auto"/>
            </w:tcBorders>
            <w:shd w:val="clear" w:color="auto" w:fill="auto"/>
            <w:vAlign w:val="center"/>
          </w:tcPr>
          <w:p w14:paraId="4233C2F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１２．２％</w:t>
            </w:r>
          </w:p>
        </w:tc>
      </w:tr>
      <w:tr w:rsidR="00AA61FC" w:rsidRPr="003C5C4D" w14:paraId="520F96F1"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2F93222"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D051DD7"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-06</w:t>
            </w:r>
          </w:p>
        </w:tc>
        <w:tc>
          <w:tcPr>
            <w:tcW w:w="1236" w:type="dxa"/>
            <w:tcBorders>
              <w:top w:val="nil"/>
              <w:left w:val="nil"/>
              <w:bottom w:val="single" w:sz="4" w:space="0" w:color="auto"/>
              <w:right w:val="single" w:sz="4" w:space="0" w:color="auto"/>
            </w:tcBorders>
            <w:shd w:val="clear" w:color="auto" w:fill="auto"/>
            <w:vAlign w:val="center"/>
          </w:tcPr>
          <w:p w14:paraId="685692A0"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5C43F5F1"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-06</w:t>
            </w:r>
          </w:p>
        </w:tc>
        <w:tc>
          <w:tcPr>
            <w:tcW w:w="1339" w:type="dxa"/>
            <w:tcBorders>
              <w:top w:val="nil"/>
              <w:left w:val="nil"/>
              <w:bottom w:val="single" w:sz="4" w:space="0" w:color="auto"/>
              <w:right w:val="single" w:sz="4" w:space="0" w:color="auto"/>
            </w:tcBorders>
            <w:shd w:val="clear" w:color="auto" w:fill="auto"/>
            <w:vAlign w:val="center"/>
          </w:tcPr>
          <w:p w14:paraId="363EF505"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284A8BD2"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-06</w:t>
            </w:r>
          </w:p>
        </w:tc>
        <w:tc>
          <w:tcPr>
            <w:tcW w:w="1300" w:type="dxa"/>
            <w:tcBorders>
              <w:top w:val="nil"/>
              <w:left w:val="nil"/>
              <w:bottom w:val="single" w:sz="4" w:space="0" w:color="auto"/>
              <w:right w:val="single" w:sz="4" w:space="0" w:color="auto"/>
            </w:tcBorders>
            <w:shd w:val="clear" w:color="auto" w:fill="auto"/>
            <w:vAlign w:val="center"/>
          </w:tcPr>
          <w:p w14:paraId="4EE2CA4F"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１２．５％</w:t>
            </w:r>
          </w:p>
        </w:tc>
        <w:tc>
          <w:tcPr>
            <w:tcW w:w="968" w:type="dxa"/>
            <w:tcBorders>
              <w:top w:val="nil"/>
              <w:left w:val="nil"/>
              <w:bottom w:val="single" w:sz="4" w:space="0" w:color="auto"/>
              <w:right w:val="single" w:sz="4" w:space="0" w:color="auto"/>
            </w:tcBorders>
            <w:shd w:val="clear" w:color="auto" w:fill="auto"/>
            <w:vAlign w:val="center"/>
          </w:tcPr>
          <w:p w14:paraId="6D781C6D"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-06</w:t>
            </w:r>
          </w:p>
        </w:tc>
        <w:tc>
          <w:tcPr>
            <w:tcW w:w="1262" w:type="dxa"/>
            <w:tcBorders>
              <w:top w:val="nil"/>
              <w:left w:val="nil"/>
              <w:bottom w:val="single" w:sz="4" w:space="0" w:color="auto"/>
              <w:right w:val="single" w:sz="4" w:space="0" w:color="auto"/>
            </w:tcBorders>
            <w:shd w:val="clear" w:color="auto" w:fill="auto"/>
            <w:vAlign w:val="center"/>
          </w:tcPr>
          <w:p w14:paraId="33E778BC"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0EAFDF7A"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B1E82CD"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C8CD7DA"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-07</w:t>
            </w:r>
          </w:p>
        </w:tc>
        <w:tc>
          <w:tcPr>
            <w:tcW w:w="1236" w:type="dxa"/>
            <w:tcBorders>
              <w:top w:val="nil"/>
              <w:left w:val="nil"/>
              <w:bottom w:val="single" w:sz="4" w:space="0" w:color="auto"/>
              <w:right w:val="single" w:sz="4" w:space="0" w:color="auto"/>
            </w:tcBorders>
            <w:shd w:val="clear" w:color="auto" w:fill="auto"/>
            <w:vAlign w:val="center"/>
          </w:tcPr>
          <w:p w14:paraId="624196D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0943BADA"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-07</w:t>
            </w:r>
          </w:p>
        </w:tc>
        <w:tc>
          <w:tcPr>
            <w:tcW w:w="1339" w:type="dxa"/>
            <w:tcBorders>
              <w:top w:val="nil"/>
              <w:left w:val="nil"/>
              <w:bottom w:val="single" w:sz="4" w:space="0" w:color="auto"/>
              <w:right w:val="single" w:sz="4" w:space="0" w:color="auto"/>
            </w:tcBorders>
            <w:shd w:val="clear" w:color="auto" w:fill="auto"/>
            <w:vAlign w:val="center"/>
          </w:tcPr>
          <w:p w14:paraId="0663F864"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443CDAD6"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-07</w:t>
            </w:r>
          </w:p>
        </w:tc>
        <w:tc>
          <w:tcPr>
            <w:tcW w:w="1300" w:type="dxa"/>
            <w:tcBorders>
              <w:top w:val="nil"/>
              <w:left w:val="nil"/>
              <w:bottom w:val="single" w:sz="4" w:space="0" w:color="auto"/>
              <w:right w:val="single" w:sz="4" w:space="0" w:color="auto"/>
            </w:tcBorders>
            <w:shd w:val="clear" w:color="auto" w:fill="auto"/>
            <w:vAlign w:val="center"/>
          </w:tcPr>
          <w:p w14:paraId="6DA41AA8"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4B9F93D8"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-07</w:t>
            </w:r>
          </w:p>
        </w:tc>
        <w:tc>
          <w:tcPr>
            <w:tcW w:w="1262" w:type="dxa"/>
            <w:tcBorders>
              <w:top w:val="nil"/>
              <w:left w:val="nil"/>
              <w:bottom w:val="single" w:sz="4" w:space="0" w:color="auto"/>
              <w:right w:val="single" w:sz="4" w:space="0" w:color="auto"/>
            </w:tcBorders>
            <w:shd w:val="clear" w:color="auto" w:fill="auto"/>
            <w:vAlign w:val="center"/>
          </w:tcPr>
          <w:p w14:paraId="43F7A634"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619E2787"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0C1D02D8"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002E2CC"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-08</w:t>
            </w:r>
          </w:p>
        </w:tc>
        <w:tc>
          <w:tcPr>
            <w:tcW w:w="1236" w:type="dxa"/>
            <w:tcBorders>
              <w:top w:val="nil"/>
              <w:left w:val="nil"/>
              <w:bottom w:val="single" w:sz="4" w:space="0" w:color="auto"/>
              <w:right w:val="single" w:sz="4" w:space="0" w:color="auto"/>
            </w:tcBorders>
            <w:shd w:val="clear" w:color="auto" w:fill="auto"/>
            <w:vAlign w:val="center"/>
          </w:tcPr>
          <w:p w14:paraId="19C38D25"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7E0A8088"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-08</w:t>
            </w:r>
          </w:p>
        </w:tc>
        <w:tc>
          <w:tcPr>
            <w:tcW w:w="1339" w:type="dxa"/>
            <w:tcBorders>
              <w:top w:val="nil"/>
              <w:left w:val="nil"/>
              <w:bottom w:val="single" w:sz="4" w:space="0" w:color="auto"/>
              <w:right w:val="single" w:sz="4" w:space="0" w:color="auto"/>
            </w:tcBorders>
            <w:shd w:val="clear" w:color="auto" w:fill="auto"/>
            <w:vAlign w:val="center"/>
          </w:tcPr>
          <w:p w14:paraId="73F1D52B"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1F8BC4E4"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-08</w:t>
            </w:r>
          </w:p>
        </w:tc>
        <w:tc>
          <w:tcPr>
            <w:tcW w:w="1300" w:type="dxa"/>
            <w:tcBorders>
              <w:top w:val="nil"/>
              <w:left w:val="nil"/>
              <w:bottom w:val="single" w:sz="4" w:space="0" w:color="auto"/>
              <w:right w:val="single" w:sz="4" w:space="0" w:color="auto"/>
            </w:tcBorders>
            <w:shd w:val="clear" w:color="auto" w:fill="auto"/>
            <w:vAlign w:val="center"/>
          </w:tcPr>
          <w:p w14:paraId="500D1274"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１２．４％</w:t>
            </w:r>
          </w:p>
        </w:tc>
        <w:tc>
          <w:tcPr>
            <w:tcW w:w="968" w:type="dxa"/>
            <w:tcBorders>
              <w:top w:val="nil"/>
              <w:left w:val="nil"/>
              <w:bottom w:val="single" w:sz="4" w:space="0" w:color="auto"/>
              <w:right w:val="single" w:sz="4" w:space="0" w:color="auto"/>
            </w:tcBorders>
            <w:shd w:val="clear" w:color="auto" w:fill="auto"/>
            <w:vAlign w:val="center"/>
          </w:tcPr>
          <w:p w14:paraId="2089CBC0"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-08</w:t>
            </w:r>
          </w:p>
        </w:tc>
        <w:tc>
          <w:tcPr>
            <w:tcW w:w="1262" w:type="dxa"/>
            <w:tcBorders>
              <w:top w:val="nil"/>
              <w:left w:val="nil"/>
              <w:bottom w:val="single" w:sz="4" w:space="0" w:color="auto"/>
              <w:right w:val="single" w:sz="4" w:space="0" w:color="auto"/>
            </w:tcBorders>
            <w:shd w:val="clear" w:color="auto" w:fill="auto"/>
            <w:vAlign w:val="center"/>
          </w:tcPr>
          <w:p w14:paraId="615A55E5"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7B3E6B5E"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0B5F511E"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2B7B507"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-09</w:t>
            </w:r>
          </w:p>
        </w:tc>
        <w:tc>
          <w:tcPr>
            <w:tcW w:w="1236" w:type="dxa"/>
            <w:tcBorders>
              <w:top w:val="nil"/>
              <w:left w:val="nil"/>
              <w:bottom w:val="single" w:sz="4" w:space="0" w:color="auto"/>
              <w:right w:val="single" w:sz="4" w:space="0" w:color="auto"/>
            </w:tcBorders>
            <w:shd w:val="clear" w:color="auto" w:fill="auto"/>
            <w:vAlign w:val="center"/>
          </w:tcPr>
          <w:p w14:paraId="3CA8B22C"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2EC819A7"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-09</w:t>
            </w:r>
          </w:p>
        </w:tc>
        <w:tc>
          <w:tcPr>
            <w:tcW w:w="1339" w:type="dxa"/>
            <w:tcBorders>
              <w:top w:val="nil"/>
              <w:left w:val="nil"/>
              <w:bottom w:val="single" w:sz="4" w:space="0" w:color="auto"/>
              <w:right w:val="single" w:sz="4" w:space="0" w:color="auto"/>
            </w:tcBorders>
            <w:shd w:val="clear" w:color="auto" w:fill="auto"/>
            <w:vAlign w:val="center"/>
          </w:tcPr>
          <w:p w14:paraId="4D8CE31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30F02DB7"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-09</w:t>
            </w:r>
          </w:p>
        </w:tc>
        <w:tc>
          <w:tcPr>
            <w:tcW w:w="1300" w:type="dxa"/>
            <w:tcBorders>
              <w:top w:val="nil"/>
              <w:left w:val="nil"/>
              <w:bottom w:val="single" w:sz="4" w:space="0" w:color="auto"/>
              <w:right w:val="single" w:sz="4" w:space="0" w:color="auto"/>
            </w:tcBorders>
            <w:shd w:val="clear" w:color="auto" w:fill="auto"/>
            <w:vAlign w:val="center"/>
          </w:tcPr>
          <w:p w14:paraId="091688D8"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408C8542"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-09</w:t>
            </w:r>
          </w:p>
        </w:tc>
        <w:tc>
          <w:tcPr>
            <w:tcW w:w="1262" w:type="dxa"/>
            <w:tcBorders>
              <w:top w:val="nil"/>
              <w:left w:val="nil"/>
              <w:bottom w:val="single" w:sz="4" w:space="0" w:color="auto"/>
              <w:right w:val="single" w:sz="4" w:space="0" w:color="auto"/>
            </w:tcBorders>
            <w:shd w:val="clear" w:color="auto" w:fill="auto"/>
            <w:vAlign w:val="center"/>
          </w:tcPr>
          <w:p w14:paraId="69E1170E"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0311C142"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4A9FBF2"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28334410"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-10</w:t>
            </w:r>
          </w:p>
        </w:tc>
        <w:tc>
          <w:tcPr>
            <w:tcW w:w="1236" w:type="dxa"/>
            <w:tcBorders>
              <w:top w:val="nil"/>
              <w:left w:val="nil"/>
              <w:bottom w:val="single" w:sz="4" w:space="0" w:color="auto"/>
              <w:right w:val="single" w:sz="4" w:space="0" w:color="auto"/>
            </w:tcBorders>
            <w:shd w:val="clear" w:color="auto" w:fill="auto"/>
            <w:vAlign w:val="center"/>
          </w:tcPr>
          <w:p w14:paraId="51C6E8C9"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１２．５％</w:t>
            </w:r>
          </w:p>
        </w:tc>
        <w:tc>
          <w:tcPr>
            <w:tcW w:w="890" w:type="dxa"/>
            <w:tcBorders>
              <w:top w:val="nil"/>
              <w:left w:val="nil"/>
              <w:bottom w:val="single" w:sz="4" w:space="0" w:color="auto"/>
              <w:right w:val="single" w:sz="4" w:space="0" w:color="auto"/>
            </w:tcBorders>
            <w:shd w:val="clear" w:color="auto" w:fill="auto"/>
            <w:vAlign w:val="center"/>
          </w:tcPr>
          <w:p w14:paraId="56DD5217"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-10</w:t>
            </w:r>
          </w:p>
        </w:tc>
        <w:tc>
          <w:tcPr>
            <w:tcW w:w="1339" w:type="dxa"/>
            <w:tcBorders>
              <w:top w:val="nil"/>
              <w:left w:val="nil"/>
              <w:bottom w:val="single" w:sz="4" w:space="0" w:color="auto"/>
              <w:right w:val="single" w:sz="4" w:space="0" w:color="auto"/>
            </w:tcBorders>
            <w:shd w:val="clear" w:color="auto" w:fill="auto"/>
            <w:vAlign w:val="center"/>
          </w:tcPr>
          <w:p w14:paraId="03A32BDA"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１２．５％</w:t>
            </w:r>
          </w:p>
        </w:tc>
        <w:tc>
          <w:tcPr>
            <w:tcW w:w="929" w:type="dxa"/>
            <w:tcBorders>
              <w:top w:val="nil"/>
              <w:left w:val="nil"/>
              <w:bottom w:val="single" w:sz="4" w:space="0" w:color="auto"/>
              <w:right w:val="single" w:sz="4" w:space="0" w:color="auto"/>
            </w:tcBorders>
            <w:shd w:val="clear" w:color="auto" w:fill="auto"/>
            <w:vAlign w:val="center"/>
          </w:tcPr>
          <w:p w14:paraId="25D60876"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-10</w:t>
            </w:r>
          </w:p>
        </w:tc>
        <w:tc>
          <w:tcPr>
            <w:tcW w:w="1300" w:type="dxa"/>
            <w:tcBorders>
              <w:top w:val="nil"/>
              <w:left w:val="nil"/>
              <w:bottom w:val="single" w:sz="4" w:space="0" w:color="auto"/>
              <w:right w:val="single" w:sz="4" w:space="0" w:color="auto"/>
            </w:tcBorders>
            <w:shd w:val="clear" w:color="auto" w:fill="auto"/>
            <w:vAlign w:val="center"/>
          </w:tcPr>
          <w:p w14:paraId="1F0F6E89"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１２．１％</w:t>
            </w:r>
          </w:p>
        </w:tc>
        <w:tc>
          <w:tcPr>
            <w:tcW w:w="968" w:type="dxa"/>
            <w:tcBorders>
              <w:top w:val="nil"/>
              <w:left w:val="nil"/>
              <w:bottom w:val="single" w:sz="4" w:space="0" w:color="auto"/>
              <w:right w:val="single" w:sz="4" w:space="0" w:color="auto"/>
            </w:tcBorders>
            <w:shd w:val="clear" w:color="auto" w:fill="auto"/>
            <w:vAlign w:val="center"/>
          </w:tcPr>
          <w:p w14:paraId="2E10452D"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门</w:t>
            </w:r>
            <w:r w:rsidRPr="003C5C4D">
              <w:rPr>
                <w:rFonts w:ascii="Arial" w:eastAsia="仿宋_GB2312" w:hAnsi="Arial" w:cs="Arial"/>
                <w:color w:val="000000"/>
                <w:sz w:val="18"/>
                <w:szCs w:val="18"/>
              </w:rPr>
              <w:t>1</w:t>
            </w:r>
          </w:p>
        </w:tc>
        <w:tc>
          <w:tcPr>
            <w:tcW w:w="1262" w:type="dxa"/>
            <w:tcBorders>
              <w:top w:val="nil"/>
              <w:left w:val="nil"/>
              <w:bottom w:val="single" w:sz="4" w:space="0" w:color="auto"/>
              <w:right w:val="single" w:sz="4" w:space="0" w:color="auto"/>
            </w:tcBorders>
            <w:shd w:val="clear" w:color="auto" w:fill="auto"/>
            <w:vAlign w:val="center"/>
          </w:tcPr>
          <w:p w14:paraId="413AAD28"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１１．８％</w:t>
            </w:r>
          </w:p>
        </w:tc>
      </w:tr>
      <w:tr w:rsidR="00AA61FC" w:rsidRPr="003C5C4D" w14:paraId="1DFC4C93"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5B2FBFC4"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1DCA449"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-11</w:t>
            </w:r>
          </w:p>
        </w:tc>
        <w:tc>
          <w:tcPr>
            <w:tcW w:w="1236" w:type="dxa"/>
            <w:tcBorders>
              <w:top w:val="nil"/>
              <w:left w:val="nil"/>
              <w:bottom w:val="single" w:sz="4" w:space="0" w:color="auto"/>
              <w:right w:val="single" w:sz="4" w:space="0" w:color="auto"/>
            </w:tcBorders>
            <w:shd w:val="clear" w:color="auto" w:fill="auto"/>
            <w:vAlign w:val="center"/>
          </w:tcPr>
          <w:p w14:paraId="18976C7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042828C9"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-11</w:t>
            </w:r>
          </w:p>
        </w:tc>
        <w:tc>
          <w:tcPr>
            <w:tcW w:w="1339" w:type="dxa"/>
            <w:tcBorders>
              <w:top w:val="nil"/>
              <w:left w:val="nil"/>
              <w:bottom w:val="single" w:sz="4" w:space="0" w:color="auto"/>
              <w:right w:val="single" w:sz="4" w:space="0" w:color="auto"/>
            </w:tcBorders>
            <w:shd w:val="clear" w:color="auto" w:fill="auto"/>
            <w:vAlign w:val="center"/>
          </w:tcPr>
          <w:p w14:paraId="13B1528E"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14B8D985"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-11</w:t>
            </w:r>
          </w:p>
        </w:tc>
        <w:tc>
          <w:tcPr>
            <w:tcW w:w="1300" w:type="dxa"/>
            <w:tcBorders>
              <w:top w:val="nil"/>
              <w:left w:val="nil"/>
              <w:bottom w:val="single" w:sz="4" w:space="0" w:color="auto"/>
              <w:right w:val="single" w:sz="4" w:space="0" w:color="auto"/>
            </w:tcBorders>
            <w:shd w:val="clear" w:color="auto" w:fill="auto"/>
            <w:vAlign w:val="center"/>
          </w:tcPr>
          <w:p w14:paraId="127D852E"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１２．６％</w:t>
            </w:r>
          </w:p>
        </w:tc>
        <w:tc>
          <w:tcPr>
            <w:tcW w:w="968" w:type="dxa"/>
            <w:tcBorders>
              <w:top w:val="nil"/>
              <w:left w:val="nil"/>
              <w:bottom w:val="single" w:sz="4" w:space="0" w:color="auto"/>
              <w:right w:val="single" w:sz="4" w:space="0" w:color="auto"/>
            </w:tcBorders>
            <w:shd w:val="clear" w:color="auto" w:fill="auto"/>
            <w:vAlign w:val="center"/>
          </w:tcPr>
          <w:p w14:paraId="746B0296"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通</w:t>
            </w:r>
            <w:r w:rsidRPr="003C5C4D">
              <w:rPr>
                <w:rFonts w:ascii="Arial" w:eastAsia="仿宋_GB2312" w:hAnsi="Arial" w:cs="Arial"/>
                <w:color w:val="000000"/>
                <w:sz w:val="18"/>
                <w:szCs w:val="18"/>
              </w:rPr>
              <w:t>1</w:t>
            </w:r>
          </w:p>
        </w:tc>
        <w:tc>
          <w:tcPr>
            <w:tcW w:w="1262" w:type="dxa"/>
            <w:tcBorders>
              <w:top w:val="nil"/>
              <w:left w:val="nil"/>
              <w:bottom w:val="single" w:sz="4" w:space="0" w:color="auto"/>
              <w:right w:val="single" w:sz="4" w:space="0" w:color="auto"/>
            </w:tcBorders>
            <w:shd w:val="clear" w:color="auto" w:fill="auto"/>
            <w:vAlign w:val="center"/>
          </w:tcPr>
          <w:p w14:paraId="484F1C45"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0EB1E979"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73125E25"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22B29ADE"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-12</w:t>
            </w:r>
          </w:p>
        </w:tc>
        <w:tc>
          <w:tcPr>
            <w:tcW w:w="1236" w:type="dxa"/>
            <w:tcBorders>
              <w:top w:val="nil"/>
              <w:left w:val="nil"/>
              <w:bottom w:val="single" w:sz="4" w:space="0" w:color="auto"/>
              <w:right w:val="single" w:sz="4" w:space="0" w:color="auto"/>
            </w:tcBorders>
            <w:shd w:val="clear" w:color="auto" w:fill="auto"/>
            <w:vAlign w:val="center"/>
          </w:tcPr>
          <w:p w14:paraId="38EC000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１２．８％</w:t>
            </w:r>
          </w:p>
        </w:tc>
        <w:tc>
          <w:tcPr>
            <w:tcW w:w="890" w:type="dxa"/>
            <w:tcBorders>
              <w:top w:val="nil"/>
              <w:left w:val="nil"/>
              <w:bottom w:val="single" w:sz="4" w:space="0" w:color="auto"/>
              <w:right w:val="single" w:sz="4" w:space="0" w:color="auto"/>
            </w:tcBorders>
            <w:shd w:val="clear" w:color="auto" w:fill="auto"/>
            <w:vAlign w:val="center"/>
          </w:tcPr>
          <w:p w14:paraId="50C8F988"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-12</w:t>
            </w:r>
          </w:p>
        </w:tc>
        <w:tc>
          <w:tcPr>
            <w:tcW w:w="1339" w:type="dxa"/>
            <w:tcBorders>
              <w:top w:val="nil"/>
              <w:left w:val="nil"/>
              <w:bottom w:val="single" w:sz="4" w:space="0" w:color="auto"/>
              <w:right w:val="single" w:sz="4" w:space="0" w:color="auto"/>
            </w:tcBorders>
            <w:shd w:val="clear" w:color="auto" w:fill="auto"/>
            <w:vAlign w:val="center"/>
          </w:tcPr>
          <w:p w14:paraId="4919C81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１２．９％</w:t>
            </w:r>
          </w:p>
        </w:tc>
        <w:tc>
          <w:tcPr>
            <w:tcW w:w="929" w:type="dxa"/>
            <w:tcBorders>
              <w:top w:val="nil"/>
              <w:left w:val="nil"/>
              <w:bottom w:val="single" w:sz="4" w:space="0" w:color="auto"/>
              <w:right w:val="single" w:sz="4" w:space="0" w:color="auto"/>
            </w:tcBorders>
            <w:shd w:val="clear" w:color="auto" w:fill="auto"/>
            <w:vAlign w:val="center"/>
          </w:tcPr>
          <w:p w14:paraId="7D1D496E"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-12</w:t>
            </w:r>
          </w:p>
        </w:tc>
        <w:tc>
          <w:tcPr>
            <w:tcW w:w="1300" w:type="dxa"/>
            <w:tcBorders>
              <w:top w:val="nil"/>
              <w:left w:val="nil"/>
              <w:bottom w:val="single" w:sz="4" w:space="0" w:color="auto"/>
              <w:right w:val="single" w:sz="4" w:space="0" w:color="auto"/>
            </w:tcBorders>
            <w:shd w:val="clear" w:color="auto" w:fill="auto"/>
            <w:vAlign w:val="center"/>
          </w:tcPr>
          <w:p w14:paraId="6796FA9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26178563"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顺</w:t>
            </w:r>
            <w:r w:rsidRPr="003C5C4D">
              <w:rPr>
                <w:rFonts w:ascii="Arial" w:eastAsia="仿宋_GB2312" w:hAnsi="Arial" w:cs="Arial"/>
                <w:color w:val="000000"/>
                <w:sz w:val="18"/>
                <w:szCs w:val="18"/>
              </w:rPr>
              <w:t>1</w:t>
            </w:r>
          </w:p>
        </w:tc>
        <w:tc>
          <w:tcPr>
            <w:tcW w:w="1262" w:type="dxa"/>
            <w:tcBorders>
              <w:top w:val="nil"/>
              <w:left w:val="nil"/>
              <w:bottom w:val="single" w:sz="4" w:space="0" w:color="auto"/>
              <w:right w:val="single" w:sz="4" w:space="0" w:color="auto"/>
            </w:tcBorders>
            <w:shd w:val="clear" w:color="auto" w:fill="auto"/>
            <w:vAlign w:val="center"/>
          </w:tcPr>
          <w:p w14:paraId="6F64F257"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26DD46C1"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5A566FCB"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410B985C"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-13</w:t>
            </w:r>
          </w:p>
        </w:tc>
        <w:tc>
          <w:tcPr>
            <w:tcW w:w="1236" w:type="dxa"/>
            <w:tcBorders>
              <w:top w:val="nil"/>
              <w:left w:val="nil"/>
              <w:bottom w:val="single" w:sz="4" w:space="0" w:color="auto"/>
              <w:right w:val="single" w:sz="4" w:space="0" w:color="auto"/>
            </w:tcBorders>
            <w:shd w:val="clear" w:color="auto" w:fill="auto"/>
            <w:vAlign w:val="center"/>
          </w:tcPr>
          <w:p w14:paraId="74E0E48D"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１４．１％</w:t>
            </w:r>
          </w:p>
        </w:tc>
        <w:tc>
          <w:tcPr>
            <w:tcW w:w="890" w:type="dxa"/>
            <w:tcBorders>
              <w:top w:val="nil"/>
              <w:left w:val="nil"/>
              <w:bottom w:val="single" w:sz="4" w:space="0" w:color="auto"/>
              <w:right w:val="single" w:sz="4" w:space="0" w:color="auto"/>
            </w:tcBorders>
            <w:shd w:val="clear" w:color="auto" w:fill="auto"/>
            <w:vAlign w:val="center"/>
          </w:tcPr>
          <w:p w14:paraId="72ACDAF9"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-13</w:t>
            </w:r>
          </w:p>
        </w:tc>
        <w:tc>
          <w:tcPr>
            <w:tcW w:w="1339" w:type="dxa"/>
            <w:tcBorders>
              <w:top w:val="nil"/>
              <w:left w:val="nil"/>
              <w:bottom w:val="single" w:sz="4" w:space="0" w:color="auto"/>
              <w:right w:val="single" w:sz="4" w:space="0" w:color="auto"/>
            </w:tcBorders>
            <w:shd w:val="clear" w:color="auto" w:fill="auto"/>
            <w:vAlign w:val="center"/>
          </w:tcPr>
          <w:p w14:paraId="6C59761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3F1374DE"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-13</w:t>
            </w:r>
          </w:p>
        </w:tc>
        <w:tc>
          <w:tcPr>
            <w:tcW w:w="1300" w:type="dxa"/>
            <w:tcBorders>
              <w:top w:val="nil"/>
              <w:left w:val="nil"/>
              <w:bottom w:val="single" w:sz="4" w:space="0" w:color="auto"/>
              <w:right w:val="single" w:sz="4" w:space="0" w:color="auto"/>
            </w:tcBorders>
            <w:shd w:val="clear" w:color="auto" w:fill="auto"/>
            <w:vAlign w:val="center"/>
          </w:tcPr>
          <w:p w14:paraId="68774AE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１２．５％</w:t>
            </w:r>
          </w:p>
        </w:tc>
        <w:tc>
          <w:tcPr>
            <w:tcW w:w="968" w:type="dxa"/>
            <w:tcBorders>
              <w:top w:val="nil"/>
              <w:left w:val="nil"/>
              <w:bottom w:val="single" w:sz="4" w:space="0" w:color="auto"/>
              <w:right w:val="single" w:sz="4" w:space="0" w:color="auto"/>
            </w:tcBorders>
            <w:shd w:val="clear" w:color="auto" w:fill="auto"/>
            <w:vAlign w:val="center"/>
          </w:tcPr>
          <w:p w14:paraId="43807899"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顺</w:t>
            </w:r>
            <w:r w:rsidRPr="003C5C4D">
              <w:rPr>
                <w:rFonts w:ascii="Arial" w:eastAsia="仿宋_GB2312" w:hAnsi="Arial" w:cs="Arial"/>
                <w:color w:val="000000"/>
                <w:sz w:val="18"/>
                <w:szCs w:val="18"/>
              </w:rPr>
              <w:t>2</w:t>
            </w:r>
          </w:p>
        </w:tc>
        <w:tc>
          <w:tcPr>
            <w:tcW w:w="1262" w:type="dxa"/>
            <w:tcBorders>
              <w:top w:val="nil"/>
              <w:left w:val="nil"/>
              <w:bottom w:val="single" w:sz="4" w:space="0" w:color="auto"/>
              <w:right w:val="single" w:sz="4" w:space="0" w:color="auto"/>
            </w:tcBorders>
            <w:shd w:val="clear" w:color="auto" w:fill="auto"/>
            <w:vAlign w:val="center"/>
          </w:tcPr>
          <w:p w14:paraId="329F5DC6"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14AF64FC"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11F01B14"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434B9440"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门</w:t>
            </w:r>
            <w:r w:rsidRPr="003C5C4D">
              <w:rPr>
                <w:rFonts w:ascii="Arial" w:eastAsia="仿宋_GB2312" w:hAnsi="Arial" w:cs="Arial"/>
                <w:color w:val="000000"/>
                <w:sz w:val="18"/>
                <w:szCs w:val="18"/>
              </w:rPr>
              <w:t>1</w:t>
            </w:r>
          </w:p>
        </w:tc>
        <w:tc>
          <w:tcPr>
            <w:tcW w:w="1236" w:type="dxa"/>
            <w:tcBorders>
              <w:top w:val="nil"/>
              <w:left w:val="nil"/>
              <w:bottom w:val="single" w:sz="4" w:space="0" w:color="auto"/>
              <w:right w:val="single" w:sz="4" w:space="0" w:color="auto"/>
            </w:tcBorders>
            <w:shd w:val="clear" w:color="auto" w:fill="auto"/>
            <w:vAlign w:val="center"/>
          </w:tcPr>
          <w:p w14:paraId="458327C0"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１２．７％</w:t>
            </w:r>
          </w:p>
        </w:tc>
        <w:tc>
          <w:tcPr>
            <w:tcW w:w="890" w:type="dxa"/>
            <w:tcBorders>
              <w:top w:val="nil"/>
              <w:left w:val="nil"/>
              <w:bottom w:val="single" w:sz="4" w:space="0" w:color="auto"/>
              <w:right w:val="single" w:sz="4" w:space="0" w:color="auto"/>
            </w:tcBorders>
            <w:shd w:val="clear" w:color="auto" w:fill="auto"/>
            <w:vAlign w:val="center"/>
          </w:tcPr>
          <w:p w14:paraId="5398DC0C"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门</w:t>
            </w:r>
            <w:r w:rsidRPr="003C5C4D">
              <w:rPr>
                <w:rFonts w:ascii="Arial" w:eastAsia="仿宋_GB2312" w:hAnsi="Arial" w:cs="Arial"/>
                <w:color w:val="000000"/>
                <w:sz w:val="18"/>
                <w:szCs w:val="18"/>
              </w:rPr>
              <w:t>1</w:t>
            </w:r>
          </w:p>
        </w:tc>
        <w:tc>
          <w:tcPr>
            <w:tcW w:w="1339" w:type="dxa"/>
            <w:tcBorders>
              <w:top w:val="nil"/>
              <w:left w:val="nil"/>
              <w:bottom w:val="single" w:sz="4" w:space="0" w:color="auto"/>
              <w:right w:val="single" w:sz="4" w:space="0" w:color="auto"/>
            </w:tcBorders>
            <w:shd w:val="clear" w:color="auto" w:fill="auto"/>
            <w:vAlign w:val="center"/>
          </w:tcPr>
          <w:p w14:paraId="2A3E9665"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１２．６％</w:t>
            </w:r>
          </w:p>
        </w:tc>
        <w:tc>
          <w:tcPr>
            <w:tcW w:w="929" w:type="dxa"/>
            <w:tcBorders>
              <w:top w:val="nil"/>
              <w:left w:val="nil"/>
              <w:bottom w:val="single" w:sz="4" w:space="0" w:color="auto"/>
              <w:right w:val="single" w:sz="4" w:space="0" w:color="auto"/>
            </w:tcBorders>
            <w:shd w:val="clear" w:color="auto" w:fill="auto"/>
            <w:vAlign w:val="center"/>
          </w:tcPr>
          <w:p w14:paraId="3E1C78F5"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门</w:t>
            </w:r>
            <w:r w:rsidRPr="003C5C4D">
              <w:rPr>
                <w:rFonts w:ascii="Arial" w:eastAsia="仿宋_GB2312" w:hAnsi="Arial" w:cs="Arial"/>
                <w:color w:val="000000"/>
                <w:sz w:val="18"/>
                <w:szCs w:val="18"/>
              </w:rPr>
              <w:t>1</w:t>
            </w:r>
          </w:p>
        </w:tc>
        <w:tc>
          <w:tcPr>
            <w:tcW w:w="1300" w:type="dxa"/>
            <w:tcBorders>
              <w:top w:val="nil"/>
              <w:left w:val="nil"/>
              <w:bottom w:val="single" w:sz="4" w:space="0" w:color="auto"/>
              <w:right w:val="single" w:sz="4" w:space="0" w:color="auto"/>
            </w:tcBorders>
            <w:shd w:val="clear" w:color="auto" w:fill="auto"/>
            <w:vAlign w:val="center"/>
          </w:tcPr>
          <w:p w14:paraId="655927CB"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１２．６％</w:t>
            </w:r>
          </w:p>
        </w:tc>
        <w:tc>
          <w:tcPr>
            <w:tcW w:w="968" w:type="dxa"/>
            <w:tcBorders>
              <w:top w:val="nil"/>
              <w:left w:val="nil"/>
              <w:bottom w:val="single" w:sz="4" w:space="0" w:color="auto"/>
              <w:right w:val="single" w:sz="4" w:space="0" w:color="auto"/>
            </w:tcBorders>
            <w:shd w:val="clear" w:color="auto" w:fill="auto"/>
            <w:vAlign w:val="center"/>
          </w:tcPr>
          <w:p w14:paraId="285879F4"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兴</w:t>
            </w:r>
            <w:r w:rsidRPr="003C5C4D">
              <w:rPr>
                <w:rFonts w:ascii="Arial" w:eastAsia="仿宋_GB2312" w:hAnsi="Arial" w:cs="Arial"/>
                <w:color w:val="000000"/>
                <w:sz w:val="18"/>
                <w:szCs w:val="18"/>
              </w:rPr>
              <w:t>1</w:t>
            </w:r>
          </w:p>
        </w:tc>
        <w:tc>
          <w:tcPr>
            <w:tcW w:w="1262" w:type="dxa"/>
            <w:tcBorders>
              <w:top w:val="nil"/>
              <w:left w:val="nil"/>
              <w:bottom w:val="single" w:sz="4" w:space="0" w:color="auto"/>
              <w:right w:val="single" w:sz="4" w:space="0" w:color="auto"/>
            </w:tcBorders>
            <w:shd w:val="clear" w:color="auto" w:fill="auto"/>
            <w:vAlign w:val="center"/>
          </w:tcPr>
          <w:p w14:paraId="654B4BFF"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19FC7AA4"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7C1C7E1"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01DBC48"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房</w:t>
            </w:r>
            <w:r w:rsidRPr="003C5C4D">
              <w:rPr>
                <w:rFonts w:ascii="Arial" w:eastAsia="仿宋_GB2312" w:hAnsi="Arial" w:cs="Arial"/>
                <w:color w:val="000000"/>
                <w:sz w:val="18"/>
                <w:szCs w:val="18"/>
              </w:rPr>
              <w:t>1</w:t>
            </w:r>
          </w:p>
        </w:tc>
        <w:tc>
          <w:tcPr>
            <w:tcW w:w="1236" w:type="dxa"/>
            <w:tcBorders>
              <w:top w:val="nil"/>
              <w:left w:val="nil"/>
              <w:bottom w:val="single" w:sz="4" w:space="0" w:color="auto"/>
              <w:right w:val="single" w:sz="4" w:space="0" w:color="auto"/>
            </w:tcBorders>
            <w:shd w:val="clear" w:color="auto" w:fill="auto"/>
            <w:vAlign w:val="center"/>
          </w:tcPr>
          <w:p w14:paraId="1FCD032E"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16FFBA34"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房</w:t>
            </w:r>
            <w:r w:rsidRPr="003C5C4D">
              <w:rPr>
                <w:rFonts w:ascii="Arial" w:eastAsia="仿宋_GB2312" w:hAnsi="Arial" w:cs="Arial"/>
                <w:color w:val="000000"/>
                <w:sz w:val="18"/>
                <w:szCs w:val="18"/>
              </w:rPr>
              <w:t>1</w:t>
            </w:r>
          </w:p>
        </w:tc>
        <w:tc>
          <w:tcPr>
            <w:tcW w:w="1339" w:type="dxa"/>
            <w:tcBorders>
              <w:top w:val="nil"/>
              <w:left w:val="nil"/>
              <w:bottom w:val="single" w:sz="4" w:space="0" w:color="auto"/>
              <w:right w:val="single" w:sz="4" w:space="0" w:color="auto"/>
            </w:tcBorders>
            <w:shd w:val="clear" w:color="auto" w:fill="auto"/>
            <w:vAlign w:val="center"/>
          </w:tcPr>
          <w:p w14:paraId="6B972319"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202A577E"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房</w:t>
            </w:r>
            <w:r w:rsidRPr="003C5C4D">
              <w:rPr>
                <w:rFonts w:ascii="Arial" w:eastAsia="仿宋_GB2312" w:hAnsi="Arial" w:cs="Arial"/>
                <w:color w:val="000000"/>
                <w:sz w:val="18"/>
                <w:szCs w:val="18"/>
              </w:rPr>
              <w:t>1</w:t>
            </w:r>
          </w:p>
        </w:tc>
        <w:tc>
          <w:tcPr>
            <w:tcW w:w="1300" w:type="dxa"/>
            <w:tcBorders>
              <w:top w:val="nil"/>
              <w:left w:val="nil"/>
              <w:bottom w:val="single" w:sz="4" w:space="0" w:color="auto"/>
              <w:right w:val="single" w:sz="4" w:space="0" w:color="auto"/>
            </w:tcBorders>
            <w:shd w:val="clear" w:color="auto" w:fill="auto"/>
            <w:vAlign w:val="center"/>
          </w:tcPr>
          <w:p w14:paraId="136B3559"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12EA5021"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兴</w:t>
            </w:r>
            <w:r w:rsidRPr="003C5C4D">
              <w:rPr>
                <w:rFonts w:ascii="Arial" w:eastAsia="仿宋_GB2312" w:hAnsi="Arial" w:cs="Arial"/>
                <w:color w:val="000000"/>
                <w:sz w:val="18"/>
                <w:szCs w:val="18"/>
              </w:rPr>
              <w:t>2</w:t>
            </w:r>
          </w:p>
        </w:tc>
        <w:tc>
          <w:tcPr>
            <w:tcW w:w="1262" w:type="dxa"/>
            <w:tcBorders>
              <w:top w:val="nil"/>
              <w:left w:val="nil"/>
              <w:bottom w:val="single" w:sz="4" w:space="0" w:color="auto"/>
              <w:right w:val="single" w:sz="4" w:space="0" w:color="auto"/>
            </w:tcBorders>
            <w:shd w:val="clear" w:color="auto" w:fill="auto"/>
            <w:vAlign w:val="center"/>
          </w:tcPr>
          <w:p w14:paraId="4210CFB0"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１２．７％</w:t>
            </w:r>
          </w:p>
        </w:tc>
      </w:tr>
      <w:tr w:rsidR="00AA61FC" w:rsidRPr="003C5C4D" w14:paraId="4BB01F98"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05F9A80B"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5B065E4"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房</w:t>
            </w:r>
            <w:r w:rsidRPr="003C5C4D">
              <w:rPr>
                <w:rFonts w:ascii="Arial" w:eastAsia="仿宋_GB2312" w:hAnsi="Arial" w:cs="Arial"/>
                <w:color w:val="000000"/>
                <w:sz w:val="18"/>
                <w:szCs w:val="18"/>
              </w:rPr>
              <w:t>2</w:t>
            </w:r>
          </w:p>
        </w:tc>
        <w:tc>
          <w:tcPr>
            <w:tcW w:w="1236" w:type="dxa"/>
            <w:tcBorders>
              <w:top w:val="nil"/>
              <w:left w:val="nil"/>
              <w:bottom w:val="single" w:sz="4" w:space="0" w:color="auto"/>
              <w:right w:val="single" w:sz="4" w:space="0" w:color="auto"/>
            </w:tcBorders>
            <w:shd w:val="clear" w:color="auto" w:fill="auto"/>
            <w:vAlign w:val="center"/>
          </w:tcPr>
          <w:p w14:paraId="6B41C8FF"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55C8D16D"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房</w:t>
            </w:r>
            <w:r w:rsidRPr="003C5C4D">
              <w:rPr>
                <w:rFonts w:ascii="Arial" w:eastAsia="仿宋_GB2312" w:hAnsi="Arial" w:cs="Arial"/>
                <w:color w:val="000000"/>
                <w:sz w:val="18"/>
                <w:szCs w:val="18"/>
              </w:rPr>
              <w:t>2</w:t>
            </w:r>
          </w:p>
        </w:tc>
        <w:tc>
          <w:tcPr>
            <w:tcW w:w="1339" w:type="dxa"/>
            <w:tcBorders>
              <w:top w:val="nil"/>
              <w:left w:val="nil"/>
              <w:bottom w:val="single" w:sz="4" w:space="0" w:color="auto"/>
              <w:right w:val="single" w:sz="4" w:space="0" w:color="auto"/>
            </w:tcBorders>
            <w:shd w:val="clear" w:color="auto" w:fill="auto"/>
            <w:vAlign w:val="center"/>
          </w:tcPr>
          <w:p w14:paraId="141726EE"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573D3441"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房</w:t>
            </w:r>
            <w:r w:rsidRPr="003C5C4D">
              <w:rPr>
                <w:rFonts w:ascii="Arial" w:eastAsia="仿宋_GB2312" w:hAnsi="Arial" w:cs="Arial"/>
                <w:color w:val="000000"/>
                <w:sz w:val="18"/>
                <w:szCs w:val="18"/>
              </w:rPr>
              <w:t>2</w:t>
            </w:r>
          </w:p>
        </w:tc>
        <w:tc>
          <w:tcPr>
            <w:tcW w:w="1300" w:type="dxa"/>
            <w:tcBorders>
              <w:top w:val="nil"/>
              <w:left w:val="nil"/>
              <w:bottom w:val="single" w:sz="4" w:space="0" w:color="auto"/>
              <w:right w:val="single" w:sz="4" w:space="0" w:color="auto"/>
            </w:tcBorders>
            <w:shd w:val="clear" w:color="auto" w:fill="auto"/>
            <w:vAlign w:val="center"/>
          </w:tcPr>
          <w:p w14:paraId="620A798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46E4262D"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1</w:t>
            </w:r>
          </w:p>
        </w:tc>
        <w:tc>
          <w:tcPr>
            <w:tcW w:w="1262" w:type="dxa"/>
            <w:tcBorders>
              <w:top w:val="nil"/>
              <w:left w:val="nil"/>
              <w:bottom w:val="single" w:sz="4" w:space="0" w:color="auto"/>
              <w:right w:val="single" w:sz="4" w:space="0" w:color="auto"/>
            </w:tcBorders>
            <w:shd w:val="clear" w:color="auto" w:fill="auto"/>
            <w:vAlign w:val="center"/>
          </w:tcPr>
          <w:p w14:paraId="39995DCC"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2B4994C1"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EB8E4CF"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62EA3D4"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通</w:t>
            </w:r>
            <w:r w:rsidRPr="003C5C4D">
              <w:rPr>
                <w:rFonts w:ascii="Arial" w:eastAsia="仿宋_GB2312" w:hAnsi="Arial" w:cs="Arial"/>
                <w:color w:val="000000"/>
                <w:sz w:val="18"/>
                <w:szCs w:val="18"/>
              </w:rPr>
              <w:t>1</w:t>
            </w:r>
          </w:p>
        </w:tc>
        <w:tc>
          <w:tcPr>
            <w:tcW w:w="1236" w:type="dxa"/>
            <w:tcBorders>
              <w:top w:val="nil"/>
              <w:left w:val="nil"/>
              <w:bottom w:val="single" w:sz="4" w:space="0" w:color="auto"/>
              <w:right w:val="single" w:sz="4" w:space="0" w:color="auto"/>
            </w:tcBorders>
            <w:shd w:val="clear" w:color="auto" w:fill="auto"/>
            <w:vAlign w:val="center"/>
          </w:tcPr>
          <w:p w14:paraId="564FD28F"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4F4D89EC"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通</w:t>
            </w:r>
            <w:r w:rsidRPr="003C5C4D">
              <w:rPr>
                <w:rFonts w:ascii="Arial" w:eastAsia="仿宋_GB2312" w:hAnsi="Arial" w:cs="Arial"/>
                <w:color w:val="000000"/>
                <w:sz w:val="18"/>
                <w:szCs w:val="18"/>
              </w:rPr>
              <w:t>1</w:t>
            </w:r>
          </w:p>
        </w:tc>
        <w:tc>
          <w:tcPr>
            <w:tcW w:w="1339" w:type="dxa"/>
            <w:tcBorders>
              <w:top w:val="nil"/>
              <w:left w:val="nil"/>
              <w:bottom w:val="single" w:sz="4" w:space="0" w:color="auto"/>
              <w:right w:val="single" w:sz="4" w:space="0" w:color="auto"/>
            </w:tcBorders>
            <w:shd w:val="clear" w:color="auto" w:fill="auto"/>
            <w:vAlign w:val="center"/>
          </w:tcPr>
          <w:p w14:paraId="6CB0F1A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5B32B7F4"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通</w:t>
            </w:r>
            <w:r w:rsidRPr="003C5C4D">
              <w:rPr>
                <w:rFonts w:ascii="Arial" w:eastAsia="仿宋_GB2312" w:hAnsi="Arial" w:cs="Arial"/>
                <w:color w:val="000000"/>
                <w:sz w:val="18"/>
                <w:szCs w:val="18"/>
              </w:rPr>
              <w:t>1</w:t>
            </w:r>
          </w:p>
        </w:tc>
        <w:tc>
          <w:tcPr>
            <w:tcW w:w="1300" w:type="dxa"/>
            <w:tcBorders>
              <w:top w:val="nil"/>
              <w:left w:val="nil"/>
              <w:bottom w:val="single" w:sz="4" w:space="0" w:color="auto"/>
              <w:right w:val="single" w:sz="4" w:space="0" w:color="auto"/>
            </w:tcBorders>
            <w:shd w:val="clear" w:color="auto" w:fill="auto"/>
            <w:vAlign w:val="center"/>
          </w:tcPr>
          <w:p w14:paraId="43C7FF4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6A9844DD"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2</w:t>
            </w:r>
          </w:p>
        </w:tc>
        <w:tc>
          <w:tcPr>
            <w:tcW w:w="1262" w:type="dxa"/>
            <w:tcBorders>
              <w:top w:val="nil"/>
              <w:left w:val="nil"/>
              <w:bottom w:val="single" w:sz="4" w:space="0" w:color="auto"/>
              <w:right w:val="single" w:sz="4" w:space="0" w:color="auto"/>
            </w:tcBorders>
            <w:shd w:val="clear" w:color="auto" w:fill="auto"/>
            <w:vAlign w:val="center"/>
          </w:tcPr>
          <w:p w14:paraId="6E96D3D5"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１２．１％</w:t>
            </w:r>
          </w:p>
        </w:tc>
      </w:tr>
      <w:tr w:rsidR="00AA61FC" w:rsidRPr="003C5C4D" w14:paraId="73AF6692"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40DC8C0D"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7F5A3B0"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顺</w:t>
            </w:r>
            <w:r w:rsidRPr="003C5C4D">
              <w:rPr>
                <w:rFonts w:ascii="Arial" w:eastAsia="仿宋_GB2312" w:hAnsi="Arial" w:cs="Arial"/>
                <w:color w:val="000000"/>
                <w:sz w:val="18"/>
                <w:szCs w:val="18"/>
              </w:rPr>
              <w:t>1</w:t>
            </w:r>
          </w:p>
        </w:tc>
        <w:tc>
          <w:tcPr>
            <w:tcW w:w="1236" w:type="dxa"/>
            <w:tcBorders>
              <w:top w:val="nil"/>
              <w:left w:val="nil"/>
              <w:bottom w:val="single" w:sz="4" w:space="0" w:color="auto"/>
              <w:right w:val="single" w:sz="4" w:space="0" w:color="auto"/>
            </w:tcBorders>
            <w:shd w:val="clear" w:color="auto" w:fill="auto"/>
            <w:vAlign w:val="center"/>
          </w:tcPr>
          <w:p w14:paraId="55959664"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66B7530B"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顺</w:t>
            </w:r>
            <w:r w:rsidRPr="003C5C4D">
              <w:rPr>
                <w:rFonts w:ascii="Arial" w:eastAsia="仿宋_GB2312" w:hAnsi="Arial" w:cs="Arial"/>
                <w:color w:val="000000"/>
                <w:sz w:val="18"/>
                <w:szCs w:val="18"/>
              </w:rPr>
              <w:t>1</w:t>
            </w:r>
          </w:p>
        </w:tc>
        <w:tc>
          <w:tcPr>
            <w:tcW w:w="1339" w:type="dxa"/>
            <w:tcBorders>
              <w:top w:val="nil"/>
              <w:left w:val="nil"/>
              <w:bottom w:val="single" w:sz="4" w:space="0" w:color="auto"/>
              <w:right w:val="single" w:sz="4" w:space="0" w:color="auto"/>
            </w:tcBorders>
            <w:shd w:val="clear" w:color="auto" w:fill="auto"/>
            <w:vAlign w:val="center"/>
          </w:tcPr>
          <w:p w14:paraId="21F9A93C"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01DE2D48"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顺</w:t>
            </w:r>
            <w:r w:rsidRPr="003C5C4D">
              <w:rPr>
                <w:rFonts w:ascii="Arial" w:eastAsia="仿宋_GB2312" w:hAnsi="Arial" w:cs="Arial"/>
                <w:color w:val="000000"/>
                <w:sz w:val="18"/>
                <w:szCs w:val="18"/>
              </w:rPr>
              <w:t>1</w:t>
            </w:r>
          </w:p>
        </w:tc>
        <w:tc>
          <w:tcPr>
            <w:tcW w:w="1300" w:type="dxa"/>
            <w:tcBorders>
              <w:top w:val="nil"/>
              <w:left w:val="nil"/>
              <w:bottom w:val="single" w:sz="4" w:space="0" w:color="auto"/>
              <w:right w:val="single" w:sz="4" w:space="0" w:color="auto"/>
            </w:tcBorders>
            <w:shd w:val="clear" w:color="auto" w:fill="auto"/>
            <w:vAlign w:val="center"/>
          </w:tcPr>
          <w:p w14:paraId="437BC566"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7E50B444"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3</w:t>
            </w:r>
          </w:p>
        </w:tc>
        <w:tc>
          <w:tcPr>
            <w:tcW w:w="1262" w:type="dxa"/>
            <w:tcBorders>
              <w:top w:val="nil"/>
              <w:left w:val="nil"/>
              <w:bottom w:val="single" w:sz="4" w:space="0" w:color="auto"/>
              <w:right w:val="single" w:sz="4" w:space="0" w:color="auto"/>
            </w:tcBorders>
            <w:shd w:val="clear" w:color="auto" w:fill="auto"/>
            <w:vAlign w:val="center"/>
          </w:tcPr>
          <w:p w14:paraId="7920A037"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0A1BFFDC"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AFEF457"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1F0667B"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顺</w:t>
            </w:r>
            <w:r w:rsidRPr="003C5C4D">
              <w:rPr>
                <w:rFonts w:ascii="Arial" w:eastAsia="仿宋_GB2312" w:hAnsi="Arial" w:cs="Arial"/>
                <w:color w:val="000000"/>
                <w:sz w:val="18"/>
                <w:szCs w:val="18"/>
              </w:rPr>
              <w:t>2</w:t>
            </w:r>
          </w:p>
        </w:tc>
        <w:tc>
          <w:tcPr>
            <w:tcW w:w="1236" w:type="dxa"/>
            <w:tcBorders>
              <w:top w:val="nil"/>
              <w:left w:val="nil"/>
              <w:bottom w:val="single" w:sz="4" w:space="0" w:color="auto"/>
              <w:right w:val="single" w:sz="4" w:space="0" w:color="auto"/>
            </w:tcBorders>
            <w:shd w:val="clear" w:color="auto" w:fill="auto"/>
            <w:vAlign w:val="center"/>
          </w:tcPr>
          <w:p w14:paraId="4E982AFD"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3EB60F7E"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顺</w:t>
            </w:r>
            <w:r w:rsidRPr="003C5C4D">
              <w:rPr>
                <w:rFonts w:ascii="Arial" w:eastAsia="仿宋_GB2312" w:hAnsi="Arial" w:cs="Arial"/>
                <w:color w:val="000000"/>
                <w:sz w:val="18"/>
                <w:szCs w:val="18"/>
              </w:rPr>
              <w:t>2</w:t>
            </w:r>
          </w:p>
        </w:tc>
        <w:tc>
          <w:tcPr>
            <w:tcW w:w="1339" w:type="dxa"/>
            <w:tcBorders>
              <w:top w:val="nil"/>
              <w:left w:val="nil"/>
              <w:bottom w:val="single" w:sz="4" w:space="0" w:color="auto"/>
              <w:right w:val="single" w:sz="4" w:space="0" w:color="auto"/>
            </w:tcBorders>
            <w:shd w:val="clear" w:color="auto" w:fill="auto"/>
            <w:vAlign w:val="center"/>
          </w:tcPr>
          <w:p w14:paraId="697D179B"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7EFF9668"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顺</w:t>
            </w:r>
            <w:r w:rsidRPr="003C5C4D">
              <w:rPr>
                <w:rFonts w:ascii="Arial" w:eastAsia="仿宋_GB2312" w:hAnsi="Arial" w:cs="Arial"/>
                <w:color w:val="000000"/>
                <w:sz w:val="18"/>
                <w:szCs w:val="18"/>
              </w:rPr>
              <w:t>2</w:t>
            </w:r>
          </w:p>
        </w:tc>
        <w:tc>
          <w:tcPr>
            <w:tcW w:w="1300" w:type="dxa"/>
            <w:tcBorders>
              <w:top w:val="nil"/>
              <w:left w:val="nil"/>
              <w:bottom w:val="single" w:sz="4" w:space="0" w:color="auto"/>
              <w:right w:val="single" w:sz="4" w:space="0" w:color="auto"/>
            </w:tcBorders>
            <w:shd w:val="clear" w:color="auto" w:fill="auto"/>
            <w:vAlign w:val="center"/>
          </w:tcPr>
          <w:p w14:paraId="2E3A12B6"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04EC9E92"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亦</w:t>
            </w:r>
            <w:r w:rsidRPr="003C5C4D">
              <w:rPr>
                <w:rFonts w:ascii="Arial" w:eastAsia="仿宋_GB2312" w:hAnsi="Arial" w:cs="Arial"/>
                <w:color w:val="000000"/>
                <w:sz w:val="18"/>
                <w:szCs w:val="18"/>
              </w:rPr>
              <w:t>1</w:t>
            </w:r>
          </w:p>
        </w:tc>
        <w:tc>
          <w:tcPr>
            <w:tcW w:w="1262" w:type="dxa"/>
            <w:tcBorders>
              <w:top w:val="nil"/>
              <w:left w:val="nil"/>
              <w:bottom w:val="single" w:sz="4" w:space="0" w:color="auto"/>
              <w:right w:val="single" w:sz="4" w:space="0" w:color="auto"/>
            </w:tcBorders>
            <w:shd w:val="clear" w:color="auto" w:fill="auto"/>
            <w:vAlign w:val="center"/>
          </w:tcPr>
          <w:p w14:paraId="048C0156"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720C6F09"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F335690"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F8CC2A2"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兴</w:t>
            </w:r>
            <w:r w:rsidRPr="003C5C4D">
              <w:rPr>
                <w:rFonts w:ascii="Arial" w:eastAsia="仿宋_GB2312" w:hAnsi="Arial" w:cs="Arial"/>
                <w:color w:val="000000"/>
                <w:sz w:val="18"/>
                <w:szCs w:val="18"/>
              </w:rPr>
              <w:t>1</w:t>
            </w:r>
          </w:p>
        </w:tc>
        <w:tc>
          <w:tcPr>
            <w:tcW w:w="1236" w:type="dxa"/>
            <w:tcBorders>
              <w:top w:val="nil"/>
              <w:left w:val="nil"/>
              <w:bottom w:val="single" w:sz="4" w:space="0" w:color="auto"/>
              <w:right w:val="single" w:sz="4" w:space="0" w:color="auto"/>
            </w:tcBorders>
            <w:shd w:val="clear" w:color="auto" w:fill="auto"/>
            <w:vAlign w:val="center"/>
          </w:tcPr>
          <w:p w14:paraId="76137F1D"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65007990"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兴</w:t>
            </w:r>
            <w:r w:rsidRPr="003C5C4D">
              <w:rPr>
                <w:rFonts w:ascii="Arial" w:eastAsia="仿宋_GB2312" w:hAnsi="Arial" w:cs="Arial"/>
                <w:color w:val="000000"/>
                <w:sz w:val="18"/>
                <w:szCs w:val="18"/>
              </w:rPr>
              <w:t>1</w:t>
            </w:r>
          </w:p>
        </w:tc>
        <w:tc>
          <w:tcPr>
            <w:tcW w:w="1339" w:type="dxa"/>
            <w:tcBorders>
              <w:top w:val="nil"/>
              <w:left w:val="nil"/>
              <w:bottom w:val="single" w:sz="4" w:space="0" w:color="auto"/>
              <w:right w:val="single" w:sz="4" w:space="0" w:color="auto"/>
            </w:tcBorders>
            <w:shd w:val="clear" w:color="auto" w:fill="auto"/>
            <w:vAlign w:val="center"/>
          </w:tcPr>
          <w:p w14:paraId="5E44773B"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039EFE2F"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兴</w:t>
            </w:r>
            <w:r w:rsidRPr="003C5C4D">
              <w:rPr>
                <w:rFonts w:ascii="Arial" w:eastAsia="仿宋_GB2312" w:hAnsi="Arial" w:cs="Arial"/>
                <w:color w:val="000000"/>
                <w:sz w:val="18"/>
                <w:szCs w:val="18"/>
              </w:rPr>
              <w:t>1</w:t>
            </w:r>
          </w:p>
        </w:tc>
        <w:tc>
          <w:tcPr>
            <w:tcW w:w="1300" w:type="dxa"/>
            <w:tcBorders>
              <w:top w:val="nil"/>
              <w:left w:val="nil"/>
              <w:bottom w:val="single" w:sz="4" w:space="0" w:color="auto"/>
              <w:right w:val="single" w:sz="4" w:space="0" w:color="auto"/>
            </w:tcBorders>
            <w:shd w:val="clear" w:color="auto" w:fill="auto"/>
            <w:vAlign w:val="center"/>
          </w:tcPr>
          <w:p w14:paraId="058A0C3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1C0299B5"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国际教育园</w:t>
            </w:r>
          </w:p>
        </w:tc>
        <w:tc>
          <w:tcPr>
            <w:tcW w:w="1262" w:type="dxa"/>
            <w:tcBorders>
              <w:top w:val="nil"/>
              <w:left w:val="nil"/>
              <w:bottom w:val="single" w:sz="4" w:space="0" w:color="auto"/>
              <w:right w:val="single" w:sz="4" w:space="0" w:color="auto"/>
            </w:tcBorders>
            <w:shd w:val="clear" w:color="auto" w:fill="auto"/>
            <w:vAlign w:val="center"/>
          </w:tcPr>
          <w:p w14:paraId="2ACF696E"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7EE98FC0"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20C9072"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70E6013"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兴</w:t>
            </w:r>
            <w:r w:rsidRPr="003C5C4D">
              <w:rPr>
                <w:rFonts w:ascii="Arial" w:eastAsia="仿宋_GB2312" w:hAnsi="Arial" w:cs="Arial"/>
                <w:color w:val="000000"/>
                <w:sz w:val="18"/>
                <w:szCs w:val="18"/>
              </w:rPr>
              <w:t>2</w:t>
            </w:r>
          </w:p>
        </w:tc>
        <w:tc>
          <w:tcPr>
            <w:tcW w:w="1236" w:type="dxa"/>
            <w:tcBorders>
              <w:top w:val="nil"/>
              <w:left w:val="nil"/>
              <w:bottom w:val="single" w:sz="4" w:space="0" w:color="auto"/>
              <w:right w:val="single" w:sz="4" w:space="0" w:color="auto"/>
            </w:tcBorders>
            <w:shd w:val="clear" w:color="auto" w:fill="auto"/>
            <w:vAlign w:val="center"/>
          </w:tcPr>
          <w:p w14:paraId="1D8879A5"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17AF6006"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兴</w:t>
            </w:r>
            <w:r w:rsidRPr="003C5C4D">
              <w:rPr>
                <w:rFonts w:ascii="Arial" w:eastAsia="仿宋_GB2312" w:hAnsi="Arial" w:cs="Arial"/>
                <w:color w:val="000000"/>
                <w:sz w:val="18"/>
                <w:szCs w:val="18"/>
              </w:rPr>
              <w:t>2</w:t>
            </w:r>
          </w:p>
        </w:tc>
        <w:tc>
          <w:tcPr>
            <w:tcW w:w="1339" w:type="dxa"/>
            <w:tcBorders>
              <w:top w:val="nil"/>
              <w:left w:val="nil"/>
              <w:bottom w:val="single" w:sz="4" w:space="0" w:color="auto"/>
              <w:right w:val="single" w:sz="4" w:space="0" w:color="auto"/>
            </w:tcBorders>
            <w:shd w:val="clear" w:color="auto" w:fill="auto"/>
            <w:vAlign w:val="center"/>
          </w:tcPr>
          <w:p w14:paraId="3E0378AF"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26399563"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兴</w:t>
            </w:r>
            <w:r w:rsidRPr="003C5C4D">
              <w:rPr>
                <w:rFonts w:ascii="Arial" w:eastAsia="仿宋_GB2312" w:hAnsi="Arial" w:cs="Arial"/>
                <w:color w:val="000000"/>
                <w:sz w:val="18"/>
                <w:szCs w:val="18"/>
              </w:rPr>
              <w:t>2</w:t>
            </w:r>
          </w:p>
        </w:tc>
        <w:tc>
          <w:tcPr>
            <w:tcW w:w="1300" w:type="dxa"/>
            <w:tcBorders>
              <w:top w:val="nil"/>
              <w:left w:val="nil"/>
              <w:bottom w:val="single" w:sz="4" w:space="0" w:color="auto"/>
              <w:right w:val="single" w:sz="4" w:space="0" w:color="auto"/>
            </w:tcBorders>
            <w:shd w:val="clear" w:color="auto" w:fill="auto"/>
            <w:vAlign w:val="center"/>
          </w:tcPr>
          <w:p w14:paraId="0A24B934"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3DE1C93F"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proofErr w:type="gramStart"/>
            <w:r w:rsidRPr="003C5C4D">
              <w:rPr>
                <w:rFonts w:ascii="Arial" w:eastAsia="仿宋_GB2312" w:hAnsi="Arial" w:cs="Arial"/>
                <w:color w:val="000000"/>
                <w:sz w:val="18"/>
                <w:szCs w:val="18"/>
              </w:rPr>
              <w:t>农林园</w:t>
            </w:r>
            <w:proofErr w:type="gramEnd"/>
          </w:p>
        </w:tc>
        <w:tc>
          <w:tcPr>
            <w:tcW w:w="1262" w:type="dxa"/>
            <w:tcBorders>
              <w:top w:val="nil"/>
              <w:left w:val="nil"/>
              <w:bottom w:val="single" w:sz="4" w:space="0" w:color="auto"/>
              <w:right w:val="single" w:sz="4" w:space="0" w:color="auto"/>
            </w:tcBorders>
            <w:shd w:val="clear" w:color="auto" w:fill="auto"/>
            <w:vAlign w:val="center"/>
          </w:tcPr>
          <w:p w14:paraId="19F2490F"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5231D295"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13CA7A4"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EF8382F"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兴</w:t>
            </w:r>
            <w:r w:rsidRPr="003C5C4D">
              <w:rPr>
                <w:rFonts w:ascii="Arial" w:eastAsia="仿宋_GB2312" w:hAnsi="Arial" w:cs="Arial"/>
                <w:color w:val="000000"/>
                <w:sz w:val="18"/>
                <w:szCs w:val="18"/>
              </w:rPr>
              <w:t>3</w:t>
            </w:r>
          </w:p>
        </w:tc>
        <w:tc>
          <w:tcPr>
            <w:tcW w:w="1236" w:type="dxa"/>
            <w:tcBorders>
              <w:top w:val="nil"/>
              <w:left w:val="nil"/>
              <w:bottom w:val="single" w:sz="4" w:space="0" w:color="auto"/>
              <w:right w:val="single" w:sz="4" w:space="0" w:color="auto"/>
            </w:tcBorders>
            <w:shd w:val="clear" w:color="auto" w:fill="auto"/>
            <w:vAlign w:val="center"/>
          </w:tcPr>
          <w:p w14:paraId="43905BB5"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141B19AE"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兴</w:t>
            </w:r>
            <w:r w:rsidRPr="003C5C4D">
              <w:rPr>
                <w:rFonts w:ascii="Arial" w:eastAsia="仿宋_GB2312" w:hAnsi="Arial" w:cs="Arial"/>
                <w:color w:val="000000"/>
                <w:sz w:val="18"/>
                <w:szCs w:val="18"/>
              </w:rPr>
              <w:t>3</w:t>
            </w:r>
          </w:p>
        </w:tc>
        <w:tc>
          <w:tcPr>
            <w:tcW w:w="1339" w:type="dxa"/>
            <w:tcBorders>
              <w:top w:val="nil"/>
              <w:left w:val="nil"/>
              <w:bottom w:val="single" w:sz="4" w:space="0" w:color="auto"/>
              <w:right w:val="single" w:sz="4" w:space="0" w:color="auto"/>
            </w:tcBorders>
            <w:shd w:val="clear" w:color="auto" w:fill="auto"/>
            <w:vAlign w:val="center"/>
          </w:tcPr>
          <w:p w14:paraId="6EB4E367"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2C84D34A"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兴</w:t>
            </w:r>
            <w:r w:rsidRPr="003C5C4D">
              <w:rPr>
                <w:rFonts w:ascii="Arial" w:eastAsia="仿宋_GB2312" w:hAnsi="Arial" w:cs="Arial"/>
                <w:color w:val="000000"/>
                <w:sz w:val="18"/>
                <w:szCs w:val="18"/>
              </w:rPr>
              <w:t>3</w:t>
            </w:r>
          </w:p>
        </w:tc>
        <w:tc>
          <w:tcPr>
            <w:tcW w:w="1300" w:type="dxa"/>
            <w:tcBorders>
              <w:top w:val="nil"/>
              <w:left w:val="nil"/>
              <w:bottom w:val="single" w:sz="4" w:space="0" w:color="auto"/>
              <w:right w:val="single" w:sz="4" w:space="0" w:color="auto"/>
            </w:tcBorders>
            <w:shd w:val="clear" w:color="auto" w:fill="auto"/>
            <w:vAlign w:val="center"/>
          </w:tcPr>
          <w:p w14:paraId="7EAA94DF"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711E2ACA"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上庄科技</w:t>
            </w:r>
          </w:p>
        </w:tc>
        <w:tc>
          <w:tcPr>
            <w:tcW w:w="1262" w:type="dxa"/>
            <w:tcBorders>
              <w:top w:val="nil"/>
              <w:left w:val="nil"/>
              <w:bottom w:val="single" w:sz="4" w:space="0" w:color="auto"/>
              <w:right w:val="single" w:sz="4" w:space="0" w:color="auto"/>
            </w:tcBorders>
            <w:shd w:val="clear" w:color="auto" w:fill="auto"/>
            <w:vAlign w:val="center"/>
          </w:tcPr>
          <w:p w14:paraId="2D5C8A49"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6418F675"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5C688395"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308CC2B9"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1</w:t>
            </w:r>
          </w:p>
        </w:tc>
        <w:tc>
          <w:tcPr>
            <w:tcW w:w="1236" w:type="dxa"/>
            <w:tcBorders>
              <w:top w:val="nil"/>
              <w:left w:val="nil"/>
              <w:bottom w:val="single" w:sz="4" w:space="0" w:color="auto"/>
              <w:right w:val="single" w:sz="4" w:space="0" w:color="auto"/>
            </w:tcBorders>
            <w:shd w:val="clear" w:color="auto" w:fill="auto"/>
            <w:vAlign w:val="center"/>
          </w:tcPr>
          <w:p w14:paraId="2316F3A6"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428DE2DF"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1</w:t>
            </w:r>
          </w:p>
        </w:tc>
        <w:tc>
          <w:tcPr>
            <w:tcW w:w="1339" w:type="dxa"/>
            <w:tcBorders>
              <w:top w:val="nil"/>
              <w:left w:val="nil"/>
              <w:bottom w:val="single" w:sz="4" w:space="0" w:color="auto"/>
              <w:right w:val="single" w:sz="4" w:space="0" w:color="auto"/>
            </w:tcBorders>
            <w:shd w:val="clear" w:color="auto" w:fill="auto"/>
            <w:vAlign w:val="center"/>
          </w:tcPr>
          <w:p w14:paraId="58456E5C"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7AA7A818"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1</w:t>
            </w:r>
          </w:p>
        </w:tc>
        <w:tc>
          <w:tcPr>
            <w:tcW w:w="1300" w:type="dxa"/>
            <w:tcBorders>
              <w:top w:val="nil"/>
              <w:left w:val="nil"/>
              <w:bottom w:val="single" w:sz="4" w:space="0" w:color="auto"/>
              <w:right w:val="single" w:sz="4" w:space="0" w:color="auto"/>
            </w:tcBorders>
            <w:shd w:val="clear" w:color="auto" w:fill="auto"/>
            <w:vAlign w:val="center"/>
          </w:tcPr>
          <w:p w14:paraId="0CE89769"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１２．５％</w:t>
            </w:r>
          </w:p>
        </w:tc>
        <w:tc>
          <w:tcPr>
            <w:tcW w:w="968" w:type="dxa"/>
            <w:tcBorders>
              <w:top w:val="nil"/>
              <w:left w:val="nil"/>
              <w:bottom w:val="single" w:sz="4" w:space="0" w:color="auto"/>
              <w:right w:val="single" w:sz="4" w:space="0" w:color="auto"/>
            </w:tcBorders>
            <w:shd w:val="clear" w:color="auto" w:fill="auto"/>
            <w:vAlign w:val="center"/>
          </w:tcPr>
          <w:p w14:paraId="52053FD4"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文化教育基地</w:t>
            </w:r>
          </w:p>
        </w:tc>
        <w:tc>
          <w:tcPr>
            <w:tcW w:w="1262" w:type="dxa"/>
            <w:tcBorders>
              <w:top w:val="nil"/>
              <w:left w:val="nil"/>
              <w:bottom w:val="single" w:sz="4" w:space="0" w:color="auto"/>
              <w:right w:val="single" w:sz="4" w:space="0" w:color="auto"/>
            </w:tcBorders>
            <w:shd w:val="clear" w:color="auto" w:fill="auto"/>
            <w:vAlign w:val="center"/>
          </w:tcPr>
          <w:p w14:paraId="2E6E9A0F"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155A566A"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CB3CB82"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08930E60"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2</w:t>
            </w:r>
          </w:p>
        </w:tc>
        <w:tc>
          <w:tcPr>
            <w:tcW w:w="1236" w:type="dxa"/>
            <w:tcBorders>
              <w:top w:val="nil"/>
              <w:left w:val="nil"/>
              <w:bottom w:val="single" w:sz="4" w:space="0" w:color="auto"/>
              <w:right w:val="single" w:sz="4" w:space="0" w:color="auto"/>
            </w:tcBorders>
            <w:shd w:val="clear" w:color="auto" w:fill="auto"/>
            <w:vAlign w:val="center"/>
          </w:tcPr>
          <w:p w14:paraId="0C9B2BAE"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１２．２％</w:t>
            </w:r>
          </w:p>
        </w:tc>
        <w:tc>
          <w:tcPr>
            <w:tcW w:w="890" w:type="dxa"/>
            <w:tcBorders>
              <w:top w:val="nil"/>
              <w:left w:val="nil"/>
              <w:bottom w:val="single" w:sz="4" w:space="0" w:color="auto"/>
              <w:right w:val="single" w:sz="4" w:space="0" w:color="auto"/>
            </w:tcBorders>
            <w:shd w:val="clear" w:color="auto" w:fill="auto"/>
            <w:vAlign w:val="center"/>
          </w:tcPr>
          <w:p w14:paraId="37E76B88"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2</w:t>
            </w:r>
          </w:p>
        </w:tc>
        <w:tc>
          <w:tcPr>
            <w:tcW w:w="1339" w:type="dxa"/>
            <w:tcBorders>
              <w:top w:val="nil"/>
              <w:left w:val="nil"/>
              <w:bottom w:val="single" w:sz="4" w:space="0" w:color="auto"/>
              <w:right w:val="single" w:sz="4" w:space="0" w:color="auto"/>
            </w:tcBorders>
            <w:shd w:val="clear" w:color="auto" w:fill="auto"/>
            <w:vAlign w:val="center"/>
          </w:tcPr>
          <w:p w14:paraId="44151886"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１２．３％</w:t>
            </w:r>
          </w:p>
        </w:tc>
        <w:tc>
          <w:tcPr>
            <w:tcW w:w="929" w:type="dxa"/>
            <w:tcBorders>
              <w:top w:val="nil"/>
              <w:left w:val="nil"/>
              <w:bottom w:val="single" w:sz="4" w:space="0" w:color="auto"/>
              <w:right w:val="single" w:sz="4" w:space="0" w:color="auto"/>
            </w:tcBorders>
            <w:shd w:val="clear" w:color="auto" w:fill="auto"/>
            <w:vAlign w:val="center"/>
          </w:tcPr>
          <w:p w14:paraId="785A9788"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2</w:t>
            </w:r>
          </w:p>
        </w:tc>
        <w:tc>
          <w:tcPr>
            <w:tcW w:w="1300" w:type="dxa"/>
            <w:tcBorders>
              <w:top w:val="nil"/>
              <w:left w:val="nil"/>
              <w:bottom w:val="single" w:sz="4" w:space="0" w:color="auto"/>
              <w:right w:val="single" w:sz="4" w:space="0" w:color="auto"/>
            </w:tcBorders>
            <w:shd w:val="clear" w:color="auto" w:fill="auto"/>
            <w:vAlign w:val="center"/>
          </w:tcPr>
          <w:p w14:paraId="467427DA"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１２．６％</w:t>
            </w:r>
          </w:p>
        </w:tc>
        <w:tc>
          <w:tcPr>
            <w:tcW w:w="968" w:type="dxa"/>
            <w:tcBorders>
              <w:top w:val="nil"/>
              <w:left w:val="nil"/>
              <w:bottom w:val="single" w:sz="4" w:space="0" w:color="auto"/>
              <w:right w:val="single" w:sz="4" w:space="0" w:color="auto"/>
            </w:tcBorders>
            <w:shd w:val="clear" w:color="auto" w:fill="auto"/>
            <w:vAlign w:val="center"/>
          </w:tcPr>
          <w:p w14:paraId="7129C250"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苏家</w:t>
            </w:r>
            <w:proofErr w:type="gramStart"/>
            <w:r w:rsidRPr="003C5C4D">
              <w:rPr>
                <w:rFonts w:ascii="Arial" w:eastAsia="仿宋_GB2312" w:hAnsi="Arial" w:cs="Arial"/>
                <w:color w:val="000000"/>
                <w:sz w:val="18"/>
                <w:szCs w:val="18"/>
              </w:rPr>
              <w:t>坨</w:t>
            </w:r>
            <w:proofErr w:type="gramEnd"/>
            <w:r w:rsidRPr="003C5C4D">
              <w:rPr>
                <w:rFonts w:ascii="Arial" w:eastAsia="仿宋_GB2312" w:hAnsi="Arial" w:cs="Arial"/>
                <w:color w:val="000000"/>
                <w:sz w:val="18"/>
                <w:szCs w:val="18"/>
              </w:rPr>
              <w:t>科技</w:t>
            </w:r>
            <w:r w:rsidRPr="003C5C4D">
              <w:rPr>
                <w:rFonts w:ascii="微软雅黑" w:eastAsia="微软雅黑" w:hAnsi="微软雅黑" w:cs="微软雅黑" w:hint="eastAsia"/>
                <w:color w:val="000000"/>
                <w:sz w:val="18"/>
                <w:szCs w:val="18"/>
              </w:rPr>
              <w:t>Ⅰ</w:t>
            </w:r>
          </w:p>
        </w:tc>
        <w:tc>
          <w:tcPr>
            <w:tcW w:w="1262" w:type="dxa"/>
            <w:tcBorders>
              <w:top w:val="nil"/>
              <w:left w:val="nil"/>
              <w:bottom w:val="single" w:sz="4" w:space="0" w:color="auto"/>
              <w:right w:val="single" w:sz="4" w:space="0" w:color="auto"/>
            </w:tcBorders>
            <w:shd w:val="clear" w:color="auto" w:fill="auto"/>
            <w:vAlign w:val="center"/>
          </w:tcPr>
          <w:p w14:paraId="6A107B6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4C8AC6A4"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45B1E4FE"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4AABEDC"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3</w:t>
            </w:r>
          </w:p>
        </w:tc>
        <w:tc>
          <w:tcPr>
            <w:tcW w:w="1236" w:type="dxa"/>
            <w:tcBorders>
              <w:top w:val="nil"/>
              <w:left w:val="nil"/>
              <w:bottom w:val="single" w:sz="4" w:space="0" w:color="auto"/>
              <w:right w:val="single" w:sz="4" w:space="0" w:color="auto"/>
            </w:tcBorders>
            <w:shd w:val="clear" w:color="auto" w:fill="auto"/>
            <w:vAlign w:val="center"/>
          </w:tcPr>
          <w:p w14:paraId="3568EEEA"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１２．５％</w:t>
            </w:r>
          </w:p>
        </w:tc>
        <w:tc>
          <w:tcPr>
            <w:tcW w:w="890" w:type="dxa"/>
            <w:tcBorders>
              <w:top w:val="nil"/>
              <w:left w:val="nil"/>
              <w:bottom w:val="single" w:sz="4" w:space="0" w:color="auto"/>
              <w:right w:val="single" w:sz="4" w:space="0" w:color="auto"/>
            </w:tcBorders>
            <w:shd w:val="clear" w:color="auto" w:fill="auto"/>
            <w:vAlign w:val="center"/>
          </w:tcPr>
          <w:p w14:paraId="15A25D8E"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3</w:t>
            </w:r>
          </w:p>
        </w:tc>
        <w:tc>
          <w:tcPr>
            <w:tcW w:w="1339" w:type="dxa"/>
            <w:tcBorders>
              <w:top w:val="nil"/>
              <w:left w:val="nil"/>
              <w:bottom w:val="single" w:sz="4" w:space="0" w:color="auto"/>
              <w:right w:val="single" w:sz="4" w:space="0" w:color="auto"/>
            </w:tcBorders>
            <w:shd w:val="clear" w:color="auto" w:fill="auto"/>
            <w:vAlign w:val="center"/>
          </w:tcPr>
          <w:p w14:paraId="10EBBC3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１２．５％</w:t>
            </w:r>
          </w:p>
        </w:tc>
        <w:tc>
          <w:tcPr>
            <w:tcW w:w="929" w:type="dxa"/>
            <w:tcBorders>
              <w:top w:val="nil"/>
              <w:left w:val="nil"/>
              <w:bottom w:val="single" w:sz="4" w:space="0" w:color="auto"/>
              <w:right w:val="single" w:sz="4" w:space="0" w:color="auto"/>
            </w:tcBorders>
            <w:shd w:val="clear" w:color="auto" w:fill="auto"/>
            <w:vAlign w:val="center"/>
          </w:tcPr>
          <w:p w14:paraId="3E9F9910"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3</w:t>
            </w:r>
          </w:p>
        </w:tc>
        <w:tc>
          <w:tcPr>
            <w:tcW w:w="1300" w:type="dxa"/>
            <w:tcBorders>
              <w:top w:val="nil"/>
              <w:left w:val="nil"/>
              <w:bottom w:val="single" w:sz="4" w:space="0" w:color="auto"/>
              <w:right w:val="single" w:sz="4" w:space="0" w:color="auto"/>
            </w:tcBorders>
            <w:shd w:val="clear" w:color="auto" w:fill="auto"/>
            <w:vAlign w:val="center"/>
          </w:tcPr>
          <w:p w14:paraId="0BBFDEEC"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１１．７％</w:t>
            </w:r>
          </w:p>
        </w:tc>
        <w:tc>
          <w:tcPr>
            <w:tcW w:w="968" w:type="dxa"/>
            <w:tcBorders>
              <w:top w:val="nil"/>
              <w:left w:val="nil"/>
              <w:bottom w:val="single" w:sz="4" w:space="0" w:color="auto"/>
              <w:right w:val="single" w:sz="4" w:space="0" w:color="auto"/>
            </w:tcBorders>
            <w:shd w:val="clear" w:color="auto" w:fill="auto"/>
            <w:vAlign w:val="center"/>
          </w:tcPr>
          <w:p w14:paraId="5AD7AA9F"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苏家</w:t>
            </w:r>
            <w:proofErr w:type="gramStart"/>
            <w:r w:rsidRPr="003C5C4D">
              <w:rPr>
                <w:rFonts w:ascii="Arial" w:eastAsia="仿宋_GB2312" w:hAnsi="Arial" w:cs="Arial"/>
                <w:color w:val="000000"/>
                <w:sz w:val="18"/>
                <w:szCs w:val="18"/>
              </w:rPr>
              <w:lastRenderedPageBreak/>
              <w:t>坨</w:t>
            </w:r>
            <w:proofErr w:type="gramEnd"/>
            <w:r w:rsidRPr="003C5C4D">
              <w:rPr>
                <w:rFonts w:ascii="Arial" w:eastAsia="仿宋_GB2312" w:hAnsi="Arial" w:cs="Arial"/>
                <w:color w:val="000000"/>
                <w:sz w:val="18"/>
                <w:szCs w:val="18"/>
              </w:rPr>
              <w:t>科技</w:t>
            </w:r>
            <w:r w:rsidRPr="003C5C4D">
              <w:rPr>
                <w:rFonts w:ascii="微软雅黑" w:eastAsia="微软雅黑" w:hAnsi="微软雅黑" w:cs="微软雅黑" w:hint="eastAsia"/>
                <w:color w:val="000000"/>
                <w:sz w:val="18"/>
                <w:szCs w:val="18"/>
              </w:rPr>
              <w:t>Ⅱ</w:t>
            </w:r>
          </w:p>
        </w:tc>
        <w:tc>
          <w:tcPr>
            <w:tcW w:w="1262" w:type="dxa"/>
            <w:tcBorders>
              <w:top w:val="nil"/>
              <w:left w:val="nil"/>
              <w:bottom w:val="single" w:sz="4" w:space="0" w:color="auto"/>
              <w:right w:val="single" w:sz="4" w:space="0" w:color="auto"/>
            </w:tcBorders>
            <w:shd w:val="clear" w:color="auto" w:fill="auto"/>
            <w:vAlign w:val="center"/>
          </w:tcPr>
          <w:p w14:paraId="1EB97A05"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lastRenderedPageBreak/>
              <w:t>±</w:t>
            </w:r>
            <w:r w:rsidRPr="003C5C4D">
              <w:rPr>
                <w:rFonts w:ascii="Arial" w:eastAsia="仿宋_GB2312" w:hAnsi="Arial" w:cs="Arial"/>
                <w:color w:val="000000"/>
                <w:sz w:val="18"/>
                <w:szCs w:val="18"/>
              </w:rPr>
              <w:t>５．０％</w:t>
            </w:r>
          </w:p>
        </w:tc>
      </w:tr>
      <w:tr w:rsidR="00AA61FC" w:rsidRPr="003C5C4D" w14:paraId="17DB1934"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02F35D98"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4D5A45CB"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4</w:t>
            </w:r>
          </w:p>
        </w:tc>
        <w:tc>
          <w:tcPr>
            <w:tcW w:w="1236" w:type="dxa"/>
            <w:tcBorders>
              <w:top w:val="nil"/>
              <w:left w:val="nil"/>
              <w:bottom w:val="single" w:sz="4" w:space="0" w:color="auto"/>
              <w:right w:val="single" w:sz="4" w:space="0" w:color="auto"/>
            </w:tcBorders>
            <w:shd w:val="clear" w:color="auto" w:fill="auto"/>
            <w:vAlign w:val="center"/>
          </w:tcPr>
          <w:p w14:paraId="1B3451B8"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１２．７％</w:t>
            </w:r>
          </w:p>
        </w:tc>
        <w:tc>
          <w:tcPr>
            <w:tcW w:w="890" w:type="dxa"/>
            <w:tcBorders>
              <w:top w:val="nil"/>
              <w:left w:val="nil"/>
              <w:bottom w:val="single" w:sz="4" w:space="0" w:color="auto"/>
              <w:right w:val="single" w:sz="4" w:space="0" w:color="auto"/>
            </w:tcBorders>
            <w:shd w:val="clear" w:color="auto" w:fill="auto"/>
            <w:vAlign w:val="center"/>
          </w:tcPr>
          <w:p w14:paraId="412FC993"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4</w:t>
            </w:r>
          </w:p>
        </w:tc>
        <w:tc>
          <w:tcPr>
            <w:tcW w:w="1339" w:type="dxa"/>
            <w:tcBorders>
              <w:top w:val="nil"/>
              <w:left w:val="nil"/>
              <w:bottom w:val="single" w:sz="4" w:space="0" w:color="auto"/>
              <w:right w:val="single" w:sz="4" w:space="0" w:color="auto"/>
            </w:tcBorders>
            <w:shd w:val="clear" w:color="auto" w:fill="auto"/>
            <w:vAlign w:val="center"/>
          </w:tcPr>
          <w:p w14:paraId="6154DC0D"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１２．７％</w:t>
            </w:r>
          </w:p>
        </w:tc>
        <w:tc>
          <w:tcPr>
            <w:tcW w:w="929" w:type="dxa"/>
            <w:tcBorders>
              <w:top w:val="nil"/>
              <w:left w:val="nil"/>
              <w:bottom w:val="single" w:sz="4" w:space="0" w:color="auto"/>
              <w:right w:val="single" w:sz="4" w:space="0" w:color="auto"/>
            </w:tcBorders>
            <w:shd w:val="clear" w:color="auto" w:fill="auto"/>
            <w:vAlign w:val="center"/>
          </w:tcPr>
          <w:p w14:paraId="0F8ABBC9"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4</w:t>
            </w:r>
          </w:p>
        </w:tc>
        <w:tc>
          <w:tcPr>
            <w:tcW w:w="1300" w:type="dxa"/>
            <w:tcBorders>
              <w:top w:val="nil"/>
              <w:left w:val="nil"/>
              <w:bottom w:val="single" w:sz="4" w:space="0" w:color="auto"/>
              <w:right w:val="single" w:sz="4" w:space="0" w:color="auto"/>
            </w:tcBorders>
            <w:shd w:val="clear" w:color="auto" w:fill="auto"/>
            <w:vAlign w:val="center"/>
          </w:tcPr>
          <w:p w14:paraId="5852D86C"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１２．８％</w:t>
            </w:r>
          </w:p>
        </w:tc>
        <w:tc>
          <w:tcPr>
            <w:tcW w:w="968" w:type="dxa"/>
            <w:tcBorders>
              <w:top w:val="nil"/>
              <w:left w:val="nil"/>
              <w:bottom w:val="single" w:sz="4" w:space="0" w:color="auto"/>
              <w:right w:val="single" w:sz="4" w:space="0" w:color="auto"/>
            </w:tcBorders>
            <w:shd w:val="clear" w:color="auto" w:fill="auto"/>
            <w:vAlign w:val="center"/>
          </w:tcPr>
          <w:p w14:paraId="7D458F3B"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proofErr w:type="gramStart"/>
            <w:r w:rsidRPr="003C5C4D">
              <w:rPr>
                <w:rFonts w:ascii="Arial" w:eastAsia="仿宋_GB2312" w:hAnsi="Arial" w:cs="Arial"/>
                <w:color w:val="000000"/>
                <w:sz w:val="18"/>
                <w:szCs w:val="18"/>
              </w:rPr>
              <w:t>丰台园</w:t>
            </w:r>
            <w:proofErr w:type="gramEnd"/>
            <w:r w:rsidRPr="003C5C4D">
              <w:rPr>
                <w:rFonts w:ascii="Arial" w:eastAsia="仿宋_GB2312" w:hAnsi="Arial" w:cs="Arial"/>
                <w:color w:val="000000"/>
                <w:sz w:val="18"/>
                <w:szCs w:val="18"/>
              </w:rPr>
              <w:t>西</w:t>
            </w:r>
            <w:r w:rsidRPr="003C5C4D">
              <w:rPr>
                <w:rFonts w:ascii="微软雅黑" w:eastAsia="微软雅黑" w:hAnsi="微软雅黑" w:cs="微软雅黑" w:hint="eastAsia"/>
                <w:color w:val="000000"/>
                <w:sz w:val="18"/>
                <w:szCs w:val="18"/>
              </w:rPr>
              <w:t>Ⅰ</w:t>
            </w:r>
          </w:p>
        </w:tc>
        <w:tc>
          <w:tcPr>
            <w:tcW w:w="1262" w:type="dxa"/>
            <w:tcBorders>
              <w:top w:val="nil"/>
              <w:left w:val="nil"/>
              <w:bottom w:val="single" w:sz="4" w:space="0" w:color="auto"/>
              <w:right w:val="single" w:sz="4" w:space="0" w:color="auto"/>
            </w:tcBorders>
            <w:shd w:val="clear" w:color="auto" w:fill="auto"/>
            <w:vAlign w:val="center"/>
          </w:tcPr>
          <w:p w14:paraId="7094CF2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7052F1AA"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4B62AF3D"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23E99EB7"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5</w:t>
            </w:r>
          </w:p>
        </w:tc>
        <w:tc>
          <w:tcPr>
            <w:tcW w:w="1236" w:type="dxa"/>
            <w:tcBorders>
              <w:top w:val="nil"/>
              <w:left w:val="nil"/>
              <w:bottom w:val="single" w:sz="4" w:space="0" w:color="auto"/>
              <w:right w:val="single" w:sz="4" w:space="0" w:color="auto"/>
            </w:tcBorders>
            <w:shd w:val="clear" w:color="auto" w:fill="auto"/>
            <w:vAlign w:val="center"/>
          </w:tcPr>
          <w:p w14:paraId="547A870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１２．５％</w:t>
            </w:r>
          </w:p>
        </w:tc>
        <w:tc>
          <w:tcPr>
            <w:tcW w:w="890" w:type="dxa"/>
            <w:tcBorders>
              <w:top w:val="nil"/>
              <w:left w:val="nil"/>
              <w:bottom w:val="single" w:sz="4" w:space="0" w:color="auto"/>
              <w:right w:val="single" w:sz="4" w:space="0" w:color="auto"/>
            </w:tcBorders>
            <w:shd w:val="clear" w:color="auto" w:fill="auto"/>
            <w:vAlign w:val="center"/>
          </w:tcPr>
          <w:p w14:paraId="7B9A17DD"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5</w:t>
            </w:r>
          </w:p>
        </w:tc>
        <w:tc>
          <w:tcPr>
            <w:tcW w:w="1339" w:type="dxa"/>
            <w:tcBorders>
              <w:top w:val="nil"/>
              <w:left w:val="nil"/>
              <w:bottom w:val="single" w:sz="4" w:space="0" w:color="auto"/>
              <w:right w:val="single" w:sz="4" w:space="0" w:color="auto"/>
            </w:tcBorders>
            <w:shd w:val="clear" w:color="auto" w:fill="auto"/>
            <w:vAlign w:val="center"/>
          </w:tcPr>
          <w:p w14:paraId="619265B4"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１２．５％</w:t>
            </w:r>
          </w:p>
        </w:tc>
        <w:tc>
          <w:tcPr>
            <w:tcW w:w="929" w:type="dxa"/>
            <w:tcBorders>
              <w:top w:val="nil"/>
              <w:left w:val="nil"/>
              <w:bottom w:val="single" w:sz="4" w:space="0" w:color="auto"/>
              <w:right w:val="single" w:sz="4" w:space="0" w:color="auto"/>
            </w:tcBorders>
            <w:shd w:val="clear" w:color="auto" w:fill="auto"/>
            <w:vAlign w:val="center"/>
          </w:tcPr>
          <w:p w14:paraId="4854A44C"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5</w:t>
            </w:r>
          </w:p>
        </w:tc>
        <w:tc>
          <w:tcPr>
            <w:tcW w:w="1300" w:type="dxa"/>
            <w:tcBorders>
              <w:top w:val="nil"/>
              <w:left w:val="nil"/>
              <w:bottom w:val="single" w:sz="4" w:space="0" w:color="auto"/>
              <w:right w:val="single" w:sz="4" w:space="0" w:color="auto"/>
            </w:tcBorders>
            <w:shd w:val="clear" w:color="auto" w:fill="auto"/>
            <w:vAlign w:val="center"/>
          </w:tcPr>
          <w:p w14:paraId="722FE5C0"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１２．７％</w:t>
            </w:r>
          </w:p>
        </w:tc>
        <w:tc>
          <w:tcPr>
            <w:tcW w:w="968" w:type="dxa"/>
            <w:tcBorders>
              <w:top w:val="nil"/>
              <w:left w:val="nil"/>
              <w:bottom w:val="single" w:sz="4" w:space="0" w:color="auto"/>
              <w:right w:val="single" w:sz="4" w:space="0" w:color="auto"/>
            </w:tcBorders>
            <w:shd w:val="clear" w:color="auto" w:fill="auto"/>
            <w:vAlign w:val="center"/>
          </w:tcPr>
          <w:p w14:paraId="328DF767"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proofErr w:type="gramStart"/>
            <w:r w:rsidRPr="003C5C4D">
              <w:rPr>
                <w:rFonts w:ascii="Arial" w:eastAsia="仿宋_GB2312" w:hAnsi="Arial" w:cs="Arial"/>
                <w:color w:val="000000"/>
                <w:sz w:val="18"/>
                <w:szCs w:val="18"/>
              </w:rPr>
              <w:t>丰台园</w:t>
            </w:r>
            <w:proofErr w:type="gramEnd"/>
            <w:r w:rsidRPr="003C5C4D">
              <w:rPr>
                <w:rFonts w:ascii="Arial" w:eastAsia="仿宋_GB2312" w:hAnsi="Arial" w:cs="Arial"/>
                <w:color w:val="000000"/>
                <w:sz w:val="18"/>
                <w:szCs w:val="18"/>
              </w:rPr>
              <w:t>西</w:t>
            </w:r>
            <w:r w:rsidRPr="003C5C4D">
              <w:rPr>
                <w:rFonts w:ascii="微软雅黑" w:eastAsia="微软雅黑" w:hAnsi="微软雅黑" w:cs="微软雅黑" w:hint="eastAsia"/>
                <w:color w:val="000000"/>
                <w:sz w:val="18"/>
                <w:szCs w:val="18"/>
              </w:rPr>
              <w:t>Ⅱ</w:t>
            </w:r>
          </w:p>
        </w:tc>
        <w:tc>
          <w:tcPr>
            <w:tcW w:w="1262" w:type="dxa"/>
            <w:tcBorders>
              <w:top w:val="nil"/>
              <w:left w:val="nil"/>
              <w:bottom w:val="single" w:sz="4" w:space="0" w:color="auto"/>
              <w:right w:val="single" w:sz="4" w:space="0" w:color="auto"/>
            </w:tcBorders>
            <w:shd w:val="clear" w:color="auto" w:fill="auto"/>
            <w:vAlign w:val="center"/>
          </w:tcPr>
          <w:p w14:paraId="0B58FF9D"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5368EDBD"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90DF979"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8287464"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亦</w:t>
            </w:r>
            <w:r w:rsidRPr="003C5C4D">
              <w:rPr>
                <w:rFonts w:ascii="Arial" w:eastAsia="仿宋_GB2312" w:hAnsi="Arial" w:cs="Arial"/>
                <w:color w:val="000000"/>
                <w:sz w:val="18"/>
                <w:szCs w:val="18"/>
              </w:rPr>
              <w:t>1</w:t>
            </w:r>
          </w:p>
        </w:tc>
        <w:tc>
          <w:tcPr>
            <w:tcW w:w="1236" w:type="dxa"/>
            <w:tcBorders>
              <w:top w:val="nil"/>
              <w:left w:val="nil"/>
              <w:bottom w:val="single" w:sz="4" w:space="0" w:color="auto"/>
              <w:right w:val="single" w:sz="4" w:space="0" w:color="auto"/>
            </w:tcBorders>
            <w:shd w:val="clear" w:color="auto" w:fill="auto"/>
            <w:vAlign w:val="center"/>
          </w:tcPr>
          <w:p w14:paraId="73060D9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１２．７％</w:t>
            </w:r>
          </w:p>
        </w:tc>
        <w:tc>
          <w:tcPr>
            <w:tcW w:w="890" w:type="dxa"/>
            <w:tcBorders>
              <w:top w:val="nil"/>
              <w:left w:val="nil"/>
              <w:bottom w:val="single" w:sz="4" w:space="0" w:color="auto"/>
              <w:right w:val="single" w:sz="4" w:space="0" w:color="auto"/>
            </w:tcBorders>
            <w:shd w:val="clear" w:color="auto" w:fill="auto"/>
            <w:vAlign w:val="center"/>
          </w:tcPr>
          <w:p w14:paraId="4A4393CC"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亦</w:t>
            </w:r>
            <w:r w:rsidRPr="003C5C4D">
              <w:rPr>
                <w:rFonts w:ascii="Arial" w:eastAsia="仿宋_GB2312" w:hAnsi="Arial" w:cs="Arial"/>
                <w:color w:val="000000"/>
                <w:sz w:val="18"/>
                <w:szCs w:val="18"/>
              </w:rPr>
              <w:t>1</w:t>
            </w:r>
          </w:p>
        </w:tc>
        <w:tc>
          <w:tcPr>
            <w:tcW w:w="1339" w:type="dxa"/>
            <w:tcBorders>
              <w:top w:val="nil"/>
              <w:left w:val="nil"/>
              <w:bottom w:val="single" w:sz="4" w:space="0" w:color="auto"/>
              <w:right w:val="single" w:sz="4" w:space="0" w:color="auto"/>
            </w:tcBorders>
            <w:shd w:val="clear" w:color="auto" w:fill="auto"/>
            <w:vAlign w:val="center"/>
          </w:tcPr>
          <w:p w14:paraId="1D89D965"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１２．７％</w:t>
            </w:r>
          </w:p>
        </w:tc>
        <w:tc>
          <w:tcPr>
            <w:tcW w:w="929" w:type="dxa"/>
            <w:tcBorders>
              <w:top w:val="nil"/>
              <w:left w:val="nil"/>
              <w:bottom w:val="single" w:sz="4" w:space="0" w:color="auto"/>
              <w:right w:val="single" w:sz="4" w:space="0" w:color="auto"/>
            </w:tcBorders>
            <w:shd w:val="clear" w:color="auto" w:fill="auto"/>
            <w:vAlign w:val="center"/>
          </w:tcPr>
          <w:p w14:paraId="4C65BAD4"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亦</w:t>
            </w:r>
            <w:r w:rsidRPr="003C5C4D">
              <w:rPr>
                <w:rFonts w:ascii="Arial" w:eastAsia="仿宋_GB2312" w:hAnsi="Arial" w:cs="Arial"/>
                <w:color w:val="000000"/>
                <w:sz w:val="18"/>
                <w:szCs w:val="18"/>
              </w:rPr>
              <w:t>1</w:t>
            </w:r>
          </w:p>
        </w:tc>
        <w:tc>
          <w:tcPr>
            <w:tcW w:w="1300" w:type="dxa"/>
            <w:tcBorders>
              <w:top w:val="nil"/>
              <w:left w:val="nil"/>
              <w:bottom w:val="single" w:sz="4" w:space="0" w:color="auto"/>
              <w:right w:val="single" w:sz="4" w:space="0" w:color="auto"/>
            </w:tcBorders>
            <w:shd w:val="clear" w:color="auto" w:fill="auto"/>
            <w:vAlign w:val="center"/>
          </w:tcPr>
          <w:p w14:paraId="75BD274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１２．８％</w:t>
            </w:r>
          </w:p>
        </w:tc>
        <w:tc>
          <w:tcPr>
            <w:tcW w:w="968" w:type="dxa"/>
            <w:tcBorders>
              <w:top w:val="nil"/>
              <w:left w:val="nil"/>
              <w:bottom w:val="single" w:sz="4" w:space="0" w:color="auto"/>
              <w:right w:val="single" w:sz="4" w:space="0" w:color="auto"/>
            </w:tcBorders>
            <w:shd w:val="clear" w:color="auto" w:fill="auto"/>
            <w:vAlign w:val="center"/>
          </w:tcPr>
          <w:p w14:paraId="749823C8"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石龙开发区</w:t>
            </w:r>
          </w:p>
        </w:tc>
        <w:tc>
          <w:tcPr>
            <w:tcW w:w="1262" w:type="dxa"/>
            <w:tcBorders>
              <w:top w:val="nil"/>
              <w:left w:val="nil"/>
              <w:bottom w:val="single" w:sz="4" w:space="0" w:color="auto"/>
              <w:right w:val="single" w:sz="4" w:space="0" w:color="auto"/>
            </w:tcBorders>
            <w:shd w:val="clear" w:color="auto" w:fill="auto"/>
            <w:vAlign w:val="center"/>
          </w:tcPr>
          <w:p w14:paraId="0BA1A5F9"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1885C192"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7B7552E8"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EFA9A05"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4EF3A8E0"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74A28B4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1AC58D24"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27C46509"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3464E4A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1DA3F6F1"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光机电</w:t>
            </w:r>
          </w:p>
        </w:tc>
        <w:tc>
          <w:tcPr>
            <w:tcW w:w="1262" w:type="dxa"/>
            <w:tcBorders>
              <w:top w:val="nil"/>
              <w:left w:val="nil"/>
              <w:bottom w:val="single" w:sz="4" w:space="0" w:color="auto"/>
              <w:right w:val="single" w:sz="4" w:space="0" w:color="auto"/>
            </w:tcBorders>
            <w:shd w:val="clear" w:color="auto" w:fill="auto"/>
            <w:vAlign w:val="center"/>
          </w:tcPr>
          <w:p w14:paraId="36453818"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5105A6A8"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5E5FB123"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81B8746"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7321500F"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6009422A"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5E3C22B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440BCD8C"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13D9474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118F68D3"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通州开发区西</w:t>
            </w:r>
          </w:p>
        </w:tc>
        <w:tc>
          <w:tcPr>
            <w:tcW w:w="1262" w:type="dxa"/>
            <w:tcBorders>
              <w:top w:val="nil"/>
              <w:left w:val="nil"/>
              <w:bottom w:val="single" w:sz="4" w:space="0" w:color="auto"/>
              <w:right w:val="single" w:sz="4" w:space="0" w:color="auto"/>
            </w:tcBorders>
            <w:shd w:val="clear" w:color="auto" w:fill="auto"/>
            <w:vAlign w:val="center"/>
          </w:tcPr>
          <w:p w14:paraId="45B522D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174DD5ED"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0D76919"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42E7DDC4"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5433817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56F9B2B4"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4449776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5175DC3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318D2BBA"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0FD355F1"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林河开发区</w:t>
            </w:r>
          </w:p>
        </w:tc>
        <w:tc>
          <w:tcPr>
            <w:tcW w:w="1262" w:type="dxa"/>
            <w:tcBorders>
              <w:top w:val="nil"/>
              <w:left w:val="nil"/>
              <w:bottom w:val="single" w:sz="4" w:space="0" w:color="auto"/>
              <w:right w:val="single" w:sz="4" w:space="0" w:color="auto"/>
            </w:tcBorders>
            <w:shd w:val="clear" w:color="auto" w:fill="auto"/>
            <w:vAlign w:val="center"/>
          </w:tcPr>
          <w:p w14:paraId="3994AA16"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2F2E77CF"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014A6F6"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355F83E"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24214A4D"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2C2C3567"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37098A8F"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0415572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41BC7C4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76F7BFB2"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大兴开发区</w:t>
            </w:r>
          </w:p>
        </w:tc>
        <w:tc>
          <w:tcPr>
            <w:tcW w:w="1262" w:type="dxa"/>
            <w:tcBorders>
              <w:top w:val="nil"/>
              <w:left w:val="nil"/>
              <w:bottom w:val="single" w:sz="4" w:space="0" w:color="auto"/>
              <w:right w:val="single" w:sz="4" w:space="0" w:color="auto"/>
            </w:tcBorders>
            <w:shd w:val="clear" w:color="auto" w:fill="auto"/>
            <w:vAlign w:val="center"/>
          </w:tcPr>
          <w:p w14:paraId="19821A0F"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2EBB4498"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4B7092E"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CE80068"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0B644F54"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2244102D"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282D4CD7"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6CE99A50"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58D1D078"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04376A88"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昌平园南</w:t>
            </w:r>
            <w:r w:rsidRPr="003C5C4D">
              <w:rPr>
                <w:rFonts w:ascii="微软雅黑" w:eastAsia="微软雅黑" w:hAnsi="微软雅黑" w:cs="微软雅黑" w:hint="eastAsia"/>
                <w:color w:val="000000"/>
                <w:sz w:val="18"/>
                <w:szCs w:val="18"/>
              </w:rPr>
              <w:t>Ⅰ</w:t>
            </w:r>
          </w:p>
        </w:tc>
        <w:tc>
          <w:tcPr>
            <w:tcW w:w="1262" w:type="dxa"/>
            <w:tcBorders>
              <w:top w:val="nil"/>
              <w:left w:val="nil"/>
              <w:bottom w:val="single" w:sz="4" w:space="0" w:color="auto"/>
              <w:right w:val="single" w:sz="4" w:space="0" w:color="auto"/>
            </w:tcBorders>
            <w:shd w:val="clear" w:color="auto" w:fill="auto"/>
            <w:vAlign w:val="center"/>
          </w:tcPr>
          <w:p w14:paraId="5CFE9C3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260DC497"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1433C8E"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B76FC69"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4EBE2667"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6FD42ABC"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39786F06"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5C48156A"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546A7459"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12FE694E"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昌平园南</w:t>
            </w:r>
            <w:r w:rsidRPr="003C5C4D">
              <w:rPr>
                <w:rFonts w:ascii="微软雅黑" w:eastAsia="微软雅黑" w:hAnsi="微软雅黑" w:cs="微软雅黑" w:hint="eastAsia"/>
                <w:color w:val="000000"/>
                <w:sz w:val="18"/>
                <w:szCs w:val="18"/>
              </w:rPr>
              <w:t>Ⅱ</w:t>
            </w:r>
          </w:p>
        </w:tc>
        <w:tc>
          <w:tcPr>
            <w:tcW w:w="1262" w:type="dxa"/>
            <w:tcBorders>
              <w:top w:val="nil"/>
              <w:left w:val="nil"/>
              <w:bottom w:val="single" w:sz="4" w:space="0" w:color="auto"/>
              <w:right w:val="single" w:sz="4" w:space="0" w:color="auto"/>
            </w:tcBorders>
            <w:shd w:val="clear" w:color="auto" w:fill="auto"/>
            <w:vAlign w:val="center"/>
          </w:tcPr>
          <w:p w14:paraId="451A8930"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63034D13"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793B99A3"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7E81F8AC"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5B2DE56E"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0AC78C0C"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24546F18"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5636B12D"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0B37F3CD"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7C90BAE3"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昌平园北</w:t>
            </w:r>
            <w:r w:rsidRPr="003C5C4D">
              <w:rPr>
                <w:rFonts w:ascii="微软雅黑" w:eastAsia="微软雅黑" w:hAnsi="微软雅黑" w:cs="微软雅黑" w:hint="eastAsia"/>
                <w:color w:val="000000"/>
                <w:sz w:val="18"/>
                <w:szCs w:val="18"/>
              </w:rPr>
              <w:t>Ⅰ</w:t>
            </w:r>
          </w:p>
        </w:tc>
        <w:tc>
          <w:tcPr>
            <w:tcW w:w="1262" w:type="dxa"/>
            <w:tcBorders>
              <w:top w:val="nil"/>
              <w:left w:val="nil"/>
              <w:bottom w:val="single" w:sz="4" w:space="0" w:color="auto"/>
              <w:right w:val="single" w:sz="4" w:space="0" w:color="auto"/>
            </w:tcBorders>
            <w:shd w:val="clear" w:color="auto" w:fill="auto"/>
            <w:vAlign w:val="center"/>
          </w:tcPr>
          <w:p w14:paraId="575E983D"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4C3F3577"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10B0C7D8"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8EF593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413DC80D"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7A308258"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3205723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15FA7DF9"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45BF6777"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5AF107EF"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昌平园北</w:t>
            </w:r>
            <w:r w:rsidRPr="003C5C4D">
              <w:rPr>
                <w:rFonts w:ascii="微软雅黑" w:eastAsia="微软雅黑" w:hAnsi="微软雅黑" w:cs="微软雅黑" w:hint="eastAsia"/>
                <w:color w:val="000000"/>
                <w:sz w:val="18"/>
                <w:szCs w:val="18"/>
              </w:rPr>
              <w:t>Ⅱ</w:t>
            </w:r>
          </w:p>
        </w:tc>
        <w:tc>
          <w:tcPr>
            <w:tcW w:w="1262" w:type="dxa"/>
            <w:tcBorders>
              <w:top w:val="nil"/>
              <w:left w:val="nil"/>
              <w:bottom w:val="single" w:sz="4" w:space="0" w:color="auto"/>
              <w:right w:val="single" w:sz="4" w:space="0" w:color="auto"/>
            </w:tcBorders>
            <w:shd w:val="clear" w:color="auto" w:fill="auto"/>
            <w:vAlign w:val="center"/>
          </w:tcPr>
          <w:p w14:paraId="6BCA558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54DC821B"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FF2FCF5"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7DF1DF8"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658D7A3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7F95DED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33923EDD"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0C8261A8"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00E9147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08C2058D"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昌平园北</w:t>
            </w:r>
            <w:r w:rsidRPr="003C5C4D">
              <w:rPr>
                <w:rFonts w:ascii="微软雅黑" w:eastAsia="微软雅黑" w:hAnsi="微软雅黑" w:cs="微软雅黑" w:hint="eastAsia"/>
                <w:color w:val="000000"/>
                <w:sz w:val="18"/>
                <w:szCs w:val="18"/>
              </w:rPr>
              <w:t>Ⅲ</w:t>
            </w:r>
          </w:p>
        </w:tc>
        <w:tc>
          <w:tcPr>
            <w:tcW w:w="1262" w:type="dxa"/>
            <w:tcBorders>
              <w:top w:val="nil"/>
              <w:left w:val="nil"/>
              <w:bottom w:val="single" w:sz="4" w:space="0" w:color="auto"/>
              <w:right w:val="single" w:sz="4" w:space="0" w:color="auto"/>
            </w:tcBorders>
            <w:shd w:val="clear" w:color="auto" w:fill="auto"/>
            <w:vAlign w:val="center"/>
          </w:tcPr>
          <w:p w14:paraId="165BA52E"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412D518C"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A782455"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E169CDB"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248C5E7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380FE99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55805BAE"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384A13A7"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0CE0C7A9"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265857A4"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-BDA</w:t>
            </w:r>
            <w:r w:rsidRPr="003C5C4D">
              <w:rPr>
                <w:rFonts w:ascii="Arial" w:eastAsia="仿宋_GB2312" w:hAnsi="Arial" w:cs="Arial"/>
                <w:color w:val="000000"/>
                <w:sz w:val="18"/>
                <w:szCs w:val="18"/>
              </w:rPr>
              <w:t>东</w:t>
            </w:r>
          </w:p>
        </w:tc>
        <w:tc>
          <w:tcPr>
            <w:tcW w:w="1262" w:type="dxa"/>
            <w:tcBorders>
              <w:top w:val="nil"/>
              <w:left w:val="nil"/>
              <w:bottom w:val="single" w:sz="4" w:space="0" w:color="auto"/>
              <w:right w:val="single" w:sz="4" w:space="0" w:color="auto"/>
            </w:tcBorders>
            <w:shd w:val="clear" w:color="auto" w:fill="auto"/>
            <w:vAlign w:val="center"/>
          </w:tcPr>
          <w:p w14:paraId="2626FFBA"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32DE4187"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029E2C93"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0920A62C"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4493A44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6F1119E8"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7E1BD50F"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0CC9A35A"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2E8C73C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5D41BEEE"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-BDA</w:t>
            </w:r>
            <w:r w:rsidRPr="003C5C4D">
              <w:rPr>
                <w:rFonts w:ascii="Arial" w:eastAsia="仿宋_GB2312" w:hAnsi="Arial" w:cs="Arial"/>
                <w:color w:val="000000"/>
                <w:sz w:val="18"/>
                <w:szCs w:val="18"/>
              </w:rPr>
              <w:t>西</w:t>
            </w:r>
          </w:p>
        </w:tc>
        <w:tc>
          <w:tcPr>
            <w:tcW w:w="1262" w:type="dxa"/>
            <w:tcBorders>
              <w:top w:val="nil"/>
              <w:left w:val="nil"/>
              <w:bottom w:val="single" w:sz="4" w:space="0" w:color="auto"/>
              <w:right w:val="single" w:sz="4" w:space="0" w:color="auto"/>
            </w:tcBorders>
            <w:shd w:val="clear" w:color="auto" w:fill="auto"/>
            <w:vAlign w:val="center"/>
          </w:tcPr>
          <w:p w14:paraId="3E46880D"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bl>
    <w:p w14:paraId="1384939D" w14:textId="77777777" w:rsidR="00AA61FC" w:rsidRPr="00CE23D5" w:rsidRDefault="00AA61FC">
      <w:pPr>
        <w:spacing w:line="360" w:lineRule="auto"/>
        <w:ind w:firstLineChars="200" w:firstLine="560"/>
        <w:jc w:val="both"/>
        <w:rPr>
          <w:rFonts w:ascii="Arial" w:eastAsia="仿宋_GB2312" w:hAnsi="Arial" w:cs="Arial"/>
          <w:sz w:val="28"/>
          <w:szCs w:val="28"/>
        </w:rPr>
      </w:pPr>
    </w:p>
    <w:p w14:paraId="2D5B3CDD" w14:textId="77777777" w:rsidR="004B2B5D" w:rsidRDefault="004B2B5D">
      <w:pPr>
        <w:widowControl/>
        <w:adjustRightInd/>
        <w:spacing w:line="240" w:lineRule="auto"/>
        <w:jc w:val="center"/>
        <w:textAlignment w:val="auto"/>
        <w:rPr>
          <w:rFonts w:ascii="Arial" w:eastAsia="仿宋_GB2312" w:hAnsi="Arial" w:cs="Arial"/>
          <w:b/>
          <w:bCs/>
          <w:szCs w:val="24"/>
        </w:rPr>
      </w:pPr>
    </w:p>
    <w:p w14:paraId="077D6894" w14:textId="77777777" w:rsidR="004B2B5D" w:rsidRDefault="004B2B5D">
      <w:pPr>
        <w:widowControl/>
        <w:adjustRightInd/>
        <w:spacing w:line="240" w:lineRule="auto"/>
        <w:jc w:val="center"/>
        <w:textAlignment w:val="auto"/>
        <w:rPr>
          <w:rFonts w:ascii="Arial" w:eastAsia="仿宋_GB2312" w:hAnsi="Arial" w:cs="Arial"/>
          <w:b/>
          <w:bCs/>
          <w:szCs w:val="24"/>
        </w:rPr>
      </w:pPr>
    </w:p>
    <w:p w14:paraId="3543ABBA" w14:textId="77777777" w:rsidR="004B2B5D" w:rsidRDefault="004B2B5D">
      <w:pPr>
        <w:widowControl/>
        <w:adjustRightInd/>
        <w:spacing w:line="240" w:lineRule="auto"/>
        <w:jc w:val="center"/>
        <w:textAlignment w:val="auto"/>
        <w:rPr>
          <w:rFonts w:ascii="Arial" w:eastAsia="仿宋_GB2312" w:hAnsi="Arial" w:cs="Arial"/>
          <w:b/>
          <w:bCs/>
          <w:szCs w:val="24"/>
        </w:rPr>
      </w:pPr>
    </w:p>
    <w:p w14:paraId="61A3FB78" w14:textId="77777777" w:rsidR="004B2B5D" w:rsidRDefault="004B2B5D">
      <w:pPr>
        <w:widowControl/>
        <w:adjustRightInd/>
        <w:spacing w:line="240" w:lineRule="auto"/>
        <w:jc w:val="center"/>
        <w:textAlignment w:val="auto"/>
        <w:rPr>
          <w:rFonts w:ascii="Arial" w:eastAsia="仿宋_GB2312" w:hAnsi="Arial" w:cs="Arial"/>
          <w:b/>
          <w:bCs/>
          <w:szCs w:val="24"/>
        </w:rPr>
      </w:pPr>
    </w:p>
    <w:p w14:paraId="601FB105" w14:textId="001FDE68" w:rsidR="00AA61FC" w:rsidRPr="00CE23D5" w:rsidRDefault="001C25E5">
      <w:pPr>
        <w:widowControl/>
        <w:adjustRightInd/>
        <w:spacing w:line="240" w:lineRule="auto"/>
        <w:jc w:val="center"/>
        <w:textAlignment w:val="auto"/>
        <w:rPr>
          <w:rFonts w:ascii="Arial" w:eastAsia="仿宋_GB2312" w:hAnsi="Arial" w:cs="Arial"/>
          <w:sz w:val="28"/>
        </w:rPr>
      </w:pPr>
      <w:r w:rsidRPr="00CE23D5">
        <w:rPr>
          <w:rFonts w:ascii="Arial" w:eastAsia="仿宋_GB2312" w:hAnsi="Arial" w:cs="Arial"/>
          <w:b/>
          <w:bCs/>
          <w:szCs w:val="24"/>
        </w:rPr>
        <w:lastRenderedPageBreak/>
        <w:t>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10"/>
        <w:gridCol w:w="1418"/>
        <w:gridCol w:w="1418"/>
        <w:gridCol w:w="1418"/>
        <w:gridCol w:w="1418"/>
        <w:gridCol w:w="1418"/>
      </w:tblGrid>
      <w:tr w:rsidR="00AA61FC" w:rsidRPr="003C5C4D" w14:paraId="48DEAFF6" w14:textId="77777777" w:rsidTr="003C5C4D">
        <w:trPr>
          <w:cantSplit/>
          <w:tblHeader/>
          <w:jc w:val="center"/>
        </w:trPr>
        <w:tc>
          <w:tcPr>
            <w:tcW w:w="2209" w:type="dxa"/>
            <w:tcBorders>
              <w:top w:val="single" w:sz="2" w:space="0" w:color="404040"/>
              <w:left w:val="single" w:sz="2" w:space="0" w:color="404040"/>
              <w:bottom w:val="single" w:sz="2" w:space="0" w:color="404040"/>
              <w:right w:val="single" w:sz="2" w:space="0" w:color="404040"/>
              <w:tl2br w:val="single" w:sz="4" w:space="0" w:color="auto"/>
            </w:tcBorders>
            <w:vAlign w:val="center"/>
          </w:tcPr>
          <w:p w14:paraId="3AD6F57E" w14:textId="77777777" w:rsidR="00AA61FC" w:rsidRPr="003C5C4D" w:rsidRDefault="001C25E5">
            <w:pPr>
              <w:widowControl/>
              <w:adjustRightInd/>
              <w:spacing w:line="240" w:lineRule="exact"/>
              <w:ind w:firstLineChars="650" w:firstLine="1170"/>
              <w:jc w:val="right"/>
              <w:rPr>
                <w:rFonts w:ascii="Arial" w:eastAsia="仿宋_GB2312" w:hAnsi="Arial" w:cs="Arial"/>
                <w:sz w:val="18"/>
                <w:szCs w:val="18"/>
              </w:rPr>
            </w:pPr>
            <w:r w:rsidRPr="003C5C4D">
              <w:rPr>
                <w:rFonts w:ascii="Arial" w:eastAsia="仿宋_GB2312" w:hAnsi="Arial" w:cs="Arial"/>
                <w:sz w:val="18"/>
                <w:szCs w:val="18"/>
              </w:rPr>
              <w:t>等级</w:t>
            </w:r>
          </w:p>
          <w:p w14:paraId="6394B318"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影响因素</w:t>
            </w:r>
          </w:p>
        </w:tc>
        <w:tc>
          <w:tcPr>
            <w:tcW w:w="1418" w:type="dxa"/>
            <w:tcBorders>
              <w:top w:val="single" w:sz="2" w:space="0" w:color="404040"/>
              <w:left w:val="single" w:sz="2" w:space="0" w:color="404040"/>
              <w:bottom w:val="single" w:sz="2" w:space="0" w:color="404040"/>
              <w:right w:val="single" w:sz="2" w:space="0" w:color="404040"/>
            </w:tcBorders>
            <w:vAlign w:val="center"/>
          </w:tcPr>
          <w:p w14:paraId="5AA79521"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好</w:t>
            </w:r>
          </w:p>
        </w:tc>
        <w:tc>
          <w:tcPr>
            <w:tcW w:w="1418" w:type="dxa"/>
            <w:tcBorders>
              <w:top w:val="single" w:sz="2" w:space="0" w:color="404040"/>
              <w:left w:val="single" w:sz="2" w:space="0" w:color="404040"/>
              <w:bottom w:val="single" w:sz="2" w:space="0" w:color="404040"/>
              <w:right w:val="single" w:sz="2" w:space="0" w:color="404040"/>
            </w:tcBorders>
            <w:vAlign w:val="center"/>
          </w:tcPr>
          <w:p w14:paraId="6A110507"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较好</w:t>
            </w:r>
          </w:p>
        </w:tc>
        <w:tc>
          <w:tcPr>
            <w:tcW w:w="1418" w:type="dxa"/>
            <w:tcBorders>
              <w:top w:val="single" w:sz="2" w:space="0" w:color="404040"/>
              <w:left w:val="single" w:sz="2" w:space="0" w:color="404040"/>
              <w:bottom w:val="single" w:sz="2" w:space="0" w:color="404040"/>
              <w:right w:val="single" w:sz="2" w:space="0" w:color="404040"/>
            </w:tcBorders>
            <w:vAlign w:val="center"/>
          </w:tcPr>
          <w:p w14:paraId="29FAC8EB"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一般</w:t>
            </w:r>
          </w:p>
        </w:tc>
        <w:tc>
          <w:tcPr>
            <w:tcW w:w="1418" w:type="dxa"/>
            <w:tcBorders>
              <w:top w:val="single" w:sz="2" w:space="0" w:color="404040"/>
              <w:left w:val="single" w:sz="2" w:space="0" w:color="404040"/>
              <w:bottom w:val="single" w:sz="2" w:space="0" w:color="404040"/>
              <w:right w:val="single" w:sz="2" w:space="0" w:color="404040"/>
            </w:tcBorders>
            <w:vAlign w:val="center"/>
          </w:tcPr>
          <w:p w14:paraId="14FA9E04"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较差</w:t>
            </w:r>
          </w:p>
        </w:tc>
        <w:tc>
          <w:tcPr>
            <w:tcW w:w="1418" w:type="dxa"/>
            <w:tcBorders>
              <w:top w:val="single" w:sz="2" w:space="0" w:color="404040"/>
              <w:left w:val="single" w:sz="2" w:space="0" w:color="404040"/>
              <w:bottom w:val="single" w:sz="2" w:space="0" w:color="404040"/>
              <w:right w:val="single" w:sz="2" w:space="0" w:color="404040"/>
            </w:tcBorders>
            <w:vAlign w:val="center"/>
          </w:tcPr>
          <w:p w14:paraId="6D8CAD3B"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差</w:t>
            </w:r>
          </w:p>
        </w:tc>
      </w:tr>
      <w:tr w:rsidR="00AA61FC" w:rsidRPr="003C5C4D" w14:paraId="4BD363C7"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22115034"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办公集聚程度</w:t>
            </w:r>
          </w:p>
        </w:tc>
        <w:tc>
          <w:tcPr>
            <w:tcW w:w="1418" w:type="dxa"/>
            <w:tcBorders>
              <w:top w:val="single" w:sz="2" w:space="0" w:color="404040"/>
              <w:left w:val="single" w:sz="2" w:space="0" w:color="404040"/>
              <w:bottom w:val="single" w:sz="2" w:space="0" w:color="404040"/>
              <w:right w:val="single" w:sz="2" w:space="0" w:color="404040"/>
            </w:tcBorders>
            <w:vAlign w:val="center"/>
          </w:tcPr>
          <w:p w14:paraId="0D3E9A95" w14:textId="77777777" w:rsidR="00AA61FC" w:rsidRPr="003C5C4D" w:rsidRDefault="001C25E5">
            <w:pPr>
              <w:spacing w:line="240" w:lineRule="exact"/>
              <w:rPr>
                <w:rFonts w:ascii="Arial" w:eastAsia="仿宋_GB2312" w:hAnsi="Arial" w:cs="Arial"/>
                <w:sz w:val="18"/>
                <w:szCs w:val="18"/>
              </w:rPr>
            </w:pPr>
            <w:r w:rsidRPr="003C5C4D">
              <w:rPr>
                <w:rFonts w:ascii="Arial" w:eastAsia="仿宋_GB2312" w:hAnsi="Arial" w:cs="Arial"/>
                <w:sz w:val="18"/>
                <w:szCs w:val="18"/>
              </w:rPr>
              <w:t>周围办公用房密集</w:t>
            </w:r>
          </w:p>
        </w:tc>
        <w:tc>
          <w:tcPr>
            <w:tcW w:w="1418" w:type="dxa"/>
            <w:tcBorders>
              <w:top w:val="single" w:sz="2" w:space="0" w:color="404040"/>
              <w:left w:val="single" w:sz="2" w:space="0" w:color="404040"/>
              <w:bottom w:val="single" w:sz="2" w:space="0" w:color="404040"/>
              <w:right w:val="single" w:sz="2" w:space="0" w:color="404040"/>
            </w:tcBorders>
            <w:vAlign w:val="center"/>
          </w:tcPr>
          <w:p w14:paraId="35BD08BE" w14:textId="77777777" w:rsidR="00AA61FC" w:rsidRPr="003C5C4D" w:rsidRDefault="001C25E5">
            <w:pPr>
              <w:spacing w:line="240" w:lineRule="exact"/>
              <w:rPr>
                <w:rFonts w:ascii="Arial" w:eastAsia="仿宋_GB2312" w:hAnsi="Arial" w:cs="Arial"/>
                <w:sz w:val="18"/>
                <w:szCs w:val="18"/>
              </w:rPr>
            </w:pPr>
            <w:r w:rsidRPr="003C5C4D">
              <w:rPr>
                <w:rFonts w:ascii="Arial" w:eastAsia="仿宋_GB2312" w:hAnsi="Arial" w:cs="Arial"/>
                <w:sz w:val="18"/>
                <w:szCs w:val="18"/>
              </w:rPr>
              <w:t>周围办公用房比较密集</w:t>
            </w:r>
          </w:p>
        </w:tc>
        <w:tc>
          <w:tcPr>
            <w:tcW w:w="1418" w:type="dxa"/>
            <w:tcBorders>
              <w:top w:val="single" w:sz="2" w:space="0" w:color="404040"/>
              <w:left w:val="single" w:sz="2" w:space="0" w:color="404040"/>
              <w:bottom w:val="single" w:sz="2" w:space="0" w:color="404040"/>
              <w:right w:val="single" w:sz="2" w:space="0" w:color="404040"/>
            </w:tcBorders>
            <w:vAlign w:val="center"/>
          </w:tcPr>
          <w:p w14:paraId="300526DC" w14:textId="77777777" w:rsidR="00AA61FC" w:rsidRPr="003C5C4D" w:rsidRDefault="001C25E5">
            <w:pPr>
              <w:spacing w:line="240" w:lineRule="exact"/>
              <w:rPr>
                <w:rFonts w:ascii="Arial" w:eastAsia="仿宋_GB2312" w:hAnsi="Arial" w:cs="Arial"/>
                <w:sz w:val="18"/>
                <w:szCs w:val="18"/>
              </w:rPr>
            </w:pPr>
            <w:r w:rsidRPr="003C5C4D">
              <w:rPr>
                <w:rFonts w:ascii="Arial" w:eastAsia="仿宋_GB2312" w:hAnsi="Arial" w:cs="Arial"/>
                <w:sz w:val="18"/>
                <w:szCs w:val="18"/>
              </w:rPr>
              <w:t>周围办公用房较少</w:t>
            </w:r>
          </w:p>
        </w:tc>
        <w:tc>
          <w:tcPr>
            <w:tcW w:w="1418" w:type="dxa"/>
            <w:tcBorders>
              <w:top w:val="single" w:sz="2" w:space="0" w:color="404040"/>
              <w:left w:val="single" w:sz="2" w:space="0" w:color="404040"/>
              <w:bottom w:val="single" w:sz="2" w:space="0" w:color="404040"/>
              <w:right w:val="single" w:sz="2" w:space="0" w:color="404040"/>
            </w:tcBorders>
            <w:vAlign w:val="center"/>
          </w:tcPr>
          <w:p w14:paraId="50B0847C" w14:textId="77777777" w:rsidR="00AA61FC" w:rsidRPr="003C5C4D" w:rsidRDefault="001C25E5">
            <w:pPr>
              <w:spacing w:line="240" w:lineRule="exact"/>
              <w:rPr>
                <w:rFonts w:ascii="Arial" w:eastAsia="仿宋_GB2312" w:hAnsi="Arial" w:cs="Arial"/>
                <w:sz w:val="18"/>
                <w:szCs w:val="18"/>
              </w:rPr>
            </w:pPr>
            <w:r w:rsidRPr="003C5C4D">
              <w:rPr>
                <w:rFonts w:ascii="Arial" w:eastAsia="仿宋_GB2312" w:hAnsi="Arial" w:cs="Arial"/>
                <w:sz w:val="18"/>
                <w:szCs w:val="18"/>
              </w:rPr>
              <w:t>周围办公用房少</w:t>
            </w:r>
          </w:p>
        </w:tc>
        <w:tc>
          <w:tcPr>
            <w:tcW w:w="1418" w:type="dxa"/>
            <w:tcBorders>
              <w:top w:val="single" w:sz="2" w:space="0" w:color="404040"/>
              <w:left w:val="single" w:sz="2" w:space="0" w:color="404040"/>
              <w:bottom w:val="single" w:sz="2" w:space="0" w:color="404040"/>
              <w:right w:val="single" w:sz="2" w:space="0" w:color="404040"/>
            </w:tcBorders>
            <w:vAlign w:val="center"/>
          </w:tcPr>
          <w:p w14:paraId="1ED77C97" w14:textId="77777777" w:rsidR="00AA61FC" w:rsidRPr="003C5C4D" w:rsidRDefault="001C25E5">
            <w:pPr>
              <w:spacing w:line="240" w:lineRule="exact"/>
              <w:rPr>
                <w:rFonts w:ascii="Arial" w:eastAsia="仿宋_GB2312" w:hAnsi="Arial" w:cs="Arial"/>
                <w:sz w:val="18"/>
                <w:szCs w:val="18"/>
              </w:rPr>
            </w:pPr>
            <w:r w:rsidRPr="003C5C4D">
              <w:rPr>
                <w:rFonts w:ascii="Arial" w:eastAsia="仿宋_GB2312" w:hAnsi="Arial" w:cs="Arial"/>
                <w:sz w:val="18"/>
                <w:szCs w:val="18"/>
              </w:rPr>
              <w:t>周围办公用房基本无</w:t>
            </w:r>
          </w:p>
        </w:tc>
      </w:tr>
      <w:tr w:rsidR="00AA61FC" w:rsidRPr="003C5C4D" w14:paraId="7F9BAB99"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07A7A89B"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交通便捷度</w:t>
            </w:r>
          </w:p>
        </w:tc>
        <w:tc>
          <w:tcPr>
            <w:tcW w:w="1418" w:type="dxa"/>
            <w:tcBorders>
              <w:top w:val="single" w:sz="2" w:space="0" w:color="404040"/>
              <w:left w:val="single" w:sz="2" w:space="0" w:color="404040"/>
              <w:bottom w:val="single" w:sz="2" w:space="0" w:color="404040"/>
              <w:right w:val="single" w:sz="2" w:space="0" w:color="404040"/>
            </w:tcBorders>
            <w:vAlign w:val="center"/>
          </w:tcPr>
          <w:p w14:paraId="45FBF795"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便捷</w:t>
            </w:r>
          </w:p>
        </w:tc>
        <w:tc>
          <w:tcPr>
            <w:tcW w:w="1418" w:type="dxa"/>
            <w:tcBorders>
              <w:top w:val="single" w:sz="2" w:space="0" w:color="404040"/>
              <w:left w:val="single" w:sz="2" w:space="0" w:color="404040"/>
              <w:bottom w:val="single" w:sz="2" w:space="0" w:color="404040"/>
              <w:right w:val="single" w:sz="2" w:space="0" w:color="404040"/>
            </w:tcBorders>
            <w:vAlign w:val="center"/>
          </w:tcPr>
          <w:p w14:paraId="6E55EE96"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较便捷</w:t>
            </w:r>
          </w:p>
        </w:tc>
        <w:tc>
          <w:tcPr>
            <w:tcW w:w="1418" w:type="dxa"/>
            <w:tcBorders>
              <w:top w:val="single" w:sz="2" w:space="0" w:color="404040"/>
              <w:left w:val="single" w:sz="2" w:space="0" w:color="404040"/>
              <w:bottom w:val="single" w:sz="2" w:space="0" w:color="404040"/>
              <w:right w:val="single" w:sz="2" w:space="0" w:color="404040"/>
            </w:tcBorders>
            <w:vAlign w:val="center"/>
          </w:tcPr>
          <w:p w14:paraId="71AEDA10"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一般</w:t>
            </w:r>
          </w:p>
        </w:tc>
        <w:tc>
          <w:tcPr>
            <w:tcW w:w="1418" w:type="dxa"/>
            <w:tcBorders>
              <w:top w:val="single" w:sz="2" w:space="0" w:color="404040"/>
              <w:left w:val="single" w:sz="2" w:space="0" w:color="404040"/>
              <w:bottom w:val="single" w:sz="2" w:space="0" w:color="404040"/>
              <w:right w:val="single" w:sz="2" w:space="0" w:color="404040"/>
            </w:tcBorders>
            <w:vAlign w:val="center"/>
          </w:tcPr>
          <w:p w14:paraId="5BF09577"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较不便捷</w:t>
            </w:r>
          </w:p>
        </w:tc>
        <w:tc>
          <w:tcPr>
            <w:tcW w:w="1418" w:type="dxa"/>
            <w:tcBorders>
              <w:top w:val="single" w:sz="2" w:space="0" w:color="404040"/>
              <w:left w:val="single" w:sz="2" w:space="0" w:color="404040"/>
              <w:bottom w:val="single" w:sz="2" w:space="0" w:color="404040"/>
              <w:right w:val="single" w:sz="2" w:space="0" w:color="404040"/>
            </w:tcBorders>
            <w:vAlign w:val="center"/>
          </w:tcPr>
          <w:p w14:paraId="37A2E799"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不便捷</w:t>
            </w:r>
          </w:p>
        </w:tc>
      </w:tr>
      <w:tr w:rsidR="00AA61FC" w:rsidRPr="003C5C4D" w14:paraId="61AE3870"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121316AE"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区域土地利用方向</w:t>
            </w:r>
          </w:p>
        </w:tc>
        <w:tc>
          <w:tcPr>
            <w:tcW w:w="1418" w:type="dxa"/>
            <w:tcBorders>
              <w:top w:val="single" w:sz="2" w:space="0" w:color="404040"/>
              <w:left w:val="single" w:sz="2" w:space="0" w:color="404040"/>
              <w:bottom w:val="single" w:sz="2" w:space="0" w:color="404040"/>
              <w:right w:val="single" w:sz="2" w:space="0" w:color="404040"/>
            </w:tcBorders>
            <w:vAlign w:val="center"/>
          </w:tcPr>
          <w:p w14:paraId="0159BBB3"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估价对象用途与周边土地利用方向一致</w:t>
            </w:r>
          </w:p>
        </w:tc>
        <w:tc>
          <w:tcPr>
            <w:tcW w:w="1418" w:type="dxa"/>
            <w:tcBorders>
              <w:top w:val="single" w:sz="2" w:space="0" w:color="404040"/>
              <w:left w:val="single" w:sz="2" w:space="0" w:color="404040"/>
              <w:bottom w:val="single" w:sz="2" w:space="0" w:color="404040"/>
              <w:right w:val="single" w:sz="2" w:space="0" w:color="404040"/>
            </w:tcBorders>
            <w:vAlign w:val="center"/>
          </w:tcPr>
          <w:p w14:paraId="6A827520" w14:textId="77777777" w:rsidR="00AA61FC" w:rsidRPr="003C5C4D" w:rsidRDefault="001C25E5">
            <w:pPr>
              <w:widowControl/>
              <w:adjustRightInd/>
              <w:spacing w:line="240" w:lineRule="exact"/>
              <w:rPr>
                <w:rFonts w:ascii="Arial" w:eastAsia="仿宋_GB2312" w:hAnsi="Arial" w:cs="Arial"/>
                <w:sz w:val="18"/>
                <w:szCs w:val="18"/>
              </w:rPr>
            </w:pPr>
            <w:proofErr w:type="gramStart"/>
            <w:r w:rsidRPr="003C5C4D">
              <w:rPr>
                <w:rFonts w:ascii="Arial" w:eastAsia="仿宋_GB2312" w:hAnsi="Arial" w:cs="Arial"/>
                <w:sz w:val="18"/>
                <w:szCs w:val="18"/>
              </w:rPr>
              <w:t>零星有</w:t>
            </w:r>
            <w:proofErr w:type="gramEnd"/>
            <w:r w:rsidRPr="003C5C4D">
              <w:rPr>
                <w:rFonts w:ascii="Arial" w:eastAsia="仿宋_GB2312" w:hAnsi="Arial" w:cs="Arial"/>
                <w:sz w:val="18"/>
                <w:szCs w:val="18"/>
              </w:rPr>
              <w:t>其他用地，基本不影响本宗地</w:t>
            </w:r>
          </w:p>
        </w:tc>
        <w:tc>
          <w:tcPr>
            <w:tcW w:w="1418" w:type="dxa"/>
            <w:tcBorders>
              <w:top w:val="single" w:sz="2" w:space="0" w:color="404040"/>
              <w:left w:val="single" w:sz="2" w:space="0" w:color="404040"/>
              <w:bottom w:val="single" w:sz="2" w:space="0" w:color="404040"/>
              <w:right w:val="single" w:sz="2" w:space="0" w:color="404040"/>
            </w:tcBorders>
            <w:vAlign w:val="center"/>
          </w:tcPr>
          <w:p w14:paraId="29D4482F"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有部分有其他用地，对本宗地略有影响</w:t>
            </w:r>
          </w:p>
        </w:tc>
        <w:tc>
          <w:tcPr>
            <w:tcW w:w="1418" w:type="dxa"/>
            <w:tcBorders>
              <w:top w:val="single" w:sz="2" w:space="0" w:color="404040"/>
              <w:left w:val="single" w:sz="2" w:space="0" w:color="404040"/>
              <w:bottom w:val="single" w:sz="2" w:space="0" w:color="404040"/>
              <w:right w:val="single" w:sz="2" w:space="0" w:color="404040"/>
            </w:tcBorders>
            <w:vAlign w:val="center"/>
          </w:tcPr>
          <w:p w14:paraId="4FE2062B"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其他用地较多，对本宗地影响较大</w:t>
            </w:r>
          </w:p>
        </w:tc>
        <w:tc>
          <w:tcPr>
            <w:tcW w:w="1418" w:type="dxa"/>
            <w:tcBorders>
              <w:top w:val="single" w:sz="2" w:space="0" w:color="404040"/>
              <w:left w:val="single" w:sz="2" w:space="0" w:color="404040"/>
              <w:bottom w:val="single" w:sz="2" w:space="0" w:color="404040"/>
              <w:right w:val="single" w:sz="2" w:space="0" w:color="404040"/>
            </w:tcBorders>
            <w:vAlign w:val="center"/>
          </w:tcPr>
          <w:p w14:paraId="2D138A52"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全部为其他用地，对本宗地有大的影响</w:t>
            </w:r>
          </w:p>
        </w:tc>
      </w:tr>
      <w:tr w:rsidR="00AA61FC" w:rsidRPr="003C5C4D" w14:paraId="2D5ED7B8"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73B819EB"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临街宽度和深度</w:t>
            </w:r>
          </w:p>
        </w:tc>
        <w:tc>
          <w:tcPr>
            <w:tcW w:w="1418" w:type="dxa"/>
            <w:tcBorders>
              <w:top w:val="single" w:sz="2" w:space="0" w:color="404040"/>
              <w:left w:val="single" w:sz="2" w:space="0" w:color="404040"/>
              <w:bottom w:val="single" w:sz="2" w:space="0" w:color="404040"/>
              <w:right w:val="single" w:sz="2" w:space="0" w:color="404040"/>
            </w:tcBorders>
            <w:vAlign w:val="center"/>
          </w:tcPr>
          <w:p w14:paraId="78C74886"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临街宽度及深度比例适宜，利于土地利用</w:t>
            </w:r>
          </w:p>
        </w:tc>
        <w:tc>
          <w:tcPr>
            <w:tcW w:w="1418" w:type="dxa"/>
            <w:tcBorders>
              <w:top w:val="single" w:sz="2" w:space="0" w:color="404040"/>
              <w:left w:val="single" w:sz="2" w:space="0" w:color="404040"/>
              <w:bottom w:val="single" w:sz="2" w:space="0" w:color="404040"/>
              <w:right w:val="single" w:sz="2" w:space="0" w:color="404040"/>
            </w:tcBorders>
            <w:vAlign w:val="center"/>
          </w:tcPr>
          <w:p w14:paraId="10363C23"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临街宽度及深度比例较适宜，对土地利用无不利影响</w:t>
            </w:r>
          </w:p>
        </w:tc>
        <w:tc>
          <w:tcPr>
            <w:tcW w:w="1418" w:type="dxa"/>
            <w:tcBorders>
              <w:top w:val="single" w:sz="2" w:space="0" w:color="404040"/>
              <w:left w:val="single" w:sz="2" w:space="0" w:color="404040"/>
              <w:bottom w:val="single" w:sz="2" w:space="0" w:color="404040"/>
              <w:right w:val="single" w:sz="2" w:space="0" w:color="404040"/>
            </w:tcBorders>
            <w:vAlign w:val="center"/>
          </w:tcPr>
          <w:p w14:paraId="0BADBD25"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临街宽度及深度比例一般，对土地利用影响不大</w:t>
            </w:r>
          </w:p>
        </w:tc>
        <w:tc>
          <w:tcPr>
            <w:tcW w:w="1418" w:type="dxa"/>
            <w:tcBorders>
              <w:top w:val="single" w:sz="2" w:space="0" w:color="404040"/>
              <w:left w:val="single" w:sz="2" w:space="0" w:color="404040"/>
              <w:bottom w:val="single" w:sz="2" w:space="0" w:color="404040"/>
              <w:right w:val="single" w:sz="2" w:space="0" w:color="404040"/>
            </w:tcBorders>
            <w:vAlign w:val="center"/>
          </w:tcPr>
          <w:p w14:paraId="233DF149"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临街宽度及深度比例较不适宜，对土地利用有一定的影响</w:t>
            </w:r>
          </w:p>
        </w:tc>
        <w:tc>
          <w:tcPr>
            <w:tcW w:w="1418" w:type="dxa"/>
            <w:tcBorders>
              <w:top w:val="single" w:sz="2" w:space="0" w:color="404040"/>
              <w:left w:val="single" w:sz="2" w:space="0" w:color="404040"/>
              <w:bottom w:val="single" w:sz="2" w:space="0" w:color="404040"/>
              <w:right w:val="single" w:sz="2" w:space="0" w:color="404040"/>
            </w:tcBorders>
            <w:vAlign w:val="center"/>
          </w:tcPr>
          <w:p w14:paraId="1A5E43E1"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临街宽度及深度比例不适宜，影响土地利用</w:t>
            </w:r>
          </w:p>
        </w:tc>
      </w:tr>
      <w:tr w:rsidR="00AA61FC" w:rsidRPr="003C5C4D" w14:paraId="61B7F1D9"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2A86848A"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临街道路状况</w:t>
            </w:r>
          </w:p>
        </w:tc>
        <w:tc>
          <w:tcPr>
            <w:tcW w:w="1418" w:type="dxa"/>
            <w:tcBorders>
              <w:top w:val="single" w:sz="2" w:space="0" w:color="404040"/>
              <w:left w:val="single" w:sz="2" w:space="0" w:color="404040"/>
              <w:bottom w:val="single" w:sz="2" w:space="0" w:color="404040"/>
              <w:right w:val="single" w:sz="2" w:space="0" w:color="404040"/>
            </w:tcBorders>
            <w:vAlign w:val="center"/>
          </w:tcPr>
          <w:p w14:paraId="05975BAE" w14:textId="77777777" w:rsidR="00AA61FC" w:rsidRPr="003C5C4D" w:rsidRDefault="001C25E5">
            <w:pPr>
              <w:widowControl/>
              <w:adjustRightInd/>
              <w:spacing w:line="240" w:lineRule="exact"/>
              <w:rPr>
                <w:rFonts w:ascii="Arial" w:eastAsia="仿宋_GB2312" w:hAnsi="Arial" w:cs="Arial"/>
                <w:sz w:val="18"/>
                <w:szCs w:val="18"/>
              </w:rPr>
            </w:pPr>
            <w:proofErr w:type="gramStart"/>
            <w:r w:rsidRPr="003C5C4D">
              <w:rPr>
                <w:rFonts w:ascii="Arial" w:eastAsia="仿宋_GB2312" w:hAnsi="Arial" w:cs="Arial"/>
                <w:sz w:val="18"/>
                <w:szCs w:val="18"/>
              </w:rPr>
              <w:t>临城市</w:t>
            </w:r>
            <w:proofErr w:type="gramEnd"/>
            <w:r w:rsidRPr="003C5C4D">
              <w:rPr>
                <w:rFonts w:ascii="Arial" w:eastAsia="仿宋_GB2312" w:hAnsi="Arial" w:cs="Arial"/>
                <w:sz w:val="18"/>
                <w:szCs w:val="18"/>
              </w:rPr>
              <w:t>快速路或高速公路</w:t>
            </w:r>
          </w:p>
        </w:tc>
        <w:tc>
          <w:tcPr>
            <w:tcW w:w="1418" w:type="dxa"/>
            <w:tcBorders>
              <w:top w:val="single" w:sz="2" w:space="0" w:color="404040"/>
              <w:left w:val="single" w:sz="2" w:space="0" w:color="404040"/>
              <w:bottom w:val="single" w:sz="2" w:space="0" w:color="404040"/>
              <w:right w:val="single" w:sz="2" w:space="0" w:color="404040"/>
            </w:tcBorders>
            <w:vAlign w:val="center"/>
          </w:tcPr>
          <w:p w14:paraId="1AA4E8DF" w14:textId="77777777" w:rsidR="00AA61FC" w:rsidRPr="003C5C4D" w:rsidRDefault="001C25E5">
            <w:pPr>
              <w:widowControl/>
              <w:adjustRightInd/>
              <w:spacing w:line="240" w:lineRule="exact"/>
              <w:rPr>
                <w:rFonts w:ascii="Arial" w:eastAsia="仿宋_GB2312" w:hAnsi="Arial" w:cs="Arial"/>
                <w:sz w:val="18"/>
                <w:szCs w:val="18"/>
              </w:rPr>
            </w:pPr>
            <w:proofErr w:type="gramStart"/>
            <w:r w:rsidRPr="003C5C4D">
              <w:rPr>
                <w:rFonts w:ascii="Arial" w:eastAsia="仿宋_GB2312" w:hAnsi="Arial" w:cs="Arial"/>
                <w:sz w:val="18"/>
                <w:szCs w:val="18"/>
              </w:rPr>
              <w:t>临城市</w:t>
            </w:r>
            <w:proofErr w:type="gramEnd"/>
            <w:r w:rsidRPr="003C5C4D">
              <w:rPr>
                <w:rFonts w:ascii="Arial" w:eastAsia="仿宋_GB2312" w:hAnsi="Arial" w:cs="Arial"/>
                <w:sz w:val="18"/>
                <w:szCs w:val="18"/>
              </w:rPr>
              <w:t>主干道</w:t>
            </w:r>
          </w:p>
        </w:tc>
        <w:tc>
          <w:tcPr>
            <w:tcW w:w="1418" w:type="dxa"/>
            <w:tcBorders>
              <w:top w:val="single" w:sz="2" w:space="0" w:color="404040"/>
              <w:left w:val="single" w:sz="2" w:space="0" w:color="404040"/>
              <w:bottom w:val="single" w:sz="2" w:space="0" w:color="404040"/>
              <w:right w:val="single" w:sz="2" w:space="0" w:color="404040"/>
            </w:tcBorders>
            <w:vAlign w:val="center"/>
          </w:tcPr>
          <w:p w14:paraId="43867181" w14:textId="77777777" w:rsidR="00AA61FC" w:rsidRPr="003C5C4D" w:rsidRDefault="001C25E5">
            <w:pPr>
              <w:widowControl/>
              <w:adjustRightInd/>
              <w:spacing w:line="240" w:lineRule="exact"/>
              <w:rPr>
                <w:rFonts w:ascii="Arial" w:eastAsia="仿宋_GB2312" w:hAnsi="Arial" w:cs="Arial"/>
                <w:sz w:val="18"/>
                <w:szCs w:val="18"/>
              </w:rPr>
            </w:pPr>
            <w:proofErr w:type="gramStart"/>
            <w:r w:rsidRPr="003C5C4D">
              <w:rPr>
                <w:rFonts w:ascii="Arial" w:eastAsia="仿宋_GB2312" w:hAnsi="Arial" w:cs="Arial"/>
                <w:sz w:val="18"/>
                <w:szCs w:val="18"/>
              </w:rPr>
              <w:t>临城市</w:t>
            </w:r>
            <w:proofErr w:type="gramEnd"/>
            <w:r w:rsidRPr="003C5C4D">
              <w:rPr>
                <w:rFonts w:ascii="Arial" w:eastAsia="仿宋_GB2312" w:hAnsi="Arial" w:cs="Arial"/>
                <w:sz w:val="18"/>
                <w:szCs w:val="18"/>
              </w:rPr>
              <w:t>次干道</w:t>
            </w:r>
          </w:p>
        </w:tc>
        <w:tc>
          <w:tcPr>
            <w:tcW w:w="1418" w:type="dxa"/>
            <w:tcBorders>
              <w:top w:val="single" w:sz="2" w:space="0" w:color="404040"/>
              <w:left w:val="single" w:sz="2" w:space="0" w:color="404040"/>
              <w:bottom w:val="single" w:sz="2" w:space="0" w:color="404040"/>
              <w:right w:val="single" w:sz="2" w:space="0" w:color="404040"/>
            </w:tcBorders>
            <w:vAlign w:val="center"/>
          </w:tcPr>
          <w:p w14:paraId="17BD2813" w14:textId="77777777" w:rsidR="00AA61FC" w:rsidRPr="003C5C4D" w:rsidRDefault="001C25E5">
            <w:pPr>
              <w:widowControl/>
              <w:adjustRightInd/>
              <w:spacing w:line="240" w:lineRule="exact"/>
              <w:rPr>
                <w:rFonts w:ascii="Arial" w:eastAsia="仿宋_GB2312" w:hAnsi="Arial" w:cs="Arial"/>
                <w:sz w:val="18"/>
                <w:szCs w:val="18"/>
              </w:rPr>
            </w:pPr>
            <w:proofErr w:type="gramStart"/>
            <w:r w:rsidRPr="003C5C4D">
              <w:rPr>
                <w:rFonts w:ascii="Arial" w:eastAsia="仿宋_GB2312" w:hAnsi="Arial" w:cs="Arial"/>
                <w:sz w:val="18"/>
                <w:szCs w:val="18"/>
              </w:rPr>
              <w:t>临城市</w:t>
            </w:r>
            <w:proofErr w:type="gramEnd"/>
            <w:r w:rsidRPr="003C5C4D">
              <w:rPr>
                <w:rFonts w:ascii="Arial" w:eastAsia="仿宋_GB2312" w:hAnsi="Arial" w:cs="Arial"/>
                <w:sz w:val="18"/>
                <w:szCs w:val="18"/>
              </w:rPr>
              <w:t>支路</w:t>
            </w:r>
          </w:p>
        </w:tc>
        <w:tc>
          <w:tcPr>
            <w:tcW w:w="1418" w:type="dxa"/>
            <w:tcBorders>
              <w:top w:val="single" w:sz="2" w:space="0" w:color="404040"/>
              <w:left w:val="single" w:sz="2" w:space="0" w:color="404040"/>
              <w:bottom w:val="single" w:sz="2" w:space="0" w:color="404040"/>
              <w:right w:val="single" w:sz="2" w:space="0" w:color="404040"/>
            </w:tcBorders>
            <w:vAlign w:val="center"/>
          </w:tcPr>
          <w:p w14:paraId="4EB71BF2"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临街坊路</w:t>
            </w:r>
          </w:p>
        </w:tc>
      </w:tr>
      <w:tr w:rsidR="00AA61FC" w:rsidRPr="003C5C4D" w14:paraId="480680E6"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68C5F0FD"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宗地形状及可利用程度</w:t>
            </w:r>
          </w:p>
        </w:tc>
        <w:tc>
          <w:tcPr>
            <w:tcW w:w="1418" w:type="dxa"/>
            <w:tcBorders>
              <w:top w:val="single" w:sz="2" w:space="0" w:color="404040"/>
              <w:left w:val="single" w:sz="2" w:space="0" w:color="404040"/>
              <w:bottom w:val="single" w:sz="2" w:space="0" w:color="404040"/>
              <w:right w:val="single" w:sz="2" w:space="0" w:color="404040"/>
            </w:tcBorders>
            <w:vAlign w:val="center"/>
          </w:tcPr>
          <w:p w14:paraId="0CBB0DFA"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宗地形状规则</w:t>
            </w:r>
          </w:p>
        </w:tc>
        <w:tc>
          <w:tcPr>
            <w:tcW w:w="1418" w:type="dxa"/>
            <w:tcBorders>
              <w:top w:val="single" w:sz="2" w:space="0" w:color="404040"/>
              <w:left w:val="single" w:sz="2" w:space="0" w:color="404040"/>
              <w:bottom w:val="single" w:sz="2" w:space="0" w:color="404040"/>
              <w:right w:val="single" w:sz="2" w:space="0" w:color="404040"/>
            </w:tcBorders>
            <w:vAlign w:val="center"/>
          </w:tcPr>
          <w:p w14:paraId="7F13F127"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宗地形状较规则</w:t>
            </w:r>
          </w:p>
        </w:tc>
        <w:tc>
          <w:tcPr>
            <w:tcW w:w="1418" w:type="dxa"/>
            <w:tcBorders>
              <w:top w:val="single" w:sz="2" w:space="0" w:color="404040"/>
              <w:left w:val="single" w:sz="2" w:space="0" w:color="404040"/>
              <w:bottom w:val="single" w:sz="2" w:space="0" w:color="404040"/>
              <w:right w:val="single" w:sz="2" w:space="0" w:color="404040"/>
            </w:tcBorders>
            <w:vAlign w:val="center"/>
          </w:tcPr>
          <w:p w14:paraId="3B17745B"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宗地形状不规则，但对宗地利用影响较小</w:t>
            </w:r>
          </w:p>
        </w:tc>
        <w:tc>
          <w:tcPr>
            <w:tcW w:w="1418" w:type="dxa"/>
            <w:tcBorders>
              <w:top w:val="single" w:sz="2" w:space="0" w:color="404040"/>
              <w:left w:val="single" w:sz="2" w:space="0" w:color="404040"/>
              <w:bottom w:val="single" w:sz="2" w:space="0" w:color="404040"/>
              <w:right w:val="single" w:sz="2" w:space="0" w:color="404040"/>
            </w:tcBorders>
            <w:vAlign w:val="center"/>
          </w:tcPr>
          <w:p w14:paraId="0DD7A566"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宗地形状不规则，对宗地利用有影响</w:t>
            </w:r>
          </w:p>
        </w:tc>
        <w:tc>
          <w:tcPr>
            <w:tcW w:w="1418" w:type="dxa"/>
            <w:tcBorders>
              <w:top w:val="single" w:sz="2" w:space="0" w:color="404040"/>
              <w:left w:val="single" w:sz="2" w:space="0" w:color="404040"/>
              <w:bottom w:val="single" w:sz="2" w:space="0" w:color="404040"/>
              <w:right w:val="single" w:sz="2" w:space="0" w:color="404040"/>
            </w:tcBorders>
            <w:vAlign w:val="center"/>
          </w:tcPr>
          <w:p w14:paraId="24F0E178"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宗地形状极其不规则，对宗地利用影响很大</w:t>
            </w:r>
          </w:p>
        </w:tc>
      </w:tr>
      <w:tr w:rsidR="00AA61FC" w:rsidRPr="003C5C4D" w14:paraId="2BD66182"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3C8BDC42"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公共服务设施</w:t>
            </w:r>
          </w:p>
        </w:tc>
        <w:tc>
          <w:tcPr>
            <w:tcW w:w="1418" w:type="dxa"/>
            <w:tcBorders>
              <w:top w:val="single" w:sz="2" w:space="0" w:color="404040"/>
              <w:left w:val="single" w:sz="2" w:space="0" w:color="404040"/>
              <w:bottom w:val="single" w:sz="2" w:space="0" w:color="404040"/>
              <w:right w:val="single" w:sz="2" w:space="0" w:color="404040"/>
            </w:tcBorders>
            <w:vAlign w:val="center"/>
          </w:tcPr>
          <w:p w14:paraId="5C8DAE9C"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配套完善</w:t>
            </w:r>
          </w:p>
        </w:tc>
        <w:tc>
          <w:tcPr>
            <w:tcW w:w="1418" w:type="dxa"/>
            <w:tcBorders>
              <w:top w:val="single" w:sz="2" w:space="0" w:color="404040"/>
              <w:left w:val="single" w:sz="2" w:space="0" w:color="404040"/>
              <w:bottom w:val="single" w:sz="2" w:space="0" w:color="404040"/>
              <w:right w:val="single" w:sz="2" w:space="0" w:color="404040"/>
            </w:tcBorders>
            <w:vAlign w:val="center"/>
          </w:tcPr>
          <w:p w14:paraId="42708052"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配套较完善</w:t>
            </w:r>
          </w:p>
        </w:tc>
        <w:tc>
          <w:tcPr>
            <w:tcW w:w="1418" w:type="dxa"/>
            <w:tcBorders>
              <w:top w:val="single" w:sz="2" w:space="0" w:color="404040"/>
              <w:left w:val="single" w:sz="2" w:space="0" w:color="404040"/>
              <w:bottom w:val="single" w:sz="2" w:space="0" w:color="404040"/>
              <w:right w:val="single" w:sz="2" w:space="0" w:color="404040"/>
            </w:tcBorders>
            <w:vAlign w:val="center"/>
          </w:tcPr>
          <w:p w14:paraId="70F7A7F9"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配套基本满足需要</w:t>
            </w:r>
          </w:p>
        </w:tc>
        <w:tc>
          <w:tcPr>
            <w:tcW w:w="1418" w:type="dxa"/>
            <w:tcBorders>
              <w:top w:val="single" w:sz="2" w:space="0" w:color="404040"/>
              <w:left w:val="single" w:sz="2" w:space="0" w:color="404040"/>
              <w:bottom w:val="single" w:sz="2" w:space="0" w:color="404040"/>
              <w:right w:val="single" w:sz="2" w:space="0" w:color="404040"/>
            </w:tcBorders>
            <w:vAlign w:val="center"/>
          </w:tcPr>
          <w:p w14:paraId="67F3E1A8"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配套少</w:t>
            </w:r>
          </w:p>
        </w:tc>
        <w:tc>
          <w:tcPr>
            <w:tcW w:w="1418" w:type="dxa"/>
            <w:tcBorders>
              <w:top w:val="single" w:sz="2" w:space="0" w:color="404040"/>
              <w:left w:val="single" w:sz="2" w:space="0" w:color="404040"/>
              <w:bottom w:val="single" w:sz="2" w:space="0" w:color="404040"/>
              <w:right w:val="single" w:sz="2" w:space="0" w:color="404040"/>
            </w:tcBorders>
            <w:vAlign w:val="center"/>
          </w:tcPr>
          <w:p w14:paraId="1224E0F2"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配套极少</w:t>
            </w:r>
          </w:p>
        </w:tc>
      </w:tr>
      <w:tr w:rsidR="00AA61FC" w:rsidRPr="003C5C4D" w14:paraId="62C1653A"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5A67778A"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基础设施完备状况</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4E61D5A1"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七通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1A4D5BEE"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六通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24CC7628"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五通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52DD94F4"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四通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19A825DE"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三通</w:t>
            </w:r>
          </w:p>
        </w:tc>
      </w:tr>
      <w:tr w:rsidR="00AA61FC" w:rsidRPr="003C5C4D" w14:paraId="14154CC6"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30554906"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自然和人文环境</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52DF34AF"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自然和人文环境优良</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57F4FEAE"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自然和人文环境良好</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6CDB42A2"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自然和人文环境一般</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3298307F"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自然和人文环境较差</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1389447E"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自然和人文环境差</w:t>
            </w:r>
          </w:p>
        </w:tc>
      </w:tr>
    </w:tbl>
    <w:p w14:paraId="102F07D9" w14:textId="77777777" w:rsidR="00AA61FC" w:rsidRPr="00CE23D5" w:rsidRDefault="001C25E5">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估价对象地处</w:t>
      </w:r>
      <w:r w:rsidRPr="00833F5C">
        <w:rPr>
          <w:rFonts w:ascii="Arial" w:eastAsia="仿宋_GB2312" w:hAnsi="Arial" w:cs="Arial"/>
          <w:sz w:val="28"/>
          <w:szCs w:val="28"/>
        </w:rPr>
        <w:t>办公类七级</w:t>
      </w:r>
      <w:r w:rsidRPr="00CE23D5">
        <w:rPr>
          <w:rFonts w:ascii="Arial" w:eastAsia="仿宋_GB2312" w:hAnsi="Arial" w:cs="Arial"/>
          <w:sz w:val="28"/>
          <w:szCs w:val="28"/>
        </w:rPr>
        <w:t>VII-01</w:t>
      </w:r>
      <w:r w:rsidRPr="00CE23D5">
        <w:rPr>
          <w:rFonts w:ascii="Arial" w:eastAsia="仿宋_GB2312" w:hAnsi="Arial" w:cs="Arial"/>
          <w:sz w:val="28"/>
          <w:szCs w:val="28"/>
        </w:rPr>
        <w:t>区片，依据前述《区片基准地价因素总修正幅度表》、《北京市基准地价因素权重表》及《因素等级说明表》，整理出《等级系数表》如下：</w:t>
      </w:r>
    </w:p>
    <w:p w14:paraId="774CC0FB" w14:textId="77777777" w:rsidR="00AA61FC" w:rsidRPr="00CE23D5" w:rsidRDefault="001C25E5">
      <w:pPr>
        <w:widowControl/>
        <w:adjustRightInd/>
        <w:spacing w:line="240" w:lineRule="auto"/>
        <w:jc w:val="center"/>
        <w:textAlignment w:val="auto"/>
        <w:rPr>
          <w:rFonts w:ascii="Arial" w:eastAsia="仿宋_GB2312" w:hAnsi="Arial" w:cs="Arial"/>
          <w:b/>
          <w:bCs/>
          <w:szCs w:val="24"/>
        </w:rPr>
      </w:pPr>
      <w:r w:rsidRPr="00CE23D5">
        <w:rPr>
          <w:rFonts w:ascii="Arial" w:eastAsia="仿宋_GB2312" w:hAnsi="Arial" w:cs="Arial"/>
          <w:b/>
          <w:bCs/>
          <w:szCs w:val="24"/>
        </w:rPr>
        <w:t>等级系数表</w:t>
      </w:r>
    </w:p>
    <w:tbl>
      <w:tblPr>
        <w:tblW w:w="5000" w:type="pct"/>
        <w:jc w:val="center"/>
        <w:tblLook w:val="04A0" w:firstRow="1" w:lastRow="0" w:firstColumn="1" w:lastColumn="0" w:noHBand="0" w:noVBand="1"/>
      </w:tblPr>
      <w:tblGrid>
        <w:gridCol w:w="2763"/>
        <w:gridCol w:w="1351"/>
        <w:gridCol w:w="1351"/>
        <w:gridCol w:w="1351"/>
        <w:gridCol w:w="1351"/>
        <w:gridCol w:w="1347"/>
      </w:tblGrid>
      <w:tr w:rsidR="00AA61FC" w:rsidRPr="0021780D" w14:paraId="41C86712" w14:textId="77777777" w:rsidTr="0021780D">
        <w:trPr>
          <w:trHeight w:val="326"/>
          <w:tblHeader/>
          <w:jc w:val="center"/>
        </w:trPr>
        <w:tc>
          <w:tcPr>
            <w:tcW w:w="1452" w:type="pct"/>
            <w:vMerge w:val="restart"/>
            <w:tcBorders>
              <w:top w:val="single" w:sz="4" w:space="0" w:color="auto"/>
              <w:left w:val="single" w:sz="4" w:space="0" w:color="auto"/>
              <w:bottom w:val="single" w:sz="4" w:space="0" w:color="000000"/>
              <w:right w:val="single" w:sz="4" w:space="0" w:color="auto"/>
              <w:tl2br w:val="single" w:sz="4" w:space="0" w:color="auto"/>
            </w:tcBorders>
            <w:vAlign w:val="center"/>
          </w:tcPr>
          <w:p w14:paraId="56946361" w14:textId="77777777" w:rsidR="00AA61FC" w:rsidRPr="0021780D" w:rsidRDefault="001C25E5" w:rsidP="0021780D">
            <w:pPr>
              <w:widowControl/>
              <w:adjustRightInd/>
              <w:spacing w:line="240" w:lineRule="exact"/>
              <w:jc w:val="center"/>
              <w:rPr>
                <w:rFonts w:ascii="Arial" w:eastAsia="仿宋_GB2312" w:hAnsi="Arial" w:cs="Arial"/>
                <w:sz w:val="18"/>
                <w:szCs w:val="18"/>
              </w:rPr>
            </w:pPr>
            <w:r w:rsidRPr="0021780D">
              <w:rPr>
                <w:rFonts w:ascii="Arial" w:eastAsia="仿宋_GB2312" w:hAnsi="Arial" w:cs="Arial"/>
                <w:sz w:val="18"/>
                <w:szCs w:val="18"/>
              </w:rPr>
              <w:t xml:space="preserve">        </w:t>
            </w:r>
            <w:r w:rsidRPr="0021780D">
              <w:rPr>
                <w:rFonts w:ascii="Arial" w:eastAsia="仿宋_GB2312" w:hAnsi="Arial" w:cs="Arial"/>
                <w:sz w:val="18"/>
                <w:szCs w:val="18"/>
              </w:rPr>
              <w:t>等级</w:t>
            </w:r>
            <w:r w:rsidRPr="0021780D">
              <w:rPr>
                <w:rFonts w:ascii="Arial" w:eastAsia="仿宋_GB2312" w:hAnsi="Arial" w:cs="Arial"/>
                <w:sz w:val="18"/>
                <w:szCs w:val="18"/>
              </w:rPr>
              <w:br/>
            </w:r>
            <w:r w:rsidRPr="0021780D">
              <w:rPr>
                <w:rFonts w:ascii="Arial" w:eastAsia="仿宋_GB2312" w:hAnsi="Arial" w:cs="Arial"/>
                <w:sz w:val="18"/>
                <w:szCs w:val="18"/>
              </w:rPr>
              <w:br/>
            </w:r>
            <w:r w:rsidRPr="0021780D">
              <w:rPr>
                <w:rFonts w:ascii="Arial" w:eastAsia="仿宋_GB2312" w:hAnsi="Arial" w:cs="Arial"/>
                <w:sz w:val="18"/>
                <w:szCs w:val="18"/>
              </w:rPr>
              <w:t>影响因素</w:t>
            </w:r>
          </w:p>
        </w:tc>
        <w:tc>
          <w:tcPr>
            <w:tcW w:w="710" w:type="pct"/>
            <w:vMerge w:val="restart"/>
            <w:tcBorders>
              <w:top w:val="single" w:sz="4" w:space="0" w:color="auto"/>
              <w:left w:val="nil"/>
              <w:bottom w:val="single" w:sz="4" w:space="0" w:color="auto"/>
              <w:right w:val="single" w:sz="4" w:space="0" w:color="auto"/>
            </w:tcBorders>
            <w:noWrap/>
            <w:vAlign w:val="center"/>
          </w:tcPr>
          <w:p w14:paraId="15B5665E" w14:textId="77777777" w:rsidR="00AA61FC" w:rsidRPr="0021780D" w:rsidRDefault="001C25E5" w:rsidP="0021780D">
            <w:pPr>
              <w:widowControl/>
              <w:adjustRightInd/>
              <w:spacing w:line="240" w:lineRule="exact"/>
              <w:jc w:val="center"/>
              <w:rPr>
                <w:rFonts w:ascii="Arial" w:eastAsia="仿宋_GB2312" w:hAnsi="Arial" w:cs="Arial"/>
                <w:sz w:val="18"/>
                <w:szCs w:val="18"/>
              </w:rPr>
            </w:pPr>
            <w:r w:rsidRPr="0021780D">
              <w:rPr>
                <w:rFonts w:ascii="Arial" w:eastAsia="仿宋_GB2312" w:hAnsi="Arial" w:cs="Arial"/>
                <w:sz w:val="18"/>
                <w:szCs w:val="18"/>
              </w:rPr>
              <w:t>好</w:t>
            </w:r>
          </w:p>
        </w:tc>
        <w:tc>
          <w:tcPr>
            <w:tcW w:w="710" w:type="pct"/>
            <w:vMerge w:val="restart"/>
            <w:tcBorders>
              <w:top w:val="single" w:sz="4" w:space="0" w:color="auto"/>
              <w:left w:val="single" w:sz="4" w:space="0" w:color="auto"/>
              <w:bottom w:val="single" w:sz="4" w:space="0" w:color="auto"/>
              <w:right w:val="single" w:sz="4" w:space="0" w:color="auto"/>
            </w:tcBorders>
            <w:noWrap/>
            <w:vAlign w:val="center"/>
          </w:tcPr>
          <w:p w14:paraId="6B24EDBA" w14:textId="77777777" w:rsidR="00AA61FC" w:rsidRPr="0021780D" w:rsidRDefault="001C25E5" w:rsidP="0021780D">
            <w:pPr>
              <w:widowControl/>
              <w:adjustRightInd/>
              <w:spacing w:line="240" w:lineRule="exact"/>
              <w:jc w:val="center"/>
              <w:rPr>
                <w:rFonts w:ascii="Arial" w:eastAsia="仿宋_GB2312" w:hAnsi="Arial" w:cs="Arial"/>
                <w:sz w:val="18"/>
                <w:szCs w:val="18"/>
              </w:rPr>
            </w:pPr>
            <w:r w:rsidRPr="0021780D">
              <w:rPr>
                <w:rFonts w:ascii="Arial" w:eastAsia="仿宋_GB2312" w:hAnsi="Arial" w:cs="Arial"/>
                <w:sz w:val="18"/>
                <w:szCs w:val="18"/>
              </w:rPr>
              <w:t>较好</w:t>
            </w:r>
          </w:p>
        </w:tc>
        <w:tc>
          <w:tcPr>
            <w:tcW w:w="710" w:type="pct"/>
            <w:vMerge w:val="restart"/>
            <w:tcBorders>
              <w:top w:val="single" w:sz="4" w:space="0" w:color="auto"/>
              <w:left w:val="single" w:sz="4" w:space="0" w:color="auto"/>
              <w:bottom w:val="single" w:sz="4" w:space="0" w:color="auto"/>
              <w:right w:val="single" w:sz="4" w:space="0" w:color="auto"/>
            </w:tcBorders>
            <w:noWrap/>
            <w:vAlign w:val="center"/>
          </w:tcPr>
          <w:p w14:paraId="02C0E0A6" w14:textId="77777777" w:rsidR="00AA61FC" w:rsidRPr="0021780D" w:rsidRDefault="001C25E5" w:rsidP="0021780D">
            <w:pPr>
              <w:widowControl/>
              <w:adjustRightInd/>
              <w:spacing w:line="240" w:lineRule="exact"/>
              <w:jc w:val="center"/>
              <w:rPr>
                <w:rFonts w:ascii="Arial" w:eastAsia="仿宋_GB2312" w:hAnsi="Arial" w:cs="Arial"/>
                <w:sz w:val="18"/>
                <w:szCs w:val="18"/>
              </w:rPr>
            </w:pPr>
            <w:r w:rsidRPr="0021780D">
              <w:rPr>
                <w:rFonts w:ascii="Arial" w:eastAsia="仿宋_GB2312" w:hAnsi="Arial" w:cs="Arial"/>
                <w:sz w:val="18"/>
                <w:szCs w:val="18"/>
              </w:rPr>
              <w:t>一般</w:t>
            </w:r>
          </w:p>
        </w:tc>
        <w:tc>
          <w:tcPr>
            <w:tcW w:w="710" w:type="pct"/>
            <w:vMerge w:val="restart"/>
            <w:tcBorders>
              <w:top w:val="single" w:sz="4" w:space="0" w:color="auto"/>
              <w:left w:val="single" w:sz="4" w:space="0" w:color="auto"/>
              <w:bottom w:val="single" w:sz="4" w:space="0" w:color="auto"/>
              <w:right w:val="single" w:sz="4" w:space="0" w:color="auto"/>
            </w:tcBorders>
            <w:noWrap/>
            <w:vAlign w:val="center"/>
          </w:tcPr>
          <w:p w14:paraId="3C76FF52" w14:textId="77777777" w:rsidR="00AA61FC" w:rsidRPr="0021780D" w:rsidRDefault="001C25E5" w:rsidP="0021780D">
            <w:pPr>
              <w:widowControl/>
              <w:adjustRightInd/>
              <w:spacing w:line="240" w:lineRule="exact"/>
              <w:jc w:val="center"/>
              <w:rPr>
                <w:rFonts w:ascii="Arial" w:eastAsia="仿宋_GB2312" w:hAnsi="Arial" w:cs="Arial"/>
                <w:sz w:val="18"/>
                <w:szCs w:val="18"/>
              </w:rPr>
            </w:pPr>
            <w:r w:rsidRPr="0021780D">
              <w:rPr>
                <w:rFonts w:ascii="Arial" w:eastAsia="仿宋_GB2312" w:hAnsi="Arial" w:cs="Arial"/>
                <w:sz w:val="18"/>
                <w:szCs w:val="18"/>
              </w:rPr>
              <w:t>较差</w:t>
            </w:r>
          </w:p>
        </w:tc>
        <w:tc>
          <w:tcPr>
            <w:tcW w:w="708" w:type="pct"/>
            <w:vMerge w:val="restart"/>
            <w:tcBorders>
              <w:top w:val="single" w:sz="4" w:space="0" w:color="auto"/>
              <w:left w:val="single" w:sz="4" w:space="0" w:color="auto"/>
              <w:bottom w:val="single" w:sz="4" w:space="0" w:color="auto"/>
              <w:right w:val="single" w:sz="4" w:space="0" w:color="auto"/>
            </w:tcBorders>
            <w:noWrap/>
            <w:vAlign w:val="center"/>
          </w:tcPr>
          <w:p w14:paraId="3C2DBD6A" w14:textId="77777777" w:rsidR="00AA61FC" w:rsidRPr="0021780D" w:rsidRDefault="001C25E5" w:rsidP="0021780D">
            <w:pPr>
              <w:widowControl/>
              <w:adjustRightInd/>
              <w:spacing w:line="240" w:lineRule="exact"/>
              <w:jc w:val="center"/>
              <w:rPr>
                <w:rFonts w:ascii="Arial" w:eastAsia="仿宋_GB2312" w:hAnsi="Arial" w:cs="Arial"/>
                <w:sz w:val="18"/>
                <w:szCs w:val="18"/>
              </w:rPr>
            </w:pPr>
            <w:r w:rsidRPr="0021780D">
              <w:rPr>
                <w:rFonts w:ascii="Arial" w:eastAsia="仿宋_GB2312" w:hAnsi="Arial" w:cs="Arial"/>
                <w:sz w:val="18"/>
                <w:szCs w:val="18"/>
              </w:rPr>
              <w:t>差</w:t>
            </w:r>
          </w:p>
        </w:tc>
      </w:tr>
      <w:tr w:rsidR="00AA61FC" w:rsidRPr="0021780D" w14:paraId="428F7DF0" w14:textId="77777777" w:rsidTr="0021780D">
        <w:trPr>
          <w:trHeight w:val="465"/>
          <w:jc w:val="center"/>
        </w:trPr>
        <w:tc>
          <w:tcPr>
            <w:tcW w:w="0" w:type="auto"/>
            <w:vMerge/>
            <w:tcBorders>
              <w:top w:val="single" w:sz="4" w:space="0" w:color="auto"/>
              <w:left w:val="single" w:sz="4" w:space="0" w:color="auto"/>
              <w:bottom w:val="single" w:sz="4" w:space="0" w:color="000000"/>
              <w:right w:val="single" w:sz="4" w:space="0" w:color="auto"/>
            </w:tcBorders>
            <w:vAlign w:val="center"/>
          </w:tcPr>
          <w:p w14:paraId="4026F608" w14:textId="77777777" w:rsidR="00AA61FC" w:rsidRPr="0021780D" w:rsidRDefault="00AA61FC" w:rsidP="0021780D">
            <w:pPr>
              <w:widowControl/>
              <w:adjustRightInd/>
              <w:spacing w:line="240" w:lineRule="exact"/>
              <w:rPr>
                <w:rFonts w:ascii="Arial" w:eastAsia="仿宋_GB2312" w:hAnsi="Arial" w:cs="Arial"/>
                <w:sz w:val="18"/>
                <w:szCs w:val="18"/>
              </w:rPr>
            </w:pPr>
          </w:p>
        </w:tc>
        <w:tc>
          <w:tcPr>
            <w:tcW w:w="0" w:type="auto"/>
            <w:vMerge/>
            <w:tcBorders>
              <w:top w:val="single" w:sz="4" w:space="0" w:color="auto"/>
              <w:left w:val="nil"/>
              <w:bottom w:val="single" w:sz="4" w:space="0" w:color="auto"/>
              <w:right w:val="single" w:sz="4" w:space="0" w:color="auto"/>
            </w:tcBorders>
            <w:vAlign w:val="center"/>
          </w:tcPr>
          <w:p w14:paraId="31B9583D" w14:textId="77777777" w:rsidR="00AA61FC" w:rsidRPr="0021780D" w:rsidRDefault="00AA61FC" w:rsidP="0021780D">
            <w:pPr>
              <w:widowControl/>
              <w:adjustRightInd/>
              <w:spacing w:line="240" w:lineRule="exact"/>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E7AF301" w14:textId="77777777" w:rsidR="00AA61FC" w:rsidRPr="0021780D" w:rsidRDefault="00AA61FC" w:rsidP="0021780D">
            <w:pPr>
              <w:widowControl/>
              <w:adjustRightInd/>
              <w:spacing w:line="240" w:lineRule="exact"/>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DC934D8" w14:textId="77777777" w:rsidR="00AA61FC" w:rsidRPr="0021780D" w:rsidRDefault="00AA61FC" w:rsidP="0021780D">
            <w:pPr>
              <w:widowControl/>
              <w:adjustRightInd/>
              <w:spacing w:line="240" w:lineRule="exact"/>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AFD273F" w14:textId="77777777" w:rsidR="00AA61FC" w:rsidRPr="0021780D" w:rsidRDefault="00AA61FC" w:rsidP="0021780D">
            <w:pPr>
              <w:widowControl/>
              <w:adjustRightInd/>
              <w:spacing w:line="240" w:lineRule="exact"/>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CD7817E" w14:textId="77777777" w:rsidR="00AA61FC" w:rsidRPr="0021780D" w:rsidRDefault="00AA61FC" w:rsidP="0021780D">
            <w:pPr>
              <w:widowControl/>
              <w:adjustRightInd/>
              <w:spacing w:line="240" w:lineRule="exact"/>
              <w:rPr>
                <w:rFonts w:ascii="Arial" w:eastAsia="仿宋_GB2312" w:hAnsi="Arial" w:cs="Arial"/>
                <w:sz w:val="18"/>
                <w:szCs w:val="18"/>
              </w:rPr>
            </w:pPr>
          </w:p>
        </w:tc>
      </w:tr>
      <w:tr w:rsidR="0021780D" w:rsidRPr="0021780D" w14:paraId="3183ACA9" w14:textId="77777777" w:rsidTr="0021780D">
        <w:trPr>
          <w:trHeight w:val="413"/>
          <w:jc w:val="center"/>
        </w:trPr>
        <w:tc>
          <w:tcPr>
            <w:tcW w:w="1452" w:type="pct"/>
            <w:tcBorders>
              <w:top w:val="nil"/>
              <w:left w:val="single" w:sz="4" w:space="0" w:color="auto"/>
              <w:bottom w:val="single" w:sz="4" w:space="0" w:color="auto"/>
              <w:right w:val="single" w:sz="4" w:space="0" w:color="auto"/>
            </w:tcBorders>
            <w:noWrap/>
            <w:vAlign w:val="center"/>
          </w:tcPr>
          <w:p w14:paraId="15DF3EC0" w14:textId="77777777"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eastAsia="仿宋_GB2312" w:hAnsi="Arial" w:cs="Arial"/>
                <w:sz w:val="18"/>
                <w:szCs w:val="18"/>
              </w:rPr>
              <w:t>办公集聚程度</w:t>
            </w:r>
          </w:p>
        </w:tc>
        <w:tc>
          <w:tcPr>
            <w:tcW w:w="710" w:type="pct"/>
            <w:tcBorders>
              <w:top w:val="nil"/>
              <w:left w:val="nil"/>
              <w:bottom w:val="single" w:sz="4" w:space="0" w:color="auto"/>
              <w:right w:val="single" w:sz="4" w:space="0" w:color="auto"/>
            </w:tcBorders>
            <w:noWrap/>
            <w:vAlign w:val="center"/>
          </w:tcPr>
          <w:p w14:paraId="30770812" w14:textId="5FA9F070"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3.12%</w:t>
            </w:r>
          </w:p>
        </w:tc>
        <w:tc>
          <w:tcPr>
            <w:tcW w:w="710" w:type="pct"/>
            <w:tcBorders>
              <w:top w:val="nil"/>
              <w:left w:val="nil"/>
              <w:bottom w:val="single" w:sz="4" w:space="0" w:color="auto"/>
              <w:right w:val="single" w:sz="4" w:space="0" w:color="auto"/>
            </w:tcBorders>
            <w:noWrap/>
            <w:vAlign w:val="center"/>
          </w:tcPr>
          <w:p w14:paraId="617D567B" w14:textId="1579EC14"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1.56%</w:t>
            </w:r>
          </w:p>
        </w:tc>
        <w:tc>
          <w:tcPr>
            <w:tcW w:w="710" w:type="pct"/>
            <w:tcBorders>
              <w:top w:val="nil"/>
              <w:left w:val="nil"/>
              <w:bottom w:val="single" w:sz="4" w:space="0" w:color="auto"/>
              <w:right w:val="single" w:sz="4" w:space="0" w:color="auto"/>
            </w:tcBorders>
            <w:noWrap/>
            <w:vAlign w:val="center"/>
          </w:tcPr>
          <w:p w14:paraId="206B9283" w14:textId="01628A9E"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0.00%</w:t>
            </w:r>
          </w:p>
        </w:tc>
        <w:tc>
          <w:tcPr>
            <w:tcW w:w="710" w:type="pct"/>
            <w:tcBorders>
              <w:top w:val="nil"/>
              <w:left w:val="nil"/>
              <w:bottom w:val="single" w:sz="4" w:space="0" w:color="auto"/>
              <w:right w:val="single" w:sz="4" w:space="0" w:color="auto"/>
            </w:tcBorders>
            <w:noWrap/>
            <w:vAlign w:val="center"/>
          </w:tcPr>
          <w:p w14:paraId="59E07FA8" w14:textId="3C6C9096"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-1.56%</w:t>
            </w:r>
          </w:p>
        </w:tc>
        <w:tc>
          <w:tcPr>
            <w:tcW w:w="708" w:type="pct"/>
            <w:tcBorders>
              <w:top w:val="nil"/>
              <w:left w:val="nil"/>
              <w:bottom w:val="single" w:sz="4" w:space="0" w:color="auto"/>
              <w:right w:val="single" w:sz="4" w:space="0" w:color="auto"/>
            </w:tcBorders>
            <w:noWrap/>
            <w:vAlign w:val="center"/>
          </w:tcPr>
          <w:p w14:paraId="148E4898" w14:textId="2BF3A562"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-3.12%</w:t>
            </w:r>
          </w:p>
        </w:tc>
      </w:tr>
      <w:tr w:rsidR="0021780D" w:rsidRPr="0021780D" w14:paraId="63164AC7" w14:textId="77777777" w:rsidTr="0021780D">
        <w:trPr>
          <w:trHeight w:val="270"/>
          <w:jc w:val="center"/>
        </w:trPr>
        <w:tc>
          <w:tcPr>
            <w:tcW w:w="1452" w:type="pct"/>
            <w:tcBorders>
              <w:top w:val="nil"/>
              <w:left w:val="single" w:sz="4" w:space="0" w:color="auto"/>
              <w:bottom w:val="single" w:sz="4" w:space="0" w:color="auto"/>
              <w:right w:val="single" w:sz="4" w:space="0" w:color="auto"/>
            </w:tcBorders>
            <w:noWrap/>
            <w:vAlign w:val="center"/>
          </w:tcPr>
          <w:p w14:paraId="2383A723" w14:textId="77777777"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eastAsia="仿宋_GB2312" w:hAnsi="Arial" w:cs="Arial"/>
                <w:sz w:val="18"/>
                <w:szCs w:val="18"/>
              </w:rPr>
              <w:t>交通便捷度</w:t>
            </w:r>
          </w:p>
        </w:tc>
        <w:tc>
          <w:tcPr>
            <w:tcW w:w="710" w:type="pct"/>
            <w:tcBorders>
              <w:top w:val="nil"/>
              <w:left w:val="nil"/>
              <w:bottom w:val="single" w:sz="4" w:space="0" w:color="auto"/>
              <w:right w:val="single" w:sz="4" w:space="0" w:color="auto"/>
            </w:tcBorders>
            <w:noWrap/>
            <w:vAlign w:val="center"/>
          </w:tcPr>
          <w:p w14:paraId="0CAFB818" w14:textId="3D1C6C34"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3.90%</w:t>
            </w:r>
          </w:p>
        </w:tc>
        <w:tc>
          <w:tcPr>
            <w:tcW w:w="710" w:type="pct"/>
            <w:tcBorders>
              <w:top w:val="nil"/>
              <w:left w:val="nil"/>
              <w:bottom w:val="single" w:sz="4" w:space="0" w:color="auto"/>
              <w:right w:val="single" w:sz="4" w:space="0" w:color="auto"/>
            </w:tcBorders>
            <w:noWrap/>
            <w:vAlign w:val="center"/>
          </w:tcPr>
          <w:p w14:paraId="4C36240B" w14:textId="066FEB4C"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1.95%</w:t>
            </w:r>
          </w:p>
        </w:tc>
        <w:tc>
          <w:tcPr>
            <w:tcW w:w="710" w:type="pct"/>
            <w:tcBorders>
              <w:top w:val="nil"/>
              <w:left w:val="nil"/>
              <w:bottom w:val="single" w:sz="4" w:space="0" w:color="auto"/>
              <w:right w:val="single" w:sz="4" w:space="0" w:color="auto"/>
            </w:tcBorders>
            <w:noWrap/>
            <w:vAlign w:val="center"/>
          </w:tcPr>
          <w:p w14:paraId="5411A418" w14:textId="0EA28560"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0.00%</w:t>
            </w:r>
          </w:p>
        </w:tc>
        <w:tc>
          <w:tcPr>
            <w:tcW w:w="710" w:type="pct"/>
            <w:tcBorders>
              <w:top w:val="nil"/>
              <w:left w:val="nil"/>
              <w:bottom w:val="single" w:sz="4" w:space="0" w:color="auto"/>
              <w:right w:val="single" w:sz="4" w:space="0" w:color="auto"/>
            </w:tcBorders>
            <w:noWrap/>
            <w:vAlign w:val="center"/>
          </w:tcPr>
          <w:p w14:paraId="43D10E5A" w14:textId="0BE36149"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-1.95%</w:t>
            </w:r>
          </w:p>
        </w:tc>
        <w:tc>
          <w:tcPr>
            <w:tcW w:w="708" w:type="pct"/>
            <w:tcBorders>
              <w:top w:val="nil"/>
              <w:left w:val="nil"/>
              <w:bottom w:val="single" w:sz="4" w:space="0" w:color="auto"/>
              <w:right w:val="single" w:sz="4" w:space="0" w:color="auto"/>
            </w:tcBorders>
            <w:noWrap/>
            <w:vAlign w:val="center"/>
          </w:tcPr>
          <w:p w14:paraId="4620602C" w14:textId="2D17E3D8"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-3.90%</w:t>
            </w:r>
          </w:p>
        </w:tc>
      </w:tr>
      <w:tr w:rsidR="0021780D" w:rsidRPr="0021780D" w14:paraId="02C381F2" w14:textId="77777777" w:rsidTr="0021780D">
        <w:trPr>
          <w:trHeight w:val="270"/>
          <w:jc w:val="center"/>
        </w:trPr>
        <w:tc>
          <w:tcPr>
            <w:tcW w:w="1452" w:type="pct"/>
            <w:tcBorders>
              <w:top w:val="nil"/>
              <w:left w:val="single" w:sz="4" w:space="0" w:color="auto"/>
              <w:bottom w:val="single" w:sz="4" w:space="0" w:color="auto"/>
              <w:right w:val="single" w:sz="4" w:space="0" w:color="auto"/>
            </w:tcBorders>
            <w:noWrap/>
            <w:vAlign w:val="center"/>
          </w:tcPr>
          <w:p w14:paraId="693FA97B" w14:textId="77777777"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eastAsia="仿宋_GB2312" w:hAnsi="Arial" w:cs="Arial"/>
                <w:sz w:val="18"/>
                <w:szCs w:val="18"/>
              </w:rPr>
              <w:t>区域土地利用方向</w:t>
            </w:r>
          </w:p>
        </w:tc>
        <w:tc>
          <w:tcPr>
            <w:tcW w:w="710" w:type="pct"/>
            <w:tcBorders>
              <w:top w:val="nil"/>
              <w:left w:val="nil"/>
              <w:bottom w:val="single" w:sz="4" w:space="0" w:color="auto"/>
              <w:right w:val="single" w:sz="4" w:space="0" w:color="auto"/>
            </w:tcBorders>
            <w:noWrap/>
            <w:vAlign w:val="center"/>
          </w:tcPr>
          <w:p w14:paraId="4A55B0D2" w14:textId="088CA366"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1.04%</w:t>
            </w:r>
          </w:p>
        </w:tc>
        <w:tc>
          <w:tcPr>
            <w:tcW w:w="710" w:type="pct"/>
            <w:tcBorders>
              <w:top w:val="nil"/>
              <w:left w:val="nil"/>
              <w:bottom w:val="single" w:sz="4" w:space="0" w:color="auto"/>
              <w:right w:val="single" w:sz="4" w:space="0" w:color="auto"/>
            </w:tcBorders>
            <w:noWrap/>
            <w:vAlign w:val="center"/>
          </w:tcPr>
          <w:p w14:paraId="546D39A9" w14:textId="16652FF0"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0.52%</w:t>
            </w:r>
          </w:p>
        </w:tc>
        <w:tc>
          <w:tcPr>
            <w:tcW w:w="710" w:type="pct"/>
            <w:tcBorders>
              <w:top w:val="nil"/>
              <w:left w:val="nil"/>
              <w:bottom w:val="single" w:sz="4" w:space="0" w:color="auto"/>
              <w:right w:val="single" w:sz="4" w:space="0" w:color="auto"/>
            </w:tcBorders>
            <w:noWrap/>
            <w:vAlign w:val="center"/>
          </w:tcPr>
          <w:p w14:paraId="7D49EC45" w14:textId="42ECC049"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0.00%</w:t>
            </w:r>
          </w:p>
        </w:tc>
        <w:tc>
          <w:tcPr>
            <w:tcW w:w="710" w:type="pct"/>
            <w:tcBorders>
              <w:top w:val="nil"/>
              <w:left w:val="nil"/>
              <w:bottom w:val="single" w:sz="4" w:space="0" w:color="auto"/>
              <w:right w:val="single" w:sz="4" w:space="0" w:color="auto"/>
            </w:tcBorders>
            <w:noWrap/>
            <w:vAlign w:val="center"/>
          </w:tcPr>
          <w:p w14:paraId="17FA1824" w14:textId="0F998FE8"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-0.52%</w:t>
            </w:r>
          </w:p>
        </w:tc>
        <w:tc>
          <w:tcPr>
            <w:tcW w:w="708" w:type="pct"/>
            <w:tcBorders>
              <w:top w:val="nil"/>
              <w:left w:val="nil"/>
              <w:bottom w:val="single" w:sz="4" w:space="0" w:color="auto"/>
              <w:right w:val="single" w:sz="4" w:space="0" w:color="auto"/>
            </w:tcBorders>
            <w:noWrap/>
            <w:vAlign w:val="center"/>
          </w:tcPr>
          <w:p w14:paraId="707CE754" w14:textId="11327387"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-1.04%</w:t>
            </w:r>
          </w:p>
        </w:tc>
      </w:tr>
      <w:tr w:rsidR="0021780D" w:rsidRPr="0021780D" w14:paraId="45B0432A" w14:textId="77777777" w:rsidTr="0021780D">
        <w:trPr>
          <w:trHeight w:val="270"/>
          <w:jc w:val="center"/>
        </w:trPr>
        <w:tc>
          <w:tcPr>
            <w:tcW w:w="1452" w:type="pct"/>
            <w:tcBorders>
              <w:top w:val="nil"/>
              <w:left w:val="single" w:sz="4" w:space="0" w:color="auto"/>
              <w:bottom w:val="single" w:sz="4" w:space="0" w:color="auto"/>
              <w:right w:val="single" w:sz="4" w:space="0" w:color="auto"/>
            </w:tcBorders>
            <w:noWrap/>
            <w:vAlign w:val="center"/>
          </w:tcPr>
          <w:p w14:paraId="215CE148" w14:textId="77777777"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eastAsia="仿宋_GB2312" w:hAnsi="Arial" w:cs="Arial"/>
                <w:sz w:val="18"/>
                <w:szCs w:val="18"/>
              </w:rPr>
              <w:t>临街宽度和深度</w:t>
            </w:r>
          </w:p>
        </w:tc>
        <w:tc>
          <w:tcPr>
            <w:tcW w:w="710" w:type="pct"/>
            <w:tcBorders>
              <w:top w:val="nil"/>
              <w:left w:val="nil"/>
              <w:bottom w:val="single" w:sz="4" w:space="0" w:color="auto"/>
              <w:right w:val="single" w:sz="4" w:space="0" w:color="auto"/>
            </w:tcBorders>
            <w:noWrap/>
            <w:vAlign w:val="center"/>
          </w:tcPr>
          <w:p w14:paraId="033B3BC3" w14:textId="5786B704"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0.52%</w:t>
            </w:r>
          </w:p>
        </w:tc>
        <w:tc>
          <w:tcPr>
            <w:tcW w:w="710" w:type="pct"/>
            <w:tcBorders>
              <w:top w:val="nil"/>
              <w:left w:val="nil"/>
              <w:bottom w:val="single" w:sz="4" w:space="0" w:color="auto"/>
              <w:right w:val="single" w:sz="4" w:space="0" w:color="auto"/>
            </w:tcBorders>
            <w:noWrap/>
            <w:vAlign w:val="center"/>
          </w:tcPr>
          <w:p w14:paraId="12705F97" w14:textId="6627FE66"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0.26%</w:t>
            </w:r>
          </w:p>
        </w:tc>
        <w:tc>
          <w:tcPr>
            <w:tcW w:w="710" w:type="pct"/>
            <w:tcBorders>
              <w:top w:val="nil"/>
              <w:left w:val="nil"/>
              <w:bottom w:val="single" w:sz="4" w:space="0" w:color="auto"/>
              <w:right w:val="single" w:sz="4" w:space="0" w:color="auto"/>
            </w:tcBorders>
            <w:noWrap/>
            <w:vAlign w:val="center"/>
          </w:tcPr>
          <w:p w14:paraId="7C0FDCBA" w14:textId="2757891D"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0.00%</w:t>
            </w:r>
          </w:p>
        </w:tc>
        <w:tc>
          <w:tcPr>
            <w:tcW w:w="710" w:type="pct"/>
            <w:tcBorders>
              <w:top w:val="nil"/>
              <w:left w:val="nil"/>
              <w:bottom w:val="single" w:sz="4" w:space="0" w:color="auto"/>
              <w:right w:val="single" w:sz="4" w:space="0" w:color="auto"/>
            </w:tcBorders>
            <w:noWrap/>
            <w:vAlign w:val="center"/>
          </w:tcPr>
          <w:p w14:paraId="0793B73F" w14:textId="6433F340"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-0.26%</w:t>
            </w:r>
          </w:p>
        </w:tc>
        <w:tc>
          <w:tcPr>
            <w:tcW w:w="708" w:type="pct"/>
            <w:tcBorders>
              <w:top w:val="nil"/>
              <w:left w:val="nil"/>
              <w:bottom w:val="single" w:sz="4" w:space="0" w:color="auto"/>
              <w:right w:val="single" w:sz="4" w:space="0" w:color="auto"/>
            </w:tcBorders>
            <w:noWrap/>
            <w:vAlign w:val="center"/>
          </w:tcPr>
          <w:p w14:paraId="48E9A01D" w14:textId="3807D6A9"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-0.52%</w:t>
            </w:r>
          </w:p>
        </w:tc>
      </w:tr>
      <w:tr w:rsidR="0021780D" w:rsidRPr="0021780D" w14:paraId="05646FE5" w14:textId="77777777" w:rsidTr="0021780D">
        <w:trPr>
          <w:trHeight w:val="270"/>
          <w:jc w:val="center"/>
        </w:trPr>
        <w:tc>
          <w:tcPr>
            <w:tcW w:w="1452" w:type="pct"/>
            <w:tcBorders>
              <w:top w:val="nil"/>
              <w:left w:val="single" w:sz="4" w:space="0" w:color="auto"/>
              <w:bottom w:val="single" w:sz="4" w:space="0" w:color="auto"/>
              <w:right w:val="single" w:sz="4" w:space="0" w:color="auto"/>
            </w:tcBorders>
            <w:noWrap/>
            <w:vAlign w:val="center"/>
          </w:tcPr>
          <w:p w14:paraId="160D78CE" w14:textId="77777777"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eastAsia="仿宋_GB2312" w:hAnsi="Arial" w:cs="Arial"/>
                <w:sz w:val="18"/>
                <w:szCs w:val="18"/>
              </w:rPr>
              <w:t>临街道路状况</w:t>
            </w:r>
          </w:p>
        </w:tc>
        <w:tc>
          <w:tcPr>
            <w:tcW w:w="710" w:type="pct"/>
            <w:tcBorders>
              <w:top w:val="nil"/>
              <w:left w:val="nil"/>
              <w:bottom w:val="single" w:sz="4" w:space="0" w:color="auto"/>
              <w:right w:val="single" w:sz="4" w:space="0" w:color="auto"/>
            </w:tcBorders>
            <w:noWrap/>
            <w:vAlign w:val="center"/>
          </w:tcPr>
          <w:p w14:paraId="1DE02272" w14:textId="1FC2E744"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0.65%</w:t>
            </w:r>
          </w:p>
        </w:tc>
        <w:tc>
          <w:tcPr>
            <w:tcW w:w="710" w:type="pct"/>
            <w:tcBorders>
              <w:top w:val="nil"/>
              <w:left w:val="nil"/>
              <w:bottom w:val="single" w:sz="4" w:space="0" w:color="auto"/>
              <w:right w:val="single" w:sz="4" w:space="0" w:color="auto"/>
            </w:tcBorders>
            <w:noWrap/>
            <w:vAlign w:val="center"/>
          </w:tcPr>
          <w:p w14:paraId="3A963E50" w14:textId="4B766AC5" w:rsidR="0021780D" w:rsidRPr="0021780D" w:rsidRDefault="0021780D" w:rsidP="00E9601C">
            <w:pPr>
              <w:widowControl/>
              <w:adjustRightInd/>
              <w:spacing w:line="240" w:lineRule="exact"/>
              <w:rPr>
                <w:rFonts w:ascii="Arial" w:eastAsia="仿宋_GB2312" w:hAnsi="Arial" w:cs="Arial"/>
                <w:sz w:val="18"/>
                <w:szCs w:val="18"/>
              </w:rPr>
            </w:pPr>
            <w:r w:rsidRPr="0021780D">
              <w:rPr>
                <w:rFonts w:ascii="Arial" w:hAnsi="Arial" w:cs="Arial"/>
                <w:sz w:val="18"/>
                <w:szCs w:val="18"/>
              </w:rPr>
              <w:t>0.</w:t>
            </w:r>
            <w:r w:rsidR="004C0B4F" w:rsidRPr="0021780D">
              <w:rPr>
                <w:rFonts w:ascii="Arial" w:hAnsi="Arial" w:cs="Arial"/>
                <w:sz w:val="18"/>
                <w:szCs w:val="18"/>
              </w:rPr>
              <w:t>3</w:t>
            </w:r>
            <w:r w:rsidR="004C0B4F">
              <w:rPr>
                <w:rFonts w:ascii="Arial" w:hAnsi="Arial" w:cs="Arial"/>
                <w:sz w:val="18"/>
                <w:szCs w:val="18"/>
              </w:rPr>
              <w:t>25</w:t>
            </w:r>
            <w:r w:rsidRPr="0021780D">
              <w:rPr>
                <w:rFonts w:ascii="Arial" w:hAnsi="Arial" w:cs="Arial"/>
                <w:sz w:val="18"/>
                <w:szCs w:val="18"/>
              </w:rPr>
              <w:t>%</w:t>
            </w:r>
          </w:p>
        </w:tc>
        <w:tc>
          <w:tcPr>
            <w:tcW w:w="710" w:type="pct"/>
            <w:tcBorders>
              <w:top w:val="nil"/>
              <w:left w:val="nil"/>
              <w:bottom w:val="single" w:sz="4" w:space="0" w:color="auto"/>
              <w:right w:val="single" w:sz="4" w:space="0" w:color="auto"/>
            </w:tcBorders>
            <w:noWrap/>
            <w:vAlign w:val="center"/>
          </w:tcPr>
          <w:p w14:paraId="30E1672B" w14:textId="06BA9EC8"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0.00%</w:t>
            </w:r>
          </w:p>
        </w:tc>
        <w:tc>
          <w:tcPr>
            <w:tcW w:w="710" w:type="pct"/>
            <w:tcBorders>
              <w:top w:val="nil"/>
              <w:left w:val="nil"/>
              <w:bottom w:val="single" w:sz="4" w:space="0" w:color="auto"/>
              <w:right w:val="single" w:sz="4" w:space="0" w:color="auto"/>
            </w:tcBorders>
            <w:noWrap/>
            <w:vAlign w:val="center"/>
          </w:tcPr>
          <w:p w14:paraId="523FA9DF" w14:textId="18EADDBD"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-0.3</w:t>
            </w:r>
            <w:r w:rsidR="004C0B4F">
              <w:rPr>
                <w:rFonts w:ascii="Arial" w:hAnsi="Arial" w:cs="Arial"/>
                <w:sz w:val="18"/>
                <w:szCs w:val="18"/>
              </w:rPr>
              <w:t>25</w:t>
            </w:r>
            <w:r w:rsidRPr="0021780D">
              <w:rPr>
                <w:rFonts w:ascii="Arial" w:hAnsi="Arial" w:cs="Arial"/>
                <w:sz w:val="18"/>
                <w:szCs w:val="18"/>
              </w:rPr>
              <w:t>%</w:t>
            </w:r>
          </w:p>
        </w:tc>
        <w:tc>
          <w:tcPr>
            <w:tcW w:w="708" w:type="pct"/>
            <w:tcBorders>
              <w:top w:val="nil"/>
              <w:left w:val="nil"/>
              <w:bottom w:val="single" w:sz="4" w:space="0" w:color="auto"/>
              <w:right w:val="single" w:sz="4" w:space="0" w:color="auto"/>
            </w:tcBorders>
            <w:noWrap/>
            <w:vAlign w:val="center"/>
          </w:tcPr>
          <w:p w14:paraId="6F64B443" w14:textId="414EE820"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-0.65%</w:t>
            </w:r>
          </w:p>
        </w:tc>
      </w:tr>
      <w:tr w:rsidR="0021780D" w:rsidRPr="0021780D" w14:paraId="13F90C95" w14:textId="77777777" w:rsidTr="0021780D">
        <w:trPr>
          <w:trHeight w:val="270"/>
          <w:jc w:val="center"/>
        </w:trPr>
        <w:tc>
          <w:tcPr>
            <w:tcW w:w="1452" w:type="pct"/>
            <w:tcBorders>
              <w:top w:val="nil"/>
              <w:left w:val="single" w:sz="4" w:space="0" w:color="auto"/>
              <w:bottom w:val="single" w:sz="4" w:space="0" w:color="auto"/>
              <w:right w:val="single" w:sz="4" w:space="0" w:color="auto"/>
            </w:tcBorders>
            <w:noWrap/>
            <w:vAlign w:val="center"/>
          </w:tcPr>
          <w:p w14:paraId="792559E9" w14:textId="77777777"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eastAsia="仿宋_GB2312" w:hAnsi="Arial" w:cs="Arial"/>
                <w:sz w:val="18"/>
                <w:szCs w:val="18"/>
              </w:rPr>
              <w:t>宗地形状及可利用程度</w:t>
            </w:r>
          </w:p>
        </w:tc>
        <w:tc>
          <w:tcPr>
            <w:tcW w:w="710" w:type="pct"/>
            <w:tcBorders>
              <w:top w:val="nil"/>
              <w:left w:val="nil"/>
              <w:bottom w:val="single" w:sz="4" w:space="0" w:color="auto"/>
              <w:right w:val="single" w:sz="4" w:space="0" w:color="auto"/>
            </w:tcBorders>
            <w:noWrap/>
            <w:vAlign w:val="center"/>
          </w:tcPr>
          <w:p w14:paraId="28F748EA" w14:textId="0B2BF184"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0.65%</w:t>
            </w:r>
          </w:p>
        </w:tc>
        <w:tc>
          <w:tcPr>
            <w:tcW w:w="710" w:type="pct"/>
            <w:tcBorders>
              <w:top w:val="nil"/>
              <w:left w:val="nil"/>
              <w:bottom w:val="single" w:sz="4" w:space="0" w:color="auto"/>
              <w:right w:val="single" w:sz="4" w:space="0" w:color="auto"/>
            </w:tcBorders>
            <w:noWrap/>
            <w:vAlign w:val="center"/>
          </w:tcPr>
          <w:p w14:paraId="31B509DB" w14:textId="05494ACB" w:rsidR="0021780D" w:rsidRPr="0021780D" w:rsidRDefault="0021780D" w:rsidP="00E9601C">
            <w:pPr>
              <w:widowControl/>
              <w:adjustRightInd/>
              <w:spacing w:line="240" w:lineRule="exact"/>
              <w:rPr>
                <w:rFonts w:ascii="Arial" w:eastAsia="仿宋_GB2312" w:hAnsi="Arial" w:cs="Arial"/>
                <w:sz w:val="18"/>
                <w:szCs w:val="18"/>
              </w:rPr>
            </w:pPr>
            <w:r w:rsidRPr="0021780D">
              <w:rPr>
                <w:rFonts w:ascii="Arial" w:hAnsi="Arial" w:cs="Arial"/>
                <w:sz w:val="18"/>
                <w:szCs w:val="18"/>
              </w:rPr>
              <w:t>0.</w:t>
            </w:r>
            <w:r w:rsidR="004C0B4F" w:rsidRPr="0021780D">
              <w:rPr>
                <w:rFonts w:ascii="Arial" w:hAnsi="Arial" w:cs="Arial"/>
                <w:sz w:val="18"/>
                <w:szCs w:val="18"/>
              </w:rPr>
              <w:t>3</w:t>
            </w:r>
            <w:r w:rsidR="004C0B4F">
              <w:rPr>
                <w:rFonts w:ascii="Arial" w:hAnsi="Arial" w:cs="Arial"/>
                <w:sz w:val="18"/>
                <w:szCs w:val="18"/>
              </w:rPr>
              <w:t>25</w:t>
            </w:r>
            <w:r w:rsidRPr="0021780D">
              <w:rPr>
                <w:rFonts w:ascii="Arial" w:hAnsi="Arial" w:cs="Arial"/>
                <w:sz w:val="18"/>
                <w:szCs w:val="18"/>
              </w:rPr>
              <w:t>%</w:t>
            </w:r>
          </w:p>
        </w:tc>
        <w:tc>
          <w:tcPr>
            <w:tcW w:w="710" w:type="pct"/>
            <w:tcBorders>
              <w:top w:val="nil"/>
              <w:left w:val="nil"/>
              <w:bottom w:val="single" w:sz="4" w:space="0" w:color="auto"/>
              <w:right w:val="single" w:sz="4" w:space="0" w:color="auto"/>
            </w:tcBorders>
            <w:noWrap/>
            <w:vAlign w:val="center"/>
          </w:tcPr>
          <w:p w14:paraId="0947F007" w14:textId="4B463067"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0.00%</w:t>
            </w:r>
          </w:p>
        </w:tc>
        <w:tc>
          <w:tcPr>
            <w:tcW w:w="710" w:type="pct"/>
            <w:tcBorders>
              <w:top w:val="nil"/>
              <w:left w:val="nil"/>
              <w:bottom w:val="single" w:sz="4" w:space="0" w:color="auto"/>
              <w:right w:val="single" w:sz="4" w:space="0" w:color="auto"/>
            </w:tcBorders>
            <w:noWrap/>
            <w:vAlign w:val="center"/>
          </w:tcPr>
          <w:p w14:paraId="27CFEB60" w14:textId="67C70AE3"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-0.3</w:t>
            </w:r>
            <w:r w:rsidR="004C0B4F">
              <w:rPr>
                <w:rFonts w:ascii="Arial" w:hAnsi="Arial" w:cs="Arial"/>
                <w:sz w:val="18"/>
                <w:szCs w:val="18"/>
              </w:rPr>
              <w:t>25</w:t>
            </w:r>
            <w:r w:rsidRPr="0021780D">
              <w:rPr>
                <w:rFonts w:ascii="Arial" w:hAnsi="Arial" w:cs="Arial"/>
                <w:sz w:val="18"/>
                <w:szCs w:val="18"/>
              </w:rPr>
              <w:t>%</w:t>
            </w:r>
          </w:p>
        </w:tc>
        <w:tc>
          <w:tcPr>
            <w:tcW w:w="708" w:type="pct"/>
            <w:tcBorders>
              <w:top w:val="nil"/>
              <w:left w:val="nil"/>
              <w:bottom w:val="single" w:sz="4" w:space="0" w:color="auto"/>
              <w:right w:val="single" w:sz="4" w:space="0" w:color="auto"/>
            </w:tcBorders>
            <w:noWrap/>
            <w:vAlign w:val="center"/>
          </w:tcPr>
          <w:p w14:paraId="6E858981" w14:textId="64097BC6"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-0.65%</w:t>
            </w:r>
          </w:p>
        </w:tc>
      </w:tr>
      <w:tr w:rsidR="0021780D" w:rsidRPr="0021780D" w14:paraId="51F9B9F2" w14:textId="77777777" w:rsidTr="0021780D">
        <w:trPr>
          <w:trHeight w:val="270"/>
          <w:jc w:val="center"/>
        </w:trPr>
        <w:tc>
          <w:tcPr>
            <w:tcW w:w="1452" w:type="pct"/>
            <w:tcBorders>
              <w:top w:val="nil"/>
              <w:left w:val="single" w:sz="4" w:space="0" w:color="auto"/>
              <w:bottom w:val="single" w:sz="4" w:space="0" w:color="auto"/>
              <w:right w:val="single" w:sz="4" w:space="0" w:color="auto"/>
            </w:tcBorders>
            <w:noWrap/>
            <w:vAlign w:val="center"/>
          </w:tcPr>
          <w:p w14:paraId="54646733" w14:textId="77777777"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eastAsia="仿宋_GB2312" w:hAnsi="Arial" w:cs="Arial"/>
                <w:sz w:val="18"/>
                <w:szCs w:val="18"/>
              </w:rPr>
              <w:t>公共服务设施状况</w:t>
            </w:r>
          </w:p>
        </w:tc>
        <w:tc>
          <w:tcPr>
            <w:tcW w:w="710" w:type="pct"/>
            <w:tcBorders>
              <w:top w:val="nil"/>
              <w:left w:val="nil"/>
              <w:bottom w:val="single" w:sz="4" w:space="0" w:color="auto"/>
              <w:right w:val="single" w:sz="4" w:space="0" w:color="auto"/>
            </w:tcBorders>
            <w:noWrap/>
            <w:vAlign w:val="center"/>
          </w:tcPr>
          <w:p w14:paraId="2AD7FCC6" w14:textId="5ADE4D1E"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0.78%</w:t>
            </w:r>
          </w:p>
        </w:tc>
        <w:tc>
          <w:tcPr>
            <w:tcW w:w="710" w:type="pct"/>
            <w:tcBorders>
              <w:top w:val="nil"/>
              <w:left w:val="nil"/>
              <w:bottom w:val="single" w:sz="4" w:space="0" w:color="auto"/>
              <w:right w:val="single" w:sz="4" w:space="0" w:color="auto"/>
            </w:tcBorders>
            <w:noWrap/>
            <w:vAlign w:val="center"/>
          </w:tcPr>
          <w:p w14:paraId="3B090B53" w14:textId="1D417136"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0.39%</w:t>
            </w:r>
          </w:p>
        </w:tc>
        <w:tc>
          <w:tcPr>
            <w:tcW w:w="710" w:type="pct"/>
            <w:tcBorders>
              <w:top w:val="nil"/>
              <w:left w:val="nil"/>
              <w:bottom w:val="single" w:sz="4" w:space="0" w:color="auto"/>
              <w:right w:val="single" w:sz="4" w:space="0" w:color="auto"/>
            </w:tcBorders>
            <w:noWrap/>
            <w:vAlign w:val="center"/>
          </w:tcPr>
          <w:p w14:paraId="65044F5C" w14:textId="72A0DB03"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0.00%</w:t>
            </w:r>
          </w:p>
        </w:tc>
        <w:tc>
          <w:tcPr>
            <w:tcW w:w="710" w:type="pct"/>
            <w:tcBorders>
              <w:top w:val="nil"/>
              <w:left w:val="nil"/>
              <w:bottom w:val="single" w:sz="4" w:space="0" w:color="auto"/>
              <w:right w:val="single" w:sz="4" w:space="0" w:color="auto"/>
            </w:tcBorders>
            <w:noWrap/>
            <w:vAlign w:val="center"/>
          </w:tcPr>
          <w:p w14:paraId="71655EF3" w14:textId="1FFEFD59"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-0.39%</w:t>
            </w:r>
          </w:p>
        </w:tc>
        <w:tc>
          <w:tcPr>
            <w:tcW w:w="708" w:type="pct"/>
            <w:tcBorders>
              <w:top w:val="nil"/>
              <w:left w:val="nil"/>
              <w:bottom w:val="single" w:sz="4" w:space="0" w:color="auto"/>
              <w:right w:val="single" w:sz="4" w:space="0" w:color="auto"/>
            </w:tcBorders>
            <w:noWrap/>
            <w:vAlign w:val="center"/>
          </w:tcPr>
          <w:p w14:paraId="58F88B02" w14:textId="144A1188"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-0.78%</w:t>
            </w:r>
          </w:p>
        </w:tc>
      </w:tr>
      <w:tr w:rsidR="0021780D" w:rsidRPr="0021780D" w14:paraId="664B13C0" w14:textId="77777777" w:rsidTr="0021780D">
        <w:trPr>
          <w:trHeight w:val="270"/>
          <w:jc w:val="center"/>
        </w:trPr>
        <w:tc>
          <w:tcPr>
            <w:tcW w:w="1452" w:type="pct"/>
            <w:tcBorders>
              <w:top w:val="nil"/>
              <w:left w:val="single" w:sz="4" w:space="0" w:color="auto"/>
              <w:bottom w:val="single" w:sz="4" w:space="0" w:color="auto"/>
              <w:right w:val="single" w:sz="4" w:space="0" w:color="auto"/>
            </w:tcBorders>
            <w:noWrap/>
            <w:vAlign w:val="center"/>
          </w:tcPr>
          <w:p w14:paraId="745F5A2B" w14:textId="77777777"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eastAsia="仿宋_GB2312" w:hAnsi="Arial" w:cs="Arial"/>
                <w:sz w:val="18"/>
                <w:szCs w:val="18"/>
              </w:rPr>
              <w:t>基础设施完备状况</w:t>
            </w:r>
          </w:p>
        </w:tc>
        <w:tc>
          <w:tcPr>
            <w:tcW w:w="710" w:type="pct"/>
            <w:tcBorders>
              <w:top w:val="nil"/>
              <w:left w:val="nil"/>
              <w:bottom w:val="single" w:sz="4" w:space="0" w:color="auto"/>
              <w:right w:val="single" w:sz="4" w:space="0" w:color="auto"/>
            </w:tcBorders>
            <w:noWrap/>
            <w:vAlign w:val="center"/>
          </w:tcPr>
          <w:p w14:paraId="09131AFC" w14:textId="788F4BD8"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1.56%</w:t>
            </w:r>
          </w:p>
        </w:tc>
        <w:tc>
          <w:tcPr>
            <w:tcW w:w="710" w:type="pct"/>
            <w:tcBorders>
              <w:top w:val="nil"/>
              <w:left w:val="nil"/>
              <w:bottom w:val="single" w:sz="4" w:space="0" w:color="auto"/>
              <w:right w:val="single" w:sz="4" w:space="0" w:color="auto"/>
            </w:tcBorders>
            <w:noWrap/>
            <w:vAlign w:val="center"/>
          </w:tcPr>
          <w:p w14:paraId="3CFEF6A9" w14:textId="2C5D9B93"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0.78%</w:t>
            </w:r>
          </w:p>
        </w:tc>
        <w:tc>
          <w:tcPr>
            <w:tcW w:w="710" w:type="pct"/>
            <w:tcBorders>
              <w:top w:val="nil"/>
              <w:left w:val="nil"/>
              <w:bottom w:val="single" w:sz="4" w:space="0" w:color="auto"/>
              <w:right w:val="single" w:sz="4" w:space="0" w:color="auto"/>
            </w:tcBorders>
            <w:noWrap/>
            <w:vAlign w:val="center"/>
          </w:tcPr>
          <w:p w14:paraId="1C498551" w14:textId="1E2624DB"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0.00%</w:t>
            </w:r>
          </w:p>
        </w:tc>
        <w:tc>
          <w:tcPr>
            <w:tcW w:w="710" w:type="pct"/>
            <w:tcBorders>
              <w:top w:val="nil"/>
              <w:left w:val="nil"/>
              <w:bottom w:val="single" w:sz="4" w:space="0" w:color="auto"/>
              <w:right w:val="single" w:sz="4" w:space="0" w:color="auto"/>
            </w:tcBorders>
            <w:noWrap/>
            <w:vAlign w:val="center"/>
          </w:tcPr>
          <w:p w14:paraId="4B8C38AF" w14:textId="38609FDB"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-0.78%</w:t>
            </w:r>
          </w:p>
        </w:tc>
        <w:tc>
          <w:tcPr>
            <w:tcW w:w="708" w:type="pct"/>
            <w:tcBorders>
              <w:top w:val="nil"/>
              <w:left w:val="nil"/>
              <w:bottom w:val="single" w:sz="4" w:space="0" w:color="auto"/>
              <w:right w:val="single" w:sz="4" w:space="0" w:color="auto"/>
            </w:tcBorders>
            <w:noWrap/>
            <w:vAlign w:val="center"/>
          </w:tcPr>
          <w:p w14:paraId="5D677D9F" w14:textId="6DE1542C"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-1.56%</w:t>
            </w:r>
          </w:p>
        </w:tc>
      </w:tr>
      <w:tr w:rsidR="0021780D" w:rsidRPr="0021780D" w14:paraId="3CBEE309" w14:textId="77777777" w:rsidTr="0021780D">
        <w:trPr>
          <w:trHeight w:val="270"/>
          <w:jc w:val="center"/>
        </w:trPr>
        <w:tc>
          <w:tcPr>
            <w:tcW w:w="1452" w:type="pct"/>
            <w:tcBorders>
              <w:top w:val="nil"/>
              <w:left w:val="single" w:sz="4" w:space="0" w:color="auto"/>
              <w:bottom w:val="single" w:sz="4" w:space="0" w:color="auto"/>
              <w:right w:val="single" w:sz="4" w:space="0" w:color="auto"/>
            </w:tcBorders>
            <w:noWrap/>
            <w:vAlign w:val="center"/>
          </w:tcPr>
          <w:p w14:paraId="6941A888" w14:textId="77777777"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eastAsia="仿宋_GB2312" w:hAnsi="Arial" w:cs="Arial"/>
                <w:sz w:val="18"/>
                <w:szCs w:val="18"/>
              </w:rPr>
              <w:t>自然和人文环境状况</w:t>
            </w:r>
          </w:p>
        </w:tc>
        <w:tc>
          <w:tcPr>
            <w:tcW w:w="710" w:type="pct"/>
            <w:tcBorders>
              <w:top w:val="nil"/>
              <w:left w:val="nil"/>
              <w:bottom w:val="single" w:sz="4" w:space="0" w:color="auto"/>
              <w:right w:val="single" w:sz="4" w:space="0" w:color="auto"/>
            </w:tcBorders>
            <w:noWrap/>
            <w:vAlign w:val="center"/>
          </w:tcPr>
          <w:p w14:paraId="16EB45F2" w14:textId="7866FDFD"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0.78%</w:t>
            </w:r>
          </w:p>
        </w:tc>
        <w:tc>
          <w:tcPr>
            <w:tcW w:w="710" w:type="pct"/>
            <w:tcBorders>
              <w:top w:val="nil"/>
              <w:left w:val="nil"/>
              <w:bottom w:val="single" w:sz="4" w:space="0" w:color="auto"/>
              <w:right w:val="single" w:sz="4" w:space="0" w:color="auto"/>
            </w:tcBorders>
            <w:noWrap/>
            <w:vAlign w:val="center"/>
          </w:tcPr>
          <w:p w14:paraId="5AE714E7" w14:textId="222AC33B"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0.39%</w:t>
            </w:r>
          </w:p>
        </w:tc>
        <w:tc>
          <w:tcPr>
            <w:tcW w:w="710" w:type="pct"/>
            <w:tcBorders>
              <w:top w:val="nil"/>
              <w:left w:val="nil"/>
              <w:bottom w:val="single" w:sz="4" w:space="0" w:color="auto"/>
              <w:right w:val="single" w:sz="4" w:space="0" w:color="auto"/>
            </w:tcBorders>
            <w:noWrap/>
            <w:vAlign w:val="center"/>
          </w:tcPr>
          <w:p w14:paraId="6E19C066" w14:textId="5D906CB3"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0.00%</w:t>
            </w:r>
          </w:p>
        </w:tc>
        <w:tc>
          <w:tcPr>
            <w:tcW w:w="710" w:type="pct"/>
            <w:tcBorders>
              <w:top w:val="nil"/>
              <w:left w:val="nil"/>
              <w:bottom w:val="single" w:sz="4" w:space="0" w:color="auto"/>
              <w:right w:val="single" w:sz="4" w:space="0" w:color="auto"/>
            </w:tcBorders>
            <w:noWrap/>
            <w:vAlign w:val="center"/>
          </w:tcPr>
          <w:p w14:paraId="6CF70B21" w14:textId="08A6E6B2"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-0.39%</w:t>
            </w:r>
          </w:p>
        </w:tc>
        <w:tc>
          <w:tcPr>
            <w:tcW w:w="708" w:type="pct"/>
            <w:tcBorders>
              <w:top w:val="nil"/>
              <w:left w:val="nil"/>
              <w:bottom w:val="single" w:sz="4" w:space="0" w:color="auto"/>
              <w:right w:val="single" w:sz="4" w:space="0" w:color="auto"/>
            </w:tcBorders>
            <w:noWrap/>
            <w:vAlign w:val="center"/>
          </w:tcPr>
          <w:p w14:paraId="5C72D76A" w14:textId="05ED0213"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-0.78%</w:t>
            </w:r>
          </w:p>
        </w:tc>
      </w:tr>
    </w:tbl>
    <w:p w14:paraId="0218AED5" w14:textId="77777777" w:rsidR="00AA61FC" w:rsidRPr="00CE23D5" w:rsidRDefault="001C25E5">
      <w:pPr>
        <w:autoSpaceDE w:val="0"/>
        <w:autoSpaceDN w:val="0"/>
        <w:spacing w:line="240" w:lineRule="exact"/>
        <w:rPr>
          <w:rFonts w:ascii="Arial" w:eastAsia="仿宋_GB2312" w:hAnsi="Arial" w:cs="Arial"/>
          <w:sz w:val="18"/>
          <w:szCs w:val="24"/>
        </w:rPr>
      </w:pPr>
      <w:r w:rsidRPr="00CE23D5">
        <w:rPr>
          <w:rFonts w:ascii="Arial" w:eastAsia="仿宋_GB2312" w:hAnsi="Arial" w:cs="Arial"/>
          <w:sz w:val="18"/>
          <w:szCs w:val="24"/>
        </w:rPr>
        <w:t>单位：</w:t>
      </w:r>
      <w:r w:rsidRPr="00CE23D5">
        <w:rPr>
          <w:rFonts w:ascii="Arial" w:eastAsia="仿宋_GB2312" w:hAnsi="Arial" w:cs="Arial"/>
          <w:sz w:val="18"/>
          <w:szCs w:val="24"/>
        </w:rPr>
        <w:t>%</w:t>
      </w:r>
    </w:p>
    <w:p w14:paraId="0A429C43" w14:textId="77777777" w:rsidR="004B2B5D" w:rsidRDefault="004B2B5D">
      <w:pPr>
        <w:spacing w:line="360" w:lineRule="auto"/>
        <w:jc w:val="center"/>
        <w:rPr>
          <w:rFonts w:ascii="Arial" w:eastAsia="仿宋_GB2312" w:hAnsi="Arial" w:cs="Arial"/>
          <w:b/>
          <w:bCs/>
          <w:szCs w:val="24"/>
        </w:rPr>
      </w:pPr>
    </w:p>
    <w:p w14:paraId="72E6BDBB" w14:textId="77777777" w:rsidR="004B2B5D" w:rsidRDefault="004B2B5D">
      <w:pPr>
        <w:spacing w:line="360" w:lineRule="auto"/>
        <w:jc w:val="center"/>
        <w:rPr>
          <w:rFonts w:ascii="Arial" w:eastAsia="仿宋_GB2312" w:hAnsi="Arial" w:cs="Arial"/>
          <w:b/>
          <w:bCs/>
          <w:szCs w:val="24"/>
        </w:rPr>
      </w:pPr>
    </w:p>
    <w:p w14:paraId="07F7DDB3" w14:textId="3871701C" w:rsidR="00AA61FC" w:rsidRPr="00833F5C" w:rsidRDefault="001C25E5">
      <w:pPr>
        <w:spacing w:line="360" w:lineRule="auto"/>
        <w:jc w:val="center"/>
        <w:rPr>
          <w:rFonts w:ascii="Arial" w:eastAsia="仿宋_GB2312" w:hAnsi="Arial" w:cs="Arial"/>
          <w:b/>
          <w:bCs/>
          <w:szCs w:val="24"/>
        </w:rPr>
      </w:pPr>
      <w:r w:rsidRPr="00CE23D5">
        <w:rPr>
          <w:rFonts w:ascii="Arial" w:eastAsia="仿宋_GB2312" w:hAnsi="Arial" w:cs="Arial"/>
          <w:b/>
          <w:bCs/>
          <w:szCs w:val="24"/>
        </w:rPr>
        <w:lastRenderedPageBreak/>
        <w:t>估价对象因素修正系数表</w:t>
      </w:r>
    </w:p>
    <w:tbl>
      <w:tblPr>
        <w:tblW w:w="9285" w:type="dxa"/>
        <w:tblInd w:w="103" w:type="dxa"/>
        <w:tblLayout w:type="fixed"/>
        <w:tblLook w:val="04A0" w:firstRow="1" w:lastRow="0" w:firstColumn="1" w:lastColumn="0" w:noHBand="0" w:noVBand="1"/>
      </w:tblPr>
      <w:tblGrid>
        <w:gridCol w:w="289"/>
        <w:gridCol w:w="2126"/>
        <w:gridCol w:w="5274"/>
        <w:gridCol w:w="708"/>
        <w:gridCol w:w="888"/>
      </w:tblGrid>
      <w:tr w:rsidR="00AA61FC" w:rsidRPr="00803ADE" w14:paraId="34684B09" w14:textId="77777777" w:rsidTr="003C5C4D">
        <w:trPr>
          <w:trHeight w:val="270"/>
          <w:tblHeader/>
        </w:trPr>
        <w:tc>
          <w:tcPr>
            <w:tcW w:w="289" w:type="dxa"/>
            <w:tcBorders>
              <w:top w:val="single" w:sz="4" w:space="0" w:color="auto"/>
              <w:left w:val="single" w:sz="4" w:space="0" w:color="auto"/>
              <w:bottom w:val="single" w:sz="4" w:space="0" w:color="auto"/>
              <w:right w:val="single" w:sz="4" w:space="0" w:color="auto"/>
            </w:tcBorders>
            <w:vAlign w:val="center"/>
          </w:tcPr>
          <w:p w14:paraId="4B00D7F9"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序号</w:t>
            </w:r>
          </w:p>
        </w:tc>
        <w:tc>
          <w:tcPr>
            <w:tcW w:w="2126" w:type="dxa"/>
            <w:tcBorders>
              <w:top w:val="single" w:sz="4" w:space="0" w:color="auto"/>
              <w:left w:val="nil"/>
              <w:bottom w:val="single" w:sz="4" w:space="0" w:color="auto"/>
              <w:right w:val="single" w:sz="4" w:space="0" w:color="auto"/>
            </w:tcBorders>
            <w:vAlign w:val="center"/>
          </w:tcPr>
          <w:p w14:paraId="7A6A41E9"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影响因素</w:t>
            </w:r>
          </w:p>
        </w:tc>
        <w:tc>
          <w:tcPr>
            <w:tcW w:w="5274" w:type="dxa"/>
            <w:tcBorders>
              <w:top w:val="single" w:sz="4" w:space="0" w:color="auto"/>
              <w:left w:val="nil"/>
              <w:bottom w:val="single" w:sz="4" w:space="0" w:color="auto"/>
              <w:right w:val="single" w:sz="4" w:space="0" w:color="auto"/>
            </w:tcBorders>
            <w:vAlign w:val="center"/>
          </w:tcPr>
          <w:p w14:paraId="596F9016"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估价对象情况</w:t>
            </w:r>
          </w:p>
        </w:tc>
        <w:tc>
          <w:tcPr>
            <w:tcW w:w="708" w:type="dxa"/>
            <w:tcBorders>
              <w:top w:val="single" w:sz="4" w:space="0" w:color="auto"/>
              <w:left w:val="nil"/>
              <w:bottom w:val="single" w:sz="4" w:space="0" w:color="auto"/>
              <w:right w:val="single" w:sz="4" w:space="0" w:color="auto"/>
            </w:tcBorders>
            <w:vAlign w:val="center"/>
          </w:tcPr>
          <w:p w14:paraId="27F7935B"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等级</w:t>
            </w:r>
          </w:p>
        </w:tc>
        <w:tc>
          <w:tcPr>
            <w:tcW w:w="888" w:type="dxa"/>
            <w:tcBorders>
              <w:top w:val="single" w:sz="4" w:space="0" w:color="auto"/>
              <w:left w:val="nil"/>
              <w:bottom w:val="single" w:sz="4" w:space="0" w:color="auto"/>
              <w:right w:val="single" w:sz="4" w:space="0" w:color="auto"/>
            </w:tcBorders>
            <w:vAlign w:val="center"/>
          </w:tcPr>
          <w:p w14:paraId="5FDCCB18"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修正系数</w:t>
            </w:r>
          </w:p>
        </w:tc>
      </w:tr>
      <w:tr w:rsidR="002675EC" w:rsidRPr="00803ADE" w14:paraId="1D1E43BA" w14:textId="77777777" w:rsidTr="00803ADE">
        <w:trPr>
          <w:trHeight w:val="675"/>
        </w:trPr>
        <w:tc>
          <w:tcPr>
            <w:tcW w:w="289" w:type="dxa"/>
            <w:tcBorders>
              <w:top w:val="nil"/>
              <w:left w:val="single" w:sz="4" w:space="0" w:color="auto"/>
              <w:bottom w:val="single" w:sz="4" w:space="0" w:color="auto"/>
              <w:right w:val="single" w:sz="4" w:space="0" w:color="auto"/>
            </w:tcBorders>
            <w:vAlign w:val="center"/>
          </w:tcPr>
          <w:p w14:paraId="201360A7" w14:textId="77777777"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a</w:t>
            </w:r>
          </w:p>
        </w:tc>
        <w:tc>
          <w:tcPr>
            <w:tcW w:w="2126" w:type="dxa"/>
            <w:tcBorders>
              <w:top w:val="nil"/>
              <w:left w:val="nil"/>
              <w:bottom w:val="single" w:sz="4" w:space="0" w:color="auto"/>
              <w:right w:val="single" w:sz="4" w:space="0" w:color="auto"/>
            </w:tcBorders>
            <w:vAlign w:val="center"/>
          </w:tcPr>
          <w:p w14:paraId="226FABFB" w14:textId="77777777"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办公集聚程度</w:t>
            </w:r>
          </w:p>
        </w:tc>
        <w:tc>
          <w:tcPr>
            <w:tcW w:w="5274" w:type="dxa"/>
            <w:tcBorders>
              <w:top w:val="nil"/>
              <w:left w:val="nil"/>
              <w:bottom w:val="single" w:sz="4" w:space="0" w:color="auto"/>
              <w:right w:val="single" w:sz="4" w:space="0" w:color="auto"/>
            </w:tcBorders>
          </w:tcPr>
          <w:p w14:paraId="31257056" w14:textId="5A722FE1" w:rsidR="002675EC" w:rsidRPr="00803ADE" w:rsidRDefault="002675EC" w:rsidP="002675EC">
            <w:pPr>
              <w:widowControl/>
              <w:adjustRightInd/>
              <w:spacing w:line="240" w:lineRule="auto"/>
              <w:rPr>
                <w:rFonts w:ascii="Arial" w:eastAsia="仿宋_GB2312" w:hAnsi="Arial" w:cs="Arial"/>
                <w:sz w:val="18"/>
                <w:szCs w:val="18"/>
              </w:rPr>
            </w:pPr>
            <w:r w:rsidRPr="002675EC">
              <w:rPr>
                <w:rFonts w:ascii="Arial" w:eastAsia="仿宋_GB2312" w:hAnsi="Arial" w:cs="Arial" w:hint="eastAsia"/>
                <w:sz w:val="18"/>
                <w:szCs w:val="18"/>
              </w:rPr>
              <w:t>估价对象位于</w:t>
            </w:r>
            <w:r>
              <w:rPr>
                <w:rFonts w:ascii="Arial" w:eastAsia="仿宋_GB2312" w:hAnsi="Arial" w:cs="Arial" w:hint="eastAsia"/>
                <w:sz w:val="18"/>
                <w:szCs w:val="18"/>
              </w:rPr>
              <w:t>海淀区西北旺镇</w:t>
            </w:r>
            <w:r w:rsidRPr="002675EC">
              <w:rPr>
                <w:rFonts w:ascii="Arial" w:eastAsia="仿宋_GB2312" w:hAnsi="Arial" w:cs="Arial" w:hint="eastAsia"/>
                <w:sz w:val="18"/>
                <w:szCs w:val="18"/>
              </w:rPr>
              <w:t>，周边有永丰产业园区、海淀绿地中央广场等办公楼项目，</w:t>
            </w:r>
            <w:proofErr w:type="gramStart"/>
            <w:r w:rsidRPr="002675EC">
              <w:rPr>
                <w:rFonts w:ascii="Arial" w:eastAsia="仿宋_GB2312" w:hAnsi="Arial" w:cs="Arial" w:hint="eastAsia"/>
                <w:sz w:val="18"/>
                <w:szCs w:val="18"/>
              </w:rPr>
              <w:t>入驻率</w:t>
            </w:r>
            <w:proofErr w:type="gramEnd"/>
            <w:r w:rsidRPr="002675EC">
              <w:rPr>
                <w:rFonts w:ascii="Arial" w:eastAsia="仿宋_GB2312" w:hAnsi="Arial" w:cs="Arial" w:hint="eastAsia"/>
                <w:sz w:val="18"/>
                <w:szCs w:val="18"/>
              </w:rPr>
              <w:t>高，办公集聚程度较好</w:t>
            </w:r>
          </w:p>
        </w:tc>
        <w:tc>
          <w:tcPr>
            <w:tcW w:w="708" w:type="dxa"/>
            <w:tcBorders>
              <w:top w:val="nil"/>
              <w:left w:val="nil"/>
              <w:bottom w:val="single" w:sz="4" w:space="0" w:color="auto"/>
              <w:right w:val="single" w:sz="4" w:space="0" w:color="auto"/>
            </w:tcBorders>
            <w:vAlign w:val="center"/>
          </w:tcPr>
          <w:p w14:paraId="045356E8" w14:textId="6AFE4654" w:rsidR="002675EC" w:rsidRPr="00803ADE" w:rsidRDefault="002675EC" w:rsidP="002675EC">
            <w:pPr>
              <w:widowControl/>
              <w:adjustRightInd/>
              <w:spacing w:line="240" w:lineRule="auto"/>
              <w:rPr>
                <w:rFonts w:ascii="Arial" w:eastAsia="仿宋_GB2312" w:hAnsi="Arial" w:cs="Arial"/>
                <w:sz w:val="18"/>
                <w:szCs w:val="18"/>
              </w:rPr>
            </w:pPr>
            <w:r w:rsidRPr="002675EC">
              <w:rPr>
                <w:rFonts w:ascii="Arial" w:eastAsia="仿宋_GB2312" w:hAnsi="Arial" w:cs="Arial" w:hint="eastAsia"/>
                <w:sz w:val="18"/>
                <w:szCs w:val="18"/>
              </w:rPr>
              <w:t>较好</w:t>
            </w:r>
          </w:p>
        </w:tc>
        <w:tc>
          <w:tcPr>
            <w:tcW w:w="888" w:type="dxa"/>
            <w:tcBorders>
              <w:top w:val="nil"/>
              <w:left w:val="nil"/>
              <w:bottom w:val="single" w:sz="4" w:space="0" w:color="auto"/>
              <w:right w:val="single" w:sz="4" w:space="0" w:color="auto"/>
            </w:tcBorders>
            <w:vAlign w:val="center"/>
          </w:tcPr>
          <w:p w14:paraId="0C39B696" w14:textId="37DCE972" w:rsidR="002675EC" w:rsidRPr="00803ADE" w:rsidRDefault="002675EC" w:rsidP="002675EC">
            <w:pPr>
              <w:widowControl/>
              <w:adjustRightInd/>
              <w:spacing w:line="240" w:lineRule="auto"/>
              <w:jc w:val="right"/>
              <w:rPr>
                <w:rFonts w:ascii="Arial" w:eastAsia="仿宋_GB2312" w:hAnsi="Arial" w:cs="Arial"/>
                <w:sz w:val="18"/>
                <w:szCs w:val="18"/>
              </w:rPr>
            </w:pPr>
            <w:r w:rsidRPr="002675EC">
              <w:rPr>
                <w:rFonts w:ascii="Arial" w:eastAsia="仿宋_GB2312" w:hAnsi="Arial" w:cs="Arial"/>
                <w:sz w:val="18"/>
                <w:szCs w:val="18"/>
              </w:rPr>
              <w:t>1.56%</w:t>
            </w:r>
          </w:p>
        </w:tc>
      </w:tr>
      <w:tr w:rsidR="002675EC" w:rsidRPr="00803ADE" w14:paraId="566F6279" w14:textId="77777777" w:rsidTr="0021780D">
        <w:trPr>
          <w:trHeight w:val="900"/>
        </w:trPr>
        <w:tc>
          <w:tcPr>
            <w:tcW w:w="289" w:type="dxa"/>
            <w:tcBorders>
              <w:top w:val="nil"/>
              <w:left w:val="single" w:sz="4" w:space="0" w:color="auto"/>
              <w:bottom w:val="single" w:sz="4" w:space="0" w:color="auto"/>
              <w:right w:val="single" w:sz="4" w:space="0" w:color="auto"/>
            </w:tcBorders>
            <w:vAlign w:val="center"/>
          </w:tcPr>
          <w:p w14:paraId="2D1908FE" w14:textId="77777777"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b</w:t>
            </w:r>
          </w:p>
        </w:tc>
        <w:tc>
          <w:tcPr>
            <w:tcW w:w="2126" w:type="dxa"/>
            <w:tcBorders>
              <w:top w:val="nil"/>
              <w:left w:val="nil"/>
              <w:bottom w:val="single" w:sz="4" w:space="0" w:color="auto"/>
              <w:right w:val="single" w:sz="4" w:space="0" w:color="auto"/>
            </w:tcBorders>
            <w:vAlign w:val="center"/>
          </w:tcPr>
          <w:p w14:paraId="347ACA9F" w14:textId="77777777"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交通便捷度</w:t>
            </w:r>
          </w:p>
        </w:tc>
        <w:tc>
          <w:tcPr>
            <w:tcW w:w="5274" w:type="dxa"/>
            <w:tcBorders>
              <w:top w:val="nil"/>
              <w:left w:val="nil"/>
              <w:bottom w:val="single" w:sz="4" w:space="0" w:color="auto"/>
              <w:right w:val="single" w:sz="4" w:space="0" w:color="auto"/>
            </w:tcBorders>
            <w:vAlign w:val="center"/>
          </w:tcPr>
          <w:p w14:paraId="65BC0123" w14:textId="7A77D2FF" w:rsidR="002675EC" w:rsidRPr="00803ADE" w:rsidRDefault="002675EC" w:rsidP="002675EC">
            <w:pPr>
              <w:widowControl/>
              <w:adjustRightInd/>
              <w:spacing w:line="240" w:lineRule="auto"/>
              <w:rPr>
                <w:rFonts w:ascii="Arial" w:eastAsia="仿宋_GB2312" w:hAnsi="Arial" w:cs="Arial"/>
                <w:sz w:val="18"/>
                <w:szCs w:val="18"/>
              </w:rPr>
            </w:pPr>
            <w:r w:rsidRPr="0068282B">
              <w:rPr>
                <w:rFonts w:ascii="Arial" w:eastAsia="仿宋_GB2312" w:hAnsi="Arial" w:cs="Arial" w:hint="eastAsia"/>
                <w:sz w:val="18"/>
                <w:szCs w:val="18"/>
              </w:rPr>
              <w:t>估价对象紧邻城市次干道——</w:t>
            </w:r>
            <w:proofErr w:type="gramStart"/>
            <w:r w:rsidRPr="0068282B">
              <w:rPr>
                <w:rFonts w:ascii="Arial" w:eastAsia="仿宋_GB2312" w:hAnsi="Arial" w:cs="Arial" w:hint="eastAsia"/>
                <w:sz w:val="18"/>
                <w:szCs w:val="18"/>
              </w:rPr>
              <w:t>宏丰渠东路</w:t>
            </w:r>
            <w:proofErr w:type="gramEnd"/>
            <w:r w:rsidRPr="0068282B">
              <w:rPr>
                <w:rFonts w:ascii="Arial" w:eastAsia="仿宋_GB2312" w:hAnsi="Arial" w:cs="Arial" w:hint="eastAsia"/>
                <w:sz w:val="18"/>
                <w:szCs w:val="18"/>
              </w:rPr>
              <w:t>，西距西六环约</w:t>
            </w:r>
            <w:r w:rsidRPr="0068282B">
              <w:rPr>
                <w:rFonts w:ascii="Arial" w:eastAsia="仿宋_GB2312" w:hAnsi="Arial" w:cs="Arial" w:hint="eastAsia"/>
                <w:sz w:val="18"/>
                <w:szCs w:val="18"/>
              </w:rPr>
              <w:t>6.5</w:t>
            </w:r>
            <w:r w:rsidRPr="0068282B">
              <w:rPr>
                <w:rFonts w:ascii="Arial" w:eastAsia="仿宋_GB2312" w:hAnsi="Arial" w:cs="Arial" w:hint="eastAsia"/>
                <w:sz w:val="18"/>
                <w:szCs w:val="18"/>
              </w:rPr>
              <w:t>公里，距北京首都国际机场约</w:t>
            </w:r>
            <w:r w:rsidRPr="0068282B">
              <w:rPr>
                <w:rFonts w:ascii="Arial" w:eastAsia="仿宋_GB2312" w:hAnsi="Arial" w:cs="Arial" w:hint="eastAsia"/>
                <w:sz w:val="18"/>
                <w:szCs w:val="18"/>
              </w:rPr>
              <w:t>31.6</w:t>
            </w:r>
            <w:r w:rsidRPr="0068282B">
              <w:rPr>
                <w:rFonts w:ascii="Arial" w:eastAsia="仿宋_GB2312" w:hAnsi="Arial" w:cs="Arial" w:hint="eastAsia"/>
                <w:sz w:val="18"/>
                <w:szCs w:val="18"/>
              </w:rPr>
              <w:t>公里，距清河火车站站约</w:t>
            </w:r>
            <w:r w:rsidRPr="0068282B">
              <w:rPr>
                <w:rFonts w:ascii="Arial" w:eastAsia="仿宋_GB2312" w:hAnsi="Arial" w:cs="Arial" w:hint="eastAsia"/>
                <w:sz w:val="18"/>
                <w:szCs w:val="18"/>
              </w:rPr>
              <w:t>9.2</w:t>
            </w:r>
            <w:r w:rsidRPr="0068282B">
              <w:rPr>
                <w:rFonts w:ascii="Arial" w:eastAsia="仿宋_GB2312" w:hAnsi="Arial" w:cs="Arial" w:hint="eastAsia"/>
                <w:sz w:val="18"/>
                <w:szCs w:val="18"/>
              </w:rPr>
              <w:t>公里，距北京北站约</w:t>
            </w:r>
            <w:r w:rsidRPr="0068282B">
              <w:rPr>
                <w:rFonts w:ascii="Arial" w:eastAsia="仿宋_GB2312" w:hAnsi="Arial" w:cs="Arial" w:hint="eastAsia"/>
                <w:sz w:val="18"/>
                <w:szCs w:val="18"/>
              </w:rPr>
              <w:t>19.3</w:t>
            </w:r>
            <w:r w:rsidRPr="0068282B">
              <w:rPr>
                <w:rFonts w:ascii="Arial" w:eastAsia="仿宋_GB2312" w:hAnsi="Arial" w:cs="Arial" w:hint="eastAsia"/>
                <w:sz w:val="18"/>
                <w:szCs w:val="18"/>
              </w:rPr>
              <w:t>公里，周边</w:t>
            </w:r>
            <w:r w:rsidRPr="0068282B">
              <w:rPr>
                <w:rFonts w:ascii="Arial" w:eastAsia="仿宋_GB2312" w:hAnsi="Arial" w:cs="Arial" w:hint="eastAsia"/>
                <w:sz w:val="18"/>
                <w:szCs w:val="18"/>
              </w:rPr>
              <w:t>1</w:t>
            </w:r>
            <w:r w:rsidRPr="0068282B">
              <w:rPr>
                <w:rFonts w:ascii="Arial" w:eastAsia="仿宋_GB2312" w:hAnsi="Arial" w:cs="Arial" w:hint="eastAsia"/>
                <w:sz w:val="18"/>
                <w:szCs w:val="18"/>
              </w:rPr>
              <w:t>公里内无轨道交通站点，周边有</w:t>
            </w:r>
            <w:r w:rsidRPr="0068282B">
              <w:rPr>
                <w:rFonts w:ascii="Arial" w:eastAsia="仿宋_GB2312" w:hAnsi="Arial" w:cs="Arial" w:hint="eastAsia"/>
                <w:sz w:val="18"/>
                <w:szCs w:val="18"/>
              </w:rPr>
              <w:t>303</w:t>
            </w:r>
            <w:r w:rsidRPr="0068282B">
              <w:rPr>
                <w:rFonts w:ascii="Arial" w:eastAsia="仿宋_GB2312" w:hAnsi="Arial" w:cs="Arial" w:hint="eastAsia"/>
                <w:sz w:val="18"/>
                <w:szCs w:val="18"/>
              </w:rPr>
              <w:t>路、</w:t>
            </w:r>
            <w:r w:rsidRPr="0068282B">
              <w:rPr>
                <w:rFonts w:ascii="Arial" w:eastAsia="仿宋_GB2312" w:hAnsi="Arial" w:cs="Arial" w:hint="eastAsia"/>
                <w:sz w:val="18"/>
                <w:szCs w:val="18"/>
              </w:rPr>
              <w:t>365</w:t>
            </w:r>
            <w:r w:rsidRPr="0068282B">
              <w:rPr>
                <w:rFonts w:ascii="Arial" w:eastAsia="仿宋_GB2312" w:hAnsi="Arial" w:cs="Arial" w:hint="eastAsia"/>
                <w:sz w:val="18"/>
                <w:szCs w:val="18"/>
              </w:rPr>
              <w:t>路、</w:t>
            </w:r>
            <w:r w:rsidRPr="0068282B">
              <w:rPr>
                <w:rFonts w:ascii="Arial" w:eastAsia="仿宋_GB2312" w:hAnsi="Arial" w:cs="Arial" w:hint="eastAsia"/>
                <w:sz w:val="18"/>
                <w:szCs w:val="18"/>
              </w:rPr>
              <w:t>384</w:t>
            </w:r>
            <w:r w:rsidRPr="0068282B">
              <w:rPr>
                <w:rFonts w:ascii="Arial" w:eastAsia="仿宋_GB2312" w:hAnsi="Arial" w:cs="Arial" w:hint="eastAsia"/>
                <w:sz w:val="18"/>
                <w:szCs w:val="18"/>
              </w:rPr>
              <w:t>路、</w:t>
            </w:r>
            <w:r w:rsidRPr="0068282B">
              <w:rPr>
                <w:rFonts w:ascii="Arial" w:eastAsia="仿宋_GB2312" w:hAnsi="Arial" w:cs="Arial" w:hint="eastAsia"/>
                <w:sz w:val="18"/>
                <w:szCs w:val="18"/>
              </w:rPr>
              <w:t>438</w:t>
            </w:r>
            <w:r w:rsidRPr="0068282B">
              <w:rPr>
                <w:rFonts w:ascii="Arial" w:eastAsia="仿宋_GB2312" w:hAnsi="Arial" w:cs="Arial" w:hint="eastAsia"/>
                <w:sz w:val="18"/>
                <w:szCs w:val="18"/>
              </w:rPr>
              <w:t>路、</w:t>
            </w:r>
            <w:r w:rsidRPr="0068282B">
              <w:rPr>
                <w:rFonts w:ascii="Arial" w:eastAsia="仿宋_GB2312" w:hAnsi="Arial" w:cs="Arial" w:hint="eastAsia"/>
                <w:sz w:val="18"/>
                <w:szCs w:val="18"/>
              </w:rPr>
              <w:t>449</w:t>
            </w:r>
            <w:r w:rsidRPr="0068282B">
              <w:rPr>
                <w:rFonts w:ascii="Arial" w:eastAsia="仿宋_GB2312" w:hAnsi="Arial" w:cs="Arial" w:hint="eastAsia"/>
                <w:sz w:val="18"/>
                <w:szCs w:val="18"/>
              </w:rPr>
              <w:t>路、</w:t>
            </w:r>
            <w:r w:rsidRPr="0068282B">
              <w:rPr>
                <w:rFonts w:ascii="Arial" w:eastAsia="仿宋_GB2312" w:hAnsi="Arial" w:cs="Arial" w:hint="eastAsia"/>
                <w:sz w:val="18"/>
                <w:szCs w:val="18"/>
              </w:rPr>
              <w:t>512</w:t>
            </w:r>
            <w:r w:rsidRPr="0068282B">
              <w:rPr>
                <w:rFonts w:ascii="Arial" w:eastAsia="仿宋_GB2312" w:hAnsi="Arial" w:cs="Arial" w:hint="eastAsia"/>
                <w:sz w:val="18"/>
                <w:szCs w:val="18"/>
              </w:rPr>
              <w:t>路等多条公交线路通过，综合评价交通便捷度一般。</w:t>
            </w:r>
          </w:p>
        </w:tc>
        <w:tc>
          <w:tcPr>
            <w:tcW w:w="708" w:type="dxa"/>
            <w:tcBorders>
              <w:top w:val="nil"/>
              <w:left w:val="nil"/>
              <w:bottom w:val="single" w:sz="4" w:space="0" w:color="auto"/>
              <w:right w:val="single" w:sz="4" w:space="0" w:color="auto"/>
            </w:tcBorders>
            <w:vAlign w:val="center"/>
          </w:tcPr>
          <w:p w14:paraId="78849193" w14:textId="30F487AB" w:rsidR="002675EC" w:rsidRPr="00803ADE" w:rsidRDefault="002675EC" w:rsidP="002675EC">
            <w:pPr>
              <w:widowControl/>
              <w:adjustRightInd/>
              <w:spacing w:line="240" w:lineRule="auto"/>
              <w:rPr>
                <w:rFonts w:ascii="Arial" w:eastAsia="仿宋_GB2312" w:hAnsi="Arial" w:cs="Arial"/>
                <w:sz w:val="18"/>
                <w:szCs w:val="18"/>
              </w:rPr>
            </w:pPr>
            <w:r w:rsidRPr="002675EC">
              <w:rPr>
                <w:rFonts w:ascii="Arial" w:eastAsia="仿宋_GB2312" w:hAnsi="Arial" w:cs="Arial" w:hint="eastAsia"/>
                <w:sz w:val="18"/>
                <w:szCs w:val="18"/>
              </w:rPr>
              <w:t>一般</w:t>
            </w:r>
          </w:p>
        </w:tc>
        <w:tc>
          <w:tcPr>
            <w:tcW w:w="888" w:type="dxa"/>
            <w:tcBorders>
              <w:top w:val="nil"/>
              <w:left w:val="nil"/>
              <w:bottom w:val="single" w:sz="4" w:space="0" w:color="auto"/>
              <w:right w:val="single" w:sz="4" w:space="0" w:color="auto"/>
            </w:tcBorders>
            <w:vAlign w:val="center"/>
          </w:tcPr>
          <w:p w14:paraId="10D1A9E5" w14:textId="30056903" w:rsidR="002675EC" w:rsidRPr="00803ADE" w:rsidRDefault="002675EC" w:rsidP="002675EC">
            <w:pPr>
              <w:widowControl/>
              <w:adjustRightInd/>
              <w:spacing w:line="240" w:lineRule="auto"/>
              <w:jc w:val="right"/>
              <w:rPr>
                <w:rFonts w:ascii="Arial" w:eastAsia="仿宋_GB2312" w:hAnsi="Arial" w:cs="Arial"/>
                <w:sz w:val="18"/>
                <w:szCs w:val="18"/>
              </w:rPr>
            </w:pPr>
            <w:r w:rsidRPr="002675EC">
              <w:rPr>
                <w:rFonts w:ascii="Arial" w:eastAsia="仿宋_GB2312" w:hAnsi="Arial" w:cs="Arial"/>
                <w:sz w:val="18"/>
                <w:szCs w:val="18"/>
              </w:rPr>
              <w:t>0.00%</w:t>
            </w:r>
          </w:p>
        </w:tc>
      </w:tr>
      <w:tr w:rsidR="002675EC" w:rsidRPr="00803ADE" w14:paraId="24A11AFD" w14:textId="77777777" w:rsidTr="00803ADE">
        <w:trPr>
          <w:trHeight w:val="270"/>
        </w:trPr>
        <w:tc>
          <w:tcPr>
            <w:tcW w:w="289" w:type="dxa"/>
            <w:tcBorders>
              <w:top w:val="nil"/>
              <w:left w:val="single" w:sz="4" w:space="0" w:color="auto"/>
              <w:bottom w:val="single" w:sz="4" w:space="0" w:color="auto"/>
              <w:right w:val="single" w:sz="4" w:space="0" w:color="auto"/>
            </w:tcBorders>
            <w:vAlign w:val="center"/>
          </w:tcPr>
          <w:p w14:paraId="0A21A336" w14:textId="77777777"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c</w:t>
            </w:r>
          </w:p>
        </w:tc>
        <w:tc>
          <w:tcPr>
            <w:tcW w:w="2126" w:type="dxa"/>
            <w:tcBorders>
              <w:top w:val="nil"/>
              <w:left w:val="nil"/>
              <w:bottom w:val="single" w:sz="4" w:space="0" w:color="auto"/>
              <w:right w:val="single" w:sz="4" w:space="0" w:color="auto"/>
            </w:tcBorders>
            <w:vAlign w:val="center"/>
          </w:tcPr>
          <w:p w14:paraId="477F0DA2" w14:textId="77777777"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区域土地利用方向</w:t>
            </w:r>
          </w:p>
        </w:tc>
        <w:tc>
          <w:tcPr>
            <w:tcW w:w="5274" w:type="dxa"/>
            <w:tcBorders>
              <w:top w:val="nil"/>
              <w:left w:val="nil"/>
              <w:bottom w:val="single" w:sz="4" w:space="0" w:color="auto"/>
              <w:right w:val="single" w:sz="4" w:space="0" w:color="auto"/>
            </w:tcBorders>
            <w:vAlign w:val="center"/>
          </w:tcPr>
          <w:p w14:paraId="703AD079" w14:textId="61E671A0"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区域土地利用方向较好</w:t>
            </w:r>
          </w:p>
        </w:tc>
        <w:tc>
          <w:tcPr>
            <w:tcW w:w="708" w:type="dxa"/>
            <w:tcBorders>
              <w:top w:val="nil"/>
              <w:left w:val="nil"/>
              <w:bottom w:val="single" w:sz="4" w:space="0" w:color="auto"/>
              <w:right w:val="single" w:sz="4" w:space="0" w:color="auto"/>
            </w:tcBorders>
            <w:vAlign w:val="center"/>
          </w:tcPr>
          <w:p w14:paraId="1B5C9CE2" w14:textId="5A9A7347" w:rsidR="002675EC" w:rsidRPr="00803ADE" w:rsidRDefault="002675EC" w:rsidP="002675EC">
            <w:pPr>
              <w:widowControl/>
              <w:adjustRightInd/>
              <w:spacing w:line="240" w:lineRule="auto"/>
              <w:rPr>
                <w:rFonts w:ascii="Arial" w:eastAsia="仿宋_GB2312" w:hAnsi="Arial" w:cs="Arial"/>
                <w:sz w:val="18"/>
                <w:szCs w:val="18"/>
              </w:rPr>
            </w:pPr>
            <w:r w:rsidRPr="002675EC">
              <w:rPr>
                <w:rFonts w:ascii="Arial" w:eastAsia="仿宋_GB2312" w:hAnsi="Arial" w:cs="Arial" w:hint="eastAsia"/>
                <w:sz w:val="18"/>
                <w:szCs w:val="18"/>
              </w:rPr>
              <w:t>较好</w:t>
            </w:r>
          </w:p>
        </w:tc>
        <w:tc>
          <w:tcPr>
            <w:tcW w:w="888" w:type="dxa"/>
            <w:tcBorders>
              <w:top w:val="nil"/>
              <w:left w:val="nil"/>
              <w:bottom w:val="single" w:sz="4" w:space="0" w:color="auto"/>
              <w:right w:val="single" w:sz="4" w:space="0" w:color="auto"/>
            </w:tcBorders>
            <w:vAlign w:val="center"/>
          </w:tcPr>
          <w:p w14:paraId="4AFB455F" w14:textId="724546CD" w:rsidR="002675EC" w:rsidRPr="00803ADE" w:rsidRDefault="002675EC" w:rsidP="002675EC">
            <w:pPr>
              <w:widowControl/>
              <w:adjustRightInd/>
              <w:spacing w:line="240" w:lineRule="auto"/>
              <w:jc w:val="right"/>
              <w:rPr>
                <w:rFonts w:ascii="Arial" w:eastAsia="仿宋_GB2312" w:hAnsi="Arial" w:cs="Arial"/>
                <w:sz w:val="18"/>
                <w:szCs w:val="18"/>
              </w:rPr>
            </w:pPr>
            <w:r w:rsidRPr="002675EC">
              <w:rPr>
                <w:rFonts w:ascii="Arial" w:eastAsia="仿宋_GB2312" w:hAnsi="Arial" w:cs="Arial"/>
                <w:sz w:val="18"/>
                <w:szCs w:val="18"/>
              </w:rPr>
              <w:t>0.52%</w:t>
            </w:r>
          </w:p>
        </w:tc>
      </w:tr>
      <w:tr w:rsidR="002675EC" w:rsidRPr="00803ADE" w14:paraId="04F0E64B" w14:textId="77777777" w:rsidTr="00803ADE">
        <w:trPr>
          <w:trHeight w:val="270"/>
        </w:trPr>
        <w:tc>
          <w:tcPr>
            <w:tcW w:w="289" w:type="dxa"/>
            <w:tcBorders>
              <w:top w:val="nil"/>
              <w:left w:val="single" w:sz="4" w:space="0" w:color="auto"/>
              <w:bottom w:val="single" w:sz="4" w:space="0" w:color="auto"/>
              <w:right w:val="single" w:sz="4" w:space="0" w:color="auto"/>
            </w:tcBorders>
            <w:vAlign w:val="center"/>
          </w:tcPr>
          <w:p w14:paraId="53952EB4" w14:textId="77777777"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d</w:t>
            </w:r>
          </w:p>
        </w:tc>
        <w:tc>
          <w:tcPr>
            <w:tcW w:w="2126" w:type="dxa"/>
            <w:tcBorders>
              <w:top w:val="nil"/>
              <w:left w:val="nil"/>
              <w:bottom w:val="single" w:sz="4" w:space="0" w:color="auto"/>
              <w:right w:val="single" w:sz="4" w:space="0" w:color="auto"/>
            </w:tcBorders>
            <w:vAlign w:val="center"/>
          </w:tcPr>
          <w:p w14:paraId="1D2DA495" w14:textId="77777777"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临街宽度和深度</w:t>
            </w:r>
          </w:p>
        </w:tc>
        <w:tc>
          <w:tcPr>
            <w:tcW w:w="5274" w:type="dxa"/>
            <w:tcBorders>
              <w:top w:val="nil"/>
              <w:left w:val="nil"/>
              <w:bottom w:val="single" w:sz="4" w:space="0" w:color="auto"/>
              <w:right w:val="single" w:sz="4" w:space="0" w:color="auto"/>
            </w:tcBorders>
            <w:vAlign w:val="center"/>
          </w:tcPr>
          <w:p w14:paraId="7B0F9EE6" w14:textId="60A20407"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临街宽度及深度比例较适宜，对土地利用无不利影响</w:t>
            </w:r>
          </w:p>
        </w:tc>
        <w:tc>
          <w:tcPr>
            <w:tcW w:w="708" w:type="dxa"/>
            <w:tcBorders>
              <w:top w:val="nil"/>
              <w:left w:val="nil"/>
              <w:bottom w:val="single" w:sz="4" w:space="0" w:color="auto"/>
              <w:right w:val="single" w:sz="4" w:space="0" w:color="auto"/>
            </w:tcBorders>
            <w:vAlign w:val="center"/>
          </w:tcPr>
          <w:p w14:paraId="214FD54B" w14:textId="66BA28C5" w:rsidR="002675EC" w:rsidRPr="00803ADE" w:rsidRDefault="002675EC" w:rsidP="002675EC">
            <w:pPr>
              <w:widowControl/>
              <w:adjustRightInd/>
              <w:spacing w:line="240" w:lineRule="auto"/>
              <w:rPr>
                <w:rFonts w:ascii="Arial" w:eastAsia="仿宋_GB2312" w:hAnsi="Arial" w:cs="Arial"/>
                <w:sz w:val="18"/>
                <w:szCs w:val="18"/>
              </w:rPr>
            </w:pPr>
            <w:r w:rsidRPr="002675EC">
              <w:rPr>
                <w:rFonts w:ascii="Arial" w:eastAsia="仿宋_GB2312" w:hAnsi="Arial" w:cs="Arial" w:hint="eastAsia"/>
                <w:sz w:val="18"/>
                <w:szCs w:val="18"/>
              </w:rPr>
              <w:t>较好</w:t>
            </w:r>
          </w:p>
        </w:tc>
        <w:tc>
          <w:tcPr>
            <w:tcW w:w="888" w:type="dxa"/>
            <w:tcBorders>
              <w:top w:val="nil"/>
              <w:left w:val="nil"/>
              <w:bottom w:val="single" w:sz="4" w:space="0" w:color="auto"/>
              <w:right w:val="single" w:sz="4" w:space="0" w:color="auto"/>
            </w:tcBorders>
            <w:vAlign w:val="center"/>
          </w:tcPr>
          <w:p w14:paraId="0EB65BEA" w14:textId="0EBB08FA" w:rsidR="002675EC" w:rsidRPr="00803ADE" w:rsidRDefault="002675EC" w:rsidP="002675EC">
            <w:pPr>
              <w:widowControl/>
              <w:adjustRightInd/>
              <w:spacing w:line="240" w:lineRule="auto"/>
              <w:jc w:val="right"/>
              <w:rPr>
                <w:rFonts w:ascii="Arial" w:eastAsia="仿宋_GB2312" w:hAnsi="Arial" w:cs="Arial"/>
                <w:sz w:val="18"/>
                <w:szCs w:val="18"/>
              </w:rPr>
            </w:pPr>
            <w:r w:rsidRPr="002675EC">
              <w:rPr>
                <w:rFonts w:ascii="Arial" w:eastAsia="仿宋_GB2312" w:hAnsi="Arial" w:cs="Arial"/>
                <w:sz w:val="18"/>
                <w:szCs w:val="18"/>
              </w:rPr>
              <w:t>0.26%</w:t>
            </w:r>
          </w:p>
        </w:tc>
      </w:tr>
      <w:tr w:rsidR="002675EC" w:rsidRPr="00803ADE" w14:paraId="2FF695DE" w14:textId="77777777" w:rsidTr="00803ADE">
        <w:trPr>
          <w:trHeight w:val="270"/>
        </w:trPr>
        <w:tc>
          <w:tcPr>
            <w:tcW w:w="289" w:type="dxa"/>
            <w:tcBorders>
              <w:top w:val="nil"/>
              <w:left w:val="single" w:sz="4" w:space="0" w:color="auto"/>
              <w:bottom w:val="single" w:sz="4" w:space="0" w:color="auto"/>
              <w:right w:val="single" w:sz="4" w:space="0" w:color="auto"/>
            </w:tcBorders>
            <w:vAlign w:val="center"/>
          </w:tcPr>
          <w:p w14:paraId="28BF8D42" w14:textId="77777777"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e</w:t>
            </w:r>
          </w:p>
        </w:tc>
        <w:tc>
          <w:tcPr>
            <w:tcW w:w="2126" w:type="dxa"/>
            <w:tcBorders>
              <w:top w:val="nil"/>
              <w:left w:val="nil"/>
              <w:bottom w:val="single" w:sz="4" w:space="0" w:color="auto"/>
              <w:right w:val="single" w:sz="4" w:space="0" w:color="auto"/>
            </w:tcBorders>
            <w:vAlign w:val="center"/>
          </w:tcPr>
          <w:p w14:paraId="579AF7CA" w14:textId="77777777"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临街道路状况</w:t>
            </w:r>
          </w:p>
        </w:tc>
        <w:tc>
          <w:tcPr>
            <w:tcW w:w="5274" w:type="dxa"/>
            <w:tcBorders>
              <w:top w:val="nil"/>
              <w:left w:val="nil"/>
              <w:bottom w:val="single" w:sz="4" w:space="0" w:color="auto"/>
              <w:right w:val="single" w:sz="4" w:space="0" w:color="auto"/>
            </w:tcBorders>
            <w:vAlign w:val="center"/>
          </w:tcPr>
          <w:p w14:paraId="6F20DFEA" w14:textId="382F3752"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城市次干道</w:t>
            </w:r>
            <w:r w:rsidRPr="00803ADE">
              <w:rPr>
                <w:rFonts w:ascii="Arial" w:eastAsia="仿宋_GB2312" w:hAnsi="Arial" w:cs="Arial"/>
                <w:sz w:val="18"/>
                <w:szCs w:val="18"/>
              </w:rPr>
              <w:t>-</w:t>
            </w:r>
            <w:proofErr w:type="gramStart"/>
            <w:r>
              <w:rPr>
                <w:rFonts w:ascii="Arial" w:eastAsia="仿宋_GB2312" w:hAnsi="Arial" w:cs="Arial"/>
                <w:sz w:val="18"/>
                <w:szCs w:val="18"/>
              </w:rPr>
              <w:t>宏丰渠东路</w:t>
            </w:r>
            <w:proofErr w:type="gramEnd"/>
          </w:p>
        </w:tc>
        <w:tc>
          <w:tcPr>
            <w:tcW w:w="708" w:type="dxa"/>
            <w:tcBorders>
              <w:top w:val="nil"/>
              <w:left w:val="nil"/>
              <w:bottom w:val="single" w:sz="4" w:space="0" w:color="auto"/>
              <w:right w:val="single" w:sz="4" w:space="0" w:color="auto"/>
            </w:tcBorders>
            <w:vAlign w:val="center"/>
          </w:tcPr>
          <w:p w14:paraId="5B3B048C" w14:textId="38541884" w:rsidR="002675EC" w:rsidRPr="00803ADE" w:rsidRDefault="002675EC" w:rsidP="002675EC">
            <w:pPr>
              <w:widowControl/>
              <w:adjustRightInd/>
              <w:spacing w:line="240" w:lineRule="auto"/>
              <w:rPr>
                <w:rFonts w:ascii="Arial" w:eastAsia="仿宋_GB2312" w:hAnsi="Arial" w:cs="Arial"/>
                <w:sz w:val="18"/>
                <w:szCs w:val="18"/>
              </w:rPr>
            </w:pPr>
            <w:r w:rsidRPr="002675EC">
              <w:rPr>
                <w:rFonts w:ascii="Arial" w:eastAsia="仿宋_GB2312" w:hAnsi="Arial" w:cs="Arial" w:hint="eastAsia"/>
                <w:sz w:val="18"/>
                <w:szCs w:val="18"/>
              </w:rPr>
              <w:t>一般</w:t>
            </w:r>
          </w:p>
        </w:tc>
        <w:tc>
          <w:tcPr>
            <w:tcW w:w="888" w:type="dxa"/>
            <w:tcBorders>
              <w:top w:val="nil"/>
              <w:left w:val="nil"/>
              <w:bottom w:val="single" w:sz="4" w:space="0" w:color="auto"/>
              <w:right w:val="single" w:sz="4" w:space="0" w:color="auto"/>
            </w:tcBorders>
            <w:vAlign w:val="center"/>
          </w:tcPr>
          <w:p w14:paraId="022A6879" w14:textId="0D3D548D" w:rsidR="002675EC" w:rsidRPr="00803ADE" w:rsidRDefault="002675EC" w:rsidP="002675EC">
            <w:pPr>
              <w:widowControl/>
              <w:adjustRightInd/>
              <w:spacing w:line="240" w:lineRule="auto"/>
              <w:jc w:val="right"/>
              <w:rPr>
                <w:rFonts w:ascii="Arial" w:eastAsia="仿宋_GB2312" w:hAnsi="Arial" w:cs="Arial"/>
                <w:sz w:val="18"/>
                <w:szCs w:val="18"/>
              </w:rPr>
            </w:pPr>
            <w:r w:rsidRPr="002675EC">
              <w:rPr>
                <w:rFonts w:ascii="Arial" w:eastAsia="仿宋_GB2312" w:hAnsi="Arial" w:cs="Arial"/>
                <w:sz w:val="18"/>
                <w:szCs w:val="18"/>
              </w:rPr>
              <w:t>0.00%</w:t>
            </w:r>
          </w:p>
        </w:tc>
      </w:tr>
      <w:tr w:rsidR="002675EC" w:rsidRPr="00803ADE" w14:paraId="5D300EC4" w14:textId="77777777" w:rsidTr="00803ADE">
        <w:trPr>
          <w:trHeight w:val="270"/>
        </w:trPr>
        <w:tc>
          <w:tcPr>
            <w:tcW w:w="289" w:type="dxa"/>
            <w:tcBorders>
              <w:top w:val="nil"/>
              <w:left w:val="single" w:sz="4" w:space="0" w:color="auto"/>
              <w:bottom w:val="single" w:sz="4" w:space="0" w:color="auto"/>
              <w:right w:val="single" w:sz="4" w:space="0" w:color="auto"/>
            </w:tcBorders>
            <w:vAlign w:val="center"/>
          </w:tcPr>
          <w:p w14:paraId="21E02A10" w14:textId="77777777"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f</w:t>
            </w:r>
          </w:p>
        </w:tc>
        <w:tc>
          <w:tcPr>
            <w:tcW w:w="2126" w:type="dxa"/>
            <w:tcBorders>
              <w:top w:val="nil"/>
              <w:left w:val="nil"/>
              <w:bottom w:val="single" w:sz="4" w:space="0" w:color="auto"/>
              <w:right w:val="single" w:sz="4" w:space="0" w:color="auto"/>
            </w:tcBorders>
            <w:vAlign w:val="center"/>
          </w:tcPr>
          <w:p w14:paraId="2FBA6C13" w14:textId="77777777"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宗地形状及可利用程度</w:t>
            </w:r>
          </w:p>
        </w:tc>
        <w:tc>
          <w:tcPr>
            <w:tcW w:w="5274" w:type="dxa"/>
            <w:tcBorders>
              <w:top w:val="nil"/>
              <w:left w:val="nil"/>
              <w:bottom w:val="single" w:sz="4" w:space="0" w:color="auto"/>
              <w:right w:val="single" w:sz="4" w:space="0" w:color="auto"/>
            </w:tcBorders>
            <w:vAlign w:val="center"/>
          </w:tcPr>
          <w:p w14:paraId="1DD0DA97" w14:textId="066A120B"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宗地形状较规则</w:t>
            </w:r>
          </w:p>
        </w:tc>
        <w:tc>
          <w:tcPr>
            <w:tcW w:w="708" w:type="dxa"/>
            <w:tcBorders>
              <w:top w:val="nil"/>
              <w:left w:val="nil"/>
              <w:bottom w:val="single" w:sz="4" w:space="0" w:color="auto"/>
              <w:right w:val="single" w:sz="4" w:space="0" w:color="auto"/>
            </w:tcBorders>
            <w:vAlign w:val="center"/>
          </w:tcPr>
          <w:p w14:paraId="705E837B" w14:textId="04E15B7A" w:rsidR="002675EC" w:rsidRPr="00803ADE" w:rsidRDefault="002675EC" w:rsidP="002675EC">
            <w:pPr>
              <w:widowControl/>
              <w:adjustRightInd/>
              <w:spacing w:line="240" w:lineRule="auto"/>
              <w:rPr>
                <w:rFonts w:ascii="Arial" w:eastAsia="仿宋_GB2312" w:hAnsi="Arial" w:cs="Arial"/>
                <w:sz w:val="18"/>
                <w:szCs w:val="18"/>
              </w:rPr>
            </w:pPr>
            <w:r w:rsidRPr="002675EC">
              <w:rPr>
                <w:rFonts w:ascii="Arial" w:eastAsia="仿宋_GB2312" w:hAnsi="Arial" w:cs="Arial" w:hint="eastAsia"/>
                <w:sz w:val="18"/>
                <w:szCs w:val="18"/>
              </w:rPr>
              <w:t>较好</w:t>
            </w:r>
          </w:p>
        </w:tc>
        <w:tc>
          <w:tcPr>
            <w:tcW w:w="888" w:type="dxa"/>
            <w:tcBorders>
              <w:top w:val="nil"/>
              <w:left w:val="nil"/>
              <w:bottom w:val="single" w:sz="4" w:space="0" w:color="auto"/>
              <w:right w:val="single" w:sz="4" w:space="0" w:color="auto"/>
            </w:tcBorders>
            <w:vAlign w:val="center"/>
          </w:tcPr>
          <w:p w14:paraId="74E70176" w14:textId="59F988B2" w:rsidR="002675EC" w:rsidRPr="00803ADE" w:rsidRDefault="002675EC" w:rsidP="00E9601C">
            <w:pPr>
              <w:widowControl/>
              <w:adjustRightInd/>
              <w:spacing w:line="240" w:lineRule="auto"/>
              <w:jc w:val="right"/>
              <w:rPr>
                <w:rFonts w:ascii="Arial" w:eastAsia="仿宋_GB2312" w:hAnsi="Arial" w:cs="Arial"/>
                <w:sz w:val="18"/>
                <w:szCs w:val="18"/>
              </w:rPr>
            </w:pPr>
            <w:r w:rsidRPr="002675EC">
              <w:rPr>
                <w:rFonts w:ascii="Arial" w:eastAsia="仿宋_GB2312" w:hAnsi="Arial" w:cs="Arial"/>
                <w:sz w:val="18"/>
                <w:szCs w:val="18"/>
              </w:rPr>
              <w:t>0.</w:t>
            </w:r>
            <w:r w:rsidR="004C0B4F" w:rsidRPr="002675EC">
              <w:rPr>
                <w:rFonts w:ascii="Arial" w:eastAsia="仿宋_GB2312" w:hAnsi="Arial" w:cs="Arial"/>
                <w:sz w:val="18"/>
                <w:szCs w:val="18"/>
              </w:rPr>
              <w:t>3</w:t>
            </w:r>
            <w:r w:rsidR="004C0B4F">
              <w:rPr>
                <w:rFonts w:ascii="Arial" w:eastAsia="仿宋_GB2312" w:hAnsi="Arial" w:cs="Arial"/>
                <w:sz w:val="18"/>
                <w:szCs w:val="18"/>
              </w:rPr>
              <w:t>25</w:t>
            </w:r>
            <w:r w:rsidRPr="002675EC">
              <w:rPr>
                <w:rFonts w:ascii="Arial" w:eastAsia="仿宋_GB2312" w:hAnsi="Arial" w:cs="Arial"/>
                <w:sz w:val="18"/>
                <w:szCs w:val="18"/>
              </w:rPr>
              <w:t>%</w:t>
            </w:r>
          </w:p>
        </w:tc>
      </w:tr>
      <w:tr w:rsidR="002675EC" w:rsidRPr="00803ADE" w14:paraId="03FE1E79" w14:textId="77777777" w:rsidTr="0021780D">
        <w:trPr>
          <w:trHeight w:val="1350"/>
        </w:trPr>
        <w:tc>
          <w:tcPr>
            <w:tcW w:w="289" w:type="dxa"/>
            <w:tcBorders>
              <w:top w:val="nil"/>
              <w:left w:val="single" w:sz="4" w:space="0" w:color="auto"/>
              <w:bottom w:val="single" w:sz="4" w:space="0" w:color="auto"/>
              <w:right w:val="single" w:sz="4" w:space="0" w:color="auto"/>
            </w:tcBorders>
            <w:vAlign w:val="center"/>
          </w:tcPr>
          <w:p w14:paraId="17B35BA2" w14:textId="77777777"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g</w:t>
            </w:r>
          </w:p>
        </w:tc>
        <w:tc>
          <w:tcPr>
            <w:tcW w:w="2126" w:type="dxa"/>
            <w:tcBorders>
              <w:top w:val="nil"/>
              <w:left w:val="nil"/>
              <w:bottom w:val="single" w:sz="4" w:space="0" w:color="auto"/>
              <w:right w:val="single" w:sz="4" w:space="0" w:color="auto"/>
            </w:tcBorders>
            <w:vAlign w:val="center"/>
          </w:tcPr>
          <w:p w14:paraId="56CF14F1" w14:textId="77777777"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公共服务设施状况</w:t>
            </w:r>
          </w:p>
        </w:tc>
        <w:tc>
          <w:tcPr>
            <w:tcW w:w="5274" w:type="dxa"/>
            <w:tcBorders>
              <w:top w:val="nil"/>
              <w:left w:val="nil"/>
              <w:bottom w:val="single" w:sz="4" w:space="0" w:color="auto"/>
              <w:right w:val="single" w:sz="4" w:space="0" w:color="auto"/>
            </w:tcBorders>
            <w:vAlign w:val="center"/>
          </w:tcPr>
          <w:p w14:paraId="61633924" w14:textId="2E42EDE3" w:rsidR="002675EC" w:rsidRPr="00803ADE" w:rsidRDefault="002675EC" w:rsidP="002675EC">
            <w:pPr>
              <w:widowControl/>
              <w:adjustRightInd/>
              <w:spacing w:line="240" w:lineRule="auto"/>
              <w:rPr>
                <w:rFonts w:ascii="Arial" w:eastAsia="仿宋_GB2312" w:hAnsi="Arial" w:cs="Arial"/>
                <w:sz w:val="18"/>
                <w:szCs w:val="18"/>
              </w:rPr>
            </w:pPr>
            <w:r w:rsidRPr="0068282B">
              <w:rPr>
                <w:rFonts w:ascii="Arial" w:eastAsia="仿宋_GB2312" w:hAnsi="Arial" w:cs="Arial" w:hint="eastAsia"/>
                <w:sz w:val="18"/>
                <w:szCs w:val="18"/>
              </w:rPr>
              <w:t>估价对象所在区域有购物场所（海淀</w:t>
            </w:r>
            <w:proofErr w:type="gramStart"/>
            <w:r w:rsidRPr="0068282B">
              <w:rPr>
                <w:rFonts w:ascii="Arial" w:eastAsia="仿宋_GB2312" w:hAnsi="Arial" w:cs="Arial" w:hint="eastAsia"/>
                <w:sz w:val="18"/>
                <w:szCs w:val="18"/>
              </w:rPr>
              <w:t>悦界主题</w:t>
            </w:r>
            <w:proofErr w:type="gramEnd"/>
            <w:r w:rsidRPr="0068282B">
              <w:rPr>
                <w:rFonts w:ascii="Arial" w:eastAsia="仿宋_GB2312" w:hAnsi="Arial" w:cs="Arial" w:hint="eastAsia"/>
                <w:sz w:val="18"/>
                <w:szCs w:val="18"/>
              </w:rPr>
              <w:t>街区、华联生活超市），学校（西玉河小学、北京市第五十七中学上庄分校），医院（永丰屯中医门诊部），银行（中国工商银行、北京农商银行），综合分析，公共配套设施齐备程度一般。</w:t>
            </w:r>
          </w:p>
        </w:tc>
        <w:tc>
          <w:tcPr>
            <w:tcW w:w="708" w:type="dxa"/>
            <w:tcBorders>
              <w:top w:val="nil"/>
              <w:left w:val="nil"/>
              <w:bottom w:val="single" w:sz="4" w:space="0" w:color="auto"/>
              <w:right w:val="single" w:sz="4" w:space="0" w:color="auto"/>
            </w:tcBorders>
            <w:vAlign w:val="center"/>
          </w:tcPr>
          <w:p w14:paraId="369400E1" w14:textId="25F9A660" w:rsidR="002675EC" w:rsidRPr="00803ADE" w:rsidRDefault="002675EC" w:rsidP="002675EC">
            <w:pPr>
              <w:widowControl/>
              <w:adjustRightInd/>
              <w:spacing w:line="240" w:lineRule="auto"/>
              <w:rPr>
                <w:rFonts w:ascii="Arial" w:eastAsia="仿宋_GB2312" w:hAnsi="Arial" w:cs="Arial"/>
                <w:sz w:val="18"/>
                <w:szCs w:val="18"/>
              </w:rPr>
            </w:pPr>
            <w:r w:rsidRPr="002675EC">
              <w:rPr>
                <w:rFonts w:ascii="Arial" w:eastAsia="仿宋_GB2312" w:hAnsi="Arial" w:cs="Arial" w:hint="eastAsia"/>
                <w:sz w:val="18"/>
                <w:szCs w:val="18"/>
              </w:rPr>
              <w:t>一般</w:t>
            </w:r>
          </w:p>
        </w:tc>
        <w:tc>
          <w:tcPr>
            <w:tcW w:w="888" w:type="dxa"/>
            <w:tcBorders>
              <w:top w:val="nil"/>
              <w:left w:val="nil"/>
              <w:bottom w:val="single" w:sz="4" w:space="0" w:color="auto"/>
              <w:right w:val="single" w:sz="4" w:space="0" w:color="auto"/>
            </w:tcBorders>
            <w:vAlign w:val="center"/>
          </w:tcPr>
          <w:p w14:paraId="66F299AB" w14:textId="75706698" w:rsidR="002675EC" w:rsidRPr="00803ADE" w:rsidRDefault="002675EC" w:rsidP="002675EC">
            <w:pPr>
              <w:widowControl/>
              <w:adjustRightInd/>
              <w:spacing w:line="240" w:lineRule="auto"/>
              <w:jc w:val="right"/>
              <w:rPr>
                <w:rFonts w:ascii="Arial" w:eastAsia="仿宋_GB2312" w:hAnsi="Arial" w:cs="Arial"/>
                <w:sz w:val="18"/>
                <w:szCs w:val="18"/>
              </w:rPr>
            </w:pPr>
            <w:r w:rsidRPr="002675EC">
              <w:rPr>
                <w:rFonts w:ascii="Arial" w:eastAsia="仿宋_GB2312" w:hAnsi="Arial" w:cs="Arial"/>
                <w:sz w:val="18"/>
                <w:szCs w:val="18"/>
              </w:rPr>
              <w:t>0.00%</w:t>
            </w:r>
          </w:p>
        </w:tc>
      </w:tr>
      <w:tr w:rsidR="002675EC" w:rsidRPr="00803ADE" w14:paraId="4F657DFB" w14:textId="77777777" w:rsidTr="0021780D">
        <w:trPr>
          <w:trHeight w:val="270"/>
        </w:trPr>
        <w:tc>
          <w:tcPr>
            <w:tcW w:w="289" w:type="dxa"/>
            <w:tcBorders>
              <w:top w:val="nil"/>
              <w:left w:val="single" w:sz="4" w:space="0" w:color="auto"/>
              <w:bottom w:val="single" w:sz="4" w:space="0" w:color="auto"/>
              <w:right w:val="single" w:sz="4" w:space="0" w:color="auto"/>
            </w:tcBorders>
            <w:vAlign w:val="center"/>
          </w:tcPr>
          <w:p w14:paraId="46E3CA45" w14:textId="77777777"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h</w:t>
            </w:r>
          </w:p>
        </w:tc>
        <w:tc>
          <w:tcPr>
            <w:tcW w:w="2126" w:type="dxa"/>
            <w:tcBorders>
              <w:top w:val="nil"/>
              <w:left w:val="nil"/>
              <w:bottom w:val="single" w:sz="4" w:space="0" w:color="auto"/>
              <w:right w:val="single" w:sz="4" w:space="0" w:color="auto"/>
            </w:tcBorders>
            <w:vAlign w:val="center"/>
          </w:tcPr>
          <w:p w14:paraId="2BD38964" w14:textId="77777777"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基础设施完备状况</w:t>
            </w:r>
          </w:p>
        </w:tc>
        <w:tc>
          <w:tcPr>
            <w:tcW w:w="5274" w:type="dxa"/>
            <w:tcBorders>
              <w:top w:val="nil"/>
              <w:left w:val="nil"/>
              <w:bottom w:val="single" w:sz="4" w:space="0" w:color="auto"/>
              <w:right w:val="single" w:sz="4" w:space="0" w:color="auto"/>
            </w:tcBorders>
            <w:vAlign w:val="center"/>
          </w:tcPr>
          <w:p w14:paraId="6D4A9060" w14:textId="54FDF386" w:rsidR="002675EC" w:rsidRPr="00803ADE" w:rsidRDefault="004C0B4F" w:rsidP="002675EC">
            <w:pPr>
              <w:widowControl/>
              <w:adjustRightInd/>
              <w:spacing w:line="240" w:lineRule="auto"/>
              <w:rPr>
                <w:rFonts w:ascii="Arial" w:eastAsia="仿宋_GB2312" w:hAnsi="Arial" w:cs="Arial"/>
                <w:sz w:val="18"/>
                <w:szCs w:val="18"/>
              </w:rPr>
            </w:pPr>
            <w:r>
              <w:rPr>
                <w:rFonts w:ascii="Arial" w:eastAsia="仿宋_GB2312" w:hAnsi="Arial" w:cs="Arial" w:hint="eastAsia"/>
                <w:sz w:val="18"/>
                <w:szCs w:val="18"/>
              </w:rPr>
              <w:t>五</w:t>
            </w:r>
            <w:r w:rsidR="002675EC" w:rsidRPr="00803ADE">
              <w:rPr>
                <w:rFonts w:ascii="Arial" w:eastAsia="仿宋_GB2312" w:hAnsi="Arial" w:cs="Arial"/>
                <w:sz w:val="18"/>
                <w:szCs w:val="18"/>
              </w:rPr>
              <w:t>通</w:t>
            </w:r>
          </w:p>
        </w:tc>
        <w:tc>
          <w:tcPr>
            <w:tcW w:w="708" w:type="dxa"/>
            <w:tcBorders>
              <w:top w:val="nil"/>
              <w:left w:val="nil"/>
              <w:bottom w:val="single" w:sz="4" w:space="0" w:color="auto"/>
              <w:right w:val="single" w:sz="4" w:space="0" w:color="auto"/>
            </w:tcBorders>
            <w:vAlign w:val="center"/>
          </w:tcPr>
          <w:p w14:paraId="6091A4EA" w14:textId="741CDE7C" w:rsidR="002675EC" w:rsidRPr="00803ADE" w:rsidRDefault="002675EC" w:rsidP="002675EC">
            <w:pPr>
              <w:widowControl/>
              <w:adjustRightInd/>
              <w:spacing w:line="240" w:lineRule="auto"/>
              <w:rPr>
                <w:rFonts w:ascii="Arial" w:eastAsia="仿宋_GB2312" w:hAnsi="Arial" w:cs="Arial"/>
                <w:sz w:val="18"/>
                <w:szCs w:val="18"/>
              </w:rPr>
            </w:pPr>
            <w:r w:rsidRPr="002675EC">
              <w:rPr>
                <w:rFonts w:ascii="Arial" w:eastAsia="仿宋_GB2312" w:hAnsi="Arial" w:cs="Arial" w:hint="eastAsia"/>
                <w:sz w:val="18"/>
                <w:szCs w:val="18"/>
              </w:rPr>
              <w:t>一般</w:t>
            </w:r>
          </w:p>
        </w:tc>
        <w:tc>
          <w:tcPr>
            <w:tcW w:w="888" w:type="dxa"/>
            <w:tcBorders>
              <w:top w:val="nil"/>
              <w:left w:val="nil"/>
              <w:bottom w:val="single" w:sz="4" w:space="0" w:color="auto"/>
              <w:right w:val="single" w:sz="4" w:space="0" w:color="auto"/>
            </w:tcBorders>
            <w:vAlign w:val="center"/>
          </w:tcPr>
          <w:p w14:paraId="4E709088" w14:textId="12903243" w:rsidR="002675EC" w:rsidRPr="00803ADE" w:rsidRDefault="002675EC" w:rsidP="002675EC">
            <w:pPr>
              <w:widowControl/>
              <w:adjustRightInd/>
              <w:spacing w:line="240" w:lineRule="auto"/>
              <w:jc w:val="right"/>
              <w:rPr>
                <w:rFonts w:ascii="Arial" w:eastAsia="仿宋_GB2312" w:hAnsi="Arial" w:cs="Arial"/>
                <w:sz w:val="18"/>
                <w:szCs w:val="18"/>
              </w:rPr>
            </w:pPr>
            <w:r w:rsidRPr="002675EC">
              <w:rPr>
                <w:rFonts w:ascii="Arial" w:eastAsia="仿宋_GB2312" w:hAnsi="Arial" w:cs="Arial"/>
                <w:sz w:val="18"/>
                <w:szCs w:val="18"/>
              </w:rPr>
              <w:t>0.00%</w:t>
            </w:r>
          </w:p>
        </w:tc>
      </w:tr>
      <w:tr w:rsidR="002675EC" w:rsidRPr="00803ADE" w14:paraId="6042F60F" w14:textId="77777777" w:rsidTr="0021780D">
        <w:trPr>
          <w:trHeight w:val="900"/>
        </w:trPr>
        <w:tc>
          <w:tcPr>
            <w:tcW w:w="289" w:type="dxa"/>
            <w:tcBorders>
              <w:top w:val="nil"/>
              <w:left w:val="single" w:sz="4" w:space="0" w:color="auto"/>
              <w:bottom w:val="single" w:sz="4" w:space="0" w:color="auto"/>
              <w:right w:val="single" w:sz="4" w:space="0" w:color="auto"/>
            </w:tcBorders>
            <w:vAlign w:val="center"/>
          </w:tcPr>
          <w:p w14:paraId="039EF874" w14:textId="77777777" w:rsidR="002675EC" w:rsidRPr="00803ADE" w:rsidRDefault="002675EC" w:rsidP="002675EC">
            <w:pPr>
              <w:widowControl/>
              <w:adjustRightInd/>
              <w:spacing w:line="240" w:lineRule="auto"/>
              <w:rPr>
                <w:rFonts w:ascii="Arial" w:eastAsia="仿宋_GB2312" w:hAnsi="Arial" w:cs="Arial"/>
                <w:sz w:val="18"/>
                <w:szCs w:val="18"/>
              </w:rPr>
            </w:pPr>
            <w:proofErr w:type="spellStart"/>
            <w:r w:rsidRPr="00803ADE">
              <w:rPr>
                <w:rFonts w:ascii="Arial" w:eastAsia="仿宋_GB2312" w:hAnsi="Arial" w:cs="Arial"/>
                <w:sz w:val="18"/>
                <w:szCs w:val="18"/>
              </w:rPr>
              <w:t>i</w:t>
            </w:r>
            <w:proofErr w:type="spellEnd"/>
          </w:p>
        </w:tc>
        <w:tc>
          <w:tcPr>
            <w:tcW w:w="2126" w:type="dxa"/>
            <w:tcBorders>
              <w:top w:val="nil"/>
              <w:left w:val="nil"/>
              <w:bottom w:val="single" w:sz="4" w:space="0" w:color="auto"/>
              <w:right w:val="single" w:sz="4" w:space="0" w:color="auto"/>
            </w:tcBorders>
            <w:vAlign w:val="center"/>
          </w:tcPr>
          <w:p w14:paraId="04AE2DB2" w14:textId="77777777"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自然和人文环境状况</w:t>
            </w:r>
          </w:p>
        </w:tc>
        <w:tc>
          <w:tcPr>
            <w:tcW w:w="5274" w:type="dxa"/>
            <w:tcBorders>
              <w:top w:val="nil"/>
              <w:left w:val="nil"/>
              <w:bottom w:val="single" w:sz="4" w:space="0" w:color="auto"/>
              <w:right w:val="single" w:sz="4" w:space="0" w:color="auto"/>
            </w:tcBorders>
            <w:vAlign w:val="center"/>
          </w:tcPr>
          <w:p w14:paraId="291BB7F1" w14:textId="64C222C0" w:rsidR="002675EC" w:rsidRPr="00803ADE" w:rsidRDefault="002675EC" w:rsidP="002675EC">
            <w:pPr>
              <w:widowControl/>
              <w:adjustRightInd/>
              <w:spacing w:line="240" w:lineRule="auto"/>
              <w:rPr>
                <w:rFonts w:ascii="Arial" w:eastAsia="仿宋_GB2312" w:hAnsi="Arial" w:cs="Arial"/>
                <w:sz w:val="18"/>
                <w:szCs w:val="18"/>
              </w:rPr>
            </w:pPr>
            <w:r w:rsidRPr="0068282B">
              <w:rPr>
                <w:rFonts w:ascii="Arial" w:eastAsia="仿宋_GB2312" w:hAnsi="Arial" w:cs="Arial" w:hint="eastAsia"/>
                <w:sz w:val="18"/>
                <w:szCs w:val="18"/>
              </w:rPr>
              <w:t>估价对象周边绿化条件较好，周边</w:t>
            </w:r>
            <w:r w:rsidRPr="0068282B">
              <w:rPr>
                <w:rFonts w:ascii="Arial" w:eastAsia="仿宋_GB2312" w:hAnsi="Arial" w:cs="Arial" w:hint="eastAsia"/>
                <w:sz w:val="18"/>
                <w:szCs w:val="18"/>
              </w:rPr>
              <w:t>2</w:t>
            </w:r>
            <w:r w:rsidRPr="0068282B">
              <w:rPr>
                <w:rFonts w:ascii="Arial" w:eastAsia="仿宋_GB2312" w:hAnsi="Arial" w:cs="Arial" w:hint="eastAsia"/>
                <w:sz w:val="18"/>
                <w:szCs w:val="18"/>
              </w:rPr>
              <w:t>公里内有悦康公园、南沙河等绿化景观；无人文设施，综合考虑自然环境与人文环境一般。</w:t>
            </w:r>
          </w:p>
        </w:tc>
        <w:tc>
          <w:tcPr>
            <w:tcW w:w="708" w:type="dxa"/>
            <w:tcBorders>
              <w:top w:val="nil"/>
              <w:left w:val="nil"/>
              <w:bottom w:val="single" w:sz="4" w:space="0" w:color="auto"/>
              <w:right w:val="single" w:sz="4" w:space="0" w:color="auto"/>
            </w:tcBorders>
            <w:vAlign w:val="center"/>
          </w:tcPr>
          <w:p w14:paraId="276C6DD2" w14:textId="40E4E784" w:rsidR="002675EC" w:rsidRPr="00803ADE" w:rsidRDefault="002675EC" w:rsidP="002675EC">
            <w:pPr>
              <w:widowControl/>
              <w:adjustRightInd/>
              <w:spacing w:line="240" w:lineRule="auto"/>
              <w:rPr>
                <w:rFonts w:ascii="Arial" w:eastAsia="仿宋_GB2312" w:hAnsi="Arial" w:cs="Arial"/>
                <w:sz w:val="18"/>
                <w:szCs w:val="18"/>
              </w:rPr>
            </w:pPr>
            <w:r w:rsidRPr="002675EC">
              <w:rPr>
                <w:rFonts w:ascii="Arial" w:eastAsia="仿宋_GB2312" w:hAnsi="Arial" w:cs="Arial" w:hint="eastAsia"/>
                <w:sz w:val="18"/>
                <w:szCs w:val="18"/>
              </w:rPr>
              <w:t>一般</w:t>
            </w:r>
          </w:p>
        </w:tc>
        <w:tc>
          <w:tcPr>
            <w:tcW w:w="888" w:type="dxa"/>
            <w:tcBorders>
              <w:top w:val="nil"/>
              <w:left w:val="nil"/>
              <w:bottom w:val="single" w:sz="4" w:space="0" w:color="auto"/>
              <w:right w:val="single" w:sz="4" w:space="0" w:color="auto"/>
            </w:tcBorders>
            <w:vAlign w:val="center"/>
          </w:tcPr>
          <w:p w14:paraId="05BDDFE5" w14:textId="28928F1E" w:rsidR="002675EC" w:rsidRPr="00803ADE" w:rsidRDefault="002675EC" w:rsidP="002675EC">
            <w:pPr>
              <w:widowControl/>
              <w:adjustRightInd/>
              <w:spacing w:line="240" w:lineRule="auto"/>
              <w:jc w:val="right"/>
              <w:rPr>
                <w:rFonts w:ascii="Arial" w:eastAsia="仿宋_GB2312" w:hAnsi="Arial" w:cs="Arial"/>
                <w:sz w:val="18"/>
                <w:szCs w:val="18"/>
              </w:rPr>
            </w:pPr>
            <w:r w:rsidRPr="002675EC">
              <w:rPr>
                <w:rFonts w:ascii="Arial" w:eastAsia="仿宋_GB2312" w:hAnsi="Arial" w:cs="Arial"/>
                <w:sz w:val="18"/>
                <w:szCs w:val="18"/>
              </w:rPr>
              <w:t>0.00%</w:t>
            </w:r>
          </w:p>
        </w:tc>
      </w:tr>
      <w:tr w:rsidR="00AA61FC" w:rsidRPr="00803ADE" w14:paraId="645D5A4A" w14:textId="77777777">
        <w:trPr>
          <w:trHeight w:val="270"/>
        </w:trPr>
        <w:tc>
          <w:tcPr>
            <w:tcW w:w="8397" w:type="dxa"/>
            <w:gridSpan w:val="4"/>
            <w:tcBorders>
              <w:top w:val="single" w:sz="4" w:space="0" w:color="auto"/>
              <w:left w:val="single" w:sz="4" w:space="0" w:color="auto"/>
              <w:bottom w:val="single" w:sz="4" w:space="0" w:color="auto"/>
              <w:right w:val="single" w:sz="4" w:space="0" w:color="auto"/>
            </w:tcBorders>
            <w:vAlign w:val="center"/>
          </w:tcPr>
          <w:p w14:paraId="03E67B30"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合计（</w:t>
            </w:r>
            <w:r w:rsidRPr="00803ADE">
              <w:rPr>
                <w:rFonts w:ascii="Arial" w:eastAsia="仿宋_GB2312" w:hAnsi="Arial" w:cs="Arial"/>
                <w:sz w:val="18"/>
                <w:szCs w:val="18"/>
              </w:rPr>
              <w:t>∑Ki</w:t>
            </w:r>
            <w:r w:rsidRPr="00803ADE">
              <w:rPr>
                <w:rFonts w:ascii="Arial" w:eastAsia="仿宋_GB2312" w:hAnsi="Arial" w:cs="Arial"/>
                <w:sz w:val="18"/>
                <w:szCs w:val="18"/>
              </w:rPr>
              <w:t>）</w:t>
            </w:r>
          </w:p>
        </w:tc>
        <w:tc>
          <w:tcPr>
            <w:tcW w:w="888" w:type="dxa"/>
            <w:tcBorders>
              <w:top w:val="nil"/>
              <w:left w:val="nil"/>
              <w:bottom w:val="single" w:sz="4" w:space="0" w:color="auto"/>
              <w:right w:val="single" w:sz="4" w:space="0" w:color="auto"/>
            </w:tcBorders>
            <w:vAlign w:val="center"/>
          </w:tcPr>
          <w:p w14:paraId="3C109CD5" w14:textId="01DFEC14" w:rsidR="00AA61FC" w:rsidRPr="00803ADE" w:rsidRDefault="002675EC">
            <w:pPr>
              <w:widowControl/>
              <w:adjustRightInd/>
              <w:spacing w:line="240" w:lineRule="auto"/>
              <w:jc w:val="right"/>
              <w:rPr>
                <w:rFonts w:ascii="Arial" w:eastAsia="仿宋_GB2312" w:hAnsi="Arial" w:cs="Arial"/>
                <w:sz w:val="18"/>
                <w:szCs w:val="18"/>
              </w:rPr>
            </w:pPr>
            <w:r>
              <w:rPr>
                <w:rFonts w:ascii="Arial" w:eastAsia="仿宋_GB2312" w:hAnsi="Arial" w:cs="Arial"/>
                <w:sz w:val="18"/>
                <w:szCs w:val="18"/>
              </w:rPr>
              <w:t>2.67</w:t>
            </w:r>
            <w:r w:rsidR="001C25E5" w:rsidRPr="00803ADE">
              <w:rPr>
                <w:rFonts w:ascii="Arial" w:eastAsia="仿宋_GB2312" w:hAnsi="Arial" w:cs="Arial"/>
                <w:sz w:val="18"/>
                <w:szCs w:val="18"/>
              </w:rPr>
              <w:t>%</w:t>
            </w:r>
          </w:p>
        </w:tc>
      </w:tr>
      <w:tr w:rsidR="00AA61FC" w:rsidRPr="00803ADE" w14:paraId="4C6453B9" w14:textId="77777777">
        <w:trPr>
          <w:trHeight w:val="270"/>
        </w:trPr>
        <w:tc>
          <w:tcPr>
            <w:tcW w:w="8397" w:type="dxa"/>
            <w:gridSpan w:val="4"/>
            <w:tcBorders>
              <w:top w:val="single" w:sz="4" w:space="0" w:color="auto"/>
              <w:left w:val="single" w:sz="4" w:space="0" w:color="auto"/>
              <w:bottom w:val="single" w:sz="4" w:space="0" w:color="auto"/>
              <w:right w:val="single" w:sz="4" w:space="0" w:color="auto"/>
            </w:tcBorders>
            <w:vAlign w:val="center"/>
          </w:tcPr>
          <w:p w14:paraId="6C5DAA96"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因素修正系数（</w:t>
            </w:r>
            <w:r w:rsidRPr="00803ADE">
              <w:rPr>
                <w:rFonts w:ascii="Arial" w:eastAsia="仿宋_GB2312" w:hAnsi="Arial" w:cs="Arial"/>
                <w:sz w:val="18"/>
                <w:szCs w:val="18"/>
              </w:rPr>
              <w:t>1+∑Ki</w:t>
            </w:r>
            <w:r w:rsidRPr="00803ADE">
              <w:rPr>
                <w:rFonts w:ascii="Arial" w:eastAsia="仿宋_GB2312" w:hAnsi="Arial" w:cs="Arial"/>
                <w:sz w:val="18"/>
                <w:szCs w:val="18"/>
              </w:rPr>
              <w:t>）</w:t>
            </w:r>
          </w:p>
        </w:tc>
        <w:tc>
          <w:tcPr>
            <w:tcW w:w="888" w:type="dxa"/>
            <w:tcBorders>
              <w:top w:val="nil"/>
              <w:left w:val="nil"/>
              <w:bottom w:val="single" w:sz="4" w:space="0" w:color="auto"/>
              <w:right w:val="single" w:sz="4" w:space="0" w:color="auto"/>
            </w:tcBorders>
            <w:vAlign w:val="center"/>
          </w:tcPr>
          <w:p w14:paraId="6066374C" w14:textId="1F52E35C" w:rsidR="00AA61FC" w:rsidRPr="00803ADE" w:rsidRDefault="001C25E5">
            <w:pPr>
              <w:widowControl/>
              <w:adjustRightInd/>
              <w:spacing w:line="240" w:lineRule="auto"/>
              <w:jc w:val="right"/>
              <w:rPr>
                <w:rFonts w:ascii="Arial" w:eastAsia="仿宋_GB2312" w:hAnsi="Arial" w:cs="Arial"/>
                <w:sz w:val="18"/>
                <w:szCs w:val="18"/>
              </w:rPr>
            </w:pPr>
            <w:r w:rsidRPr="00803ADE">
              <w:rPr>
                <w:rFonts w:ascii="Arial" w:eastAsia="仿宋_GB2312" w:hAnsi="Arial" w:cs="Arial"/>
                <w:sz w:val="18"/>
                <w:szCs w:val="18"/>
              </w:rPr>
              <w:t>1.</w:t>
            </w:r>
            <w:r w:rsidR="002675EC" w:rsidRPr="00803ADE">
              <w:rPr>
                <w:rFonts w:ascii="Arial" w:eastAsia="仿宋_GB2312" w:hAnsi="Arial" w:cs="Arial"/>
                <w:sz w:val="18"/>
                <w:szCs w:val="18"/>
              </w:rPr>
              <w:t>0</w:t>
            </w:r>
            <w:r w:rsidR="002675EC">
              <w:rPr>
                <w:rFonts w:ascii="Arial" w:eastAsia="仿宋_GB2312" w:hAnsi="Arial" w:cs="Arial"/>
                <w:sz w:val="18"/>
                <w:szCs w:val="18"/>
              </w:rPr>
              <w:t>267</w:t>
            </w:r>
          </w:p>
        </w:tc>
      </w:tr>
    </w:tbl>
    <w:p w14:paraId="3FECB660" w14:textId="77777777" w:rsidR="00AA61FC" w:rsidRPr="00CE23D5" w:rsidRDefault="00AA61FC">
      <w:pPr>
        <w:spacing w:line="240" w:lineRule="exact"/>
        <w:rPr>
          <w:rFonts w:ascii="Arial" w:eastAsia="仿宋_GB2312" w:hAnsi="Arial" w:cs="Arial"/>
          <w:sz w:val="18"/>
          <w:szCs w:val="24"/>
        </w:rPr>
      </w:pPr>
    </w:p>
    <w:p w14:paraId="771D565D" w14:textId="77777777" w:rsidR="00AA61FC" w:rsidRPr="00CE23D5" w:rsidRDefault="001C25E5">
      <w:pPr>
        <w:spacing w:line="360" w:lineRule="auto"/>
        <w:ind w:firstLineChars="200" w:firstLine="560"/>
        <w:jc w:val="both"/>
        <w:rPr>
          <w:rFonts w:ascii="Arial" w:eastAsia="仿宋_GB2312" w:hAnsi="Arial" w:cs="Arial"/>
          <w:b/>
          <w:bCs/>
          <w:sz w:val="28"/>
        </w:rPr>
      </w:pPr>
      <w:r w:rsidRPr="00833F5C">
        <w:rPr>
          <w:rFonts w:ascii="Arial" w:eastAsia="仿宋_GB2312" w:hAnsi="Arial" w:cs="Arial"/>
          <w:sz w:val="28"/>
          <w:szCs w:val="28"/>
        </w:rPr>
        <w:t>5</w:t>
      </w:r>
      <w:r w:rsidRPr="00CE23D5">
        <w:rPr>
          <w:rFonts w:ascii="Arial" w:eastAsia="仿宋_GB2312" w:hAnsi="Arial" w:cs="Arial"/>
          <w:sz w:val="28"/>
          <w:szCs w:val="28"/>
        </w:rPr>
        <w:t>）</w:t>
      </w:r>
      <w:r w:rsidRPr="00833F5C">
        <w:rPr>
          <w:rFonts w:ascii="Arial" w:eastAsia="仿宋_GB2312" w:hAnsi="Arial" w:cs="Arial"/>
          <w:sz w:val="28"/>
          <w:szCs w:val="28"/>
        </w:rPr>
        <w:t>地下空间修正系数</w:t>
      </w:r>
    </w:p>
    <w:p w14:paraId="3B8737A7" w14:textId="37A44D86"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地下</w:t>
      </w:r>
      <w:r w:rsidR="00570B5F">
        <w:rPr>
          <w:rFonts w:ascii="Arial" w:eastAsia="仿宋_GB2312" w:hAnsi="Arial" w:cs="Arial" w:hint="eastAsia"/>
          <w:sz w:val="28"/>
          <w:szCs w:val="28"/>
        </w:rPr>
        <w:t>办公</w:t>
      </w:r>
      <w:r w:rsidRPr="00CE23D5">
        <w:rPr>
          <w:rFonts w:ascii="Arial" w:eastAsia="仿宋_GB2312" w:hAnsi="Arial" w:cs="Arial"/>
          <w:sz w:val="28"/>
        </w:rPr>
        <w:t>依据地上</w:t>
      </w:r>
      <w:r w:rsidRPr="00833F5C">
        <w:rPr>
          <w:rFonts w:ascii="Arial" w:eastAsia="仿宋_GB2312" w:hAnsi="Arial" w:cs="Arial"/>
          <w:sz w:val="28"/>
        </w:rPr>
        <w:t>办公</w:t>
      </w:r>
      <w:r w:rsidRPr="00CE23D5">
        <w:rPr>
          <w:rFonts w:ascii="Arial" w:eastAsia="仿宋_GB2312" w:hAnsi="Arial" w:cs="Arial"/>
          <w:sz w:val="28"/>
        </w:rPr>
        <w:t>比准类别确定地下空间修正系数，地上</w:t>
      </w:r>
      <w:r w:rsidRPr="00833F5C">
        <w:rPr>
          <w:rFonts w:ascii="Arial" w:eastAsia="仿宋_GB2312" w:hAnsi="Arial" w:cs="Arial"/>
          <w:sz w:val="28"/>
        </w:rPr>
        <w:t>比准</w:t>
      </w:r>
      <w:r w:rsidRPr="00CE23D5">
        <w:rPr>
          <w:rFonts w:ascii="Arial" w:eastAsia="仿宋_GB2312" w:hAnsi="Arial" w:cs="Arial"/>
          <w:sz w:val="28"/>
        </w:rPr>
        <w:t>用途为</w:t>
      </w:r>
      <w:r w:rsidR="004366E6">
        <w:rPr>
          <w:rFonts w:ascii="Arial" w:eastAsia="仿宋_GB2312" w:hAnsi="Arial" w:cs="Arial" w:hint="eastAsia"/>
          <w:sz w:val="28"/>
          <w:szCs w:val="28"/>
        </w:rPr>
        <w:t>办公</w:t>
      </w:r>
      <w:r w:rsidRPr="00CE23D5">
        <w:rPr>
          <w:rFonts w:ascii="Arial" w:eastAsia="仿宋_GB2312" w:hAnsi="Arial" w:cs="Arial"/>
          <w:sz w:val="28"/>
        </w:rPr>
        <w:t>，地处</w:t>
      </w:r>
      <w:r w:rsidRPr="00833F5C">
        <w:rPr>
          <w:rFonts w:ascii="Arial" w:eastAsia="仿宋_GB2312" w:hAnsi="Arial" w:cs="Arial"/>
          <w:sz w:val="28"/>
        </w:rPr>
        <w:t>办公类七级</w:t>
      </w:r>
      <w:r w:rsidRPr="00CE23D5">
        <w:rPr>
          <w:rFonts w:ascii="Arial" w:eastAsia="仿宋_GB2312" w:hAnsi="Arial" w:cs="Arial"/>
          <w:sz w:val="28"/>
        </w:rPr>
        <w:t>地价区，需根据《北京市基准地价地下空间修正系数表》进行用途修正。地下空间修正系数表详见下表：</w:t>
      </w:r>
    </w:p>
    <w:p w14:paraId="4D6EE3E6" w14:textId="77777777" w:rsidR="00AA61FC" w:rsidRPr="00CE23D5" w:rsidRDefault="001C25E5">
      <w:pPr>
        <w:spacing w:line="360" w:lineRule="auto"/>
        <w:jc w:val="center"/>
        <w:rPr>
          <w:rFonts w:ascii="Arial" w:eastAsia="仿宋_GB2312" w:hAnsi="Arial" w:cs="Arial"/>
          <w:sz w:val="28"/>
        </w:rPr>
      </w:pPr>
      <w:r w:rsidRPr="00CE23D5">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1134"/>
        <w:gridCol w:w="1729"/>
        <w:gridCol w:w="1729"/>
        <w:gridCol w:w="1729"/>
      </w:tblGrid>
      <w:tr w:rsidR="00AA61FC" w:rsidRPr="00833F5C" w14:paraId="5749E9E0" w14:textId="77777777">
        <w:trPr>
          <w:cantSplit/>
          <w:jc w:val="center"/>
        </w:trPr>
        <w:tc>
          <w:tcPr>
            <w:tcW w:w="1277" w:type="dxa"/>
            <w:vMerge w:val="restart"/>
            <w:shd w:val="clear" w:color="auto" w:fill="auto"/>
            <w:vAlign w:val="center"/>
          </w:tcPr>
          <w:p w14:paraId="3229CD6A"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地下空间用途</w:t>
            </w:r>
          </w:p>
        </w:tc>
        <w:tc>
          <w:tcPr>
            <w:tcW w:w="1701" w:type="dxa"/>
            <w:vMerge w:val="restart"/>
            <w:shd w:val="clear" w:color="auto" w:fill="auto"/>
            <w:vAlign w:val="center"/>
          </w:tcPr>
          <w:p w14:paraId="08BA33B4"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适用基准地价</w:t>
            </w:r>
          </w:p>
        </w:tc>
        <w:tc>
          <w:tcPr>
            <w:tcW w:w="1134" w:type="dxa"/>
            <w:vMerge w:val="restart"/>
            <w:shd w:val="clear" w:color="auto" w:fill="auto"/>
            <w:vAlign w:val="center"/>
          </w:tcPr>
          <w:p w14:paraId="6A5E2BD9"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楼层</w:t>
            </w:r>
          </w:p>
        </w:tc>
        <w:tc>
          <w:tcPr>
            <w:tcW w:w="5187" w:type="dxa"/>
            <w:gridSpan w:val="3"/>
            <w:shd w:val="clear" w:color="auto" w:fill="auto"/>
            <w:vAlign w:val="center"/>
          </w:tcPr>
          <w:p w14:paraId="39C50B29"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地下空间修正系数</w:t>
            </w:r>
          </w:p>
        </w:tc>
      </w:tr>
      <w:tr w:rsidR="00AA61FC" w:rsidRPr="00833F5C" w14:paraId="1F151836" w14:textId="77777777">
        <w:trPr>
          <w:cantSplit/>
          <w:jc w:val="center"/>
        </w:trPr>
        <w:tc>
          <w:tcPr>
            <w:tcW w:w="1277" w:type="dxa"/>
            <w:vMerge/>
            <w:vAlign w:val="center"/>
          </w:tcPr>
          <w:p w14:paraId="499E293D"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701" w:type="dxa"/>
            <w:vMerge/>
            <w:vAlign w:val="center"/>
          </w:tcPr>
          <w:p w14:paraId="53A0F475"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134" w:type="dxa"/>
            <w:vMerge/>
            <w:vAlign w:val="center"/>
          </w:tcPr>
          <w:p w14:paraId="60CF0A8A"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729" w:type="dxa"/>
            <w:shd w:val="clear" w:color="auto" w:fill="auto"/>
            <w:vAlign w:val="center"/>
          </w:tcPr>
          <w:p w14:paraId="01D42867"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一至二级</w:t>
            </w:r>
          </w:p>
        </w:tc>
        <w:tc>
          <w:tcPr>
            <w:tcW w:w="1729" w:type="dxa"/>
            <w:shd w:val="clear" w:color="auto" w:fill="auto"/>
            <w:vAlign w:val="center"/>
          </w:tcPr>
          <w:p w14:paraId="431EA9D8"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三至七级</w:t>
            </w:r>
          </w:p>
        </w:tc>
        <w:tc>
          <w:tcPr>
            <w:tcW w:w="1729" w:type="dxa"/>
            <w:shd w:val="clear" w:color="auto" w:fill="auto"/>
            <w:vAlign w:val="center"/>
          </w:tcPr>
          <w:p w14:paraId="0A66A6AE"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八至十二级</w:t>
            </w:r>
          </w:p>
        </w:tc>
      </w:tr>
      <w:tr w:rsidR="00AA61FC" w:rsidRPr="00833F5C" w14:paraId="3B3A3F6F" w14:textId="77777777">
        <w:trPr>
          <w:cantSplit/>
          <w:jc w:val="center"/>
        </w:trPr>
        <w:tc>
          <w:tcPr>
            <w:tcW w:w="1277" w:type="dxa"/>
            <w:shd w:val="clear" w:color="auto" w:fill="auto"/>
          </w:tcPr>
          <w:p w14:paraId="074E8F89" w14:textId="571801AD"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w:t>
            </w:r>
            <w:r w:rsidR="0014222C">
              <w:rPr>
                <w:rFonts w:ascii="Arial" w:eastAsia="仿宋_GB2312" w:hAnsi="Arial" w:cs="Arial" w:hint="eastAsia"/>
                <w:sz w:val="18"/>
                <w:szCs w:val="18"/>
              </w:rPr>
              <w:t>办公</w:t>
            </w:r>
          </w:p>
        </w:tc>
        <w:tc>
          <w:tcPr>
            <w:tcW w:w="1701" w:type="dxa"/>
            <w:shd w:val="clear" w:color="auto" w:fill="auto"/>
          </w:tcPr>
          <w:p w14:paraId="6BE52BEC"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办公用途比准类别</w:t>
            </w:r>
          </w:p>
        </w:tc>
        <w:tc>
          <w:tcPr>
            <w:tcW w:w="1134" w:type="dxa"/>
            <w:shd w:val="clear" w:color="auto" w:fill="auto"/>
          </w:tcPr>
          <w:p w14:paraId="51D2DC91"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w:t>
            </w:r>
          </w:p>
        </w:tc>
        <w:tc>
          <w:tcPr>
            <w:tcW w:w="1729" w:type="dxa"/>
            <w:shd w:val="clear" w:color="auto" w:fill="auto"/>
          </w:tcPr>
          <w:p w14:paraId="21648CCE"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0.3</w:t>
            </w:r>
          </w:p>
        </w:tc>
        <w:tc>
          <w:tcPr>
            <w:tcW w:w="1729" w:type="dxa"/>
            <w:shd w:val="clear" w:color="auto" w:fill="auto"/>
          </w:tcPr>
          <w:p w14:paraId="297A846B"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0.25</w:t>
            </w:r>
          </w:p>
        </w:tc>
        <w:tc>
          <w:tcPr>
            <w:tcW w:w="1729" w:type="dxa"/>
            <w:shd w:val="clear" w:color="auto" w:fill="auto"/>
          </w:tcPr>
          <w:p w14:paraId="5C36BE95"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0.2</w:t>
            </w:r>
          </w:p>
        </w:tc>
      </w:tr>
    </w:tbl>
    <w:p w14:paraId="44A04EFB" w14:textId="0689D44C" w:rsidR="00AA61FC" w:rsidRPr="00CE23D5" w:rsidRDefault="001C25E5">
      <w:pPr>
        <w:spacing w:beforeLines="50" w:before="163" w:line="360" w:lineRule="auto"/>
        <w:ind w:firstLineChars="200" w:firstLine="560"/>
        <w:jc w:val="both"/>
        <w:rPr>
          <w:rFonts w:ascii="Arial" w:eastAsia="仿宋_GB2312" w:hAnsi="Arial" w:cs="Arial"/>
          <w:sz w:val="28"/>
          <w:szCs w:val="28"/>
        </w:rPr>
      </w:pPr>
      <w:r w:rsidRPr="00CE23D5">
        <w:rPr>
          <w:rFonts w:ascii="Arial" w:eastAsia="仿宋_GB2312" w:hAnsi="Arial" w:cs="Arial"/>
          <w:sz w:val="28"/>
        </w:rPr>
        <w:t>依据上表，估价对象</w:t>
      </w:r>
      <w:r w:rsidRPr="00CE23D5">
        <w:rPr>
          <w:rFonts w:ascii="Arial" w:eastAsia="仿宋_GB2312" w:hAnsi="Arial" w:cs="Arial"/>
          <w:sz w:val="28"/>
          <w:szCs w:val="28"/>
        </w:rPr>
        <w:t>土地级别为</w:t>
      </w:r>
      <w:r w:rsidRPr="00833F5C">
        <w:rPr>
          <w:rFonts w:ascii="Arial" w:eastAsia="仿宋_GB2312" w:hAnsi="Arial" w:cs="Arial"/>
          <w:sz w:val="28"/>
          <w:szCs w:val="28"/>
        </w:rPr>
        <w:t>办公类七级</w:t>
      </w:r>
      <w:r w:rsidRPr="00CE23D5">
        <w:rPr>
          <w:rFonts w:ascii="Arial" w:eastAsia="仿宋_GB2312" w:hAnsi="Arial" w:cs="Arial"/>
          <w:sz w:val="28"/>
          <w:szCs w:val="28"/>
        </w:rPr>
        <w:t>，故地下</w:t>
      </w:r>
      <w:r w:rsidR="004366E6">
        <w:rPr>
          <w:rFonts w:ascii="Arial" w:eastAsia="仿宋_GB2312" w:hAnsi="Arial" w:cs="Arial" w:hint="eastAsia"/>
          <w:sz w:val="28"/>
          <w:szCs w:val="28"/>
        </w:rPr>
        <w:t>办公</w:t>
      </w:r>
      <w:r w:rsidRPr="00CE23D5">
        <w:rPr>
          <w:rFonts w:ascii="Arial" w:eastAsia="仿宋_GB2312" w:hAnsi="Arial" w:cs="Arial"/>
          <w:sz w:val="28"/>
          <w:szCs w:val="28"/>
        </w:rPr>
        <w:t>用房的地下空</w:t>
      </w:r>
      <w:r w:rsidRPr="00CE23D5">
        <w:rPr>
          <w:rFonts w:ascii="Arial" w:eastAsia="仿宋_GB2312" w:hAnsi="Arial" w:cs="Arial"/>
          <w:sz w:val="28"/>
          <w:szCs w:val="28"/>
        </w:rPr>
        <w:lastRenderedPageBreak/>
        <w:t>间修正系数为</w:t>
      </w:r>
      <w:r w:rsidRPr="00CE23D5">
        <w:rPr>
          <w:rFonts w:ascii="Arial" w:eastAsia="仿宋_GB2312" w:hAnsi="Arial" w:cs="Arial"/>
          <w:sz w:val="28"/>
          <w:szCs w:val="28"/>
        </w:rPr>
        <w:t>0.2</w:t>
      </w:r>
      <w:r w:rsidRPr="00833F5C">
        <w:rPr>
          <w:rFonts w:ascii="Arial" w:eastAsia="仿宋_GB2312" w:hAnsi="Arial" w:cs="Arial"/>
          <w:sz w:val="28"/>
          <w:szCs w:val="28"/>
        </w:rPr>
        <w:t>5</w:t>
      </w:r>
      <w:r w:rsidRPr="00CE23D5">
        <w:rPr>
          <w:rFonts w:ascii="Arial" w:eastAsia="仿宋_GB2312" w:hAnsi="Arial" w:cs="Arial"/>
          <w:sz w:val="28"/>
          <w:szCs w:val="28"/>
        </w:rPr>
        <w:t>。</w:t>
      </w:r>
    </w:p>
    <w:p w14:paraId="5502BBDD" w14:textId="23813A0E" w:rsidR="00AA61FC" w:rsidRPr="00CE23D5" w:rsidRDefault="001C25E5">
      <w:pPr>
        <w:spacing w:beforeLines="50" w:before="163" w:line="360" w:lineRule="auto"/>
        <w:ind w:firstLineChars="200" w:firstLine="562"/>
        <w:jc w:val="both"/>
        <w:rPr>
          <w:rFonts w:ascii="Arial" w:eastAsia="仿宋_GB2312" w:hAnsi="Arial" w:cs="Arial"/>
          <w:sz w:val="28"/>
          <w:szCs w:val="28"/>
        </w:rPr>
      </w:pPr>
      <w:r w:rsidRPr="00833F5C">
        <w:rPr>
          <w:rFonts w:ascii="Arial" w:eastAsia="仿宋_GB2312" w:hAnsi="Arial" w:cs="Arial"/>
          <w:b/>
          <w:sz w:val="28"/>
          <w:szCs w:val="28"/>
        </w:rPr>
        <w:t>地下</w:t>
      </w:r>
      <w:r w:rsidR="004366E6">
        <w:rPr>
          <w:rFonts w:ascii="Arial" w:eastAsia="仿宋_GB2312" w:hAnsi="Arial" w:cs="Arial" w:hint="eastAsia"/>
          <w:b/>
          <w:sz w:val="28"/>
          <w:szCs w:val="28"/>
        </w:rPr>
        <w:t>办公</w:t>
      </w:r>
      <w:r w:rsidRPr="00833F5C">
        <w:rPr>
          <w:rFonts w:ascii="Arial" w:eastAsia="仿宋_GB2312" w:hAnsi="Arial" w:cs="Arial"/>
          <w:b/>
          <w:sz w:val="28"/>
          <w:szCs w:val="28"/>
        </w:rPr>
        <w:t>用房</w:t>
      </w:r>
      <w:r w:rsidRPr="00CE23D5">
        <w:rPr>
          <w:rFonts w:ascii="Arial" w:eastAsia="仿宋_GB2312" w:hAnsi="Arial" w:cs="Arial"/>
          <w:b/>
          <w:sz w:val="28"/>
          <w:szCs w:val="28"/>
        </w:rPr>
        <w:t>适用基准地价、期日修正系数、年期修正系数</w:t>
      </w:r>
      <w:proofErr w:type="gramStart"/>
      <w:r w:rsidRPr="00CE23D5">
        <w:rPr>
          <w:rFonts w:ascii="Arial" w:eastAsia="仿宋_GB2312" w:hAnsi="Arial" w:cs="Arial"/>
          <w:b/>
          <w:sz w:val="28"/>
          <w:szCs w:val="28"/>
        </w:rPr>
        <w:t>及因素</w:t>
      </w:r>
      <w:proofErr w:type="gramEnd"/>
      <w:r w:rsidRPr="00CE23D5">
        <w:rPr>
          <w:rFonts w:ascii="Arial" w:eastAsia="仿宋_GB2312" w:hAnsi="Arial" w:cs="Arial"/>
          <w:b/>
          <w:sz w:val="28"/>
          <w:szCs w:val="28"/>
        </w:rPr>
        <w:t>修正系数同地上</w:t>
      </w:r>
      <w:r w:rsidRPr="00833F5C">
        <w:rPr>
          <w:rFonts w:ascii="Arial" w:eastAsia="仿宋_GB2312" w:hAnsi="Arial" w:cs="Arial"/>
          <w:b/>
          <w:sz w:val="28"/>
          <w:szCs w:val="28"/>
        </w:rPr>
        <w:t>办公</w:t>
      </w:r>
      <w:r w:rsidRPr="00CE23D5">
        <w:rPr>
          <w:rFonts w:ascii="Arial" w:eastAsia="仿宋_GB2312" w:hAnsi="Arial" w:cs="Arial"/>
          <w:b/>
          <w:sz w:val="28"/>
          <w:szCs w:val="28"/>
        </w:rPr>
        <w:t>用途基准地价系数修正法求取过程及结果，则：</w:t>
      </w:r>
    </w:p>
    <w:p w14:paraId="64EDEE77" w14:textId="353EEF76"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地下</w:t>
      </w:r>
      <w:r w:rsidR="00570B5F">
        <w:rPr>
          <w:rFonts w:ascii="Arial" w:eastAsia="仿宋_GB2312" w:hAnsi="Arial" w:cs="Arial" w:hint="eastAsia"/>
          <w:sz w:val="28"/>
          <w:szCs w:val="28"/>
        </w:rPr>
        <w:t>办公</w:t>
      </w:r>
      <w:r w:rsidRPr="00CE23D5">
        <w:rPr>
          <w:rFonts w:ascii="Arial" w:eastAsia="仿宋_GB2312" w:hAnsi="Arial" w:cs="Arial"/>
          <w:sz w:val="28"/>
          <w:szCs w:val="28"/>
        </w:rPr>
        <w:t>楼面熟地价</w:t>
      </w:r>
    </w:p>
    <w:p w14:paraId="16E23BA0" w14:textId="77777777" w:rsidR="00AA61FC" w:rsidRPr="00833F5C"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＝适用基准地价（参照地上</w:t>
      </w:r>
      <w:r w:rsidRPr="00833F5C">
        <w:rPr>
          <w:rFonts w:ascii="Arial" w:eastAsia="仿宋_GB2312" w:hAnsi="Arial" w:cs="Arial"/>
          <w:sz w:val="28"/>
          <w:szCs w:val="28"/>
        </w:rPr>
        <w:t>比准</w:t>
      </w:r>
      <w:r w:rsidRPr="00CE23D5">
        <w:rPr>
          <w:rFonts w:ascii="Arial" w:eastAsia="仿宋_GB2312" w:hAnsi="Arial" w:cs="Arial"/>
          <w:sz w:val="28"/>
          <w:szCs w:val="28"/>
        </w:rPr>
        <w:t>用途</w:t>
      </w:r>
      <w:r w:rsidRPr="00833F5C">
        <w:rPr>
          <w:rFonts w:ascii="Arial" w:eastAsia="仿宋_GB2312" w:hAnsi="Arial" w:cs="Arial"/>
          <w:sz w:val="28"/>
          <w:szCs w:val="28"/>
        </w:rPr>
        <w:t>办公</w:t>
      </w:r>
      <w:r w:rsidRPr="00CE23D5">
        <w:rPr>
          <w:rFonts w:ascii="Arial" w:eastAsia="仿宋_GB2312" w:hAnsi="Arial" w:cs="Arial"/>
          <w:sz w:val="28"/>
          <w:szCs w:val="28"/>
        </w:rPr>
        <w:t>用途比准类别）</w:t>
      </w:r>
      <w:r w:rsidRPr="00CE23D5">
        <w:rPr>
          <w:rFonts w:ascii="Arial" w:eastAsia="仿宋_GB2312" w:hAnsi="Arial" w:cs="Arial"/>
          <w:sz w:val="28"/>
          <w:szCs w:val="28"/>
        </w:rPr>
        <w:t>×</w:t>
      </w:r>
      <w:r w:rsidRPr="00CE23D5">
        <w:rPr>
          <w:rFonts w:ascii="Arial" w:eastAsia="仿宋_GB2312" w:hAnsi="Arial" w:cs="Arial"/>
          <w:sz w:val="28"/>
          <w:szCs w:val="28"/>
        </w:rPr>
        <w:t>期日修正系数</w:t>
      </w:r>
      <w:r w:rsidRPr="00CE23D5">
        <w:rPr>
          <w:rFonts w:ascii="Arial" w:eastAsia="仿宋_GB2312" w:hAnsi="Arial" w:cs="Arial"/>
          <w:sz w:val="28"/>
          <w:szCs w:val="28"/>
        </w:rPr>
        <w:t>×</w:t>
      </w:r>
      <w:r w:rsidRPr="00833F5C">
        <w:rPr>
          <w:rFonts w:ascii="Arial" w:eastAsia="仿宋_GB2312" w:hAnsi="Arial" w:cs="Arial"/>
          <w:sz w:val="28"/>
          <w:szCs w:val="28"/>
        </w:rPr>
        <w:t>年期修正系数</w:t>
      </w:r>
      <w:r w:rsidRPr="00833F5C">
        <w:rPr>
          <w:rFonts w:ascii="Arial" w:eastAsia="仿宋_GB2312" w:hAnsi="Arial" w:cs="Arial"/>
          <w:sz w:val="28"/>
          <w:szCs w:val="28"/>
        </w:rPr>
        <w:t>×</w:t>
      </w:r>
      <w:r w:rsidRPr="00833F5C">
        <w:rPr>
          <w:rFonts w:ascii="Arial" w:eastAsia="仿宋_GB2312" w:hAnsi="Arial" w:cs="Arial"/>
          <w:sz w:val="28"/>
          <w:szCs w:val="28"/>
        </w:rPr>
        <w:t>因素修正系数</w:t>
      </w:r>
      <w:r w:rsidRPr="00833F5C">
        <w:rPr>
          <w:rFonts w:ascii="Arial" w:eastAsia="仿宋_GB2312" w:hAnsi="Arial" w:cs="Arial"/>
          <w:sz w:val="28"/>
          <w:szCs w:val="28"/>
        </w:rPr>
        <w:t>×</w:t>
      </w:r>
      <w:r w:rsidRPr="00833F5C">
        <w:rPr>
          <w:rFonts w:ascii="Arial" w:eastAsia="仿宋_GB2312" w:hAnsi="Arial" w:cs="Arial"/>
          <w:sz w:val="28"/>
          <w:szCs w:val="28"/>
        </w:rPr>
        <w:t>相应用途地下空间修正系数</w:t>
      </w:r>
    </w:p>
    <w:p w14:paraId="00162E4A" w14:textId="7C6AF57C" w:rsidR="00AA61FC" w:rsidRPr="00CE23D5"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w:t>
      </w:r>
      <w:r w:rsidR="004366E6">
        <w:rPr>
          <w:rFonts w:ascii="Arial" w:eastAsia="仿宋_GB2312" w:hAnsi="Arial" w:cs="Arial"/>
          <w:sz w:val="28"/>
          <w:szCs w:val="28"/>
        </w:rPr>
        <w:t>8104</w:t>
      </w:r>
      <w:r w:rsidRPr="00833F5C">
        <w:rPr>
          <w:rFonts w:ascii="Arial" w:eastAsia="仿宋_GB2312" w:hAnsi="Arial" w:cs="Arial"/>
          <w:sz w:val="28"/>
          <w:szCs w:val="28"/>
        </w:rPr>
        <w:t>×1.</w:t>
      </w:r>
      <w:r w:rsidR="004366E6" w:rsidRPr="00833F5C">
        <w:rPr>
          <w:rFonts w:ascii="Arial" w:eastAsia="仿宋_GB2312" w:hAnsi="Arial" w:cs="Arial"/>
          <w:sz w:val="28"/>
          <w:szCs w:val="28"/>
        </w:rPr>
        <w:t>39</w:t>
      </w:r>
      <w:r w:rsidR="004366E6">
        <w:rPr>
          <w:rFonts w:ascii="Arial" w:eastAsia="仿宋_GB2312" w:hAnsi="Arial" w:cs="Arial"/>
          <w:sz w:val="28"/>
          <w:szCs w:val="28"/>
        </w:rPr>
        <w:t>63</w:t>
      </w:r>
      <w:r w:rsidRPr="00CE23D5">
        <w:rPr>
          <w:rFonts w:ascii="Arial" w:eastAsia="仿宋_GB2312" w:hAnsi="Arial" w:cs="Arial"/>
          <w:sz w:val="28"/>
          <w:szCs w:val="28"/>
        </w:rPr>
        <w:t>×</w:t>
      </w:r>
      <w:r w:rsidRPr="00833F5C">
        <w:rPr>
          <w:rFonts w:ascii="Arial" w:eastAsia="仿宋_GB2312" w:hAnsi="Arial" w:cs="Arial"/>
          <w:sz w:val="28"/>
          <w:szCs w:val="28"/>
        </w:rPr>
        <w:t>0.</w:t>
      </w:r>
      <w:r w:rsidR="004366E6" w:rsidRPr="00CE23D5">
        <w:rPr>
          <w:rFonts w:ascii="Arial" w:eastAsia="仿宋_GB2312" w:hAnsi="Arial" w:cs="Arial"/>
          <w:sz w:val="28"/>
          <w:szCs w:val="28"/>
        </w:rPr>
        <w:t>9</w:t>
      </w:r>
      <w:r w:rsidR="004366E6">
        <w:rPr>
          <w:rFonts w:ascii="Arial" w:eastAsia="仿宋_GB2312" w:hAnsi="Arial" w:cs="Arial"/>
          <w:sz w:val="28"/>
          <w:szCs w:val="28"/>
        </w:rPr>
        <w:t>962</w:t>
      </w:r>
      <w:r w:rsidRPr="00CE23D5">
        <w:rPr>
          <w:rFonts w:ascii="Arial" w:eastAsia="仿宋_GB2312" w:hAnsi="Arial" w:cs="Arial"/>
          <w:sz w:val="28"/>
          <w:szCs w:val="28"/>
        </w:rPr>
        <w:t>×1.</w:t>
      </w:r>
      <w:r w:rsidR="00267D61">
        <w:rPr>
          <w:rFonts w:ascii="Arial" w:eastAsia="仿宋_GB2312" w:hAnsi="Arial" w:cs="Arial"/>
          <w:sz w:val="28"/>
          <w:szCs w:val="28"/>
        </w:rPr>
        <w:t>0</w:t>
      </w:r>
      <w:r w:rsidR="004366E6">
        <w:rPr>
          <w:rFonts w:ascii="Arial" w:eastAsia="仿宋_GB2312" w:hAnsi="Arial" w:cs="Arial"/>
          <w:sz w:val="28"/>
          <w:szCs w:val="28"/>
        </w:rPr>
        <w:t>267</w:t>
      </w:r>
      <w:r w:rsidRPr="00CE23D5">
        <w:rPr>
          <w:rFonts w:ascii="Arial" w:eastAsia="仿宋_GB2312" w:hAnsi="Arial" w:cs="Arial"/>
          <w:sz w:val="28"/>
          <w:szCs w:val="28"/>
        </w:rPr>
        <w:t>×0.2</w:t>
      </w:r>
      <w:r w:rsidRPr="00833F5C">
        <w:rPr>
          <w:rFonts w:ascii="Arial" w:eastAsia="仿宋_GB2312" w:hAnsi="Arial" w:cs="Arial"/>
          <w:sz w:val="28"/>
          <w:szCs w:val="28"/>
        </w:rPr>
        <w:t>5</w:t>
      </w:r>
    </w:p>
    <w:p w14:paraId="6DFA7318" w14:textId="798B5F87" w:rsidR="00AA61FC" w:rsidRPr="00833F5C"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sidR="004366E6">
        <w:rPr>
          <w:rFonts w:ascii="Arial" w:eastAsia="仿宋_GB2312" w:hAnsi="Arial" w:cs="Arial"/>
          <w:sz w:val="28"/>
        </w:rPr>
        <w:t>2893</w:t>
      </w:r>
      <w:r w:rsidRPr="00CE23D5">
        <w:rPr>
          <w:rFonts w:ascii="Arial" w:eastAsia="仿宋_GB2312" w:hAnsi="Arial" w:cs="Arial"/>
          <w:sz w:val="28"/>
        </w:rPr>
        <w:t>（元</w:t>
      </w:r>
      <w:r w:rsidRPr="00CE23D5">
        <w:rPr>
          <w:rFonts w:ascii="Arial" w:eastAsia="仿宋_GB2312" w:hAnsi="Arial" w:cs="Arial"/>
          <w:sz w:val="28"/>
        </w:rPr>
        <w:t>/</w:t>
      </w:r>
      <w:r w:rsidRPr="00833F5C">
        <w:rPr>
          <w:rFonts w:ascii="Arial" w:eastAsia="仿宋_GB2312" w:hAnsi="Arial" w:cs="Arial"/>
          <w:sz w:val="28"/>
        </w:rPr>
        <w:t>平方米）</w:t>
      </w:r>
    </w:p>
    <w:p w14:paraId="3C1E51FD" w14:textId="20DFF247" w:rsidR="00AA61FC" w:rsidRPr="00CE23D5" w:rsidRDefault="001C25E5">
      <w:pPr>
        <w:spacing w:line="360" w:lineRule="auto"/>
        <w:ind w:left="420"/>
        <w:jc w:val="both"/>
        <w:rPr>
          <w:rFonts w:ascii="Arial" w:eastAsia="仿宋_GB2312" w:hAnsi="Arial" w:cs="Arial"/>
          <w:b/>
          <w:sz w:val="28"/>
        </w:rPr>
      </w:pPr>
      <w:r w:rsidRPr="00833F5C">
        <w:rPr>
          <w:rFonts w:ascii="Arial" w:eastAsia="仿宋_GB2312" w:hAnsi="Arial" w:cs="Arial"/>
          <w:b/>
          <w:sz w:val="28"/>
          <w:szCs w:val="28"/>
        </w:rPr>
        <w:t>（</w:t>
      </w:r>
      <w:r w:rsidRPr="00833F5C">
        <w:rPr>
          <w:rFonts w:ascii="Arial" w:eastAsia="仿宋_GB2312" w:hAnsi="Arial" w:cs="Arial"/>
          <w:b/>
          <w:sz w:val="28"/>
          <w:szCs w:val="28"/>
        </w:rPr>
        <w:t>2</w:t>
      </w:r>
      <w:r w:rsidRPr="00833F5C">
        <w:rPr>
          <w:rFonts w:ascii="Arial" w:eastAsia="仿宋_GB2312" w:hAnsi="Arial" w:cs="Arial"/>
          <w:b/>
          <w:sz w:val="28"/>
          <w:szCs w:val="28"/>
        </w:rPr>
        <w:t>）求</w:t>
      </w:r>
      <w:r w:rsidRPr="00CE23D5">
        <w:rPr>
          <w:rFonts w:ascii="Arial" w:eastAsia="仿宋_GB2312" w:hAnsi="Arial" w:cs="Arial"/>
          <w:b/>
          <w:sz w:val="28"/>
        </w:rPr>
        <w:t>取估价对象地下</w:t>
      </w:r>
      <w:r w:rsidRPr="00833F5C">
        <w:rPr>
          <w:rFonts w:ascii="Arial" w:eastAsia="仿宋_GB2312" w:hAnsi="Arial" w:cs="Arial"/>
          <w:b/>
          <w:sz w:val="28"/>
        </w:rPr>
        <w:t>仓储</w:t>
      </w:r>
      <w:r w:rsidRPr="00CE23D5">
        <w:rPr>
          <w:rFonts w:ascii="Arial" w:eastAsia="仿宋_GB2312" w:hAnsi="Arial" w:cs="Arial"/>
          <w:b/>
          <w:sz w:val="28"/>
        </w:rPr>
        <w:t>用房楼面熟地价</w:t>
      </w:r>
      <w:r w:rsidRPr="00833F5C">
        <w:rPr>
          <w:rFonts w:ascii="Arial" w:eastAsia="仿宋_GB2312" w:hAnsi="Arial" w:cs="Arial"/>
          <w:b/>
          <w:sz w:val="28"/>
        </w:rPr>
        <w:t>（土地剩余使用年限</w:t>
      </w:r>
      <w:r w:rsidR="0021780D">
        <w:rPr>
          <w:rFonts w:ascii="Arial" w:eastAsia="仿宋_GB2312" w:hAnsi="Arial" w:cs="Arial"/>
          <w:b/>
          <w:sz w:val="28"/>
        </w:rPr>
        <w:t>49.14</w:t>
      </w:r>
      <w:r w:rsidRPr="00CE23D5">
        <w:rPr>
          <w:rFonts w:ascii="Arial" w:eastAsia="仿宋_GB2312" w:hAnsi="Arial" w:cs="Arial"/>
          <w:b/>
          <w:sz w:val="28"/>
        </w:rPr>
        <w:t>年</w:t>
      </w:r>
      <w:r w:rsidRPr="00833F5C">
        <w:rPr>
          <w:rFonts w:ascii="Arial" w:eastAsia="仿宋_GB2312" w:hAnsi="Arial" w:cs="Arial"/>
          <w:b/>
          <w:sz w:val="28"/>
        </w:rPr>
        <w:t>）</w:t>
      </w:r>
    </w:p>
    <w:p w14:paraId="723C182C" w14:textId="60937D2B"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地下</w:t>
      </w:r>
      <w:r w:rsidRPr="00833F5C">
        <w:rPr>
          <w:rFonts w:ascii="Arial" w:eastAsia="仿宋_GB2312" w:hAnsi="Arial" w:cs="Arial"/>
          <w:sz w:val="28"/>
        </w:rPr>
        <w:t>仓储</w:t>
      </w:r>
      <w:r w:rsidRPr="00CE23D5">
        <w:rPr>
          <w:rFonts w:ascii="Arial" w:eastAsia="仿宋_GB2312" w:hAnsi="Arial" w:cs="Arial"/>
          <w:sz w:val="28"/>
        </w:rPr>
        <w:t>依据地上主用途比准类别确定地下空间修正系数，地上主用途为</w:t>
      </w:r>
      <w:r w:rsidR="004366E6">
        <w:rPr>
          <w:rFonts w:ascii="Arial" w:eastAsia="仿宋_GB2312" w:hAnsi="Arial" w:cs="Arial" w:hint="eastAsia"/>
          <w:sz w:val="28"/>
        </w:rPr>
        <w:t>办公</w:t>
      </w:r>
      <w:r w:rsidRPr="00CE23D5">
        <w:rPr>
          <w:rFonts w:ascii="Arial" w:eastAsia="仿宋_GB2312" w:hAnsi="Arial" w:cs="Arial"/>
          <w:sz w:val="28"/>
        </w:rPr>
        <w:t>用地，地处</w:t>
      </w:r>
      <w:r w:rsidRPr="00833F5C">
        <w:rPr>
          <w:rFonts w:ascii="Arial" w:eastAsia="仿宋_GB2312" w:hAnsi="Arial" w:cs="Arial"/>
          <w:sz w:val="28"/>
        </w:rPr>
        <w:t>办公类七级</w:t>
      </w:r>
      <w:r w:rsidRPr="00CE23D5">
        <w:rPr>
          <w:rFonts w:ascii="Arial" w:eastAsia="仿宋_GB2312" w:hAnsi="Arial" w:cs="Arial"/>
          <w:sz w:val="28"/>
        </w:rPr>
        <w:t>地价区，需根据《北京市基准地价地下空间修正系数表》进行用途修正。地下空间修正系数表详见下表：</w:t>
      </w:r>
    </w:p>
    <w:p w14:paraId="067831D8" w14:textId="7C1CD9AF" w:rsidR="00AA61FC" w:rsidRPr="00CE23D5" w:rsidRDefault="001C25E5">
      <w:pPr>
        <w:spacing w:line="360" w:lineRule="auto"/>
        <w:jc w:val="center"/>
        <w:rPr>
          <w:rFonts w:ascii="Arial" w:eastAsia="仿宋_GB2312" w:hAnsi="Arial" w:cs="Arial"/>
          <w:sz w:val="28"/>
        </w:rPr>
      </w:pPr>
      <w:r w:rsidRPr="00CE23D5">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AA61FC" w:rsidRPr="00833F5C" w14:paraId="69BB4712" w14:textId="77777777">
        <w:trPr>
          <w:cantSplit/>
          <w:jc w:val="center"/>
        </w:trPr>
        <w:tc>
          <w:tcPr>
            <w:tcW w:w="1135" w:type="dxa"/>
            <w:vMerge w:val="restart"/>
            <w:shd w:val="clear" w:color="auto" w:fill="auto"/>
            <w:vAlign w:val="center"/>
          </w:tcPr>
          <w:p w14:paraId="4C1CE7A3"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地下空间用途</w:t>
            </w:r>
          </w:p>
        </w:tc>
        <w:tc>
          <w:tcPr>
            <w:tcW w:w="1843" w:type="dxa"/>
            <w:vMerge w:val="restart"/>
            <w:shd w:val="clear" w:color="auto" w:fill="auto"/>
            <w:vAlign w:val="center"/>
          </w:tcPr>
          <w:p w14:paraId="0BEF2C96"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适用基准地价</w:t>
            </w:r>
          </w:p>
        </w:tc>
        <w:tc>
          <w:tcPr>
            <w:tcW w:w="2126" w:type="dxa"/>
            <w:vMerge w:val="restart"/>
            <w:shd w:val="clear" w:color="auto" w:fill="auto"/>
            <w:vAlign w:val="center"/>
          </w:tcPr>
          <w:p w14:paraId="718E3E32"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楼层</w:t>
            </w:r>
          </w:p>
        </w:tc>
        <w:tc>
          <w:tcPr>
            <w:tcW w:w="4195" w:type="dxa"/>
            <w:gridSpan w:val="3"/>
            <w:shd w:val="clear" w:color="auto" w:fill="auto"/>
            <w:vAlign w:val="center"/>
          </w:tcPr>
          <w:p w14:paraId="78F4FDD8"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地下空间修正系数</w:t>
            </w:r>
          </w:p>
        </w:tc>
      </w:tr>
      <w:tr w:rsidR="00AA61FC" w:rsidRPr="00833F5C" w14:paraId="753AF989" w14:textId="77777777">
        <w:trPr>
          <w:cantSplit/>
          <w:jc w:val="center"/>
        </w:trPr>
        <w:tc>
          <w:tcPr>
            <w:tcW w:w="1135" w:type="dxa"/>
            <w:vMerge/>
            <w:vAlign w:val="center"/>
          </w:tcPr>
          <w:p w14:paraId="50A26444"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843" w:type="dxa"/>
            <w:vMerge/>
            <w:vAlign w:val="center"/>
          </w:tcPr>
          <w:p w14:paraId="00ED5FAC"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2126" w:type="dxa"/>
            <w:vMerge/>
            <w:vAlign w:val="center"/>
          </w:tcPr>
          <w:p w14:paraId="2D7BEA3B"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tcPr>
          <w:p w14:paraId="05D59B60"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一至二级</w:t>
            </w:r>
          </w:p>
        </w:tc>
        <w:tc>
          <w:tcPr>
            <w:tcW w:w="1417" w:type="dxa"/>
            <w:shd w:val="clear" w:color="auto" w:fill="auto"/>
            <w:vAlign w:val="center"/>
          </w:tcPr>
          <w:p w14:paraId="6EB66ADB"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三至七级</w:t>
            </w:r>
          </w:p>
        </w:tc>
        <w:tc>
          <w:tcPr>
            <w:tcW w:w="1360" w:type="dxa"/>
            <w:shd w:val="clear" w:color="auto" w:fill="auto"/>
            <w:vAlign w:val="center"/>
          </w:tcPr>
          <w:p w14:paraId="672E45DC"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八至十二级</w:t>
            </w:r>
          </w:p>
        </w:tc>
      </w:tr>
      <w:tr w:rsidR="00AA61FC" w:rsidRPr="00833F5C" w14:paraId="7A49AA34" w14:textId="77777777">
        <w:trPr>
          <w:cantSplit/>
          <w:jc w:val="center"/>
        </w:trPr>
        <w:tc>
          <w:tcPr>
            <w:tcW w:w="1135" w:type="dxa"/>
            <w:shd w:val="clear" w:color="auto" w:fill="auto"/>
            <w:vAlign w:val="center"/>
          </w:tcPr>
          <w:p w14:paraId="7283FD32"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地下</w:t>
            </w:r>
            <w:r w:rsidRPr="00833F5C">
              <w:rPr>
                <w:rFonts w:ascii="Arial" w:eastAsia="仿宋_GB2312" w:hAnsi="Arial" w:cs="Arial"/>
                <w:sz w:val="18"/>
                <w:szCs w:val="18"/>
              </w:rPr>
              <w:t>仓储</w:t>
            </w:r>
          </w:p>
        </w:tc>
        <w:tc>
          <w:tcPr>
            <w:tcW w:w="1843" w:type="dxa"/>
            <w:shd w:val="clear" w:color="auto" w:fill="auto"/>
            <w:vAlign w:val="center"/>
          </w:tcPr>
          <w:p w14:paraId="4C954DE4"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地上主用途比准类别</w:t>
            </w:r>
          </w:p>
        </w:tc>
        <w:tc>
          <w:tcPr>
            <w:tcW w:w="2126" w:type="dxa"/>
            <w:shd w:val="clear" w:color="auto" w:fill="auto"/>
            <w:vAlign w:val="center"/>
          </w:tcPr>
          <w:p w14:paraId="16D9FEDE"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w:t>
            </w:r>
          </w:p>
        </w:tc>
        <w:tc>
          <w:tcPr>
            <w:tcW w:w="1418" w:type="dxa"/>
            <w:shd w:val="clear" w:color="auto" w:fill="auto"/>
            <w:vAlign w:val="center"/>
          </w:tcPr>
          <w:p w14:paraId="441358B9"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0.3</w:t>
            </w:r>
          </w:p>
        </w:tc>
        <w:tc>
          <w:tcPr>
            <w:tcW w:w="1417" w:type="dxa"/>
            <w:shd w:val="clear" w:color="auto" w:fill="auto"/>
            <w:vAlign w:val="center"/>
          </w:tcPr>
          <w:p w14:paraId="353F9563"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0.2</w:t>
            </w:r>
            <w:r w:rsidRPr="00833F5C">
              <w:rPr>
                <w:rFonts w:ascii="Arial" w:eastAsia="仿宋_GB2312" w:hAnsi="Arial" w:cs="Arial"/>
                <w:sz w:val="18"/>
                <w:szCs w:val="18"/>
              </w:rPr>
              <w:t>5</w:t>
            </w:r>
          </w:p>
        </w:tc>
        <w:tc>
          <w:tcPr>
            <w:tcW w:w="1360" w:type="dxa"/>
            <w:shd w:val="clear" w:color="auto" w:fill="auto"/>
            <w:vAlign w:val="center"/>
          </w:tcPr>
          <w:p w14:paraId="6352CB2F"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0.</w:t>
            </w:r>
            <w:r w:rsidRPr="00833F5C">
              <w:rPr>
                <w:rFonts w:ascii="Arial" w:eastAsia="仿宋_GB2312" w:hAnsi="Arial" w:cs="Arial"/>
                <w:sz w:val="18"/>
                <w:szCs w:val="18"/>
              </w:rPr>
              <w:t>2</w:t>
            </w:r>
          </w:p>
        </w:tc>
      </w:tr>
    </w:tbl>
    <w:p w14:paraId="77138ED0" w14:textId="77777777"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rPr>
        <w:t>依据上表，估价对象</w:t>
      </w:r>
      <w:r w:rsidRPr="00CE23D5">
        <w:rPr>
          <w:rFonts w:ascii="Arial" w:eastAsia="仿宋_GB2312" w:hAnsi="Arial" w:cs="Arial"/>
          <w:sz w:val="28"/>
          <w:szCs w:val="28"/>
        </w:rPr>
        <w:t>土地级别为</w:t>
      </w:r>
      <w:r w:rsidRPr="00833F5C">
        <w:rPr>
          <w:rFonts w:ascii="Arial" w:eastAsia="仿宋_GB2312" w:hAnsi="Arial" w:cs="Arial"/>
          <w:sz w:val="28"/>
          <w:szCs w:val="28"/>
        </w:rPr>
        <w:t>办公类七级</w:t>
      </w:r>
      <w:r w:rsidRPr="00CE23D5">
        <w:rPr>
          <w:rFonts w:ascii="Arial" w:eastAsia="仿宋_GB2312" w:hAnsi="Arial" w:cs="Arial"/>
          <w:sz w:val="28"/>
          <w:szCs w:val="28"/>
        </w:rPr>
        <w:t>，地下</w:t>
      </w:r>
      <w:r w:rsidRPr="00833F5C">
        <w:rPr>
          <w:rFonts w:ascii="Arial" w:eastAsia="仿宋_GB2312" w:hAnsi="Arial" w:cs="Arial"/>
          <w:sz w:val="28"/>
          <w:szCs w:val="28"/>
        </w:rPr>
        <w:t>仓储</w:t>
      </w:r>
      <w:r w:rsidRPr="00CE23D5">
        <w:rPr>
          <w:rFonts w:ascii="Arial" w:eastAsia="仿宋_GB2312" w:hAnsi="Arial" w:cs="Arial"/>
          <w:sz w:val="28"/>
          <w:szCs w:val="28"/>
        </w:rPr>
        <w:t>地下空间修正系数为</w:t>
      </w:r>
      <w:r w:rsidRPr="00CE23D5">
        <w:rPr>
          <w:rFonts w:ascii="Arial" w:eastAsia="仿宋_GB2312" w:hAnsi="Arial" w:cs="Arial"/>
          <w:sz w:val="28"/>
          <w:szCs w:val="28"/>
        </w:rPr>
        <w:t>0.25</w:t>
      </w:r>
      <w:r w:rsidRPr="00CE23D5">
        <w:rPr>
          <w:rFonts w:ascii="Arial" w:eastAsia="仿宋_GB2312" w:hAnsi="Arial" w:cs="Arial"/>
          <w:sz w:val="28"/>
          <w:szCs w:val="28"/>
        </w:rPr>
        <w:t>。</w:t>
      </w:r>
    </w:p>
    <w:p w14:paraId="445AC091" w14:textId="77777777" w:rsidR="00AA61FC" w:rsidRPr="00833F5C" w:rsidRDefault="001C25E5">
      <w:pPr>
        <w:overflowPunct w:val="0"/>
        <w:spacing w:line="360" w:lineRule="auto"/>
        <w:ind w:firstLineChars="200" w:firstLine="562"/>
        <w:jc w:val="both"/>
        <w:textAlignment w:val="auto"/>
        <w:rPr>
          <w:rFonts w:ascii="Arial" w:eastAsia="仿宋_GB2312" w:hAnsi="Arial" w:cs="Arial"/>
          <w:b/>
          <w:sz w:val="28"/>
          <w:szCs w:val="28"/>
        </w:rPr>
      </w:pPr>
      <w:r w:rsidRPr="00CE23D5">
        <w:rPr>
          <w:rFonts w:ascii="Arial" w:eastAsia="仿宋_GB2312" w:hAnsi="Arial" w:cs="Arial"/>
          <w:b/>
          <w:sz w:val="28"/>
          <w:szCs w:val="28"/>
        </w:rPr>
        <w:t>年期修正系数的确定</w:t>
      </w:r>
    </w:p>
    <w:p w14:paraId="689A5004"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年期修正系数＝（</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p>
    <w:p w14:paraId="02FCA563" w14:textId="77777777" w:rsidR="00AA61FC" w:rsidRPr="00833F5C"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其中：</w:t>
      </w:r>
    </w:p>
    <w:p w14:paraId="31618B13" w14:textId="77777777" w:rsidR="00AA61FC" w:rsidRPr="00833F5C"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lastRenderedPageBreak/>
        <w:t>r----</w:t>
      </w:r>
      <w:r w:rsidRPr="00833F5C">
        <w:rPr>
          <w:rFonts w:ascii="Arial" w:eastAsia="仿宋_GB2312" w:hAnsi="Arial" w:cs="Arial"/>
          <w:sz w:val="28"/>
          <w:szCs w:val="28"/>
        </w:rPr>
        <w:t>土地还原率</w:t>
      </w:r>
    </w:p>
    <w:p w14:paraId="06213605" w14:textId="77777777" w:rsidR="00AA61FC" w:rsidRPr="00833F5C"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n----</w:t>
      </w:r>
      <w:r w:rsidRPr="00833F5C">
        <w:rPr>
          <w:rFonts w:ascii="Arial" w:eastAsia="仿宋_GB2312" w:hAnsi="Arial" w:cs="Arial"/>
          <w:sz w:val="28"/>
          <w:szCs w:val="28"/>
        </w:rPr>
        <w:t>宗地剩余土地使用年限</w:t>
      </w:r>
    </w:p>
    <w:p w14:paraId="43220754" w14:textId="77777777" w:rsidR="00AA61FC" w:rsidRPr="00833F5C"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N----</w:t>
      </w:r>
      <w:r w:rsidRPr="00833F5C">
        <w:rPr>
          <w:rFonts w:ascii="Arial" w:eastAsia="仿宋_GB2312" w:hAnsi="Arial" w:cs="Arial"/>
          <w:sz w:val="28"/>
          <w:szCs w:val="28"/>
        </w:rPr>
        <w:t>基准地价规定的相应用途土地使用年限</w:t>
      </w:r>
    </w:p>
    <w:p w14:paraId="0B7FED1F" w14:textId="28188F3C"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商业、办公、居住、工业用途的土地还原利率原则上按同期中国人民银行公布的一年</w:t>
      </w:r>
      <w:proofErr w:type="gramStart"/>
      <w:r w:rsidRPr="00833F5C">
        <w:rPr>
          <w:rFonts w:ascii="Arial" w:eastAsia="仿宋_GB2312" w:hAnsi="Arial" w:cs="Arial"/>
          <w:sz w:val="28"/>
          <w:szCs w:val="28"/>
        </w:rPr>
        <w:t>期贷</w:t>
      </w:r>
      <w:proofErr w:type="gramEnd"/>
      <w:r w:rsidRPr="00833F5C">
        <w:rPr>
          <w:rFonts w:ascii="Arial" w:eastAsia="仿宋_GB2312" w:hAnsi="Arial" w:cs="Arial"/>
          <w:sz w:val="28"/>
          <w:szCs w:val="28"/>
        </w:rPr>
        <w:t>款利率分别上浮</w:t>
      </w:r>
      <w:r w:rsidRPr="00833F5C">
        <w:rPr>
          <w:rFonts w:ascii="Arial" w:eastAsia="仿宋_GB2312" w:hAnsi="Arial" w:cs="Arial"/>
          <w:sz w:val="28"/>
          <w:szCs w:val="28"/>
        </w:rPr>
        <w:t>25</w:t>
      </w:r>
      <w:r w:rsidRPr="00833F5C">
        <w:rPr>
          <w:rFonts w:ascii="Arial" w:eastAsia="仿宋_GB2312" w:hAnsi="Arial" w:cs="Arial"/>
          <w:sz w:val="28"/>
          <w:szCs w:val="28"/>
        </w:rPr>
        <w:t>％、</w:t>
      </w:r>
      <w:r w:rsidRPr="00833F5C">
        <w:rPr>
          <w:rFonts w:ascii="Arial" w:eastAsia="仿宋_GB2312" w:hAnsi="Arial" w:cs="Arial"/>
          <w:sz w:val="28"/>
          <w:szCs w:val="28"/>
        </w:rPr>
        <w:t>20</w:t>
      </w:r>
      <w:r w:rsidRPr="00833F5C">
        <w:rPr>
          <w:rFonts w:ascii="Arial" w:eastAsia="仿宋_GB2312" w:hAnsi="Arial" w:cs="Arial"/>
          <w:sz w:val="28"/>
          <w:szCs w:val="28"/>
        </w:rPr>
        <w:t>％、</w:t>
      </w:r>
      <w:r w:rsidRPr="00833F5C">
        <w:rPr>
          <w:rFonts w:ascii="Arial" w:eastAsia="仿宋_GB2312" w:hAnsi="Arial" w:cs="Arial"/>
          <w:sz w:val="28"/>
          <w:szCs w:val="28"/>
        </w:rPr>
        <w:t>15</w:t>
      </w:r>
      <w:r w:rsidRPr="00833F5C">
        <w:rPr>
          <w:rFonts w:ascii="Arial" w:eastAsia="仿宋_GB2312" w:hAnsi="Arial" w:cs="Arial"/>
          <w:sz w:val="28"/>
          <w:szCs w:val="28"/>
        </w:rPr>
        <w:t>％、</w:t>
      </w:r>
      <w:r w:rsidRPr="00833F5C">
        <w:rPr>
          <w:rFonts w:ascii="Arial" w:eastAsia="仿宋_GB2312" w:hAnsi="Arial" w:cs="Arial"/>
          <w:sz w:val="28"/>
          <w:szCs w:val="28"/>
        </w:rPr>
        <w:t>10</w:t>
      </w:r>
      <w:r w:rsidRPr="00833F5C">
        <w:rPr>
          <w:rFonts w:ascii="Arial" w:eastAsia="仿宋_GB2312" w:hAnsi="Arial" w:cs="Arial"/>
          <w:sz w:val="28"/>
          <w:szCs w:val="28"/>
        </w:rPr>
        <w:t>％确定。估价对象用途为</w:t>
      </w:r>
      <w:r w:rsidR="004366E6">
        <w:rPr>
          <w:rFonts w:ascii="Arial" w:eastAsia="仿宋_GB2312" w:hAnsi="Arial" w:cs="Arial" w:hint="eastAsia"/>
          <w:sz w:val="28"/>
          <w:szCs w:val="28"/>
        </w:rPr>
        <w:t>办公</w:t>
      </w:r>
      <w:r w:rsidRPr="00CE23D5">
        <w:rPr>
          <w:rFonts w:ascii="Arial" w:eastAsia="仿宋_GB2312" w:hAnsi="Arial" w:cs="Arial"/>
          <w:sz w:val="28"/>
          <w:szCs w:val="28"/>
        </w:rPr>
        <w:t>，现行一年</w:t>
      </w:r>
      <w:proofErr w:type="gramStart"/>
      <w:r w:rsidRPr="00CE23D5">
        <w:rPr>
          <w:rFonts w:ascii="Arial" w:eastAsia="仿宋_GB2312" w:hAnsi="Arial" w:cs="Arial"/>
          <w:sz w:val="28"/>
          <w:szCs w:val="28"/>
        </w:rPr>
        <w:t>期贷</w:t>
      </w:r>
      <w:proofErr w:type="gramEnd"/>
      <w:r w:rsidRPr="00CE23D5">
        <w:rPr>
          <w:rFonts w:ascii="Arial" w:eastAsia="仿宋_GB2312" w:hAnsi="Arial" w:cs="Arial"/>
          <w:sz w:val="28"/>
          <w:szCs w:val="28"/>
        </w:rPr>
        <w:t>款利率（</w:t>
      </w:r>
      <w:r w:rsidRPr="00CE23D5">
        <w:rPr>
          <w:rFonts w:ascii="Arial" w:eastAsia="仿宋_GB2312" w:hAnsi="Arial" w:cs="Arial"/>
          <w:sz w:val="28"/>
          <w:szCs w:val="28"/>
        </w:rPr>
        <w:t>2015</w:t>
      </w:r>
      <w:r w:rsidRPr="00CE23D5">
        <w:rPr>
          <w:rFonts w:ascii="Arial" w:eastAsia="仿宋_GB2312" w:hAnsi="Arial" w:cs="Arial"/>
          <w:sz w:val="28"/>
          <w:szCs w:val="28"/>
        </w:rPr>
        <w:t>年</w:t>
      </w:r>
      <w:r w:rsidRPr="00CE23D5">
        <w:rPr>
          <w:rFonts w:ascii="Arial" w:eastAsia="仿宋_GB2312" w:hAnsi="Arial" w:cs="Arial"/>
          <w:sz w:val="28"/>
          <w:szCs w:val="28"/>
        </w:rPr>
        <w:t>10</w:t>
      </w:r>
      <w:r w:rsidRPr="00CE23D5">
        <w:rPr>
          <w:rFonts w:ascii="Arial" w:eastAsia="仿宋_GB2312" w:hAnsi="Arial" w:cs="Arial"/>
          <w:sz w:val="28"/>
          <w:szCs w:val="28"/>
        </w:rPr>
        <w:t>月</w:t>
      </w:r>
      <w:r w:rsidRPr="00833F5C">
        <w:rPr>
          <w:rFonts w:ascii="Arial" w:eastAsia="仿宋_GB2312" w:hAnsi="Arial" w:cs="Arial"/>
          <w:sz w:val="28"/>
          <w:szCs w:val="28"/>
        </w:rPr>
        <w:t>24</w:t>
      </w:r>
      <w:r w:rsidRPr="00833F5C">
        <w:rPr>
          <w:rFonts w:ascii="Arial" w:eastAsia="仿宋_GB2312" w:hAnsi="Arial" w:cs="Arial"/>
          <w:sz w:val="28"/>
          <w:szCs w:val="28"/>
        </w:rPr>
        <w:t>日发布）为</w:t>
      </w:r>
      <w:r w:rsidRPr="00833F5C">
        <w:rPr>
          <w:rFonts w:ascii="Arial" w:eastAsia="仿宋_GB2312" w:hAnsi="Arial" w:cs="Arial"/>
          <w:sz w:val="28"/>
          <w:szCs w:val="28"/>
        </w:rPr>
        <w:t>4.35%</w:t>
      </w:r>
      <w:r w:rsidRPr="00833F5C">
        <w:rPr>
          <w:rFonts w:ascii="Arial" w:eastAsia="仿宋_GB2312" w:hAnsi="Arial" w:cs="Arial"/>
          <w:sz w:val="28"/>
          <w:szCs w:val="28"/>
        </w:rPr>
        <w:t>。则有：</w:t>
      </w:r>
    </w:p>
    <w:p w14:paraId="45B87C4D" w14:textId="77777777" w:rsidR="00AA61FC" w:rsidRPr="00CE23D5"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土地还原率＝</w:t>
      </w:r>
      <w:r w:rsidRPr="00833F5C">
        <w:rPr>
          <w:rFonts w:ascii="Arial" w:eastAsia="仿宋_GB2312" w:hAnsi="Arial" w:cs="Arial"/>
          <w:sz w:val="28"/>
          <w:szCs w:val="28"/>
        </w:rPr>
        <w:t>4.35%×</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20</w:t>
      </w:r>
      <w:r w:rsidRPr="00CE23D5">
        <w:rPr>
          <w:rFonts w:ascii="Arial" w:eastAsia="仿宋_GB2312" w:hAnsi="Arial" w:cs="Arial"/>
          <w:sz w:val="28"/>
          <w:szCs w:val="28"/>
        </w:rPr>
        <w:t>%</w:t>
      </w:r>
      <w:r w:rsidRPr="00CE23D5">
        <w:rPr>
          <w:rFonts w:ascii="Arial" w:eastAsia="仿宋_GB2312" w:hAnsi="Arial" w:cs="Arial"/>
          <w:sz w:val="28"/>
          <w:szCs w:val="28"/>
        </w:rPr>
        <w:t>）</w:t>
      </w:r>
      <w:r w:rsidRPr="00CE23D5">
        <w:rPr>
          <w:rFonts w:ascii="Arial" w:eastAsia="仿宋_GB2312" w:hAnsi="Arial" w:cs="Arial"/>
          <w:sz w:val="28"/>
          <w:szCs w:val="28"/>
        </w:rPr>
        <w:t>=5.</w:t>
      </w:r>
      <w:r w:rsidRPr="00833F5C">
        <w:rPr>
          <w:rFonts w:ascii="Arial" w:eastAsia="仿宋_GB2312" w:hAnsi="Arial" w:cs="Arial"/>
          <w:sz w:val="28"/>
          <w:szCs w:val="28"/>
        </w:rPr>
        <w:t>2</w:t>
      </w:r>
      <w:r w:rsidRPr="00CE23D5">
        <w:rPr>
          <w:rFonts w:ascii="Arial" w:eastAsia="仿宋_GB2312" w:hAnsi="Arial" w:cs="Arial"/>
          <w:sz w:val="28"/>
          <w:szCs w:val="28"/>
        </w:rPr>
        <w:t>%</w:t>
      </w:r>
    </w:p>
    <w:p w14:paraId="51857F19" w14:textId="6127CC8E" w:rsidR="00AA61FC" w:rsidRPr="00CE23D5" w:rsidRDefault="001C25E5">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估价对象设定剩余土地使用年限为</w:t>
      </w:r>
      <w:r w:rsidR="0021780D">
        <w:rPr>
          <w:rFonts w:ascii="Arial" w:eastAsia="仿宋_GB2312" w:hAnsi="Arial" w:cs="Arial"/>
          <w:sz w:val="28"/>
          <w:szCs w:val="28"/>
        </w:rPr>
        <w:t>49.14</w:t>
      </w:r>
      <w:r w:rsidRPr="00CE23D5">
        <w:rPr>
          <w:rFonts w:ascii="Arial" w:eastAsia="仿宋_GB2312" w:hAnsi="Arial" w:cs="Arial"/>
          <w:sz w:val="28"/>
          <w:szCs w:val="28"/>
        </w:rPr>
        <w:t>年，</w:t>
      </w:r>
      <w:r w:rsidR="004366E6">
        <w:rPr>
          <w:rFonts w:ascii="Arial" w:eastAsia="仿宋_GB2312" w:hAnsi="Arial" w:cs="Arial" w:hint="eastAsia"/>
          <w:sz w:val="28"/>
          <w:szCs w:val="28"/>
        </w:rPr>
        <w:t>办公</w:t>
      </w:r>
      <w:r w:rsidRPr="00CE23D5">
        <w:rPr>
          <w:rFonts w:ascii="Arial" w:eastAsia="仿宋_GB2312" w:hAnsi="Arial" w:cs="Arial"/>
          <w:sz w:val="28"/>
          <w:szCs w:val="28"/>
        </w:rPr>
        <w:t>用途法定用途最高出让年限为</w:t>
      </w:r>
      <w:r w:rsidRPr="00833F5C">
        <w:rPr>
          <w:rFonts w:ascii="Arial" w:eastAsia="仿宋_GB2312" w:hAnsi="Arial" w:cs="Arial"/>
          <w:sz w:val="28"/>
          <w:szCs w:val="28"/>
        </w:rPr>
        <w:t>5</w:t>
      </w:r>
      <w:r w:rsidRPr="00CE23D5">
        <w:rPr>
          <w:rFonts w:ascii="Arial" w:eastAsia="仿宋_GB2312" w:hAnsi="Arial" w:cs="Arial"/>
          <w:sz w:val="28"/>
          <w:szCs w:val="28"/>
        </w:rPr>
        <w:t>0</w:t>
      </w:r>
      <w:r w:rsidRPr="00CE23D5">
        <w:rPr>
          <w:rFonts w:ascii="Arial" w:eastAsia="仿宋_GB2312" w:hAnsi="Arial" w:cs="Arial"/>
          <w:sz w:val="28"/>
          <w:szCs w:val="28"/>
        </w:rPr>
        <w:t>年，则有：</w:t>
      </w:r>
    </w:p>
    <w:p w14:paraId="0969B5DB"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年期修正系数</w:t>
      </w:r>
    </w:p>
    <w:p w14:paraId="377248E2"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p>
    <w:p w14:paraId="3662D407" w14:textId="1E119932" w:rsidR="00AA61FC" w:rsidRPr="00CE23D5"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5.2</w:t>
      </w:r>
      <w:r w:rsidRPr="00CE23D5">
        <w:rPr>
          <w:rFonts w:ascii="Arial" w:eastAsia="仿宋_GB2312" w:hAnsi="Arial" w:cs="Arial"/>
          <w:sz w:val="28"/>
          <w:szCs w:val="28"/>
        </w:rPr>
        <w:t>%</w:t>
      </w:r>
      <w:r w:rsidRPr="00CE23D5">
        <w:rPr>
          <w:rFonts w:ascii="Arial" w:eastAsia="仿宋_GB2312" w:hAnsi="Arial" w:cs="Arial"/>
          <w:sz w:val="28"/>
          <w:szCs w:val="28"/>
        </w:rPr>
        <w:t>）</w:t>
      </w:r>
      <w:r w:rsidR="0021780D">
        <w:rPr>
          <w:rFonts w:ascii="Arial" w:eastAsia="仿宋_GB2312" w:hAnsi="Arial" w:cs="Arial"/>
          <w:sz w:val="28"/>
          <w:szCs w:val="28"/>
          <w:vertAlign w:val="superscript"/>
        </w:rPr>
        <w:t>49.14</w:t>
      </w:r>
      <w:r w:rsidRPr="00CE23D5">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5.2</w:t>
      </w:r>
      <w:r w:rsidRPr="00CE23D5">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vertAlign w:val="superscript"/>
        </w:rPr>
        <w:t>5</w:t>
      </w:r>
      <w:r w:rsidRPr="00CE23D5">
        <w:rPr>
          <w:rFonts w:ascii="Arial" w:eastAsia="仿宋_GB2312" w:hAnsi="Arial" w:cs="Arial"/>
          <w:sz w:val="28"/>
          <w:szCs w:val="28"/>
          <w:vertAlign w:val="superscript"/>
        </w:rPr>
        <w:t>0</w:t>
      </w:r>
      <w:r w:rsidRPr="00CE23D5">
        <w:rPr>
          <w:rFonts w:ascii="Arial" w:eastAsia="仿宋_GB2312" w:hAnsi="Arial" w:cs="Arial"/>
          <w:sz w:val="28"/>
          <w:szCs w:val="28"/>
        </w:rPr>
        <w:t>）</w:t>
      </w:r>
    </w:p>
    <w:p w14:paraId="086CE6CA" w14:textId="287FFBA9"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w:t>
      </w:r>
      <w:r w:rsidRPr="00833F5C">
        <w:rPr>
          <w:rFonts w:ascii="Arial" w:eastAsia="仿宋_GB2312" w:hAnsi="Arial" w:cs="Arial"/>
          <w:sz w:val="28"/>
          <w:szCs w:val="28"/>
        </w:rPr>
        <w:t>0.</w:t>
      </w:r>
      <w:r w:rsidR="004366E6" w:rsidRPr="00833F5C">
        <w:rPr>
          <w:rFonts w:ascii="Arial" w:eastAsia="仿宋_GB2312" w:hAnsi="Arial" w:cs="Arial"/>
          <w:sz w:val="28"/>
          <w:szCs w:val="28"/>
        </w:rPr>
        <w:t>9</w:t>
      </w:r>
      <w:r w:rsidR="004366E6">
        <w:rPr>
          <w:rFonts w:ascii="Arial" w:eastAsia="仿宋_GB2312" w:hAnsi="Arial" w:cs="Arial"/>
          <w:sz w:val="28"/>
          <w:szCs w:val="28"/>
        </w:rPr>
        <w:t>962</w:t>
      </w:r>
    </w:p>
    <w:p w14:paraId="54DE897B" w14:textId="4A755D48" w:rsidR="00AA61FC" w:rsidRPr="00CE23D5" w:rsidRDefault="001C25E5">
      <w:pPr>
        <w:spacing w:beforeLines="50" w:before="163" w:line="360" w:lineRule="auto"/>
        <w:ind w:firstLineChars="200" w:firstLine="562"/>
        <w:jc w:val="both"/>
        <w:rPr>
          <w:rFonts w:ascii="Arial" w:eastAsia="仿宋_GB2312" w:hAnsi="Arial" w:cs="Arial"/>
          <w:sz w:val="28"/>
          <w:szCs w:val="28"/>
        </w:rPr>
      </w:pPr>
      <w:r w:rsidRPr="00833F5C">
        <w:rPr>
          <w:rFonts w:ascii="Arial" w:eastAsia="仿宋_GB2312" w:hAnsi="Arial" w:cs="Arial"/>
          <w:b/>
          <w:sz w:val="28"/>
          <w:szCs w:val="28"/>
        </w:rPr>
        <w:t>地下仓储</w:t>
      </w:r>
      <w:r w:rsidRPr="00CE23D5">
        <w:rPr>
          <w:rFonts w:ascii="Arial" w:eastAsia="仿宋_GB2312" w:hAnsi="Arial" w:cs="Arial"/>
          <w:b/>
          <w:sz w:val="28"/>
          <w:szCs w:val="28"/>
        </w:rPr>
        <w:t>适用基准地价、期日修正系数、年期修正系数</w:t>
      </w:r>
      <w:proofErr w:type="gramStart"/>
      <w:r w:rsidRPr="00CE23D5">
        <w:rPr>
          <w:rFonts w:ascii="Arial" w:eastAsia="仿宋_GB2312" w:hAnsi="Arial" w:cs="Arial"/>
          <w:b/>
          <w:sz w:val="28"/>
          <w:szCs w:val="28"/>
        </w:rPr>
        <w:t>及因素</w:t>
      </w:r>
      <w:proofErr w:type="gramEnd"/>
      <w:r w:rsidRPr="00CE23D5">
        <w:rPr>
          <w:rFonts w:ascii="Arial" w:eastAsia="仿宋_GB2312" w:hAnsi="Arial" w:cs="Arial"/>
          <w:b/>
          <w:sz w:val="28"/>
          <w:szCs w:val="28"/>
        </w:rPr>
        <w:t>修正系数同</w:t>
      </w:r>
      <w:r w:rsidR="00570B5F">
        <w:rPr>
          <w:rFonts w:ascii="Arial" w:eastAsia="仿宋_GB2312" w:hAnsi="Arial" w:cs="Arial" w:hint="eastAsia"/>
          <w:b/>
          <w:sz w:val="28"/>
          <w:szCs w:val="28"/>
        </w:rPr>
        <w:t>办公</w:t>
      </w:r>
      <w:r w:rsidRPr="00CE23D5">
        <w:rPr>
          <w:rFonts w:ascii="Arial" w:eastAsia="仿宋_GB2312" w:hAnsi="Arial" w:cs="Arial"/>
          <w:b/>
          <w:sz w:val="28"/>
          <w:szCs w:val="28"/>
        </w:rPr>
        <w:t>用途基准地价系数修正法求取过程及结果，则：</w:t>
      </w:r>
    </w:p>
    <w:p w14:paraId="784D1310" w14:textId="77777777"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地下</w:t>
      </w:r>
      <w:r w:rsidRPr="00833F5C">
        <w:rPr>
          <w:rFonts w:ascii="Arial" w:eastAsia="仿宋_GB2312" w:hAnsi="Arial" w:cs="Arial"/>
          <w:sz w:val="28"/>
          <w:szCs w:val="28"/>
        </w:rPr>
        <w:t>仓储</w:t>
      </w:r>
      <w:r w:rsidRPr="00CE23D5">
        <w:rPr>
          <w:rFonts w:ascii="Arial" w:eastAsia="仿宋_GB2312" w:hAnsi="Arial" w:cs="Arial"/>
          <w:sz w:val="28"/>
          <w:szCs w:val="28"/>
        </w:rPr>
        <w:t>楼面熟地价</w:t>
      </w:r>
    </w:p>
    <w:p w14:paraId="3FE155C8" w14:textId="13885DB7" w:rsidR="00AA61FC" w:rsidRPr="00833F5C"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＝适用基准地价（参照地上主用途</w:t>
      </w:r>
      <w:r w:rsidR="00570B5F">
        <w:rPr>
          <w:rFonts w:ascii="Arial" w:eastAsia="仿宋_GB2312" w:hAnsi="Arial" w:cs="Arial" w:hint="eastAsia"/>
          <w:sz w:val="28"/>
          <w:szCs w:val="28"/>
        </w:rPr>
        <w:t>办公</w:t>
      </w:r>
      <w:r w:rsidRPr="00CE23D5">
        <w:rPr>
          <w:rFonts w:ascii="Arial" w:eastAsia="仿宋_GB2312" w:hAnsi="Arial" w:cs="Arial"/>
          <w:sz w:val="28"/>
          <w:szCs w:val="28"/>
        </w:rPr>
        <w:t>用途比准类别）</w:t>
      </w:r>
      <w:r w:rsidRPr="00CE23D5">
        <w:rPr>
          <w:rFonts w:ascii="Arial" w:eastAsia="仿宋_GB2312" w:hAnsi="Arial" w:cs="Arial"/>
          <w:sz w:val="28"/>
          <w:szCs w:val="28"/>
        </w:rPr>
        <w:t>×</w:t>
      </w:r>
      <w:r w:rsidRPr="00CE23D5">
        <w:rPr>
          <w:rFonts w:ascii="Arial" w:eastAsia="仿宋_GB2312" w:hAnsi="Arial" w:cs="Arial"/>
          <w:sz w:val="28"/>
          <w:szCs w:val="28"/>
        </w:rPr>
        <w:t>期日修正系数</w:t>
      </w:r>
      <w:r w:rsidRPr="00CE23D5">
        <w:rPr>
          <w:rFonts w:ascii="Arial" w:eastAsia="仿宋_GB2312" w:hAnsi="Arial" w:cs="Arial"/>
          <w:sz w:val="28"/>
          <w:szCs w:val="28"/>
        </w:rPr>
        <w:t>×</w:t>
      </w:r>
      <w:r w:rsidRPr="00833F5C">
        <w:rPr>
          <w:rFonts w:ascii="Arial" w:eastAsia="仿宋_GB2312" w:hAnsi="Arial" w:cs="Arial"/>
          <w:sz w:val="28"/>
          <w:szCs w:val="28"/>
        </w:rPr>
        <w:t>年期修正系数</w:t>
      </w:r>
      <w:r w:rsidRPr="00833F5C">
        <w:rPr>
          <w:rFonts w:ascii="Arial" w:eastAsia="仿宋_GB2312" w:hAnsi="Arial" w:cs="Arial"/>
          <w:sz w:val="28"/>
          <w:szCs w:val="28"/>
        </w:rPr>
        <w:t>×</w:t>
      </w:r>
      <w:r w:rsidRPr="00833F5C">
        <w:rPr>
          <w:rFonts w:ascii="Arial" w:eastAsia="仿宋_GB2312" w:hAnsi="Arial" w:cs="Arial"/>
          <w:sz w:val="28"/>
          <w:szCs w:val="28"/>
        </w:rPr>
        <w:t>因素修正系数</w:t>
      </w:r>
      <w:r w:rsidRPr="00833F5C">
        <w:rPr>
          <w:rFonts w:ascii="Arial" w:eastAsia="仿宋_GB2312" w:hAnsi="Arial" w:cs="Arial"/>
          <w:sz w:val="28"/>
          <w:szCs w:val="28"/>
        </w:rPr>
        <w:t>×</w:t>
      </w:r>
      <w:r w:rsidRPr="00833F5C">
        <w:rPr>
          <w:rFonts w:ascii="Arial" w:eastAsia="仿宋_GB2312" w:hAnsi="Arial" w:cs="Arial"/>
          <w:sz w:val="28"/>
          <w:szCs w:val="28"/>
        </w:rPr>
        <w:t>相应用途地下空间修正系数</w:t>
      </w:r>
    </w:p>
    <w:p w14:paraId="1AC6D454" w14:textId="355BEC3D" w:rsidR="004366E6" w:rsidRPr="00CE23D5" w:rsidRDefault="004366E6" w:rsidP="004366E6">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w:t>
      </w:r>
      <w:r>
        <w:rPr>
          <w:rFonts w:ascii="Arial" w:eastAsia="仿宋_GB2312" w:hAnsi="Arial" w:cs="Arial"/>
          <w:sz w:val="28"/>
          <w:szCs w:val="28"/>
        </w:rPr>
        <w:t>8104</w:t>
      </w:r>
      <w:r w:rsidRPr="00833F5C">
        <w:rPr>
          <w:rFonts w:ascii="Arial" w:eastAsia="仿宋_GB2312" w:hAnsi="Arial" w:cs="Arial"/>
          <w:sz w:val="28"/>
          <w:szCs w:val="28"/>
        </w:rPr>
        <w:t>×1.39</w:t>
      </w:r>
      <w:r>
        <w:rPr>
          <w:rFonts w:ascii="Arial" w:eastAsia="仿宋_GB2312" w:hAnsi="Arial" w:cs="Arial"/>
          <w:sz w:val="28"/>
          <w:szCs w:val="28"/>
        </w:rPr>
        <w:t>63</w:t>
      </w:r>
      <w:r w:rsidRPr="00CE23D5">
        <w:rPr>
          <w:rFonts w:ascii="Arial" w:eastAsia="仿宋_GB2312" w:hAnsi="Arial" w:cs="Arial"/>
          <w:sz w:val="28"/>
          <w:szCs w:val="28"/>
        </w:rPr>
        <w:t>×</w:t>
      </w:r>
      <w:r w:rsidRPr="00833F5C">
        <w:rPr>
          <w:rFonts w:ascii="Arial" w:eastAsia="仿宋_GB2312" w:hAnsi="Arial" w:cs="Arial"/>
          <w:sz w:val="28"/>
          <w:szCs w:val="28"/>
        </w:rPr>
        <w:t>0.</w:t>
      </w:r>
      <w:r w:rsidRPr="00CE23D5">
        <w:rPr>
          <w:rFonts w:ascii="Arial" w:eastAsia="仿宋_GB2312" w:hAnsi="Arial" w:cs="Arial"/>
          <w:sz w:val="28"/>
          <w:szCs w:val="28"/>
        </w:rPr>
        <w:t>9</w:t>
      </w:r>
      <w:r>
        <w:rPr>
          <w:rFonts w:ascii="Arial" w:eastAsia="仿宋_GB2312" w:hAnsi="Arial" w:cs="Arial"/>
          <w:sz w:val="28"/>
          <w:szCs w:val="28"/>
        </w:rPr>
        <w:t>962</w:t>
      </w:r>
      <w:r w:rsidRPr="00CE23D5">
        <w:rPr>
          <w:rFonts w:ascii="Arial" w:eastAsia="仿宋_GB2312" w:hAnsi="Arial" w:cs="Arial"/>
          <w:sz w:val="28"/>
          <w:szCs w:val="28"/>
        </w:rPr>
        <w:t>×1.</w:t>
      </w:r>
      <w:r w:rsidR="00267D61">
        <w:rPr>
          <w:rFonts w:ascii="Arial" w:eastAsia="仿宋_GB2312" w:hAnsi="Arial" w:cs="Arial"/>
          <w:sz w:val="28"/>
          <w:szCs w:val="28"/>
        </w:rPr>
        <w:t>0</w:t>
      </w:r>
      <w:r>
        <w:rPr>
          <w:rFonts w:ascii="Arial" w:eastAsia="仿宋_GB2312" w:hAnsi="Arial" w:cs="Arial"/>
          <w:sz w:val="28"/>
          <w:szCs w:val="28"/>
        </w:rPr>
        <w:t>267</w:t>
      </w:r>
      <w:r w:rsidRPr="00CE23D5">
        <w:rPr>
          <w:rFonts w:ascii="Arial" w:eastAsia="仿宋_GB2312" w:hAnsi="Arial" w:cs="Arial"/>
          <w:sz w:val="28"/>
          <w:szCs w:val="28"/>
        </w:rPr>
        <w:t>×0.2</w:t>
      </w:r>
      <w:r w:rsidRPr="00833F5C">
        <w:rPr>
          <w:rFonts w:ascii="Arial" w:eastAsia="仿宋_GB2312" w:hAnsi="Arial" w:cs="Arial"/>
          <w:sz w:val="28"/>
          <w:szCs w:val="28"/>
        </w:rPr>
        <w:t>5</w:t>
      </w:r>
    </w:p>
    <w:p w14:paraId="58CC4B25" w14:textId="77777777" w:rsidR="004366E6" w:rsidRPr="00833F5C" w:rsidRDefault="004366E6" w:rsidP="004366E6">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Pr>
          <w:rFonts w:ascii="Arial" w:eastAsia="仿宋_GB2312" w:hAnsi="Arial" w:cs="Arial"/>
          <w:sz w:val="28"/>
        </w:rPr>
        <w:t>2893</w:t>
      </w:r>
      <w:r w:rsidRPr="00CE23D5">
        <w:rPr>
          <w:rFonts w:ascii="Arial" w:eastAsia="仿宋_GB2312" w:hAnsi="Arial" w:cs="Arial"/>
          <w:sz w:val="28"/>
        </w:rPr>
        <w:t>（元</w:t>
      </w:r>
      <w:r w:rsidRPr="00CE23D5">
        <w:rPr>
          <w:rFonts w:ascii="Arial" w:eastAsia="仿宋_GB2312" w:hAnsi="Arial" w:cs="Arial"/>
          <w:sz w:val="28"/>
        </w:rPr>
        <w:t>/</w:t>
      </w:r>
      <w:r w:rsidRPr="00833F5C">
        <w:rPr>
          <w:rFonts w:ascii="Arial" w:eastAsia="仿宋_GB2312" w:hAnsi="Arial" w:cs="Arial"/>
          <w:sz w:val="28"/>
        </w:rPr>
        <w:t>平方米）</w:t>
      </w:r>
    </w:p>
    <w:p w14:paraId="45EB8467" w14:textId="242EDC72" w:rsidR="00AA61FC" w:rsidRPr="00CE23D5" w:rsidRDefault="001C25E5">
      <w:pPr>
        <w:spacing w:line="360" w:lineRule="auto"/>
        <w:ind w:left="420"/>
        <w:jc w:val="both"/>
        <w:rPr>
          <w:rFonts w:ascii="Arial" w:eastAsia="仿宋_GB2312" w:hAnsi="Arial" w:cs="Arial"/>
          <w:b/>
          <w:sz w:val="28"/>
        </w:rPr>
      </w:pPr>
      <w:r w:rsidRPr="00833F5C">
        <w:rPr>
          <w:rFonts w:ascii="Arial" w:eastAsia="仿宋_GB2312" w:hAnsi="Arial" w:cs="Arial"/>
          <w:b/>
          <w:sz w:val="28"/>
          <w:szCs w:val="28"/>
        </w:rPr>
        <w:lastRenderedPageBreak/>
        <w:t>（</w:t>
      </w:r>
      <w:r w:rsidRPr="00833F5C">
        <w:rPr>
          <w:rFonts w:ascii="Arial" w:eastAsia="仿宋_GB2312" w:hAnsi="Arial" w:cs="Arial"/>
          <w:b/>
          <w:sz w:val="28"/>
          <w:szCs w:val="28"/>
        </w:rPr>
        <w:t>3</w:t>
      </w:r>
      <w:r w:rsidRPr="00833F5C">
        <w:rPr>
          <w:rFonts w:ascii="Arial" w:eastAsia="仿宋_GB2312" w:hAnsi="Arial" w:cs="Arial"/>
          <w:b/>
          <w:sz w:val="28"/>
          <w:szCs w:val="28"/>
        </w:rPr>
        <w:t>）求</w:t>
      </w:r>
      <w:r w:rsidRPr="00CE23D5">
        <w:rPr>
          <w:rFonts w:ascii="Arial" w:eastAsia="仿宋_GB2312" w:hAnsi="Arial" w:cs="Arial"/>
          <w:b/>
          <w:sz w:val="28"/>
        </w:rPr>
        <w:t>取估价对象地下</w:t>
      </w:r>
      <w:r w:rsidRPr="00833F5C">
        <w:rPr>
          <w:rFonts w:ascii="Arial" w:eastAsia="仿宋_GB2312" w:hAnsi="Arial" w:cs="Arial"/>
          <w:b/>
          <w:sz w:val="28"/>
        </w:rPr>
        <w:t>车库</w:t>
      </w:r>
      <w:r w:rsidRPr="00CE23D5">
        <w:rPr>
          <w:rFonts w:ascii="Arial" w:eastAsia="仿宋_GB2312" w:hAnsi="Arial" w:cs="Arial"/>
          <w:b/>
          <w:sz w:val="28"/>
        </w:rPr>
        <w:t>用房楼面熟地价</w:t>
      </w:r>
      <w:r w:rsidRPr="00833F5C">
        <w:rPr>
          <w:rFonts w:ascii="Arial" w:eastAsia="仿宋_GB2312" w:hAnsi="Arial" w:cs="Arial"/>
          <w:b/>
          <w:sz w:val="28"/>
        </w:rPr>
        <w:t>（土地剩余使用年限</w:t>
      </w:r>
      <w:r w:rsidR="0021780D">
        <w:rPr>
          <w:rFonts w:ascii="Arial" w:eastAsia="仿宋_GB2312" w:hAnsi="Arial" w:cs="Arial"/>
          <w:b/>
          <w:sz w:val="28"/>
        </w:rPr>
        <w:t>49.14</w:t>
      </w:r>
      <w:r w:rsidRPr="00CE23D5">
        <w:rPr>
          <w:rFonts w:ascii="Arial" w:eastAsia="仿宋_GB2312" w:hAnsi="Arial" w:cs="Arial"/>
          <w:b/>
          <w:sz w:val="28"/>
        </w:rPr>
        <w:t>年</w:t>
      </w:r>
      <w:r w:rsidRPr="00833F5C">
        <w:rPr>
          <w:rFonts w:ascii="Arial" w:eastAsia="仿宋_GB2312" w:hAnsi="Arial" w:cs="Arial"/>
          <w:b/>
          <w:sz w:val="28"/>
        </w:rPr>
        <w:t>）</w:t>
      </w:r>
    </w:p>
    <w:p w14:paraId="77433922" w14:textId="717FDEB0"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地下</w:t>
      </w:r>
      <w:r w:rsidRPr="00833F5C">
        <w:rPr>
          <w:rFonts w:ascii="Arial" w:eastAsia="仿宋_GB2312" w:hAnsi="Arial" w:cs="Arial"/>
          <w:sz w:val="28"/>
        </w:rPr>
        <w:t>车库</w:t>
      </w:r>
      <w:r w:rsidRPr="00CE23D5">
        <w:rPr>
          <w:rFonts w:ascii="Arial" w:eastAsia="仿宋_GB2312" w:hAnsi="Arial" w:cs="Arial"/>
          <w:sz w:val="28"/>
        </w:rPr>
        <w:t>依据地上主用途比准类别确定地下空间修正系数，地上主用途为</w:t>
      </w:r>
      <w:r w:rsidR="00570B5F">
        <w:rPr>
          <w:rFonts w:ascii="Arial" w:eastAsia="仿宋_GB2312" w:hAnsi="Arial" w:cs="Arial" w:hint="eastAsia"/>
          <w:sz w:val="28"/>
        </w:rPr>
        <w:t>办公</w:t>
      </w:r>
      <w:r w:rsidRPr="00CE23D5">
        <w:rPr>
          <w:rFonts w:ascii="Arial" w:eastAsia="仿宋_GB2312" w:hAnsi="Arial" w:cs="Arial"/>
          <w:sz w:val="28"/>
        </w:rPr>
        <w:t>用地，地处</w:t>
      </w:r>
      <w:r w:rsidRPr="00833F5C">
        <w:rPr>
          <w:rFonts w:ascii="Arial" w:eastAsia="仿宋_GB2312" w:hAnsi="Arial" w:cs="Arial"/>
          <w:sz w:val="28"/>
        </w:rPr>
        <w:t>办公类七级</w:t>
      </w:r>
      <w:r w:rsidRPr="00CE23D5">
        <w:rPr>
          <w:rFonts w:ascii="Arial" w:eastAsia="仿宋_GB2312" w:hAnsi="Arial" w:cs="Arial"/>
          <w:sz w:val="28"/>
        </w:rPr>
        <w:t>地价区，需根据《北京市基准地价地下空间修正系数表》进行用途修正。地下空间修正系数表详见下表：</w:t>
      </w:r>
    </w:p>
    <w:p w14:paraId="68F3C5C2" w14:textId="77777777" w:rsidR="00AA61FC" w:rsidRPr="00CE23D5" w:rsidRDefault="001C25E5">
      <w:pPr>
        <w:spacing w:line="360" w:lineRule="auto"/>
        <w:jc w:val="center"/>
        <w:rPr>
          <w:rFonts w:ascii="Arial" w:eastAsia="仿宋_GB2312" w:hAnsi="Arial" w:cs="Arial"/>
          <w:sz w:val="28"/>
        </w:rPr>
      </w:pPr>
      <w:r w:rsidRPr="00CE23D5">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AA61FC" w:rsidRPr="00833F5C" w14:paraId="502C0658" w14:textId="77777777">
        <w:trPr>
          <w:cantSplit/>
          <w:jc w:val="center"/>
        </w:trPr>
        <w:tc>
          <w:tcPr>
            <w:tcW w:w="1135" w:type="dxa"/>
            <w:vMerge w:val="restart"/>
            <w:shd w:val="clear" w:color="auto" w:fill="auto"/>
            <w:vAlign w:val="center"/>
          </w:tcPr>
          <w:p w14:paraId="6AF69FC8"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CE23D5">
              <w:rPr>
                <w:rFonts w:ascii="Arial" w:eastAsia="华文细黑" w:hAnsi="Arial" w:cs="Arial"/>
                <w:sz w:val="18"/>
                <w:szCs w:val="18"/>
              </w:rPr>
              <w:t>地下空间用途</w:t>
            </w:r>
          </w:p>
        </w:tc>
        <w:tc>
          <w:tcPr>
            <w:tcW w:w="1843" w:type="dxa"/>
            <w:vMerge w:val="restart"/>
            <w:shd w:val="clear" w:color="auto" w:fill="auto"/>
            <w:vAlign w:val="center"/>
          </w:tcPr>
          <w:p w14:paraId="125CA29C"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适用基准地价</w:t>
            </w:r>
          </w:p>
        </w:tc>
        <w:tc>
          <w:tcPr>
            <w:tcW w:w="2126" w:type="dxa"/>
            <w:vMerge w:val="restart"/>
            <w:shd w:val="clear" w:color="auto" w:fill="auto"/>
            <w:vAlign w:val="center"/>
          </w:tcPr>
          <w:p w14:paraId="06D70455"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楼层</w:t>
            </w:r>
          </w:p>
        </w:tc>
        <w:tc>
          <w:tcPr>
            <w:tcW w:w="4195" w:type="dxa"/>
            <w:gridSpan w:val="3"/>
            <w:shd w:val="clear" w:color="auto" w:fill="auto"/>
            <w:vAlign w:val="center"/>
          </w:tcPr>
          <w:p w14:paraId="01CDD333"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地下空间修正系数</w:t>
            </w:r>
          </w:p>
        </w:tc>
      </w:tr>
      <w:tr w:rsidR="00AA61FC" w:rsidRPr="00833F5C" w14:paraId="395FD63B" w14:textId="77777777">
        <w:trPr>
          <w:cantSplit/>
          <w:jc w:val="center"/>
        </w:trPr>
        <w:tc>
          <w:tcPr>
            <w:tcW w:w="1135" w:type="dxa"/>
            <w:vMerge/>
            <w:vAlign w:val="center"/>
          </w:tcPr>
          <w:p w14:paraId="43FC4E5D" w14:textId="77777777" w:rsidR="00AA61FC" w:rsidRPr="00833F5C" w:rsidRDefault="00AA61FC">
            <w:pPr>
              <w:widowControl/>
              <w:adjustRightInd/>
              <w:spacing w:line="240" w:lineRule="exact"/>
              <w:textAlignment w:val="auto"/>
              <w:rPr>
                <w:rFonts w:ascii="Arial" w:eastAsia="华文细黑" w:hAnsi="Arial" w:cs="Arial"/>
                <w:sz w:val="18"/>
                <w:szCs w:val="18"/>
              </w:rPr>
            </w:pPr>
          </w:p>
        </w:tc>
        <w:tc>
          <w:tcPr>
            <w:tcW w:w="1843" w:type="dxa"/>
            <w:vMerge/>
            <w:vAlign w:val="center"/>
          </w:tcPr>
          <w:p w14:paraId="415721F2" w14:textId="77777777" w:rsidR="00AA61FC" w:rsidRPr="00833F5C" w:rsidRDefault="00AA61FC">
            <w:pPr>
              <w:widowControl/>
              <w:adjustRightInd/>
              <w:spacing w:line="240" w:lineRule="exact"/>
              <w:textAlignment w:val="auto"/>
              <w:rPr>
                <w:rFonts w:ascii="Arial" w:eastAsia="华文细黑" w:hAnsi="Arial" w:cs="Arial"/>
                <w:sz w:val="18"/>
                <w:szCs w:val="18"/>
              </w:rPr>
            </w:pPr>
          </w:p>
        </w:tc>
        <w:tc>
          <w:tcPr>
            <w:tcW w:w="2126" w:type="dxa"/>
            <w:vMerge/>
            <w:vAlign w:val="center"/>
          </w:tcPr>
          <w:p w14:paraId="46BE2ACA" w14:textId="77777777" w:rsidR="00AA61FC" w:rsidRPr="00833F5C" w:rsidRDefault="00AA61FC">
            <w:pPr>
              <w:widowControl/>
              <w:adjustRightInd/>
              <w:spacing w:line="240" w:lineRule="exact"/>
              <w:textAlignment w:val="auto"/>
              <w:rPr>
                <w:rFonts w:ascii="Arial" w:eastAsia="华文细黑" w:hAnsi="Arial" w:cs="Arial"/>
                <w:sz w:val="18"/>
                <w:szCs w:val="18"/>
              </w:rPr>
            </w:pPr>
          </w:p>
        </w:tc>
        <w:tc>
          <w:tcPr>
            <w:tcW w:w="1418" w:type="dxa"/>
            <w:shd w:val="clear" w:color="auto" w:fill="auto"/>
            <w:vAlign w:val="center"/>
          </w:tcPr>
          <w:p w14:paraId="087C541D"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一至二级</w:t>
            </w:r>
          </w:p>
        </w:tc>
        <w:tc>
          <w:tcPr>
            <w:tcW w:w="1417" w:type="dxa"/>
            <w:shd w:val="clear" w:color="auto" w:fill="auto"/>
            <w:vAlign w:val="center"/>
          </w:tcPr>
          <w:p w14:paraId="24B39003"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三至七级</w:t>
            </w:r>
          </w:p>
        </w:tc>
        <w:tc>
          <w:tcPr>
            <w:tcW w:w="1360" w:type="dxa"/>
            <w:shd w:val="clear" w:color="auto" w:fill="auto"/>
            <w:vAlign w:val="center"/>
          </w:tcPr>
          <w:p w14:paraId="17A894C4"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八至十二级</w:t>
            </w:r>
          </w:p>
        </w:tc>
      </w:tr>
      <w:tr w:rsidR="00AA61FC" w:rsidRPr="00833F5C" w14:paraId="14AE6E25" w14:textId="77777777">
        <w:trPr>
          <w:cantSplit/>
          <w:jc w:val="center"/>
        </w:trPr>
        <w:tc>
          <w:tcPr>
            <w:tcW w:w="1135" w:type="dxa"/>
            <w:shd w:val="clear" w:color="auto" w:fill="auto"/>
            <w:vAlign w:val="center"/>
          </w:tcPr>
          <w:p w14:paraId="2CAA63A9" w14:textId="77777777" w:rsidR="00AA61FC" w:rsidRPr="00CE23D5" w:rsidRDefault="001C25E5">
            <w:pPr>
              <w:widowControl/>
              <w:adjustRightInd/>
              <w:spacing w:line="240" w:lineRule="exact"/>
              <w:textAlignment w:val="auto"/>
              <w:rPr>
                <w:rFonts w:ascii="Arial" w:eastAsia="华文细黑" w:hAnsi="Arial" w:cs="Arial"/>
                <w:sz w:val="18"/>
                <w:szCs w:val="18"/>
              </w:rPr>
            </w:pPr>
            <w:r w:rsidRPr="00CE23D5">
              <w:rPr>
                <w:rFonts w:ascii="Arial" w:eastAsia="华文细黑" w:hAnsi="Arial" w:cs="Arial"/>
                <w:color w:val="000000"/>
                <w:sz w:val="18"/>
                <w:szCs w:val="18"/>
              </w:rPr>
              <w:t>地下车库</w:t>
            </w:r>
          </w:p>
        </w:tc>
        <w:tc>
          <w:tcPr>
            <w:tcW w:w="1843" w:type="dxa"/>
            <w:shd w:val="clear" w:color="auto" w:fill="auto"/>
            <w:vAlign w:val="center"/>
          </w:tcPr>
          <w:p w14:paraId="1FBE1626"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CE23D5">
              <w:rPr>
                <w:rFonts w:ascii="Arial" w:eastAsia="华文细黑" w:hAnsi="Arial" w:cs="Arial"/>
                <w:color w:val="000000"/>
                <w:sz w:val="18"/>
                <w:szCs w:val="18"/>
              </w:rPr>
              <w:t>地上主用途</w:t>
            </w:r>
            <w:r w:rsidRPr="00CE23D5">
              <w:rPr>
                <w:rFonts w:ascii="Arial" w:eastAsia="华文细黑" w:hAnsi="Arial" w:cs="Arial"/>
                <w:color w:val="000000"/>
                <w:sz w:val="18"/>
                <w:szCs w:val="18"/>
              </w:rPr>
              <w:t xml:space="preserve">  </w:t>
            </w:r>
            <w:r w:rsidRPr="00CE23D5">
              <w:rPr>
                <w:rFonts w:ascii="Arial" w:eastAsia="华文细黑" w:hAnsi="Arial" w:cs="Arial"/>
                <w:color w:val="000000"/>
                <w:sz w:val="18"/>
                <w:szCs w:val="18"/>
              </w:rPr>
              <w:t>比准类别</w:t>
            </w:r>
          </w:p>
        </w:tc>
        <w:tc>
          <w:tcPr>
            <w:tcW w:w="2126" w:type="dxa"/>
            <w:shd w:val="clear" w:color="auto" w:fill="auto"/>
            <w:vAlign w:val="center"/>
          </w:tcPr>
          <w:p w14:paraId="5A647BC8"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color w:val="000000"/>
                <w:sz w:val="18"/>
                <w:szCs w:val="18"/>
              </w:rPr>
              <w:t>—</w:t>
            </w:r>
          </w:p>
        </w:tc>
        <w:tc>
          <w:tcPr>
            <w:tcW w:w="1418" w:type="dxa"/>
            <w:shd w:val="clear" w:color="auto" w:fill="auto"/>
            <w:vAlign w:val="center"/>
          </w:tcPr>
          <w:p w14:paraId="5BED888A"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color w:val="000000"/>
                <w:sz w:val="18"/>
                <w:szCs w:val="18"/>
              </w:rPr>
              <w:t>0.25</w:t>
            </w:r>
          </w:p>
        </w:tc>
        <w:tc>
          <w:tcPr>
            <w:tcW w:w="1417" w:type="dxa"/>
            <w:shd w:val="clear" w:color="auto" w:fill="auto"/>
            <w:vAlign w:val="center"/>
          </w:tcPr>
          <w:p w14:paraId="429BEAA7"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color w:val="000000"/>
                <w:sz w:val="18"/>
                <w:szCs w:val="18"/>
              </w:rPr>
              <w:t>0.2</w:t>
            </w:r>
          </w:p>
        </w:tc>
        <w:tc>
          <w:tcPr>
            <w:tcW w:w="1360" w:type="dxa"/>
            <w:shd w:val="clear" w:color="auto" w:fill="auto"/>
            <w:vAlign w:val="center"/>
          </w:tcPr>
          <w:p w14:paraId="7285DE4F"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color w:val="000000"/>
                <w:sz w:val="18"/>
                <w:szCs w:val="18"/>
              </w:rPr>
              <w:t>0.15</w:t>
            </w:r>
          </w:p>
        </w:tc>
      </w:tr>
    </w:tbl>
    <w:p w14:paraId="02C43539" w14:textId="7D7937E0"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rPr>
        <w:t>依据上表，估价对象</w:t>
      </w:r>
      <w:r w:rsidRPr="00CE23D5">
        <w:rPr>
          <w:rFonts w:ascii="Arial" w:eastAsia="仿宋_GB2312" w:hAnsi="Arial" w:cs="Arial"/>
          <w:sz w:val="28"/>
          <w:szCs w:val="28"/>
        </w:rPr>
        <w:t>土地级别为</w:t>
      </w:r>
      <w:r w:rsidRPr="00833F5C">
        <w:rPr>
          <w:rFonts w:ascii="Arial" w:eastAsia="仿宋_GB2312" w:hAnsi="Arial" w:cs="Arial"/>
          <w:sz w:val="28"/>
          <w:szCs w:val="28"/>
        </w:rPr>
        <w:t>办公类七级</w:t>
      </w:r>
      <w:r w:rsidRPr="00CE23D5">
        <w:rPr>
          <w:rFonts w:ascii="Arial" w:eastAsia="仿宋_GB2312" w:hAnsi="Arial" w:cs="Arial"/>
          <w:sz w:val="28"/>
          <w:szCs w:val="28"/>
        </w:rPr>
        <w:t>，地下</w:t>
      </w:r>
      <w:r w:rsidR="005917BB">
        <w:rPr>
          <w:rFonts w:ascii="Arial" w:eastAsia="仿宋_GB2312" w:hAnsi="Arial" w:cs="Arial" w:hint="eastAsia"/>
          <w:sz w:val="28"/>
          <w:szCs w:val="28"/>
        </w:rPr>
        <w:t>车库</w:t>
      </w:r>
      <w:r w:rsidRPr="00CE23D5">
        <w:rPr>
          <w:rFonts w:ascii="Arial" w:eastAsia="仿宋_GB2312" w:hAnsi="Arial" w:cs="Arial"/>
          <w:sz w:val="28"/>
          <w:szCs w:val="28"/>
        </w:rPr>
        <w:t>地下空间修正系数为</w:t>
      </w:r>
      <w:r w:rsidRPr="00CE23D5">
        <w:rPr>
          <w:rFonts w:ascii="Arial" w:eastAsia="仿宋_GB2312" w:hAnsi="Arial" w:cs="Arial"/>
          <w:sz w:val="28"/>
          <w:szCs w:val="28"/>
        </w:rPr>
        <w:t>0.2</w:t>
      </w:r>
      <w:r w:rsidRPr="00CE23D5">
        <w:rPr>
          <w:rFonts w:ascii="Arial" w:eastAsia="仿宋_GB2312" w:hAnsi="Arial" w:cs="Arial"/>
          <w:sz w:val="28"/>
          <w:szCs w:val="28"/>
        </w:rPr>
        <w:t>。</w:t>
      </w:r>
    </w:p>
    <w:p w14:paraId="3C3A6C87" w14:textId="77777777" w:rsidR="00AA61FC" w:rsidRPr="00833F5C" w:rsidRDefault="001C25E5">
      <w:pPr>
        <w:overflowPunct w:val="0"/>
        <w:spacing w:line="360" w:lineRule="auto"/>
        <w:ind w:firstLineChars="200" w:firstLine="562"/>
        <w:jc w:val="both"/>
        <w:textAlignment w:val="auto"/>
        <w:rPr>
          <w:rFonts w:ascii="Arial" w:eastAsia="仿宋_GB2312" w:hAnsi="Arial" w:cs="Arial"/>
          <w:b/>
          <w:sz w:val="28"/>
          <w:szCs w:val="28"/>
        </w:rPr>
      </w:pPr>
      <w:r w:rsidRPr="00CE23D5">
        <w:rPr>
          <w:rFonts w:ascii="Arial" w:eastAsia="仿宋_GB2312" w:hAnsi="Arial" w:cs="Arial"/>
          <w:b/>
          <w:sz w:val="28"/>
          <w:szCs w:val="28"/>
        </w:rPr>
        <w:t>年期修正系数的确定</w:t>
      </w:r>
    </w:p>
    <w:p w14:paraId="28623FF4"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年期修正系数＝（</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p>
    <w:p w14:paraId="5C3C3401" w14:textId="77777777" w:rsidR="00AA61FC" w:rsidRPr="00833F5C"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其中：</w:t>
      </w:r>
    </w:p>
    <w:p w14:paraId="0CA3E554" w14:textId="77777777" w:rsidR="00AA61FC" w:rsidRPr="00833F5C"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r----</w:t>
      </w:r>
      <w:r w:rsidRPr="00833F5C">
        <w:rPr>
          <w:rFonts w:ascii="Arial" w:eastAsia="仿宋_GB2312" w:hAnsi="Arial" w:cs="Arial"/>
          <w:sz w:val="28"/>
          <w:szCs w:val="28"/>
        </w:rPr>
        <w:t>土地还原率</w:t>
      </w:r>
    </w:p>
    <w:p w14:paraId="06A18EA0" w14:textId="77777777" w:rsidR="00AA61FC" w:rsidRPr="00833F5C"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n----</w:t>
      </w:r>
      <w:r w:rsidRPr="00833F5C">
        <w:rPr>
          <w:rFonts w:ascii="Arial" w:eastAsia="仿宋_GB2312" w:hAnsi="Arial" w:cs="Arial"/>
          <w:sz w:val="28"/>
          <w:szCs w:val="28"/>
        </w:rPr>
        <w:t>宗地剩余土地使用年限</w:t>
      </w:r>
    </w:p>
    <w:p w14:paraId="7EE9520F" w14:textId="77777777" w:rsidR="00AA61FC" w:rsidRPr="00833F5C"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N----</w:t>
      </w:r>
      <w:r w:rsidRPr="00833F5C">
        <w:rPr>
          <w:rFonts w:ascii="Arial" w:eastAsia="仿宋_GB2312" w:hAnsi="Arial" w:cs="Arial"/>
          <w:sz w:val="28"/>
          <w:szCs w:val="28"/>
        </w:rPr>
        <w:t>基准地价规定的相应用途土地使用年限</w:t>
      </w:r>
    </w:p>
    <w:p w14:paraId="57FE03A8" w14:textId="518F0265"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商业、办公、居住、工业用途的土地还原利率原则上按同期中国人民银行公布的一年</w:t>
      </w:r>
      <w:proofErr w:type="gramStart"/>
      <w:r w:rsidRPr="00833F5C">
        <w:rPr>
          <w:rFonts w:ascii="Arial" w:eastAsia="仿宋_GB2312" w:hAnsi="Arial" w:cs="Arial"/>
          <w:sz w:val="28"/>
          <w:szCs w:val="28"/>
        </w:rPr>
        <w:t>期贷</w:t>
      </w:r>
      <w:proofErr w:type="gramEnd"/>
      <w:r w:rsidRPr="00833F5C">
        <w:rPr>
          <w:rFonts w:ascii="Arial" w:eastAsia="仿宋_GB2312" w:hAnsi="Arial" w:cs="Arial"/>
          <w:sz w:val="28"/>
          <w:szCs w:val="28"/>
        </w:rPr>
        <w:t>款利率分别上浮</w:t>
      </w:r>
      <w:r w:rsidRPr="00833F5C">
        <w:rPr>
          <w:rFonts w:ascii="Arial" w:eastAsia="仿宋_GB2312" w:hAnsi="Arial" w:cs="Arial"/>
          <w:sz w:val="28"/>
          <w:szCs w:val="28"/>
        </w:rPr>
        <w:t>25</w:t>
      </w:r>
      <w:r w:rsidRPr="00833F5C">
        <w:rPr>
          <w:rFonts w:ascii="Arial" w:eastAsia="仿宋_GB2312" w:hAnsi="Arial" w:cs="Arial"/>
          <w:sz w:val="28"/>
          <w:szCs w:val="28"/>
        </w:rPr>
        <w:t>％、</w:t>
      </w:r>
      <w:r w:rsidRPr="00833F5C">
        <w:rPr>
          <w:rFonts w:ascii="Arial" w:eastAsia="仿宋_GB2312" w:hAnsi="Arial" w:cs="Arial"/>
          <w:sz w:val="28"/>
          <w:szCs w:val="28"/>
        </w:rPr>
        <w:t>20</w:t>
      </w:r>
      <w:r w:rsidRPr="00833F5C">
        <w:rPr>
          <w:rFonts w:ascii="Arial" w:eastAsia="仿宋_GB2312" w:hAnsi="Arial" w:cs="Arial"/>
          <w:sz w:val="28"/>
          <w:szCs w:val="28"/>
        </w:rPr>
        <w:t>％、</w:t>
      </w:r>
      <w:r w:rsidRPr="00833F5C">
        <w:rPr>
          <w:rFonts w:ascii="Arial" w:eastAsia="仿宋_GB2312" w:hAnsi="Arial" w:cs="Arial"/>
          <w:sz w:val="28"/>
          <w:szCs w:val="28"/>
        </w:rPr>
        <w:t>15</w:t>
      </w:r>
      <w:r w:rsidRPr="00833F5C">
        <w:rPr>
          <w:rFonts w:ascii="Arial" w:eastAsia="仿宋_GB2312" w:hAnsi="Arial" w:cs="Arial"/>
          <w:sz w:val="28"/>
          <w:szCs w:val="28"/>
        </w:rPr>
        <w:t>％、</w:t>
      </w:r>
      <w:r w:rsidRPr="00833F5C">
        <w:rPr>
          <w:rFonts w:ascii="Arial" w:eastAsia="仿宋_GB2312" w:hAnsi="Arial" w:cs="Arial"/>
          <w:sz w:val="28"/>
          <w:szCs w:val="28"/>
        </w:rPr>
        <w:t>10</w:t>
      </w:r>
      <w:r w:rsidRPr="00833F5C">
        <w:rPr>
          <w:rFonts w:ascii="Arial" w:eastAsia="仿宋_GB2312" w:hAnsi="Arial" w:cs="Arial"/>
          <w:sz w:val="28"/>
          <w:szCs w:val="28"/>
        </w:rPr>
        <w:t>％确定。估价对象用途为</w:t>
      </w:r>
      <w:r w:rsidR="00570B5F">
        <w:rPr>
          <w:rFonts w:ascii="Arial" w:eastAsia="仿宋_GB2312" w:hAnsi="Arial" w:cs="Arial" w:hint="eastAsia"/>
          <w:sz w:val="28"/>
          <w:szCs w:val="28"/>
        </w:rPr>
        <w:t>办公</w:t>
      </w:r>
      <w:r w:rsidRPr="00CE23D5">
        <w:rPr>
          <w:rFonts w:ascii="Arial" w:eastAsia="仿宋_GB2312" w:hAnsi="Arial" w:cs="Arial"/>
          <w:sz w:val="28"/>
          <w:szCs w:val="28"/>
        </w:rPr>
        <w:t>，现行一年</w:t>
      </w:r>
      <w:proofErr w:type="gramStart"/>
      <w:r w:rsidRPr="00CE23D5">
        <w:rPr>
          <w:rFonts w:ascii="Arial" w:eastAsia="仿宋_GB2312" w:hAnsi="Arial" w:cs="Arial"/>
          <w:sz w:val="28"/>
          <w:szCs w:val="28"/>
        </w:rPr>
        <w:t>期贷</w:t>
      </w:r>
      <w:proofErr w:type="gramEnd"/>
      <w:r w:rsidRPr="00CE23D5">
        <w:rPr>
          <w:rFonts w:ascii="Arial" w:eastAsia="仿宋_GB2312" w:hAnsi="Arial" w:cs="Arial"/>
          <w:sz w:val="28"/>
          <w:szCs w:val="28"/>
        </w:rPr>
        <w:t>款利率（</w:t>
      </w:r>
      <w:r w:rsidRPr="00CE23D5">
        <w:rPr>
          <w:rFonts w:ascii="Arial" w:eastAsia="仿宋_GB2312" w:hAnsi="Arial" w:cs="Arial"/>
          <w:sz w:val="28"/>
          <w:szCs w:val="28"/>
        </w:rPr>
        <w:t>2015</w:t>
      </w:r>
      <w:r w:rsidRPr="00CE23D5">
        <w:rPr>
          <w:rFonts w:ascii="Arial" w:eastAsia="仿宋_GB2312" w:hAnsi="Arial" w:cs="Arial"/>
          <w:sz w:val="28"/>
          <w:szCs w:val="28"/>
        </w:rPr>
        <w:t>年</w:t>
      </w:r>
      <w:r w:rsidRPr="00CE23D5">
        <w:rPr>
          <w:rFonts w:ascii="Arial" w:eastAsia="仿宋_GB2312" w:hAnsi="Arial" w:cs="Arial"/>
          <w:sz w:val="28"/>
          <w:szCs w:val="28"/>
        </w:rPr>
        <w:t>10</w:t>
      </w:r>
      <w:r w:rsidRPr="00CE23D5">
        <w:rPr>
          <w:rFonts w:ascii="Arial" w:eastAsia="仿宋_GB2312" w:hAnsi="Arial" w:cs="Arial"/>
          <w:sz w:val="28"/>
          <w:szCs w:val="28"/>
        </w:rPr>
        <w:t>月</w:t>
      </w:r>
      <w:r w:rsidRPr="00833F5C">
        <w:rPr>
          <w:rFonts w:ascii="Arial" w:eastAsia="仿宋_GB2312" w:hAnsi="Arial" w:cs="Arial"/>
          <w:sz w:val="28"/>
          <w:szCs w:val="28"/>
        </w:rPr>
        <w:t>24</w:t>
      </w:r>
      <w:r w:rsidRPr="00833F5C">
        <w:rPr>
          <w:rFonts w:ascii="Arial" w:eastAsia="仿宋_GB2312" w:hAnsi="Arial" w:cs="Arial"/>
          <w:sz w:val="28"/>
          <w:szCs w:val="28"/>
        </w:rPr>
        <w:t>日发布）为</w:t>
      </w:r>
      <w:r w:rsidRPr="00833F5C">
        <w:rPr>
          <w:rFonts w:ascii="Arial" w:eastAsia="仿宋_GB2312" w:hAnsi="Arial" w:cs="Arial"/>
          <w:sz w:val="28"/>
          <w:szCs w:val="28"/>
        </w:rPr>
        <w:t>4.35%</w:t>
      </w:r>
      <w:r w:rsidRPr="00833F5C">
        <w:rPr>
          <w:rFonts w:ascii="Arial" w:eastAsia="仿宋_GB2312" w:hAnsi="Arial" w:cs="Arial"/>
          <w:sz w:val="28"/>
          <w:szCs w:val="28"/>
        </w:rPr>
        <w:t>。则有：</w:t>
      </w:r>
    </w:p>
    <w:p w14:paraId="46DF27C3" w14:textId="77777777" w:rsidR="00AA61FC" w:rsidRPr="00CE23D5"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土地还原率＝</w:t>
      </w:r>
      <w:r w:rsidRPr="00833F5C">
        <w:rPr>
          <w:rFonts w:ascii="Arial" w:eastAsia="仿宋_GB2312" w:hAnsi="Arial" w:cs="Arial"/>
          <w:sz w:val="28"/>
          <w:szCs w:val="28"/>
        </w:rPr>
        <w:t>4.35%×</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20</w:t>
      </w:r>
      <w:r w:rsidRPr="00CE23D5">
        <w:rPr>
          <w:rFonts w:ascii="Arial" w:eastAsia="仿宋_GB2312" w:hAnsi="Arial" w:cs="Arial"/>
          <w:sz w:val="28"/>
          <w:szCs w:val="28"/>
        </w:rPr>
        <w:t>%</w:t>
      </w:r>
      <w:r w:rsidRPr="00CE23D5">
        <w:rPr>
          <w:rFonts w:ascii="Arial" w:eastAsia="仿宋_GB2312" w:hAnsi="Arial" w:cs="Arial"/>
          <w:sz w:val="28"/>
          <w:szCs w:val="28"/>
        </w:rPr>
        <w:t>）</w:t>
      </w:r>
      <w:r w:rsidRPr="00CE23D5">
        <w:rPr>
          <w:rFonts w:ascii="Arial" w:eastAsia="仿宋_GB2312" w:hAnsi="Arial" w:cs="Arial"/>
          <w:sz w:val="28"/>
          <w:szCs w:val="28"/>
        </w:rPr>
        <w:t>=5.</w:t>
      </w:r>
      <w:r w:rsidRPr="00833F5C">
        <w:rPr>
          <w:rFonts w:ascii="Arial" w:eastAsia="仿宋_GB2312" w:hAnsi="Arial" w:cs="Arial"/>
          <w:sz w:val="28"/>
          <w:szCs w:val="28"/>
        </w:rPr>
        <w:t>2</w:t>
      </w:r>
      <w:r w:rsidRPr="00CE23D5">
        <w:rPr>
          <w:rFonts w:ascii="Arial" w:eastAsia="仿宋_GB2312" w:hAnsi="Arial" w:cs="Arial"/>
          <w:sz w:val="28"/>
          <w:szCs w:val="28"/>
        </w:rPr>
        <w:t>%</w:t>
      </w:r>
    </w:p>
    <w:p w14:paraId="7A05349C" w14:textId="765BAB4A" w:rsidR="00AA61FC" w:rsidRPr="00CE23D5" w:rsidRDefault="001C25E5">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lastRenderedPageBreak/>
        <w:t>估价对象设定剩余土地使用年限为</w:t>
      </w:r>
      <w:r w:rsidR="0021780D">
        <w:rPr>
          <w:rFonts w:ascii="Arial" w:eastAsia="仿宋_GB2312" w:hAnsi="Arial" w:cs="Arial"/>
          <w:sz w:val="28"/>
          <w:szCs w:val="28"/>
        </w:rPr>
        <w:t>49.14</w:t>
      </w:r>
      <w:r w:rsidRPr="00CE23D5">
        <w:rPr>
          <w:rFonts w:ascii="Arial" w:eastAsia="仿宋_GB2312" w:hAnsi="Arial" w:cs="Arial"/>
          <w:sz w:val="28"/>
          <w:szCs w:val="28"/>
        </w:rPr>
        <w:t>年，</w:t>
      </w:r>
      <w:r w:rsidR="00570B5F">
        <w:rPr>
          <w:rFonts w:ascii="Arial" w:eastAsia="仿宋_GB2312" w:hAnsi="Arial" w:cs="Arial" w:hint="eastAsia"/>
          <w:sz w:val="28"/>
          <w:szCs w:val="28"/>
        </w:rPr>
        <w:t>办公</w:t>
      </w:r>
      <w:r w:rsidRPr="00CE23D5">
        <w:rPr>
          <w:rFonts w:ascii="Arial" w:eastAsia="仿宋_GB2312" w:hAnsi="Arial" w:cs="Arial"/>
          <w:sz w:val="28"/>
          <w:szCs w:val="28"/>
        </w:rPr>
        <w:t>用途法定用途最高出让年限为</w:t>
      </w:r>
      <w:r w:rsidRPr="00833F5C">
        <w:rPr>
          <w:rFonts w:ascii="Arial" w:eastAsia="仿宋_GB2312" w:hAnsi="Arial" w:cs="Arial"/>
          <w:sz w:val="28"/>
          <w:szCs w:val="28"/>
        </w:rPr>
        <w:t>5</w:t>
      </w:r>
      <w:r w:rsidRPr="00CE23D5">
        <w:rPr>
          <w:rFonts w:ascii="Arial" w:eastAsia="仿宋_GB2312" w:hAnsi="Arial" w:cs="Arial"/>
          <w:sz w:val="28"/>
          <w:szCs w:val="28"/>
        </w:rPr>
        <w:t>0</w:t>
      </w:r>
      <w:r w:rsidRPr="00CE23D5">
        <w:rPr>
          <w:rFonts w:ascii="Arial" w:eastAsia="仿宋_GB2312" w:hAnsi="Arial" w:cs="Arial"/>
          <w:sz w:val="28"/>
          <w:szCs w:val="28"/>
        </w:rPr>
        <w:t>年，则有：</w:t>
      </w:r>
    </w:p>
    <w:p w14:paraId="34C03D88"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年期修正系数</w:t>
      </w:r>
    </w:p>
    <w:p w14:paraId="4E0563CC"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p>
    <w:p w14:paraId="3FD25756" w14:textId="099BF5D3" w:rsidR="00AA61FC" w:rsidRPr="00CE23D5"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5.2</w:t>
      </w:r>
      <w:r w:rsidRPr="00CE23D5">
        <w:rPr>
          <w:rFonts w:ascii="Arial" w:eastAsia="仿宋_GB2312" w:hAnsi="Arial" w:cs="Arial"/>
          <w:sz w:val="28"/>
          <w:szCs w:val="28"/>
        </w:rPr>
        <w:t>%</w:t>
      </w:r>
      <w:r w:rsidRPr="00CE23D5">
        <w:rPr>
          <w:rFonts w:ascii="Arial" w:eastAsia="仿宋_GB2312" w:hAnsi="Arial" w:cs="Arial"/>
          <w:sz w:val="28"/>
          <w:szCs w:val="28"/>
        </w:rPr>
        <w:t>）</w:t>
      </w:r>
      <w:r w:rsidR="0021780D">
        <w:rPr>
          <w:rFonts w:ascii="Arial" w:eastAsia="仿宋_GB2312" w:hAnsi="Arial" w:cs="Arial"/>
          <w:sz w:val="28"/>
          <w:szCs w:val="28"/>
          <w:vertAlign w:val="superscript"/>
        </w:rPr>
        <w:t>49.14</w:t>
      </w:r>
      <w:r w:rsidRPr="00CE23D5">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5.2</w:t>
      </w:r>
      <w:r w:rsidRPr="00CE23D5">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vertAlign w:val="superscript"/>
        </w:rPr>
        <w:t>5</w:t>
      </w:r>
      <w:r w:rsidRPr="00CE23D5">
        <w:rPr>
          <w:rFonts w:ascii="Arial" w:eastAsia="仿宋_GB2312" w:hAnsi="Arial" w:cs="Arial"/>
          <w:sz w:val="28"/>
          <w:szCs w:val="28"/>
          <w:vertAlign w:val="superscript"/>
        </w:rPr>
        <w:t>0</w:t>
      </w:r>
      <w:r w:rsidRPr="00CE23D5">
        <w:rPr>
          <w:rFonts w:ascii="Arial" w:eastAsia="仿宋_GB2312" w:hAnsi="Arial" w:cs="Arial"/>
          <w:sz w:val="28"/>
          <w:szCs w:val="28"/>
        </w:rPr>
        <w:t>）</w:t>
      </w:r>
    </w:p>
    <w:p w14:paraId="036D4A00" w14:textId="2D74CB9E"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w:t>
      </w:r>
      <w:r w:rsidRPr="00833F5C">
        <w:rPr>
          <w:rFonts w:ascii="Arial" w:eastAsia="仿宋_GB2312" w:hAnsi="Arial" w:cs="Arial"/>
          <w:sz w:val="28"/>
          <w:szCs w:val="28"/>
        </w:rPr>
        <w:t>0.</w:t>
      </w:r>
      <w:r w:rsidR="004366E6">
        <w:rPr>
          <w:rFonts w:ascii="Arial" w:eastAsia="仿宋_GB2312" w:hAnsi="Arial" w:cs="Arial"/>
          <w:sz w:val="28"/>
          <w:szCs w:val="28"/>
        </w:rPr>
        <w:t>9</w:t>
      </w:r>
      <w:r w:rsidR="0014222C">
        <w:rPr>
          <w:rFonts w:ascii="Arial" w:eastAsia="仿宋_GB2312" w:hAnsi="Arial" w:cs="Arial"/>
          <w:sz w:val="28"/>
          <w:szCs w:val="28"/>
        </w:rPr>
        <w:t>9</w:t>
      </w:r>
      <w:r w:rsidR="004366E6">
        <w:rPr>
          <w:rFonts w:ascii="Arial" w:eastAsia="仿宋_GB2312" w:hAnsi="Arial" w:cs="Arial"/>
          <w:sz w:val="28"/>
          <w:szCs w:val="28"/>
        </w:rPr>
        <w:t>62</w:t>
      </w:r>
    </w:p>
    <w:p w14:paraId="12BC879E" w14:textId="35C7247A" w:rsidR="00AA61FC" w:rsidRPr="00CE23D5" w:rsidRDefault="001C25E5">
      <w:pPr>
        <w:spacing w:beforeLines="50" w:before="163" w:line="360" w:lineRule="auto"/>
        <w:ind w:firstLineChars="200" w:firstLine="562"/>
        <w:jc w:val="both"/>
        <w:rPr>
          <w:rFonts w:ascii="Arial" w:eastAsia="仿宋_GB2312" w:hAnsi="Arial" w:cs="Arial"/>
          <w:sz w:val="28"/>
          <w:szCs w:val="28"/>
        </w:rPr>
      </w:pPr>
      <w:r w:rsidRPr="00833F5C">
        <w:rPr>
          <w:rFonts w:ascii="Arial" w:eastAsia="仿宋_GB2312" w:hAnsi="Arial" w:cs="Arial"/>
          <w:b/>
          <w:sz w:val="28"/>
          <w:szCs w:val="28"/>
        </w:rPr>
        <w:t>地下车库</w:t>
      </w:r>
      <w:r w:rsidRPr="00CE23D5">
        <w:rPr>
          <w:rFonts w:ascii="Arial" w:eastAsia="仿宋_GB2312" w:hAnsi="Arial" w:cs="Arial"/>
          <w:b/>
          <w:sz w:val="28"/>
          <w:szCs w:val="28"/>
        </w:rPr>
        <w:t>适用基准地价、期日修正系数、年期修正系数</w:t>
      </w:r>
      <w:proofErr w:type="gramStart"/>
      <w:r w:rsidRPr="00CE23D5">
        <w:rPr>
          <w:rFonts w:ascii="Arial" w:eastAsia="仿宋_GB2312" w:hAnsi="Arial" w:cs="Arial"/>
          <w:b/>
          <w:sz w:val="28"/>
          <w:szCs w:val="28"/>
        </w:rPr>
        <w:t>及因素</w:t>
      </w:r>
      <w:proofErr w:type="gramEnd"/>
      <w:r w:rsidRPr="00CE23D5">
        <w:rPr>
          <w:rFonts w:ascii="Arial" w:eastAsia="仿宋_GB2312" w:hAnsi="Arial" w:cs="Arial"/>
          <w:b/>
          <w:sz w:val="28"/>
          <w:szCs w:val="28"/>
        </w:rPr>
        <w:t>修正系数同</w:t>
      </w:r>
      <w:r w:rsidR="00570B5F">
        <w:rPr>
          <w:rFonts w:ascii="Arial" w:eastAsia="仿宋_GB2312" w:hAnsi="Arial" w:cs="Arial" w:hint="eastAsia"/>
          <w:b/>
          <w:sz w:val="28"/>
          <w:szCs w:val="28"/>
        </w:rPr>
        <w:t>办公</w:t>
      </w:r>
      <w:r w:rsidRPr="00CE23D5">
        <w:rPr>
          <w:rFonts w:ascii="Arial" w:eastAsia="仿宋_GB2312" w:hAnsi="Arial" w:cs="Arial"/>
          <w:b/>
          <w:sz w:val="28"/>
          <w:szCs w:val="28"/>
        </w:rPr>
        <w:t>用途基准地价系数修正法求取过程及结果，则：</w:t>
      </w:r>
    </w:p>
    <w:p w14:paraId="65AB72EA" w14:textId="77777777"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地下</w:t>
      </w:r>
      <w:r w:rsidRPr="00833F5C">
        <w:rPr>
          <w:rFonts w:ascii="Arial" w:eastAsia="仿宋_GB2312" w:hAnsi="Arial" w:cs="Arial"/>
          <w:sz w:val="28"/>
          <w:szCs w:val="28"/>
        </w:rPr>
        <w:t>车库</w:t>
      </w:r>
      <w:r w:rsidRPr="00CE23D5">
        <w:rPr>
          <w:rFonts w:ascii="Arial" w:eastAsia="仿宋_GB2312" w:hAnsi="Arial" w:cs="Arial"/>
          <w:sz w:val="28"/>
          <w:szCs w:val="28"/>
        </w:rPr>
        <w:t>楼面熟地价</w:t>
      </w:r>
    </w:p>
    <w:p w14:paraId="7D6475E3" w14:textId="33CF3A0F" w:rsidR="00AA61FC" w:rsidRPr="00833F5C"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＝适用基准地价（参照地上主用途</w:t>
      </w:r>
      <w:r w:rsidR="00570B5F">
        <w:rPr>
          <w:rFonts w:ascii="Arial" w:eastAsia="仿宋_GB2312" w:hAnsi="Arial" w:cs="Arial" w:hint="eastAsia"/>
          <w:sz w:val="28"/>
          <w:szCs w:val="28"/>
        </w:rPr>
        <w:t>办公</w:t>
      </w:r>
      <w:r w:rsidRPr="00CE23D5">
        <w:rPr>
          <w:rFonts w:ascii="Arial" w:eastAsia="仿宋_GB2312" w:hAnsi="Arial" w:cs="Arial"/>
          <w:sz w:val="28"/>
          <w:szCs w:val="28"/>
        </w:rPr>
        <w:t>用途比准类别）</w:t>
      </w:r>
      <w:r w:rsidRPr="00CE23D5">
        <w:rPr>
          <w:rFonts w:ascii="Arial" w:eastAsia="仿宋_GB2312" w:hAnsi="Arial" w:cs="Arial"/>
          <w:sz w:val="28"/>
          <w:szCs w:val="28"/>
        </w:rPr>
        <w:t>×</w:t>
      </w:r>
      <w:r w:rsidRPr="00CE23D5">
        <w:rPr>
          <w:rFonts w:ascii="Arial" w:eastAsia="仿宋_GB2312" w:hAnsi="Arial" w:cs="Arial"/>
          <w:sz w:val="28"/>
          <w:szCs w:val="28"/>
        </w:rPr>
        <w:t>期日修正系数</w:t>
      </w:r>
      <w:r w:rsidRPr="00CE23D5">
        <w:rPr>
          <w:rFonts w:ascii="Arial" w:eastAsia="仿宋_GB2312" w:hAnsi="Arial" w:cs="Arial"/>
          <w:sz w:val="28"/>
          <w:szCs w:val="28"/>
        </w:rPr>
        <w:t>×</w:t>
      </w:r>
      <w:r w:rsidRPr="00833F5C">
        <w:rPr>
          <w:rFonts w:ascii="Arial" w:eastAsia="仿宋_GB2312" w:hAnsi="Arial" w:cs="Arial"/>
          <w:sz w:val="28"/>
          <w:szCs w:val="28"/>
        </w:rPr>
        <w:t>年期修正系数</w:t>
      </w:r>
      <w:r w:rsidRPr="00833F5C">
        <w:rPr>
          <w:rFonts w:ascii="Arial" w:eastAsia="仿宋_GB2312" w:hAnsi="Arial" w:cs="Arial"/>
          <w:sz w:val="28"/>
          <w:szCs w:val="28"/>
        </w:rPr>
        <w:t>×</w:t>
      </w:r>
      <w:r w:rsidRPr="00833F5C">
        <w:rPr>
          <w:rFonts w:ascii="Arial" w:eastAsia="仿宋_GB2312" w:hAnsi="Arial" w:cs="Arial"/>
          <w:sz w:val="28"/>
          <w:szCs w:val="28"/>
        </w:rPr>
        <w:t>因素修正系数</w:t>
      </w:r>
      <w:r w:rsidRPr="00833F5C">
        <w:rPr>
          <w:rFonts w:ascii="Arial" w:eastAsia="仿宋_GB2312" w:hAnsi="Arial" w:cs="Arial"/>
          <w:sz w:val="28"/>
          <w:szCs w:val="28"/>
        </w:rPr>
        <w:t>×</w:t>
      </w:r>
      <w:r w:rsidRPr="00833F5C">
        <w:rPr>
          <w:rFonts w:ascii="Arial" w:eastAsia="仿宋_GB2312" w:hAnsi="Arial" w:cs="Arial"/>
          <w:sz w:val="28"/>
          <w:szCs w:val="28"/>
        </w:rPr>
        <w:t>相应用途地下空间修正系数</w:t>
      </w:r>
    </w:p>
    <w:p w14:paraId="04D63282" w14:textId="16DCA096" w:rsidR="004366E6" w:rsidRPr="00CE23D5" w:rsidRDefault="004366E6" w:rsidP="004366E6">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w:t>
      </w:r>
      <w:r>
        <w:rPr>
          <w:rFonts w:ascii="Arial" w:eastAsia="仿宋_GB2312" w:hAnsi="Arial" w:cs="Arial"/>
          <w:sz w:val="28"/>
          <w:szCs w:val="28"/>
        </w:rPr>
        <w:t>8104</w:t>
      </w:r>
      <w:r w:rsidRPr="00833F5C">
        <w:rPr>
          <w:rFonts w:ascii="Arial" w:eastAsia="仿宋_GB2312" w:hAnsi="Arial" w:cs="Arial"/>
          <w:sz w:val="28"/>
          <w:szCs w:val="28"/>
        </w:rPr>
        <w:t>×1.39</w:t>
      </w:r>
      <w:r>
        <w:rPr>
          <w:rFonts w:ascii="Arial" w:eastAsia="仿宋_GB2312" w:hAnsi="Arial" w:cs="Arial"/>
          <w:sz w:val="28"/>
          <w:szCs w:val="28"/>
        </w:rPr>
        <w:t>63</w:t>
      </w:r>
      <w:r w:rsidRPr="00CE23D5">
        <w:rPr>
          <w:rFonts w:ascii="Arial" w:eastAsia="仿宋_GB2312" w:hAnsi="Arial" w:cs="Arial"/>
          <w:sz w:val="28"/>
          <w:szCs w:val="28"/>
        </w:rPr>
        <w:t>×</w:t>
      </w:r>
      <w:r w:rsidRPr="00833F5C">
        <w:rPr>
          <w:rFonts w:ascii="Arial" w:eastAsia="仿宋_GB2312" w:hAnsi="Arial" w:cs="Arial"/>
          <w:sz w:val="28"/>
          <w:szCs w:val="28"/>
        </w:rPr>
        <w:t>0.</w:t>
      </w:r>
      <w:r w:rsidRPr="00CE23D5">
        <w:rPr>
          <w:rFonts w:ascii="Arial" w:eastAsia="仿宋_GB2312" w:hAnsi="Arial" w:cs="Arial"/>
          <w:sz w:val="28"/>
          <w:szCs w:val="28"/>
        </w:rPr>
        <w:t>9</w:t>
      </w:r>
      <w:r>
        <w:rPr>
          <w:rFonts w:ascii="Arial" w:eastAsia="仿宋_GB2312" w:hAnsi="Arial" w:cs="Arial"/>
          <w:sz w:val="28"/>
          <w:szCs w:val="28"/>
        </w:rPr>
        <w:t>962</w:t>
      </w:r>
      <w:r w:rsidRPr="00CE23D5">
        <w:rPr>
          <w:rFonts w:ascii="Arial" w:eastAsia="仿宋_GB2312" w:hAnsi="Arial" w:cs="Arial"/>
          <w:sz w:val="28"/>
          <w:szCs w:val="28"/>
        </w:rPr>
        <w:t>×1.</w:t>
      </w:r>
      <w:r w:rsidR="00267D61">
        <w:rPr>
          <w:rFonts w:ascii="Arial" w:eastAsia="仿宋_GB2312" w:hAnsi="Arial" w:cs="Arial"/>
          <w:sz w:val="28"/>
          <w:szCs w:val="28"/>
        </w:rPr>
        <w:t>0</w:t>
      </w:r>
      <w:r>
        <w:rPr>
          <w:rFonts w:ascii="Arial" w:eastAsia="仿宋_GB2312" w:hAnsi="Arial" w:cs="Arial"/>
          <w:sz w:val="28"/>
          <w:szCs w:val="28"/>
        </w:rPr>
        <w:t>267</w:t>
      </w:r>
      <w:r w:rsidRPr="00CE23D5">
        <w:rPr>
          <w:rFonts w:ascii="Arial" w:eastAsia="仿宋_GB2312" w:hAnsi="Arial" w:cs="Arial"/>
          <w:sz w:val="28"/>
          <w:szCs w:val="28"/>
        </w:rPr>
        <w:t>×0.2</w:t>
      </w:r>
    </w:p>
    <w:p w14:paraId="285C4D64" w14:textId="6F52DEA5" w:rsidR="004366E6" w:rsidRPr="00833F5C" w:rsidRDefault="004366E6" w:rsidP="004366E6">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Pr>
          <w:rFonts w:ascii="Arial" w:eastAsia="仿宋_GB2312" w:hAnsi="Arial" w:cs="Arial"/>
          <w:sz w:val="28"/>
        </w:rPr>
        <w:t>2315</w:t>
      </w:r>
      <w:r w:rsidRPr="00CE23D5">
        <w:rPr>
          <w:rFonts w:ascii="Arial" w:eastAsia="仿宋_GB2312" w:hAnsi="Arial" w:cs="Arial"/>
          <w:sz w:val="28"/>
        </w:rPr>
        <w:t>（元</w:t>
      </w:r>
      <w:r w:rsidRPr="00CE23D5">
        <w:rPr>
          <w:rFonts w:ascii="Arial" w:eastAsia="仿宋_GB2312" w:hAnsi="Arial" w:cs="Arial"/>
          <w:sz w:val="28"/>
        </w:rPr>
        <w:t>/</w:t>
      </w:r>
      <w:r w:rsidRPr="00833F5C">
        <w:rPr>
          <w:rFonts w:ascii="Arial" w:eastAsia="仿宋_GB2312" w:hAnsi="Arial" w:cs="Arial"/>
          <w:sz w:val="28"/>
        </w:rPr>
        <w:t>平方米）</w:t>
      </w:r>
    </w:p>
    <w:p w14:paraId="74C07520" w14:textId="77777777" w:rsidR="00AA61FC" w:rsidRPr="00803ADE" w:rsidRDefault="00AA61FC">
      <w:pPr>
        <w:spacing w:line="360" w:lineRule="auto"/>
        <w:ind w:firstLineChars="200" w:firstLine="560"/>
        <w:jc w:val="both"/>
        <w:rPr>
          <w:rFonts w:ascii="Arial" w:eastAsia="仿宋_GB2312" w:hAnsi="Arial" w:cs="Arial"/>
          <w:sz w:val="28"/>
        </w:rPr>
      </w:pPr>
    </w:p>
    <w:p w14:paraId="165A4E7B" w14:textId="77777777" w:rsidR="00AA61FC" w:rsidRPr="00833F5C" w:rsidRDefault="001C25E5">
      <w:pPr>
        <w:spacing w:line="360" w:lineRule="auto"/>
        <w:ind w:left="420"/>
        <w:jc w:val="both"/>
        <w:rPr>
          <w:rFonts w:ascii="Arial" w:eastAsia="仿宋_GB2312" w:hAnsi="Arial" w:cs="Arial"/>
          <w:b/>
          <w:sz w:val="28"/>
        </w:rPr>
      </w:pPr>
      <w:r w:rsidRPr="00833F5C">
        <w:rPr>
          <w:rFonts w:ascii="Arial" w:eastAsia="仿宋_GB2312" w:hAnsi="Arial" w:cs="Arial"/>
          <w:b/>
          <w:sz w:val="28"/>
        </w:rPr>
        <w:t>方法二：剩余法</w:t>
      </w:r>
    </w:p>
    <w:p w14:paraId="21816FEB" w14:textId="77777777" w:rsidR="00AA61FC" w:rsidRPr="00833F5C" w:rsidRDefault="001C25E5">
      <w:pPr>
        <w:spacing w:line="360" w:lineRule="auto"/>
        <w:ind w:firstLineChars="200" w:firstLine="560"/>
        <w:jc w:val="both"/>
        <w:rPr>
          <w:rFonts w:ascii="Arial" w:eastAsia="仿宋_GB2312" w:hAnsi="Arial" w:cs="Arial"/>
          <w:bCs/>
          <w:sz w:val="28"/>
        </w:rPr>
      </w:pPr>
      <w:r w:rsidRPr="00833F5C">
        <w:rPr>
          <w:rFonts w:ascii="Arial" w:eastAsia="仿宋_GB2312" w:hAnsi="Arial" w:cs="Arial"/>
          <w:bCs/>
          <w:sz w:val="28"/>
        </w:rPr>
        <w:t>1.</w:t>
      </w:r>
      <w:r w:rsidRPr="00833F5C">
        <w:rPr>
          <w:rFonts w:ascii="Arial" w:eastAsia="仿宋_GB2312" w:hAnsi="Arial" w:cs="Arial"/>
          <w:bCs/>
          <w:sz w:val="28"/>
        </w:rPr>
        <w:t>土地最有效利用方式</w:t>
      </w:r>
    </w:p>
    <w:p w14:paraId="7DAF5CCA" w14:textId="7BB08D60" w:rsidR="00AA61FC" w:rsidRPr="00CE23D5" w:rsidRDefault="001C25E5">
      <w:pPr>
        <w:spacing w:line="360" w:lineRule="auto"/>
        <w:ind w:firstLineChars="200" w:firstLine="560"/>
        <w:jc w:val="both"/>
        <w:rPr>
          <w:rFonts w:ascii="Arial" w:eastAsia="仿宋_GB2312" w:hAnsi="Arial" w:cs="Arial"/>
          <w:bCs/>
          <w:sz w:val="28"/>
        </w:rPr>
      </w:pPr>
      <w:r w:rsidRPr="00833F5C">
        <w:rPr>
          <w:rFonts w:ascii="Arial" w:eastAsia="仿宋_GB2312" w:hAnsi="Arial" w:cs="Arial"/>
          <w:sz w:val="28"/>
        </w:rPr>
        <w:t>委托估价方在《国有建设用地使用权出让地价评估委托书》中明确土地用途为</w:t>
      </w:r>
      <w:r w:rsidR="00267D61">
        <w:rPr>
          <w:rFonts w:ascii="Arial" w:eastAsia="仿宋_GB2312" w:hAnsi="Arial" w:cs="Arial" w:hint="eastAsia"/>
          <w:sz w:val="28"/>
          <w:szCs w:val="28"/>
        </w:rPr>
        <w:t>商业、办公、地下商业、地下办公、地下车库、地下仓储</w:t>
      </w:r>
      <w:r w:rsidRPr="00CE23D5">
        <w:rPr>
          <w:rFonts w:ascii="Arial" w:eastAsia="仿宋_GB2312" w:hAnsi="Arial" w:cs="Arial"/>
          <w:sz w:val="28"/>
        </w:rPr>
        <w:t>。结合《土地利用现状分类》</w:t>
      </w:r>
      <w:r w:rsidRPr="00CE23D5">
        <w:rPr>
          <w:rFonts w:ascii="Arial" w:eastAsia="仿宋_GB2312" w:hAnsi="Arial" w:cs="Arial"/>
          <w:sz w:val="28"/>
          <w:szCs w:val="28"/>
        </w:rPr>
        <w:t>[</w:t>
      </w:r>
      <w:r w:rsidRPr="00CE23D5">
        <w:rPr>
          <w:rFonts w:ascii="Arial" w:eastAsia="仿宋_GB2312" w:hAnsi="Arial" w:cs="Arial"/>
          <w:caps/>
          <w:sz w:val="28"/>
          <w:szCs w:val="28"/>
        </w:rPr>
        <w:t>GB/T21010-2007</w:t>
      </w:r>
      <w:r w:rsidRPr="00CE23D5">
        <w:rPr>
          <w:rFonts w:ascii="Arial" w:eastAsia="仿宋_GB2312" w:hAnsi="Arial" w:cs="Arial"/>
          <w:sz w:val="28"/>
          <w:szCs w:val="28"/>
        </w:rPr>
        <w:t>]</w:t>
      </w:r>
      <w:r w:rsidRPr="00CE23D5">
        <w:rPr>
          <w:rFonts w:ascii="Arial" w:eastAsia="仿宋_GB2312" w:hAnsi="Arial" w:cs="Arial"/>
          <w:sz w:val="28"/>
        </w:rPr>
        <w:t>、《北京市关于更新出让国有建设用地使用权基准地价的通知》</w:t>
      </w:r>
      <w:r w:rsidRPr="00833F5C">
        <w:rPr>
          <w:rFonts w:ascii="Arial" w:eastAsia="仿宋_GB2312" w:hAnsi="Arial" w:cs="Arial"/>
          <w:sz w:val="28"/>
          <w:szCs w:val="28"/>
        </w:rPr>
        <w:t>[</w:t>
      </w:r>
      <w:r w:rsidRPr="00833F5C">
        <w:rPr>
          <w:rFonts w:ascii="Arial" w:eastAsia="仿宋_GB2312" w:hAnsi="Arial" w:cs="Arial"/>
          <w:sz w:val="28"/>
        </w:rPr>
        <w:t>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szCs w:val="28"/>
        </w:rPr>
        <w:t>]</w:t>
      </w:r>
      <w:r w:rsidRPr="00833F5C">
        <w:rPr>
          <w:rFonts w:ascii="Arial" w:eastAsia="仿宋_GB2312" w:hAnsi="Arial" w:cs="Arial"/>
          <w:sz w:val="28"/>
        </w:rPr>
        <w:t>，根据评估委托书，此次估价设定估价对象用途为</w:t>
      </w:r>
      <w:r w:rsidR="000A6203">
        <w:rPr>
          <w:rFonts w:ascii="Arial" w:eastAsia="仿宋_GB2312" w:hAnsi="Arial" w:cs="Arial" w:hint="eastAsia"/>
          <w:sz w:val="28"/>
          <w:szCs w:val="28"/>
        </w:rPr>
        <w:t>商业、办公、地下商业、地下办公、地下车库、地下</w:t>
      </w:r>
      <w:r w:rsidR="000A6203">
        <w:rPr>
          <w:rFonts w:ascii="Arial" w:eastAsia="仿宋_GB2312" w:hAnsi="Arial" w:cs="Arial" w:hint="eastAsia"/>
          <w:sz w:val="28"/>
          <w:szCs w:val="28"/>
        </w:rPr>
        <w:lastRenderedPageBreak/>
        <w:t>仓储</w:t>
      </w:r>
      <w:r w:rsidRPr="00CE23D5">
        <w:rPr>
          <w:rFonts w:ascii="Arial" w:eastAsia="仿宋_GB2312" w:hAnsi="Arial" w:cs="Arial"/>
          <w:bCs/>
          <w:sz w:val="28"/>
        </w:rPr>
        <w:t>为其最有效利用方式。</w:t>
      </w:r>
    </w:p>
    <w:p w14:paraId="4B87AA18" w14:textId="77777777" w:rsidR="00AA61FC" w:rsidRPr="00CE23D5" w:rsidRDefault="001C25E5">
      <w:pPr>
        <w:pStyle w:val="aff4"/>
        <w:numPr>
          <w:ilvl w:val="0"/>
          <w:numId w:val="8"/>
        </w:numPr>
        <w:spacing w:line="360" w:lineRule="auto"/>
        <w:ind w:firstLineChars="0"/>
        <w:jc w:val="both"/>
        <w:rPr>
          <w:rFonts w:ascii="Arial" w:eastAsia="仿宋_GB2312" w:hAnsi="Arial" w:cs="Arial"/>
          <w:bCs/>
          <w:sz w:val="28"/>
        </w:rPr>
      </w:pPr>
      <w:r w:rsidRPr="00CE23D5">
        <w:rPr>
          <w:rFonts w:ascii="Arial" w:eastAsia="仿宋_GB2312" w:hAnsi="Arial" w:cs="Arial"/>
          <w:bCs/>
          <w:sz w:val="28"/>
        </w:rPr>
        <w:t>测算过程</w:t>
      </w:r>
    </w:p>
    <w:p w14:paraId="2E95262C" w14:textId="2701FC9E" w:rsidR="00AA61FC" w:rsidRPr="00CE23D5" w:rsidRDefault="001C25E5">
      <w:pPr>
        <w:spacing w:line="360" w:lineRule="auto"/>
        <w:ind w:firstLineChars="200" w:firstLine="562"/>
        <w:jc w:val="both"/>
        <w:rPr>
          <w:rFonts w:ascii="Arial" w:eastAsia="仿宋_GB2312" w:hAnsi="Arial" w:cs="Arial"/>
          <w:sz w:val="28"/>
        </w:rPr>
      </w:pPr>
      <w:r w:rsidRPr="00CE23D5">
        <w:rPr>
          <w:rFonts w:ascii="Arial" w:eastAsia="仿宋_GB2312" w:hAnsi="Arial" w:cs="Arial"/>
          <w:b/>
          <w:sz w:val="28"/>
        </w:rPr>
        <w:t>（</w:t>
      </w:r>
      <w:r w:rsidRPr="00833F5C">
        <w:rPr>
          <w:rFonts w:ascii="Arial" w:eastAsia="仿宋_GB2312" w:hAnsi="Arial" w:cs="Arial"/>
          <w:b/>
          <w:sz w:val="28"/>
        </w:rPr>
        <w:t>1</w:t>
      </w:r>
      <w:r w:rsidRPr="00833F5C">
        <w:rPr>
          <w:rFonts w:ascii="Arial" w:eastAsia="仿宋_GB2312" w:hAnsi="Arial" w:cs="Arial"/>
          <w:b/>
          <w:sz w:val="28"/>
        </w:rPr>
        <w:t>）求取地下</w:t>
      </w:r>
      <w:r w:rsidR="00B21FBD">
        <w:rPr>
          <w:rFonts w:ascii="Arial" w:eastAsia="仿宋_GB2312" w:hAnsi="Arial" w:cs="Arial" w:hint="eastAsia"/>
          <w:b/>
          <w:sz w:val="28"/>
        </w:rPr>
        <w:t>商业</w:t>
      </w:r>
      <w:r w:rsidRPr="00CE23D5">
        <w:rPr>
          <w:rFonts w:ascii="Arial" w:eastAsia="仿宋_GB2312" w:hAnsi="Arial" w:cs="Arial"/>
          <w:b/>
          <w:sz w:val="28"/>
        </w:rPr>
        <w:t>楼面</w:t>
      </w:r>
      <w:r w:rsidRPr="00833F5C">
        <w:rPr>
          <w:rFonts w:ascii="Arial" w:eastAsia="仿宋_GB2312" w:hAnsi="Arial" w:cs="Arial"/>
          <w:b/>
          <w:sz w:val="28"/>
        </w:rPr>
        <w:t>熟地</w:t>
      </w:r>
      <w:r w:rsidRPr="00CE23D5">
        <w:rPr>
          <w:rFonts w:ascii="Arial" w:eastAsia="仿宋_GB2312" w:hAnsi="Arial" w:cs="Arial"/>
          <w:b/>
          <w:sz w:val="28"/>
        </w:rPr>
        <w:t>价</w:t>
      </w:r>
      <w:r w:rsidRPr="00833F5C">
        <w:rPr>
          <w:rFonts w:ascii="Arial" w:eastAsia="仿宋_GB2312" w:hAnsi="Arial" w:cs="Arial"/>
          <w:b/>
          <w:sz w:val="28"/>
        </w:rPr>
        <w:t>（土地剩余使用年限</w:t>
      </w:r>
      <w:r w:rsidR="00B21FBD">
        <w:rPr>
          <w:rFonts w:ascii="Arial" w:eastAsia="仿宋_GB2312" w:hAnsi="Arial" w:cs="Arial"/>
          <w:b/>
          <w:sz w:val="28"/>
        </w:rPr>
        <w:t>39.14</w:t>
      </w:r>
      <w:r w:rsidRPr="00833F5C">
        <w:rPr>
          <w:rFonts w:ascii="Arial" w:eastAsia="仿宋_GB2312" w:hAnsi="Arial" w:cs="Arial"/>
          <w:b/>
          <w:sz w:val="28"/>
        </w:rPr>
        <w:t>年）</w:t>
      </w:r>
    </w:p>
    <w:p w14:paraId="2AE63C74" w14:textId="77777777" w:rsidR="00AA61FC" w:rsidRPr="00CE23D5" w:rsidRDefault="001C25E5">
      <w:pPr>
        <w:spacing w:line="360" w:lineRule="auto"/>
        <w:ind w:firstLineChars="200" w:firstLine="560"/>
        <w:jc w:val="both"/>
        <w:rPr>
          <w:rFonts w:ascii="Arial" w:eastAsia="仿宋_GB2312" w:hAnsi="Arial" w:cs="Arial"/>
          <w:bCs/>
          <w:sz w:val="28"/>
        </w:rPr>
      </w:pPr>
      <w:r w:rsidRPr="00CE23D5">
        <w:rPr>
          <w:rFonts w:ascii="Arial" w:eastAsia="仿宋_GB2312" w:hAnsi="Arial" w:cs="Arial"/>
          <w:bCs/>
          <w:sz w:val="28"/>
        </w:rPr>
        <w:t>1</w:t>
      </w:r>
      <w:r w:rsidRPr="00CE23D5">
        <w:rPr>
          <w:rFonts w:ascii="Arial" w:eastAsia="仿宋_GB2312" w:hAnsi="Arial" w:cs="Arial"/>
          <w:bCs/>
          <w:sz w:val="28"/>
        </w:rPr>
        <w:t>）开发完成后的不动产总价</w:t>
      </w:r>
    </w:p>
    <w:p w14:paraId="5DA9F924" w14:textId="2F89E585" w:rsidR="00AA61FC" w:rsidRPr="00CE23D5" w:rsidRDefault="001C25E5">
      <w:pPr>
        <w:pStyle w:val="aff4"/>
        <w:spacing w:line="360" w:lineRule="auto"/>
        <w:ind w:firstLine="560"/>
        <w:jc w:val="both"/>
        <w:rPr>
          <w:rFonts w:ascii="Arial" w:eastAsia="仿宋_GB2312" w:hAnsi="Arial" w:cs="Arial"/>
          <w:sz w:val="28"/>
          <w:szCs w:val="28"/>
        </w:rPr>
      </w:pPr>
      <w:r w:rsidRPr="00833F5C">
        <w:rPr>
          <w:rFonts w:ascii="Arial" w:eastAsia="仿宋_GB2312" w:hAnsi="Arial" w:cs="Arial"/>
          <w:sz w:val="28"/>
          <w:szCs w:val="28"/>
        </w:rPr>
        <w:t>根据</w:t>
      </w:r>
      <w:r w:rsidR="00803ADE" w:rsidRPr="00803ADE">
        <w:rPr>
          <w:rFonts w:ascii="Arial" w:eastAsia="仿宋_GB2312" w:hAnsi="Arial" w:cs="Arial" w:hint="eastAsia"/>
          <w:sz w:val="28"/>
          <w:szCs w:val="28"/>
        </w:rPr>
        <w:t>《国有建设用地使用权出让合同》</w:t>
      </w:r>
      <w:r w:rsidR="00803ADE" w:rsidRPr="00803ADE">
        <w:rPr>
          <w:rFonts w:ascii="Arial" w:eastAsia="仿宋_GB2312" w:hAnsi="Arial" w:cs="Arial" w:hint="eastAsia"/>
          <w:sz w:val="28"/>
          <w:szCs w:val="28"/>
        </w:rPr>
        <w:t>[</w:t>
      </w:r>
      <w:r w:rsidR="008E5EEF">
        <w:rPr>
          <w:rFonts w:ascii="Arial" w:eastAsia="仿宋_GB2312" w:hAnsi="Arial" w:cs="Arial" w:hint="eastAsia"/>
          <w:sz w:val="28"/>
          <w:szCs w:val="28"/>
        </w:rPr>
        <w:t>电子监管号</w:t>
      </w:r>
      <w:r w:rsidR="008E5EEF">
        <w:rPr>
          <w:rFonts w:ascii="Arial" w:eastAsia="仿宋_GB2312" w:hAnsi="Arial" w:cs="Arial" w:hint="eastAsia"/>
          <w:sz w:val="28"/>
          <w:szCs w:val="28"/>
        </w:rPr>
        <w:t>:1101002020B01691</w:t>
      </w:r>
      <w:r w:rsidR="00803ADE" w:rsidRPr="00803ADE">
        <w:rPr>
          <w:rFonts w:ascii="Arial" w:eastAsia="仿宋_GB2312" w:hAnsi="Arial" w:cs="Arial" w:hint="eastAsia"/>
          <w:sz w:val="28"/>
          <w:szCs w:val="28"/>
        </w:rPr>
        <w:t>]</w:t>
      </w:r>
      <w:r w:rsidR="00803ADE" w:rsidRPr="00803ADE">
        <w:rPr>
          <w:rFonts w:ascii="Arial" w:eastAsia="仿宋_GB2312" w:hAnsi="Arial" w:cs="Arial" w:hint="eastAsia"/>
          <w:sz w:val="28"/>
          <w:szCs w:val="28"/>
        </w:rPr>
        <w:t>及其补充协议</w:t>
      </w:r>
      <w:r w:rsidR="00803ADE">
        <w:rPr>
          <w:rFonts w:ascii="Arial" w:eastAsia="仿宋_GB2312" w:hAnsi="Arial" w:cs="Arial" w:hint="eastAsia"/>
          <w:sz w:val="28"/>
          <w:szCs w:val="28"/>
        </w:rPr>
        <w:t>、</w:t>
      </w:r>
      <w:r w:rsidR="009A0305">
        <w:rPr>
          <w:rFonts w:ascii="Arial" w:eastAsia="仿宋_GB2312" w:hAnsi="Arial" w:cs="Arial"/>
          <w:sz w:val="28"/>
          <w:szCs w:val="28"/>
        </w:rPr>
        <w:t>《建设工程规划许可证》</w:t>
      </w:r>
      <w:r w:rsidR="009A0305">
        <w:rPr>
          <w:rFonts w:ascii="Arial" w:eastAsia="仿宋_GB2312" w:hAnsi="Arial" w:cs="Arial"/>
          <w:sz w:val="28"/>
          <w:szCs w:val="28"/>
        </w:rPr>
        <w:t>[2021</w:t>
      </w:r>
      <w:proofErr w:type="gramStart"/>
      <w:r w:rsidR="009A0305">
        <w:rPr>
          <w:rFonts w:ascii="Arial" w:eastAsia="仿宋_GB2312" w:hAnsi="Arial" w:cs="Arial"/>
          <w:sz w:val="28"/>
          <w:szCs w:val="28"/>
        </w:rPr>
        <w:t>规</w:t>
      </w:r>
      <w:proofErr w:type="gramEnd"/>
      <w:r w:rsidR="009A0305">
        <w:rPr>
          <w:rFonts w:ascii="Arial" w:eastAsia="仿宋_GB2312" w:hAnsi="Arial" w:cs="Arial"/>
          <w:sz w:val="28"/>
          <w:szCs w:val="28"/>
        </w:rPr>
        <w:t>自（海）建字</w:t>
      </w:r>
      <w:r w:rsidR="009A0305">
        <w:rPr>
          <w:rFonts w:ascii="Arial" w:eastAsia="仿宋_GB2312" w:hAnsi="Arial" w:cs="Arial"/>
          <w:sz w:val="28"/>
          <w:szCs w:val="28"/>
        </w:rPr>
        <w:t>0007</w:t>
      </w:r>
      <w:r w:rsidR="009A0305">
        <w:rPr>
          <w:rFonts w:ascii="Arial" w:eastAsia="仿宋_GB2312" w:hAnsi="Arial" w:cs="Arial"/>
          <w:sz w:val="28"/>
          <w:szCs w:val="28"/>
        </w:rPr>
        <w:t>、</w:t>
      </w:r>
      <w:r w:rsidR="009A0305">
        <w:rPr>
          <w:rFonts w:ascii="Arial" w:eastAsia="仿宋_GB2312" w:hAnsi="Arial" w:cs="Arial"/>
          <w:sz w:val="28"/>
          <w:szCs w:val="28"/>
        </w:rPr>
        <w:t>0017</w:t>
      </w:r>
      <w:r w:rsidR="009A0305">
        <w:rPr>
          <w:rFonts w:ascii="Arial" w:eastAsia="仿宋_GB2312" w:hAnsi="Arial" w:cs="Arial"/>
          <w:sz w:val="28"/>
          <w:szCs w:val="28"/>
        </w:rPr>
        <w:t>号</w:t>
      </w:r>
      <w:r w:rsidR="009A0305">
        <w:rPr>
          <w:rFonts w:ascii="Arial" w:eastAsia="仿宋_GB2312" w:hAnsi="Arial" w:cs="Arial"/>
          <w:sz w:val="28"/>
          <w:szCs w:val="28"/>
        </w:rPr>
        <w:t>]</w:t>
      </w:r>
      <w:r w:rsidR="00B21FBD">
        <w:rPr>
          <w:rFonts w:ascii="Arial" w:eastAsia="仿宋_GB2312" w:hAnsi="Arial" w:cs="Arial" w:hint="eastAsia"/>
          <w:sz w:val="28"/>
          <w:szCs w:val="28"/>
        </w:rPr>
        <w:t>及</w:t>
      </w:r>
      <w:r w:rsidR="00B21FBD" w:rsidRPr="00B21FBD">
        <w:rPr>
          <w:rFonts w:ascii="Arial" w:eastAsia="仿宋_GB2312" w:hAnsi="Arial" w:cs="Arial" w:hint="eastAsia"/>
          <w:sz w:val="28"/>
          <w:szCs w:val="28"/>
        </w:rPr>
        <w:t>《关于海淀区西北旺镇</w:t>
      </w:r>
      <w:r w:rsidR="00B21FBD" w:rsidRPr="00B21FBD">
        <w:rPr>
          <w:rFonts w:ascii="Arial" w:eastAsia="仿宋_GB2312" w:hAnsi="Arial" w:cs="Arial" w:hint="eastAsia"/>
          <w:sz w:val="28"/>
          <w:szCs w:val="28"/>
        </w:rPr>
        <w:t>X2</w:t>
      </w:r>
      <w:r w:rsidR="00B21FBD" w:rsidRPr="00B21FBD">
        <w:rPr>
          <w:rFonts w:ascii="Arial" w:eastAsia="仿宋_GB2312" w:hAnsi="Arial" w:cs="Arial" w:hint="eastAsia"/>
          <w:sz w:val="28"/>
          <w:szCs w:val="28"/>
        </w:rPr>
        <w:t>地块集体产业用地项目</w:t>
      </w:r>
      <w:r w:rsidR="00B21FBD" w:rsidRPr="00B21FBD">
        <w:rPr>
          <w:rFonts w:ascii="Arial" w:eastAsia="仿宋_GB2312" w:hAnsi="Arial" w:cs="Arial" w:hint="eastAsia"/>
          <w:sz w:val="28"/>
          <w:szCs w:val="28"/>
        </w:rPr>
        <w:t>HD00-0401-0069</w:t>
      </w:r>
      <w:r w:rsidR="00B21FBD" w:rsidRPr="00B21FBD">
        <w:rPr>
          <w:rFonts w:ascii="Arial" w:eastAsia="仿宋_GB2312" w:hAnsi="Arial" w:cs="Arial" w:hint="eastAsia"/>
          <w:sz w:val="28"/>
          <w:szCs w:val="28"/>
        </w:rPr>
        <w:t>地块“多规合一”协同平台综合会商意见的函》</w:t>
      </w:r>
      <w:r w:rsidR="008E5EEF">
        <w:rPr>
          <w:rFonts w:ascii="Arial" w:eastAsia="仿宋_GB2312" w:hAnsi="Arial" w:cs="Arial" w:hint="eastAsia"/>
          <w:sz w:val="28"/>
          <w:szCs w:val="28"/>
        </w:rPr>
        <w:t>[</w:t>
      </w:r>
      <w:r w:rsidR="008E5EEF">
        <w:rPr>
          <w:rFonts w:ascii="Arial" w:eastAsia="仿宋_GB2312" w:hAnsi="Arial" w:cs="Arial" w:hint="eastAsia"/>
          <w:sz w:val="28"/>
          <w:szCs w:val="28"/>
        </w:rPr>
        <w:t>京</w:t>
      </w:r>
      <w:proofErr w:type="gramStart"/>
      <w:r w:rsidR="008E5EEF">
        <w:rPr>
          <w:rFonts w:ascii="Arial" w:eastAsia="仿宋_GB2312" w:hAnsi="Arial" w:cs="Arial" w:hint="eastAsia"/>
          <w:sz w:val="28"/>
          <w:szCs w:val="28"/>
        </w:rPr>
        <w:t>规</w:t>
      </w:r>
      <w:proofErr w:type="gramEnd"/>
      <w:r w:rsidR="008E5EEF">
        <w:rPr>
          <w:rFonts w:ascii="Arial" w:eastAsia="仿宋_GB2312" w:hAnsi="Arial" w:cs="Arial" w:hint="eastAsia"/>
          <w:sz w:val="28"/>
          <w:szCs w:val="28"/>
        </w:rPr>
        <w:t>自（海）</w:t>
      </w:r>
      <w:proofErr w:type="gramStart"/>
      <w:r w:rsidR="008E5EEF">
        <w:rPr>
          <w:rFonts w:ascii="Arial" w:eastAsia="仿宋_GB2312" w:hAnsi="Arial" w:cs="Arial" w:hint="eastAsia"/>
          <w:sz w:val="28"/>
          <w:szCs w:val="28"/>
        </w:rPr>
        <w:t>综审函</w:t>
      </w:r>
      <w:proofErr w:type="gramEnd"/>
      <w:r w:rsidR="008E5EEF">
        <w:rPr>
          <w:rFonts w:ascii="Arial" w:eastAsia="仿宋_GB2312" w:hAnsi="Arial" w:cs="Arial" w:hint="eastAsia"/>
          <w:sz w:val="28"/>
          <w:szCs w:val="28"/>
        </w:rPr>
        <w:t>（</w:t>
      </w:r>
      <w:r w:rsidR="008E5EEF">
        <w:rPr>
          <w:rFonts w:ascii="Arial" w:eastAsia="仿宋_GB2312" w:hAnsi="Arial" w:cs="Arial" w:hint="eastAsia"/>
          <w:sz w:val="28"/>
          <w:szCs w:val="28"/>
        </w:rPr>
        <w:t>2</w:t>
      </w:r>
      <w:r w:rsidR="008E5EEF">
        <w:rPr>
          <w:rFonts w:ascii="Arial" w:eastAsia="仿宋_GB2312" w:hAnsi="Arial" w:cs="Arial"/>
          <w:sz w:val="28"/>
          <w:szCs w:val="28"/>
        </w:rPr>
        <w:t>021</w:t>
      </w:r>
      <w:r w:rsidR="008E5EEF">
        <w:rPr>
          <w:rFonts w:ascii="Arial" w:eastAsia="仿宋_GB2312" w:hAnsi="Arial" w:cs="Arial" w:hint="eastAsia"/>
          <w:sz w:val="28"/>
          <w:szCs w:val="28"/>
        </w:rPr>
        <w:t>）</w:t>
      </w:r>
      <w:r w:rsidR="008E5EEF">
        <w:rPr>
          <w:rFonts w:ascii="Arial" w:eastAsia="仿宋_GB2312" w:hAnsi="Arial" w:cs="Arial" w:hint="eastAsia"/>
          <w:sz w:val="28"/>
          <w:szCs w:val="28"/>
        </w:rPr>
        <w:t>0</w:t>
      </w:r>
      <w:r w:rsidR="008E5EEF">
        <w:rPr>
          <w:rFonts w:ascii="Arial" w:eastAsia="仿宋_GB2312" w:hAnsi="Arial" w:cs="Arial"/>
          <w:sz w:val="28"/>
          <w:szCs w:val="28"/>
        </w:rPr>
        <w:t>028</w:t>
      </w:r>
      <w:r w:rsidR="008E5EEF">
        <w:rPr>
          <w:rFonts w:ascii="Arial" w:eastAsia="仿宋_GB2312" w:hAnsi="Arial" w:cs="Arial" w:hint="eastAsia"/>
          <w:sz w:val="28"/>
          <w:szCs w:val="28"/>
        </w:rPr>
        <w:t>号</w:t>
      </w:r>
      <w:r w:rsidR="008E5EEF">
        <w:rPr>
          <w:rFonts w:ascii="Arial" w:eastAsia="仿宋_GB2312" w:hAnsi="Arial" w:cs="Arial"/>
          <w:sz w:val="28"/>
          <w:szCs w:val="28"/>
        </w:rPr>
        <w:t>]</w:t>
      </w:r>
      <w:r w:rsidRPr="00833F5C">
        <w:rPr>
          <w:rFonts w:ascii="Arial" w:eastAsia="仿宋_GB2312" w:hAnsi="Arial" w:cs="Arial"/>
          <w:sz w:val="28"/>
          <w:szCs w:val="28"/>
        </w:rPr>
        <w:t>，估价对象</w:t>
      </w:r>
      <w:r w:rsidR="00B21FBD" w:rsidRPr="00B21FBD">
        <w:rPr>
          <w:rFonts w:ascii="Arial" w:eastAsia="仿宋_GB2312" w:hAnsi="Arial" w:cs="Arial" w:hint="eastAsia"/>
          <w:sz w:val="28"/>
          <w:szCs w:val="28"/>
        </w:rPr>
        <w:t>未经批准，不得转让、销售，不得擅自改变规划和土地用途，否则，出让人有权收回该宗地国有建设用地使用权</w:t>
      </w:r>
      <w:r w:rsidRPr="00803ADE">
        <w:rPr>
          <w:rFonts w:ascii="Arial" w:eastAsia="仿宋_GB2312" w:hAnsi="Arial" w:cs="Arial"/>
          <w:sz w:val="28"/>
          <w:szCs w:val="28"/>
        </w:rPr>
        <w:t>。因此，估价对象</w:t>
      </w:r>
      <w:r w:rsidRPr="00833F5C">
        <w:rPr>
          <w:rFonts w:ascii="Arial" w:eastAsia="仿宋_GB2312" w:hAnsi="Arial" w:cs="Arial"/>
          <w:sz w:val="28"/>
          <w:szCs w:val="28"/>
        </w:rPr>
        <w:t>开发完成后价值采用收益</w:t>
      </w:r>
      <w:r w:rsidR="00FE7F20">
        <w:rPr>
          <w:rFonts w:ascii="Arial" w:eastAsia="仿宋_GB2312" w:hAnsi="Arial" w:cs="Arial" w:hint="eastAsia"/>
          <w:sz w:val="28"/>
          <w:szCs w:val="28"/>
        </w:rPr>
        <w:t>还原</w:t>
      </w:r>
      <w:r w:rsidRPr="00833F5C">
        <w:rPr>
          <w:rFonts w:ascii="Arial" w:eastAsia="仿宋_GB2312" w:hAnsi="Arial" w:cs="Arial"/>
          <w:sz w:val="28"/>
          <w:szCs w:val="28"/>
        </w:rPr>
        <w:t>法测算。</w:t>
      </w:r>
    </w:p>
    <w:p w14:paraId="5CC7D376" w14:textId="1909ADCA" w:rsidR="00AA61FC" w:rsidRDefault="001C25E5">
      <w:pPr>
        <w:pStyle w:val="aff4"/>
        <w:spacing w:line="360" w:lineRule="auto"/>
        <w:ind w:firstLine="560"/>
        <w:jc w:val="both"/>
        <w:rPr>
          <w:rFonts w:ascii="Arial" w:eastAsia="仿宋_GB2312" w:hAnsi="Arial" w:cs="Arial"/>
          <w:sz w:val="28"/>
          <w:szCs w:val="28"/>
        </w:rPr>
      </w:pPr>
      <w:r w:rsidRPr="00CE23D5">
        <w:rPr>
          <w:rFonts w:ascii="Arial" w:eastAsia="仿宋_GB2312" w:hAnsi="Arial" w:cs="Arial"/>
          <w:sz w:val="28"/>
          <w:szCs w:val="28"/>
        </w:rPr>
        <w:t>经过网上询价，</w:t>
      </w:r>
      <w:r w:rsidRPr="00CE23D5">
        <w:rPr>
          <w:rFonts w:ascii="Arial" w:eastAsia="仿宋_GB2312" w:hAnsi="Arial" w:cs="Arial"/>
          <w:sz w:val="28"/>
        </w:rPr>
        <w:t>采用房地产交易中的替代原则，选取与估价对象类似用途的</w:t>
      </w:r>
      <w:r w:rsidRPr="00833F5C">
        <w:rPr>
          <w:rFonts w:ascii="Arial" w:eastAsia="仿宋_GB2312" w:hAnsi="Arial" w:cs="Arial"/>
          <w:sz w:val="28"/>
        </w:rPr>
        <w:t>出租</w:t>
      </w:r>
      <w:r w:rsidRPr="00CE23D5">
        <w:rPr>
          <w:rFonts w:ascii="Arial" w:eastAsia="仿宋_GB2312" w:hAnsi="Arial" w:cs="Arial"/>
          <w:sz w:val="28"/>
        </w:rPr>
        <w:t>案例，并分别进行交易情况、交易时间、用途、土地使用年限、区域因素、个别因素的修正</w:t>
      </w:r>
      <w:r w:rsidRPr="00CE23D5">
        <w:rPr>
          <w:rFonts w:ascii="Arial" w:eastAsia="仿宋_GB2312" w:hAnsi="Arial" w:cs="Arial"/>
          <w:sz w:val="28"/>
          <w:szCs w:val="28"/>
        </w:rPr>
        <w:t>。</w:t>
      </w:r>
    </w:p>
    <w:p w14:paraId="235CE5CB" w14:textId="3DE85432" w:rsidR="004B2B5D" w:rsidRDefault="004B2B5D">
      <w:pPr>
        <w:pStyle w:val="aff4"/>
        <w:spacing w:line="360" w:lineRule="auto"/>
        <w:ind w:firstLine="560"/>
        <w:jc w:val="both"/>
        <w:rPr>
          <w:rFonts w:ascii="Arial" w:eastAsia="仿宋_GB2312" w:hAnsi="Arial" w:cs="Arial"/>
          <w:sz w:val="28"/>
          <w:szCs w:val="28"/>
        </w:rPr>
      </w:pPr>
    </w:p>
    <w:p w14:paraId="14F2C587" w14:textId="40908AD5" w:rsidR="004B2B5D" w:rsidRDefault="004B2B5D">
      <w:pPr>
        <w:pStyle w:val="aff4"/>
        <w:spacing w:line="360" w:lineRule="auto"/>
        <w:ind w:firstLine="560"/>
        <w:jc w:val="both"/>
        <w:rPr>
          <w:rFonts w:ascii="Arial" w:eastAsia="仿宋_GB2312" w:hAnsi="Arial" w:cs="Arial"/>
          <w:sz w:val="28"/>
          <w:szCs w:val="28"/>
        </w:rPr>
      </w:pPr>
    </w:p>
    <w:p w14:paraId="042AEF77" w14:textId="7E3152C9" w:rsidR="004B2B5D" w:rsidRDefault="004B2B5D">
      <w:pPr>
        <w:pStyle w:val="aff4"/>
        <w:spacing w:line="360" w:lineRule="auto"/>
        <w:ind w:firstLine="560"/>
        <w:jc w:val="both"/>
        <w:rPr>
          <w:rFonts w:ascii="Arial" w:eastAsia="仿宋_GB2312" w:hAnsi="Arial" w:cs="Arial"/>
          <w:sz w:val="28"/>
          <w:szCs w:val="28"/>
        </w:rPr>
      </w:pPr>
    </w:p>
    <w:p w14:paraId="4541EFD1" w14:textId="0D99F614" w:rsidR="004B2B5D" w:rsidRDefault="004B2B5D">
      <w:pPr>
        <w:pStyle w:val="aff4"/>
        <w:spacing w:line="360" w:lineRule="auto"/>
        <w:ind w:firstLine="560"/>
        <w:jc w:val="both"/>
        <w:rPr>
          <w:rFonts w:ascii="Arial" w:eastAsia="仿宋_GB2312" w:hAnsi="Arial" w:cs="Arial"/>
          <w:sz w:val="28"/>
          <w:szCs w:val="28"/>
        </w:rPr>
      </w:pPr>
    </w:p>
    <w:p w14:paraId="668205E0" w14:textId="25284D73" w:rsidR="004B2B5D" w:rsidRDefault="004B2B5D">
      <w:pPr>
        <w:pStyle w:val="aff4"/>
        <w:spacing w:line="360" w:lineRule="auto"/>
        <w:ind w:firstLine="560"/>
        <w:jc w:val="both"/>
        <w:rPr>
          <w:rFonts w:ascii="Arial" w:eastAsia="仿宋_GB2312" w:hAnsi="Arial" w:cs="Arial"/>
          <w:sz w:val="28"/>
          <w:szCs w:val="28"/>
        </w:rPr>
      </w:pPr>
    </w:p>
    <w:p w14:paraId="162FFDE9" w14:textId="4A2C91E9" w:rsidR="004B2B5D" w:rsidRDefault="004B2B5D">
      <w:pPr>
        <w:pStyle w:val="aff4"/>
        <w:spacing w:line="360" w:lineRule="auto"/>
        <w:ind w:firstLine="560"/>
        <w:jc w:val="both"/>
        <w:rPr>
          <w:rFonts w:ascii="Arial" w:eastAsia="仿宋_GB2312" w:hAnsi="Arial" w:cs="Arial"/>
          <w:sz w:val="28"/>
          <w:szCs w:val="28"/>
        </w:rPr>
      </w:pPr>
    </w:p>
    <w:p w14:paraId="2AE66F50" w14:textId="65491778" w:rsidR="004B2B5D" w:rsidRDefault="004B2B5D">
      <w:pPr>
        <w:pStyle w:val="aff4"/>
        <w:spacing w:line="360" w:lineRule="auto"/>
        <w:ind w:firstLine="560"/>
        <w:jc w:val="both"/>
        <w:rPr>
          <w:rFonts w:ascii="Arial" w:eastAsia="仿宋_GB2312" w:hAnsi="Arial" w:cs="Arial"/>
          <w:sz w:val="28"/>
          <w:szCs w:val="28"/>
        </w:rPr>
      </w:pPr>
    </w:p>
    <w:p w14:paraId="40163467" w14:textId="2EE53D25" w:rsidR="004B2B5D" w:rsidRDefault="004B2B5D">
      <w:pPr>
        <w:pStyle w:val="aff4"/>
        <w:spacing w:line="360" w:lineRule="auto"/>
        <w:ind w:firstLine="560"/>
        <w:jc w:val="both"/>
        <w:rPr>
          <w:rFonts w:ascii="Arial" w:eastAsia="仿宋_GB2312" w:hAnsi="Arial" w:cs="Arial"/>
          <w:sz w:val="28"/>
          <w:szCs w:val="28"/>
        </w:rPr>
      </w:pPr>
    </w:p>
    <w:p w14:paraId="2B67733C" w14:textId="77777777" w:rsidR="004B2B5D" w:rsidRDefault="004B2B5D">
      <w:pPr>
        <w:pStyle w:val="aff4"/>
        <w:spacing w:line="360" w:lineRule="auto"/>
        <w:ind w:firstLine="560"/>
        <w:jc w:val="both"/>
        <w:rPr>
          <w:rFonts w:ascii="Arial" w:eastAsia="仿宋_GB2312" w:hAnsi="Arial" w:cs="Arial"/>
          <w:sz w:val="28"/>
          <w:szCs w:val="28"/>
        </w:rPr>
      </w:pP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AA61FC" w:rsidRPr="00833F5C" w14:paraId="6AB6A1EA" w14:textId="77777777">
        <w:trPr>
          <w:cantSplit/>
          <w:jc w:val="center"/>
        </w:trPr>
        <w:tc>
          <w:tcPr>
            <w:tcW w:w="8897" w:type="dxa"/>
          </w:tcPr>
          <w:p w14:paraId="2D60840D" w14:textId="77777777" w:rsidR="00AA61FC" w:rsidRPr="00833F5C" w:rsidRDefault="001C25E5">
            <w:pPr>
              <w:jc w:val="center"/>
              <w:rPr>
                <w:rFonts w:ascii="Arial" w:eastAsia="仿宋_GB2312" w:hAnsi="Arial" w:cs="Arial"/>
                <w:sz w:val="22"/>
              </w:rPr>
            </w:pPr>
            <w:r w:rsidRPr="00833F5C">
              <w:rPr>
                <w:rFonts w:ascii="Arial" w:eastAsia="仿宋_GB2312" w:hAnsi="Arial" w:cs="Arial"/>
                <w:sz w:val="22"/>
              </w:rPr>
              <w:lastRenderedPageBreak/>
              <w:t>案例位置</w:t>
            </w:r>
          </w:p>
        </w:tc>
      </w:tr>
      <w:tr w:rsidR="00AA61FC" w:rsidRPr="00833F5C" w14:paraId="586CE0A7" w14:textId="77777777">
        <w:trPr>
          <w:cantSplit/>
          <w:trHeight w:hRule="exact" w:val="6243"/>
          <w:jc w:val="center"/>
        </w:trPr>
        <w:tc>
          <w:tcPr>
            <w:tcW w:w="8897" w:type="dxa"/>
          </w:tcPr>
          <w:p w14:paraId="7B6E7AE0" w14:textId="43EF3AC2" w:rsidR="00AA61FC" w:rsidRPr="00CE23D5" w:rsidRDefault="001C25E5">
            <w:pPr>
              <w:jc w:val="center"/>
              <w:rPr>
                <w:rFonts w:ascii="Arial" w:eastAsia="仿宋_GB2312" w:hAnsi="Arial" w:cs="Arial"/>
                <w:sz w:val="22"/>
              </w:rPr>
            </w:pPr>
            <w:r w:rsidRPr="00CE23D5">
              <w:rPr>
                <w:rFonts w:ascii="Arial" w:eastAsia="仿宋_GB2312" w:hAnsi="Arial" w:cs="Arial"/>
                <w:noProof/>
                <w:sz w:val="22"/>
              </w:rPr>
              <w:drawing>
                <wp:anchor distT="0" distB="0" distL="114300" distR="114300" simplePos="0" relativeHeight="251651072" behindDoc="0" locked="0" layoutInCell="1" allowOverlap="1" wp14:anchorId="79280DC0" wp14:editId="5C8E536A">
                  <wp:simplePos x="0" y="0"/>
                  <wp:positionH relativeFrom="column">
                    <wp:posOffset>3059430</wp:posOffset>
                  </wp:positionH>
                  <wp:positionV relativeFrom="paragraph">
                    <wp:posOffset>706120</wp:posOffset>
                  </wp:positionV>
                  <wp:extent cx="817245" cy="456565"/>
                  <wp:effectExtent l="0" t="0" r="2540" b="1270"/>
                  <wp:wrapNone/>
                  <wp:docPr id="1" name="图片 1"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估价对象tag-L"/>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817245" cy="456565"/>
                          </a:xfrm>
                          <a:prstGeom prst="rect">
                            <a:avLst/>
                          </a:prstGeom>
                          <a:noFill/>
                          <a:ln>
                            <a:noFill/>
                          </a:ln>
                        </pic:spPr>
                      </pic:pic>
                    </a:graphicData>
                  </a:graphic>
                </wp:anchor>
              </w:drawing>
            </w:r>
            <w:r w:rsidR="009659A2">
              <w:rPr>
                <w:noProof/>
              </w:rPr>
              <w:drawing>
                <wp:inline distT="0" distB="0" distL="0" distR="0" wp14:anchorId="3A0A8F94" wp14:editId="616A66A8">
                  <wp:extent cx="4810125" cy="3659024"/>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816038" cy="3663522"/>
                          </a:xfrm>
                          <a:prstGeom prst="rect">
                            <a:avLst/>
                          </a:prstGeom>
                        </pic:spPr>
                      </pic:pic>
                    </a:graphicData>
                  </a:graphic>
                </wp:inline>
              </w:drawing>
            </w:r>
          </w:p>
        </w:tc>
      </w:tr>
    </w:tbl>
    <w:p w14:paraId="63F35B7B" w14:textId="77777777" w:rsidR="00AA61FC" w:rsidRPr="00CE23D5" w:rsidRDefault="00AA61FC">
      <w:pPr>
        <w:pStyle w:val="aff4"/>
        <w:spacing w:line="360" w:lineRule="auto"/>
        <w:ind w:firstLine="560"/>
        <w:jc w:val="both"/>
        <w:rPr>
          <w:rFonts w:ascii="Arial" w:eastAsia="仿宋_GB2312" w:hAnsi="Arial" w:cs="Arial"/>
          <w:sz w:val="28"/>
          <w:szCs w:val="28"/>
        </w:rPr>
      </w:pPr>
    </w:p>
    <w:p w14:paraId="24751596" w14:textId="66FB2727" w:rsidR="00AA61FC" w:rsidRPr="00833F5C" w:rsidRDefault="001C25E5">
      <w:pPr>
        <w:spacing w:line="360" w:lineRule="auto"/>
        <w:ind w:firstLineChars="200" w:firstLine="482"/>
        <w:jc w:val="center"/>
        <w:rPr>
          <w:rFonts w:ascii="Arial" w:eastAsia="仿宋_GB2312" w:hAnsi="Arial" w:cs="Arial"/>
          <w:sz w:val="28"/>
        </w:rPr>
      </w:pPr>
      <w:r w:rsidRPr="00CE23D5">
        <w:rPr>
          <w:rFonts w:ascii="Arial" w:eastAsia="仿宋_GB2312" w:hAnsi="Arial" w:cs="Arial"/>
          <w:b/>
          <w:bCs/>
        </w:rPr>
        <w:t>表</w:t>
      </w:r>
      <w:r w:rsidR="00FE7F20">
        <w:rPr>
          <w:rFonts w:ascii="Arial" w:eastAsia="仿宋_GB2312" w:hAnsi="Arial" w:cs="Arial"/>
          <w:b/>
          <w:bCs/>
        </w:rPr>
        <w:t>1</w:t>
      </w:r>
      <w:r w:rsidRPr="00833F5C">
        <w:rPr>
          <w:rFonts w:ascii="Arial" w:eastAsia="仿宋_GB2312" w:hAnsi="Arial" w:cs="Arial"/>
          <w:b/>
          <w:bCs/>
        </w:rPr>
        <w:t>：比较因素条件说明及指数表</w:t>
      </w:r>
    </w:p>
    <w:tbl>
      <w:tblPr>
        <w:tblW w:w="5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
        <w:gridCol w:w="1431"/>
        <w:gridCol w:w="1449"/>
        <w:gridCol w:w="613"/>
        <w:gridCol w:w="1419"/>
        <w:gridCol w:w="645"/>
        <w:gridCol w:w="1387"/>
        <w:gridCol w:w="677"/>
        <w:gridCol w:w="1357"/>
        <w:gridCol w:w="701"/>
      </w:tblGrid>
      <w:tr w:rsidR="009659A2" w:rsidRPr="00833F5C" w14:paraId="52D6012E" w14:textId="77777777" w:rsidTr="00BF424E">
        <w:trPr>
          <w:trHeight w:val="300"/>
          <w:tblHeader/>
          <w:jc w:val="center"/>
        </w:trPr>
        <w:tc>
          <w:tcPr>
            <w:tcW w:w="872" w:type="pct"/>
            <w:gridSpan w:val="2"/>
            <w:vMerge w:val="restart"/>
            <w:shd w:val="clear" w:color="auto" w:fill="auto"/>
            <w:vAlign w:val="center"/>
          </w:tcPr>
          <w:p w14:paraId="3AC9D723" w14:textId="77777777" w:rsidR="009659A2" w:rsidRPr="00833F5C" w:rsidRDefault="009659A2"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比较因素</w:t>
            </w:r>
          </w:p>
        </w:tc>
        <w:tc>
          <w:tcPr>
            <w:tcW w:w="1032" w:type="pct"/>
            <w:gridSpan w:val="2"/>
            <w:shd w:val="clear" w:color="auto" w:fill="auto"/>
            <w:vAlign w:val="center"/>
          </w:tcPr>
          <w:p w14:paraId="6C4F23AB" w14:textId="77777777" w:rsidR="009659A2" w:rsidRPr="00833F5C" w:rsidRDefault="009659A2"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估价对象</w:t>
            </w:r>
          </w:p>
        </w:tc>
        <w:tc>
          <w:tcPr>
            <w:tcW w:w="1033" w:type="pct"/>
            <w:gridSpan w:val="2"/>
            <w:shd w:val="clear" w:color="auto" w:fill="auto"/>
            <w:vAlign w:val="center"/>
          </w:tcPr>
          <w:p w14:paraId="33183BAD" w14:textId="4C19EA58" w:rsidR="009659A2" w:rsidRPr="00833F5C" w:rsidRDefault="009659A2"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案例：</w:t>
            </w:r>
            <w:r>
              <w:rPr>
                <w:rFonts w:ascii="Arial" w:eastAsia="仿宋_GB2312" w:hAnsi="Arial" w:cs="Arial"/>
                <w:sz w:val="18"/>
                <w:szCs w:val="18"/>
              </w:rPr>
              <w:t>A</w:t>
            </w:r>
            <w:r w:rsidRPr="00833F5C">
              <w:rPr>
                <w:rFonts w:ascii="Arial" w:eastAsia="仿宋_GB2312" w:hAnsi="Arial" w:cs="Arial"/>
                <w:sz w:val="18"/>
                <w:szCs w:val="18"/>
              </w:rPr>
              <w:t>：</w:t>
            </w:r>
          </w:p>
        </w:tc>
        <w:tc>
          <w:tcPr>
            <w:tcW w:w="1033" w:type="pct"/>
            <w:gridSpan w:val="2"/>
            <w:shd w:val="clear" w:color="auto" w:fill="auto"/>
            <w:vAlign w:val="center"/>
          </w:tcPr>
          <w:p w14:paraId="43B62CB2" w14:textId="19401062" w:rsidR="009659A2" w:rsidRPr="00833F5C" w:rsidRDefault="009659A2"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案例：</w:t>
            </w:r>
            <w:r>
              <w:rPr>
                <w:rFonts w:ascii="Arial" w:eastAsia="仿宋_GB2312" w:hAnsi="Arial" w:cs="Arial"/>
                <w:sz w:val="18"/>
                <w:szCs w:val="18"/>
              </w:rPr>
              <w:t>B</w:t>
            </w:r>
            <w:r w:rsidRPr="00833F5C">
              <w:rPr>
                <w:rFonts w:ascii="Arial" w:eastAsia="仿宋_GB2312" w:hAnsi="Arial" w:cs="Arial"/>
                <w:sz w:val="18"/>
                <w:szCs w:val="18"/>
              </w:rPr>
              <w:tab/>
            </w:r>
          </w:p>
        </w:tc>
        <w:tc>
          <w:tcPr>
            <w:tcW w:w="1030" w:type="pct"/>
            <w:gridSpan w:val="2"/>
            <w:shd w:val="clear" w:color="auto" w:fill="auto"/>
            <w:vAlign w:val="center"/>
          </w:tcPr>
          <w:p w14:paraId="3EDD8221" w14:textId="49C12DFB" w:rsidR="009659A2" w:rsidRPr="00833F5C" w:rsidRDefault="009659A2"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案例：</w:t>
            </w:r>
            <w:r>
              <w:rPr>
                <w:rFonts w:ascii="Arial" w:eastAsia="仿宋_GB2312" w:hAnsi="Arial" w:cs="Arial"/>
                <w:sz w:val="18"/>
                <w:szCs w:val="18"/>
              </w:rPr>
              <w:t>C</w:t>
            </w:r>
          </w:p>
        </w:tc>
      </w:tr>
      <w:tr w:rsidR="009659A2" w:rsidRPr="00833F5C" w14:paraId="4C740955" w14:textId="77777777" w:rsidTr="00BF424E">
        <w:trPr>
          <w:trHeight w:val="300"/>
          <w:tblHeader/>
          <w:jc w:val="center"/>
        </w:trPr>
        <w:tc>
          <w:tcPr>
            <w:tcW w:w="872" w:type="pct"/>
            <w:gridSpan w:val="2"/>
            <w:vMerge/>
            <w:vAlign w:val="center"/>
          </w:tcPr>
          <w:p w14:paraId="76F82FB4" w14:textId="77777777" w:rsidR="009659A2" w:rsidRPr="00833F5C" w:rsidRDefault="009659A2" w:rsidP="00BF424E">
            <w:pPr>
              <w:widowControl/>
              <w:adjustRightInd/>
              <w:spacing w:line="240" w:lineRule="exact"/>
              <w:textAlignment w:val="auto"/>
              <w:rPr>
                <w:rFonts w:ascii="Arial" w:eastAsia="仿宋_GB2312" w:hAnsi="Arial" w:cs="Arial"/>
                <w:sz w:val="18"/>
                <w:szCs w:val="18"/>
              </w:rPr>
            </w:pPr>
          </w:p>
        </w:tc>
        <w:tc>
          <w:tcPr>
            <w:tcW w:w="725" w:type="pct"/>
            <w:shd w:val="clear" w:color="auto" w:fill="auto"/>
            <w:vAlign w:val="center"/>
          </w:tcPr>
          <w:p w14:paraId="2A4AFF1C" w14:textId="05603075" w:rsidR="009659A2" w:rsidRPr="00CE23D5" w:rsidRDefault="009659A2"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西北旺镇</w:t>
            </w:r>
            <w:r>
              <w:rPr>
                <w:rFonts w:ascii="Arial" w:eastAsia="仿宋_GB2312" w:hAnsi="Arial" w:cs="Arial"/>
                <w:sz w:val="18"/>
                <w:szCs w:val="18"/>
              </w:rPr>
              <w:t>X2</w:t>
            </w:r>
            <w:r>
              <w:rPr>
                <w:rFonts w:ascii="Arial" w:eastAsia="仿宋_GB2312" w:hAnsi="Arial" w:cs="Arial"/>
                <w:sz w:val="18"/>
                <w:szCs w:val="18"/>
              </w:rPr>
              <w:t>地块</w:t>
            </w:r>
          </w:p>
        </w:tc>
        <w:tc>
          <w:tcPr>
            <w:tcW w:w="307" w:type="pct"/>
            <w:vMerge w:val="restart"/>
            <w:shd w:val="clear" w:color="auto" w:fill="auto"/>
            <w:vAlign w:val="center"/>
          </w:tcPr>
          <w:p w14:paraId="1A298C3F" w14:textId="77777777" w:rsidR="009659A2" w:rsidRPr="00CE23D5" w:rsidRDefault="009659A2"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系数</w:t>
            </w:r>
          </w:p>
        </w:tc>
        <w:tc>
          <w:tcPr>
            <w:tcW w:w="710" w:type="pct"/>
            <w:shd w:val="clear" w:color="auto" w:fill="auto"/>
            <w:vAlign w:val="center"/>
          </w:tcPr>
          <w:p w14:paraId="46F613C5" w14:textId="421F9508" w:rsidR="009659A2" w:rsidRPr="00CE23D5" w:rsidRDefault="009659A2"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上庄家园</w:t>
            </w:r>
          </w:p>
        </w:tc>
        <w:tc>
          <w:tcPr>
            <w:tcW w:w="323" w:type="pct"/>
            <w:vMerge w:val="restart"/>
            <w:shd w:val="clear" w:color="auto" w:fill="auto"/>
            <w:vAlign w:val="center"/>
          </w:tcPr>
          <w:p w14:paraId="69613FF6" w14:textId="77777777" w:rsidR="009659A2" w:rsidRPr="00CE23D5" w:rsidRDefault="009659A2"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系数</w:t>
            </w:r>
          </w:p>
        </w:tc>
        <w:tc>
          <w:tcPr>
            <w:tcW w:w="694" w:type="pct"/>
            <w:shd w:val="clear" w:color="auto" w:fill="auto"/>
            <w:vAlign w:val="center"/>
          </w:tcPr>
          <w:p w14:paraId="52DFA093" w14:textId="50A53084" w:rsidR="009659A2" w:rsidRPr="00CE23D5" w:rsidRDefault="009659A2"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海淀绿地中央广场</w:t>
            </w:r>
          </w:p>
        </w:tc>
        <w:tc>
          <w:tcPr>
            <w:tcW w:w="339" w:type="pct"/>
            <w:vMerge w:val="restart"/>
            <w:shd w:val="clear" w:color="auto" w:fill="auto"/>
            <w:vAlign w:val="center"/>
          </w:tcPr>
          <w:p w14:paraId="682009EE" w14:textId="77777777" w:rsidR="009659A2" w:rsidRPr="00CE23D5" w:rsidRDefault="009659A2"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系数</w:t>
            </w:r>
          </w:p>
        </w:tc>
        <w:tc>
          <w:tcPr>
            <w:tcW w:w="679" w:type="pct"/>
            <w:shd w:val="clear" w:color="auto" w:fill="auto"/>
            <w:vAlign w:val="center"/>
          </w:tcPr>
          <w:p w14:paraId="3029EA32" w14:textId="6C432545" w:rsidR="009659A2" w:rsidRPr="00CE23D5" w:rsidRDefault="009659A2"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朗丽兹</w:t>
            </w:r>
          </w:p>
        </w:tc>
        <w:tc>
          <w:tcPr>
            <w:tcW w:w="351" w:type="pct"/>
            <w:vMerge w:val="restart"/>
            <w:shd w:val="clear" w:color="auto" w:fill="auto"/>
            <w:vAlign w:val="center"/>
          </w:tcPr>
          <w:p w14:paraId="530A47DF" w14:textId="77777777" w:rsidR="009659A2" w:rsidRPr="00CE23D5" w:rsidRDefault="009659A2"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系数</w:t>
            </w:r>
          </w:p>
        </w:tc>
      </w:tr>
      <w:tr w:rsidR="009659A2" w:rsidRPr="00833F5C" w14:paraId="3830C4A3" w14:textId="77777777" w:rsidTr="00BF424E">
        <w:trPr>
          <w:trHeight w:val="300"/>
          <w:tblHeader/>
          <w:jc w:val="center"/>
        </w:trPr>
        <w:tc>
          <w:tcPr>
            <w:tcW w:w="872" w:type="pct"/>
            <w:gridSpan w:val="2"/>
            <w:vMerge/>
            <w:vAlign w:val="center"/>
          </w:tcPr>
          <w:p w14:paraId="635B4CC4" w14:textId="77777777" w:rsidR="009659A2" w:rsidRPr="00833F5C" w:rsidRDefault="009659A2" w:rsidP="00BF424E">
            <w:pPr>
              <w:widowControl/>
              <w:adjustRightInd/>
              <w:spacing w:line="240" w:lineRule="exact"/>
              <w:textAlignment w:val="auto"/>
              <w:rPr>
                <w:rFonts w:ascii="Arial" w:eastAsia="仿宋_GB2312" w:hAnsi="Arial" w:cs="Arial"/>
                <w:sz w:val="18"/>
                <w:szCs w:val="18"/>
              </w:rPr>
            </w:pPr>
          </w:p>
        </w:tc>
        <w:tc>
          <w:tcPr>
            <w:tcW w:w="725" w:type="pct"/>
            <w:shd w:val="clear" w:color="auto" w:fill="auto"/>
            <w:vAlign w:val="center"/>
          </w:tcPr>
          <w:p w14:paraId="409CED65" w14:textId="04747163" w:rsidR="009659A2" w:rsidRDefault="009659A2"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海淀区西北旺镇</w:t>
            </w:r>
          </w:p>
        </w:tc>
        <w:tc>
          <w:tcPr>
            <w:tcW w:w="307" w:type="pct"/>
            <w:vMerge/>
            <w:shd w:val="clear" w:color="auto" w:fill="auto"/>
            <w:vAlign w:val="center"/>
          </w:tcPr>
          <w:p w14:paraId="5F4C0EA3" w14:textId="77777777" w:rsidR="009659A2" w:rsidRPr="00CE23D5" w:rsidRDefault="009659A2" w:rsidP="00BF424E">
            <w:pPr>
              <w:widowControl/>
              <w:adjustRightInd/>
              <w:spacing w:line="240" w:lineRule="exact"/>
              <w:jc w:val="center"/>
              <w:textAlignment w:val="auto"/>
              <w:rPr>
                <w:rFonts w:ascii="Arial" w:eastAsia="仿宋_GB2312" w:hAnsi="Arial" w:cs="Arial"/>
                <w:sz w:val="18"/>
                <w:szCs w:val="18"/>
              </w:rPr>
            </w:pPr>
          </w:p>
        </w:tc>
        <w:tc>
          <w:tcPr>
            <w:tcW w:w="710" w:type="pct"/>
            <w:shd w:val="clear" w:color="auto" w:fill="auto"/>
            <w:vAlign w:val="center"/>
          </w:tcPr>
          <w:p w14:paraId="03DA5FFB" w14:textId="5FC3D8DF" w:rsidR="009659A2" w:rsidRPr="00833F5C" w:rsidRDefault="009659A2"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海淀区上庄家园</w:t>
            </w:r>
          </w:p>
        </w:tc>
        <w:tc>
          <w:tcPr>
            <w:tcW w:w="323" w:type="pct"/>
            <w:vMerge/>
            <w:shd w:val="clear" w:color="auto" w:fill="auto"/>
            <w:vAlign w:val="center"/>
          </w:tcPr>
          <w:p w14:paraId="6BA0CEB6" w14:textId="77777777" w:rsidR="009659A2" w:rsidRPr="00CE23D5" w:rsidRDefault="009659A2" w:rsidP="00BF424E">
            <w:pPr>
              <w:widowControl/>
              <w:adjustRightInd/>
              <w:spacing w:line="240" w:lineRule="exact"/>
              <w:jc w:val="center"/>
              <w:textAlignment w:val="auto"/>
              <w:rPr>
                <w:rFonts w:ascii="Arial" w:eastAsia="仿宋_GB2312" w:hAnsi="Arial" w:cs="Arial"/>
                <w:sz w:val="18"/>
                <w:szCs w:val="18"/>
              </w:rPr>
            </w:pPr>
          </w:p>
        </w:tc>
        <w:tc>
          <w:tcPr>
            <w:tcW w:w="694" w:type="pct"/>
            <w:shd w:val="clear" w:color="auto" w:fill="auto"/>
            <w:vAlign w:val="center"/>
          </w:tcPr>
          <w:p w14:paraId="1327149B" w14:textId="1A5B21D8" w:rsidR="009659A2" w:rsidRPr="00833F5C" w:rsidRDefault="00BF424E" w:rsidP="00BF424E">
            <w:pPr>
              <w:widowControl/>
              <w:adjustRightInd/>
              <w:spacing w:line="240" w:lineRule="exact"/>
              <w:jc w:val="center"/>
              <w:textAlignment w:val="auto"/>
              <w:rPr>
                <w:rFonts w:ascii="Arial" w:eastAsia="仿宋_GB2312" w:hAnsi="Arial" w:cs="Arial"/>
                <w:sz w:val="18"/>
                <w:szCs w:val="18"/>
              </w:rPr>
            </w:pPr>
            <w:r w:rsidRPr="00BF424E">
              <w:rPr>
                <w:rFonts w:ascii="Arial" w:eastAsia="仿宋_GB2312" w:hAnsi="Arial" w:cs="Arial" w:hint="eastAsia"/>
                <w:sz w:val="18"/>
                <w:szCs w:val="18"/>
              </w:rPr>
              <w:t>北京市海淀区北清路与稻香湖路交叉口</w:t>
            </w:r>
          </w:p>
        </w:tc>
        <w:tc>
          <w:tcPr>
            <w:tcW w:w="339" w:type="pct"/>
            <w:vMerge/>
            <w:shd w:val="clear" w:color="auto" w:fill="auto"/>
            <w:vAlign w:val="center"/>
          </w:tcPr>
          <w:p w14:paraId="5D4E34C8" w14:textId="77777777" w:rsidR="009659A2" w:rsidRPr="00CE23D5" w:rsidRDefault="009659A2" w:rsidP="00BF424E">
            <w:pPr>
              <w:widowControl/>
              <w:adjustRightInd/>
              <w:spacing w:line="240" w:lineRule="exact"/>
              <w:jc w:val="center"/>
              <w:textAlignment w:val="auto"/>
              <w:rPr>
                <w:rFonts w:ascii="Arial" w:eastAsia="仿宋_GB2312" w:hAnsi="Arial" w:cs="Arial"/>
                <w:sz w:val="18"/>
                <w:szCs w:val="18"/>
              </w:rPr>
            </w:pPr>
          </w:p>
        </w:tc>
        <w:tc>
          <w:tcPr>
            <w:tcW w:w="679" w:type="pct"/>
            <w:shd w:val="clear" w:color="auto" w:fill="auto"/>
            <w:vAlign w:val="center"/>
          </w:tcPr>
          <w:p w14:paraId="1C4BB885" w14:textId="71E6ED72" w:rsidR="009659A2" w:rsidRPr="00833F5C" w:rsidRDefault="00BF424E"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海淀区永丰路</w:t>
            </w:r>
          </w:p>
        </w:tc>
        <w:tc>
          <w:tcPr>
            <w:tcW w:w="351" w:type="pct"/>
            <w:vMerge/>
            <w:shd w:val="clear" w:color="auto" w:fill="auto"/>
            <w:vAlign w:val="center"/>
          </w:tcPr>
          <w:p w14:paraId="1FF29452" w14:textId="77777777" w:rsidR="009659A2" w:rsidRPr="00CE23D5" w:rsidRDefault="009659A2" w:rsidP="00BF424E">
            <w:pPr>
              <w:widowControl/>
              <w:adjustRightInd/>
              <w:spacing w:line="240" w:lineRule="exact"/>
              <w:jc w:val="center"/>
              <w:textAlignment w:val="auto"/>
              <w:rPr>
                <w:rFonts w:ascii="Arial" w:eastAsia="仿宋_GB2312" w:hAnsi="Arial" w:cs="Arial"/>
                <w:sz w:val="18"/>
                <w:szCs w:val="18"/>
              </w:rPr>
            </w:pPr>
          </w:p>
        </w:tc>
      </w:tr>
      <w:tr w:rsidR="00AA61FC" w:rsidRPr="00833F5C" w14:paraId="504679B7" w14:textId="77777777" w:rsidTr="00BF424E">
        <w:trPr>
          <w:trHeight w:val="315"/>
          <w:jc w:val="center"/>
        </w:trPr>
        <w:tc>
          <w:tcPr>
            <w:tcW w:w="872" w:type="pct"/>
            <w:gridSpan w:val="2"/>
            <w:shd w:val="clear" w:color="auto" w:fill="auto"/>
            <w:vAlign w:val="center"/>
          </w:tcPr>
          <w:p w14:paraId="1A96DB1F" w14:textId="77777777" w:rsidR="00AA61FC" w:rsidRPr="00CE23D5" w:rsidRDefault="001C25E5"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交易时间</w:t>
            </w:r>
          </w:p>
        </w:tc>
        <w:tc>
          <w:tcPr>
            <w:tcW w:w="725" w:type="pct"/>
            <w:shd w:val="clear" w:color="auto" w:fill="auto"/>
            <w:vAlign w:val="center"/>
          </w:tcPr>
          <w:p w14:paraId="2860F48D" w14:textId="0ABC8141" w:rsidR="00AA61FC" w:rsidRPr="00CE23D5" w:rsidRDefault="00BF424E"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2021-11-3</w:t>
            </w:r>
          </w:p>
        </w:tc>
        <w:tc>
          <w:tcPr>
            <w:tcW w:w="307" w:type="pct"/>
            <w:shd w:val="clear" w:color="auto" w:fill="auto"/>
            <w:vAlign w:val="center"/>
          </w:tcPr>
          <w:p w14:paraId="2A929938"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550CC492" w14:textId="269075AA"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2021-</w:t>
            </w:r>
            <w:r w:rsidR="00BF424E">
              <w:rPr>
                <w:rFonts w:ascii="Arial" w:eastAsia="仿宋_GB2312" w:hAnsi="Arial" w:cs="Arial"/>
                <w:sz w:val="18"/>
                <w:szCs w:val="18"/>
              </w:rPr>
              <w:t>11</w:t>
            </w:r>
          </w:p>
        </w:tc>
        <w:tc>
          <w:tcPr>
            <w:tcW w:w="323" w:type="pct"/>
            <w:shd w:val="clear" w:color="auto" w:fill="auto"/>
            <w:vAlign w:val="center"/>
          </w:tcPr>
          <w:p w14:paraId="65DDFCF6"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103E671A" w14:textId="0EFEAFA9" w:rsidR="00AA61FC" w:rsidRPr="00833F5C" w:rsidRDefault="00BF424E"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2021-11</w:t>
            </w:r>
          </w:p>
        </w:tc>
        <w:tc>
          <w:tcPr>
            <w:tcW w:w="339" w:type="pct"/>
            <w:shd w:val="clear" w:color="auto" w:fill="auto"/>
            <w:vAlign w:val="center"/>
          </w:tcPr>
          <w:p w14:paraId="4505FBFB"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11A0941E" w14:textId="5BA5A303" w:rsidR="00AA61FC" w:rsidRPr="00833F5C" w:rsidRDefault="00BF424E"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2021-11</w:t>
            </w:r>
          </w:p>
        </w:tc>
        <w:tc>
          <w:tcPr>
            <w:tcW w:w="351" w:type="pct"/>
            <w:shd w:val="clear" w:color="auto" w:fill="auto"/>
            <w:vAlign w:val="center"/>
          </w:tcPr>
          <w:p w14:paraId="585F04C2"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AA61FC" w:rsidRPr="00833F5C" w14:paraId="27D111F5" w14:textId="77777777" w:rsidTr="00BF424E">
        <w:trPr>
          <w:trHeight w:val="315"/>
          <w:jc w:val="center"/>
        </w:trPr>
        <w:tc>
          <w:tcPr>
            <w:tcW w:w="872" w:type="pct"/>
            <w:gridSpan w:val="2"/>
            <w:shd w:val="clear" w:color="auto" w:fill="auto"/>
            <w:vAlign w:val="center"/>
          </w:tcPr>
          <w:p w14:paraId="3AB84942" w14:textId="77777777" w:rsidR="00AA61FC" w:rsidRPr="00CE23D5" w:rsidRDefault="001C25E5"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交易情况</w:t>
            </w:r>
          </w:p>
        </w:tc>
        <w:tc>
          <w:tcPr>
            <w:tcW w:w="725" w:type="pct"/>
            <w:shd w:val="clear" w:color="auto" w:fill="auto"/>
            <w:vAlign w:val="center"/>
          </w:tcPr>
          <w:p w14:paraId="4ADF3268" w14:textId="77777777" w:rsidR="00AA61FC" w:rsidRPr="00CE23D5" w:rsidRDefault="001C25E5"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正常</w:t>
            </w:r>
          </w:p>
        </w:tc>
        <w:tc>
          <w:tcPr>
            <w:tcW w:w="307" w:type="pct"/>
            <w:shd w:val="clear" w:color="auto" w:fill="auto"/>
            <w:vAlign w:val="center"/>
          </w:tcPr>
          <w:p w14:paraId="6F9D99EB"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0C26B9EB"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正常</w:t>
            </w:r>
          </w:p>
        </w:tc>
        <w:tc>
          <w:tcPr>
            <w:tcW w:w="323" w:type="pct"/>
            <w:shd w:val="clear" w:color="auto" w:fill="auto"/>
            <w:vAlign w:val="center"/>
          </w:tcPr>
          <w:p w14:paraId="44B7356D"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43897442"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正常</w:t>
            </w:r>
          </w:p>
        </w:tc>
        <w:tc>
          <w:tcPr>
            <w:tcW w:w="339" w:type="pct"/>
            <w:shd w:val="clear" w:color="auto" w:fill="auto"/>
            <w:vAlign w:val="center"/>
          </w:tcPr>
          <w:p w14:paraId="0B3DE3C4"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60579D3C"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正常</w:t>
            </w:r>
          </w:p>
        </w:tc>
        <w:tc>
          <w:tcPr>
            <w:tcW w:w="351" w:type="pct"/>
            <w:shd w:val="clear" w:color="auto" w:fill="auto"/>
            <w:vAlign w:val="center"/>
          </w:tcPr>
          <w:p w14:paraId="1C37E822"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BF424E" w:rsidRPr="00833F5C" w14:paraId="444B75DA" w14:textId="77777777" w:rsidTr="00BF424E">
        <w:trPr>
          <w:trHeight w:val="315"/>
          <w:jc w:val="center"/>
        </w:trPr>
        <w:tc>
          <w:tcPr>
            <w:tcW w:w="872" w:type="pct"/>
            <w:gridSpan w:val="2"/>
            <w:shd w:val="clear" w:color="auto" w:fill="auto"/>
            <w:vAlign w:val="center"/>
          </w:tcPr>
          <w:p w14:paraId="1AAAA0EC" w14:textId="77777777" w:rsidR="00BF424E" w:rsidRPr="00CE23D5" w:rsidRDefault="00BF424E"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用途</w:t>
            </w:r>
          </w:p>
        </w:tc>
        <w:tc>
          <w:tcPr>
            <w:tcW w:w="725" w:type="pct"/>
            <w:shd w:val="clear" w:color="auto" w:fill="auto"/>
            <w:vAlign w:val="center"/>
          </w:tcPr>
          <w:p w14:paraId="1EEC4B10" w14:textId="751BC97A" w:rsidR="00BF424E" w:rsidRPr="00CE23D5" w:rsidRDefault="00BF424E"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307" w:type="pct"/>
            <w:shd w:val="clear" w:color="auto" w:fill="auto"/>
            <w:vAlign w:val="center"/>
          </w:tcPr>
          <w:p w14:paraId="6A0869AB" w14:textId="77777777" w:rsidR="00BF424E" w:rsidRPr="00833F5C" w:rsidRDefault="00BF424E"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5FCAC28D" w14:textId="07D56A5C" w:rsidR="00BF424E" w:rsidRPr="00833F5C" w:rsidRDefault="00BF424E"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323" w:type="pct"/>
            <w:shd w:val="clear" w:color="auto" w:fill="auto"/>
            <w:vAlign w:val="center"/>
          </w:tcPr>
          <w:p w14:paraId="0096779D" w14:textId="215DFF93" w:rsidR="00BF424E" w:rsidRPr="00833F5C" w:rsidRDefault="00BF424E"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694" w:type="pct"/>
            <w:shd w:val="clear" w:color="auto" w:fill="auto"/>
            <w:vAlign w:val="center"/>
          </w:tcPr>
          <w:p w14:paraId="27777417" w14:textId="79E53679" w:rsidR="00BF424E" w:rsidRPr="00833F5C" w:rsidRDefault="00BF424E"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339" w:type="pct"/>
            <w:shd w:val="clear" w:color="auto" w:fill="auto"/>
            <w:vAlign w:val="center"/>
          </w:tcPr>
          <w:p w14:paraId="2CAD56B9" w14:textId="6967B7EA" w:rsidR="00BF424E" w:rsidRPr="00833F5C" w:rsidRDefault="00BF424E"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679" w:type="pct"/>
            <w:shd w:val="clear" w:color="auto" w:fill="auto"/>
            <w:vAlign w:val="center"/>
          </w:tcPr>
          <w:p w14:paraId="10E4B750" w14:textId="7A8111F6" w:rsidR="00BF424E" w:rsidRPr="00833F5C" w:rsidRDefault="00BF424E"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351" w:type="pct"/>
            <w:shd w:val="clear" w:color="auto" w:fill="auto"/>
            <w:vAlign w:val="center"/>
          </w:tcPr>
          <w:p w14:paraId="31592775" w14:textId="449AF7FD" w:rsidR="00BF424E" w:rsidRPr="00833F5C" w:rsidRDefault="00BF424E"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r>
      <w:tr w:rsidR="00BF424E" w:rsidRPr="00833F5C" w14:paraId="7C78A23C" w14:textId="77777777" w:rsidTr="00BF424E">
        <w:trPr>
          <w:trHeight w:val="315"/>
          <w:jc w:val="center"/>
        </w:trPr>
        <w:tc>
          <w:tcPr>
            <w:tcW w:w="872" w:type="pct"/>
            <w:gridSpan w:val="2"/>
            <w:shd w:val="clear" w:color="auto" w:fill="auto"/>
            <w:vAlign w:val="center"/>
          </w:tcPr>
          <w:p w14:paraId="1DF51330" w14:textId="77777777" w:rsidR="00BF424E" w:rsidRPr="00CE23D5" w:rsidRDefault="00BF424E"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土地使用年限（年）</w:t>
            </w:r>
          </w:p>
        </w:tc>
        <w:tc>
          <w:tcPr>
            <w:tcW w:w="725" w:type="pct"/>
            <w:shd w:val="clear" w:color="auto" w:fill="auto"/>
            <w:vAlign w:val="center"/>
          </w:tcPr>
          <w:p w14:paraId="5DEDD248" w14:textId="56745EAA" w:rsidR="00BF424E" w:rsidRPr="00CE23D5" w:rsidRDefault="00BF424E"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30-40</w:t>
            </w:r>
            <w:r w:rsidRPr="00833F5C">
              <w:rPr>
                <w:rFonts w:ascii="Arial" w:eastAsia="仿宋_GB2312" w:hAnsi="Arial" w:cs="Arial"/>
                <w:sz w:val="18"/>
                <w:szCs w:val="18"/>
              </w:rPr>
              <w:t>（含）</w:t>
            </w:r>
          </w:p>
        </w:tc>
        <w:tc>
          <w:tcPr>
            <w:tcW w:w="307" w:type="pct"/>
            <w:shd w:val="clear" w:color="auto" w:fill="auto"/>
            <w:vAlign w:val="center"/>
          </w:tcPr>
          <w:p w14:paraId="07A8F6B1" w14:textId="77777777" w:rsidR="00BF424E" w:rsidRPr="00CE23D5" w:rsidRDefault="00BF424E"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710" w:type="pct"/>
            <w:shd w:val="clear" w:color="auto" w:fill="auto"/>
            <w:vAlign w:val="center"/>
          </w:tcPr>
          <w:p w14:paraId="780C924E" w14:textId="539B04EC" w:rsidR="00BF424E" w:rsidRPr="00CE23D5" w:rsidRDefault="00BF424E"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30-40</w:t>
            </w:r>
            <w:r w:rsidRPr="00833F5C">
              <w:rPr>
                <w:rFonts w:ascii="Arial" w:eastAsia="仿宋_GB2312" w:hAnsi="Arial" w:cs="Arial"/>
                <w:sz w:val="18"/>
                <w:szCs w:val="18"/>
              </w:rPr>
              <w:t>（含）</w:t>
            </w:r>
          </w:p>
        </w:tc>
        <w:tc>
          <w:tcPr>
            <w:tcW w:w="323" w:type="pct"/>
            <w:shd w:val="clear" w:color="auto" w:fill="auto"/>
            <w:vAlign w:val="center"/>
          </w:tcPr>
          <w:p w14:paraId="1555A869" w14:textId="7D18ADE5" w:rsidR="00BF424E" w:rsidRPr="00CE23D5" w:rsidRDefault="00BF424E"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122A712E" w14:textId="25DE220C" w:rsidR="00BF424E" w:rsidRPr="00CE23D5" w:rsidRDefault="00BF424E"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30-40</w:t>
            </w:r>
            <w:r w:rsidRPr="00833F5C">
              <w:rPr>
                <w:rFonts w:ascii="Arial" w:eastAsia="仿宋_GB2312" w:hAnsi="Arial" w:cs="Arial"/>
                <w:sz w:val="18"/>
                <w:szCs w:val="18"/>
              </w:rPr>
              <w:t>（含）</w:t>
            </w:r>
          </w:p>
        </w:tc>
        <w:tc>
          <w:tcPr>
            <w:tcW w:w="339" w:type="pct"/>
            <w:shd w:val="clear" w:color="auto" w:fill="auto"/>
            <w:vAlign w:val="center"/>
          </w:tcPr>
          <w:p w14:paraId="0144AB8F" w14:textId="55CCFA21" w:rsidR="00BF424E" w:rsidRPr="00CE23D5" w:rsidRDefault="00BF424E"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4276491E" w14:textId="69EFB0CA" w:rsidR="00BF424E" w:rsidRPr="00CE23D5" w:rsidRDefault="00BF424E"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30-40</w:t>
            </w:r>
            <w:r w:rsidRPr="00833F5C">
              <w:rPr>
                <w:rFonts w:ascii="Arial" w:eastAsia="仿宋_GB2312" w:hAnsi="Arial" w:cs="Arial"/>
                <w:sz w:val="18"/>
                <w:szCs w:val="18"/>
              </w:rPr>
              <w:t>（含）</w:t>
            </w:r>
          </w:p>
        </w:tc>
        <w:tc>
          <w:tcPr>
            <w:tcW w:w="351" w:type="pct"/>
            <w:shd w:val="clear" w:color="auto" w:fill="auto"/>
            <w:vAlign w:val="center"/>
          </w:tcPr>
          <w:p w14:paraId="4EDFD845" w14:textId="2B5E17B1" w:rsidR="00BF424E" w:rsidRPr="00CE23D5" w:rsidRDefault="00BF424E"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AA61FC" w:rsidRPr="00833F5C" w14:paraId="1E1EFC47" w14:textId="77777777" w:rsidTr="00BF424E">
        <w:trPr>
          <w:trHeight w:val="1557"/>
          <w:jc w:val="center"/>
        </w:trPr>
        <w:tc>
          <w:tcPr>
            <w:tcW w:w="156" w:type="pct"/>
            <w:vMerge w:val="restart"/>
            <w:shd w:val="clear" w:color="auto" w:fill="auto"/>
            <w:vAlign w:val="center"/>
          </w:tcPr>
          <w:p w14:paraId="3AF4C977" w14:textId="77777777" w:rsidR="00AA61FC" w:rsidRPr="00CE23D5" w:rsidRDefault="001C25E5"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区域因素</w:t>
            </w:r>
          </w:p>
        </w:tc>
        <w:tc>
          <w:tcPr>
            <w:tcW w:w="716" w:type="pct"/>
            <w:shd w:val="clear" w:color="auto" w:fill="auto"/>
            <w:vAlign w:val="center"/>
          </w:tcPr>
          <w:p w14:paraId="5BE1A2D6" w14:textId="6F0DB68C" w:rsidR="00AA61FC" w:rsidRPr="00CE23D5" w:rsidRDefault="00BF424E"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商业繁华度</w:t>
            </w:r>
          </w:p>
        </w:tc>
        <w:tc>
          <w:tcPr>
            <w:tcW w:w="725" w:type="pct"/>
            <w:shd w:val="clear" w:color="auto" w:fill="auto"/>
            <w:vAlign w:val="center"/>
          </w:tcPr>
          <w:p w14:paraId="7A30C5F4" w14:textId="6FB464E9" w:rsidR="00AA61FC" w:rsidRPr="00CE23D5" w:rsidRDefault="00BF424E" w:rsidP="00BF424E">
            <w:pPr>
              <w:widowControl/>
              <w:adjustRightInd/>
              <w:spacing w:line="240" w:lineRule="exact"/>
              <w:jc w:val="center"/>
              <w:textAlignment w:val="auto"/>
              <w:rPr>
                <w:rFonts w:ascii="Arial" w:eastAsia="仿宋_GB2312" w:hAnsi="Arial" w:cs="Arial"/>
                <w:sz w:val="18"/>
                <w:szCs w:val="18"/>
              </w:rPr>
            </w:pPr>
            <w:r w:rsidRPr="00BF424E">
              <w:rPr>
                <w:rFonts w:ascii="Arial" w:eastAsia="仿宋_GB2312" w:hAnsi="Arial" w:cs="Arial"/>
                <w:sz w:val="18"/>
                <w:szCs w:val="18"/>
              </w:rPr>
              <w:t>估价对象位于</w:t>
            </w:r>
            <w:r w:rsidRPr="00BF424E">
              <w:rPr>
                <w:rFonts w:ascii="Arial" w:eastAsia="仿宋_GB2312" w:hAnsi="Arial" w:cs="Arial" w:hint="eastAsia"/>
                <w:sz w:val="18"/>
                <w:szCs w:val="18"/>
              </w:rPr>
              <w:t>海淀区西北旺镇</w:t>
            </w:r>
            <w:r w:rsidRPr="00BF424E">
              <w:rPr>
                <w:rFonts w:ascii="Arial" w:eastAsia="仿宋_GB2312" w:hAnsi="Arial" w:cs="Arial"/>
                <w:sz w:val="18"/>
                <w:szCs w:val="18"/>
              </w:rPr>
              <w:t>，周边有海淀</w:t>
            </w:r>
            <w:proofErr w:type="gramStart"/>
            <w:r w:rsidRPr="00BF424E">
              <w:rPr>
                <w:rFonts w:ascii="Arial" w:eastAsia="仿宋_GB2312" w:hAnsi="Arial" w:cs="Arial"/>
                <w:sz w:val="18"/>
                <w:szCs w:val="18"/>
              </w:rPr>
              <w:t>悦界主题</w:t>
            </w:r>
            <w:proofErr w:type="gramEnd"/>
            <w:r w:rsidRPr="00BF424E">
              <w:rPr>
                <w:rFonts w:ascii="Arial" w:eastAsia="仿宋_GB2312" w:hAnsi="Arial" w:cs="Arial"/>
                <w:sz w:val="18"/>
                <w:szCs w:val="18"/>
              </w:rPr>
              <w:t>街区，商业氛围一般，人流量一般，商业繁华度一般</w:t>
            </w:r>
          </w:p>
        </w:tc>
        <w:tc>
          <w:tcPr>
            <w:tcW w:w="307" w:type="pct"/>
            <w:shd w:val="clear" w:color="auto" w:fill="auto"/>
            <w:vAlign w:val="center"/>
          </w:tcPr>
          <w:p w14:paraId="3C271628" w14:textId="77777777" w:rsidR="00AA61FC" w:rsidRPr="00CE23D5" w:rsidRDefault="001C25E5"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4289C164" w14:textId="76903A33" w:rsidR="00AA61FC" w:rsidRPr="00CE23D5" w:rsidRDefault="00BF424E" w:rsidP="00BF424E">
            <w:pPr>
              <w:widowControl/>
              <w:adjustRightInd/>
              <w:spacing w:line="240" w:lineRule="exact"/>
              <w:jc w:val="center"/>
              <w:textAlignment w:val="auto"/>
              <w:rPr>
                <w:rFonts w:ascii="Arial" w:eastAsia="仿宋_GB2312" w:hAnsi="Arial" w:cs="Arial"/>
                <w:sz w:val="18"/>
                <w:szCs w:val="18"/>
              </w:rPr>
            </w:pPr>
            <w:r w:rsidRPr="00BF424E">
              <w:rPr>
                <w:rFonts w:ascii="Arial" w:eastAsia="仿宋_GB2312" w:hAnsi="Arial" w:cs="Arial" w:hint="eastAsia"/>
                <w:sz w:val="18"/>
                <w:szCs w:val="18"/>
              </w:rPr>
              <w:t>商业氛围一般，人流量较大，商业繁华度一般</w:t>
            </w:r>
          </w:p>
        </w:tc>
        <w:tc>
          <w:tcPr>
            <w:tcW w:w="323" w:type="pct"/>
            <w:shd w:val="clear" w:color="auto" w:fill="auto"/>
            <w:vAlign w:val="center"/>
          </w:tcPr>
          <w:p w14:paraId="39CCF065" w14:textId="1FDBDE70" w:rsidR="00AA61FC" w:rsidRPr="00CE23D5" w:rsidRDefault="00803ADE"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4" w:type="pct"/>
            <w:shd w:val="clear" w:color="auto" w:fill="auto"/>
            <w:vAlign w:val="center"/>
          </w:tcPr>
          <w:p w14:paraId="062F2F15" w14:textId="20726DE6" w:rsidR="00AA61FC" w:rsidRPr="00CE23D5" w:rsidRDefault="00BF424E" w:rsidP="00BF424E">
            <w:pPr>
              <w:widowControl/>
              <w:adjustRightInd/>
              <w:spacing w:line="240" w:lineRule="exact"/>
              <w:jc w:val="center"/>
              <w:textAlignment w:val="auto"/>
              <w:rPr>
                <w:rFonts w:ascii="Arial" w:eastAsia="仿宋_GB2312" w:hAnsi="Arial" w:cs="Arial"/>
                <w:sz w:val="18"/>
                <w:szCs w:val="18"/>
              </w:rPr>
            </w:pPr>
            <w:r w:rsidRPr="00BF424E">
              <w:rPr>
                <w:rFonts w:ascii="Arial" w:eastAsia="仿宋_GB2312" w:hAnsi="Arial" w:cs="Arial" w:hint="eastAsia"/>
                <w:sz w:val="18"/>
                <w:szCs w:val="18"/>
              </w:rPr>
              <w:t>商业氛围一般，人流量一般，商业繁华度一般</w:t>
            </w:r>
          </w:p>
        </w:tc>
        <w:tc>
          <w:tcPr>
            <w:tcW w:w="339" w:type="pct"/>
            <w:shd w:val="clear" w:color="auto" w:fill="auto"/>
            <w:vAlign w:val="center"/>
          </w:tcPr>
          <w:p w14:paraId="5B2DEAAE" w14:textId="440729C4" w:rsidR="00AA61FC" w:rsidRPr="00CE23D5" w:rsidRDefault="00803ADE"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79" w:type="pct"/>
            <w:shd w:val="clear" w:color="auto" w:fill="auto"/>
            <w:vAlign w:val="center"/>
          </w:tcPr>
          <w:p w14:paraId="0B90FBF1" w14:textId="60EECA9F" w:rsidR="00AA61FC" w:rsidRPr="00CE23D5" w:rsidRDefault="00BF424E" w:rsidP="00BF424E">
            <w:pPr>
              <w:widowControl/>
              <w:adjustRightInd/>
              <w:spacing w:line="240" w:lineRule="exact"/>
              <w:jc w:val="center"/>
              <w:textAlignment w:val="auto"/>
              <w:rPr>
                <w:rFonts w:ascii="Arial" w:eastAsia="仿宋_GB2312" w:hAnsi="Arial" w:cs="Arial"/>
                <w:sz w:val="18"/>
                <w:szCs w:val="18"/>
              </w:rPr>
            </w:pPr>
            <w:r w:rsidRPr="00BF424E">
              <w:rPr>
                <w:rFonts w:ascii="Arial" w:eastAsia="仿宋_GB2312" w:hAnsi="Arial" w:cs="Arial" w:hint="eastAsia"/>
                <w:sz w:val="18"/>
                <w:szCs w:val="18"/>
              </w:rPr>
              <w:t>商业氛围一般，人流量较大，商业繁华度一般</w:t>
            </w:r>
          </w:p>
        </w:tc>
        <w:tc>
          <w:tcPr>
            <w:tcW w:w="351" w:type="pct"/>
            <w:shd w:val="clear" w:color="auto" w:fill="auto"/>
            <w:vAlign w:val="center"/>
          </w:tcPr>
          <w:p w14:paraId="541E0126" w14:textId="61DA2A67" w:rsidR="00AA61FC" w:rsidRPr="00CE23D5" w:rsidRDefault="00803ADE"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r>
      <w:tr w:rsidR="00AA61FC" w:rsidRPr="00833F5C" w14:paraId="535D3553" w14:textId="77777777" w:rsidTr="00BF424E">
        <w:trPr>
          <w:trHeight w:val="2813"/>
          <w:jc w:val="center"/>
        </w:trPr>
        <w:tc>
          <w:tcPr>
            <w:tcW w:w="156" w:type="pct"/>
            <w:vMerge/>
            <w:vAlign w:val="center"/>
          </w:tcPr>
          <w:p w14:paraId="25C0F1BB" w14:textId="77777777" w:rsidR="00AA61FC" w:rsidRPr="00833F5C" w:rsidRDefault="00AA61FC" w:rsidP="00BF424E">
            <w:pPr>
              <w:widowControl/>
              <w:adjustRightInd/>
              <w:spacing w:line="240" w:lineRule="exact"/>
              <w:textAlignment w:val="auto"/>
              <w:rPr>
                <w:rFonts w:ascii="Arial" w:eastAsia="仿宋_GB2312" w:hAnsi="Arial" w:cs="Arial"/>
                <w:sz w:val="18"/>
                <w:szCs w:val="18"/>
              </w:rPr>
            </w:pPr>
          </w:p>
        </w:tc>
        <w:tc>
          <w:tcPr>
            <w:tcW w:w="716" w:type="pct"/>
            <w:shd w:val="clear" w:color="auto" w:fill="auto"/>
            <w:vAlign w:val="center"/>
          </w:tcPr>
          <w:p w14:paraId="760666C6"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交通便捷度</w:t>
            </w:r>
          </w:p>
        </w:tc>
        <w:tc>
          <w:tcPr>
            <w:tcW w:w="725" w:type="pct"/>
            <w:shd w:val="clear" w:color="auto" w:fill="auto"/>
            <w:vAlign w:val="center"/>
          </w:tcPr>
          <w:p w14:paraId="6EA1C3F2" w14:textId="6B8BAB29" w:rsidR="00AA61FC" w:rsidRPr="00CE23D5" w:rsidRDefault="00BF424E" w:rsidP="00BF424E">
            <w:pPr>
              <w:widowControl/>
              <w:adjustRightInd/>
              <w:spacing w:line="240" w:lineRule="exact"/>
              <w:jc w:val="center"/>
              <w:textAlignment w:val="auto"/>
              <w:rPr>
                <w:rFonts w:ascii="Arial" w:eastAsia="仿宋_GB2312" w:hAnsi="Arial" w:cs="Arial"/>
                <w:sz w:val="18"/>
                <w:szCs w:val="18"/>
              </w:rPr>
            </w:pPr>
            <w:r w:rsidRPr="00BF424E">
              <w:rPr>
                <w:rFonts w:ascii="Arial" w:eastAsia="仿宋_GB2312" w:hAnsi="Arial" w:cs="Arial" w:hint="eastAsia"/>
                <w:sz w:val="18"/>
                <w:szCs w:val="18"/>
              </w:rPr>
              <w:t>估价对象紧邻城市次干道——</w:t>
            </w:r>
            <w:proofErr w:type="gramStart"/>
            <w:r w:rsidRPr="00BF424E">
              <w:rPr>
                <w:rFonts w:ascii="Arial" w:eastAsia="仿宋_GB2312" w:hAnsi="Arial" w:cs="Arial" w:hint="eastAsia"/>
                <w:sz w:val="18"/>
                <w:szCs w:val="18"/>
              </w:rPr>
              <w:t>宏丰渠东路</w:t>
            </w:r>
            <w:proofErr w:type="gramEnd"/>
            <w:r w:rsidRPr="00BF424E">
              <w:rPr>
                <w:rFonts w:ascii="Arial" w:eastAsia="仿宋_GB2312" w:hAnsi="Arial" w:cs="Arial" w:hint="eastAsia"/>
                <w:sz w:val="18"/>
                <w:szCs w:val="18"/>
              </w:rPr>
              <w:t>，西距西六环约</w:t>
            </w:r>
            <w:r w:rsidRPr="00BF424E">
              <w:rPr>
                <w:rFonts w:ascii="Arial" w:eastAsia="仿宋_GB2312" w:hAnsi="Arial" w:cs="Arial" w:hint="eastAsia"/>
                <w:sz w:val="18"/>
                <w:szCs w:val="18"/>
              </w:rPr>
              <w:t>6.5</w:t>
            </w:r>
            <w:r w:rsidRPr="00BF424E">
              <w:rPr>
                <w:rFonts w:ascii="Arial" w:eastAsia="仿宋_GB2312" w:hAnsi="Arial" w:cs="Arial" w:hint="eastAsia"/>
                <w:sz w:val="18"/>
                <w:szCs w:val="18"/>
              </w:rPr>
              <w:t>公里，距北京首都国际机场约</w:t>
            </w:r>
            <w:r w:rsidRPr="00BF424E">
              <w:rPr>
                <w:rFonts w:ascii="Arial" w:eastAsia="仿宋_GB2312" w:hAnsi="Arial" w:cs="Arial" w:hint="eastAsia"/>
                <w:sz w:val="18"/>
                <w:szCs w:val="18"/>
              </w:rPr>
              <w:t>31.6</w:t>
            </w:r>
            <w:r w:rsidRPr="00BF424E">
              <w:rPr>
                <w:rFonts w:ascii="Arial" w:eastAsia="仿宋_GB2312" w:hAnsi="Arial" w:cs="Arial" w:hint="eastAsia"/>
                <w:sz w:val="18"/>
                <w:szCs w:val="18"/>
              </w:rPr>
              <w:t>公里，距清河火车站站约</w:t>
            </w:r>
            <w:r w:rsidRPr="00BF424E">
              <w:rPr>
                <w:rFonts w:ascii="Arial" w:eastAsia="仿宋_GB2312" w:hAnsi="Arial" w:cs="Arial" w:hint="eastAsia"/>
                <w:sz w:val="18"/>
                <w:szCs w:val="18"/>
              </w:rPr>
              <w:t>9.2</w:t>
            </w:r>
            <w:r w:rsidRPr="00BF424E">
              <w:rPr>
                <w:rFonts w:ascii="Arial" w:eastAsia="仿宋_GB2312" w:hAnsi="Arial" w:cs="Arial" w:hint="eastAsia"/>
                <w:sz w:val="18"/>
                <w:szCs w:val="18"/>
              </w:rPr>
              <w:t>公里，距北京北站约</w:t>
            </w:r>
            <w:r w:rsidRPr="00BF424E">
              <w:rPr>
                <w:rFonts w:ascii="Arial" w:eastAsia="仿宋_GB2312" w:hAnsi="Arial" w:cs="Arial" w:hint="eastAsia"/>
                <w:sz w:val="18"/>
                <w:szCs w:val="18"/>
              </w:rPr>
              <w:t>19.3</w:t>
            </w:r>
            <w:r w:rsidRPr="00BF424E">
              <w:rPr>
                <w:rFonts w:ascii="Arial" w:eastAsia="仿宋_GB2312" w:hAnsi="Arial" w:cs="Arial" w:hint="eastAsia"/>
                <w:sz w:val="18"/>
                <w:szCs w:val="18"/>
              </w:rPr>
              <w:t>公里，周边</w:t>
            </w:r>
            <w:r w:rsidRPr="00BF424E">
              <w:rPr>
                <w:rFonts w:ascii="Arial" w:eastAsia="仿宋_GB2312" w:hAnsi="Arial" w:cs="Arial" w:hint="eastAsia"/>
                <w:sz w:val="18"/>
                <w:szCs w:val="18"/>
              </w:rPr>
              <w:t>1</w:t>
            </w:r>
            <w:r w:rsidRPr="00BF424E">
              <w:rPr>
                <w:rFonts w:ascii="Arial" w:eastAsia="仿宋_GB2312" w:hAnsi="Arial" w:cs="Arial" w:hint="eastAsia"/>
                <w:sz w:val="18"/>
                <w:szCs w:val="18"/>
              </w:rPr>
              <w:t>公里内无轨道交通站点，周边有</w:t>
            </w:r>
            <w:r w:rsidRPr="00BF424E">
              <w:rPr>
                <w:rFonts w:ascii="Arial" w:eastAsia="仿宋_GB2312" w:hAnsi="Arial" w:cs="Arial" w:hint="eastAsia"/>
                <w:sz w:val="18"/>
                <w:szCs w:val="18"/>
              </w:rPr>
              <w:t>303</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365</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384</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438</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449</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512</w:t>
            </w:r>
            <w:r w:rsidRPr="00BF424E">
              <w:rPr>
                <w:rFonts w:ascii="Arial" w:eastAsia="仿宋_GB2312" w:hAnsi="Arial" w:cs="Arial" w:hint="eastAsia"/>
                <w:sz w:val="18"/>
                <w:szCs w:val="18"/>
              </w:rPr>
              <w:t>路等多条公交线路通过，综合评价交通便捷度一般。</w:t>
            </w:r>
          </w:p>
        </w:tc>
        <w:tc>
          <w:tcPr>
            <w:tcW w:w="307" w:type="pct"/>
            <w:shd w:val="clear" w:color="auto" w:fill="auto"/>
            <w:vAlign w:val="center"/>
          </w:tcPr>
          <w:p w14:paraId="4EE70B3B" w14:textId="77777777" w:rsidR="00AA61FC" w:rsidRPr="00CE23D5" w:rsidRDefault="001C25E5"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10A6BB11" w14:textId="5F1174E3" w:rsidR="00AA61FC" w:rsidRPr="00CE23D5" w:rsidRDefault="00BF424E" w:rsidP="00BF424E">
            <w:pPr>
              <w:widowControl/>
              <w:adjustRightInd/>
              <w:spacing w:line="240" w:lineRule="exact"/>
              <w:jc w:val="center"/>
              <w:textAlignment w:val="auto"/>
              <w:rPr>
                <w:rFonts w:ascii="Arial" w:eastAsia="仿宋_GB2312" w:hAnsi="Arial" w:cs="Arial"/>
                <w:sz w:val="18"/>
                <w:szCs w:val="18"/>
              </w:rPr>
            </w:pPr>
            <w:r w:rsidRPr="00BF424E">
              <w:rPr>
                <w:rFonts w:ascii="Arial" w:eastAsia="仿宋_GB2312" w:hAnsi="Arial" w:cs="Arial" w:hint="eastAsia"/>
                <w:sz w:val="18"/>
                <w:szCs w:val="18"/>
              </w:rPr>
              <w:t>周边</w:t>
            </w:r>
            <w:r w:rsidRPr="00BF424E">
              <w:rPr>
                <w:rFonts w:ascii="Arial" w:eastAsia="仿宋_GB2312" w:hAnsi="Arial" w:cs="Arial" w:hint="eastAsia"/>
                <w:sz w:val="18"/>
                <w:szCs w:val="18"/>
              </w:rPr>
              <w:t>1</w:t>
            </w:r>
            <w:r w:rsidRPr="00BF424E">
              <w:rPr>
                <w:rFonts w:ascii="Arial" w:eastAsia="仿宋_GB2312" w:hAnsi="Arial" w:cs="Arial" w:hint="eastAsia"/>
                <w:sz w:val="18"/>
                <w:szCs w:val="18"/>
              </w:rPr>
              <w:t>公里内无轨道交通站点，周边有</w:t>
            </w:r>
            <w:r w:rsidRPr="00BF424E">
              <w:rPr>
                <w:rFonts w:ascii="Arial" w:eastAsia="仿宋_GB2312" w:hAnsi="Arial" w:cs="Arial" w:hint="eastAsia"/>
                <w:sz w:val="18"/>
                <w:szCs w:val="18"/>
              </w:rPr>
              <w:t>303</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512</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575</w:t>
            </w:r>
            <w:r w:rsidRPr="00BF424E">
              <w:rPr>
                <w:rFonts w:ascii="Arial" w:eastAsia="仿宋_GB2312" w:hAnsi="Arial" w:cs="Arial" w:hint="eastAsia"/>
                <w:sz w:val="18"/>
                <w:szCs w:val="18"/>
              </w:rPr>
              <w:t>路等多条公交线路通过，综合评价交通便捷度一般。</w:t>
            </w:r>
          </w:p>
        </w:tc>
        <w:tc>
          <w:tcPr>
            <w:tcW w:w="323" w:type="pct"/>
            <w:shd w:val="clear" w:color="auto" w:fill="auto"/>
            <w:vAlign w:val="center"/>
          </w:tcPr>
          <w:p w14:paraId="67632C7A" w14:textId="1757D4D0" w:rsidR="00AA61FC" w:rsidRPr="00CE23D5" w:rsidRDefault="00803ADE"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4" w:type="pct"/>
            <w:shd w:val="clear" w:color="auto" w:fill="auto"/>
            <w:vAlign w:val="center"/>
          </w:tcPr>
          <w:p w14:paraId="62AE3217" w14:textId="2B400DA2" w:rsidR="00AA61FC" w:rsidRPr="00CE23D5" w:rsidRDefault="00BF424E" w:rsidP="00BF424E">
            <w:pPr>
              <w:widowControl/>
              <w:adjustRightInd/>
              <w:spacing w:line="240" w:lineRule="exact"/>
              <w:jc w:val="center"/>
              <w:textAlignment w:val="auto"/>
              <w:rPr>
                <w:rFonts w:ascii="Arial" w:eastAsia="仿宋_GB2312" w:hAnsi="Arial" w:cs="Arial"/>
                <w:sz w:val="18"/>
                <w:szCs w:val="18"/>
              </w:rPr>
            </w:pPr>
            <w:r w:rsidRPr="00BF424E">
              <w:rPr>
                <w:rFonts w:ascii="Arial" w:eastAsia="仿宋_GB2312" w:hAnsi="Arial" w:cs="Arial" w:hint="eastAsia"/>
                <w:sz w:val="18"/>
                <w:szCs w:val="18"/>
              </w:rPr>
              <w:t>距地铁</w:t>
            </w:r>
            <w:r w:rsidRPr="00BF424E">
              <w:rPr>
                <w:rFonts w:ascii="Arial" w:eastAsia="仿宋_GB2312" w:hAnsi="Arial" w:cs="Arial" w:hint="eastAsia"/>
                <w:sz w:val="18"/>
                <w:szCs w:val="18"/>
              </w:rPr>
              <w:t>16</w:t>
            </w:r>
            <w:r w:rsidRPr="00BF424E">
              <w:rPr>
                <w:rFonts w:ascii="Arial" w:eastAsia="仿宋_GB2312" w:hAnsi="Arial" w:cs="Arial" w:hint="eastAsia"/>
                <w:sz w:val="18"/>
                <w:szCs w:val="18"/>
              </w:rPr>
              <w:t>号线稻香湖路站约</w:t>
            </w:r>
            <w:r w:rsidRPr="00BF424E">
              <w:rPr>
                <w:rFonts w:ascii="Arial" w:eastAsia="仿宋_GB2312" w:hAnsi="Arial" w:cs="Arial" w:hint="eastAsia"/>
                <w:sz w:val="18"/>
                <w:szCs w:val="18"/>
              </w:rPr>
              <w:t>460</w:t>
            </w:r>
            <w:r w:rsidRPr="00BF424E">
              <w:rPr>
                <w:rFonts w:ascii="Arial" w:eastAsia="仿宋_GB2312" w:hAnsi="Arial" w:cs="Arial" w:hint="eastAsia"/>
                <w:sz w:val="18"/>
                <w:szCs w:val="18"/>
              </w:rPr>
              <w:t>米，距北京首都国际机场约</w:t>
            </w:r>
            <w:r w:rsidRPr="00BF424E">
              <w:rPr>
                <w:rFonts w:ascii="Arial" w:eastAsia="仿宋_GB2312" w:hAnsi="Arial" w:cs="Arial" w:hint="eastAsia"/>
                <w:sz w:val="18"/>
                <w:szCs w:val="18"/>
              </w:rPr>
              <w:t>30</w:t>
            </w:r>
            <w:r w:rsidRPr="00BF424E">
              <w:rPr>
                <w:rFonts w:ascii="Arial" w:eastAsia="仿宋_GB2312" w:hAnsi="Arial" w:cs="Arial" w:hint="eastAsia"/>
                <w:sz w:val="18"/>
                <w:szCs w:val="18"/>
              </w:rPr>
              <w:t>公里，距清河火车站约</w:t>
            </w:r>
            <w:r w:rsidRPr="00BF424E">
              <w:rPr>
                <w:rFonts w:ascii="Arial" w:eastAsia="仿宋_GB2312" w:hAnsi="Arial" w:cs="Arial" w:hint="eastAsia"/>
                <w:sz w:val="18"/>
                <w:szCs w:val="18"/>
              </w:rPr>
              <w:t>11</w:t>
            </w:r>
            <w:r w:rsidRPr="00BF424E">
              <w:rPr>
                <w:rFonts w:ascii="Arial" w:eastAsia="仿宋_GB2312" w:hAnsi="Arial" w:cs="Arial" w:hint="eastAsia"/>
                <w:sz w:val="18"/>
                <w:szCs w:val="18"/>
              </w:rPr>
              <w:t>公里，距北京北站约</w:t>
            </w:r>
            <w:r w:rsidRPr="00BF424E">
              <w:rPr>
                <w:rFonts w:ascii="Arial" w:eastAsia="仿宋_GB2312" w:hAnsi="Arial" w:cs="Arial" w:hint="eastAsia"/>
                <w:sz w:val="18"/>
                <w:szCs w:val="18"/>
              </w:rPr>
              <w:t>19.6</w:t>
            </w:r>
            <w:r w:rsidRPr="00BF424E">
              <w:rPr>
                <w:rFonts w:ascii="Arial" w:eastAsia="仿宋_GB2312" w:hAnsi="Arial" w:cs="Arial" w:hint="eastAsia"/>
                <w:sz w:val="18"/>
                <w:szCs w:val="18"/>
              </w:rPr>
              <w:t>公里，综合评价交通便捷度较好</w:t>
            </w:r>
          </w:p>
        </w:tc>
        <w:tc>
          <w:tcPr>
            <w:tcW w:w="339" w:type="pct"/>
            <w:shd w:val="clear" w:color="auto" w:fill="auto"/>
            <w:vAlign w:val="center"/>
          </w:tcPr>
          <w:p w14:paraId="4FC47A2A" w14:textId="6492D3E6" w:rsidR="00AA61FC" w:rsidRPr="00CE23D5" w:rsidRDefault="001535A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102</w:t>
            </w:r>
          </w:p>
        </w:tc>
        <w:tc>
          <w:tcPr>
            <w:tcW w:w="679" w:type="pct"/>
            <w:shd w:val="clear" w:color="auto" w:fill="auto"/>
            <w:vAlign w:val="center"/>
          </w:tcPr>
          <w:p w14:paraId="3F8F86FB" w14:textId="014A64E9" w:rsidR="00AA61FC" w:rsidRPr="00CE23D5" w:rsidRDefault="00BF424E" w:rsidP="00BF424E">
            <w:pPr>
              <w:widowControl/>
              <w:adjustRightInd/>
              <w:spacing w:line="240" w:lineRule="exact"/>
              <w:jc w:val="center"/>
              <w:textAlignment w:val="auto"/>
              <w:rPr>
                <w:rFonts w:ascii="Arial" w:eastAsia="仿宋_GB2312" w:hAnsi="Arial" w:cs="Arial"/>
                <w:sz w:val="18"/>
                <w:szCs w:val="18"/>
              </w:rPr>
            </w:pPr>
            <w:r w:rsidRPr="00BF424E">
              <w:rPr>
                <w:rFonts w:ascii="Arial" w:eastAsia="仿宋_GB2312" w:hAnsi="Arial" w:cs="Arial" w:hint="eastAsia"/>
                <w:sz w:val="18"/>
                <w:szCs w:val="18"/>
              </w:rPr>
              <w:t>距地铁</w:t>
            </w:r>
            <w:r w:rsidRPr="00BF424E">
              <w:rPr>
                <w:rFonts w:ascii="Arial" w:eastAsia="仿宋_GB2312" w:hAnsi="Arial" w:cs="Arial" w:hint="eastAsia"/>
                <w:sz w:val="18"/>
                <w:szCs w:val="18"/>
              </w:rPr>
              <w:t>16</w:t>
            </w:r>
            <w:r w:rsidRPr="00BF424E">
              <w:rPr>
                <w:rFonts w:ascii="Arial" w:eastAsia="仿宋_GB2312" w:hAnsi="Arial" w:cs="Arial" w:hint="eastAsia"/>
                <w:sz w:val="18"/>
                <w:szCs w:val="18"/>
              </w:rPr>
              <w:t>号线永丰站约</w:t>
            </w:r>
            <w:r w:rsidRPr="00BF424E">
              <w:rPr>
                <w:rFonts w:ascii="Arial" w:eastAsia="仿宋_GB2312" w:hAnsi="Arial" w:cs="Arial" w:hint="eastAsia"/>
                <w:sz w:val="18"/>
                <w:szCs w:val="18"/>
              </w:rPr>
              <w:t>500</w:t>
            </w:r>
            <w:r w:rsidRPr="00BF424E">
              <w:rPr>
                <w:rFonts w:ascii="Arial" w:eastAsia="仿宋_GB2312" w:hAnsi="Arial" w:cs="Arial" w:hint="eastAsia"/>
                <w:sz w:val="18"/>
                <w:szCs w:val="18"/>
              </w:rPr>
              <w:t>米，周边有</w:t>
            </w:r>
            <w:r w:rsidRPr="00BF424E">
              <w:rPr>
                <w:rFonts w:ascii="Arial" w:eastAsia="仿宋_GB2312" w:hAnsi="Arial" w:cs="Arial" w:hint="eastAsia"/>
                <w:sz w:val="18"/>
                <w:szCs w:val="18"/>
              </w:rPr>
              <w:t>446</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512</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543</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544</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575</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902</w:t>
            </w:r>
            <w:r w:rsidRPr="00BF424E">
              <w:rPr>
                <w:rFonts w:ascii="Arial" w:eastAsia="仿宋_GB2312" w:hAnsi="Arial" w:cs="Arial" w:hint="eastAsia"/>
                <w:sz w:val="18"/>
                <w:szCs w:val="18"/>
              </w:rPr>
              <w:t>路等公交线路，交通便捷度较好</w:t>
            </w:r>
          </w:p>
        </w:tc>
        <w:tc>
          <w:tcPr>
            <w:tcW w:w="351" w:type="pct"/>
            <w:shd w:val="clear" w:color="auto" w:fill="auto"/>
            <w:vAlign w:val="center"/>
          </w:tcPr>
          <w:p w14:paraId="003A3057" w14:textId="6FD815B0" w:rsidR="00AA61FC" w:rsidRPr="00CE23D5" w:rsidRDefault="001535A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102</w:t>
            </w:r>
          </w:p>
        </w:tc>
      </w:tr>
      <w:tr w:rsidR="00AA61FC" w:rsidRPr="00833F5C" w14:paraId="4006B1DA" w14:textId="77777777" w:rsidTr="00BF424E">
        <w:trPr>
          <w:trHeight w:val="5649"/>
          <w:jc w:val="center"/>
        </w:trPr>
        <w:tc>
          <w:tcPr>
            <w:tcW w:w="156" w:type="pct"/>
            <w:vMerge/>
            <w:vAlign w:val="center"/>
          </w:tcPr>
          <w:p w14:paraId="39D38214" w14:textId="77777777" w:rsidR="00AA61FC" w:rsidRPr="00833F5C" w:rsidRDefault="00AA61FC" w:rsidP="00BF424E">
            <w:pPr>
              <w:widowControl/>
              <w:adjustRightInd/>
              <w:spacing w:line="240" w:lineRule="exact"/>
              <w:textAlignment w:val="auto"/>
              <w:rPr>
                <w:rFonts w:ascii="Arial" w:eastAsia="仿宋_GB2312" w:hAnsi="Arial" w:cs="Arial"/>
                <w:sz w:val="18"/>
                <w:szCs w:val="18"/>
              </w:rPr>
            </w:pPr>
          </w:p>
        </w:tc>
        <w:tc>
          <w:tcPr>
            <w:tcW w:w="716" w:type="pct"/>
            <w:shd w:val="clear" w:color="auto" w:fill="auto"/>
            <w:vAlign w:val="center"/>
          </w:tcPr>
          <w:p w14:paraId="023201BA"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公共配套设施</w:t>
            </w:r>
          </w:p>
        </w:tc>
        <w:tc>
          <w:tcPr>
            <w:tcW w:w="725" w:type="pct"/>
            <w:shd w:val="clear" w:color="auto" w:fill="auto"/>
            <w:vAlign w:val="center"/>
          </w:tcPr>
          <w:p w14:paraId="5378E27C" w14:textId="7066C062" w:rsidR="00AA61FC" w:rsidRPr="00CE23D5" w:rsidRDefault="001535A3" w:rsidP="00BF424E">
            <w:pPr>
              <w:spacing w:line="240" w:lineRule="exact"/>
              <w:jc w:val="center"/>
              <w:rPr>
                <w:rFonts w:ascii="Arial" w:eastAsia="仿宋_GB2312" w:hAnsi="Arial" w:cs="Arial"/>
                <w:sz w:val="18"/>
                <w:szCs w:val="18"/>
              </w:rPr>
            </w:pPr>
            <w:r w:rsidRPr="001535A3">
              <w:rPr>
                <w:rFonts w:ascii="Arial" w:eastAsia="仿宋_GB2312" w:hAnsi="Arial" w:cs="Arial" w:hint="eastAsia"/>
                <w:sz w:val="18"/>
                <w:szCs w:val="18"/>
              </w:rPr>
              <w:t>购物场所（海淀</w:t>
            </w:r>
            <w:proofErr w:type="gramStart"/>
            <w:r w:rsidRPr="001535A3">
              <w:rPr>
                <w:rFonts w:ascii="Arial" w:eastAsia="仿宋_GB2312" w:hAnsi="Arial" w:cs="Arial" w:hint="eastAsia"/>
                <w:sz w:val="18"/>
                <w:szCs w:val="18"/>
              </w:rPr>
              <w:t>悦界主题</w:t>
            </w:r>
            <w:proofErr w:type="gramEnd"/>
            <w:r w:rsidRPr="001535A3">
              <w:rPr>
                <w:rFonts w:ascii="Arial" w:eastAsia="仿宋_GB2312" w:hAnsi="Arial" w:cs="Arial" w:hint="eastAsia"/>
                <w:sz w:val="18"/>
                <w:szCs w:val="18"/>
              </w:rPr>
              <w:t>街区、华联生活超市），学校（西玉河小学、北京市第五十七中学上庄分校），医院（永丰屯中医门诊部），银行（中国工商银行、北京农商银行），综合分析，公共配套设施齐备程度一般。</w:t>
            </w:r>
          </w:p>
        </w:tc>
        <w:tc>
          <w:tcPr>
            <w:tcW w:w="307" w:type="pct"/>
            <w:shd w:val="clear" w:color="auto" w:fill="auto"/>
            <w:vAlign w:val="center"/>
          </w:tcPr>
          <w:p w14:paraId="5F958571" w14:textId="77777777" w:rsidR="00AA61FC" w:rsidRPr="00CE23D5" w:rsidRDefault="001C25E5"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062D1B18" w14:textId="52B93B34" w:rsidR="00AA61FC" w:rsidRPr="00CE23D5" w:rsidRDefault="001535A3" w:rsidP="00BF424E">
            <w:pPr>
              <w:widowControl/>
              <w:adjustRightInd/>
              <w:spacing w:line="240" w:lineRule="exact"/>
              <w:jc w:val="center"/>
              <w:textAlignment w:val="auto"/>
              <w:rPr>
                <w:rFonts w:ascii="Arial" w:eastAsia="仿宋_GB2312" w:hAnsi="Arial" w:cs="Arial"/>
                <w:sz w:val="18"/>
                <w:szCs w:val="18"/>
              </w:rPr>
            </w:pPr>
            <w:r w:rsidRPr="001535A3">
              <w:rPr>
                <w:rFonts w:ascii="Arial" w:eastAsia="仿宋_GB2312" w:hAnsi="Arial" w:cs="Arial" w:hint="eastAsia"/>
                <w:sz w:val="18"/>
                <w:szCs w:val="18"/>
              </w:rPr>
              <w:t>购物场所（上庄水乡农贸市场、华联超市、千</w:t>
            </w:r>
            <w:proofErr w:type="gramStart"/>
            <w:r w:rsidRPr="001535A3">
              <w:rPr>
                <w:rFonts w:ascii="Arial" w:eastAsia="仿宋_GB2312" w:hAnsi="Arial" w:cs="Arial" w:hint="eastAsia"/>
                <w:sz w:val="18"/>
                <w:szCs w:val="18"/>
              </w:rPr>
              <w:t>禧</w:t>
            </w:r>
            <w:proofErr w:type="gramEnd"/>
            <w:r w:rsidRPr="001535A3">
              <w:rPr>
                <w:rFonts w:ascii="Arial" w:eastAsia="仿宋_GB2312" w:hAnsi="Arial" w:cs="Arial" w:hint="eastAsia"/>
                <w:sz w:val="18"/>
                <w:szCs w:val="18"/>
              </w:rPr>
              <w:t>生活超市），学校（北京市第五十七中学上庄分校、上庄中心小学、清华附中永丰学校），医院（上庄镇东马坊社区卫生服务站），银行（北京农商银行），综合分析，公共配套设施齐备程度一般。</w:t>
            </w:r>
          </w:p>
        </w:tc>
        <w:tc>
          <w:tcPr>
            <w:tcW w:w="323" w:type="pct"/>
            <w:shd w:val="clear" w:color="auto" w:fill="auto"/>
            <w:vAlign w:val="center"/>
          </w:tcPr>
          <w:p w14:paraId="0B750F6F" w14:textId="3D3F2EDE" w:rsidR="00AA61FC" w:rsidRPr="00CE23D5" w:rsidRDefault="001535A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4" w:type="pct"/>
            <w:shd w:val="clear" w:color="auto" w:fill="auto"/>
            <w:vAlign w:val="center"/>
          </w:tcPr>
          <w:p w14:paraId="24DDD324" w14:textId="0C89B482" w:rsidR="00AA61FC" w:rsidRPr="00CE23D5" w:rsidRDefault="001535A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购物场所（</w:t>
            </w:r>
            <w:r w:rsidRPr="001535A3">
              <w:rPr>
                <w:rFonts w:ascii="Arial" w:eastAsia="仿宋_GB2312" w:hAnsi="Arial" w:cs="Arial" w:hint="eastAsia"/>
                <w:sz w:val="18"/>
                <w:szCs w:val="18"/>
              </w:rPr>
              <w:t>西大桥超市</w:t>
            </w:r>
            <w:r>
              <w:rPr>
                <w:rFonts w:ascii="Arial" w:eastAsia="仿宋_GB2312" w:hAnsi="Arial" w:cs="Arial" w:hint="eastAsia"/>
                <w:sz w:val="18"/>
                <w:szCs w:val="18"/>
              </w:rPr>
              <w:t>），学校（</w:t>
            </w:r>
            <w:r w:rsidRPr="001535A3">
              <w:rPr>
                <w:rFonts w:ascii="Arial" w:eastAsia="仿宋_GB2312" w:hAnsi="Arial" w:cs="Arial" w:hint="eastAsia"/>
                <w:sz w:val="18"/>
                <w:szCs w:val="18"/>
              </w:rPr>
              <w:t>人大附中北大附小联合实验学校、永丰实验学校、明珠幼儿园</w:t>
            </w:r>
            <w:r>
              <w:rPr>
                <w:rFonts w:ascii="Arial" w:eastAsia="仿宋_GB2312" w:hAnsi="Arial" w:cs="Arial" w:hint="eastAsia"/>
                <w:sz w:val="18"/>
                <w:szCs w:val="18"/>
              </w:rPr>
              <w:t>），医院（</w:t>
            </w:r>
            <w:r w:rsidRPr="001535A3">
              <w:rPr>
                <w:rFonts w:ascii="Arial" w:eastAsia="仿宋_GB2312" w:hAnsi="Arial" w:cs="Arial" w:hint="eastAsia"/>
                <w:sz w:val="18"/>
                <w:szCs w:val="18"/>
              </w:rPr>
              <w:t>北京市海淀区西北旺镇屯</w:t>
            </w:r>
            <w:proofErr w:type="gramStart"/>
            <w:r w:rsidRPr="001535A3">
              <w:rPr>
                <w:rFonts w:ascii="Arial" w:eastAsia="仿宋_GB2312" w:hAnsi="Arial" w:cs="Arial" w:hint="eastAsia"/>
                <w:sz w:val="18"/>
                <w:szCs w:val="18"/>
              </w:rPr>
              <w:t>佃</w:t>
            </w:r>
            <w:proofErr w:type="gramEnd"/>
            <w:r w:rsidRPr="001535A3">
              <w:rPr>
                <w:rFonts w:ascii="Arial" w:eastAsia="仿宋_GB2312" w:hAnsi="Arial" w:cs="Arial" w:hint="eastAsia"/>
                <w:sz w:val="18"/>
                <w:szCs w:val="18"/>
              </w:rPr>
              <w:t>村卫生室</w:t>
            </w:r>
            <w:r>
              <w:rPr>
                <w:rFonts w:ascii="Arial" w:eastAsia="仿宋_GB2312" w:hAnsi="Arial" w:cs="Arial" w:hint="eastAsia"/>
                <w:sz w:val="18"/>
                <w:szCs w:val="18"/>
              </w:rPr>
              <w:t>），银行（</w:t>
            </w:r>
            <w:r w:rsidRPr="001535A3">
              <w:rPr>
                <w:rFonts w:ascii="Arial" w:eastAsia="仿宋_GB2312" w:hAnsi="Arial" w:cs="Arial" w:hint="eastAsia"/>
                <w:sz w:val="18"/>
                <w:szCs w:val="18"/>
              </w:rPr>
              <w:t>中国民生银行</w:t>
            </w:r>
            <w:r w:rsidRPr="001535A3">
              <w:rPr>
                <w:rFonts w:ascii="Arial" w:eastAsia="仿宋_GB2312" w:hAnsi="Arial" w:cs="Arial" w:hint="eastAsia"/>
                <w:sz w:val="18"/>
                <w:szCs w:val="18"/>
              </w:rPr>
              <w:t>(</w:t>
            </w:r>
            <w:proofErr w:type="gramStart"/>
            <w:r w:rsidRPr="001535A3">
              <w:rPr>
                <w:rFonts w:ascii="Arial" w:eastAsia="仿宋_GB2312" w:hAnsi="Arial" w:cs="Arial" w:hint="eastAsia"/>
                <w:sz w:val="18"/>
                <w:szCs w:val="18"/>
              </w:rPr>
              <w:t>环保园支行</w:t>
            </w:r>
            <w:proofErr w:type="gramEnd"/>
            <w:r w:rsidRPr="001535A3">
              <w:rPr>
                <w:rFonts w:ascii="Arial" w:eastAsia="仿宋_GB2312" w:hAnsi="Arial" w:cs="Arial" w:hint="eastAsia"/>
                <w:sz w:val="18"/>
                <w:szCs w:val="18"/>
              </w:rPr>
              <w:t>)</w:t>
            </w:r>
            <w:r w:rsidRPr="001535A3">
              <w:rPr>
                <w:rFonts w:ascii="Arial" w:eastAsia="仿宋_GB2312" w:hAnsi="Arial" w:cs="Arial" w:hint="eastAsia"/>
                <w:sz w:val="18"/>
                <w:szCs w:val="18"/>
              </w:rPr>
              <w:t>、国家开发银行数据中心</w:t>
            </w:r>
            <w:r>
              <w:rPr>
                <w:rFonts w:ascii="Arial" w:eastAsia="仿宋_GB2312" w:hAnsi="Arial" w:cs="Arial" w:hint="eastAsia"/>
                <w:sz w:val="18"/>
                <w:szCs w:val="18"/>
              </w:rPr>
              <w:t>），</w:t>
            </w:r>
            <w:r w:rsidRPr="001535A3">
              <w:rPr>
                <w:rFonts w:ascii="Arial" w:eastAsia="仿宋_GB2312" w:hAnsi="Arial" w:cs="Arial" w:hint="eastAsia"/>
                <w:sz w:val="18"/>
                <w:szCs w:val="18"/>
              </w:rPr>
              <w:t>综合评价区域设施较好</w:t>
            </w:r>
          </w:p>
        </w:tc>
        <w:tc>
          <w:tcPr>
            <w:tcW w:w="339" w:type="pct"/>
            <w:shd w:val="clear" w:color="auto" w:fill="auto"/>
            <w:vAlign w:val="center"/>
          </w:tcPr>
          <w:p w14:paraId="6CF9E04C" w14:textId="77777777" w:rsidR="00AA61FC" w:rsidRPr="00CE23D5" w:rsidRDefault="001C25E5"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102</w:t>
            </w:r>
          </w:p>
        </w:tc>
        <w:tc>
          <w:tcPr>
            <w:tcW w:w="679" w:type="pct"/>
            <w:shd w:val="clear" w:color="auto" w:fill="auto"/>
            <w:vAlign w:val="center"/>
          </w:tcPr>
          <w:p w14:paraId="491EA3BE" w14:textId="1A4D0CC7" w:rsidR="00AA61FC" w:rsidRPr="00CE23D5" w:rsidRDefault="001535A3" w:rsidP="00BF424E">
            <w:pPr>
              <w:widowControl/>
              <w:adjustRightInd/>
              <w:spacing w:line="240" w:lineRule="exact"/>
              <w:jc w:val="center"/>
              <w:textAlignment w:val="auto"/>
              <w:rPr>
                <w:rFonts w:ascii="Arial" w:eastAsia="仿宋_GB2312" w:hAnsi="Arial" w:cs="Arial"/>
                <w:sz w:val="18"/>
                <w:szCs w:val="18"/>
              </w:rPr>
            </w:pPr>
            <w:r w:rsidRPr="001535A3">
              <w:rPr>
                <w:rFonts w:ascii="Arial" w:eastAsia="仿宋_GB2312" w:hAnsi="Arial" w:cs="Arial" w:hint="eastAsia"/>
                <w:sz w:val="18"/>
                <w:szCs w:val="18"/>
              </w:rPr>
              <w:t>购物场所（永辉超市（永丰路店）、华联生活超市</w:t>
            </w:r>
            <w:r w:rsidRPr="001535A3">
              <w:rPr>
                <w:rFonts w:ascii="Arial" w:eastAsia="仿宋_GB2312" w:hAnsi="Arial" w:cs="Arial" w:hint="eastAsia"/>
                <w:sz w:val="18"/>
                <w:szCs w:val="18"/>
              </w:rPr>
              <w:t>(</w:t>
            </w:r>
            <w:r w:rsidRPr="001535A3">
              <w:rPr>
                <w:rFonts w:ascii="Arial" w:eastAsia="仿宋_GB2312" w:hAnsi="Arial" w:cs="Arial" w:hint="eastAsia"/>
                <w:sz w:val="18"/>
                <w:szCs w:val="18"/>
              </w:rPr>
              <w:t>永丰屯店）、永嘉生活超市（</w:t>
            </w:r>
            <w:proofErr w:type="gramStart"/>
            <w:r w:rsidRPr="001535A3">
              <w:rPr>
                <w:rFonts w:ascii="Arial" w:eastAsia="仿宋_GB2312" w:hAnsi="Arial" w:cs="Arial" w:hint="eastAsia"/>
                <w:sz w:val="18"/>
                <w:szCs w:val="18"/>
              </w:rPr>
              <w:t>永丰嘉园店</w:t>
            </w:r>
            <w:proofErr w:type="gramEnd"/>
            <w:r w:rsidRPr="001535A3">
              <w:rPr>
                <w:rFonts w:ascii="Arial" w:eastAsia="仿宋_GB2312" w:hAnsi="Arial" w:cs="Arial" w:hint="eastAsia"/>
                <w:sz w:val="18"/>
                <w:szCs w:val="18"/>
              </w:rPr>
              <w:t>））学校（永丰中心小学六里屯校区、清华大学附属中学永丰学校、中关村第三小学（科技园分校）），医院（北京永丰屯中医门诊部、西北网站社区卫生服务中心），银行（北京农村商业银行、中国建设银行（北京永丰路支行）、中国农业银行（北京永丰路支行）），公共配套设施齐备程度较好</w:t>
            </w:r>
          </w:p>
        </w:tc>
        <w:tc>
          <w:tcPr>
            <w:tcW w:w="351" w:type="pct"/>
            <w:shd w:val="clear" w:color="auto" w:fill="auto"/>
            <w:vAlign w:val="center"/>
          </w:tcPr>
          <w:p w14:paraId="377C8BA9" w14:textId="77777777" w:rsidR="00AA61FC" w:rsidRPr="00CE23D5" w:rsidRDefault="001C25E5"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102</w:t>
            </w:r>
          </w:p>
        </w:tc>
      </w:tr>
      <w:tr w:rsidR="00AA61FC" w:rsidRPr="00833F5C" w14:paraId="3317FED2" w14:textId="77777777" w:rsidTr="00BF424E">
        <w:trPr>
          <w:trHeight w:val="450"/>
          <w:jc w:val="center"/>
        </w:trPr>
        <w:tc>
          <w:tcPr>
            <w:tcW w:w="156" w:type="pct"/>
            <w:vMerge/>
            <w:vAlign w:val="center"/>
          </w:tcPr>
          <w:p w14:paraId="5BE1E1C5" w14:textId="77777777" w:rsidR="00AA61FC" w:rsidRPr="00833F5C" w:rsidRDefault="00AA61FC" w:rsidP="00BF424E">
            <w:pPr>
              <w:widowControl/>
              <w:adjustRightInd/>
              <w:spacing w:line="240" w:lineRule="exact"/>
              <w:textAlignment w:val="auto"/>
              <w:rPr>
                <w:rFonts w:ascii="Arial" w:eastAsia="仿宋_GB2312" w:hAnsi="Arial" w:cs="Arial"/>
                <w:sz w:val="18"/>
                <w:szCs w:val="18"/>
              </w:rPr>
            </w:pPr>
          </w:p>
        </w:tc>
        <w:tc>
          <w:tcPr>
            <w:tcW w:w="716" w:type="pct"/>
            <w:shd w:val="clear" w:color="auto" w:fill="auto"/>
            <w:vAlign w:val="center"/>
          </w:tcPr>
          <w:p w14:paraId="039F19C9"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基础设施水平</w:t>
            </w:r>
          </w:p>
        </w:tc>
        <w:tc>
          <w:tcPr>
            <w:tcW w:w="725" w:type="pct"/>
            <w:shd w:val="clear" w:color="auto" w:fill="auto"/>
            <w:vAlign w:val="center"/>
          </w:tcPr>
          <w:p w14:paraId="09ACF7FC"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七通</w:t>
            </w:r>
          </w:p>
        </w:tc>
        <w:tc>
          <w:tcPr>
            <w:tcW w:w="307" w:type="pct"/>
            <w:shd w:val="clear" w:color="auto" w:fill="auto"/>
            <w:vAlign w:val="center"/>
          </w:tcPr>
          <w:p w14:paraId="4BB2285B"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710" w:type="pct"/>
            <w:shd w:val="clear" w:color="auto" w:fill="auto"/>
            <w:vAlign w:val="center"/>
          </w:tcPr>
          <w:p w14:paraId="0CC3128A"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七通</w:t>
            </w:r>
          </w:p>
        </w:tc>
        <w:tc>
          <w:tcPr>
            <w:tcW w:w="323" w:type="pct"/>
            <w:shd w:val="clear" w:color="auto" w:fill="auto"/>
            <w:vAlign w:val="center"/>
          </w:tcPr>
          <w:p w14:paraId="32AAE5B1"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613A7B8F"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七通</w:t>
            </w:r>
          </w:p>
        </w:tc>
        <w:tc>
          <w:tcPr>
            <w:tcW w:w="339" w:type="pct"/>
            <w:shd w:val="clear" w:color="auto" w:fill="auto"/>
            <w:vAlign w:val="center"/>
          </w:tcPr>
          <w:p w14:paraId="1BA30900"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589CF5A1"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七通</w:t>
            </w:r>
          </w:p>
        </w:tc>
        <w:tc>
          <w:tcPr>
            <w:tcW w:w="351" w:type="pct"/>
            <w:shd w:val="clear" w:color="auto" w:fill="auto"/>
            <w:vAlign w:val="center"/>
          </w:tcPr>
          <w:p w14:paraId="1887F6E9"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AA61FC" w:rsidRPr="00833F5C" w14:paraId="67439AE2" w14:textId="77777777" w:rsidTr="00BF424E">
        <w:trPr>
          <w:trHeight w:val="300"/>
          <w:jc w:val="center"/>
        </w:trPr>
        <w:tc>
          <w:tcPr>
            <w:tcW w:w="156" w:type="pct"/>
            <w:vMerge/>
            <w:vAlign w:val="center"/>
          </w:tcPr>
          <w:p w14:paraId="3A977E47" w14:textId="77777777" w:rsidR="00AA61FC" w:rsidRPr="00833F5C" w:rsidRDefault="00AA61FC" w:rsidP="00BF424E">
            <w:pPr>
              <w:widowControl/>
              <w:adjustRightInd/>
              <w:spacing w:line="240" w:lineRule="exact"/>
              <w:textAlignment w:val="auto"/>
              <w:rPr>
                <w:rFonts w:ascii="Arial" w:eastAsia="仿宋_GB2312" w:hAnsi="Arial" w:cs="Arial"/>
                <w:sz w:val="18"/>
                <w:szCs w:val="18"/>
              </w:rPr>
            </w:pPr>
          </w:p>
        </w:tc>
        <w:tc>
          <w:tcPr>
            <w:tcW w:w="716" w:type="pct"/>
            <w:shd w:val="clear" w:color="auto" w:fill="auto"/>
            <w:vAlign w:val="center"/>
          </w:tcPr>
          <w:p w14:paraId="60D44847"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环境质量</w:t>
            </w:r>
          </w:p>
        </w:tc>
        <w:tc>
          <w:tcPr>
            <w:tcW w:w="725" w:type="pct"/>
            <w:shd w:val="clear" w:color="auto" w:fill="auto"/>
            <w:vAlign w:val="center"/>
          </w:tcPr>
          <w:p w14:paraId="322A8A56" w14:textId="5ECBAE03" w:rsidR="00AA61FC" w:rsidRPr="00CE23D5" w:rsidRDefault="001535A3" w:rsidP="00BF424E">
            <w:pPr>
              <w:widowControl/>
              <w:adjustRightInd/>
              <w:spacing w:line="240" w:lineRule="exact"/>
              <w:jc w:val="center"/>
              <w:textAlignment w:val="auto"/>
              <w:rPr>
                <w:rFonts w:ascii="Arial" w:eastAsia="仿宋_GB2312" w:hAnsi="Arial" w:cs="Arial"/>
                <w:sz w:val="18"/>
                <w:szCs w:val="18"/>
              </w:rPr>
            </w:pPr>
            <w:r w:rsidRPr="001535A3">
              <w:rPr>
                <w:rFonts w:ascii="Arial" w:eastAsia="仿宋_GB2312" w:hAnsi="Arial" w:cs="Arial" w:hint="eastAsia"/>
                <w:sz w:val="18"/>
                <w:szCs w:val="18"/>
              </w:rPr>
              <w:t>估价对象周边绿化条件较好，周边</w:t>
            </w:r>
            <w:r w:rsidRPr="001535A3">
              <w:rPr>
                <w:rFonts w:ascii="Arial" w:eastAsia="仿宋_GB2312" w:hAnsi="Arial" w:cs="Arial" w:hint="eastAsia"/>
                <w:sz w:val="18"/>
                <w:szCs w:val="18"/>
              </w:rPr>
              <w:t>2</w:t>
            </w:r>
            <w:r w:rsidRPr="001535A3">
              <w:rPr>
                <w:rFonts w:ascii="Arial" w:eastAsia="仿宋_GB2312" w:hAnsi="Arial" w:cs="Arial" w:hint="eastAsia"/>
                <w:sz w:val="18"/>
                <w:szCs w:val="18"/>
              </w:rPr>
              <w:t>公里内有悦康公园、南沙河等绿化景观；无人文设施，综合考虑自然环境与人文环境一般。</w:t>
            </w:r>
          </w:p>
        </w:tc>
        <w:tc>
          <w:tcPr>
            <w:tcW w:w="307" w:type="pct"/>
            <w:shd w:val="clear" w:color="auto" w:fill="auto"/>
            <w:vAlign w:val="center"/>
          </w:tcPr>
          <w:p w14:paraId="2509DCD6" w14:textId="77777777" w:rsidR="00AA61FC" w:rsidRPr="00CE23D5" w:rsidRDefault="001C25E5"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3D0498EE" w14:textId="35F6890D" w:rsidR="00AA61FC" w:rsidRPr="00CE23D5" w:rsidRDefault="001535A3" w:rsidP="00BF424E">
            <w:pPr>
              <w:widowControl/>
              <w:adjustRightInd/>
              <w:spacing w:line="240" w:lineRule="exact"/>
              <w:jc w:val="center"/>
              <w:textAlignment w:val="auto"/>
              <w:rPr>
                <w:rFonts w:ascii="Arial" w:eastAsia="仿宋_GB2312" w:hAnsi="Arial" w:cs="Arial"/>
                <w:sz w:val="18"/>
                <w:szCs w:val="18"/>
              </w:rPr>
            </w:pPr>
            <w:r w:rsidRPr="001535A3">
              <w:rPr>
                <w:rFonts w:ascii="Arial" w:eastAsia="仿宋_GB2312" w:hAnsi="Arial" w:cs="Arial" w:hint="eastAsia"/>
                <w:sz w:val="18"/>
                <w:szCs w:val="18"/>
              </w:rPr>
              <w:t>周边</w:t>
            </w:r>
            <w:r w:rsidRPr="001535A3">
              <w:rPr>
                <w:rFonts w:ascii="Arial" w:eastAsia="仿宋_GB2312" w:hAnsi="Arial" w:cs="Arial" w:hint="eastAsia"/>
                <w:sz w:val="18"/>
                <w:szCs w:val="18"/>
              </w:rPr>
              <w:t>2</w:t>
            </w:r>
            <w:r w:rsidRPr="001535A3">
              <w:rPr>
                <w:rFonts w:ascii="Arial" w:eastAsia="仿宋_GB2312" w:hAnsi="Arial" w:cs="Arial" w:hint="eastAsia"/>
                <w:sz w:val="18"/>
                <w:szCs w:val="18"/>
              </w:rPr>
              <w:t>公里范围内有东马坊村法治公园、东马坊健身公园、北京北大资源研修学院、南沙河等，综合评价自然及人文环境较好</w:t>
            </w:r>
          </w:p>
        </w:tc>
        <w:tc>
          <w:tcPr>
            <w:tcW w:w="323" w:type="pct"/>
            <w:shd w:val="clear" w:color="auto" w:fill="auto"/>
            <w:vAlign w:val="center"/>
          </w:tcPr>
          <w:p w14:paraId="746BA4C5" w14:textId="5A684C7D" w:rsidR="00AA61FC" w:rsidRPr="00CE23D5" w:rsidRDefault="001535A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102</w:t>
            </w:r>
          </w:p>
        </w:tc>
        <w:tc>
          <w:tcPr>
            <w:tcW w:w="694" w:type="pct"/>
            <w:shd w:val="clear" w:color="auto" w:fill="auto"/>
            <w:vAlign w:val="center"/>
          </w:tcPr>
          <w:p w14:paraId="0B40B170" w14:textId="5F2A5D37" w:rsidR="00AA61FC" w:rsidRPr="00CE23D5" w:rsidRDefault="001535A3" w:rsidP="00BF424E">
            <w:pPr>
              <w:widowControl/>
              <w:adjustRightInd/>
              <w:spacing w:line="240" w:lineRule="exact"/>
              <w:jc w:val="center"/>
              <w:textAlignment w:val="auto"/>
              <w:rPr>
                <w:rFonts w:ascii="Arial" w:eastAsia="仿宋_GB2312" w:hAnsi="Arial" w:cs="Arial"/>
                <w:sz w:val="18"/>
                <w:szCs w:val="18"/>
              </w:rPr>
            </w:pPr>
            <w:r w:rsidRPr="001535A3">
              <w:rPr>
                <w:rFonts w:ascii="Arial" w:eastAsia="仿宋_GB2312" w:hAnsi="Arial" w:cs="Arial" w:hint="eastAsia"/>
                <w:sz w:val="18"/>
                <w:szCs w:val="18"/>
              </w:rPr>
              <w:t>周边</w:t>
            </w:r>
            <w:r w:rsidRPr="001535A3">
              <w:rPr>
                <w:rFonts w:ascii="Arial" w:eastAsia="仿宋_GB2312" w:hAnsi="Arial" w:cs="Arial" w:hint="eastAsia"/>
                <w:sz w:val="18"/>
                <w:szCs w:val="18"/>
              </w:rPr>
              <w:t>2</w:t>
            </w:r>
            <w:r w:rsidRPr="001535A3">
              <w:rPr>
                <w:rFonts w:ascii="Arial" w:eastAsia="仿宋_GB2312" w:hAnsi="Arial" w:cs="Arial" w:hint="eastAsia"/>
                <w:sz w:val="18"/>
                <w:szCs w:val="18"/>
              </w:rPr>
              <w:t>公里范围内有东埠头沟公园、齐物潭，较少博物馆、美术馆、高等院校等人文设施，综合考虑环境质量一般</w:t>
            </w:r>
          </w:p>
        </w:tc>
        <w:tc>
          <w:tcPr>
            <w:tcW w:w="339" w:type="pct"/>
            <w:shd w:val="clear" w:color="auto" w:fill="auto"/>
            <w:vAlign w:val="center"/>
          </w:tcPr>
          <w:p w14:paraId="4BE3DAB2" w14:textId="6E4B3C56" w:rsidR="00AA61FC" w:rsidRPr="00CE23D5" w:rsidRDefault="001535A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79" w:type="pct"/>
            <w:shd w:val="clear" w:color="auto" w:fill="auto"/>
            <w:vAlign w:val="center"/>
          </w:tcPr>
          <w:p w14:paraId="243D61D8" w14:textId="5756A2C8" w:rsidR="001535A3" w:rsidRPr="001535A3" w:rsidRDefault="001535A3" w:rsidP="001535A3">
            <w:pPr>
              <w:widowControl/>
              <w:adjustRightInd/>
              <w:spacing w:line="240" w:lineRule="exact"/>
              <w:jc w:val="center"/>
              <w:textAlignment w:val="auto"/>
              <w:rPr>
                <w:rFonts w:ascii="Arial" w:eastAsia="仿宋_GB2312" w:hAnsi="Arial" w:cs="Arial"/>
                <w:sz w:val="18"/>
                <w:szCs w:val="18"/>
              </w:rPr>
            </w:pPr>
            <w:r w:rsidRPr="001535A3">
              <w:rPr>
                <w:rFonts w:ascii="Arial" w:eastAsia="仿宋_GB2312" w:hAnsi="Arial" w:cs="Arial" w:hint="eastAsia"/>
                <w:sz w:val="18"/>
                <w:szCs w:val="18"/>
              </w:rPr>
              <w:t>区域自然环境：永丰公园、丰滢公园；</w:t>
            </w:r>
          </w:p>
          <w:p w14:paraId="61DF5F94" w14:textId="77777777" w:rsidR="001535A3" w:rsidRPr="001535A3" w:rsidRDefault="001535A3" w:rsidP="001535A3">
            <w:pPr>
              <w:widowControl/>
              <w:adjustRightInd/>
              <w:spacing w:line="240" w:lineRule="exact"/>
              <w:jc w:val="center"/>
              <w:textAlignment w:val="auto"/>
              <w:rPr>
                <w:rFonts w:ascii="Arial" w:eastAsia="仿宋_GB2312" w:hAnsi="Arial" w:cs="Arial"/>
                <w:sz w:val="18"/>
                <w:szCs w:val="18"/>
              </w:rPr>
            </w:pPr>
            <w:r w:rsidRPr="001535A3">
              <w:rPr>
                <w:rFonts w:ascii="Arial" w:eastAsia="仿宋_GB2312" w:hAnsi="Arial" w:cs="Arial" w:hint="eastAsia"/>
                <w:sz w:val="18"/>
                <w:szCs w:val="18"/>
              </w:rPr>
              <w:t>人文环境：</w:t>
            </w:r>
            <w:proofErr w:type="gramStart"/>
            <w:r w:rsidRPr="001535A3">
              <w:rPr>
                <w:rFonts w:ascii="Arial" w:eastAsia="仿宋_GB2312" w:hAnsi="Arial" w:cs="Arial" w:hint="eastAsia"/>
                <w:sz w:val="18"/>
                <w:szCs w:val="18"/>
              </w:rPr>
              <w:t>壹美美术馆</w:t>
            </w:r>
            <w:proofErr w:type="gramEnd"/>
            <w:r w:rsidRPr="001535A3">
              <w:rPr>
                <w:rFonts w:ascii="Arial" w:eastAsia="仿宋_GB2312" w:hAnsi="Arial" w:cs="Arial" w:hint="eastAsia"/>
                <w:sz w:val="18"/>
                <w:szCs w:val="18"/>
              </w:rPr>
              <w:t>；</w:t>
            </w:r>
          </w:p>
          <w:p w14:paraId="102848F2" w14:textId="31AFB018" w:rsidR="00AA61FC" w:rsidRPr="00CE23D5" w:rsidRDefault="001535A3" w:rsidP="00BF424E">
            <w:pPr>
              <w:widowControl/>
              <w:adjustRightInd/>
              <w:spacing w:line="240" w:lineRule="exact"/>
              <w:jc w:val="center"/>
              <w:textAlignment w:val="auto"/>
              <w:rPr>
                <w:rFonts w:ascii="Arial" w:eastAsia="仿宋_GB2312" w:hAnsi="Arial" w:cs="Arial"/>
                <w:sz w:val="18"/>
                <w:szCs w:val="18"/>
              </w:rPr>
            </w:pPr>
            <w:r w:rsidRPr="001535A3">
              <w:rPr>
                <w:rFonts w:ascii="Arial" w:eastAsia="仿宋_GB2312" w:hAnsi="Arial" w:cs="Arial" w:hint="eastAsia"/>
                <w:sz w:val="18"/>
                <w:szCs w:val="18"/>
              </w:rPr>
              <w:t>综合评价环境状况较好</w:t>
            </w:r>
          </w:p>
        </w:tc>
        <w:tc>
          <w:tcPr>
            <w:tcW w:w="351" w:type="pct"/>
            <w:shd w:val="clear" w:color="auto" w:fill="auto"/>
            <w:vAlign w:val="center"/>
          </w:tcPr>
          <w:p w14:paraId="74832C33" w14:textId="3C034F9A" w:rsidR="00AA61FC" w:rsidRPr="00CE23D5" w:rsidRDefault="001535A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102</w:t>
            </w:r>
          </w:p>
        </w:tc>
      </w:tr>
      <w:tr w:rsidR="006A5D53" w:rsidRPr="00833F5C" w14:paraId="6FFFCDB0" w14:textId="77777777" w:rsidTr="00BF424E">
        <w:trPr>
          <w:trHeight w:val="300"/>
          <w:jc w:val="center"/>
        </w:trPr>
        <w:tc>
          <w:tcPr>
            <w:tcW w:w="156" w:type="pct"/>
            <w:vMerge/>
            <w:vAlign w:val="center"/>
          </w:tcPr>
          <w:p w14:paraId="1F98909A" w14:textId="77777777" w:rsidR="006A5D53" w:rsidRPr="00833F5C" w:rsidRDefault="006A5D53" w:rsidP="00BF424E">
            <w:pPr>
              <w:widowControl/>
              <w:adjustRightInd/>
              <w:spacing w:line="240" w:lineRule="exact"/>
              <w:textAlignment w:val="auto"/>
              <w:rPr>
                <w:rFonts w:ascii="Arial" w:eastAsia="仿宋_GB2312" w:hAnsi="Arial" w:cs="Arial"/>
                <w:sz w:val="18"/>
                <w:szCs w:val="18"/>
              </w:rPr>
            </w:pPr>
          </w:p>
        </w:tc>
        <w:tc>
          <w:tcPr>
            <w:tcW w:w="716" w:type="pct"/>
            <w:shd w:val="clear" w:color="auto" w:fill="auto"/>
            <w:vAlign w:val="center"/>
          </w:tcPr>
          <w:p w14:paraId="3AF01CAB" w14:textId="5AA3F7AF" w:rsidR="006A5D53" w:rsidRPr="00833F5C" w:rsidRDefault="006A5D5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人流量</w:t>
            </w:r>
          </w:p>
        </w:tc>
        <w:tc>
          <w:tcPr>
            <w:tcW w:w="725" w:type="pct"/>
            <w:shd w:val="clear" w:color="auto" w:fill="auto"/>
            <w:vAlign w:val="center"/>
          </w:tcPr>
          <w:p w14:paraId="288892DB" w14:textId="3991BE1C" w:rsidR="006A5D53" w:rsidRPr="001535A3" w:rsidRDefault="006A5D5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一般</w:t>
            </w:r>
          </w:p>
        </w:tc>
        <w:tc>
          <w:tcPr>
            <w:tcW w:w="307" w:type="pct"/>
            <w:shd w:val="clear" w:color="auto" w:fill="auto"/>
            <w:vAlign w:val="center"/>
          </w:tcPr>
          <w:p w14:paraId="1A76A105" w14:textId="16C03557" w:rsidR="006A5D53" w:rsidRPr="00CE23D5" w:rsidRDefault="006A5D5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00</w:t>
            </w:r>
          </w:p>
        </w:tc>
        <w:tc>
          <w:tcPr>
            <w:tcW w:w="710" w:type="pct"/>
            <w:shd w:val="clear" w:color="auto" w:fill="auto"/>
            <w:vAlign w:val="center"/>
          </w:tcPr>
          <w:p w14:paraId="540BFEE7" w14:textId="21B50B69" w:rsidR="006A5D53" w:rsidRPr="001535A3" w:rsidRDefault="006A5D5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较大</w:t>
            </w:r>
          </w:p>
        </w:tc>
        <w:tc>
          <w:tcPr>
            <w:tcW w:w="323" w:type="pct"/>
            <w:shd w:val="clear" w:color="auto" w:fill="auto"/>
            <w:vAlign w:val="center"/>
          </w:tcPr>
          <w:p w14:paraId="6B3EC5B2" w14:textId="799BDA42" w:rsidR="006A5D53" w:rsidRDefault="006A5D5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02</w:t>
            </w:r>
          </w:p>
        </w:tc>
        <w:tc>
          <w:tcPr>
            <w:tcW w:w="694" w:type="pct"/>
            <w:shd w:val="clear" w:color="auto" w:fill="auto"/>
            <w:vAlign w:val="center"/>
          </w:tcPr>
          <w:p w14:paraId="62333F70" w14:textId="52ED2F9B" w:rsidR="006A5D53" w:rsidRPr="001535A3" w:rsidRDefault="006A5D5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一般</w:t>
            </w:r>
          </w:p>
        </w:tc>
        <w:tc>
          <w:tcPr>
            <w:tcW w:w="339" w:type="pct"/>
            <w:shd w:val="clear" w:color="auto" w:fill="auto"/>
            <w:vAlign w:val="center"/>
          </w:tcPr>
          <w:p w14:paraId="63159C9A" w14:textId="56E968A7" w:rsidR="006A5D53" w:rsidRDefault="006A5D5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00</w:t>
            </w:r>
          </w:p>
        </w:tc>
        <w:tc>
          <w:tcPr>
            <w:tcW w:w="679" w:type="pct"/>
            <w:shd w:val="clear" w:color="auto" w:fill="auto"/>
            <w:vAlign w:val="center"/>
          </w:tcPr>
          <w:p w14:paraId="4F25B5E2" w14:textId="120E45A4" w:rsidR="006A5D53" w:rsidRPr="001535A3" w:rsidRDefault="006A5D53" w:rsidP="001535A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较大</w:t>
            </w:r>
          </w:p>
        </w:tc>
        <w:tc>
          <w:tcPr>
            <w:tcW w:w="351" w:type="pct"/>
            <w:shd w:val="clear" w:color="auto" w:fill="auto"/>
            <w:vAlign w:val="center"/>
          </w:tcPr>
          <w:p w14:paraId="74BF7531" w14:textId="5146A98F" w:rsidR="006A5D53" w:rsidRDefault="006A5D5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02</w:t>
            </w:r>
          </w:p>
        </w:tc>
      </w:tr>
      <w:tr w:rsidR="006A5D53" w:rsidRPr="00833F5C" w14:paraId="76143FC9" w14:textId="77777777" w:rsidTr="00BF424E">
        <w:trPr>
          <w:trHeight w:val="480"/>
          <w:jc w:val="center"/>
        </w:trPr>
        <w:tc>
          <w:tcPr>
            <w:tcW w:w="156" w:type="pct"/>
            <w:vMerge/>
            <w:vAlign w:val="center"/>
          </w:tcPr>
          <w:p w14:paraId="2799C1C5" w14:textId="77777777" w:rsidR="006A5D53" w:rsidRPr="00833F5C" w:rsidRDefault="006A5D53" w:rsidP="006A5D53">
            <w:pPr>
              <w:widowControl/>
              <w:adjustRightInd/>
              <w:spacing w:line="240" w:lineRule="exact"/>
              <w:textAlignment w:val="auto"/>
              <w:rPr>
                <w:rFonts w:ascii="Arial" w:eastAsia="仿宋_GB2312" w:hAnsi="Arial" w:cs="Arial"/>
                <w:sz w:val="18"/>
                <w:szCs w:val="18"/>
              </w:rPr>
            </w:pPr>
          </w:p>
        </w:tc>
        <w:tc>
          <w:tcPr>
            <w:tcW w:w="716" w:type="pct"/>
            <w:shd w:val="clear" w:color="auto" w:fill="auto"/>
            <w:vAlign w:val="center"/>
          </w:tcPr>
          <w:p w14:paraId="50AB6B19" w14:textId="6A871EAD"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楼层</w:t>
            </w:r>
          </w:p>
        </w:tc>
        <w:tc>
          <w:tcPr>
            <w:tcW w:w="725" w:type="pct"/>
            <w:shd w:val="clear" w:color="auto" w:fill="auto"/>
            <w:vAlign w:val="center"/>
          </w:tcPr>
          <w:p w14:paraId="5B387153" w14:textId="04B3DE3E" w:rsidR="006A5D53" w:rsidRPr="00CE23D5"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hint="eastAsia"/>
                <w:sz w:val="18"/>
                <w:szCs w:val="18"/>
              </w:rPr>
              <w:t>层</w:t>
            </w:r>
          </w:p>
        </w:tc>
        <w:tc>
          <w:tcPr>
            <w:tcW w:w="307" w:type="pct"/>
            <w:shd w:val="clear" w:color="auto" w:fill="auto"/>
            <w:vAlign w:val="center"/>
          </w:tcPr>
          <w:p w14:paraId="1F6075CA" w14:textId="77777777" w:rsidR="006A5D53" w:rsidRPr="00CE23D5" w:rsidRDefault="006A5D53" w:rsidP="006A5D53">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52938ACB" w14:textId="00EE8FAB"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hint="eastAsia"/>
                <w:sz w:val="18"/>
                <w:szCs w:val="18"/>
              </w:rPr>
              <w:t>层</w:t>
            </w:r>
          </w:p>
        </w:tc>
        <w:tc>
          <w:tcPr>
            <w:tcW w:w="323" w:type="pct"/>
            <w:shd w:val="clear" w:color="auto" w:fill="auto"/>
            <w:vAlign w:val="center"/>
          </w:tcPr>
          <w:p w14:paraId="0140615F" w14:textId="5B0A36EF"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694" w:type="pct"/>
            <w:shd w:val="clear" w:color="auto" w:fill="auto"/>
            <w:vAlign w:val="center"/>
          </w:tcPr>
          <w:p w14:paraId="1DE421E7" w14:textId="510D766C"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hint="eastAsia"/>
                <w:sz w:val="18"/>
                <w:szCs w:val="18"/>
              </w:rPr>
              <w:t>层</w:t>
            </w:r>
          </w:p>
        </w:tc>
        <w:tc>
          <w:tcPr>
            <w:tcW w:w="339" w:type="pct"/>
            <w:shd w:val="clear" w:color="auto" w:fill="auto"/>
            <w:vAlign w:val="center"/>
          </w:tcPr>
          <w:p w14:paraId="53F54AB9" w14:textId="0C84F5C3"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679" w:type="pct"/>
            <w:shd w:val="clear" w:color="auto" w:fill="auto"/>
            <w:vAlign w:val="center"/>
          </w:tcPr>
          <w:p w14:paraId="04407C35" w14:textId="4862FEB7"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hint="eastAsia"/>
                <w:sz w:val="18"/>
                <w:szCs w:val="18"/>
              </w:rPr>
              <w:t>层</w:t>
            </w:r>
          </w:p>
        </w:tc>
        <w:tc>
          <w:tcPr>
            <w:tcW w:w="351" w:type="pct"/>
            <w:shd w:val="clear" w:color="auto" w:fill="auto"/>
            <w:vAlign w:val="center"/>
          </w:tcPr>
          <w:p w14:paraId="38E9A2B8" w14:textId="18D27E89"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r>
      <w:tr w:rsidR="006A5D53" w:rsidRPr="00833F5C" w14:paraId="31451920" w14:textId="77777777" w:rsidTr="00BF424E">
        <w:trPr>
          <w:trHeight w:val="300"/>
          <w:jc w:val="center"/>
        </w:trPr>
        <w:tc>
          <w:tcPr>
            <w:tcW w:w="156" w:type="pct"/>
            <w:vMerge w:val="restart"/>
            <w:shd w:val="clear" w:color="auto" w:fill="auto"/>
            <w:vAlign w:val="center"/>
          </w:tcPr>
          <w:p w14:paraId="01E00526" w14:textId="77777777" w:rsidR="006A5D53" w:rsidRPr="00CE23D5" w:rsidRDefault="006A5D53" w:rsidP="006A5D53">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个别因素</w:t>
            </w:r>
          </w:p>
        </w:tc>
        <w:tc>
          <w:tcPr>
            <w:tcW w:w="716" w:type="pct"/>
            <w:shd w:val="clear" w:color="auto" w:fill="auto"/>
            <w:vAlign w:val="center"/>
          </w:tcPr>
          <w:p w14:paraId="0A32317D" w14:textId="13C291D5" w:rsidR="006A5D53" w:rsidRPr="00CE23D5" w:rsidRDefault="001B5740"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商业</w:t>
            </w:r>
            <w:r w:rsidR="006A5D53" w:rsidRPr="00CE23D5">
              <w:rPr>
                <w:rFonts w:ascii="Arial" w:eastAsia="仿宋_GB2312" w:hAnsi="Arial" w:cs="Arial"/>
                <w:sz w:val="18"/>
                <w:szCs w:val="18"/>
              </w:rPr>
              <w:t>类型</w:t>
            </w:r>
          </w:p>
        </w:tc>
        <w:tc>
          <w:tcPr>
            <w:tcW w:w="725" w:type="pct"/>
            <w:shd w:val="clear" w:color="auto" w:fill="auto"/>
            <w:vAlign w:val="center"/>
          </w:tcPr>
          <w:p w14:paraId="42A1421C" w14:textId="5A15D2D7" w:rsidR="006A5D53" w:rsidRPr="00CE23D5"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办公楼底商</w:t>
            </w:r>
          </w:p>
        </w:tc>
        <w:tc>
          <w:tcPr>
            <w:tcW w:w="307" w:type="pct"/>
            <w:shd w:val="clear" w:color="auto" w:fill="auto"/>
            <w:vAlign w:val="center"/>
          </w:tcPr>
          <w:p w14:paraId="3F71F166" w14:textId="77777777" w:rsidR="006A5D53" w:rsidRPr="00CE23D5" w:rsidRDefault="006A5D53" w:rsidP="006A5D53">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11469A51" w14:textId="31F9F0CD" w:rsidR="006A5D53" w:rsidRPr="00CE23D5"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住宅底商</w:t>
            </w:r>
          </w:p>
        </w:tc>
        <w:tc>
          <w:tcPr>
            <w:tcW w:w="323" w:type="pct"/>
            <w:shd w:val="clear" w:color="auto" w:fill="auto"/>
            <w:vAlign w:val="center"/>
          </w:tcPr>
          <w:p w14:paraId="5C9ADB1C" w14:textId="5C97B127" w:rsidR="006A5D53" w:rsidRPr="00CE23D5"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102</w:t>
            </w:r>
          </w:p>
        </w:tc>
        <w:tc>
          <w:tcPr>
            <w:tcW w:w="694" w:type="pct"/>
            <w:shd w:val="clear" w:color="auto" w:fill="auto"/>
            <w:vAlign w:val="center"/>
          </w:tcPr>
          <w:p w14:paraId="3BD4982A" w14:textId="782474B9" w:rsidR="006A5D53" w:rsidRPr="00CE23D5"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办公楼底商</w:t>
            </w:r>
          </w:p>
        </w:tc>
        <w:tc>
          <w:tcPr>
            <w:tcW w:w="339" w:type="pct"/>
            <w:shd w:val="clear" w:color="auto" w:fill="auto"/>
            <w:vAlign w:val="center"/>
          </w:tcPr>
          <w:p w14:paraId="65DE58AD" w14:textId="299EC8BB" w:rsidR="006A5D53" w:rsidRPr="00CE23D5"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79" w:type="pct"/>
            <w:shd w:val="clear" w:color="auto" w:fill="auto"/>
            <w:vAlign w:val="center"/>
          </w:tcPr>
          <w:p w14:paraId="1DFCC163" w14:textId="27769F5D" w:rsidR="006A5D53" w:rsidRPr="00CE23D5"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办公楼底商</w:t>
            </w:r>
          </w:p>
        </w:tc>
        <w:tc>
          <w:tcPr>
            <w:tcW w:w="351" w:type="pct"/>
            <w:shd w:val="clear" w:color="auto" w:fill="auto"/>
            <w:vAlign w:val="center"/>
          </w:tcPr>
          <w:p w14:paraId="0493B2F5" w14:textId="0CCC8895" w:rsidR="006A5D53" w:rsidRPr="00CE23D5"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r>
      <w:tr w:rsidR="00AA61FC" w:rsidRPr="00833F5C" w14:paraId="2AE36BCD" w14:textId="77777777" w:rsidTr="00BF424E">
        <w:trPr>
          <w:trHeight w:val="300"/>
          <w:jc w:val="center"/>
        </w:trPr>
        <w:tc>
          <w:tcPr>
            <w:tcW w:w="156" w:type="pct"/>
            <w:vMerge/>
            <w:shd w:val="clear" w:color="auto" w:fill="auto"/>
            <w:vAlign w:val="center"/>
          </w:tcPr>
          <w:p w14:paraId="42E1BC56" w14:textId="77777777" w:rsidR="00AA61FC" w:rsidRPr="00833F5C" w:rsidRDefault="00AA61FC" w:rsidP="00BF424E">
            <w:pPr>
              <w:widowControl/>
              <w:adjustRightInd/>
              <w:spacing w:line="240" w:lineRule="exact"/>
              <w:jc w:val="center"/>
              <w:textAlignment w:val="auto"/>
              <w:rPr>
                <w:rFonts w:ascii="Arial" w:eastAsia="仿宋_GB2312" w:hAnsi="Arial" w:cs="Arial"/>
                <w:sz w:val="18"/>
                <w:szCs w:val="18"/>
              </w:rPr>
            </w:pPr>
          </w:p>
        </w:tc>
        <w:tc>
          <w:tcPr>
            <w:tcW w:w="716" w:type="pct"/>
            <w:shd w:val="clear" w:color="auto" w:fill="auto"/>
            <w:vAlign w:val="center"/>
          </w:tcPr>
          <w:p w14:paraId="690315AB"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建筑结构</w:t>
            </w:r>
          </w:p>
        </w:tc>
        <w:tc>
          <w:tcPr>
            <w:tcW w:w="725" w:type="pct"/>
            <w:shd w:val="clear" w:color="auto" w:fill="auto"/>
            <w:vAlign w:val="center"/>
          </w:tcPr>
          <w:p w14:paraId="36632693"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钢混</w:t>
            </w:r>
          </w:p>
        </w:tc>
        <w:tc>
          <w:tcPr>
            <w:tcW w:w="307" w:type="pct"/>
            <w:shd w:val="clear" w:color="auto" w:fill="auto"/>
            <w:vAlign w:val="center"/>
          </w:tcPr>
          <w:p w14:paraId="14CBACFF"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710" w:type="pct"/>
            <w:shd w:val="clear" w:color="auto" w:fill="auto"/>
            <w:vAlign w:val="center"/>
          </w:tcPr>
          <w:p w14:paraId="64B87313"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钢混</w:t>
            </w:r>
          </w:p>
        </w:tc>
        <w:tc>
          <w:tcPr>
            <w:tcW w:w="323" w:type="pct"/>
            <w:shd w:val="clear" w:color="auto" w:fill="auto"/>
            <w:vAlign w:val="center"/>
          </w:tcPr>
          <w:p w14:paraId="132381D6"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5438B1BA"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钢混</w:t>
            </w:r>
          </w:p>
        </w:tc>
        <w:tc>
          <w:tcPr>
            <w:tcW w:w="339" w:type="pct"/>
            <w:shd w:val="clear" w:color="auto" w:fill="auto"/>
            <w:vAlign w:val="center"/>
          </w:tcPr>
          <w:p w14:paraId="1E07153F"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10C6E237"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钢混</w:t>
            </w:r>
          </w:p>
        </w:tc>
        <w:tc>
          <w:tcPr>
            <w:tcW w:w="351" w:type="pct"/>
            <w:shd w:val="clear" w:color="auto" w:fill="auto"/>
            <w:vAlign w:val="center"/>
          </w:tcPr>
          <w:p w14:paraId="38E100AB"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AA61FC" w:rsidRPr="00833F5C" w14:paraId="70E34937" w14:textId="77777777" w:rsidTr="00BF424E">
        <w:trPr>
          <w:trHeight w:val="300"/>
          <w:jc w:val="center"/>
        </w:trPr>
        <w:tc>
          <w:tcPr>
            <w:tcW w:w="156" w:type="pct"/>
            <w:vMerge/>
            <w:shd w:val="clear" w:color="auto" w:fill="auto"/>
            <w:vAlign w:val="center"/>
          </w:tcPr>
          <w:p w14:paraId="71AB5C7B" w14:textId="77777777" w:rsidR="00AA61FC" w:rsidRPr="00833F5C" w:rsidRDefault="00AA61FC" w:rsidP="00BF424E">
            <w:pPr>
              <w:widowControl/>
              <w:adjustRightInd/>
              <w:spacing w:line="240" w:lineRule="exact"/>
              <w:jc w:val="center"/>
              <w:textAlignment w:val="auto"/>
              <w:rPr>
                <w:rFonts w:ascii="Arial" w:eastAsia="仿宋_GB2312" w:hAnsi="Arial" w:cs="Arial"/>
                <w:sz w:val="18"/>
                <w:szCs w:val="18"/>
              </w:rPr>
            </w:pPr>
          </w:p>
        </w:tc>
        <w:tc>
          <w:tcPr>
            <w:tcW w:w="716" w:type="pct"/>
            <w:shd w:val="clear" w:color="auto" w:fill="auto"/>
            <w:vAlign w:val="center"/>
          </w:tcPr>
          <w:p w14:paraId="5607BFB0" w14:textId="77777777" w:rsidR="00AA61FC" w:rsidRPr="00CE23D5"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建筑规模</w:t>
            </w:r>
            <w:r w:rsidRPr="00CE23D5">
              <w:rPr>
                <w:rFonts w:ascii="Arial" w:eastAsia="仿宋_GB2312" w:hAnsi="Arial" w:cs="Arial"/>
                <w:sz w:val="18"/>
                <w:szCs w:val="18"/>
              </w:rPr>
              <w:t>（平方米）</w:t>
            </w:r>
          </w:p>
        </w:tc>
        <w:tc>
          <w:tcPr>
            <w:tcW w:w="725" w:type="pct"/>
            <w:shd w:val="clear" w:color="auto" w:fill="auto"/>
            <w:vAlign w:val="center"/>
          </w:tcPr>
          <w:p w14:paraId="02519716" w14:textId="344A681B" w:rsidR="00AA61FC" w:rsidRPr="00CE23D5" w:rsidRDefault="006A5D5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158612.07</w:t>
            </w:r>
          </w:p>
        </w:tc>
        <w:tc>
          <w:tcPr>
            <w:tcW w:w="307" w:type="pct"/>
            <w:shd w:val="clear" w:color="auto" w:fill="auto"/>
            <w:vAlign w:val="center"/>
          </w:tcPr>
          <w:p w14:paraId="0F1DD9CC"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07392070" w14:textId="2588A15C" w:rsidR="00AA61FC" w:rsidRPr="00833F5C" w:rsidRDefault="006A5D5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55</w:t>
            </w:r>
          </w:p>
        </w:tc>
        <w:tc>
          <w:tcPr>
            <w:tcW w:w="323" w:type="pct"/>
            <w:shd w:val="clear" w:color="auto" w:fill="auto"/>
            <w:vAlign w:val="center"/>
          </w:tcPr>
          <w:p w14:paraId="359E0B15" w14:textId="05A32031" w:rsidR="00AA61FC" w:rsidRPr="00833F5C" w:rsidRDefault="006A5D5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98</w:t>
            </w:r>
          </w:p>
        </w:tc>
        <w:tc>
          <w:tcPr>
            <w:tcW w:w="694" w:type="pct"/>
            <w:shd w:val="clear" w:color="auto" w:fill="auto"/>
            <w:vAlign w:val="center"/>
          </w:tcPr>
          <w:p w14:paraId="0B1BE66B" w14:textId="5E169C24" w:rsidR="00AA61FC" w:rsidRPr="00833F5C" w:rsidRDefault="006A5D5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151</w:t>
            </w:r>
          </w:p>
        </w:tc>
        <w:tc>
          <w:tcPr>
            <w:tcW w:w="339" w:type="pct"/>
            <w:shd w:val="clear" w:color="auto" w:fill="auto"/>
            <w:vAlign w:val="center"/>
          </w:tcPr>
          <w:p w14:paraId="48635CC7" w14:textId="2470EE97" w:rsidR="00AA61FC" w:rsidRPr="00833F5C" w:rsidRDefault="006A5D5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98</w:t>
            </w:r>
          </w:p>
        </w:tc>
        <w:tc>
          <w:tcPr>
            <w:tcW w:w="679" w:type="pct"/>
            <w:shd w:val="clear" w:color="auto" w:fill="auto"/>
            <w:vAlign w:val="center"/>
          </w:tcPr>
          <w:p w14:paraId="26EB2A31" w14:textId="1B7DE4B5" w:rsidR="00AA61FC" w:rsidRPr="00833F5C" w:rsidRDefault="006A5D5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1000</w:t>
            </w:r>
          </w:p>
        </w:tc>
        <w:tc>
          <w:tcPr>
            <w:tcW w:w="351" w:type="pct"/>
            <w:shd w:val="clear" w:color="auto" w:fill="auto"/>
            <w:vAlign w:val="center"/>
          </w:tcPr>
          <w:p w14:paraId="26BE62DC" w14:textId="47BBC307" w:rsidR="00AA61FC" w:rsidRPr="00833F5C" w:rsidRDefault="006A5D5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98</w:t>
            </w:r>
          </w:p>
        </w:tc>
      </w:tr>
      <w:tr w:rsidR="006A5D53" w:rsidRPr="00833F5C" w14:paraId="13DC52A4" w14:textId="77777777" w:rsidTr="00BF424E">
        <w:trPr>
          <w:trHeight w:val="392"/>
          <w:jc w:val="center"/>
        </w:trPr>
        <w:tc>
          <w:tcPr>
            <w:tcW w:w="156" w:type="pct"/>
            <w:vMerge/>
            <w:vAlign w:val="center"/>
          </w:tcPr>
          <w:p w14:paraId="5A7CC521" w14:textId="77777777" w:rsidR="006A5D53" w:rsidRPr="00833F5C" w:rsidRDefault="006A5D53" w:rsidP="006A5D53">
            <w:pPr>
              <w:widowControl/>
              <w:adjustRightInd/>
              <w:spacing w:line="240" w:lineRule="exact"/>
              <w:textAlignment w:val="auto"/>
              <w:rPr>
                <w:rFonts w:ascii="Arial" w:eastAsia="仿宋_GB2312" w:hAnsi="Arial" w:cs="Arial"/>
                <w:sz w:val="18"/>
                <w:szCs w:val="18"/>
              </w:rPr>
            </w:pPr>
          </w:p>
        </w:tc>
        <w:tc>
          <w:tcPr>
            <w:tcW w:w="716" w:type="pct"/>
            <w:shd w:val="clear" w:color="auto" w:fill="auto"/>
            <w:vAlign w:val="center"/>
          </w:tcPr>
          <w:p w14:paraId="7FA37074" w14:textId="77777777"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公共部分装修</w:t>
            </w:r>
          </w:p>
        </w:tc>
        <w:tc>
          <w:tcPr>
            <w:tcW w:w="725" w:type="pct"/>
            <w:shd w:val="clear" w:color="auto" w:fill="auto"/>
            <w:vAlign w:val="center"/>
          </w:tcPr>
          <w:p w14:paraId="3C1E20CE" w14:textId="5E0715CB"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07" w:type="pct"/>
            <w:shd w:val="clear" w:color="auto" w:fill="auto"/>
            <w:vAlign w:val="center"/>
          </w:tcPr>
          <w:p w14:paraId="6ADD52AE" w14:textId="77777777"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710" w:type="pct"/>
            <w:shd w:val="clear" w:color="auto" w:fill="auto"/>
            <w:vAlign w:val="center"/>
          </w:tcPr>
          <w:p w14:paraId="47B9C0DE" w14:textId="50DC0023"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23" w:type="pct"/>
            <w:shd w:val="clear" w:color="auto" w:fill="auto"/>
            <w:vAlign w:val="center"/>
          </w:tcPr>
          <w:p w14:paraId="3C28CE9A" w14:textId="22FE0E11"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048ACE81" w14:textId="076E635E"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39" w:type="pct"/>
            <w:shd w:val="clear" w:color="auto" w:fill="auto"/>
            <w:vAlign w:val="center"/>
          </w:tcPr>
          <w:p w14:paraId="5C20D532" w14:textId="30E6C1AD"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729FD10D" w14:textId="1FA0C9FD"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51" w:type="pct"/>
            <w:shd w:val="clear" w:color="auto" w:fill="auto"/>
            <w:vAlign w:val="center"/>
          </w:tcPr>
          <w:p w14:paraId="7823E385" w14:textId="7671B4F7"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E43AB6" w:rsidRPr="00833F5C" w14:paraId="1DB207F6" w14:textId="77777777" w:rsidTr="00BF424E">
        <w:trPr>
          <w:trHeight w:val="300"/>
          <w:jc w:val="center"/>
        </w:trPr>
        <w:tc>
          <w:tcPr>
            <w:tcW w:w="156" w:type="pct"/>
            <w:vMerge/>
            <w:vAlign w:val="center"/>
          </w:tcPr>
          <w:p w14:paraId="065B11A8" w14:textId="77777777" w:rsidR="00E43AB6" w:rsidRPr="00833F5C" w:rsidRDefault="00E43AB6" w:rsidP="00E43AB6">
            <w:pPr>
              <w:widowControl/>
              <w:adjustRightInd/>
              <w:spacing w:line="240" w:lineRule="exact"/>
              <w:textAlignment w:val="auto"/>
              <w:rPr>
                <w:rFonts w:ascii="Arial" w:eastAsia="仿宋_GB2312" w:hAnsi="Arial" w:cs="Arial"/>
                <w:sz w:val="18"/>
                <w:szCs w:val="18"/>
              </w:rPr>
            </w:pPr>
          </w:p>
        </w:tc>
        <w:tc>
          <w:tcPr>
            <w:tcW w:w="716" w:type="pct"/>
            <w:shd w:val="clear" w:color="auto" w:fill="auto"/>
            <w:vAlign w:val="center"/>
          </w:tcPr>
          <w:p w14:paraId="6EC116B8" w14:textId="77777777" w:rsidR="00E43AB6" w:rsidRPr="00833F5C" w:rsidRDefault="00E43AB6" w:rsidP="00E43AB6">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成新度</w:t>
            </w:r>
          </w:p>
        </w:tc>
        <w:tc>
          <w:tcPr>
            <w:tcW w:w="725" w:type="pct"/>
            <w:shd w:val="clear" w:color="auto" w:fill="auto"/>
            <w:vAlign w:val="center"/>
          </w:tcPr>
          <w:p w14:paraId="009195FF" w14:textId="77777777" w:rsidR="00E43AB6" w:rsidRPr="00CE23D5" w:rsidRDefault="00E43AB6" w:rsidP="00E43AB6">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r w:rsidRPr="00CE23D5">
              <w:rPr>
                <w:rFonts w:ascii="Arial" w:eastAsia="仿宋_GB2312" w:hAnsi="Arial" w:cs="Arial"/>
                <w:sz w:val="18"/>
                <w:szCs w:val="18"/>
              </w:rPr>
              <w:t>%</w:t>
            </w:r>
          </w:p>
        </w:tc>
        <w:tc>
          <w:tcPr>
            <w:tcW w:w="307" w:type="pct"/>
            <w:shd w:val="clear" w:color="auto" w:fill="auto"/>
            <w:vAlign w:val="center"/>
          </w:tcPr>
          <w:p w14:paraId="6C340291" w14:textId="77777777" w:rsidR="00E43AB6" w:rsidRPr="00CE23D5" w:rsidRDefault="00E43AB6" w:rsidP="00E43AB6">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225377F4" w14:textId="44F7F5A0" w:rsidR="00E43AB6" w:rsidRPr="00833F5C" w:rsidRDefault="00E43AB6" w:rsidP="00E43AB6">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r w:rsidRPr="00CE23D5">
              <w:rPr>
                <w:rFonts w:ascii="Arial" w:eastAsia="仿宋_GB2312" w:hAnsi="Arial" w:cs="Arial"/>
                <w:sz w:val="18"/>
                <w:szCs w:val="18"/>
              </w:rPr>
              <w:t>%</w:t>
            </w:r>
          </w:p>
        </w:tc>
        <w:tc>
          <w:tcPr>
            <w:tcW w:w="323" w:type="pct"/>
            <w:shd w:val="clear" w:color="auto" w:fill="auto"/>
            <w:vAlign w:val="center"/>
          </w:tcPr>
          <w:p w14:paraId="772D93A5" w14:textId="7796DE07" w:rsidR="00E43AB6" w:rsidRPr="00833F5C" w:rsidRDefault="00E43AB6" w:rsidP="00E43AB6">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694" w:type="pct"/>
            <w:shd w:val="clear" w:color="auto" w:fill="auto"/>
            <w:vAlign w:val="center"/>
          </w:tcPr>
          <w:p w14:paraId="2A861023" w14:textId="71D0A9C0" w:rsidR="00E43AB6" w:rsidRPr="00833F5C" w:rsidRDefault="00E43AB6" w:rsidP="00E43AB6">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r w:rsidRPr="00CE23D5">
              <w:rPr>
                <w:rFonts w:ascii="Arial" w:eastAsia="仿宋_GB2312" w:hAnsi="Arial" w:cs="Arial"/>
                <w:sz w:val="18"/>
                <w:szCs w:val="18"/>
              </w:rPr>
              <w:t>%</w:t>
            </w:r>
          </w:p>
        </w:tc>
        <w:tc>
          <w:tcPr>
            <w:tcW w:w="339" w:type="pct"/>
            <w:shd w:val="clear" w:color="auto" w:fill="auto"/>
            <w:vAlign w:val="center"/>
          </w:tcPr>
          <w:p w14:paraId="7425D778" w14:textId="6D0D2AA6" w:rsidR="00E43AB6" w:rsidRPr="00833F5C" w:rsidRDefault="00E43AB6" w:rsidP="00E43AB6">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679" w:type="pct"/>
            <w:shd w:val="clear" w:color="auto" w:fill="auto"/>
            <w:vAlign w:val="center"/>
          </w:tcPr>
          <w:p w14:paraId="6AC7FEBE" w14:textId="2D2A24E8" w:rsidR="00E43AB6" w:rsidRPr="00833F5C" w:rsidRDefault="00E43AB6" w:rsidP="00E43AB6">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r w:rsidRPr="00CE23D5">
              <w:rPr>
                <w:rFonts w:ascii="Arial" w:eastAsia="仿宋_GB2312" w:hAnsi="Arial" w:cs="Arial"/>
                <w:sz w:val="18"/>
                <w:szCs w:val="18"/>
              </w:rPr>
              <w:t>%</w:t>
            </w:r>
          </w:p>
        </w:tc>
        <w:tc>
          <w:tcPr>
            <w:tcW w:w="351" w:type="pct"/>
            <w:shd w:val="clear" w:color="auto" w:fill="auto"/>
            <w:vAlign w:val="center"/>
          </w:tcPr>
          <w:p w14:paraId="1584AB73" w14:textId="44D6A2D6" w:rsidR="00E43AB6" w:rsidRPr="00833F5C" w:rsidRDefault="00E43AB6" w:rsidP="00E43AB6">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r>
      <w:tr w:rsidR="006A5D53" w:rsidRPr="00833F5C" w14:paraId="1ECE7738" w14:textId="77777777" w:rsidTr="00BF424E">
        <w:trPr>
          <w:trHeight w:val="300"/>
          <w:jc w:val="center"/>
        </w:trPr>
        <w:tc>
          <w:tcPr>
            <w:tcW w:w="156" w:type="pct"/>
            <w:vMerge/>
            <w:vAlign w:val="center"/>
          </w:tcPr>
          <w:p w14:paraId="0FCD33D7" w14:textId="77777777" w:rsidR="006A5D53" w:rsidRPr="00833F5C" w:rsidRDefault="006A5D53" w:rsidP="006A5D53">
            <w:pPr>
              <w:widowControl/>
              <w:adjustRightInd/>
              <w:spacing w:line="240" w:lineRule="exact"/>
              <w:textAlignment w:val="auto"/>
              <w:rPr>
                <w:rFonts w:ascii="Arial" w:eastAsia="仿宋_GB2312" w:hAnsi="Arial" w:cs="Arial"/>
                <w:sz w:val="18"/>
                <w:szCs w:val="18"/>
              </w:rPr>
            </w:pPr>
          </w:p>
        </w:tc>
        <w:tc>
          <w:tcPr>
            <w:tcW w:w="716" w:type="pct"/>
            <w:shd w:val="clear" w:color="auto" w:fill="auto"/>
            <w:vAlign w:val="center"/>
          </w:tcPr>
          <w:p w14:paraId="4E4A6B9D" w14:textId="430E464D"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市政基础设施</w:t>
            </w:r>
          </w:p>
        </w:tc>
        <w:tc>
          <w:tcPr>
            <w:tcW w:w="725" w:type="pct"/>
            <w:shd w:val="clear" w:color="auto" w:fill="auto"/>
            <w:vAlign w:val="center"/>
          </w:tcPr>
          <w:p w14:paraId="180F3BD5" w14:textId="42395534"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五通</w:t>
            </w:r>
          </w:p>
        </w:tc>
        <w:tc>
          <w:tcPr>
            <w:tcW w:w="307" w:type="pct"/>
            <w:shd w:val="clear" w:color="auto" w:fill="auto"/>
            <w:vAlign w:val="center"/>
          </w:tcPr>
          <w:p w14:paraId="1B770D08" w14:textId="232F3F40" w:rsidR="006A5D53" w:rsidRPr="00CE23D5"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00</w:t>
            </w:r>
          </w:p>
        </w:tc>
        <w:tc>
          <w:tcPr>
            <w:tcW w:w="710" w:type="pct"/>
            <w:shd w:val="clear" w:color="auto" w:fill="auto"/>
            <w:vAlign w:val="center"/>
          </w:tcPr>
          <w:p w14:paraId="413BBDA7" w14:textId="750CDA3F" w:rsidR="006A5D53" w:rsidRPr="00CE23D5"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七通</w:t>
            </w:r>
          </w:p>
        </w:tc>
        <w:tc>
          <w:tcPr>
            <w:tcW w:w="323" w:type="pct"/>
            <w:shd w:val="clear" w:color="auto" w:fill="auto"/>
            <w:vAlign w:val="center"/>
          </w:tcPr>
          <w:p w14:paraId="2BE79007" w14:textId="07DA66C4"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02</w:t>
            </w:r>
          </w:p>
        </w:tc>
        <w:tc>
          <w:tcPr>
            <w:tcW w:w="694" w:type="pct"/>
            <w:shd w:val="clear" w:color="auto" w:fill="auto"/>
            <w:vAlign w:val="center"/>
          </w:tcPr>
          <w:p w14:paraId="6D8D26A5" w14:textId="115A2481"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五通</w:t>
            </w:r>
          </w:p>
        </w:tc>
        <w:tc>
          <w:tcPr>
            <w:tcW w:w="339" w:type="pct"/>
            <w:shd w:val="clear" w:color="auto" w:fill="auto"/>
            <w:vAlign w:val="center"/>
          </w:tcPr>
          <w:p w14:paraId="5B107A6E" w14:textId="4A372482"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00</w:t>
            </w:r>
          </w:p>
        </w:tc>
        <w:tc>
          <w:tcPr>
            <w:tcW w:w="679" w:type="pct"/>
            <w:shd w:val="clear" w:color="auto" w:fill="auto"/>
            <w:vAlign w:val="center"/>
          </w:tcPr>
          <w:p w14:paraId="2235BCC8" w14:textId="4080592E"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五通</w:t>
            </w:r>
          </w:p>
        </w:tc>
        <w:tc>
          <w:tcPr>
            <w:tcW w:w="351" w:type="pct"/>
            <w:shd w:val="clear" w:color="auto" w:fill="auto"/>
            <w:vAlign w:val="center"/>
          </w:tcPr>
          <w:p w14:paraId="029810F0" w14:textId="16EA1E44"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00</w:t>
            </w:r>
          </w:p>
        </w:tc>
      </w:tr>
      <w:tr w:rsidR="006A5D53" w:rsidRPr="00833F5C" w14:paraId="36DFF718" w14:textId="77777777" w:rsidTr="00BF424E">
        <w:trPr>
          <w:trHeight w:val="315"/>
          <w:jc w:val="center"/>
        </w:trPr>
        <w:tc>
          <w:tcPr>
            <w:tcW w:w="156" w:type="pct"/>
            <w:vMerge/>
            <w:vAlign w:val="center"/>
          </w:tcPr>
          <w:p w14:paraId="51E83026" w14:textId="77777777" w:rsidR="006A5D53" w:rsidRPr="00833F5C" w:rsidRDefault="006A5D53" w:rsidP="006A5D53">
            <w:pPr>
              <w:widowControl/>
              <w:adjustRightInd/>
              <w:spacing w:line="240" w:lineRule="exact"/>
              <w:textAlignment w:val="auto"/>
              <w:rPr>
                <w:rFonts w:ascii="Arial" w:eastAsia="仿宋_GB2312" w:hAnsi="Arial" w:cs="Arial"/>
                <w:sz w:val="18"/>
                <w:szCs w:val="18"/>
              </w:rPr>
            </w:pPr>
          </w:p>
        </w:tc>
        <w:tc>
          <w:tcPr>
            <w:tcW w:w="716" w:type="pct"/>
            <w:shd w:val="clear" w:color="auto" w:fill="auto"/>
            <w:vAlign w:val="center"/>
          </w:tcPr>
          <w:p w14:paraId="538BFC18" w14:textId="77777777"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内部装修</w:t>
            </w:r>
          </w:p>
        </w:tc>
        <w:tc>
          <w:tcPr>
            <w:tcW w:w="725" w:type="pct"/>
            <w:shd w:val="clear" w:color="auto" w:fill="auto"/>
            <w:vAlign w:val="center"/>
          </w:tcPr>
          <w:p w14:paraId="3C52F9D6" w14:textId="77777777"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普通装修</w:t>
            </w:r>
          </w:p>
        </w:tc>
        <w:tc>
          <w:tcPr>
            <w:tcW w:w="307" w:type="pct"/>
            <w:shd w:val="clear" w:color="auto" w:fill="auto"/>
            <w:vAlign w:val="center"/>
          </w:tcPr>
          <w:p w14:paraId="56476DC4" w14:textId="77777777"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710" w:type="pct"/>
            <w:shd w:val="clear" w:color="auto" w:fill="auto"/>
            <w:vAlign w:val="center"/>
          </w:tcPr>
          <w:p w14:paraId="0D4AEF0B" w14:textId="731F23E3" w:rsidR="006A5D53" w:rsidRPr="00CE23D5" w:rsidRDefault="006A5D53" w:rsidP="006A5D53">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普通装修</w:t>
            </w:r>
          </w:p>
        </w:tc>
        <w:tc>
          <w:tcPr>
            <w:tcW w:w="323" w:type="pct"/>
            <w:shd w:val="clear" w:color="auto" w:fill="auto"/>
            <w:vAlign w:val="center"/>
          </w:tcPr>
          <w:p w14:paraId="0EC12F9F" w14:textId="0CB0C184" w:rsidR="006A5D53" w:rsidRPr="00CE23D5" w:rsidRDefault="006A5D53" w:rsidP="006A5D53">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244CAA33" w14:textId="73FC96C7" w:rsidR="006A5D53" w:rsidRPr="00CE23D5" w:rsidRDefault="006A5D53" w:rsidP="006A5D53">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普通装修</w:t>
            </w:r>
          </w:p>
        </w:tc>
        <w:tc>
          <w:tcPr>
            <w:tcW w:w="339" w:type="pct"/>
            <w:shd w:val="clear" w:color="auto" w:fill="auto"/>
            <w:vAlign w:val="center"/>
          </w:tcPr>
          <w:p w14:paraId="2C2A2C4A" w14:textId="3C31487A" w:rsidR="006A5D53" w:rsidRPr="00CE23D5" w:rsidRDefault="006A5D53" w:rsidP="006A5D53">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68F1CA7A" w14:textId="49B657A5" w:rsidR="006A5D53" w:rsidRPr="00CE23D5" w:rsidRDefault="006A5D53" w:rsidP="006A5D53">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普通装修</w:t>
            </w:r>
          </w:p>
        </w:tc>
        <w:tc>
          <w:tcPr>
            <w:tcW w:w="351" w:type="pct"/>
            <w:shd w:val="clear" w:color="auto" w:fill="auto"/>
            <w:vAlign w:val="center"/>
          </w:tcPr>
          <w:p w14:paraId="1EF1A1FC" w14:textId="734D4149" w:rsidR="006A5D53" w:rsidRPr="00CE23D5" w:rsidRDefault="006A5D53" w:rsidP="006A5D53">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AA61FC" w:rsidRPr="00833F5C" w14:paraId="7D5D7039" w14:textId="77777777" w:rsidTr="00BF424E">
        <w:trPr>
          <w:trHeight w:val="450"/>
          <w:jc w:val="center"/>
        </w:trPr>
        <w:tc>
          <w:tcPr>
            <w:tcW w:w="156" w:type="pct"/>
            <w:vMerge/>
            <w:vAlign w:val="center"/>
          </w:tcPr>
          <w:p w14:paraId="4917368D" w14:textId="77777777" w:rsidR="00AA61FC" w:rsidRPr="00833F5C" w:rsidRDefault="00AA61FC" w:rsidP="00BF424E">
            <w:pPr>
              <w:widowControl/>
              <w:adjustRightInd/>
              <w:spacing w:line="240" w:lineRule="exact"/>
              <w:textAlignment w:val="auto"/>
              <w:rPr>
                <w:rFonts w:ascii="Arial" w:eastAsia="仿宋_GB2312" w:hAnsi="Arial" w:cs="Arial"/>
                <w:sz w:val="18"/>
                <w:szCs w:val="18"/>
              </w:rPr>
            </w:pPr>
          </w:p>
        </w:tc>
        <w:tc>
          <w:tcPr>
            <w:tcW w:w="716" w:type="pct"/>
            <w:shd w:val="clear" w:color="auto" w:fill="auto"/>
            <w:vAlign w:val="center"/>
          </w:tcPr>
          <w:p w14:paraId="1A94891B"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内部装修维护情况</w:t>
            </w:r>
          </w:p>
        </w:tc>
        <w:tc>
          <w:tcPr>
            <w:tcW w:w="725" w:type="pct"/>
            <w:shd w:val="clear" w:color="auto" w:fill="auto"/>
            <w:vAlign w:val="center"/>
          </w:tcPr>
          <w:p w14:paraId="4F5C8808"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较好</w:t>
            </w:r>
          </w:p>
        </w:tc>
        <w:tc>
          <w:tcPr>
            <w:tcW w:w="307" w:type="pct"/>
            <w:shd w:val="clear" w:color="auto" w:fill="auto"/>
            <w:vAlign w:val="center"/>
          </w:tcPr>
          <w:p w14:paraId="2BDB6FBA"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710" w:type="pct"/>
            <w:shd w:val="clear" w:color="auto" w:fill="auto"/>
            <w:vAlign w:val="center"/>
          </w:tcPr>
          <w:p w14:paraId="1C59FDBA"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较好</w:t>
            </w:r>
          </w:p>
        </w:tc>
        <w:tc>
          <w:tcPr>
            <w:tcW w:w="323" w:type="pct"/>
            <w:shd w:val="clear" w:color="auto" w:fill="auto"/>
            <w:vAlign w:val="center"/>
          </w:tcPr>
          <w:p w14:paraId="4367832A"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751FBDBE"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较好</w:t>
            </w:r>
          </w:p>
        </w:tc>
        <w:tc>
          <w:tcPr>
            <w:tcW w:w="339" w:type="pct"/>
            <w:shd w:val="clear" w:color="auto" w:fill="auto"/>
            <w:vAlign w:val="center"/>
          </w:tcPr>
          <w:p w14:paraId="5DBF19E8"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0751CB1A"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较好</w:t>
            </w:r>
          </w:p>
        </w:tc>
        <w:tc>
          <w:tcPr>
            <w:tcW w:w="351" w:type="pct"/>
            <w:shd w:val="clear" w:color="auto" w:fill="auto"/>
            <w:vAlign w:val="center"/>
          </w:tcPr>
          <w:p w14:paraId="67E9548C"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bl>
    <w:p w14:paraId="04A73418" w14:textId="21123AB3" w:rsidR="00AA61FC" w:rsidRPr="00CE23D5" w:rsidRDefault="001C25E5">
      <w:pPr>
        <w:spacing w:line="360" w:lineRule="auto"/>
        <w:ind w:firstLineChars="199" w:firstLine="479"/>
        <w:jc w:val="center"/>
        <w:rPr>
          <w:rFonts w:ascii="Arial" w:eastAsia="仿宋_GB2312" w:hAnsi="Arial" w:cs="Arial"/>
        </w:rPr>
      </w:pPr>
      <w:r w:rsidRPr="00CE23D5">
        <w:rPr>
          <w:rFonts w:ascii="Arial" w:eastAsia="仿宋_GB2312" w:hAnsi="Arial" w:cs="Arial"/>
          <w:b/>
          <w:bCs/>
        </w:rPr>
        <w:t>表</w:t>
      </w:r>
      <w:r w:rsidR="00FE7F20">
        <w:rPr>
          <w:rFonts w:ascii="Arial" w:eastAsia="仿宋_GB2312" w:hAnsi="Arial" w:cs="Arial"/>
          <w:b/>
          <w:bCs/>
        </w:rPr>
        <w:t>2</w:t>
      </w:r>
      <w:r w:rsidRPr="00CE23D5">
        <w:rPr>
          <w:rFonts w:ascii="Arial" w:eastAsia="仿宋_GB2312" w:hAnsi="Arial" w:cs="Arial"/>
          <w:b/>
          <w:bCs/>
        </w:rPr>
        <w:t>：因素修正和调整系数表</w:t>
      </w:r>
    </w:p>
    <w:tbl>
      <w:tblPr>
        <w:tblW w:w="5000" w:type="pct"/>
        <w:tblLook w:val="04A0" w:firstRow="1" w:lastRow="0" w:firstColumn="1" w:lastColumn="0" w:noHBand="0" w:noVBand="1"/>
      </w:tblPr>
      <w:tblGrid>
        <w:gridCol w:w="1846"/>
        <w:gridCol w:w="2116"/>
        <w:gridCol w:w="1851"/>
        <w:gridCol w:w="1851"/>
        <w:gridCol w:w="1850"/>
      </w:tblGrid>
      <w:tr w:rsidR="00AA61FC" w:rsidRPr="00833F5C" w14:paraId="7274D239" w14:textId="77777777" w:rsidTr="006A5D53">
        <w:trPr>
          <w:trHeight w:val="300"/>
        </w:trPr>
        <w:tc>
          <w:tcPr>
            <w:tcW w:w="208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863A16"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比较因素</w:t>
            </w:r>
          </w:p>
        </w:tc>
        <w:tc>
          <w:tcPr>
            <w:tcW w:w="973" w:type="pct"/>
            <w:tcBorders>
              <w:top w:val="single" w:sz="4" w:space="0" w:color="auto"/>
              <w:left w:val="nil"/>
              <w:bottom w:val="single" w:sz="4" w:space="0" w:color="auto"/>
              <w:right w:val="single" w:sz="4" w:space="0" w:color="auto"/>
            </w:tcBorders>
            <w:shd w:val="clear" w:color="auto" w:fill="auto"/>
            <w:vAlign w:val="center"/>
          </w:tcPr>
          <w:p w14:paraId="416F2EC4" w14:textId="53629B46" w:rsidR="00AA61FC" w:rsidRPr="00833F5C" w:rsidRDefault="001C25E5">
            <w:pPr>
              <w:widowControl/>
              <w:adjustRightInd/>
              <w:spacing w:line="240" w:lineRule="auto"/>
              <w:jc w:val="center"/>
              <w:textAlignment w:val="auto"/>
              <w:rPr>
                <w:rFonts w:ascii="Arial" w:eastAsia="仿宋_GB2312" w:hAnsi="Arial" w:cs="Arial"/>
                <w:sz w:val="20"/>
              </w:rPr>
            </w:pPr>
            <w:r w:rsidRPr="00833F5C">
              <w:rPr>
                <w:rFonts w:ascii="Arial" w:eastAsia="仿宋_GB2312" w:hAnsi="Arial" w:cs="Arial"/>
                <w:sz w:val="20"/>
              </w:rPr>
              <w:t>案例：</w:t>
            </w:r>
            <w:r w:rsidR="006C1DDD">
              <w:rPr>
                <w:rFonts w:ascii="Arial" w:eastAsia="仿宋_GB2312" w:hAnsi="Arial" w:cs="Arial"/>
                <w:sz w:val="20"/>
              </w:rPr>
              <w:t>A</w:t>
            </w:r>
          </w:p>
        </w:tc>
        <w:tc>
          <w:tcPr>
            <w:tcW w:w="973" w:type="pct"/>
            <w:tcBorders>
              <w:top w:val="single" w:sz="4" w:space="0" w:color="auto"/>
              <w:left w:val="nil"/>
              <w:bottom w:val="single" w:sz="4" w:space="0" w:color="auto"/>
              <w:right w:val="single" w:sz="4" w:space="0" w:color="auto"/>
            </w:tcBorders>
            <w:shd w:val="clear" w:color="auto" w:fill="auto"/>
            <w:vAlign w:val="center"/>
          </w:tcPr>
          <w:p w14:paraId="6161E7B3" w14:textId="08EBB9C1" w:rsidR="00AA61FC" w:rsidRPr="00833F5C" w:rsidRDefault="001C25E5">
            <w:pPr>
              <w:widowControl/>
              <w:adjustRightInd/>
              <w:spacing w:line="240" w:lineRule="auto"/>
              <w:jc w:val="center"/>
              <w:textAlignment w:val="auto"/>
              <w:rPr>
                <w:rFonts w:ascii="Arial" w:eastAsia="仿宋_GB2312" w:hAnsi="Arial" w:cs="Arial"/>
                <w:sz w:val="20"/>
              </w:rPr>
            </w:pPr>
            <w:r w:rsidRPr="00833F5C">
              <w:rPr>
                <w:rFonts w:ascii="Arial" w:eastAsia="仿宋_GB2312" w:hAnsi="Arial" w:cs="Arial"/>
                <w:sz w:val="20"/>
              </w:rPr>
              <w:t>案例：</w:t>
            </w:r>
            <w:r w:rsidR="006C1DDD">
              <w:rPr>
                <w:rFonts w:ascii="Arial" w:eastAsia="仿宋_GB2312" w:hAnsi="Arial" w:cs="Arial"/>
                <w:sz w:val="20"/>
              </w:rPr>
              <w:t>B</w:t>
            </w:r>
          </w:p>
        </w:tc>
        <w:tc>
          <w:tcPr>
            <w:tcW w:w="972" w:type="pct"/>
            <w:tcBorders>
              <w:top w:val="single" w:sz="4" w:space="0" w:color="auto"/>
              <w:left w:val="nil"/>
              <w:bottom w:val="single" w:sz="4" w:space="0" w:color="auto"/>
              <w:right w:val="single" w:sz="4" w:space="0" w:color="auto"/>
            </w:tcBorders>
            <w:shd w:val="clear" w:color="auto" w:fill="auto"/>
            <w:vAlign w:val="center"/>
          </w:tcPr>
          <w:p w14:paraId="04029759" w14:textId="3D0DD7AB" w:rsidR="00AA61FC" w:rsidRPr="00833F5C" w:rsidRDefault="006C1DDD">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C</w:t>
            </w:r>
          </w:p>
        </w:tc>
      </w:tr>
      <w:tr w:rsidR="00AA61FC" w:rsidRPr="00833F5C" w14:paraId="22DB5C11" w14:textId="77777777" w:rsidTr="006A5D53">
        <w:trPr>
          <w:trHeight w:val="302"/>
        </w:trPr>
        <w:tc>
          <w:tcPr>
            <w:tcW w:w="2081" w:type="pct"/>
            <w:gridSpan w:val="2"/>
            <w:vMerge/>
            <w:tcBorders>
              <w:top w:val="single" w:sz="4" w:space="0" w:color="auto"/>
              <w:left w:val="single" w:sz="4" w:space="0" w:color="auto"/>
              <w:bottom w:val="single" w:sz="4" w:space="0" w:color="auto"/>
              <w:right w:val="single" w:sz="4" w:space="0" w:color="auto"/>
            </w:tcBorders>
            <w:vAlign w:val="center"/>
          </w:tcPr>
          <w:p w14:paraId="06B1CAF3" w14:textId="77777777" w:rsidR="00AA61FC" w:rsidRPr="00833F5C" w:rsidRDefault="00AA61FC">
            <w:pPr>
              <w:widowControl/>
              <w:adjustRightInd/>
              <w:spacing w:line="240" w:lineRule="auto"/>
              <w:textAlignment w:val="auto"/>
              <w:rPr>
                <w:rFonts w:ascii="Arial" w:eastAsia="仿宋_GB2312" w:hAnsi="Arial" w:cs="Arial"/>
                <w:sz w:val="18"/>
                <w:szCs w:val="18"/>
              </w:rPr>
            </w:pPr>
          </w:p>
        </w:tc>
        <w:tc>
          <w:tcPr>
            <w:tcW w:w="973" w:type="pct"/>
            <w:tcBorders>
              <w:top w:val="nil"/>
              <w:left w:val="nil"/>
              <w:bottom w:val="single" w:sz="4" w:space="0" w:color="auto"/>
              <w:right w:val="single" w:sz="4" w:space="0" w:color="auto"/>
            </w:tcBorders>
            <w:shd w:val="clear" w:color="auto" w:fill="auto"/>
            <w:vAlign w:val="center"/>
          </w:tcPr>
          <w:p w14:paraId="6DC371AA" w14:textId="34BCF8C7" w:rsidR="00AA61FC" w:rsidRPr="00CE23D5" w:rsidRDefault="006A5D5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上庄家园</w:t>
            </w:r>
          </w:p>
        </w:tc>
        <w:tc>
          <w:tcPr>
            <w:tcW w:w="973" w:type="pct"/>
            <w:tcBorders>
              <w:top w:val="nil"/>
              <w:left w:val="nil"/>
              <w:bottom w:val="single" w:sz="4" w:space="0" w:color="auto"/>
              <w:right w:val="single" w:sz="4" w:space="0" w:color="auto"/>
            </w:tcBorders>
            <w:shd w:val="clear" w:color="auto" w:fill="auto"/>
            <w:vAlign w:val="center"/>
          </w:tcPr>
          <w:p w14:paraId="7DEC7918" w14:textId="50A0C99A" w:rsidR="00AA61FC" w:rsidRPr="00CE23D5" w:rsidRDefault="006A5D53">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海淀绿地中央广场</w:t>
            </w:r>
          </w:p>
        </w:tc>
        <w:tc>
          <w:tcPr>
            <w:tcW w:w="972" w:type="pct"/>
            <w:tcBorders>
              <w:top w:val="nil"/>
              <w:left w:val="nil"/>
              <w:bottom w:val="single" w:sz="4" w:space="0" w:color="auto"/>
              <w:right w:val="single" w:sz="4" w:space="0" w:color="auto"/>
            </w:tcBorders>
            <w:shd w:val="clear" w:color="auto" w:fill="auto"/>
            <w:vAlign w:val="center"/>
          </w:tcPr>
          <w:p w14:paraId="73EE951D" w14:textId="4362F495" w:rsidR="00AA61FC" w:rsidRPr="00CE23D5" w:rsidRDefault="006A5D53">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朗丽兹</w:t>
            </w:r>
          </w:p>
        </w:tc>
      </w:tr>
      <w:tr w:rsidR="00AA61FC" w:rsidRPr="00833F5C" w14:paraId="13D9CD67" w14:textId="77777777" w:rsidTr="006A5D53">
        <w:trPr>
          <w:trHeight w:val="285"/>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67CC9E"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交易时间</w:t>
            </w:r>
          </w:p>
        </w:tc>
        <w:tc>
          <w:tcPr>
            <w:tcW w:w="973" w:type="pct"/>
            <w:tcBorders>
              <w:top w:val="nil"/>
              <w:left w:val="nil"/>
              <w:bottom w:val="single" w:sz="4" w:space="0" w:color="auto"/>
              <w:right w:val="single" w:sz="4" w:space="0" w:color="auto"/>
            </w:tcBorders>
            <w:shd w:val="clear" w:color="auto" w:fill="auto"/>
            <w:noWrap/>
            <w:vAlign w:val="center"/>
          </w:tcPr>
          <w:p w14:paraId="2D21BE70" w14:textId="77777777" w:rsidR="00AA61FC" w:rsidRPr="00CE23D5" w:rsidRDefault="001C25E5">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02939DE4"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741CE714"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AA61FC" w:rsidRPr="00833F5C" w14:paraId="53C1E48D" w14:textId="77777777" w:rsidTr="006A5D53">
        <w:trPr>
          <w:trHeight w:val="285"/>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A99873"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交易情况</w:t>
            </w:r>
          </w:p>
        </w:tc>
        <w:tc>
          <w:tcPr>
            <w:tcW w:w="973" w:type="pct"/>
            <w:tcBorders>
              <w:top w:val="nil"/>
              <w:left w:val="nil"/>
              <w:bottom w:val="single" w:sz="4" w:space="0" w:color="auto"/>
              <w:right w:val="single" w:sz="4" w:space="0" w:color="auto"/>
            </w:tcBorders>
            <w:shd w:val="clear" w:color="auto" w:fill="auto"/>
            <w:noWrap/>
            <w:vAlign w:val="center"/>
          </w:tcPr>
          <w:p w14:paraId="764A37CF" w14:textId="77777777" w:rsidR="00AA61FC" w:rsidRPr="00CE23D5" w:rsidRDefault="001C25E5">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184BFDB5"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3650C5D2"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AA61FC" w:rsidRPr="00833F5C" w14:paraId="6BAC6DED" w14:textId="77777777" w:rsidTr="006A5D53">
        <w:trPr>
          <w:trHeight w:val="285"/>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69D834"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用途</w:t>
            </w:r>
          </w:p>
        </w:tc>
        <w:tc>
          <w:tcPr>
            <w:tcW w:w="973" w:type="pct"/>
            <w:tcBorders>
              <w:top w:val="nil"/>
              <w:left w:val="nil"/>
              <w:bottom w:val="single" w:sz="4" w:space="0" w:color="auto"/>
              <w:right w:val="single" w:sz="4" w:space="0" w:color="auto"/>
            </w:tcBorders>
            <w:shd w:val="clear" w:color="auto" w:fill="auto"/>
            <w:noWrap/>
            <w:vAlign w:val="center"/>
          </w:tcPr>
          <w:p w14:paraId="07981AB6" w14:textId="77777777" w:rsidR="00AA61FC" w:rsidRPr="00CE23D5" w:rsidRDefault="001C25E5">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71456718"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0E90FFA7"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6A5D53" w:rsidRPr="00833F5C" w14:paraId="348E87C8" w14:textId="77777777" w:rsidTr="006A5D53">
        <w:trPr>
          <w:trHeight w:val="285"/>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020925" w14:textId="77777777" w:rsidR="006A5D53" w:rsidRPr="00CE23D5" w:rsidRDefault="006A5D53" w:rsidP="006A5D53">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土地使用年限</w:t>
            </w:r>
          </w:p>
        </w:tc>
        <w:tc>
          <w:tcPr>
            <w:tcW w:w="973" w:type="pct"/>
            <w:tcBorders>
              <w:top w:val="nil"/>
              <w:left w:val="nil"/>
              <w:bottom w:val="single" w:sz="4" w:space="0" w:color="auto"/>
              <w:right w:val="single" w:sz="4" w:space="0" w:color="auto"/>
            </w:tcBorders>
            <w:shd w:val="clear" w:color="auto" w:fill="auto"/>
            <w:noWrap/>
            <w:vAlign w:val="center"/>
          </w:tcPr>
          <w:p w14:paraId="5625A795" w14:textId="772712B6" w:rsidR="006A5D53" w:rsidRPr="00CE23D5" w:rsidRDefault="006A5D53" w:rsidP="006A5D53">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7D9AE27B" w14:textId="48351E9A" w:rsidR="006A5D53" w:rsidRPr="00833F5C" w:rsidRDefault="006A5D53" w:rsidP="006A5D53">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39EF8358" w14:textId="19B61B5F" w:rsidR="006A5D53" w:rsidRPr="00833F5C" w:rsidRDefault="006A5D53" w:rsidP="006A5D53">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393E63" w:rsidRPr="00833F5C" w14:paraId="1AE138E0" w14:textId="77777777" w:rsidTr="006A5D53">
        <w:trPr>
          <w:trHeight w:val="313"/>
        </w:trPr>
        <w:tc>
          <w:tcPr>
            <w:tcW w:w="970" w:type="pct"/>
            <w:vMerge w:val="restart"/>
            <w:tcBorders>
              <w:top w:val="nil"/>
              <w:left w:val="single" w:sz="4" w:space="0" w:color="auto"/>
              <w:bottom w:val="single" w:sz="4" w:space="0" w:color="auto"/>
              <w:right w:val="single" w:sz="4" w:space="0" w:color="auto"/>
            </w:tcBorders>
            <w:shd w:val="clear" w:color="auto" w:fill="auto"/>
            <w:vAlign w:val="center"/>
          </w:tcPr>
          <w:p w14:paraId="5AFBE211" w14:textId="77777777" w:rsidR="00393E63" w:rsidRPr="00CE23D5" w:rsidRDefault="00393E63" w:rsidP="00393E63">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区域因素</w:t>
            </w:r>
          </w:p>
        </w:tc>
        <w:tc>
          <w:tcPr>
            <w:tcW w:w="1112" w:type="pct"/>
            <w:tcBorders>
              <w:top w:val="nil"/>
              <w:left w:val="nil"/>
              <w:bottom w:val="single" w:sz="4" w:space="0" w:color="auto"/>
              <w:right w:val="single" w:sz="4" w:space="0" w:color="auto"/>
            </w:tcBorders>
            <w:shd w:val="clear" w:color="auto" w:fill="auto"/>
            <w:vAlign w:val="center"/>
          </w:tcPr>
          <w:p w14:paraId="0C1C7AEC" w14:textId="3F5A6875" w:rsidR="00393E63" w:rsidRPr="00CE23D5" w:rsidRDefault="006A5D53" w:rsidP="00393E6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商业繁华度</w:t>
            </w:r>
          </w:p>
        </w:tc>
        <w:tc>
          <w:tcPr>
            <w:tcW w:w="973" w:type="pct"/>
            <w:tcBorders>
              <w:top w:val="nil"/>
              <w:left w:val="nil"/>
              <w:bottom w:val="single" w:sz="4" w:space="0" w:color="auto"/>
              <w:right w:val="single" w:sz="4" w:space="0" w:color="auto"/>
            </w:tcBorders>
            <w:shd w:val="clear" w:color="auto" w:fill="auto"/>
            <w:noWrap/>
            <w:vAlign w:val="center"/>
          </w:tcPr>
          <w:p w14:paraId="3BA473EB" w14:textId="6689B4E9" w:rsidR="00393E63" w:rsidRPr="00833F5C" w:rsidRDefault="00393E63" w:rsidP="00393E63">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2EFFE373" w14:textId="4BEE4B06" w:rsidR="00393E63" w:rsidRPr="00833F5C" w:rsidRDefault="00393E63" w:rsidP="00393E63">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29C58DE4" w14:textId="0FC1131A" w:rsidR="00393E63" w:rsidRPr="00833F5C" w:rsidRDefault="00393E63" w:rsidP="00393E63">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393E63" w:rsidRPr="00833F5C" w14:paraId="5A066C5B" w14:textId="77777777" w:rsidTr="006A5D53">
        <w:trPr>
          <w:trHeight w:val="248"/>
        </w:trPr>
        <w:tc>
          <w:tcPr>
            <w:tcW w:w="970" w:type="pct"/>
            <w:vMerge/>
            <w:tcBorders>
              <w:top w:val="nil"/>
              <w:left w:val="single" w:sz="4" w:space="0" w:color="auto"/>
              <w:bottom w:val="single" w:sz="4" w:space="0" w:color="auto"/>
              <w:right w:val="single" w:sz="4" w:space="0" w:color="auto"/>
            </w:tcBorders>
            <w:vAlign w:val="center"/>
          </w:tcPr>
          <w:p w14:paraId="4D4FA312" w14:textId="77777777" w:rsidR="00393E63" w:rsidRPr="00833F5C" w:rsidRDefault="00393E63" w:rsidP="00393E63">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032FBE23" w14:textId="77777777" w:rsidR="00393E63" w:rsidRPr="00833F5C" w:rsidRDefault="00393E63" w:rsidP="00393E63">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交通便捷度</w:t>
            </w:r>
          </w:p>
        </w:tc>
        <w:tc>
          <w:tcPr>
            <w:tcW w:w="973" w:type="pct"/>
            <w:tcBorders>
              <w:top w:val="nil"/>
              <w:left w:val="nil"/>
              <w:bottom w:val="single" w:sz="4" w:space="0" w:color="auto"/>
              <w:right w:val="single" w:sz="4" w:space="0" w:color="auto"/>
            </w:tcBorders>
            <w:shd w:val="clear" w:color="auto" w:fill="auto"/>
            <w:noWrap/>
            <w:vAlign w:val="center"/>
          </w:tcPr>
          <w:p w14:paraId="599DFAF6" w14:textId="7D0691D3" w:rsidR="00393E63" w:rsidRPr="00833F5C" w:rsidRDefault="00393E63" w:rsidP="00393E63">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1CB19CB1" w14:textId="173CD84A" w:rsidR="00393E63" w:rsidRPr="00833F5C" w:rsidRDefault="00393E63" w:rsidP="00393E63">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w:t>
            </w:r>
            <w:r w:rsidR="006A5D53">
              <w:rPr>
                <w:rFonts w:ascii="Arial" w:eastAsia="仿宋_GB2312" w:hAnsi="Arial" w:cs="Arial"/>
                <w:sz w:val="22"/>
                <w:szCs w:val="22"/>
              </w:rPr>
              <w:t>2</w:t>
            </w:r>
          </w:p>
        </w:tc>
        <w:tc>
          <w:tcPr>
            <w:tcW w:w="972" w:type="pct"/>
            <w:tcBorders>
              <w:top w:val="nil"/>
              <w:left w:val="nil"/>
              <w:bottom w:val="single" w:sz="4" w:space="0" w:color="auto"/>
              <w:right w:val="single" w:sz="4" w:space="0" w:color="auto"/>
            </w:tcBorders>
            <w:shd w:val="clear" w:color="auto" w:fill="auto"/>
            <w:noWrap/>
            <w:vAlign w:val="center"/>
          </w:tcPr>
          <w:p w14:paraId="64D4FD4D" w14:textId="14424B94" w:rsidR="00393E63" w:rsidRPr="00833F5C" w:rsidRDefault="006A5D53" w:rsidP="00393E63">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100/102</w:t>
            </w:r>
          </w:p>
        </w:tc>
      </w:tr>
      <w:tr w:rsidR="001B5740" w:rsidRPr="00833F5C" w14:paraId="260997F4" w14:textId="77777777" w:rsidTr="006A5D53">
        <w:trPr>
          <w:trHeight w:val="337"/>
        </w:trPr>
        <w:tc>
          <w:tcPr>
            <w:tcW w:w="970" w:type="pct"/>
            <w:vMerge/>
            <w:tcBorders>
              <w:top w:val="nil"/>
              <w:left w:val="single" w:sz="4" w:space="0" w:color="auto"/>
              <w:bottom w:val="single" w:sz="4" w:space="0" w:color="auto"/>
              <w:right w:val="single" w:sz="4" w:space="0" w:color="auto"/>
            </w:tcBorders>
            <w:vAlign w:val="center"/>
          </w:tcPr>
          <w:p w14:paraId="4377C2CA" w14:textId="77777777" w:rsidR="001B5740" w:rsidRPr="00833F5C" w:rsidRDefault="001B5740" w:rsidP="001B5740">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64789027" w14:textId="77777777" w:rsidR="001B5740" w:rsidRPr="00833F5C" w:rsidRDefault="001B5740" w:rsidP="001B5740">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公共配套设施</w:t>
            </w:r>
          </w:p>
        </w:tc>
        <w:tc>
          <w:tcPr>
            <w:tcW w:w="973" w:type="pct"/>
            <w:tcBorders>
              <w:top w:val="nil"/>
              <w:left w:val="nil"/>
              <w:bottom w:val="single" w:sz="4" w:space="0" w:color="auto"/>
              <w:right w:val="single" w:sz="4" w:space="0" w:color="auto"/>
            </w:tcBorders>
            <w:shd w:val="clear" w:color="auto" w:fill="auto"/>
            <w:noWrap/>
            <w:vAlign w:val="center"/>
          </w:tcPr>
          <w:p w14:paraId="003F2108" w14:textId="29C908AA" w:rsidR="001B5740" w:rsidRPr="00833F5C" w:rsidRDefault="001B5740" w:rsidP="001B5740">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10E2E2DC" w14:textId="205E1995" w:rsidR="001B5740" w:rsidRPr="00833F5C" w:rsidRDefault="001B5740" w:rsidP="001B5740">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w:t>
            </w:r>
            <w:r>
              <w:rPr>
                <w:rFonts w:ascii="Arial" w:eastAsia="仿宋_GB2312" w:hAnsi="Arial" w:cs="Arial"/>
                <w:sz w:val="22"/>
                <w:szCs w:val="22"/>
              </w:rPr>
              <w:t>2</w:t>
            </w:r>
          </w:p>
        </w:tc>
        <w:tc>
          <w:tcPr>
            <w:tcW w:w="972" w:type="pct"/>
            <w:tcBorders>
              <w:top w:val="nil"/>
              <w:left w:val="nil"/>
              <w:bottom w:val="single" w:sz="4" w:space="0" w:color="auto"/>
              <w:right w:val="single" w:sz="4" w:space="0" w:color="auto"/>
            </w:tcBorders>
            <w:shd w:val="clear" w:color="auto" w:fill="auto"/>
            <w:noWrap/>
            <w:vAlign w:val="center"/>
          </w:tcPr>
          <w:p w14:paraId="6B25D92E" w14:textId="550828F8" w:rsidR="001B5740" w:rsidRPr="00833F5C" w:rsidRDefault="001B5740" w:rsidP="001B5740">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100/102</w:t>
            </w:r>
          </w:p>
        </w:tc>
      </w:tr>
      <w:tr w:rsidR="00AA61FC" w:rsidRPr="00833F5C" w14:paraId="76B2377B" w14:textId="77777777" w:rsidTr="006A5D53">
        <w:trPr>
          <w:trHeight w:val="286"/>
        </w:trPr>
        <w:tc>
          <w:tcPr>
            <w:tcW w:w="970" w:type="pct"/>
            <w:vMerge/>
            <w:tcBorders>
              <w:top w:val="nil"/>
              <w:left w:val="single" w:sz="4" w:space="0" w:color="auto"/>
              <w:bottom w:val="single" w:sz="4" w:space="0" w:color="auto"/>
              <w:right w:val="single" w:sz="4" w:space="0" w:color="auto"/>
            </w:tcBorders>
            <w:vAlign w:val="center"/>
          </w:tcPr>
          <w:p w14:paraId="59173A64" w14:textId="77777777" w:rsidR="00AA61FC" w:rsidRPr="00833F5C" w:rsidRDefault="00AA61FC">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6B27E47E"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基础设施水平</w:t>
            </w:r>
          </w:p>
        </w:tc>
        <w:tc>
          <w:tcPr>
            <w:tcW w:w="973" w:type="pct"/>
            <w:tcBorders>
              <w:top w:val="nil"/>
              <w:left w:val="nil"/>
              <w:bottom w:val="single" w:sz="4" w:space="0" w:color="auto"/>
              <w:right w:val="single" w:sz="4" w:space="0" w:color="auto"/>
            </w:tcBorders>
            <w:shd w:val="clear" w:color="auto" w:fill="auto"/>
            <w:noWrap/>
            <w:vAlign w:val="center"/>
          </w:tcPr>
          <w:p w14:paraId="7475B1A1"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622C5111"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592EE273"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393E63" w:rsidRPr="00833F5C" w14:paraId="0DB08A32" w14:textId="77777777" w:rsidTr="006A5D53">
        <w:trPr>
          <w:trHeight w:val="233"/>
        </w:trPr>
        <w:tc>
          <w:tcPr>
            <w:tcW w:w="970" w:type="pct"/>
            <w:vMerge/>
            <w:tcBorders>
              <w:top w:val="nil"/>
              <w:left w:val="single" w:sz="4" w:space="0" w:color="auto"/>
              <w:bottom w:val="single" w:sz="4" w:space="0" w:color="auto"/>
              <w:right w:val="single" w:sz="4" w:space="0" w:color="auto"/>
            </w:tcBorders>
            <w:vAlign w:val="center"/>
          </w:tcPr>
          <w:p w14:paraId="2E07647E" w14:textId="77777777" w:rsidR="00393E63" w:rsidRPr="00833F5C" w:rsidRDefault="00393E63" w:rsidP="00393E63">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6CA70485" w14:textId="77777777" w:rsidR="00393E63" w:rsidRPr="00833F5C" w:rsidRDefault="00393E63" w:rsidP="00393E63">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环境质量</w:t>
            </w:r>
          </w:p>
        </w:tc>
        <w:tc>
          <w:tcPr>
            <w:tcW w:w="973" w:type="pct"/>
            <w:tcBorders>
              <w:top w:val="nil"/>
              <w:left w:val="nil"/>
              <w:bottom w:val="single" w:sz="4" w:space="0" w:color="auto"/>
              <w:right w:val="single" w:sz="4" w:space="0" w:color="auto"/>
            </w:tcBorders>
            <w:shd w:val="clear" w:color="auto" w:fill="auto"/>
            <w:noWrap/>
            <w:vAlign w:val="center"/>
          </w:tcPr>
          <w:p w14:paraId="5E655ED9" w14:textId="351882A5" w:rsidR="00393E63" w:rsidRPr="00833F5C" w:rsidRDefault="00393E63" w:rsidP="00393E63">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w:t>
            </w:r>
            <w:r w:rsidR="001B5740">
              <w:rPr>
                <w:rFonts w:ascii="Arial" w:eastAsia="仿宋_GB2312" w:hAnsi="Arial" w:cs="Arial"/>
                <w:sz w:val="22"/>
                <w:szCs w:val="22"/>
              </w:rPr>
              <w:t>102</w:t>
            </w:r>
          </w:p>
        </w:tc>
        <w:tc>
          <w:tcPr>
            <w:tcW w:w="973" w:type="pct"/>
            <w:tcBorders>
              <w:top w:val="nil"/>
              <w:left w:val="nil"/>
              <w:bottom w:val="single" w:sz="4" w:space="0" w:color="auto"/>
              <w:right w:val="single" w:sz="4" w:space="0" w:color="auto"/>
            </w:tcBorders>
            <w:shd w:val="clear" w:color="auto" w:fill="auto"/>
            <w:noWrap/>
          </w:tcPr>
          <w:p w14:paraId="71F48079" w14:textId="0858B189" w:rsidR="00393E63" w:rsidRPr="00833F5C" w:rsidRDefault="001B5740" w:rsidP="00393E63">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tcPr>
          <w:p w14:paraId="4BF19366" w14:textId="4D9F9415" w:rsidR="00393E63" w:rsidRPr="00833F5C" w:rsidRDefault="001B5740" w:rsidP="00393E63">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100/102</w:t>
            </w:r>
          </w:p>
        </w:tc>
      </w:tr>
      <w:tr w:rsidR="001B5740" w:rsidRPr="00833F5C" w14:paraId="5E6A9695" w14:textId="77777777" w:rsidTr="006A5D53">
        <w:trPr>
          <w:trHeight w:val="233"/>
        </w:trPr>
        <w:tc>
          <w:tcPr>
            <w:tcW w:w="970" w:type="pct"/>
            <w:vMerge/>
            <w:tcBorders>
              <w:top w:val="nil"/>
              <w:left w:val="single" w:sz="4" w:space="0" w:color="auto"/>
              <w:bottom w:val="single" w:sz="4" w:space="0" w:color="auto"/>
              <w:right w:val="single" w:sz="4" w:space="0" w:color="auto"/>
            </w:tcBorders>
            <w:vAlign w:val="center"/>
          </w:tcPr>
          <w:p w14:paraId="07D1A313" w14:textId="77777777" w:rsidR="001B5740" w:rsidRPr="00833F5C" w:rsidRDefault="001B5740" w:rsidP="001B5740">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1069BDD6" w14:textId="06623332" w:rsidR="001B5740" w:rsidRPr="00833F5C" w:rsidRDefault="001B5740" w:rsidP="001B574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人流量</w:t>
            </w:r>
          </w:p>
        </w:tc>
        <w:tc>
          <w:tcPr>
            <w:tcW w:w="973" w:type="pct"/>
            <w:tcBorders>
              <w:top w:val="nil"/>
              <w:left w:val="nil"/>
              <w:bottom w:val="single" w:sz="4" w:space="0" w:color="auto"/>
              <w:right w:val="single" w:sz="4" w:space="0" w:color="auto"/>
            </w:tcBorders>
            <w:shd w:val="clear" w:color="auto" w:fill="auto"/>
            <w:noWrap/>
            <w:vAlign w:val="center"/>
          </w:tcPr>
          <w:p w14:paraId="43A47B7B" w14:textId="3C69C6A2" w:rsidR="001B5740" w:rsidRPr="00833F5C"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w:t>
            </w:r>
            <w:r>
              <w:rPr>
                <w:rFonts w:ascii="Arial" w:eastAsia="仿宋_GB2312" w:hAnsi="Arial" w:cs="Arial"/>
                <w:sz w:val="22"/>
                <w:szCs w:val="22"/>
              </w:rPr>
              <w:t>102</w:t>
            </w:r>
          </w:p>
        </w:tc>
        <w:tc>
          <w:tcPr>
            <w:tcW w:w="973" w:type="pct"/>
            <w:tcBorders>
              <w:top w:val="nil"/>
              <w:left w:val="nil"/>
              <w:bottom w:val="single" w:sz="4" w:space="0" w:color="auto"/>
              <w:right w:val="single" w:sz="4" w:space="0" w:color="auto"/>
            </w:tcBorders>
            <w:shd w:val="clear" w:color="auto" w:fill="auto"/>
            <w:noWrap/>
          </w:tcPr>
          <w:p w14:paraId="1821F521" w14:textId="40F6186E" w:rsidR="001B5740" w:rsidRPr="00624C8A" w:rsidDel="001B5740" w:rsidRDefault="001B5740" w:rsidP="001B5740">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tcPr>
          <w:p w14:paraId="69C5A57D" w14:textId="3C141D29" w:rsidR="001B5740" w:rsidRPr="00624C8A" w:rsidDel="001B5740" w:rsidRDefault="001B5740" w:rsidP="001B5740">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100/102</w:t>
            </w:r>
          </w:p>
        </w:tc>
      </w:tr>
      <w:tr w:rsidR="001B5740" w:rsidRPr="00833F5C" w14:paraId="7E697018" w14:textId="77777777" w:rsidTr="006A5D53">
        <w:trPr>
          <w:trHeight w:val="309"/>
        </w:trPr>
        <w:tc>
          <w:tcPr>
            <w:tcW w:w="970" w:type="pct"/>
            <w:vMerge/>
            <w:tcBorders>
              <w:top w:val="nil"/>
              <w:left w:val="single" w:sz="4" w:space="0" w:color="auto"/>
              <w:bottom w:val="single" w:sz="4" w:space="0" w:color="auto"/>
              <w:right w:val="single" w:sz="4" w:space="0" w:color="auto"/>
            </w:tcBorders>
            <w:vAlign w:val="center"/>
          </w:tcPr>
          <w:p w14:paraId="48B26759" w14:textId="77777777" w:rsidR="001B5740" w:rsidRPr="00833F5C" w:rsidRDefault="001B5740" w:rsidP="001B5740">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7F338A3C" w14:textId="01236411" w:rsidR="001B5740" w:rsidRPr="00833F5C" w:rsidRDefault="001B5740" w:rsidP="001B574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楼层</w:t>
            </w:r>
          </w:p>
        </w:tc>
        <w:tc>
          <w:tcPr>
            <w:tcW w:w="973" w:type="pct"/>
            <w:tcBorders>
              <w:top w:val="nil"/>
              <w:left w:val="nil"/>
              <w:bottom w:val="single" w:sz="4" w:space="0" w:color="auto"/>
              <w:right w:val="single" w:sz="4" w:space="0" w:color="auto"/>
            </w:tcBorders>
            <w:shd w:val="clear" w:color="auto" w:fill="auto"/>
            <w:noWrap/>
            <w:vAlign w:val="center"/>
          </w:tcPr>
          <w:p w14:paraId="774B15E1" w14:textId="31EC63B4" w:rsidR="001B5740" w:rsidRPr="00833F5C"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16936322" w14:textId="54B9B4F3" w:rsidR="001B5740" w:rsidRPr="00833F5C"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2F4ED5B6" w14:textId="735FAFD5" w:rsidR="001B5740" w:rsidRPr="00833F5C"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1B5740" w:rsidRPr="00833F5C" w14:paraId="5194A4F0" w14:textId="77777777" w:rsidTr="006A5D53">
        <w:trPr>
          <w:trHeight w:val="310"/>
        </w:trPr>
        <w:tc>
          <w:tcPr>
            <w:tcW w:w="970" w:type="pct"/>
            <w:vMerge w:val="restart"/>
            <w:tcBorders>
              <w:top w:val="nil"/>
              <w:left w:val="single" w:sz="4" w:space="0" w:color="auto"/>
              <w:bottom w:val="single" w:sz="4" w:space="0" w:color="auto"/>
              <w:right w:val="single" w:sz="4" w:space="0" w:color="auto"/>
            </w:tcBorders>
            <w:shd w:val="clear" w:color="auto" w:fill="auto"/>
            <w:vAlign w:val="center"/>
          </w:tcPr>
          <w:p w14:paraId="2DFE45C7" w14:textId="77777777" w:rsidR="001B5740" w:rsidRPr="00CE23D5" w:rsidRDefault="001B5740" w:rsidP="001B5740">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个别因素</w:t>
            </w:r>
          </w:p>
        </w:tc>
        <w:tc>
          <w:tcPr>
            <w:tcW w:w="1112" w:type="pct"/>
            <w:tcBorders>
              <w:top w:val="nil"/>
              <w:left w:val="nil"/>
              <w:bottom w:val="single" w:sz="4" w:space="0" w:color="auto"/>
              <w:right w:val="single" w:sz="4" w:space="0" w:color="auto"/>
            </w:tcBorders>
            <w:shd w:val="clear" w:color="auto" w:fill="auto"/>
            <w:vAlign w:val="center"/>
          </w:tcPr>
          <w:p w14:paraId="0EC79CEB" w14:textId="2C536C3B" w:rsidR="001B5740" w:rsidRPr="00CE23D5" w:rsidRDefault="001B5740" w:rsidP="001B574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w:t>
            </w:r>
            <w:r w:rsidRPr="00CE23D5">
              <w:rPr>
                <w:rFonts w:ascii="Arial" w:eastAsia="仿宋_GB2312" w:hAnsi="Arial" w:cs="Arial"/>
                <w:sz w:val="18"/>
                <w:szCs w:val="18"/>
              </w:rPr>
              <w:t>类型</w:t>
            </w:r>
          </w:p>
        </w:tc>
        <w:tc>
          <w:tcPr>
            <w:tcW w:w="973" w:type="pct"/>
            <w:tcBorders>
              <w:top w:val="nil"/>
              <w:left w:val="nil"/>
              <w:bottom w:val="single" w:sz="4" w:space="0" w:color="auto"/>
              <w:right w:val="single" w:sz="4" w:space="0" w:color="auto"/>
            </w:tcBorders>
            <w:shd w:val="clear" w:color="auto" w:fill="auto"/>
            <w:noWrap/>
            <w:vAlign w:val="center"/>
          </w:tcPr>
          <w:p w14:paraId="1ADB8AA3" w14:textId="176BE076" w:rsidR="001B5740" w:rsidRPr="00833F5C" w:rsidRDefault="001B5740" w:rsidP="001B5740">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w:t>
            </w:r>
            <w:r>
              <w:rPr>
                <w:rFonts w:ascii="Arial" w:eastAsia="仿宋_GB2312" w:hAnsi="Arial" w:cs="Arial"/>
                <w:sz w:val="22"/>
                <w:szCs w:val="22"/>
              </w:rPr>
              <w:t>2</w:t>
            </w:r>
          </w:p>
        </w:tc>
        <w:tc>
          <w:tcPr>
            <w:tcW w:w="973" w:type="pct"/>
            <w:tcBorders>
              <w:top w:val="nil"/>
              <w:left w:val="nil"/>
              <w:bottom w:val="single" w:sz="4" w:space="0" w:color="auto"/>
              <w:right w:val="single" w:sz="4" w:space="0" w:color="auto"/>
            </w:tcBorders>
            <w:shd w:val="clear" w:color="auto" w:fill="auto"/>
            <w:noWrap/>
            <w:vAlign w:val="center"/>
          </w:tcPr>
          <w:p w14:paraId="73624995" w14:textId="23EFCB89" w:rsidR="001B5740" w:rsidRPr="00833F5C" w:rsidRDefault="001B5740" w:rsidP="001B5740">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1CADC614" w14:textId="77777777" w:rsidR="001B5740" w:rsidRPr="00833F5C"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1B5740" w:rsidRPr="00833F5C" w14:paraId="3D312373" w14:textId="77777777" w:rsidTr="006A5D53">
        <w:trPr>
          <w:trHeight w:val="310"/>
        </w:trPr>
        <w:tc>
          <w:tcPr>
            <w:tcW w:w="970" w:type="pct"/>
            <w:vMerge/>
            <w:tcBorders>
              <w:top w:val="nil"/>
              <w:left w:val="single" w:sz="4" w:space="0" w:color="auto"/>
              <w:bottom w:val="single" w:sz="4" w:space="0" w:color="auto"/>
              <w:right w:val="single" w:sz="4" w:space="0" w:color="auto"/>
            </w:tcBorders>
            <w:shd w:val="clear" w:color="auto" w:fill="auto"/>
            <w:vAlign w:val="center"/>
          </w:tcPr>
          <w:p w14:paraId="4E886374" w14:textId="77777777" w:rsidR="001B5740" w:rsidRPr="00833F5C" w:rsidRDefault="001B5740" w:rsidP="001B5740">
            <w:pPr>
              <w:widowControl/>
              <w:adjustRightInd/>
              <w:spacing w:line="240" w:lineRule="auto"/>
              <w:jc w:val="center"/>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615C31EE" w14:textId="77777777" w:rsidR="001B5740" w:rsidRPr="00833F5C" w:rsidRDefault="001B5740" w:rsidP="001B5740">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建筑结构</w:t>
            </w:r>
          </w:p>
        </w:tc>
        <w:tc>
          <w:tcPr>
            <w:tcW w:w="973" w:type="pct"/>
            <w:tcBorders>
              <w:top w:val="nil"/>
              <w:left w:val="nil"/>
              <w:bottom w:val="single" w:sz="4" w:space="0" w:color="auto"/>
              <w:right w:val="single" w:sz="4" w:space="0" w:color="auto"/>
            </w:tcBorders>
            <w:shd w:val="clear" w:color="auto" w:fill="auto"/>
            <w:noWrap/>
            <w:vAlign w:val="center"/>
          </w:tcPr>
          <w:p w14:paraId="28F45AAB" w14:textId="77777777" w:rsidR="001B5740" w:rsidRPr="00833F5C"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4147187B" w14:textId="77777777" w:rsidR="001B5740" w:rsidRPr="00833F5C"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5F82EFAA" w14:textId="77777777" w:rsidR="001B5740" w:rsidRPr="00833F5C"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1B5740" w:rsidRPr="00833F5C" w14:paraId="5D1196B3" w14:textId="77777777" w:rsidTr="001B5740">
        <w:trPr>
          <w:trHeight w:val="257"/>
        </w:trPr>
        <w:tc>
          <w:tcPr>
            <w:tcW w:w="970" w:type="pct"/>
            <w:vMerge/>
            <w:tcBorders>
              <w:top w:val="nil"/>
              <w:left w:val="single" w:sz="4" w:space="0" w:color="auto"/>
              <w:bottom w:val="single" w:sz="4" w:space="0" w:color="auto"/>
              <w:right w:val="single" w:sz="4" w:space="0" w:color="auto"/>
            </w:tcBorders>
            <w:shd w:val="clear" w:color="auto" w:fill="auto"/>
            <w:vAlign w:val="center"/>
          </w:tcPr>
          <w:p w14:paraId="2129D2B0" w14:textId="77777777" w:rsidR="001B5740" w:rsidRPr="00833F5C" w:rsidRDefault="001B5740" w:rsidP="001B5740">
            <w:pPr>
              <w:widowControl/>
              <w:adjustRightInd/>
              <w:spacing w:line="240" w:lineRule="auto"/>
              <w:jc w:val="center"/>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5C847098" w14:textId="77777777" w:rsidR="001B5740" w:rsidRPr="00CE23D5" w:rsidRDefault="001B5740" w:rsidP="001B5740">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建筑规模</w:t>
            </w:r>
          </w:p>
        </w:tc>
        <w:tc>
          <w:tcPr>
            <w:tcW w:w="973" w:type="pct"/>
            <w:tcBorders>
              <w:top w:val="nil"/>
              <w:left w:val="nil"/>
              <w:bottom w:val="single" w:sz="4" w:space="0" w:color="auto"/>
              <w:right w:val="single" w:sz="4" w:space="0" w:color="auto"/>
            </w:tcBorders>
            <w:shd w:val="clear" w:color="auto" w:fill="auto"/>
            <w:noWrap/>
            <w:vAlign w:val="center"/>
          </w:tcPr>
          <w:p w14:paraId="5FE05C12" w14:textId="415FFB4B" w:rsidR="001B5740" w:rsidRPr="00CE23D5" w:rsidRDefault="001B5740" w:rsidP="001B5740">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w:t>
            </w:r>
            <w:r>
              <w:rPr>
                <w:rFonts w:ascii="Arial" w:eastAsia="仿宋_GB2312" w:hAnsi="Arial" w:cs="Arial"/>
                <w:sz w:val="22"/>
                <w:szCs w:val="22"/>
              </w:rPr>
              <w:t>98</w:t>
            </w:r>
          </w:p>
        </w:tc>
        <w:tc>
          <w:tcPr>
            <w:tcW w:w="973" w:type="pct"/>
            <w:tcBorders>
              <w:top w:val="nil"/>
              <w:left w:val="nil"/>
              <w:bottom w:val="single" w:sz="4" w:space="0" w:color="auto"/>
              <w:right w:val="single" w:sz="4" w:space="0" w:color="auto"/>
            </w:tcBorders>
            <w:shd w:val="clear" w:color="auto" w:fill="auto"/>
            <w:noWrap/>
          </w:tcPr>
          <w:p w14:paraId="3D390B1C" w14:textId="1A3852C0" w:rsidR="001B5740" w:rsidRPr="00833F5C" w:rsidRDefault="001B5740" w:rsidP="001B5740">
            <w:pPr>
              <w:widowControl/>
              <w:adjustRightInd/>
              <w:spacing w:line="240" w:lineRule="auto"/>
              <w:textAlignment w:val="auto"/>
              <w:rPr>
                <w:rFonts w:ascii="Arial" w:eastAsia="仿宋_GB2312" w:hAnsi="Arial" w:cs="Arial"/>
                <w:sz w:val="22"/>
                <w:szCs w:val="22"/>
              </w:rPr>
            </w:pPr>
            <w:r w:rsidRPr="00E20B65">
              <w:rPr>
                <w:rFonts w:ascii="Arial" w:eastAsia="仿宋_GB2312" w:hAnsi="Arial" w:cs="Arial"/>
                <w:sz w:val="22"/>
                <w:szCs w:val="22"/>
              </w:rPr>
              <w:t>100/98</w:t>
            </w:r>
          </w:p>
        </w:tc>
        <w:tc>
          <w:tcPr>
            <w:tcW w:w="972" w:type="pct"/>
            <w:tcBorders>
              <w:top w:val="nil"/>
              <w:left w:val="nil"/>
              <w:bottom w:val="single" w:sz="4" w:space="0" w:color="auto"/>
              <w:right w:val="single" w:sz="4" w:space="0" w:color="auto"/>
            </w:tcBorders>
            <w:shd w:val="clear" w:color="auto" w:fill="auto"/>
            <w:noWrap/>
          </w:tcPr>
          <w:p w14:paraId="506C1294" w14:textId="7DCB55CE" w:rsidR="001B5740" w:rsidRPr="00833F5C" w:rsidRDefault="001B5740" w:rsidP="001B5740">
            <w:pPr>
              <w:widowControl/>
              <w:adjustRightInd/>
              <w:spacing w:line="240" w:lineRule="auto"/>
              <w:textAlignment w:val="auto"/>
              <w:rPr>
                <w:rFonts w:ascii="Arial" w:eastAsia="仿宋_GB2312" w:hAnsi="Arial" w:cs="Arial"/>
                <w:sz w:val="22"/>
                <w:szCs w:val="22"/>
              </w:rPr>
            </w:pPr>
            <w:r w:rsidRPr="00E20B65">
              <w:rPr>
                <w:rFonts w:ascii="Arial" w:eastAsia="仿宋_GB2312" w:hAnsi="Arial" w:cs="Arial"/>
                <w:sz w:val="22"/>
                <w:szCs w:val="22"/>
              </w:rPr>
              <w:t>100/98</w:t>
            </w:r>
          </w:p>
        </w:tc>
      </w:tr>
      <w:tr w:rsidR="001B5740" w:rsidRPr="00833F5C" w14:paraId="63E23B09" w14:textId="77777777" w:rsidTr="006A5D53">
        <w:trPr>
          <w:trHeight w:val="191"/>
        </w:trPr>
        <w:tc>
          <w:tcPr>
            <w:tcW w:w="970" w:type="pct"/>
            <w:vMerge/>
            <w:tcBorders>
              <w:top w:val="nil"/>
              <w:left w:val="single" w:sz="4" w:space="0" w:color="auto"/>
              <w:bottom w:val="single" w:sz="4" w:space="0" w:color="auto"/>
              <w:right w:val="single" w:sz="4" w:space="0" w:color="auto"/>
            </w:tcBorders>
            <w:vAlign w:val="center"/>
          </w:tcPr>
          <w:p w14:paraId="06CF3031" w14:textId="77777777" w:rsidR="001B5740" w:rsidRPr="00833F5C" w:rsidRDefault="001B5740" w:rsidP="001B5740">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55786F23" w14:textId="77777777" w:rsidR="001B5740" w:rsidRPr="00833F5C" w:rsidRDefault="001B5740" w:rsidP="001B5740">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公共部分装修</w:t>
            </w:r>
          </w:p>
        </w:tc>
        <w:tc>
          <w:tcPr>
            <w:tcW w:w="973" w:type="pct"/>
            <w:tcBorders>
              <w:top w:val="nil"/>
              <w:left w:val="nil"/>
              <w:bottom w:val="single" w:sz="4" w:space="0" w:color="auto"/>
              <w:right w:val="single" w:sz="4" w:space="0" w:color="auto"/>
            </w:tcBorders>
            <w:shd w:val="clear" w:color="auto" w:fill="auto"/>
            <w:noWrap/>
            <w:vAlign w:val="center"/>
          </w:tcPr>
          <w:p w14:paraId="084C796B" w14:textId="77777777" w:rsidR="001B5740" w:rsidRPr="00833F5C"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78DAC054" w14:textId="77777777" w:rsidR="001B5740" w:rsidRPr="00833F5C"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7B115B23" w14:textId="77777777" w:rsidR="001B5740" w:rsidRPr="00833F5C"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1B5740" w:rsidRPr="00833F5C" w14:paraId="35569B07" w14:textId="77777777" w:rsidTr="006A5D53">
        <w:trPr>
          <w:trHeight w:val="295"/>
        </w:trPr>
        <w:tc>
          <w:tcPr>
            <w:tcW w:w="970" w:type="pct"/>
            <w:vMerge/>
            <w:tcBorders>
              <w:top w:val="nil"/>
              <w:left w:val="single" w:sz="4" w:space="0" w:color="auto"/>
              <w:bottom w:val="single" w:sz="4" w:space="0" w:color="auto"/>
              <w:right w:val="single" w:sz="4" w:space="0" w:color="auto"/>
            </w:tcBorders>
            <w:vAlign w:val="center"/>
          </w:tcPr>
          <w:p w14:paraId="78FFA2B4" w14:textId="77777777" w:rsidR="001B5740" w:rsidRPr="00833F5C" w:rsidRDefault="001B5740" w:rsidP="001B5740">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0211DCD0" w14:textId="77777777" w:rsidR="001B5740" w:rsidRPr="00833F5C" w:rsidRDefault="001B5740" w:rsidP="001B5740">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成新度</w:t>
            </w:r>
          </w:p>
        </w:tc>
        <w:tc>
          <w:tcPr>
            <w:tcW w:w="973" w:type="pct"/>
            <w:tcBorders>
              <w:top w:val="nil"/>
              <w:left w:val="nil"/>
              <w:bottom w:val="single" w:sz="4" w:space="0" w:color="auto"/>
              <w:right w:val="single" w:sz="4" w:space="0" w:color="auto"/>
            </w:tcBorders>
            <w:shd w:val="clear" w:color="auto" w:fill="auto"/>
            <w:noWrap/>
            <w:vAlign w:val="center"/>
          </w:tcPr>
          <w:p w14:paraId="0250D023" w14:textId="7CA7B9AA" w:rsidR="001B5740" w:rsidRPr="00CE23D5"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714D8783" w14:textId="6A6C4DD5" w:rsidR="001B5740" w:rsidRPr="00CE23D5"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4654914A" w14:textId="57F2DE36" w:rsidR="001B5740" w:rsidRPr="00CE23D5"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1B5740" w:rsidRPr="00833F5C" w14:paraId="57D108B1" w14:textId="77777777" w:rsidTr="006A5D53">
        <w:trPr>
          <w:trHeight w:val="295"/>
        </w:trPr>
        <w:tc>
          <w:tcPr>
            <w:tcW w:w="970" w:type="pct"/>
            <w:vMerge/>
            <w:tcBorders>
              <w:top w:val="nil"/>
              <w:left w:val="single" w:sz="4" w:space="0" w:color="auto"/>
              <w:bottom w:val="single" w:sz="4" w:space="0" w:color="auto"/>
              <w:right w:val="single" w:sz="4" w:space="0" w:color="auto"/>
            </w:tcBorders>
            <w:vAlign w:val="center"/>
          </w:tcPr>
          <w:p w14:paraId="0067577D" w14:textId="77777777" w:rsidR="001B5740" w:rsidRPr="00833F5C" w:rsidRDefault="001B5740" w:rsidP="001B5740">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1793F6A2" w14:textId="7DA0903F" w:rsidR="001B5740" w:rsidRPr="00833F5C" w:rsidRDefault="001B5740" w:rsidP="001B574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市政基础设施</w:t>
            </w:r>
          </w:p>
        </w:tc>
        <w:tc>
          <w:tcPr>
            <w:tcW w:w="973" w:type="pct"/>
            <w:tcBorders>
              <w:top w:val="nil"/>
              <w:left w:val="nil"/>
              <w:bottom w:val="single" w:sz="4" w:space="0" w:color="auto"/>
              <w:right w:val="single" w:sz="4" w:space="0" w:color="auto"/>
            </w:tcBorders>
            <w:shd w:val="clear" w:color="auto" w:fill="auto"/>
            <w:noWrap/>
            <w:vAlign w:val="center"/>
          </w:tcPr>
          <w:p w14:paraId="22695C61" w14:textId="3985A43A" w:rsidR="001B5740" w:rsidRPr="00833F5C" w:rsidRDefault="001B5740" w:rsidP="001B5740">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w:t>
            </w:r>
            <w:r>
              <w:rPr>
                <w:rFonts w:ascii="Arial" w:eastAsia="仿宋_GB2312" w:hAnsi="Arial" w:cs="Arial"/>
                <w:sz w:val="22"/>
                <w:szCs w:val="22"/>
              </w:rPr>
              <w:t>00/102</w:t>
            </w:r>
          </w:p>
        </w:tc>
        <w:tc>
          <w:tcPr>
            <w:tcW w:w="973" w:type="pct"/>
            <w:tcBorders>
              <w:top w:val="nil"/>
              <w:left w:val="nil"/>
              <w:bottom w:val="single" w:sz="4" w:space="0" w:color="auto"/>
              <w:right w:val="single" w:sz="4" w:space="0" w:color="auto"/>
            </w:tcBorders>
            <w:shd w:val="clear" w:color="auto" w:fill="auto"/>
            <w:noWrap/>
            <w:vAlign w:val="center"/>
          </w:tcPr>
          <w:p w14:paraId="3F09A792" w14:textId="5E9C8505" w:rsidR="001B5740" w:rsidRPr="00833F5C"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706E7024" w14:textId="35A7ED6E" w:rsidR="001B5740" w:rsidRPr="00833F5C"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1B5740" w:rsidRPr="00833F5C" w14:paraId="4FA0B9C1" w14:textId="77777777" w:rsidTr="001B5740">
        <w:trPr>
          <w:trHeight w:val="229"/>
        </w:trPr>
        <w:tc>
          <w:tcPr>
            <w:tcW w:w="970" w:type="pct"/>
            <w:vMerge/>
            <w:tcBorders>
              <w:top w:val="nil"/>
              <w:left w:val="single" w:sz="4" w:space="0" w:color="auto"/>
              <w:bottom w:val="single" w:sz="4" w:space="0" w:color="auto"/>
              <w:right w:val="single" w:sz="4" w:space="0" w:color="auto"/>
            </w:tcBorders>
            <w:vAlign w:val="center"/>
          </w:tcPr>
          <w:p w14:paraId="56861889" w14:textId="77777777" w:rsidR="001B5740" w:rsidRPr="00833F5C" w:rsidRDefault="001B5740" w:rsidP="001B5740">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71681410" w14:textId="77777777" w:rsidR="001B5740" w:rsidRPr="00833F5C" w:rsidRDefault="001B5740" w:rsidP="001B5740">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内部装修</w:t>
            </w:r>
          </w:p>
        </w:tc>
        <w:tc>
          <w:tcPr>
            <w:tcW w:w="973" w:type="pct"/>
            <w:tcBorders>
              <w:top w:val="nil"/>
              <w:left w:val="nil"/>
              <w:bottom w:val="single" w:sz="4" w:space="0" w:color="auto"/>
              <w:right w:val="single" w:sz="4" w:space="0" w:color="auto"/>
            </w:tcBorders>
            <w:shd w:val="clear" w:color="auto" w:fill="auto"/>
            <w:noWrap/>
            <w:vAlign w:val="center"/>
          </w:tcPr>
          <w:p w14:paraId="40D690EA" w14:textId="2186A09C" w:rsidR="001B5740" w:rsidRPr="00833F5C"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02823874" w14:textId="44CC4861" w:rsidR="001B5740" w:rsidRPr="00833F5C"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58BC6CA4" w14:textId="6C01848E" w:rsidR="001B5740" w:rsidRPr="00833F5C"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1B5740" w:rsidRPr="00833F5C" w14:paraId="670F61A4" w14:textId="77777777" w:rsidTr="006A5D53">
        <w:trPr>
          <w:trHeight w:val="178"/>
        </w:trPr>
        <w:tc>
          <w:tcPr>
            <w:tcW w:w="970" w:type="pct"/>
            <w:vMerge/>
            <w:tcBorders>
              <w:top w:val="nil"/>
              <w:left w:val="single" w:sz="4" w:space="0" w:color="auto"/>
              <w:bottom w:val="single" w:sz="4" w:space="0" w:color="auto"/>
              <w:right w:val="single" w:sz="4" w:space="0" w:color="auto"/>
            </w:tcBorders>
            <w:vAlign w:val="center"/>
          </w:tcPr>
          <w:p w14:paraId="6402FA5A" w14:textId="77777777" w:rsidR="001B5740" w:rsidRPr="00833F5C" w:rsidRDefault="001B5740" w:rsidP="001B5740">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614B3558" w14:textId="77777777" w:rsidR="001B5740" w:rsidRPr="00833F5C" w:rsidRDefault="001B5740" w:rsidP="001B5740">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内部装修维护情况</w:t>
            </w:r>
          </w:p>
        </w:tc>
        <w:tc>
          <w:tcPr>
            <w:tcW w:w="973" w:type="pct"/>
            <w:tcBorders>
              <w:top w:val="nil"/>
              <w:left w:val="nil"/>
              <w:bottom w:val="single" w:sz="4" w:space="0" w:color="auto"/>
              <w:right w:val="single" w:sz="4" w:space="0" w:color="auto"/>
            </w:tcBorders>
            <w:shd w:val="clear" w:color="auto" w:fill="auto"/>
            <w:noWrap/>
            <w:vAlign w:val="center"/>
          </w:tcPr>
          <w:p w14:paraId="1D4A6B54" w14:textId="77777777" w:rsidR="001B5740" w:rsidRPr="00833F5C"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4B0440BE" w14:textId="77777777" w:rsidR="001B5740" w:rsidRPr="00833F5C"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7D34A0F2" w14:textId="77777777" w:rsidR="001B5740" w:rsidRPr="00833F5C"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1B5740" w:rsidRPr="00833F5C" w14:paraId="7698BB9A" w14:textId="77777777" w:rsidTr="006A5D53">
        <w:trPr>
          <w:trHeight w:val="281"/>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21C8FD" w14:textId="77777777" w:rsidR="001B5740" w:rsidRPr="00CE23D5" w:rsidRDefault="001B5740" w:rsidP="001B5740">
            <w:pPr>
              <w:widowControl/>
              <w:adjustRightInd/>
              <w:spacing w:line="240" w:lineRule="auto"/>
              <w:jc w:val="center"/>
              <w:textAlignment w:val="auto"/>
              <w:rPr>
                <w:rFonts w:ascii="Arial" w:eastAsia="仿宋_GB2312" w:hAnsi="Arial" w:cs="Arial"/>
                <w:sz w:val="20"/>
              </w:rPr>
            </w:pPr>
            <w:r w:rsidRPr="00CE23D5">
              <w:rPr>
                <w:rFonts w:ascii="Arial" w:eastAsia="仿宋_GB2312" w:hAnsi="Arial" w:cs="Arial"/>
                <w:sz w:val="20"/>
              </w:rPr>
              <w:t>销售价格（元</w:t>
            </w:r>
            <w:r w:rsidRPr="00CE23D5">
              <w:rPr>
                <w:rFonts w:ascii="Arial" w:eastAsia="仿宋_GB2312" w:hAnsi="Arial" w:cs="Arial"/>
                <w:sz w:val="20"/>
              </w:rPr>
              <w:t>/</w:t>
            </w:r>
            <w:r w:rsidRPr="00CE23D5">
              <w:rPr>
                <w:rFonts w:ascii="Arial" w:eastAsia="仿宋_GB2312" w:hAnsi="Arial" w:cs="Arial"/>
                <w:sz w:val="20"/>
              </w:rPr>
              <w:t>平方米）</w:t>
            </w:r>
          </w:p>
        </w:tc>
        <w:tc>
          <w:tcPr>
            <w:tcW w:w="973" w:type="pct"/>
            <w:tcBorders>
              <w:top w:val="nil"/>
              <w:left w:val="nil"/>
              <w:bottom w:val="single" w:sz="4" w:space="0" w:color="auto"/>
              <w:right w:val="single" w:sz="4" w:space="0" w:color="auto"/>
            </w:tcBorders>
            <w:shd w:val="clear" w:color="auto" w:fill="auto"/>
            <w:vAlign w:val="center"/>
          </w:tcPr>
          <w:p w14:paraId="2F2867C8" w14:textId="11473B31" w:rsidR="001B5740" w:rsidRPr="00833F5C" w:rsidRDefault="001B5740" w:rsidP="001B5740">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4.3</w:t>
            </w:r>
          </w:p>
        </w:tc>
        <w:tc>
          <w:tcPr>
            <w:tcW w:w="973" w:type="pct"/>
            <w:tcBorders>
              <w:top w:val="nil"/>
              <w:left w:val="nil"/>
              <w:bottom w:val="single" w:sz="4" w:space="0" w:color="auto"/>
              <w:right w:val="single" w:sz="4" w:space="0" w:color="auto"/>
            </w:tcBorders>
            <w:shd w:val="clear" w:color="auto" w:fill="auto"/>
            <w:vAlign w:val="center"/>
          </w:tcPr>
          <w:p w14:paraId="3C221D47" w14:textId="74B68729" w:rsidR="001B5740" w:rsidRPr="00833F5C" w:rsidRDefault="001B5740" w:rsidP="001B5740">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4.8</w:t>
            </w:r>
          </w:p>
        </w:tc>
        <w:tc>
          <w:tcPr>
            <w:tcW w:w="972" w:type="pct"/>
            <w:tcBorders>
              <w:top w:val="nil"/>
              <w:left w:val="nil"/>
              <w:bottom w:val="single" w:sz="4" w:space="0" w:color="auto"/>
              <w:right w:val="single" w:sz="4" w:space="0" w:color="auto"/>
            </w:tcBorders>
            <w:shd w:val="clear" w:color="auto" w:fill="auto"/>
            <w:noWrap/>
            <w:vAlign w:val="center"/>
          </w:tcPr>
          <w:p w14:paraId="03C9FA6C" w14:textId="196C3139" w:rsidR="001B5740" w:rsidRPr="00833F5C" w:rsidRDefault="001B5740" w:rsidP="001B5740">
            <w:pPr>
              <w:widowControl/>
              <w:adjustRightInd/>
              <w:spacing w:line="240" w:lineRule="auto"/>
              <w:jc w:val="center"/>
              <w:textAlignment w:val="auto"/>
              <w:rPr>
                <w:rFonts w:ascii="Arial" w:eastAsia="仿宋_GB2312" w:hAnsi="Arial" w:cs="Arial"/>
                <w:sz w:val="21"/>
                <w:szCs w:val="22"/>
              </w:rPr>
            </w:pPr>
            <w:r>
              <w:rPr>
                <w:rFonts w:ascii="Arial" w:eastAsia="仿宋_GB2312" w:hAnsi="Arial" w:cs="Arial"/>
                <w:sz w:val="21"/>
                <w:szCs w:val="22"/>
              </w:rPr>
              <w:t>4.5</w:t>
            </w:r>
          </w:p>
        </w:tc>
      </w:tr>
      <w:tr w:rsidR="001B5740" w:rsidRPr="00833F5C" w14:paraId="627D954B" w14:textId="77777777" w:rsidTr="006A5D53">
        <w:trPr>
          <w:trHeight w:val="357"/>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61EFE4" w14:textId="77777777" w:rsidR="001B5740" w:rsidRPr="00CE23D5" w:rsidRDefault="001B5740" w:rsidP="001B5740">
            <w:pPr>
              <w:widowControl/>
              <w:adjustRightInd/>
              <w:spacing w:line="240" w:lineRule="auto"/>
              <w:jc w:val="center"/>
              <w:textAlignment w:val="auto"/>
              <w:rPr>
                <w:rFonts w:ascii="Arial" w:eastAsia="仿宋_GB2312" w:hAnsi="Arial" w:cs="Arial"/>
                <w:sz w:val="20"/>
              </w:rPr>
            </w:pPr>
            <w:r w:rsidRPr="00CE23D5">
              <w:rPr>
                <w:rFonts w:ascii="Arial" w:eastAsia="仿宋_GB2312" w:hAnsi="Arial" w:cs="Arial"/>
                <w:sz w:val="20"/>
              </w:rPr>
              <w:t>比较价格（元</w:t>
            </w:r>
            <w:r w:rsidRPr="00CE23D5">
              <w:rPr>
                <w:rFonts w:ascii="Arial" w:eastAsia="仿宋_GB2312" w:hAnsi="Arial" w:cs="Arial"/>
                <w:sz w:val="20"/>
              </w:rPr>
              <w:t>/</w:t>
            </w:r>
            <w:r w:rsidRPr="00CE23D5">
              <w:rPr>
                <w:rFonts w:ascii="Arial" w:eastAsia="仿宋_GB2312" w:hAnsi="Arial" w:cs="Arial"/>
                <w:sz w:val="20"/>
              </w:rPr>
              <w:t>平方米）</w:t>
            </w:r>
          </w:p>
        </w:tc>
        <w:tc>
          <w:tcPr>
            <w:tcW w:w="973" w:type="pct"/>
            <w:tcBorders>
              <w:top w:val="nil"/>
              <w:left w:val="nil"/>
              <w:bottom w:val="single" w:sz="4" w:space="0" w:color="auto"/>
              <w:right w:val="single" w:sz="4" w:space="0" w:color="auto"/>
            </w:tcBorders>
            <w:shd w:val="clear" w:color="auto" w:fill="auto"/>
            <w:vAlign w:val="center"/>
          </w:tcPr>
          <w:p w14:paraId="343CDBDD" w14:textId="32B3F890" w:rsidR="001B5740" w:rsidRPr="00833F5C" w:rsidRDefault="00E43AB6" w:rsidP="001B5740">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4.1</w:t>
            </w:r>
          </w:p>
        </w:tc>
        <w:tc>
          <w:tcPr>
            <w:tcW w:w="973" w:type="pct"/>
            <w:tcBorders>
              <w:top w:val="nil"/>
              <w:left w:val="nil"/>
              <w:bottom w:val="single" w:sz="4" w:space="0" w:color="auto"/>
              <w:right w:val="single" w:sz="4" w:space="0" w:color="auto"/>
            </w:tcBorders>
            <w:shd w:val="clear" w:color="auto" w:fill="auto"/>
            <w:vAlign w:val="center"/>
          </w:tcPr>
          <w:p w14:paraId="1DCB858E" w14:textId="3D538986" w:rsidR="001B5740" w:rsidRPr="00833F5C" w:rsidRDefault="00E43AB6" w:rsidP="001B5740">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4.7</w:t>
            </w:r>
          </w:p>
        </w:tc>
        <w:tc>
          <w:tcPr>
            <w:tcW w:w="972" w:type="pct"/>
            <w:tcBorders>
              <w:top w:val="nil"/>
              <w:left w:val="nil"/>
              <w:bottom w:val="single" w:sz="4" w:space="0" w:color="auto"/>
              <w:right w:val="single" w:sz="4" w:space="0" w:color="auto"/>
            </w:tcBorders>
            <w:shd w:val="clear" w:color="auto" w:fill="auto"/>
            <w:noWrap/>
            <w:vAlign w:val="center"/>
          </w:tcPr>
          <w:p w14:paraId="23CF4B04" w14:textId="48CFB205" w:rsidR="001B5740" w:rsidRPr="00833F5C" w:rsidRDefault="00E43AB6" w:rsidP="001B5740">
            <w:pPr>
              <w:widowControl/>
              <w:adjustRightInd/>
              <w:spacing w:line="240" w:lineRule="auto"/>
              <w:jc w:val="center"/>
              <w:textAlignment w:val="auto"/>
              <w:rPr>
                <w:rFonts w:ascii="Arial" w:eastAsia="仿宋_GB2312" w:hAnsi="Arial" w:cs="Arial"/>
                <w:sz w:val="21"/>
                <w:szCs w:val="22"/>
              </w:rPr>
            </w:pPr>
            <w:r>
              <w:rPr>
                <w:rFonts w:ascii="Arial" w:eastAsia="仿宋_GB2312" w:hAnsi="Arial" w:cs="Arial"/>
                <w:sz w:val="21"/>
                <w:szCs w:val="22"/>
              </w:rPr>
              <w:t>4.2</w:t>
            </w:r>
          </w:p>
        </w:tc>
      </w:tr>
      <w:tr w:rsidR="001B5740" w:rsidRPr="00833F5C" w14:paraId="71601097" w14:textId="77777777" w:rsidTr="006A5D53">
        <w:trPr>
          <w:trHeight w:val="135"/>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D54AF9" w14:textId="77777777" w:rsidR="001B5740" w:rsidRPr="00CE23D5" w:rsidRDefault="001B5740" w:rsidP="001B5740">
            <w:pPr>
              <w:widowControl/>
              <w:adjustRightInd/>
              <w:spacing w:line="240" w:lineRule="auto"/>
              <w:jc w:val="center"/>
              <w:textAlignment w:val="auto"/>
              <w:rPr>
                <w:rFonts w:ascii="Arial" w:eastAsia="仿宋_GB2312" w:hAnsi="Arial" w:cs="Arial"/>
                <w:sz w:val="20"/>
              </w:rPr>
            </w:pPr>
            <w:r w:rsidRPr="00833F5C">
              <w:rPr>
                <w:rFonts w:ascii="Arial" w:eastAsia="仿宋_GB2312" w:hAnsi="Arial" w:cs="Arial"/>
                <w:sz w:val="20"/>
              </w:rPr>
              <w:t>比准价格</w:t>
            </w:r>
            <w:r w:rsidRPr="00CE23D5">
              <w:rPr>
                <w:rFonts w:ascii="Arial" w:eastAsia="仿宋_GB2312" w:hAnsi="Arial" w:cs="Arial"/>
                <w:sz w:val="20"/>
              </w:rPr>
              <w:t>（元</w:t>
            </w:r>
            <w:r w:rsidRPr="00CE23D5">
              <w:rPr>
                <w:rFonts w:ascii="Arial" w:eastAsia="仿宋_GB2312" w:hAnsi="Arial" w:cs="Arial"/>
                <w:sz w:val="20"/>
              </w:rPr>
              <w:t>/</w:t>
            </w:r>
            <w:r w:rsidRPr="00CE23D5">
              <w:rPr>
                <w:rFonts w:ascii="Arial" w:eastAsia="仿宋_GB2312" w:hAnsi="Arial" w:cs="Arial"/>
                <w:sz w:val="20"/>
              </w:rPr>
              <w:t>平方米）</w:t>
            </w:r>
          </w:p>
        </w:tc>
        <w:tc>
          <w:tcPr>
            <w:tcW w:w="2919" w:type="pct"/>
            <w:gridSpan w:val="3"/>
            <w:tcBorders>
              <w:top w:val="single" w:sz="4" w:space="0" w:color="auto"/>
              <w:left w:val="nil"/>
              <w:bottom w:val="single" w:sz="4" w:space="0" w:color="auto"/>
              <w:right w:val="single" w:sz="4" w:space="0" w:color="auto"/>
            </w:tcBorders>
            <w:shd w:val="clear" w:color="auto" w:fill="auto"/>
            <w:vAlign w:val="center"/>
          </w:tcPr>
          <w:p w14:paraId="3FA9D513" w14:textId="2F147DF3" w:rsidR="001B5740" w:rsidRPr="00833F5C" w:rsidRDefault="001B5740" w:rsidP="001B5740">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4.3</w:t>
            </w:r>
          </w:p>
        </w:tc>
      </w:tr>
    </w:tbl>
    <w:p w14:paraId="0D697721" w14:textId="77777777" w:rsidR="00AA61FC" w:rsidRPr="00CE23D5" w:rsidRDefault="001C25E5">
      <w:pPr>
        <w:spacing w:beforeLines="50" w:before="163" w:line="360" w:lineRule="auto"/>
        <w:ind w:firstLineChars="200" w:firstLine="560"/>
        <w:rPr>
          <w:rFonts w:ascii="Arial" w:eastAsia="仿宋_GB2312" w:hAnsi="Arial" w:cs="Arial"/>
          <w:sz w:val="28"/>
        </w:rPr>
      </w:pPr>
      <w:r w:rsidRPr="00CE23D5">
        <w:rPr>
          <w:rFonts w:ascii="Arial" w:eastAsia="仿宋_GB2312" w:hAnsi="Arial" w:cs="Arial"/>
          <w:sz w:val="28"/>
        </w:rPr>
        <w:t>本次评估所选取的各可比案例与估价对象相似程度接近；通过前述各因素的修正，各可比案例修正后价格的差异程度较小。因此，本次评估取三个</w:t>
      </w:r>
      <w:r w:rsidRPr="00833F5C">
        <w:rPr>
          <w:rFonts w:ascii="Arial" w:eastAsia="仿宋_GB2312" w:hAnsi="Arial" w:cs="Arial"/>
          <w:sz w:val="28"/>
        </w:rPr>
        <w:t>租金</w:t>
      </w:r>
      <w:r w:rsidRPr="00CE23D5">
        <w:rPr>
          <w:rFonts w:ascii="Arial" w:eastAsia="仿宋_GB2312" w:hAnsi="Arial" w:cs="Arial"/>
          <w:sz w:val="28"/>
        </w:rPr>
        <w:t>比较价格的简单算术平均值作为估价对象</w:t>
      </w:r>
      <w:r w:rsidRPr="00833F5C">
        <w:rPr>
          <w:rFonts w:ascii="Arial" w:eastAsia="仿宋_GB2312" w:hAnsi="Arial" w:cs="Arial"/>
          <w:sz w:val="28"/>
        </w:rPr>
        <w:t>比准租金</w:t>
      </w:r>
      <w:r w:rsidRPr="00CE23D5">
        <w:rPr>
          <w:rFonts w:ascii="Arial" w:eastAsia="仿宋_GB2312" w:hAnsi="Arial" w:cs="Arial"/>
          <w:sz w:val="28"/>
        </w:rPr>
        <w:t>。</w:t>
      </w:r>
    </w:p>
    <w:p w14:paraId="220BF3A6" w14:textId="3ED3DCA2" w:rsidR="00AA61FC" w:rsidRPr="00CE23D5" w:rsidRDefault="001C25E5">
      <w:pPr>
        <w:spacing w:line="360" w:lineRule="auto"/>
        <w:ind w:firstLineChars="200" w:firstLine="560"/>
        <w:rPr>
          <w:rFonts w:ascii="Arial" w:eastAsia="仿宋_GB2312" w:hAnsi="Arial" w:cs="Arial"/>
          <w:sz w:val="28"/>
        </w:rPr>
      </w:pPr>
      <w:r w:rsidRPr="00CE23D5">
        <w:rPr>
          <w:rFonts w:ascii="Arial" w:eastAsia="仿宋_GB2312" w:hAnsi="Arial" w:cs="Arial"/>
          <w:sz w:val="28"/>
        </w:rPr>
        <w:t>估价对象</w:t>
      </w:r>
      <w:r w:rsidR="009630DB">
        <w:rPr>
          <w:rFonts w:ascii="Arial" w:eastAsia="仿宋_GB2312" w:hAnsi="Arial" w:cs="Arial" w:hint="eastAsia"/>
          <w:sz w:val="28"/>
        </w:rPr>
        <w:t>商业</w:t>
      </w:r>
      <w:r w:rsidRPr="00CE23D5">
        <w:rPr>
          <w:rFonts w:ascii="Arial" w:eastAsia="仿宋_GB2312" w:hAnsi="Arial" w:cs="Arial"/>
          <w:sz w:val="28"/>
        </w:rPr>
        <w:t>用房不动产</w:t>
      </w:r>
      <w:r w:rsidRPr="00833F5C">
        <w:rPr>
          <w:rFonts w:ascii="Arial" w:eastAsia="仿宋_GB2312" w:hAnsi="Arial" w:cs="Arial"/>
          <w:sz w:val="28"/>
        </w:rPr>
        <w:t>比准租金</w:t>
      </w:r>
      <w:r w:rsidRPr="00CE23D5">
        <w:rPr>
          <w:rFonts w:ascii="Arial" w:eastAsia="仿宋_GB2312" w:hAnsi="Arial" w:cs="Arial"/>
          <w:sz w:val="28"/>
        </w:rPr>
        <w:t xml:space="preserve"> </w:t>
      </w:r>
    </w:p>
    <w:p w14:paraId="3F8EE5CC" w14:textId="55FA8B62" w:rsidR="00AA61FC" w:rsidRPr="00833F5C" w:rsidRDefault="001C25E5">
      <w:pPr>
        <w:spacing w:line="360" w:lineRule="auto"/>
        <w:ind w:firstLineChars="200" w:firstLine="560"/>
        <w:rPr>
          <w:rFonts w:ascii="Arial" w:eastAsia="仿宋_GB2312" w:hAnsi="Arial" w:cs="Arial"/>
          <w:sz w:val="28"/>
        </w:rPr>
      </w:pPr>
      <w:r w:rsidRPr="00CE23D5">
        <w:rPr>
          <w:rFonts w:ascii="Arial" w:eastAsia="仿宋_GB2312" w:hAnsi="Arial" w:cs="Arial"/>
          <w:sz w:val="28"/>
        </w:rPr>
        <w:t>＝（</w:t>
      </w:r>
      <w:r w:rsidR="00E43AB6">
        <w:rPr>
          <w:rFonts w:ascii="Arial" w:eastAsia="仿宋_GB2312" w:hAnsi="Arial" w:cs="Arial"/>
          <w:sz w:val="28"/>
        </w:rPr>
        <w:t>4.1+4.7+4.2</w:t>
      </w:r>
      <w:r w:rsidRPr="00CE23D5">
        <w:rPr>
          <w:rFonts w:ascii="Arial" w:eastAsia="仿宋_GB2312" w:hAnsi="Arial" w:cs="Arial"/>
          <w:sz w:val="28"/>
        </w:rPr>
        <w:t>）</w:t>
      </w:r>
      <w:r w:rsidRPr="00833F5C">
        <w:rPr>
          <w:rFonts w:ascii="Arial" w:eastAsia="仿宋_GB2312" w:hAnsi="Arial" w:cs="Arial"/>
          <w:sz w:val="28"/>
        </w:rPr>
        <w:t>÷3</w:t>
      </w:r>
    </w:p>
    <w:p w14:paraId="68128951" w14:textId="5B573734"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9630DB">
        <w:rPr>
          <w:rFonts w:ascii="Arial" w:eastAsia="仿宋_GB2312" w:hAnsi="Arial" w:cs="Arial"/>
          <w:bCs/>
          <w:sz w:val="28"/>
        </w:rPr>
        <w:t>4.3</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p>
    <w:p w14:paraId="0AF91DEB" w14:textId="2FF30DD8" w:rsidR="006C1DDD" w:rsidRDefault="006C1DDD" w:rsidP="006C1DDD">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收益还原法求取估价对象</w:t>
      </w:r>
      <w:r w:rsidR="00570B5F">
        <w:rPr>
          <w:rFonts w:ascii="Arial" w:eastAsia="仿宋_GB2312" w:hAnsi="Arial" w:cs="Arial" w:hint="eastAsia"/>
          <w:color w:val="000000"/>
          <w:sz w:val="28"/>
        </w:rPr>
        <w:t>商业</w:t>
      </w:r>
      <w:r>
        <w:rPr>
          <w:rFonts w:ascii="Arial" w:eastAsia="仿宋_GB2312" w:hAnsi="Arial" w:cs="Arial" w:hint="eastAsia"/>
          <w:color w:val="000000"/>
          <w:sz w:val="28"/>
        </w:rPr>
        <w:t>用房开发完成后不动产价值</w:t>
      </w:r>
    </w:p>
    <w:p w14:paraId="11FD77D2" w14:textId="77777777" w:rsidR="006C1DDD" w:rsidRDefault="006C1DDD" w:rsidP="006C1DDD">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color w:val="000000"/>
          <w:sz w:val="28"/>
        </w:rPr>
        <w:t>A</w:t>
      </w:r>
      <w:r>
        <w:rPr>
          <w:rFonts w:ascii="Arial" w:eastAsia="仿宋_GB2312" w:hAnsi="Arial" w:cs="Arial" w:hint="eastAsia"/>
          <w:color w:val="000000"/>
          <w:sz w:val="28"/>
        </w:rPr>
        <w:t>）求取房地</w:t>
      </w:r>
      <w:proofErr w:type="gramStart"/>
      <w:r>
        <w:rPr>
          <w:rFonts w:ascii="Arial" w:eastAsia="仿宋_GB2312" w:hAnsi="Arial" w:cs="Arial" w:hint="eastAsia"/>
          <w:color w:val="000000"/>
          <w:sz w:val="28"/>
        </w:rPr>
        <w:t>年未来</w:t>
      </w:r>
      <w:proofErr w:type="gramEnd"/>
      <w:r>
        <w:rPr>
          <w:rFonts w:ascii="Arial" w:eastAsia="仿宋_GB2312" w:hAnsi="Arial" w:cs="Arial" w:hint="eastAsia"/>
          <w:color w:val="000000"/>
          <w:sz w:val="28"/>
        </w:rPr>
        <w:t>第一年净收益</w:t>
      </w:r>
    </w:p>
    <w:p w14:paraId="43EA76A6" w14:textId="77777777" w:rsidR="006C1DDD" w:rsidRDefault="006C1DDD" w:rsidP="006C1DDD">
      <w:pPr>
        <w:spacing w:line="360" w:lineRule="auto"/>
        <w:ind w:right="205" w:firstLineChars="300" w:firstLine="840"/>
        <w:rPr>
          <w:rFonts w:ascii="Arial" w:eastAsia="仿宋_GB2312" w:hAnsi="Arial" w:cs="Arial"/>
          <w:color w:val="000000"/>
          <w:sz w:val="28"/>
        </w:rPr>
      </w:pPr>
      <w:r>
        <w:rPr>
          <w:rFonts w:ascii="Arial" w:eastAsia="仿宋_GB2312" w:hAnsi="Arial" w:cs="Arial"/>
          <w:color w:val="000000"/>
          <w:sz w:val="28"/>
        </w:rPr>
        <w:t>A</w:t>
      </w:r>
      <w:r>
        <w:rPr>
          <w:rFonts w:ascii="Arial" w:eastAsia="仿宋_GB2312" w:hAnsi="Arial" w:cs="Arial" w:hint="eastAsia"/>
          <w:color w:val="000000"/>
          <w:sz w:val="28"/>
        </w:rPr>
        <w:t>）未来第一年总收益</w:t>
      </w:r>
    </w:p>
    <w:p w14:paraId="14D6A376" w14:textId="77777777" w:rsidR="006C1DDD" w:rsidRDefault="006C1DDD" w:rsidP="006C1DDD">
      <w:pPr>
        <w:spacing w:line="360" w:lineRule="auto"/>
        <w:ind w:right="205" w:firstLineChars="300" w:firstLine="840"/>
        <w:rPr>
          <w:rFonts w:ascii="Arial" w:eastAsia="仿宋_GB2312" w:hAnsi="Arial" w:cs="Arial"/>
          <w:color w:val="000000"/>
          <w:sz w:val="28"/>
        </w:rPr>
      </w:pPr>
      <w:r>
        <w:rPr>
          <w:rFonts w:ascii="Arial" w:eastAsia="仿宋_GB2312" w:hAnsi="Arial" w:cs="Arial"/>
          <w:color w:val="000000"/>
          <w:sz w:val="28"/>
        </w:rPr>
        <w:t>a.</w:t>
      </w:r>
      <w:r>
        <w:rPr>
          <w:rFonts w:ascii="Arial" w:eastAsia="仿宋_GB2312" w:hAnsi="Arial" w:cs="Arial" w:hint="eastAsia"/>
          <w:color w:val="000000"/>
          <w:sz w:val="28"/>
        </w:rPr>
        <w:t>租金收入</w:t>
      </w:r>
    </w:p>
    <w:p w14:paraId="0949A197" w14:textId="1A66DA62" w:rsidR="006C1DDD" w:rsidRDefault="006C1DDD" w:rsidP="006C1DDD">
      <w:pPr>
        <w:spacing w:line="360" w:lineRule="auto"/>
        <w:ind w:right="205" w:firstLineChars="250" w:firstLine="700"/>
        <w:jc w:val="both"/>
        <w:rPr>
          <w:rFonts w:ascii="Arial" w:eastAsia="仿宋_GB2312" w:hAnsi="Arial" w:cs="Arial"/>
          <w:color w:val="000000"/>
          <w:sz w:val="28"/>
        </w:rPr>
      </w:pPr>
      <w:r>
        <w:rPr>
          <w:rFonts w:ascii="Arial" w:eastAsia="仿宋_GB2312" w:hAnsi="Arial" w:cs="Arial" w:hint="eastAsia"/>
          <w:color w:val="000000"/>
          <w:sz w:val="28"/>
        </w:rPr>
        <w:t>依据上述采用市场比较法确定估价对象</w:t>
      </w:r>
      <w:r w:rsidR="00570B5F">
        <w:rPr>
          <w:rFonts w:ascii="Arial" w:eastAsia="仿宋_GB2312" w:hAnsi="Arial" w:cs="Arial" w:hint="eastAsia"/>
          <w:color w:val="000000"/>
          <w:sz w:val="28"/>
        </w:rPr>
        <w:t>商业</w:t>
      </w:r>
      <w:r>
        <w:rPr>
          <w:rFonts w:ascii="Arial" w:eastAsia="仿宋_GB2312" w:hAnsi="Arial" w:cs="Arial" w:hint="eastAsia"/>
          <w:color w:val="000000"/>
          <w:sz w:val="28"/>
        </w:rPr>
        <w:t>用房租金水平平均为</w:t>
      </w:r>
      <w:r w:rsidR="009630DB">
        <w:rPr>
          <w:rFonts w:ascii="Arial" w:eastAsia="仿宋_GB2312" w:hAnsi="Arial" w:cs="Arial"/>
          <w:color w:val="000000"/>
          <w:sz w:val="28"/>
        </w:rPr>
        <w:t>4.3</w:t>
      </w:r>
      <w:r>
        <w:rPr>
          <w:rFonts w:ascii="Arial" w:eastAsia="仿宋_GB2312" w:hAnsi="Arial" w:cs="Arial" w:hint="eastAsia"/>
          <w:color w:val="000000"/>
          <w:sz w:val="28"/>
        </w:rPr>
        <w:t>元</w:t>
      </w:r>
      <w:r>
        <w:rPr>
          <w:rFonts w:ascii="Arial" w:eastAsia="仿宋_GB2312" w:hAnsi="Arial" w:cs="Arial"/>
          <w:color w:val="000000"/>
          <w:sz w:val="28"/>
        </w:rPr>
        <w:t>/</w:t>
      </w:r>
      <w:r>
        <w:rPr>
          <w:rFonts w:ascii="Arial" w:eastAsia="仿宋_GB2312" w:hAnsi="Arial" w:cs="Arial" w:hint="eastAsia"/>
          <w:color w:val="000000"/>
          <w:sz w:val="28"/>
        </w:rPr>
        <w:t>天</w:t>
      </w:r>
      <w:r>
        <w:rPr>
          <w:rFonts w:ascii="Calibri" w:eastAsia="Calibri" w:hAnsi="Calibri" w:cs="Calibri"/>
          <w:color w:val="000000"/>
          <w:sz w:val="28"/>
        </w:rPr>
        <w:t>•</w:t>
      </w:r>
      <w:r>
        <w:rPr>
          <w:rFonts w:ascii="Arial" w:eastAsia="仿宋_GB2312" w:hAnsi="Arial" w:cs="Arial" w:hint="eastAsia"/>
          <w:color w:val="000000"/>
          <w:sz w:val="28"/>
        </w:rPr>
        <w:t>平方米；分析市场租赁情况确定空置率，空置率取</w:t>
      </w:r>
      <w:r w:rsidR="00E43AB6">
        <w:rPr>
          <w:rFonts w:ascii="Arial" w:eastAsia="仿宋_GB2312" w:hAnsi="Arial" w:cs="Arial"/>
          <w:color w:val="000000"/>
          <w:sz w:val="28"/>
        </w:rPr>
        <w:t>5</w:t>
      </w:r>
      <w:r>
        <w:rPr>
          <w:rFonts w:ascii="Arial" w:eastAsia="仿宋_GB2312" w:hAnsi="Arial" w:cs="Arial"/>
          <w:color w:val="000000"/>
          <w:sz w:val="28"/>
        </w:rPr>
        <w:t>%</w:t>
      </w:r>
      <w:r>
        <w:rPr>
          <w:rFonts w:ascii="Arial" w:eastAsia="仿宋_GB2312" w:hAnsi="Arial" w:cs="Arial" w:hint="eastAsia"/>
          <w:color w:val="000000"/>
          <w:sz w:val="28"/>
        </w:rPr>
        <w:t>；每年按</w:t>
      </w:r>
      <w:r>
        <w:rPr>
          <w:rFonts w:ascii="Arial" w:eastAsia="仿宋_GB2312" w:hAnsi="Arial" w:cs="Arial"/>
          <w:color w:val="000000"/>
          <w:sz w:val="28"/>
        </w:rPr>
        <w:t>365</w:t>
      </w:r>
      <w:r>
        <w:rPr>
          <w:rFonts w:ascii="Arial" w:eastAsia="仿宋_GB2312" w:hAnsi="Arial" w:cs="Arial" w:hint="eastAsia"/>
          <w:color w:val="000000"/>
          <w:sz w:val="28"/>
        </w:rPr>
        <w:t>天计算。则有：</w:t>
      </w:r>
      <w:r>
        <w:rPr>
          <w:rFonts w:ascii="Arial" w:eastAsia="仿宋_GB2312" w:hAnsi="Arial" w:cs="Arial"/>
          <w:color w:val="000000"/>
          <w:sz w:val="28"/>
        </w:rPr>
        <w:t xml:space="preserve"> </w:t>
      </w:r>
    </w:p>
    <w:p w14:paraId="68C8C86A" w14:textId="77777777" w:rsidR="006C1DDD"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未来第一年年租金收入</w:t>
      </w:r>
    </w:p>
    <w:p w14:paraId="79BD6AF0" w14:textId="53002DBA" w:rsidR="006C1DDD"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9630DB">
        <w:rPr>
          <w:rFonts w:ascii="Arial" w:eastAsia="仿宋_GB2312" w:hAnsi="Arial" w:cs="Arial"/>
          <w:color w:val="000000"/>
          <w:sz w:val="28"/>
        </w:rPr>
        <w:t>4.3</w:t>
      </w:r>
      <w:r>
        <w:rPr>
          <w:rFonts w:ascii="Arial" w:eastAsia="仿宋_GB2312" w:hAnsi="Arial" w:cs="Arial" w:hint="eastAsia"/>
          <w:color w:val="000000"/>
          <w:sz w:val="28"/>
        </w:rPr>
        <w:t>×</w:t>
      </w:r>
      <w:r w:rsidR="009630DB">
        <w:rPr>
          <w:rFonts w:ascii="Arial" w:eastAsia="仿宋_GB2312" w:hAnsi="Arial" w:cs="Arial"/>
          <w:color w:val="000000"/>
          <w:sz w:val="28"/>
        </w:rPr>
        <w:t>158612.07</w:t>
      </w:r>
      <w:r>
        <w:rPr>
          <w:rFonts w:ascii="Arial" w:eastAsia="仿宋_GB2312" w:hAnsi="Arial" w:cs="Arial" w:hint="eastAsia"/>
          <w:color w:val="000000"/>
          <w:sz w:val="28"/>
        </w:rPr>
        <w:t>×</w:t>
      </w:r>
      <w:r>
        <w:rPr>
          <w:rFonts w:ascii="Arial" w:eastAsia="仿宋_GB2312" w:hAnsi="Arial" w:cs="Arial"/>
          <w:color w:val="000000"/>
          <w:sz w:val="28"/>
        </w:rPr>
        <w:t>365</w:t>
      </w:r>
      <w:r>
        <w:rPr>
          <w:rFonts w:ascii="Arial" w:eastAsia="仿宋_GB2312" w:hAnsi="Arial" w:cs="Arial" w:hint="eastAsia"/>
          <w:color w:val="000000"/>
          <w:sz w:val="28"/>
        </w:rPr>
        <w:t>×</w:t>
      </w:r>
      <w:r>
        <w:rPr>
          <w:rFonts w:ascii="Arial" w:eastAsia="仿宋_GB2312" w:hAnsi="Arial" w:cs="Arial"/>
          <w:color w:val="000000"/>
          <w:sz w:val="28"/>
        </w:rPr>
        <w:t>(1-</w:t>
      </w:r>
      <w:r w:rsidR="00E43AB6">
        <w:rPr>
          <w:rFonts w:ascii="Arial" w:eastAsia="仿宋_GB2312" w:hAnsi="Arial" w:cs="Arial"/>
          <w:color w:val="000000"/>
          <w:sz w:val="28"/>
        </w:rPr>
        <w:t>5</w:t>
      </w:r>
      <w:r>
        <w:rPr>
          <w:rFonts w:ascii="Arial" w:eastAsia="仿宋_GB2312" w:hAnsi="Arial" w:cs="Arial"/>
          <w:color w:val="000000"/>
          <w:sz w:val="28"/>
        </w:rPr>
        <w:t>%)÷10000</w:t>
      </w:r>
    </w:p>
    <w:p w14:paraId="72BC709F" w14:textId="48E71807" w:rsidR="006C1DDD"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E43AB6">
        <w:rPr>
          <w:rFonts w:ascii="Arial" w:eastAsia="仿宋_GB2312" w:hAnsi="Arial" w:cs="Arial"/>
          <w:color w:val="000000"/>
          <w:sz w:val="28"/>
        </w:rPr>
        <w:t>23649</w:t>
      </w:r>
      <w:r>
        <w:rPr>
          <w:rFonts w:ascii="Arial" w:eastAsia="仿宋_GB2312" w:hAnsi="Arial" w:cs="Arial" w:hint="eastAsia"/>
          <w:color w:val="000000"/>
          <w:sz w:val="28"/>
        </w:rPr>
        <w:t>（万元）</w:t>
      </w:r>
    </w:p>
    <w:p w14:paraId="42397248" w14:textId="77777777" w:rsidR="006C1DDD"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b.</w:t>
      </w:r>
      <w:r>
        <w:rPr>
          <w:rFonts w:ascii="Arial" w:eastAsia="仿宋_GB2312" w:hAnsi="Arial" w:cs="Arial" w:hint="eastAsia"/>
          <w:color w:val="000000"/>
          <w:sz w:val="28"/>
        </w:rPr>
        <w:t>押金利息</w:t>
      </w:r>
    </w:p>
    <w:p w14:paraId="30E20B00" w14:textId="77777777" w:rsidR="006C1DDD"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lastRenderedPageBreak/>
        <w:t>根据评估专业人员对于租赁市场的调查，目前与估价对象同类物业的押金通常为一个月的租金。因此，本次评估按照上述计算的年租金收入折算至月租金，并按照</w:t>
      </w:r>
      <w:r>
        <w:rPr>
          <w:rFonts w:ascii="Arial" w:eastAsia="仿宋_GB2312" w:hAnsi="Arial" w:cs="Arial"/>
          <w:color w:val="000000"/>
          <w:sz w:val="28"/>
        </w:rPr>
        <w:t>1</w:t>
      </w:r>
      <w:r>
        <w:rPr>
          <w:rFonts w:ascii="Arial" w:eastAsia="仿宋_GB2312" w:hAnsi="Arial" w:cs="Arial" w:hint="eastAsia"/>
          <w:color w:val="000000"/>
          <w:sz w:val="28"/>
        </w:rPr>
        <w:t>年期存款利率</w:t>
      </w:r>
      <w:r>
        <w:rPr>
          <w:rFonts w:ascii="Arial" w:eastAsia="仿宋_GB2312" w:hAnsi="Arial" w:cs="Arial"/>
          <w:color w:val="000000"/>
          <w:sz w:val="28"/>
        </w:rPr>
        <w:t>1.5%</w:t>
      </w:r>
      <w:r>
        <w:rPr>
          <w:rFonts w:ascii="Arial" w:eastAsia="仿宋_GB2312" w:hAnsi="Arial" w:cs="Arial" w:hint="eastAsia"/>
          <w:color w:val="000000"/>
          <w:sz w:val="28"/>
        </w:rPr>
        <w:t>计算押金利息。则有：</w:t>
      </w:r>
    </w:p>
    <w:p w14:paraId="6ACCC67B" w14:textId="469EFC9C" w:rsidR="006C1DDD"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押金利息＝</w:t>
      </w:r>
      <w:r w:rsidR="00E43AB6">
        <w:rPr>
          <w:rFonts w:ascii="Arial" w:eastAsia="仿宋_GB2312" w:hAnsi="Arial" w:cs="Arial"/>
          <w:color w:val="000000"/>
          <w:sz w:val="28"/>
        </w:rPr>
        <w:t>23649</w:t>
      </w:r>
      <w:r>
        <w:rPr>
          <w:rFonts w:ascii="Arial" w:eastAsia="仿宋_GB2312" w:hAnsi="Arial" w:cs="Arial" w:hint="eastAsia"/>
          <w:color w:val="000000"/>
          <w:sz w:val="28"/>
        </w:rPr>
        <w:t>÷</w:t>
      </w:r>
      <w:r>
        <w:rPr>
          <w:rFonts w:ascii="Arial" w:eastAsia="仿宋_GB2312" w:hAnsi="Arial" w:cs="Arial"/>
          <w:color w:val="000000"/>
          <w:sz w:val="28"/>
        </w:rPr>
        <w:t>12</w:t>
      </w:r>
      <w:r>
        <w:rPr>
          <w:rFonts w:ascii="Arial" w:eastAsia="仿宋_GB2312" w:hAnsi="Arial" w:cs="Arial" w:hint="eastAsia"/>
          <w:color w:val="000000"/>
          <w:sz w:val="28"/>
        </w:rPr>
        <w:t>×</w:t>
      </w:r>
      <w:r>
        <w:rPr>
          <w:rFonts w:ascii="Arial" w:eastAsia="仿宋_GB2312" w:hAnsi="Arial" w:cs="Arial"/>
          <w:color w:val="000000"/>
          <w:sz w:val="28"/>
        </w:rPr>
        <w:t>1.5%=</w:t>
      </w:r>
      <w:r w:rsidR="00E43AB6">
        <w:rPr>
          <w:rFonts w:ascii="Arial" w:eastAsia="仿宋_GB2312" w:hAnsi="Arial" w:cs="Arial"/>
          <w:color w:val="000000"/>
          <w:sz w:val="28"/>
        </w:rPr>
        <w:t>30</w:t>
      </w:r>
      <w:r>
        <w:rPr>
          <w:rFonts w:ascii="Arial" w:eastAsia="仿宋_GB2312" w:hAnsi="Arial" w:cs="Arial" w:hint="eastAsia"/>
          <w:color w:val="000000"/>
          <w:sz w:val="28"/>
        </w:rPr>
        <w:t>（万元）</w:t>
      </w:r>
    </w:p>
    <w:p w14:paraId="4CE74176" w14:textId="77777777" w:rsidR="006C1DDD"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c.</w:t>
      </w:r>
      <w:r>
        <w:rPr>
          <w:rFonts w:ascii="Arial" w:eastAsia="仿宋_GB2312" w:hAnsi="Arial" w:cs="Arial" w:hint="eastAsia"/>
          <w:color w:val="000000"/>
          <w:sz w:val="28"/>
        </w:rPr>
        <w:t>未来第一年总收益</w:t>
      </w:r>
    </w:p>
    <w:p w14:paraId="5EC7318B" w14:textId="77777777" w:rsidR="006C1DDD"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综上，估价对象未来第一年的总收益为前述两项之</w:t>
      </w:r>
      <w:proofErr w:type="gramStart"/>
      <w:r>
        <w:rPr>
          <w:rFonts w:ascii="Arial" w:eastAsia="仿宋_GB2312" w:hAnsi="Arial" w:cs="Arial" w:hint="eastAsia"/>
          <w:color w:val="000000"/>
          <w:sz w:val="28"/>
        </w:rPr>
        <w:t>和</w:t>
      </w:r>
      <w:proofErr w:type="gramEnd"/>
      <w:r>
        <w:rPr>
          <w:rFonts w:ascii="Arial" w:eastAsia="仿宋_GB2312" w:hAnsi="Arial" w:cs="Arial" w:hint="eastAsia"/>
          <w:color w:val="000000"/>
          <w:sz w:val="28"/>
        </w:rPr>
        <w:t>。则有：</w:t>
      </w:r>
    </w:p>
    <w:p w14:paraId="1AC48DFF" w14:textId="77777777" w:rsidR="006C1DDD"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未来第一年总收益</w:t>
      </w:r>
    </w:p>
    <w:p w14:paraId="018823B7" w14:textId="3071ADFE" w:rsidR="006C1DDD"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E43AB6">
        <w:rPr>
          <w:rFonts w:ascii="Arial" w:eastAsia="仿宋_GB2312" w:hAnsi="Arial" w:cs="Arial"/>
          <w:color w:val="000000"/>
          <w:sz w:val="28"/>
        </w:rPr>
        <w:t>23649</w:t>
      </w:r>
      <w:r w:rsidR="009630DB">
        <w:rPr>
          <w:rFonts w:ascii="Arial" w:eastAsia="仿宋_GB2312" w:hAnsi="Arial" w:cs="Arial"/>
          <w:color w:val="000000"/>
          <w:sz w:val="28"/>
        </w:rPr>
        <w:t>+</w:t>
      </w:r>
      <w:r w:rsidR="00E43AB6">
        <w:rPr>
          <w:rFonts w:ascii="Arial" w:eastAsia="仿宋_GB2312" w:hAnsi="Arial" w:cs="Arial"/>
          <w:color w:val="000000"/>
          <w:sz w:val="28"/>
        </w:rPr>
        <w:t>30</w:t>
      </w:r>
      <w:r>
        <w:rPr>
          <w:rFonts w:ascii="Arial" w:eastAsia="仿宋_GB2312" w:hAnsi="Arial" w:cs="Arial" w:hint="eastAsia"/>
          <w:color w:val="000000"/>
          <w:sz w:val="28"/>
        </w:rPr>
        <w:t>＝</w:t>
      </w:r>
      <w:r w:rsidR="00E43AB6">
        <w:rPr>
          <w:rFonts w:ascii="Arial" w:eastAsia="仿宋_GB2312" w:hAnsi="Arial" w:cs="Arial"/>
          <w:color w:val="000000"/>
          <w:sz w:val="28"/>
        </w:rPr>
        <w:t>23679</w:t>
      </w:r>
      <w:r>
        <w:rPr>
          <w:rFonts w:ascii="Arial" w:eastAsia="仿宋_GB2312" w:hAnsi="Arial" w:cs="Arial" w:hint="eastAsia"/>
          <w:color w:val="000000"/>
          <w:sz w:val="28"/>
        </w:rPr>
        <w:t>（万元）</w:t>
      </w:r>
    </w:p>
    <w:p w14:paraId="5ECEE02C" w14:textId="6761C1A5" w:rsidR="006C1DDD"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B</w:t>
      </w:r>
      <w:r>
        <w:rPr>
          <w:rFonts w:ascii="Arial" w:eastAsia="仿宋_GB2312" w:hAnsi="Arial" w:cs="Arial" w:hint="eastAsia"/>
          <w:color w:val="000000"/>
          <w:sz w:val="28"/>
        </w:rPr>
        <w:t>）建筑物现值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2056"/>
        <w:gridCol w:w="877"/>
        <w:gridCol w:w="3106"/>
        <w:gridCol w:w="1496"/>
        <w:gridCol w:w="1092"/>
      </w:tblGrid>
      <w:tr w:rsidR="00E43AB6" w:rsidRPr="003C5C4D" w14:paraId="02637CBC"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417AD6C5" w14:textId="77777777" w:rsidR="00E43AB6" w:rsidRPr="00E846E7" w:rsidRDefault="00E43AB6" w:rsidP="00E43AB6">
            <w:pPr>
              <w:rPr>
                <w:rFonts w:ascii="Arial" w:eastAsia="仿宋_GB2312" w:hAnsi="Arial" w:cs="Arial"/>
                <w:color w:val="000000"/>
                <w:sz w:val="18"/>
                <w:szCs w:val="18"/>
              </w:rPr>
            </w:pP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208E2041" w14:textId="77777777" w:rsidR="00E43AB6" w:rsidRPr="00E846E7"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建筑物现值</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07782B8B" w14:textId="5836DC28" w:rsidR="00E43AB6" w:rsidRPr="00E846E7" w:rsidRDefault="00E43AB6" w:rsidP="00E43AB6">
            <w:pPr>
              <w:spacing w:line="240" w:lineRule="auto"/>
              <w:rPr>
                <w:rFonts w:ascii="Arial" w:eastAsia="仿宋_GB2312" w:hAnsi="Arial" w:cs="Arial"/>
                <w:color w:val="000000"/>
                <w:sz w:val="18"/>
                <w:szCs w:val="18"/>
              </w:rPr>
            </w:pPr>
            <w:r w:rsidRPr="00E43AB6">
              <w:rPr>
                <w:rFonts w:ascii="Arial" w:eastAsia="仿宋_GB2312" w:hAnsi="Arial" w:cs="Arial"/>
                <w:color w:val="000000"/>
                <w:sz w:val="18"/>
                <w:szCs w:val="18"/>
              </w:rPr>
              <w:t>1</w:t>
            </w:r>
            <w:r w:rsidR="00CD1CF6">
              <w:rPr>
                <w:rFonts w:ascii="Arial" w:eastAsia="仿宋_GB2312" w:hAnsi="Arial" w:cs="Arial"/>
                <w:color w:val="000000"/>
                <w:sz w:val="18"/>
                <w:szCs w:val="18"/>
              </w:rPr>
              <w:t>06950</w:t>
            </w:r>
          </w:p>
        </w:tc>
        <w:tc>
          <w:tcPr>
            <w:tcW w:w="3106" w:type="dxa"/>
            <w:tcBorders>
              <w:top w:val="single" w:sz="4" w:space="0" w:color="auto"/>
              <w:left w:val="single" w:sz="4" w:space="0" w:color="auto"/>
              <w:bottom w:val="single" w:sz="4" w:space="0" w:color="auto"/>
              <w:right w:val="single" w:sz="4" w:space="0" w:color="auto"/>
            </w:tcBorders>
            <w:noWrap/>
            <w:vAlign w:val="center"/>
            <w:hideMark/>
          </w:tcPr>
          <w:p w14:paraId="282B2361" w14:textId="77777777" w:rsidR="00E43AB6" w:rsidRPr="00E846E7"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建筑物重置价格</w:t>
            </w:r>
            <w:r w:rsidRPr="00E846E7">
              <w:rPr>
                <w:rFonts w:ascii="Arial" w:eastAsia="仿宋_GB2312" w:hAnsi="Arial" w:cs="Arial"/>
                <w:color w:val="000000"/>
                <w:sz w:val="18"/>
                <w:szCs w:val="18"/>
              </w:rPr>
              <w:t>×</w:t>
            </w:r>
            <w:r w:rsidRPr="003C5C4D">
              <w:rPr>
                <w:rFonts w:ascii="Arial" w:eastAsia="仿宋_GB2312" w:hAnsi="Arial" w:cs="Arial"/>
                <w:color w:val="000000"/>
                <w:sz w:val="18"/>
                <w:szCs w:val="18"/>
              </w:rPr>
              <w:t>成新度</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19F8F657" w14:textId="77777777" w:rsidR="00E43AB6" w:rsidRPr="00E846E7"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成新度（</w:t>
            </w:r>
            <w:r w:rsidRPr="00E846E7">
              <w:rPr>
                <w:rFonts w:ascii="Arial" w:eastAsia="仿宋_GB2312"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0F209F" w14:textId="77777777" w:rsidR="00E43AB6" w:rsidRPr="00E846E7" w:rsidRDefault="00E43AB6" w:rsidP="00E43AB6">
            <w:pPr>
              <w:spacing w:line="240" w:lineRule="auto"/>
              <w:jc w:val="center"/>
              <w:rPr>
                <w:rFonts w:ascii="Arial" w:eastAsia="仿宋_GB2312" w:hAnsi="Arial" w:cs="Arial"/>
                <w:color w:val="000000"/>
                <w:sz w:val="18"/>
                <w:szCs w:val="18"/>
              </w:rPr>
            </w:pPr>
            <w:r w:rsidRPr="00E846E7">
              <w:rPr>
                <w:rFonts w:ascii="Arial" w:eastAsia="仿宋_GB2312" w:hAnsi="Arial" w:cs="Arial"/>
                <w:color w:val="000000"/>
                <w:sz w:val="18"/>
                <w:szCs w:val="18"/>
              </w:rPr>
              <w:t>100.0%</w:t>
            </w:r>
          </w:p>
        </w:tc>
      </w:tr>
      <w:tr w:rsidR="00E43AB6" w:rsidRPr="003C5C4D" w14:paraId="086E3808"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3DB4ED46" w14:textId="77777777" w:rsidR="00E43AB6" w:rsidRPr="003C5C4D" w:rsidRDefault="00E43AB6" w:rsidP="00E43AB6">
            <w:pPr>
              <w:spacing w:line="240" w:lineRule="auto"/>
              <w:jc w:val="right"/>
              <w:rPr>
                <w:rFonts w:ascii="Arial" w:eastAsia="仿宋_GB2312" w:hAnsi="Arial" w:cs="Arial"/>
                <w:color w:val="000000"/>
                <w:sz w:val="18"/>
                <w:szCs w:val="18"/>
              </w:rPr>
            </w:pPr>
            <w:r w:rsidRPr="003C5C4D">
              <w:rPr>
                <w:rFonts w:ascii="Arial" w:eastAsia="仿宋_GB2312" w:hAnsi="Arial" w:cs="Arial"/>
                <w:color w:val="000000"/>
                <w:sz w:val="18"/>
                <w:szCs w:val="18"/>
              </w:rPr>
              <w:t>1</w:t>
            </w:r>
            <w:r w:rsidRPr="003C5C4D">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60FF5A04" w14:textId="77777777" w:rsidR="00E43AB6" w:rsidRPr="003C5C4D"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建安费用</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3F2D3627" w14:textId="5643FA19" w:rsidR="00E43AB6" w:rsidRPr="003C5C4D" w:rsidRDefault="00E43AB6" w:rsidP="00E43AB6">
            <w:pPr>
              <w:spacing w:line="240" w:lineRule="auto"/>
              <w:rPr>
                <w:rFonts w:ascii="Arial" w:eastAsia="仿宋_GB2312" w:hAnsi="Arial" w:cs="Arial"/>
                <w:color w:val="000000"/>
                <w:sz w:val="18"/>
                <w:szCs w:val="18"/>
              </w:rPr>
            </w:pPr>
            <w:r w:rsidRPr="00E43AB6">
              <w:rPr>
                <w:rFonts w:ascii="Arial" w:eastAsia="仿宋_GB2312" w:hAnsi="Arial" w:cs="Arial"/>
                <w:color w:val="000000"/>
                <w:sz w:val="18"/>
                <w:szCs w:val="18"/>
              </w:rPr>
              <w:t>63445</w:t>
            </w:r>
          </w:p>
        </w:tc>
        <w:tc>
          <w:tcPr>
            <w:tcW w:w="3106" w:type="dxa"/>
            <w:tcBorders>
              <w:top w:val="single" w:sz="4" w:space="0" w:color="auto"/>
              <w:left w:val="single" w:sz="4" w:space="0" w:color="auto"/>
              <w:bottom w:val="single" w:sz="4" w:space="0" w:color="auto"/>
              <w:right w:val="single" w:sz="4" w:space="0" w:color="auto"/>
            </w:tcBorders>
            <w:vAlign w:val="center"/>
            <w:hideMark/>
          </w:tcPr>
          <w:p w14:paraId="448342D2" w14:textId="77777777" w:rsidR="00E43AB6" w:rsidRPr="003C5C4D"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建安单价</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建筑面积</w:t>
            </w:r>
          </w:p>
        </w:tc>
        <w:tc>
          <w:tcPr>
            <w:tcW w:w="1496" w:type="dxa"/>
            <w:tcBorders>
              <w:top w:val="single" w:sz="4" w:space="0" w:color="auto"/>
              <w:left w:val="single" w:sz="4" w:space="0" w:color="auto"/>
              <w:bottom w:val="single" w:sz="4" w:space="0" w:color="auto"/>
              <w:right w:val="single" w:sz="4" w:space="0" w:color="auto"/>
            </w:tcBorders>
            <w:vAlign w:val="center"/>
            <w:hideMark/>
          </w:tcPr>
          <w:p w14:paraId="7AA74528" w14:textId="77777777" w:rsidR="00E43AB6" w:rsidRPr="003C5C4D"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建安单价</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元</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平方米</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150BAF" w14:textId="3DDB87C6" w:rsidR="00E43AB6" w:rsidRPr="003C5C4D" w:rsidRDefault="00E43AB6" w:rsidP="00E43AB6">
            <w:pPr>
              <w:spacing w:line="240" w:lineRule="auto"/>
              <w:jc w:val="center"/>
              <w:rPr>
                <w:rFonts w:ascii="Arial" w:eastAsia="仿宋_GB2312" w:hAnsi="Arial" w:cs="Arial"/>
                <w:color w:val="000000"/>
                <w:sz w:val="18"/>
                <w:szCs w:val="18"/>
              </w:rPr>
            </w:pPr>
            <w:r>
              <w:rPr>
                <w:rFonts w:ascii="Arial" w:eastAsia="仿宋_GB2312" w:hAnsi="Arial" w:cs="Arial"/>
                <w:color w:val="000000"/>
                <w:sz w:val="18"/>
                <w:szCs w:val="18"/>
              </w:rPr>
              <w:t>4000</w:t>
            </w:r>
          </w:p>
        </w:tc>
      </w:tr>
      <w:tr w:rsidR="00E43AB6" w:rsidRPr="003C5C4D" w14:paraId="5D783DA7"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07683D56" w14:textId="77777777" w:rsidR="00E43AB6" w:rsidRPr="003C5C4D" w:rsidRDefault="00E43AB6" w:rsidP="00E43AB6">
            <w:pPr>
              <w:spacing w:line="240" w:lineRule="auto"/>
              <w:jc w:val="right"/>
              <w:rPr>
                <w:rFonts w:ascii="Arial" w:eastAsia="仿宋_GB2312" w:hAnsi="Arial" w:cs="Arial"/>
                <w:color w:val="000000"/>
                <w:sz w:val="18"/>
                <w:szCs w:val="18"/>
              </w:rPr>
            </w:pPr>
            <w:r w:rsidRPr="003C5C4D">
              <w:rPr>
                <w:rFonts w:ascii="Arial" w:eastAsia="仿宋_GB2312" w:hAnsi="Arial" w:cs="Arial"/>
                <w:color w:val="000000"/>
                <w:sz w:val="18"/>
                <w:szCs w:val="18"/>
              </w:rPr>
              <w:t>2</w:t>
            </w:r>
            <w:r w:rsidRPr="003C5C4D">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4505C915" w14:textId="77777777" w:rsidR="00E43AB6" w:rsidRPr="003C5C4D"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勘察设计和前期工程费</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0A00175A" w14:textId="08DE69BA" w:rsidR="00E43AB6" w:rsidRPr="003C5C4D" w:rsidRDefault="00E43AB6" w:rsidP="00E43AB6">
            <w:pPr>
              <w:spacing w:line="240" w:lineRule="auto"/>
              <w:rPr>
                <w:rFonts w:ascii="Arial" w:eastAsia="仿宋_GB2312" w:hAnsi="Arial" w:cs="Arial"/>
                <w:color w:val="000000"/>
                <w:sz w:val="18"/>
                <w:szCs w:val="18"/>
              </w:rPr>
            </w:pPr>
            <w:r w:rsidRPr="00E43AB6">
              <w:rPr>
                <w:rFonts w:ascii="Arial" w:eastAsia="仿宋_GB2312" w:hAnsi="Arial" w:cs="Arial"/>
                <w:color w:val="000000"/>
                <w:sz w:val="18"/>
                <w:szCs w:val="18"/>
              </w:rPr>
              <w:t>1903</w:t>
            </w:r>
          </w:p>
        </w:tc>
        <w:tc>
          <w:tcPr>
            <w:tcW w:w="3106" w:type="dxa"/>
            <w:tcBorders>
              <w:top w:val="single" w:sz="4" w:space="0" w:color="auto"/>
              <w:left w:val="single" w:sz="4" w:space="0" w:color="auto"/>
              <w:bottom w:val="single" w:sz="4" w:space="0" w:color="auto"/>
              <w:right w:val="single" w:sz="4" w:space="0" w:color="auto"/>
            </w:tcBorders>
            <w:noWrap/>
            <w:vAlign w:val="center"/>
            <w:hideMark/>
          </w:tcPr>
          <w:p w14:paraId="408CA0AD" w14:textId="77777777" w:rsidR="00E43AB6" w:rsidRPr="003C5C4D"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建安费用</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费率</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6DFCE38A" w14:textId="77777777" w:rsidR="00E43AB6" w:rsidRPr="003C5C4D"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费率（</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B2050B" w14:textId="77777777" w:rsidR="00E43AB6" w:rsidRPr="003C5C4D" w:rsidRDefault="00E43AB6" w:rsidP="00E43AB6">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3.0%</w:t>
            </w:r>
          </w:p>
        </w:tc>
      </w:tr>
      <w:tr w:rsidR="00E43AB6" w:rsidRPr="003C5C4D" w14:paraId="4713ECA5"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68E21485" w14:textId="77777777" w:rsidR="00E43AB6" w:rsidRPr="003C5C4D" w:rsidRDefault="00E43AB6" w:rsidP="00E43AB6">
            <w:pPr>
              <w:spacing w:line="240" w:lineRule="auto"/>
              <w:jc w:val="right"/>
              <w:rPr>
                <w:rFonts w:ascii="Arial" w:eastAsia="仿宋_GB2312" w:hAnsi="Arial" w:cs="Arial"/>
                <w:color w:val="000000"/>
                <w:sz w:val="18"/>
                <w:szCs w:val="18"/>
              </w:rPr>
            </w:pPr>
            <w:r w:rsidRPr="003C5C4D">
              <w:rPr>
                <w:rFonts w:ascii="Arial" w:eastAsia="仿宋_GB2312" w:hAnsi="Arial" w:cs="Arial"/>
                <w:color w:val="000000"/>
                <w:sz w:val="18"/>
                <w:szCs w:val="18"/>
              </w:rPr>
              <w:t>3</w:t>
            </w:r>
            <w:r w:rsidRPr="003C5C4D">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443A1EE3" w14:textId="77777777" w:rsidR="00E43AB6" w:rsidRPr="003C5C4D" w:rsidRDefault="00E43AB6" w:rsidP="00E43AB6">
            <w:pPr>
              <w:spacing w:line="240" w:lineRule="auto"/>
              <w:rPr>
                <w:rFonts w:ascii="Arial" w:eastAsia="仿宋_GB2312" w:hAnsi="Arial" w:cs="Arial"/>
                <w:color w:val="000000"/>
                <w:sz w:val="18"/>
                <w:szCs w:val="18"/>
              </w:rPr>
            </w:pPr>
            <w:r w:rsidRPr="00E846E7">
              <w:rPr>
                <w:rFonts w:ascii="Arial" w:eastAsia="仿宋_GB2312" w:hAnsi="Arial" w:cs="Arial"/>
                <w:color w:val="000000"/>
                <w:sz w:val="18"/>
                <w:szCs w:val="18"/>
              </w:rPr>
              <w:t>公共配套设施费用</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04BFCBE0" w14:textId="578AB379" w:rsidR="00E43AB6" w:rsidRPr="003C5C4D" w:rsidRDefault="00E43AB6" w:rsidP="00E43AB6">
            <w:pPr>
              <w:spacing w:line="240" w:lineRule="auto"/>
              <w:rPr>
                <w:rFonts w:ascii="Arial" w:eastAsia="仿宋_GB2312" w:hAnsi="Arial" w:cs="Arial"/>
                <w:color w:val="000000"/>
                <w:sz w:val="18"/>
                <w:szCs w:val="18"/>
              </w:rPr>
            </w:pPr>
            <w:r w:rsidRPr="00E43AB6">
              <w:rPr>
                <w:rFonts w:ascii="Arial" w:eastAsia="仿宋_GB2312" w:hAnsi="Arial" w:cs="Arial"/>
                <w:color w:val="000000"/>
                <w:sz w:val="18"/>
                <w:szCs w:val="18"/>
              </w:rPr>
              <w:t>0</w:t>
            </w:r>
          </w:p>
        </w:tc>
        <w:tc>
          <w:tcPr>
            <w:tcW w:w="3106" w:type="dxa"/>
            <w:tcBorders>
              <w:top w:val="single" w:sz="4" w:space="0" w:color="auto"/>
              <w:left w:val="single" w:sz="4" w:space="0" w:color="auto"/>
              <w:bottom w:val="single" w:sz="4" w:space="0" w:color="auto"/>
              <w:right w:val="single" w:sz="4" w:space="0" w:color="auto"/>
            </w:tcBorders>
            <w:noWrap/>
            <w:vAlign w:val="center"/>
            <w:hideMark/>
          </w:tcPr>
          <w:p w14:paraId="4CFD08F2" w14:textId="77777777" w:rsidR="00E43AB6" w:rsidRPr="003C5C4D"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居住用房建安费用</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费率</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224D0B13" w14:textId="77777777" w:rsidR="00E43AB6" w:rsidRPr="003C5C4D"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费率（</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AEA59B" w14:textId="77777777" w:rsidR="00E43AB6" w:rsidRPr="003C5C4D" w:rsidRDefault="00E43AB6" w:rsidP="00E43AB6">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不计取</w:t>
            </w:r>
          </w:p>
        </w:tc>
      </w:tr>
      <w:tr w:rsidR="00E43AB6" w:rsidRPr="003C5C4D" w14:paraId="69436E5B"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626A5EC4" w14:textId="77777777" w:rsidR="00E43AB6" w:rsidRPr="003C5C4D" w:rsidRDefault="00E43AB6" w:rsidP="00E43AB6">
            <w:pPr>
              <w:spacing w:line="240" w:lineRule="auto"/>
              <w:jc w:val="right"/>
              <w:rPr>
                <w:rFonts w:ascii="Arial" w:eastAsia="仿宋_GB2312" w:hAnsi="Arial" w:cs="Arial"/>
                <w:color w:val="000000"/>
                <w:sz w:val="18"/>
                <w:szCs w:val="18"/>
              </w:rPr>
            </w:pPr>
            <w:r w:rsidRPr="003C5C4D">
              <w:rPr>
                <w:rFonts w:ascii="Arial" w:eastAsia="仿宋_GB2312" w:hAnsi="Arial" w:cs="Arial"/>
                <w:color w:val="000000"/>
                <w:sz w:val="18"/>
                <w:szCs w:val="18"/>
              </w:rPr>
              <w:t>4</w:t>
            </w:r>
            <w:r w:rsidRPr="003C5C4D">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25C26EEE" w14:textId="77777777" w:rsidR="00E43AB6" w:rsidRPr="003C5C4D"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基础设施建设费</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2F265F41" w14:textId="4BA8D740" w:rsidR="00E43AB6" w:rsidRPr="003C5C4D" w:rsidRDefault="00964139" w:rsidP="00E9601C">
            <w:pPr>
              <w:spacing w:line="240" w:lineRule="auto"/>
              <w:rPr>
                <w:rFonts w:ascii="Arial" w:eastAsia="仿宋_GB2312" w:hAnsi="Arial" w:cs="Arial"/>
                <w:color w:val="000000"/>
                <w:sz w:val="18"/>
                <w:szCs w:val="18"/>
              </w:rPr>
            </w:pPr>
            <w:r w:rsidRPr="00E43AB6">
              <w:rPr>
                <w:rFonts w:ascii="Arial" w:eastAsia="仿宋_GB2312" w:hAnsi="Arial" w:cs="Arial"/>
                <w:color w:val="000000"/>
                <w:sz w:val="18"/>
                <w:szCs w:val="18"/>
              </w:rPr>
              <w:t>3</w:t>
            </w:r>
            <w:r>
              <w:rPr>
                <w:rFonts w:ascii="Arial" w:eastAsia="仿宋_GB2312" w:hAnsi="Arial" w:cs="Arial"/>
                <w:color w:val="000000"/>
                <w:sz w:val="18"/>
                <w:szCs w:val="18"/>
              </w:rPr>
              <w:t>172</w:t>
            </w:r>
          </w:p>
        </w:tc>
        <w:tc>
          <w:tcPr>
            <w:tcW w:w="3106" w:type="dxa"/>
            <w:tcBorders>
              <w:top w:val="single" w:sz="4" w:space="0" w:color="auto"/>
              <w:left w:val="single" w:sz="4" w:space="0" w:color="auto"/>
              <w:bottom w:val="single" w:sz="4" w:space="0" w:color="auto"/>
              <w:right w:val="single" w:sz="4" w:space="0" w:color="auto"/>
            </w:tcBorders>
            <w:noWrap/>
            <w:vAlign w:val="center"/>
            <w:hideMark/>
          </w:tcPr>
          <w:p w14:paraId="6E20FC54" w14:textId="77777777" w:rsidR="00E43AB6" w:rsidRPr="003C5C4D"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建筑面积</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取费标准</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027D19CE" w14:textId="77777777" w:rsidR="00E43AB6" w:rsidRPr="003C5C4D"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市政费用（元</w:t>
            </w:r>
            <w:r w:rsidRPr="003C5C4D">
              <w:rPr>
                <w:rFonts w:ascii="Arial" w:eastAsia="仿宋_GB2312" w:hAnsi="Arial" w:cs="Arial"/>
                <w:color w:val="000000"/>
                <w:sz w:val="18"/>
                <w:szCs w:val="18"/>
              </w:rPr>
              <w:t>/</w:t>
            </w:r>
            <w:r w:rsidRPr="003C5C4D">
              <w:rPr>
                <w:rFonts w:ascii="Arial" w:eastAsia="Arial Unicode MS"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53ADE9" w14:textId="77777777" w:rsidR="00E43AB6" w:rsidRPr="003C5C4D" w:rsidRDefault="00E43AB6" w:rsidP="00E43AB6">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200</w:t>
            </w:r>
          </w:p>
        </w:tc>
      </w:tr>
      <w:tr w:rsidR="00E43AB6" w:rsidRPr="003C5C4D" w14:paraId="0EBD3521"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5AED7811" w14:textId="77777777" w:rsidR="00E43AB6" w:rsidRPr="003C5C4D" w:rsidRDefault="00E43AB6" w:rsidP="00E43AB6">
            <w:pPr>
              <w:spacing w:line="240" w:lineRule="auto"/>
              <w:jc w:val="right"/>
              <w:rPr>
                <w:rFonts w:ascii="Arial" w:eastAsia="仿宋_GB2312" w:hAnsi="Arial" w:cs="Arial"/>
                <w:color w:val="000000"/>
                <w:sz w:val="18"/>
                <w:szCs w:val="18"/>
              </w:rPr>
            </w:pPr>
            <w:r w:rsidRPr="003C5C4D">
              <w:rPr>
                <w:rFonts w:ascii="Arial" w:eastAsia="仿宋_GB2312" w:hAnsi="Arial" w:cs="Arial"/>
                <w:color w:val="000000"/>
                <w:sz w:val="18"/>
                <w:szCs w:val="18"/>
              </w:rPr>
              <w:t>5</w:t>
            </w:r>
            <w:r w:rsidRPr="003C5C4D">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63240A4D" w14:textId="77777777" w:rsidR="00E43AB6" w:rsidRPr="003C5C4D"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相关税费</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78AC1BEA" w14:textId="41CCAEF7" w:rsidR="00E43AB6" w:rsidRPr="003C5C4D" w:rsidRDefault="00E43AB6" w:rsidP="00E43AB6">
            <w:pPr>
              <w:spacing w:line="240" w:lineRule="auto"/>
              <w:rPr>
                <w:rFonts w:ascii="Arial" w:eastAsia="仿宋_GB2312" w:hAnsi="Arial" w:cs="Arial"/>
                <w:color w:val="000000"/>
                <w:sz w:val="18"/>
                <w:szCs w:val="18"/>
              </w:rPr>
            </w:pPr>
            <w:r w:rsidRPr="00E43AB6">
              <w:rPr>
                <w:rFonts w:ascii="Arial" w:eastAsia="仿宋_GB2312" w:hAnsi="Arial" w:cs="Arial"/>
                <w:color w:val="000000"/>
                <w:sz w:val="18"/>
                <w:szCs w:val="18"/>
              </w:rPr>
              <w:t>952</w:t>
            </w:r>
          </w:p>
        </w:tc>
        <w:tc>
          <w:tcPr>
            <w:tcW w:w="3106" w:type="dxa"/>
            <w:tcBorders>
              <w:top w:val="single" w:sz="4" w:space="0" w:color="auto"/>
              <w:left w:val="single" w:sz="4" w:space="0" w:color="auto"/>
              <w:bottom w:val="single" w:sz="4" w:space="0" w:color="auto"/>
              <w:right w:val="single" w:sz="4" w:space="0" w:color="auto"/>
            </w:tcBorders>
            <w:noWrap/>
            <w:vAlign w:val="center"/>
            <w:hideMark/>
          </w:tcPr>
          <w:p w14:paraId="7DB7C814" w14:textId="77777777" w:rsidR="00E43AB6" w:rsidRPr="003C5C4D"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建安费用</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费率</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0E83B303" w14:textId="77777777" w:rsidR="00E43AB6" w:rsidRPr="003C5C4D"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费率（</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77246C" w14:textId="77777777" w:rsidR="00E43AB6" w:rsidRPr="003C5C4D" w:rsidRDefault="00E43AB6" w:rsidP="00E43AB6">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1.5%</w:t>
            </w:r>
          </w:p>
        </w:tc>
      </w:tr>
      <w:tr w:rsidR="00E43AB6" w:rsidRPr="003C5C4D" w14:paraId="57CE40AF"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0BABEA10" w14:textId="77777777" w:rsidR="00E43AB6" w:rsidRPr="00964F7F" w:rsidRDefault="00E43AB6" w:rsidP="00E43AB6">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964F7F">
              <w:rPr>
                <w:rFonts w:ascii="Arial" w:eastAsia="仿宋_GB2312" w:hAnsi="Arial" w:cs="Arial"/>
                <w:color w:val="000000"/>
                <w:sz w:val="18"/>
                <w:szCs w:val="18"/>
              </w:rPr>
              <w:t>1</w:t>
            </w:r>
            <w:r w:rsidRPr="003C5C4D">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5D3F2EB1" w14:textId="4FF97B05" w:rsidR="00E43AB6" w:rsidRPr="00964F7F" w:rsidRDefault="00E43AB6" w:rsidP="00E43AB6">
            <w:pPr>
              <w:spacing w:line="240" w:lineRule="auto"/>
              <w:rPr>
                <w:rFonts w:ascii="Arial" w:eastAsia="仿宋_GB2312" w:hAnsi="Arial" w:cs="Arial"/>
                <w:color w:val="000000"/>
                <w:sz w:val="18"/>
                <w:szCs w:val="18"/>
              </w:rPr>
            </w:pPr>
            <w:r w:rsidRPr="00E846E7">
              <w:rPr>
                <w:rFonts w:ascii="Arial" w:eastAsia="仿宋_GB2312" w:hAnsi="Arial" w:cs="Arial"/>
                <w:color w:val="000000"/>
                <w:sz w:val="18"/>
                <w:szCs w:val="18"/>
              </w:rPr>
              <w:t>建造成本</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5BEF360F" w14:textId="41821AE9" w:rsidR="00E43AB6" w:rsidRPr="00964F7F" w:rsidRDefault="00CD1CF6" w:rsidP="00E43AB6">
            <w:pPr>
              <w:spacing w:line="240" w:lineRule="auto"/>
              <w:rPr>
                <w:rFonts w:ascii="Arial" w:eastAsia="仿宋_GB2312" w:hAnsi="Arial" w:cs="Arial"/>
                <w:color w:val="000000"/>
                <w:sz w:val="18"/>
                <w:szCs w:val="18"/>
              </w:rPr>
            </w:pPr>
            <w:r>
              <w:rPr>
                <w:rFonts w:ascii="Arial" w:eastAsia="仿宋_GB2312" w:hAnsi="Arial" w:cs="Arial"/>
                <w:color w:val="000000"/>
                <w:sz w:val="18"/>
                <w:szCs w:val="18"/>
              </w:rPr>
              <w:t>69472</w:t>
            </w:r>
          </w:p>
        </w:tc>
        <w:tc>
          <w:tcPr>
            <w:tcW w:w="5694" w:type="dxa"/>
            <w:gridSpan w:val="3"/>
            <w:tcBorders>
              <w:top w:val="single" w:sz="4" w:space="0" w:color="auto"/>
              <w:left w:val="single" w:sz="4" w:space="0" w:color="auto"/>
              <w:bottom w:val="single" w:sz="4" w:space="0" w:color="auto"/>
              <w:right w:val="single" w:sz="4" w:space="0" w:color="auto"/>
            </w:tcBorders>
            <w:noWrap/>
            <w:vAlign w:val="center"/>
            <w:hideMark/>
          </w:tcPr>
          <w:p w14:paraId="41EDB890" w14:textId="2AD4E74D" w:rsidR="00E43AB6" w:rsidRPr="00964F7F" w:rsidRDefault="00E43AB6" w:rsidP="00E43AB6">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建安费用</w:t>
            </w:r>
            <w:r w:rsidRPr="00964F7F">
              <w:rPr>
                <w:rFonts w:ascii="Arial" w:eastAsia="仿宋_GB2312" w:hAnsi="Arial" w:cs="Arial"/>
                <w:color w:val="000000"/>
                <w:sz w:val="18"/>
                <w:szCs w:val="18"/>
              </w:rPr>
              <w:t>+</w:t>
            </w:r>
            <w:r w:rsidRPr="003C5C4D">
              <w:rPr>
                <w:rFonts w:ascii="Arial" w:eastAsia="仿宋_GB2312" w:hAnsi="Arial" w:cs="Arial"/>
                <w:color w:val="000000"/>
                <w:sz w:val="18"/>
                <w:szCs w:val="18"/>
              </w:rPr>
              <w:t>勘察设计和前期工程费</w:t>
            </w:r>
            <w:r w:rsidRPr="00964F7F">
              <w:rPr>
                <w:rFonts w:ascii="Arial" w:eastAsia="仿宋_GB2312" w:hAnsi="Arial" w:cs="Arial"/>
                <w:color w:val="000000"/>
                <w:sz w:val="18"/>
                <w:szCs w:val="18"/>
              </w:rPr>
              <w:t>+</w:t>
            </w:r>
            <w:r w:rsidRPr="003C5C4D">
              <w:rPr>
                <w:rFonts w:ascii="Arial" w:eastAsia="仿宋_GB2312" w:hAnsi="Arial" w:cs="Arial"/>
                <w:color w:val="000000"/>
                <w:sz w:val="18"/>
                <w:szCs w:val="18"/>
              </w:rPr>
              <w:t>公共配套设施费用</w:t>
            </w:r>
            <w:r w:rsidRPr="00964F7F">
              <w:rPr>
                <w:rFonts w:ascii="Arial" w:eastAsia="仿宋_GB2312" w:hAnsi="Arial" w:cs="Arial"/>
                <w:color w:val="000000"/>
                <w:sz w:val="18"/>
                <w:szCs w:val="18"/>
              </w:rPr>
              <w:t>+</w:t>
            </w:r>
            <w:r w:rsidRPr="00964F7F">
              <w:rPr>
                <w:rFonts w:ascii="Arial" w:eastAsia="仿宋_GB2312" w:hAnsi="Arial" w:cs="Arial"/>
                <w:color w:val="000000"/>
                <w:sz w:val="18"/>
                <w:szCs w:val="18"/>
              </w:rPr>
              <w:t>基础设施建设费</w:t>
            </w:r>
            <w:r w:rsidRPr="00964F7F">
              <w:rPr>
                <w:rFonts w:ascii="Arial" w:eastAsia="仿宋_GB2312" w:hAnsi="Arial" w:cs="Arial"/>
                <w:color w:val="000000"/>
                <w:sz w:val="18"/>
                <w:szCs w:val="18"/>
              </w:rPr>
              <w:t>+</w:t>
            </w:r>
            <w:r w:rsidRPr="003C5C4D">
              <w:rPr>
                <w:rFonts w:ascii="Arial" w:eastAsia="仿宋_GB2312" w:hAnsi="Arial" w:cs="Arial"/>
                <w:color w:val="000000"/>
                <w:sz w:val="18"/>
                <w:szCs w:val="18"/>
              </w:rPr>
              <w:t>相关税费</w:t>
            </w:r>
          </w:p>
        </w:tc>
      </w:tr>
      <w:tr w:rsidR="00E43AB6" w:rsidRPr="003C5C4D" w14:paraId="3A6C17A3"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1E945849" w14:textId="77777777" w:rsidR="00E43AB6" w:rsidRPr="003C5C4D" w:rsidRDefault="00E43AB6" w:rsidP="00E43AB6">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2</w:t>
            </w:r>
            <w:r w:rsidRPr="003C5C4D">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3C0BB2C6" w14:textId="77777777" w:rsidR="00E43AB6" w:rsidRPr="003C5C4D"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管理费用</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27D62FFF" w14:textId="374F3C8E" w:rsidR="00E43AB6" w:rsidRPr="003C5C4D" w:rsidRDefault="00CD1CF6" w:rsidP="00E9601C">
            <w:pPr>
              <w:spacing w:line="240" w:lineRule="auto"/>
              <w:rPr>
                <w:rFonts w:ascii="Arial" w:eastAsia="仿宋_GB2312" w:hAnsi="Arial" w:cs="Arial"/>
                <w:color w:val="000000"/>
                <w:sz w:val="18"/>
                <w:szCs w:val="18"/>
              </w:rPr>
            </w:pPr>
            <w:r w:rsidRPr="00E43AB6">
              <w:rPr>
                <w:rFonts w:ascii="Arial" w:eastAsia="仿宋_GB2312" w:hAnsi="Arial" w:cs="Arial"/>
                <w:color w:val="000000"/>
                <w:sz w:val="18"/>
                <w:szCs w:val="18"/>
              </w:rPr>
              <w:t>13</w:t>
            </w:r>
            <w:r>
              <w:rPr>
                <w:rFonts w:ascii="Arial" w:eastAsia="仿宋_GB2312" w:hAnsi="Arial" w:cs="Arial"/>
                <w:color w:val="000000"/>
                <w:sz w:val="18"/>
                <w:szCs w:val="18"/>
              </w:rPr>
              <w:t>89</w:t>
            </w:r>
          </w:p>
        </w:tc>
        <w:tc>
          <w:tcPr>
            <w:tcW w:w="3106" w:type="dxa"/>
            <w:tcBorders>
              <w:top w:val="single" w:sz="4" w:space="0" w:color="auto"/>
              <w:left w:val="single" w:sz="4" w:space="0" w:color="auto"/>
              <w:bottom w:val="single" w:sz="4" w:space="0" w:color="auto"/>
              <w:right w:val="single" w:sz="4" w:space="0" w:color="auto"/>
            </w:tcBorders>
            <w:vAlign w:val="center"/>
            <w:hideMark/>
          </w:tcPr>
          <w:p w14:paraId="5EFC09D9" w14:textId="77777777" w:rsidR="00E43AB6" w:rsidRPr="003C5C4D"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建造成本</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费率</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0612BD3A" w14:textId="77777777" w:rsidR="00E43AB6" w:rsidRPr="003C5C4D"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费率（</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F2030F" w14:textId="06E93115" w:rsidR="00E43AB6" w:rsidRPr="003C5C4D" w:rsidRDefault="00E43AB6" w:rsidP="00E43AB6">
            <w:pPr>
              <w:spacing w:line="240" w:lineRule="auto"/>
              <w:jc w:val="center"/>
              <w:rPr>
                <w:rFonts w:ascii="Arial" w:eastAsia="仿宋_GB2312" w:hAnsi="Arial" w:cs="Arial"/>
                <w:color w:val="000000"/>
                <w:sz w:val="18"/>
                <w:szCs w:val="18"/>
              </w:rPr>
            </w:pPr>
            <w:r>
              <w:rPr>
                <w:rFonts w:ascii="Arial" w:eastAsia="仿宋_GB2312" w:hAnsi="Arial" w:cs="Arial"/>
                <w:color w:val="000000"/>
                <w:sz w:val="18"/>
                <w:szCs w:val="18"/>
              </w:rPr>
              <w:t>2.0</w:t>
            </w:r>
            <w:r w:rsidRPr="003C5C4D">
              <w:rPr>
                <w:rFonts w:ascii="Arial" w:eastAsia="仿宋_GB2312" w:hAnsi="Arial" w:cs="Arial"/>
                <w:color w:val="000000"/>
                <w:sz w:val="18"/>
                <w:szCs w:val="18"/>
              </w:rPr>
              <w:t>%</w:t>
            </w:r>
          </w:p>
        </w:tc>
      </w:tr>
      <w:tr w:rsidR="006C1DDD" w:rsidRPr="003C5C4D" w14:paraId="0F949DB9"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5FD3A31A" w14:textId="77777777" w:rsidR="006C1DDD" w:rsidRPr="003C5C4D" w:rsidRDefault="006C1DDD">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3</w:t>
            </w:r>
            <w:r w:rsidRPr="003C5C4D">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552502F2" w14:textId="77777777" w:rsidR="006C1DDD" w:rsidRPr="003C5C4D" w:rsidRDefault="006C1DD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销售费用</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07EEEA57" w14:textId="77777777" w:rsidR="006C1DDD" w:rsidRPr="003C5C4D" w:rsidRDefault="006C1DDD"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w:t>
            </w:r>
          </w:p>
        </w:tc>
        <w:tc>
          <w:tcPr>
            <w:tcW w:w="3106" w:type="dxa"/>
            <w:tcBorders>
              <w:top w:val="single" w:sz="4" w:space="0" w:color="auto"/>
              <w:left w:val="single" w:sz="4" w:space="0" w:color="auto"/>
              <w:bottom w:val="single" w:sz="4" w:space="0" w:color="auto"/>
              <w:right w:val="single" w:sz="4" w:space="0" w:color="auto"/>
            </w:tcBorders>
            <w:vAlign w:val="center"/>
            <w:hideMark/>
          </w:tcPr>
          <w:p w14:paraId="73A0B8B6" w14:textId="77777777" w:rsidR="006C1DDD" w:rsidRPr="003C5C4D" w:rsidRDefault="006C1DD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建筑物重置价格</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费率</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77DB054A" w14:textId="77777777" w:rsidR="006C1DDD" w:rsidRPr="003C5C4D" w:rsidRDefault="006C1DD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销售费率（</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66ECBC" w14:textId="3B0CA0B6" w:rsidR="006C1DDD" w:rsidRPr="003C5C4D" w:rsidRDefault="00395E67">
            <w:pPr>
              <w:spacing w:line="240" w:lineRule="auto"/>
              <w:jc w:val="center"/>
              <w:rPr>
                <w:rFonts w:ascii="Arial" w:eastAsia="仿宋_GB2312" w:hAnsi="Arial" w:cs="Arial"/>
                <w:color w:val="000000"/>
                <w:sz w:val="18"/>
                <w:szCs w:val="18"/>
              </w:rPr>
            </w:pPr>
            <w:r>
              <w:rPr>
                <w:rFonts w:ascii="Arial" w:eastAsia="仿宋_GB2312" w:hAnsi="Arial" w:cs="Arial"/>
                <w:color w:val="000000"/>
                <w:sz w:val="18"/>
                <w:szCs w:val="18"/>
              </w:rPr>
              <w:t>4.0</w:t>
            </w:r>
            <w:r w:rsidR="006C1DDD" w:rsidRPr="003C5C4D">
              <w:rPr>
                <w:rFonts w:ascii="Arial" w:eastAsia="仿宋_GB2312" w:hAnsi="Arial" w:cs="Arial"/>
                <w:color w:val="000000"/>
                <w:sz w:val="18"/>
                <w:szCs w:val="18"/>
              </w:rPr>
              <w:t>%</w:t>
            </w:r>
          </w:p>
        </w:tc>
      </w:tr>
      <w:tr w:rsidR="006C1DDD" w:rsidRPr="003C5C4D" w14:paraId="6D4C5EE0"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5373893D" w14:textId="77777777" w:rsidR="006C1DDD" w:rsidRPr="003C5C4D" w:rsidRDefault="006C1DDD">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4</w:t>
            </w:r>
            <w:r w:rsidRPr="003C5C4D">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1264CA7F" w14:textId="77777777" w:rsidR="006C1DDD" w:rsidRPr="003C5C4D" w:rsidRDefault="006C1DD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贷款利息</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3FB91BBD" w14:textId="77777777" w:rsidR="006C1DDD" w:rsidRPr="003C5C4D" w:rsidRDefault="006C1DDD" w:rsidP="00E43AB6">
            <w:pPr>
              <w:spacing w:line="240" w:lineRule="auto"/>
              <w:rPr>
                <w:rFonts w:ascii="Arial" w:eastAsia="仿宋_GB2312" w:hAnsi="Arial" w:cs="Arial"/>
                <w:color w:val="000000"/>
                <w:sz w:val="18"/>
                <w:szCs w:val="18"/>
              </w:rPr>
            </w:pPr>
          </w:p>
        </w:tc>
        <w:tc>
          <w:tcPr>
            <w:tcW w:w="5694" w:type="dxa"/>
            <w:gridSpan w:val="3"/>
            <w:tcBorders>
              <w:top w:val="single" w:sz="4" w:space="0" w:color="auto"/>
              <w:left w:val="single" w:sz="4" w:space="0" w:color="auto"/>
              <w:bottom w:val="single" w:sz="4" w:space="0" w:color="auto"/>
              <w:right w:val="single" w:sz="4" w:space="0" w:color="auto"/>
            </w:tcBorders>
            <w:noWrap/>
            <w:vAlign w:val="center"/>
            <w:hideMark/>
          </w:tcPr>
          <w:p w14:paraId="3B6A04F1" w14:textId="48549CD5" w:rsidR="006C1DDD" w:rsidRPr="003C5C4D" w:rsidRDefault="00964F7F">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复利</w:t>
            </w:r>
            <w:r w:rsidR="006C1DDD" w:rsidRPr="003C5C4D">
              <w:rPr>
                <w:rFonts w:ascii="Arial" w:eastAsia="仿宋_GB2312" w:hAnsi="Arial" w:cs="Arial"/>
                <w:color w:val="000000"/>
                <w:sz w:val="18"/>
                <w:szCs w:val="18"/>
              </w:rPr>
              <w:t>计息。建造成本、管理费用、销售费用产生的利息。</w:t>
            </w:r>
          </w:p>
        </w:tc>
      </w:tr>
      <w:tr w:rsidR="00E43AB6" w:rsidRPr="003C5C4D" w14:paraId="6D854D5B"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25E0A299" w14:textId="77777777" w:rsidR="00E43AB6" w:rsidRPr="003C5C4D" w:rsidRDefault="00E43AB6" w:rsidP="00E43AB6">
            <w:pPr>
              <w:spacing w:line="240" w:lineRule="auto"/>
              <w:jc w:val="right"/>
              <w:rPr>
                <w:rFonts w:ascii="Arial" w:eastAsia="仿宋_GB2312" w:hAnsi="Arial" w:cs="Arial"/>
                <w:color w:val="000000"/>
                <w:sz w:val="18"/>
                <w:szCs w:val="18"/>
              </w:rPr>
            </w:pPr>
            <w:r w:rsidRPr="003C5C4D">
              <w:rPr>
                <w:rFonts w:ascii="Arial" w:eastAsia="仿宋_GB2312" w:hAnsi="Arial" w:cs="Arial"/>
                <w:color w:val="000000"/>
                <w:sz w:val="18"/>
                <w:szCs w:val="18"/>
              </w:rPr>
              <w:t>1</w:t>
            </w:r>
            <w:r w:rsidRPr="003C5C4D">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35CA9EB9" w14:textId="77777777" w:rsidR="00E43AB6" w:rsidRPr="003C5C4D"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1</w:t>
            </w:r>
            <w:r w:rsidRPr="003C5C4D">
              <w:rPr>
                <w:rFonts w:ascii="Arial" w:eastAsia="仿宋_GB2312" w:hAnsi="Arial" w:cs="Arial"/>
                <w:color w:val="000000"/>
                <w:sz w:val="18"/>
                <w:szCs w:val="18"/>
              </w:rPr>
              <w:t>）及（</w:t>
            </w:r>
            <w:r w:rsidRPr="003C5C4D">
              <w:rPr>
                <w:rFonts w:ascii="Arial" w:eastAsia="仿宋_GB2312" w:hAnsi="Arial" w:cs="Arial"/>
                <w:color w:val="000000"/>
                <w:sz w:val="18"/>
                <w:szCs w:val="18"/>
              </w:rPr>
              <w:t>2</w:t>
            </w:r>
            <w:r w:rsidRPr="003C5C4D">
              <w:rPr>
                <w:rFonts w:ascii="Arial" w:eastAsia="仿宋_GB2312" w:hAnsi="Arial" w:cs="Arial"/>
                <w:color w:val="000000"/>
                <w:sz w:val="18"/>
                <w:szCs w:val="18"/>
              </w:rPr>
              <w:t>）</w:t>
            </w:r>
            <w:proofErr w:type="gramStart"/>
            <w:r w:rsidRPr="003C5C4D">
              <w:rPr>
                <w:rFonts w:ascii="Arial" w:eastAsia="仿宋_GB2312" w:hAnsi="Arial" w:cs="Arial"/>
                <w:color w:val="000000"/>
                <w:sz w:val="18"/>
                <w:szCs w:val="18"/>
              </w:rPr>
              <w:t>项产生</w:t>
            </w:r>
            <w:proofErr w:type="gramEnd"/>
            <w:r w:rsidRPr="003C5C4D">
              <w:rPr>
                <w:rFonts w:ascii="Arial" w:eastAsia="仿宋_GB2312" w:hAnsi="Arial" w:cs="Arial"/>
                <w:color w:val="000000"/>
                <w:sz w:val="18"/>
                <w:szCs w:val="18"/>
              </w:rPr>
              <w:t>的利息</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39380290" w14:textId="75D2DA3E" w:rsidR="00E43AB6" w:rsidRPr="00395E67" w:rsidRDefault="00CD1CF6" w:rsidP="00E9601C">
            <w:pPr>
              <w:spacing w:line="240" w:lineRule="auto"/>
              <w:rPr>
                <w:rFonts w:ascii="Arial" w:eastAsia="仿宋_GB2312" w:hAnsi="Arial" w:cs="Arial"/>
                <w:color w:val="000000"/>
                <w:sz w:val="18"/>
                <w:szCs w:val="18"/>
              </w:rPr>
            </w:pPr>
            <w:r w:rsidRPr="00E43AB6">
              <w:rPr>
                <w:rFonts w:ascii="Arial" w:eastAsia="仿宋_GB2312" w:hAnsi="Arial" w:cs="Arial"/>
                <w:color w:val="000000"/>
                <w:sz w:val="18"/>
                <w:szCs w:val="18"/>
              </w:rPr>
              <w:t>33</w:t>
            </w:r>
            <w:r>
              <w:rPr>
                <w:rFonts w:ascii="Arial" w:eastAsia="仿宋_GB2312" w:hAnsi="Arial" w:cs="Arial"/>
                <w:color w:val="000000"/>
                <w:sz w:val="18"/>
                <w:szCs w:val="18"/>
              </w:rPr>
              <w:t>66</w:t>
            </w:r>
          </w:p>
        </w:tc>
        <w:tc>
          <w:tcPr>
            <w:tcW w:w="3106" w:type="dxa"/>
            <w:tcBorders>
              <w:top w:val="single" w:sz="4" w:space="0" w:color="auto"/>
              <w:left w:val="single" w:sz="4" w:space="0" w:color="auto"/>
              <w:bottom w:val="single" w:sz="4" w:space="0" w:color="auto"/>
              <w:right w:val="single" w:sz="4" w:space="0" w:color="auto"/>
            </w:tcBorders>
            <w:noWrap/>
            <w:vAlign w:val="center"/>
            <w:hideMark/>
          </w:tcPr>
          <w:p w14:paraId="34C7229C" w14:textId="77777777" w:rsidR="00E43AB6" w:rsidRPr="003C5C4D"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建造成本</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管理费用</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1+</w:t>
            </w:r>
            <w:r w:rsidRPr="003C5C4D">
              <w:rPr>
                <w:rFonts w:ascii="Arial" w:eastAsia="仿宋_GB2312" w:hAnsi="Arial" w:cs="Arial"/>
                <w:color w:val="000000"/>
                <w:sz w:val="18"/>
                <w:szCs w:val="18"/>
              </w:rPr>
              <w:t>利率）</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建设周期</w:t>
            </w:r>
            <w:r w:rsidRPr="003C5C4D">
              <w:rPr>
                <w:rFonts w:ascii="Arial" w:eastAsia="仿宋_GB2312" w:hAnsi="Arial" w:cs="Arial"/>
                <w:color w:val="000000"/>
                <w:sz w:val="18"/>
                <w:szCs w:val="18"/>
              </w:rPr>
              <w:t>÷2)-1]</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56877B69" w14:textId="77777777" w:rsidR="00E43AB6" w:rsidRPr="003C5C4D"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建设周期（年）</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964296" w14:textId="43233AAF" w:rsidR="00E43AB6" w:rsidRPr="003C5C4D" w:rsidRDefault="00E43AB6" w:rsidP="00E43AB6">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2</w:t>
            </w:r>
          </w:p>
        </w:tc>
      </w:tr>
      <w:tr w:rsidR="00E43AB6" w:rsidRPr="003C5C4D" w14:paraId="3B4E3774"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2DF5863C" w14:textId="77777777" w:rsidR="00E43AB6" w:rsidRPr="003C5C4D" w:rsidRDefault="00E43AB6" w:rsidP="00E43AB6">
            <w:pPr>
              <w:spacing w:line="240" w:lineRule="auto"/>
              <w:jc w:val="right"/>
              <w:rPr>
                <w:rFonts w:ascii="Arial" w:eastAsia="仿宋_GB2312" w:hAnsi="Arial" w:cs="Arial"/>
                <w:color w:val="000000"/>
                <w:sz w:val="18"/>
                <w:szCs w:val="18"/>
              </w:rPr>
            </w:pPr>
            <w:r w:rsidRPr="003C5C4D">
              <w:rPr>
                <w:rFonts w:ascii="Arial" w:eastAsia="仿宋_GB2312" w:hAnsi="Arial" w:cs="Arial"/>
                <w:color w:val="000000"/>
                <w:sz w:val="18"/>
                <w:szCs w:val="18"/>
              </w:rPr>
              <w:t>2</w:t>
            </w:r>
            <w:r w:rsidRPr="003C5C4D">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3F2B6E1C" w14:textId="77777777" w:rsidR="00E43AB6" w:rsidRPr="003C5C4D"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销售费用产生的利息</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002BF880" w14:textId="2F778EA3" w:rsidR="00E43AB6" w:rsidRPr="00395E67" w:rsidRDefault="00E43AB6" w:rsidP="00E43AB6">
            <w:pPr>
              <w:spacing w:line="240" w:lineRule="auto"/>
              <w:rPr>
                <w:rFonts w:ascii="Arial" w:eastAsia="仿宋_GB2312" w:hAnsi="Arial" w:cs="Arial"/>
                <w:color w:val="000000"/>
                <w:sz w:val="18"/>
                <w:szCs w:val="18"/>
              </w:rPr>
            </w:pPr>
            <w:r w:rsidRPr="00E43AB6">
              <w:rPr>
                <w:rFonts w:ascii="Arial" w:eastAsia="仿宋_GB2312" w:hAnsi="Arial" w:cs="Arial"/>
                <w:color w:val="000000"/>
                <w:sz w:val="18"/>
                <w:szCs w:val="18"/>
              </w:rPr>
              <w:t>0.0019</w:t>
            </w:r>
          </w:p>
        </w:tc>
        <w:tc>
          <w:tcPr>
            <w:tcW w:w="3106" w:type="dxa"/>
            <w:tcBorders>
              <w:top w:val="single" w:sz="4" w:space="0" w:color="auto"/>
              <w:left w:val="single" w:sz="4" w:space="0" w:color="auto"/>
              <w:bottom w:val="single" w:sz="4" w:space="0" w:color="auto"/>
              <w:right w:val="single" w:sz="4" w:space="0" w:color="auto"/>
            </w:tcBorders>
            <w:noWrap/>
            <w:vAlign w:val="center"/>
            <w:hideMark/>
          </w:tcPr>
          <w:p w14:paraId="31E8EF30" w14:textId="77777777" w:rsidR="00E43AB6" w:rsidRPr="003C5C4D" w:rsidRDefault="00E43AB6" w:rsidP="00E43AB6">
            <w:pPr>
              <w:spacing w:line="240" w:lineRule="auto"/>
              <w:rPr>
                <w:rFonts w:ascii="Arial" w:eastAsia="仿宋_GB2312" w:hAnsi="Arial" w:cs="Arial"/>
                <w:color w:val="000000"/>
                <w:sz w:val="18"/>
                <w:szCs w:val="18"/>
              </w:rPr>
            </w:pPr>
            <w:r w:rsidRPr="00964F7F">
              <w:rPr>
                <w:rFonts w:ascii="Arial" w:eastAsia="仿宋_GB2312" w:hAnsi="Arial" w:cs="Arial"/>
                <w:color w:val="000000"/>
                <w:sz w:val="18"/>
                <w:szCs w:val="18"/>
              </w:rPr>
              <w:t>销售费用</w:t>
            </w:r>
            <w:r w:rsidRPr="00964F7F">
              <w:rPr>
                <w:rFonts w:ascii="Arial" w:eastAsia="仿宋_GB2312" w:hAnsi="Arial" w:cs="Arial"/>
                <w:color w:val="000000"/>
                <w:sz w:val="18"/>
                <w:szCs w:val="18"/>
              </w:rPr>
              <w:t>×</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1+</w:t>
            </w:r>
            <w:r w:rsidRPr="003C5C4D">
              <w:rPr>
                <w:rFonts w:ascii="Arial" w:eastAsia="仿宋_GB2312" w:hAnsi="Arial" w:cs="Arial"/>
                <w:color w:val="000000"/>
                <w:sz w:val="18"/>
                <w:szCs w:val="18"/>
              </w:rPr>
              <w:t>利率）</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建设周期</w:t>
            </w:r>
            <w:r w:rsidRPr="003C5C4D">
              <w:rPr>
                <w:rFonts w:ascii="Arial" w:eastAsia="仿宋_GB2312" w:hAnsi="Arial" w:cs="Arial"/>
                <w:color w:val="000000"/>
                <w:sz w:val="18"/>
                <w:szCs w:val="18"/>
              </w:rPr>
              <w:t>÷2)-1]</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502CD01E" w14:textId="77777777" w:rsidR="00E43AB6" w:rsidRPr="003C5C4D"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利息（</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38E24B" w14:textId="77777777" w:rsidR="00E43AB6" w:rsidRPr="003C5C4D" w:rsidRDefault="00E43AB6" w:rsidP="00E43AB6">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4.75%</w:t>
            </w:r>
          </w:p>
        </w:tc>
      </w:tr>
      <w:tr w:rsidR="006C1DDD" w:rsidRPr="003C5C4D" w14:paraId="2DB3C56C"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42B23FAC" w14:textId="77777777" w:rsidR="006C1DDD" w:rsidRPr="003C5C4D" w:rsidRDefault="006C1DDD">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5</w:t>
            </w:r>
            <w:r w:rsidRPr="003C5C4D">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4B417DDA" w14:textId="77777777" w:rsidR="006C1DDD" w:rsidRPr="003C5C4D" w:rsidRDefault="006C1DD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利润</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2A860244" w14:textId="77777777" w:rsidR="006C1DDD" w:rsidRPr="003C5C4D" w:rsidRDefault="006C1DDD" w:rsidP="00E43AB6">
            <w:pPr>
              <w:spacing w:line="240" w:lineRule="auto"/>
              <w:rPr>
                <w:rFonts w:ascii="Arial" w:eastAsia="仿宋_GB2312" w:hAnsi="Arial" w:cs="Arial"/>
                <w:color w:val="000000"/>
                <w:sz w:val="18"/>
                <w:szCs w:val="18"/>
              </w:rPr>
            </w:pPr>
          </w:p>
        </w:tc>
        <w:tc>
          <w:tcPr>
            <w:tcW w:w="5694" w:type="dxa"/>
            <w:gridSpan w:val="3"/>
            <w:tcBorders>
              <w:top w:val="single" w:sz="4" w:space="0" w:color="auto"/>
              <w:left w:val="single" w:sz="4" w:space="0" w:color="auto"/>
              <w:bottom w:val="single" w:sz="4" w:space="0" w:color="auto"/>
              <w:right w:val="single" w:sz="4" w:space="0" w:color="auto"/>
            </w:tcBorders>
            <w:noWrap/>
            <w:vAlign w:val="center"/>
            <w:hideMark/>
          </w:tcPr>
          <w:p w14:paraId="7211BE05" w14:textId="77777777" w:rsidR="006C1DDD" w:rsidRPr="003C5C4D" w:rsidRDefault="006C1DDD"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（建造成本</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管理费用</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销售费用）</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利润率</w:t>
            </w:r>
          </w:p>
        </w:tc>
      </w:tr>
      <w:tr w:rsidR="00E43AB6" w:rsidRPr="003C5C4D" w14:paraId="05E24F97"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64A98099" w14:textId="77777777" w:rsidR="00E43AB6" w:rsidRPr="003C5C4D" w:rsidRDefault="00E43AB6" w:rsidP="00E43AB6">
            <w:pPr>
              <w:spacing w:line="240" w:lineRule="auto"/>
              <w:jc w:val="right"/>
              <w:rPr>
                <w:rFonts w:ascii="Arial" w:eastAsia="仿宋_GB2312" w:hAnsi="Arial" w:cs="Arial"/>
                <w:color w:val="000000"/>
                <w:sz w:val="18"/>
                <w:szCs w:val="18"/>
              </w:rPr>
            </w:pPr>
            <w:r w:rsidRPr="003C5C4D">
              <w:rPr>
                <w:rFonts w:ascii="Arial" w:eastAsia="仿宋_GB2312" w:hAnsi="Arial" w:cs="Arial"/>
                <w:color w:val="000000"/>
                <w:sz w:val="18"/>
                <w:szCs w:val="18"/>
              </w:rPr>
              <w:t>1</w:t>
            </w:r>
            <w:r w:rsidRPr="003C5C4D">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55B7488B" w14:textId="77777777" w:rsidR="00E43AB6" w:rsidRPr="003C5C4D"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1</w:t>
            </w:r>
            <w:r w:rsidRPr="003C5C4D">
              <w:rPr>
                <w:rFonts w:ascii="Arial" w:eastAsia="仿宋_GB2312" w:hAnsi="Arial" w:cs="Arial"/>
                <w:color w:val="000000"/>
                <w:sz w:val="18"/>
                <w:szCs w:val="18"/>
              </w:rPr>
              <w:t>）及（</w:t>
            </w:r>
            <w:r w:rsidRPr="003C5C4D">
              <w:rPr>
                <w:rFonts w:ascii="Arial" w:eastAsia="仿宋_GB2312" w:hAnsi="Arial" w:cs="Arial"/>
                <w:color w:val="000000"/>
                <w:sz w:val="18"/>
                <w:szCs w:val="18"/>
              </w:rPr>
              <w:t>2</w:t>
            </w:r>
            <w:r w:rsidRPr="003C5C4D">
              <w:rPr>
                <w:rFonts w:ascii="Arial" w:eastAsia="仿宋_GB2312" w:hAnsi="Arial" w:cs="Arial"/>
                <w:color w:val="000000"/>
                <w:sz w:val="18"/>
                <w:szCs w:val="18"/>
              </w:rPr>
              <w:t>）</w:t>
            </w:r>
            <w:proofErr w:type="gramStart"/>
            <w:r w:rsidRPr="003C5C4D">
              <w:rPr>
                <w:rFonts w:ascii="Arial" w:eastAsia="仿宋_GB2312" w:hAnsi="Arial" w:cs="Arial"/>
                <w:color w:val="000000"/>
                <w:sz w:val="18"/>
                <w:szCs w:val="18"/>
              </w:rPr>
              <w:t>项产生</w:t>
            </w:r>
            <w:proofErr w:type="gramEnd"/>
            <w:r w:rsidRPr="003C5C4D">
              <w:rPr>
                <w:rFonts w:ascii="Arial" w:eastAsia="仿宋_GB2312" w:hAnsi="Arial" w:cs="Arial"/>
                <w:color w:val="000000"/>
                <w:sz w:val="18"/>
                <w:szCs w:val="18"/>
              </w:rPr>
              <w:t>的利润</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7366E9F7" w14:textId="350B6161" w:rsidR="00E43AB6" w:rsidRPr="00395E67" w:rsidRDefault="00CD1CF6" w:rsidP="00E9601C">
            <w:pPr>
              <w:spacing w:line="240" w:lineRule="auto"/>
              <w:rPr>
                <w:rFonts w:ascii="Arial" w:eastAsia="仿宋_GB2312" w:hAnsi="Arial" w:cs="Arial"/>
                <w:color w:val="000000"/>
                <w:sz w:val="18"/>
                <w:szCs w:val="18"/>
              </w:rPr>
            </w:pPr>
            <w:r w:rsidRPr="00E43AB6">
              <w:rPr>
                <w:rFonts w:ascii="Arial" w:eastAsia="仿宋_GB2312" w:hAnsi="Arial" w:cs="Arial"/>
                <w:color w:val="000000"/>
                <w:sz w:val="18"/>
                <w:szCs w:val="18"/>
              </w:rPr>
              <w:t>21</w:t>
            </w:r>
            <w:r>
              <w:rPr>
                <w:rFonts w:ascii="Arial" w:eastAsia="仿宋_GB2312" w:hAnsi="Arial" w:cs="Arial"/>
                <w:color w:val="000000"/>
                <w:sz w:val="18"/>
                <w:szCs w:val="18"/>
              </w:rPr>
              <w:t>258</w:t>
            </w:r>
          </w:p>
        </w:tc>
        <w:tc>
          <w:tcPr>
            <w:tcW w:w="3106" w:type="dxa"/>
            <w:tcBorders>
              <w:top w:val="single" w:sz="4" w:space="0" w:color="auto"/>
              <w:left w:val="single" w:sz="4" w:space="0" w:color="auto"/>
              <w:bottom w:val="single" w:sz="4" w:space="0" w:color="auto"/>
              <w:right w:val="single" w:sz="4" w:space="0" w:color="auto"/>
            </w:tcBorders>
            <w:vAlign w:val="center"/>
            <w:hideMark/>
          </w:tcPr>
          <w:p w14:paraId="4E2A9108" w14:textId="77777777" w:rsidR="00E43AB6" w:rsidRPr="003C5C4D"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（建造成本</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管理费用）</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利润率</w:t>
            </w:r>
          </w:p>
        </w:tc>
        <w:tc>
          <w:tcPr>
            <w:tcW w:w="1496" w:type="dxa"/>
            <w:vMerge w:val="restart"/>
            <w:tcBorders>
              <w:top w:val="single" w:sz="4" w:space="0" w:color="auto"/>
              <w:left w:val="single" w:sz="4" w:space="0" w:color="auto"/>
              <w:bottom w:val="single" w:sz="4" w:space="0" w:color="auto"/>
              <w:right w:val="single" w:sz="4" w:space="0" w:color="auto"/>
            </w:tcBorders>
            <w:noWrap/>
            <w:vAlign w:val="center"/>
            <w:hideMark/>
          </w:tcPr>
          <w:p w14:paraId="520AB3C0" w14:textId="77777777" w:rsidR="00E43AB6" w:rsidRPr="003C5C4D"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利润率（</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 xml:space="preserve">）　</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7F9EB067" w14:textId="74239BE7" w:rsidR="00E43AB6" w:rsidRPr="003C5C4D" w:rsidRDefault="00E43AB6" w:rsidP="00E43AB6">
            <w:pPr>
              <w:spacing w:line="240" w:lineRule="auto"/>
              <w:jc w:val="center"/>
              <w:rPr>
                <w:rFonts w:ascii="Arial" w:eastAsia="仿宋_GB2312" w:hAnsi="Arial" w:cs="Arial"/>
                <w:color w:val="000000"/>
                <w:sz w:val="18"/>
                <w:szCs w:val="18"/>
              </w:rPr>
            </w:pPr>
            <w:r>
              <w:rPr>
                <w:rFonts w:ascii="Arial" w:eastAsia="仿宋_GB2312" w:hAnsi="Arial" w:cs="Arial"/>
                <w:color w:val="000000"/>
                <w:sz w:val="18"/>
                <w:szCs w:val="18"/>
              </w:rPr>
              <w:t>30</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 xml:space="preserve">　</w:t>
            </w:r>
          </w:p>
        </w:tc>
      </w:tr>
      <w:tr w:rsidR="00E43AB6" w:rsidRPr="003C5C4D" w14:paraId="337E490F"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5614042F" w14:textId="77777777" w:rsidR="00E43AB6" w:rsidRPr="00964F7F" w:rsidRDefault="00E43AB6" w:rsidP="00E43AB6">
            <w:pPr>
              <w:spacing w:line="240" w:lineRule="auto"/>
              <w:jc w:val="right"/>
              <w:rPr>
                <w:rFonts w:ascii="Arial" w:eastAsia="仿宋_GB2312" w:hAnsi="Arial" w:cs="Arial"/>
                <w:color w:val="000000"/>
                <w:sz w:val="18"/>
                <w:szCs w:val="18"/>
              </w:rPr>
            </w:pPr>
            <w:r w:rsidRPr="00964F7F">
              <w:rPr>
                <w:rFonts w:ascii="Arial" w:eastAsia="仿宋_GB2312" w:hAnsi="Arial" w:cs="Arial"/>
                <w:color w:val="000000"/>
                <w:sz w:val="18"/>
                <w:szCs w:val="18"/>
              </w:rPr>
              <w:t>2</w:t>
            </w:r>
            <w:r w:rsidRPr="003C5C4D">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58F15EFB" w14:textId="77777777" w:rsidR="00E43AB6" w:rsidRPr="00964F7F"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销售费用产生的利润</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3ED5B034" w14:textId="7AA19636" w:rsidR="00E43AB6" w:rsidRPr="00395E67" w:rsidRDefault="00E43AB6" w:rsidP="00E43AB6">
            <w:pPr>
              <w:spacing w:line="240" w:lineRule="auto"/>
              <w:rPr>
                <w:rFonts w:ascii="Arial" w:eastAsia="仿宋_GB2312" w:hAnsi="Arial" w:cs="Arial"/>
                <w:color w:val="000000"/>
                <w:sz w:val="18"/>
                <w:szCs w:val="18"/>
              </w:rPr>
            </w:pPr>
            <w:r w:rsidRPr="00E43AB6">
              <w:rPr>
                <w:rFonts w:ascii="Arial" w:eastAsia="仿宋_GB2312" w:hAnsi="Arial" w:cs="Arial"/>
                <w:color w:val="000000"/>
                <w:sz w:val="18"/>
                <w:szCs w:val="18"/>
              </w:rPr>
              <w:t>0.012</w:t>
            </w:r>
          </w:p>
        </w:tc>
        <w:tc>
          <w:tcPr>
            <w:tcW w:w="3106" w:type="dxa"/>
            <w:tcBorders>
              <w:top w:val="single" w:sz="4" w:space="0" w:color="auto"/>
              <w:left w:val="single" w:sz="4" w:space="0" w:color="auto"/>
              <w:bottom w:val="single" w:sz="4" w:space="0" w:color="auto"/>
              <w:right w:val="single" w:sz="4" w:space="0" w:color="auto"/>
            </w:tcBorders>
            <w:vAlign w:val="center"/>
            <w:hideMark/>
          </w:tcPr>
          <w:p w14:paraId="26D59FBF" w14:textId="77777777" w:rsidR="00E43AB6" w:rsidRPr="00964F7F"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销售费用</w:t>
            </w:r>
            <w:r w:rsidRPr="00964F7F">
              <w:rPr>
                <w:rFonts w:ascii="Arial" w:eastAsia="仿宋_GB2312" w:hAnsi="Arial" w:cs="Arial"/>
                <w:color w:val="000000"/>
                <w:sz w:val="18"/>
                <w:szCs w:val="18"/>
              </w:rPr>
              <w:t>×</w:t>
            </w:r>
            <w:r w:rsidRPr="003C5C4D">
              <w:rPr>
                <w:rFonts w:ascii="Arial" w:eastAsia="仿宋_GB2312" w:hAnsi="Arial" w:cs="Arial"/>
                <w:color w:val="000000"/>
                <w:sz w:val="18"/>
                <w:szCs w:val="18"/>
              </w:rPr>
              <w:t>利润率</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5E2898" w14:textId="77777777" w:rsidR="00E43AB6" w:rsidRPr="00964F7F" w:rsidRDefault="00E43AB6" w:rsidP="00E43AB6">
            <w:pPr>
              <w:widowControl/>
              <w:adjustRightInd/>
              <w:spacing w:line="240" w:lineRule="auto"/>
              <w:rPr>
                <w:rFonts w:ascii="Arial" w:eastAsia="仿宋_GB2312"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48309F" w14:textId="77777777" w:rsidR="00E43AB6" w:rsidRPr="00964F7F" w:rsidRDefault="00E43AB6" w:rsidP="00E43AB6">
            <w:pPr>
              <w:widowControl/>
              <w:adjustRightInd/>
              <w:spacing w:line="240" w:lineRule="auto"/>
              <w:rPr>
                <w:rFonts w:ascii="Arial" w:eastAsia="仿宋_GB2312" w:hAnsi="Arial" w:cs="Arial"/>
                <w:color w:val="000000"/>
                <w:sz w:val="18"/>
                <w:szCs w:val="18"/>
              </w:rPr>
            </w:pPr>
          </w:p>
        </w:tc>
      </w:tr>
      <w:tr w:rsidR="00E43AB6" w:rsidRPr="003C5C4D" w14:paraId="0003A8BF"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0EC5A3B0" w14:textId="77777777" w:rsidR="00E43AB6" w:rsidRPr="00E846E7" w:rsidRDefault="00E43AB6" w:rsidP="00E43AB6">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E846E7">
              <w:rPr>
                <w:rFonts w:ascii="Arial" w:eastAsia="仿宋_GB2312" w:hAnsi="Arial" w:cs="Arial"/>
                <w:color w:val="000000"/>
                <w:sz w:val="18"/>
                <w:szCs w:val="18"/>
              </w:rPr>
              <w:t>6</w:t>
            </w:r>
            <w:r w:rsidRPr="003C5C4D">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4F25453E" w14:textId="77777777" w:rsidR="00E43AB6" w:rsidRPr="00E846E7"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销售税费</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63DE3F1A" w14:textId="240C96F2" w:rsidR="00E43AB6" w:rsidRPr="00395E67" w:rsidRDefault="00E43AB6" w:rsidP="00E43AB6">
            <w:pPr>
              <w:spacing w:line="240" w:lineRule="auto"/>
              <w:rPr>
                <w:rFonts w:ascii="Arial" w:eastAsia="仿宋_GB2312" w:hAnsi="Arial" w:cs="Arial"/>
                <w:color w:val="000000"/>
                <w:sz w:val="18"/>
                <w:szCs w:val="18"/>
              </w:rPr>
            </w:pPr>
            <w:r w:rsidRPr="00E43AB6">
              <w:rPr>
                <w:rFonts w:ascii="Arial" w:eastAsia="仿宋_GB2312" w:hAnsi="Arial" w:cs="Arial"/>
                <w:color w:val="000000"/>
                <w:sz w:val="18"/>
                <w:szCs w:val="18"/>
              </w:rPr>
              <w:t>0.0533</w:t>
            </w:r>
          </w:p>
        </w:tc>
        <w:tc>
          <w:tcPr>
            <w:tcW w:w="3106" w:type="dxa"/>
            <w:tcBorders>
              <w:top w:val="single" w:sz="4" w:space="0" w:color="auto"/>
              <w:left w:val="single" w:sz="4" w:space="0" w:color="auto"/>
              <w:bottom w:val="single" w:sz="4" w:space="0" w:color="auto"/>
              <w:right w:val="single" w:sz="4" w:space="0" w:color="auto"/>
            </w:tcBorders>
            <w:vAlign w:val="center"/>
            <w:hideMark/>
          </w:tcPr>
          <w:p w14:paraId="6027B1A5" w14:textId="77777777" w:rsidR="00E43AB6" w:rsidRPr="00E846E7"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建筑物重置价格</w:t>
            </w:r>
            <w:r w:rsidRPr="00E846E7">
              <w:rPr>
                <w:rFonts w:ascii="Arial" w:eastAsia="仿宋_GB2312" w:hAnsi="Arial" w:cs="Arial"/>
                <w:color w:val="000000"/>
                <w:sz w:val="18"/>
                <w:szCs w:val="18"/>
              </w:rPr>
              <w:t>×</w:t>
            </w:r>
            <w:r w:rsidRPr="003C5C4D">
              <w:rPr>
                <w:rFonts w:ascii="Arial" w:eastAsia="仿宋_GB2312" w:hAnsi="Arial" w:cs="Arial"/>
                <w:color w:val="000000"/>
                <w:sz w:val="18"/>
                <w:szCs w:val="18"/>
              </w:rPr>
              <w:t>费率</w:t>
            </w:r>
            <w:r w:rsidRPr="00E846E7">
              <w:rPr>
                <w:rFonts w:ascii="Arial" w:eastAsia="仿宋_GB2312" w:hAnsi="Arial" w:cs="Arial"/>
                <w:color w:val="000000"/>
                <w:sz w:val="18"/>
                <w:szCs w:val="18"/>
              </w:rPr>
              <w:t>/(1+5%)</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6DD6E1AD" w14:textId="77777777" w:rsidR="00E43AB6" w:rsidRPr="00E846E7"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费率（</w:t>
            </w:r>
            <w:r w:rsidRPr="00E846E7">
              <w:rPr>
                <w:rFonts w:ascii="Arial" w:eastAsia="仿宋_GB2312"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9CA8C6" w14:textId="63B60CDE" w:rsidR="00E43AB6" w:rsidRPr="00E846E7" w:rsidRDefault="00E43AB6" w:rsidP="00E43AB6">
            <w:pPr>
              <w:spacing w:line="240" w:lineRule="auto"/>
              <w:jc w:val="center"/>
              <w:rPr>
                <w:rFonts w:ascii="Arial" w:eastAsia="仿宋_GB2312" w:hAnsi="Arial" w:cs="Arial"/>
                <w:color w:val="000000"/>
                <w:sz w:val="18"/>
                <w:szCs w:val="18"/>
              </w:rPr>
            </w:pPr>
            <w:r w:rsidRPr="00E846E7">
              <w:rPr>
                <w:rFonts w:ascii="Arial" w:eastAsia="仿宋_GB2312" w:hAnsi="Arial" w:cs="Arial"/>
                <w:color w:val="000000"/>
                <w:sz w:val="18"/>
                <w:szCs w:val="18"/>
              </w:rPr>
              <w:t>5.</w:t>
            </w:r>
            <w:r>
              <w:rPr>
                <w:rFonts w:ascii="Arial" w:eastAsia="仿宋_GB2312" w:hAnsi="Arial" w:cs="Arial"/>
                <w:color w:val="000000"/>
                <w:sz w:val="18"/>
                <w:szCs w:val="18"/>
              </w:rPr>
              <w:t>6</w:t>
            </w:r>
            <w:r w:rsidRPr="00E846E7">
              <w:rPr>
                <w:rFonts w:ascii="Arial" w:eastAsia="仿宋_GB2312" w:hAnsi="Arial" w:cs="Arial"/>
                <w:color w:val="000000"/>
                <w:sz w:val="18"/>
                <w:szCs w:val="18"/>
              </w:rPr>
              <w:t>%</w:t>
            </w:r>
          </w:p>
        </w:tc>
      </w:tr>
      <w:tr w:rsidR="00E43AB6" w:rsidRPr="003C5C4D" w14:paraId="00538843"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276D61AF" w14:textId="77777777" w:rsidR="00E43AB6" w:rsidRPr="003C5C4D" w:rsidRDefault="00E43AB6" w:rsidP="00E43AB6">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7</w:t>
            </w:r>
            <w:r w:rsidRPr="003C5C4D">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2A493631" w14:textId="77777777" w:rsidR="00E43AB6" w:rsidRPr="003C5C4D"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建筑物重置价格（</w:t>
            </w:r>
            <w:r w:rsidRPr="003C5C4D">
              <w:rPr>
                <w:rFonts w:ascii="Arial" w:eastAsia="仿宋_GB2312" w:hAnsi="Arial" w:cs="Arial"/>
                <w:color w:val="000000"/>
                <w:sz w:val="18"/>
                <w:szCs w:val="18"/>
              </w:rPr>
              <w:t>P</w:t>
            </w:r>
            <w:r w:rsidRPr="003C5C4D">
              <w:rPr>
                <w:rFonts w:ascii="Arial" w:eastAsia="仿宋_GB2312" w:hAnsi="Arial" w:cs="Arial"/>
                <w:color w:val="000000"/>
                <w:sz w:val="18"/>
                <w:szCs w:val="18"/>
              </w:rPr>
              <w:t>建）</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55B0BF44" w14:textId="10A38C99" w:rsidR="00E43AB6" w:rsidRPr="00395E67" w:rsidRDefault="00CD1CF6" w:rsidP="00E9601C">
            <w:pPr>
              <w:spacing w:line="240" w:lineRule="auto"/>
              <w:rPr>
                <w:rFonts w:ascii="Arial" w:eastAsia="仿宋_GB2312" w:hAnsi="Arial" w:cs="Arial"/>
                <w:color w:val="000000"/>
                <w:sz w:val="18"/>
                <w:szCs w:val="18"/>
              </w:rPr>
            </w:pPr>
            <w:r w:rsidRPr="00E43AB6">
              <w:rPr>
                <w:rFonts w:ascii="Arial" w:eastAsia="仿宋_GB2312" w:hAnsi="Arial" w:cs="Arial"/>
                <w:color w:val="000000"/>
                <w:sz w:val="18"/>
                <w:szCs w:val="18"/>
              </w:rPr>
              <w:t>10</w:t>
            </w:r>
            <w:r>
              <w:rPr>
                <w:rFonts w:ascii="Arial" w:eastAsia="仿宋_GB2312" w:hAnsi="Arial" w:cs="Arial"/>
                <w:color w:val="000000"/>
                <w:sz w:val="18"/>
                <w:szCs w:val="18"/>
              </w:rPr>
              <w:t>6950</w:t>
            </w:r>
          </w:p>
        </w:tc>
        <w:tc>
          <w:tcPr>
            <w:tcW w:w="5694" w:type="dxa"/>
            <w:gridSpan w:val="3"/>
            <w:tcBorders>
              <w:top w:val="single" w:sz="4" w:space="0" w:color="auto"/>
              <w:left w:val="single" w:sz="4" w:space="0" w:color="auto"/>
              <w:bottom w:val="single" w:sz="4" w:space="0" w:color="auto"/>
              <w:right w:val="single" w:sz="4" w:space="0" w:color="auto"/>
            </w:tcBorders>
            <w:vAlign w:val="center"/>
            <w:hideMark/>
          </w:tcPr>
          <w:p w14:paraId="686185B6" w14:textId="156F93D8" w:rsidR="00E43AB6" w:rsidRPr="003C5C4D" w:rsidRDefault="00E43AB6"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r w:rsidRPr="003C5C4D">
              <w:rPr>
                <w:rFonts w:ascii="Arial" w:eastAsia="仿宋_GB2312" w:hAnsi="Arial" w:cs="Arial"/>
                <w:color w:val="000000"/>
                <w:sz w:val="18"/>
                <w:szCs w:val="18"/>
              </w:rPr>
              <w:t>(1)-(6)</w:t>
            </w:r>
            <w:r w:rsidRPr="003C5C4D">
              <w:rPr>
                <w:rFonts w:ascii="Arial" w:eastAsia="仿宋_GB2312" w:hAnsi="Arial" w:cs="Arial"/>
                <w:color w:val="000000"/>
                <w:sz w:val="18"/>
                <w:szCs w:val="18"/>
              </w:rPr>
              <w:t>之和</w:t>
            </w:r>
          </w:p>
        </w:tc>
      </w:tr>
    </w:tbl>
    <w:p w14:paraId="1F9F3075" w14:textId="77777777" w:rsidR="006C1DDD" w:rsidRDefault="006C1DDD" w:rsidP="006C1DDD">
      <w:pPr>
        <w:wordWrap w:val="0"/>
        <w:overflowPunct w:val="0"/>
        <w:autoSpaceDE w:val="0"/>
        <w:autoSpaceDN w:val="0"/>
        <w:spacing w:beforeLines="100" w:before="326" w:after="100" w:afterAutospacing="1" w:line="240" w:lineRule="auto"/>
        <w:jc w:val="both"/>
        <w:outlineLvl w:val="0"/>
        <w:rPr>
          <w:rFonts w:ascii="Arial" w:eastAsia="仿宋_GB2312" w:hAnsi="Arial" w:cs="Arial"/>
          <w:color w:val="000000"/>
          <w:sz w:val="28"/>
        </w:rPr>
      </w:pPr>
      <w:r>
        <w:rPr>
          <w:rFonts w:ascii="Arial" w:eastAsia="仿宋_GB2312" w:hAnsi="Arial" w:cs="Arial"/>
          <w:color w:val="000000"/>
          <w:sz w:val="28"/>
        </w:rPr>
        <w:lastRenderedPageBreak/>
        <w:t xml:space="preserve">     </w:t>
      </w:r>
      <w:bookmarkStart w:id="312" w:name="_Toc72245037"/>
      <w:r>
        <w:rPr>
          <w:rFonts w:ascii="Arial" w:eastAsia="仿宋_GB2312" w:hAnsi="Arial" w:cs="Arial"/>
          <w:color w:val="000000"/>
          <w:sz w:val="28"/>
        </w:rPr>
        <w:t>C</w:t>
      </w:r>
      <w:r>
        <w:rPr>
          <w:rFonts w:ascii="Arial" w:eastAsia="仿宋_GB2312" w:hAnsi="Arial" w:cs="Arial" w:hint="eastAsia"/>
          <w:color w:val="000000"/>
          <w:sz w:val="28"/>
        </w:rPr>
        <w:t>）年经营费用</w:t>
      </w:r>
      <w:bookmarkEnd w:id="312"/>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515"/>
        <w:gridCol w:w="992"/>
        <w:gridCol w:w="2552"/>
        <w:gridCol w:w="1889"/>
        <w:gridCol w:w="1411"/>
      </w:tblGrid>
      <w:tr w:rsidR="00E43AB6" w:rsidRPr="00395E67" w14:paraId="6A7AB723" w14:textId="77777777" w:rsidTr="00E43AB6">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3912C23C" w14:textId="77777777" w:rsidR="00E43AB6" w:rsidRPr="00395E67" w:rsidRDefault="00E43AB6" w:rsidP="00E43AB6">
            <w:pPr>
              <w:rPr>
                <w:rFonts w:ascii="Arial" w:eastAsia="仿宋_GB2312" w:hAnsi="Arial" w:cs="Arial"/>
                <w:color w:val="000000"/>
                <w:sz w:val="18"/>
                <w:szCs w:val="18"/>
              </w:rPr>
            </w:pPr>
          </w:p>
        </w:tc>
        <w:tc>
          <w:tcPr>
            <w:tcW w:w="1515" w:type="dxa"/>
            <w:tcBorders>
              <w:top w:val="single" w:sz="4" w:space="0" w:color="auto"/>
              <w:left w:val="single" w:sz="4" w:space="0" w:color="auto"/>
              <w:bottom w:val="single" w:sz="4" w:space="0" w:color="auto"/>
              <w:right w:val="single" w:sz="4" w:space="0" w:color="auto"/>
            </w:tcBorders>
            <w:noWrap/>
            <w:vAlign w:val="center"/>
            <w:hideMark/>
          </w:tcPr>
          <w:p w14:paraId="1FB255D6" w14:textId="77777777"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年经营费用</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793A4A6" w14:textId="06E47502" w:rsidR="00E43AB6" w:rsidRPr="00E43AB6" w:rsidRDefault="00CD1CF6" w:rsidP="00E9601C">
            <w:pPr>
              <w:spacing w:line="240" w:lineRule="auto"/>
              <w:rPr>
                <w:rFonts w:ascii="Arial" w:eastAsia="仿宋_GB2312" w:hAnsi="Arial" w:cs="Arial"/>
                <w:color w:val="000000"/>
                <w:sz w:val="18"/>
                <w:szCs w:val="18"/>
              </w:rPr>
            </w:pPr>
            <w:r w:rsidRPr="00E43AB6">
              <w:rPr>
                <w:rFonts w:ascii="Arial" w:hAnsi="Arial" w:cs="Arial"/>
                <w:b/>
                <w:bCs/>
                <w:color w:val="000000"/>
                <w:sz w:val="18"/>
                <w:szCs w:val="18"/>
              </w:rPr>
              <w:t>51</w:t>
            </w:r>
            <w:r>
              <w:rPr>
                <w:rFonts w:ascii="Arial" w:hAnsi="Arial" w:cs="Arial"/>
                <w:b/>
                <w:bCs/>
                <w:color w:val="000000"/>
                <w:sz w:val="18"/>
                <w:szCs w:val="18"/>
              </w:rPr>
              <w:t>05</w:t>
            </w:r>
          </w:p>
        </w:tc>
        <w:tc>
          <w:tcPr>
            <w:tcW w:w="5852" w:type="dxa"/>
            <w:gridSpan w:val="3"/>
            <w:tcBorders>
              <w:top w:val="single" w:sz="4" w:space="0" w:color="auto"/>
              <w:left w:val="single" w:sz="4" w:space="0" w:color="auto"/>
              <w:bottom w:val="single" w:sz="4" w:space="0" w:color="auto"/>
              <w:right w:val="single" w:sz="4" w:space="0" w:color="auto"/>
            </w:tcBorders>
            <w:noWrap/>
            <w:vAlign w:val="center"/>
            <w:hideMark/>
          </w:tcPr>
          <w:p w14:paraId="162026BC" w14:textId="77777777"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税费</w:t>
            </w:r>
            <w:r w:rsidRPr="00395E67">
              <w:rPr>
                <w:rFonts w:ascii="Arial" w:eastAsia="仿宋_GB2312" w:hAnsi="Arial" w:cs="Arial"/>
                <w:color w:val="000000"/>
                <w:sz w:val="18"/>
                <w:szCs w:val="18"/>
              </w:rPr>
              <w:t>+</w:t>
            </w:r>
            <w:r w:rsidRPr="00395E67">
              <w:rPr>
                <w:rFonts w:ascii="Arial" w:eastAsia="仿宋_GB2312" w:hAnsi="Arial" w:cs="Arial"/>
                <w:color w:val="000000"/>
                <w:sz w:val="18"/>
                <w:szCs w:val="18"/>
              </w:rPr>
              <w:t>维修费</w:t>
            </w:r>
            <w:r w:rsidRPr="00395E67">
              <w:rPr>
                <w:rFonts w:ascii="Arial" w:eastAsia="仿宋_GB2312" w:hAnsi="Arial" w:cs="Arial"/>
                <w:color w:val="000000"/>
                <w:sz w:val="18"/>
                <w:szCs w:val="18"/>
              </w:rPr>
              <w:t>+</w:t>
            </w:r>
            <w:r w:rsidRPr="00395E67">
              <w:rPr>
                <w:rFonts w:ascii="Arial" w:eastAsia="仿宋_GB2312" w:hAnsi="Arial" w:cs="Arial"/>
                <w:color w:val="000000"/>
                <w:sz w:val="18"/>
                <w:szCs w:val="18"/>
              </w:rPr>
              <w:t>保险费</w:t>
            </w:r>
            <w:r w:rsidRPr="00395E67">
              <w:rPr>
                <w:rFonts w:ascii="Arial" w:eastAsia="仿宋_GB2312" w:hAnsi="Arial" w:cs="Arial"/>
                <w:color w:val="000000"/>
                <w:sz w:val="18"/>
                <w:szCs w:val="18"/>
              </w:rPr>
              <w:t>+</w:t>
            </w:r>
            <w:r w:rsidRPr="00395E67">
              <w:rPr>
                <w:rFonts w:ascii="Arial" w:eastAsia="仿宋_GB2312" w:hAnsi="Arial" w:cs="Arial"/>
                <w:color w:val="000000"/>
                <w:sz w:val="18"/>
                <w:szCs w:val="18"/>
              </w:rPr>
              <w:t>管理费</w:t>
            </w:r>
          </w:p>
        </w:tc>
      </w:tr>
      <w:tr w:rsidR="00E43AB6" w:rsidRPr="00395E67" w14:paraId="46C6B4D4" w14:textId="77777777" w:rsidTr="00E43AB6">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00D0A671" w14:textId="77777777"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w:t>
            </w:r>
            <w:r w:rsidRPr="00395E67">
              <w:rPr>
                <w:rFonts w:ascii="Arial" w:eastAsia="仿宋_GB2312" w:hAnsi="Arial" w:cs="Arial"/>
                <w:color w:val="000000"/>
                <w:sz w:val="18"/>
                <w:szCs w:val="18"/>
              </w:rPr>
              <w:t>1</w:t>
            </w:r>
            <w:r w:rsidRPr="00395E67">
              <w:rPr>
                <w:rFonts w:ascii="Arial" w:eastAsia="仿宋_GB2312" w:hAnsi="Arial" w:cs="Arial"/>
                <w:color w:val="000000"/>
                <w:sz w:val="18"/>
                <w:szCs w:val="18"/>
              </w:rPr>
              <w:t>）</w:t>
            </w:r>
          </w:p>
        </w:tc>
        <w:tc>
          <w:tcPr>
            <w:tcW w:w="1515" w:type="dxa"/>
            <w:tcBorders>
              <w:top w:val="single" w:sz="4" w:space="0" w:color="auto"/>
              <w:left w:val="single" w:sz="4" w:space="0" w:color="auto"/>
              <w:bottom w:val="single" w:sz="4" w:space="0" w:color="auto"/>
              <w:right w:val="single" w:sz="4" w:space="0" w:color="auto"/>
            </w:tcBorders>
            <w:noWrap/>
            <w:vAlign w:val="center"/>
            <w:hideMark/>
          </w:tcPr>
          <w:p w14:paraId="5F8DDFAB" w14:textId="77777777"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税</w:t>
            </w:r>
            <w:r w:rsidRPr="00395E67">
              <w:rPr>
                <w:rFonts w:ascii="Arial" w:eastAsia="仿宋_GB2312" w:hAnsi="Arial" w:cs="Arial"/>
                <w:color w:val="000000"/>
                <w:sz w:val="18"/>
                <w:szCs w:val="18"/>
              </w:rPr>
              <w:t xml:space="preserve">  </w:t>
            </w:r>
            <w:r w:rsidRPr="00395E67">
              <w:rPr>
                <w:rFonts w:ascii="Arial" w:eastAsia="仿宋_GB2312" w:hAnsi="Arial" w:cs="Arial"/>
                <w:color w:val="000000"/>
                <w:sz w:val="18"/>
                <w:szCs w:val="18"/>
              </w:rPr>
              <w:t>费</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0CA79D0" w14:textId="2F35D098" w:rsidR="00E43AB6" w:rsidRPr="00E43AB6" w:rsidRDefault="00E43AB6" w:rsidP="00E43AB6">
            <w:pPr>
              <w:spacing w:line="240" w:lineRule="auto"/>
              <w:rPr>
                <w:rFonts w:ascii="Arial" w:eastAsia="仿宋_GB2312" w:hAnsi="Arial" w:cs="Arial"/>
                <w:color w:val="000000"/>
                <w:sz w:val="18"/>
                <w:szCs w:val="18"/>
              </w:rPr>
            </w:pPr>
            <w:r w:rsidRPr="00E43AB6">
              <w:rPr>
                <w:rFonts w:ascii="Arial" w:hAnsi="Arial" w:cs="Arial"/>
                <w:color w:val="000000"/>
                <w:sz w:val="18"/>
                <w:szCs w:val="18"/>
              </w:rPr>
              <w:t>3974</w:t>
            </w:r>
          </w:p>
        </w:tc>
        <w:tc>
          <w:tcPr>
            <w:tcW w:w="5852" w:type="dxa"/>
            <w:gridSpan w:val="3"/>
            <w:tcBorders>
              <w:top w:val="single" w:sz="4" w:space="0" w:color="auto"/>
              <w:left w:val="single" w:sz="4" w:space="0" w:color="auto"/>
              <w:bottom w:val="single" w:sz="4" w:space="0" w:color="auto"/>
              <w:right w:val="single" w:sz="4" w:space="0" w:color="auto"/>
            </w:tcBorders>
            <w:vAlign w:val="center"/>
            <w:hideMark/>
          </w:tcPr>
          <w:p w14:paraId="52B00BEF" w14:textId="77777777"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两税两费</w:t>
            </w:r>
            <w:r w:rsidRPr="00395E67">
              <w:rPr>
                <w:rFonts w:ascii="Arial" w:eastAsia="仿宋_GB2312" w:hAnsi="Arial" w:cs="Arial"/>
                <w:color w:val="000000"/>
                <w:sz w:val="18"/>
                <w:szCs w:val="18"/>
              </w:rPr>
              <w:t>+</w:t>
            </w:r>
            <w:r w:rsidRPr="00395E67">
              <w:rPr>
                <w:rFonts w:ascii="Arial" w:eastAsia="仿宋_GB2312" w:hAnsi="Arial" w:cs="Arial"/>
                <w:color w:val="000000"/>
                <w:sz w:val="18"/>
                <w:szCs w:val="18"/>
              </w:rPr>
              <w:t>房产税</w:t>
            </w:r>
            <w:r w:rsidRPr="00395E67">
              <w:rPr>
                <w:rFonts w:ascii="Arial" w:eastAsia="仿宋_GB2312" w:hAnsi="Arial" w:cs="Arial"/>
                <w:color w:val="000000"/>
                <w:sz w:val="18"/>
                <w:szCs w:val="18"/>
              </w:rPr>
              <w:t>+</w:t>
            </w:r>
            <w:r w:rsidRPr="00395E67">
              <w:rPr>
                <w:rFonts w:ascii="Arial" w:eastAsia="仿宋_GB2312" w:hAnsi="Arial" w:cs="Arial"/>
                <w:color w:val="000000"/>
                <w:sz w:val="18"/>
                <w:szCs w:val="18"/>
              </w:rPr>
              <w:t>城镇土地使用税</w:t>
            </w:r>
          </w:p>
        </w:tc>
      </w:tr>
      <w:tr w:rsidR="00E43AB6" w:rsidRPr="00395E67" w14:paraId="35B733E5" w14:textId="77777777" w:rsidTr="00E43AB6">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5013FD29" w14:textId="77777777"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1</w:t>
            </w:r>
            <w:r w:rsidRPr="00395E67">
              <w:rPr>
                <w:rFonts w:ascii="Arial" w:eastAsia="仿宋_GB2312" w:hAnsi="Arial" w:cs="Arial"/>
                <w:color w:val="000000"/>
                <w:sz w:val="18"/>
                <w:szCs w:val="18"/>
              </w:rPr>
              <w:t>）</w:t>
            </w:r>
          </w:p>
        </w:tc>
        <w:tc>
          <w:tcPr>
            <w:tcW w:w="1515" w:type="dxa"/>
            <w:tcBorders>
              <w:top w:val="single" w:sz="4" w:space="0" w:color="auto"/>
              <w:left w:val="single" w:sz="4" w:space="0" w:color="auto"/>
              <w:bottom w:val="single" w:sz="4" w:space="0" w:color="auto"/>
              <w:right w:val="single" w:sz="4" w:space="0" w:color="auto"/>
            </w:tcBorders>
            <w:noWrap/>
            <w:vAlign w:val="center"/>
            <w:hideMark/>
          </w:tcPr>
          <w:p w14:paraId="29E3E710" w14:textId="77777777"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两税两费</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7240A22" w14:textId="3E902E10" w:rsidR="00E43AB6" w:rsidRPr="00E43AB6" w:rsidRDefault="00E43AB6" w:rsidP="00E43AB6">
            <w:pPr>
              <w:spacing w:line="240" w:lineRule="auto"/>
              <w:rPr>
                <w:rFonts w:ascii="Arial" w:eastAsia="仿宋_GB2312" w:hAnsi="Arial" w:cs="Arial"/>
                <w:color w:val="000000"/>
                <w:sz w:val="18"/>
                <w:szCs w:val="18"/>
              </w:rPr>
            </w:pPr>
            <w:r w:rsidRPr="00E43AB6">
              <w:rPr>
                <w:rFonts w:ascii="Arial" w:hAnsi="Arial" w:cs="Arial"/>
                <w:color w:val="000000"/>
                <w:sz w:val="18"/>
                <w:szCs w:val="18"/>
              </w:rPr>
              <w:t>1261.3</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CA59278" w14:textId="77777777"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年总收益</w:t>
            </w:r>
            <w:r w:rsidRPr="00395E67">
              <w:rPr>
                <w:rFonts w:ascii="Arial" w:eastAsia="仿宋_GB2312" w:hAnsi="Arial" w:cs="Arial"/>
                <w:color w:val="000000"/>
                <w:sz w:val="18"/>
                <w:szCs w:val="18"/>
              </w:rPr>
              <w:t>×</w:t>
            </w:r>
            <w:r w:rsidRPr="00395E67">
              <w:rPr>
                <w:rFonts w:ascii="Arial" w:eastAsia="仿宋_GB2312" w:hAnsi="Arial" w:cs="Arial"/>
                <w:color w:val="000000"/>
                <w:sz w:val="18"/>
                <w:szCs w:val="18"/>
              </w:rPr>
              <w:t>费率</w:t>
            </w:r>
            <w:r w:rsidRPr="00395E67">
              <w:rPr>
                <w:rFonts w:ascii="Arial" w:eastAsia="仿宋_GB2312" w:hAnsi="Arial" w:cs="Arial"/>
                <w:color w:val="000000"/>
                <w:sz w:val="18"/>
                <w:szCs w:val="18"/>
              </w:rPr>
              <w:t>/(1+5%)</w:t>
            </w:r>
          </w:p>
        </w:tc>
        <w:tc>
          <w:tcPr>
            <w:tcW w:w="1889" w:type="dxa"/>
            <w:tcBorders>
              <w:top w:val="single" w:sz="4" w:space="0" w:color="auto"/>
              <w:left w:val="single" w:sz="4" w:space="0" w:color="auto"/>
              <w:bottom w:val="single" w:sz="4" w:space="0" w:color="auto"/>
              <w:right w:val="single" w:sz="4" w:space="0" w:color="auto"/>
            </w:tcBorders>
            <w:noWrap/>
            <w:vAlign w:val="center"/>
            <w:hideMark/>
          </w:tcPr>
          <w:p w14:paraId="66F0D072" w14:textId="77777777"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费率（</w:t>
            </w:r>
            <w:r w:rsidRPr="00395E67">
              <w:rPr>
                <w:rFonts w:ascii="Arial" w:eastAsia="仿宋_GB2312" w:hAnsi="Arial" w:cs="Arial"/>
                <w:color w:val="000000"/>
                <w:sz w:val="18"/>
                <w:szCs w:val="18"/>
              </w:rPr>
              <w:t>%</w:t>
            </w:r>
            <w:r w:rsidRPr="00395E67">
              <w:rPr>
                <w:rFonts w:ascii="Arial" w:eastAsia="仿宋_GB2312" w:hAnsi="Arial" w:cs="Arial"/>
                <w:color w:val="000000"/>
                <w:sz w:val="18"/>
                <w:szCs w:val="18"/>
              </w:rPr>
              <w:t>）</w:t>
            </w:r>
          </w:p>
        </w:tc>
        <w:tc>
          <w:tcPr>
            <w:tcW w:w="1411" w:type="dxa"/>
            <w:tcBorders>
              <w:top w:val="single" w:sz="4" w:space="0" w:color="auto"/>
              <w:left w:val="single" w:sz="4" w:space="0" w:color="auto"/>
              <w:bottom w:val="single" w:sz="4" w:space="0" w:color="auto"/>
              <w:right w:val="single" w:sz="4" w:space="0" w:color="auto"/>
            </w:tcBorders>
            <w:noWrap/>
            <w:vAlign w:val="center"/>
            <w:hideMark/>
          </w:tcPr>
          <w:p w14:paraId="3F7990DD" w14:textId="5A1888B9"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5.6%</w:t>
            </w:r>
          </w:p>
        </w:tc>
      </w:tr>
      <w:tr w:rsidR="00E43AB6" w:rsidRPr="00395E67" w14:paraId="5D4B3746" w14:textId="77777777" w:rsidTr="00E43AB6">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504EA837" w14:textId="77777777"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2</w:t>
            </w:r>
            <w:r w:rsidRPr="00395E67">
              <w:rPr>
                <w:rFonts w:ascii="Arial" w:eastAsia="仿宋_GB2312" w:hAnsi="Arial" w:cs="Arial"/>
                <w:color w:val="000000"/>
                <w:sz w:val="18"/>
                <w:szCs w:val="18"/>
              </w:rPr>
              <w:t>）</w:t>
            </w:r>
          </w:p>
        </w:tc>
        <w:tc>
          <w:tcPr>
            <w:tcW w:w="1515" w:type="dxa"/>
            <w:tcBorders>
              <w:top w:val="single" w:sz="4" w:space="0" w:color="auto"/>
              <w:left w:val="single" w:sz="4" w:space="0" w:color="auto"/>
              <w:bottom w:val="single" w:sz="4" w:space="0" w:color="auto"/>
              <w:right w:val="single" w:sz="4" w:space="0" w:color="auto"/>
            </w:tcBorders>
            <w:noWrap/>
            <w:vAlign w:val="center"/>
            <w:hideMark/>
          </w:tcPr>
          <w:p w14:paraId="74981F84" w14:textId="77777777"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房产税</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AFE0D7B" w14:textId="3C43E34B" w:rsidR="00E43AB6" w:rsidRPr="00E43AB6" w:rsidRDefault="00E43AB6" w:rsidP="00E43AB6">
            <w:pPr>
              <w:spacing w:line="240" w:lineRule="auto"/>
              <w:rPr>
                <w:rFonts w:ascii="Arial" w:eastAsia="仿宋_GB2312" w:hAnsi="Arial" w:cs="Arial"/>
                <w:color w:val="000000"/>
                <w:sz w:val="18"/>
                <w:szCs w:val="18"/>
              </w:rPr>
            </w:pPr>
            <w:r w:rsidRPr="00E43AB6">
              <w:rPr>
                <w:rFonts w:ascii="Arial" w:hAnsi="Arial" w:cs="Arial"/>
                <w:color w:val="000000"/>
                <w:sz w:val="18"/>
                <w:szCs w:val="18"/>
              </w:rPr>
              <w:t>2702.7</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F57EB58" w14:textId="7A420682"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按租金收入计税</w:t>
            </w:r>
          </w:p>
        </w:tc>
        <w:tc>
          <w:tcPr>
            <w:tcW w:w="1889" w:type="dxa"/>
            <w:tcBorders>
              <w:top w:val="single" w:sz="4" w:space="0" w:color="auto"/>
              <w:left w:val="single" w:sz="4" w:space="0" w:color="auto"/>
              <w:bottom w:val="single" w:sz="4" w:space="0" w:color="auto"/>
              <w:right w:val="single" w:sz="4" w:space="0" w:color="auto"/>
            </w:tcBorders>
            <w:noWrap/>
            <w:vAlign w:val="center"/>
            <w:hideMark/>
          </w:tcPr>
          <w:p w14:paraId="7AEC69A1" w14:textId="77777777"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费率（</w:t>
            </w:r>
            <w:r w:rsidRPr="00395E67">
              <w:rPr>
                <w:rFonts w:ascii="Arial" w:eastAsia="仿宋_GB2312" w:hAnsi="Arial" w:cs="Arial"/>
                <w:color w:val="000000"/>
                <w:sz w:val="18"/>
                <w:szCs w:val="18"/>
              </w:rPr>
              <w:t>%</w:t>
            </w:r>
            <w:r w:rsidRPr="00395E67">
              <w:rPr>
                <w:rFonts w:ascii="Arial" w:eastAsia="仿宋_GB2312" w:hAnsi="Arial" w:cs="Arial"/>
                <w:color w:val="000000"/>
                <w:sz w:val="18"/>
                <w:szCs w:val="18"/>
              </w:rPr>
              <w:t>）</w:t>
            </w:r>
          </w:p>
        </w:tc>
        <w:tc>
          <w:tcPr>
            <w:tcW w:w="1411" w:type="dxa"/>
            <w:tcBorders>
              <w:top w:val="single" w:sz="4" w:space="0" w:color="auto"/>
              <w:left w:val="single" w:sz="4" w:space="0" w:color="auto"/>
              <w:bottom w:val="single" w:sz="4" w:space="0" w:color="auto"/>
              <w:right w:val="single" w:sz="4" w:space="0" w:color="auto"/>
            </w:tcBorders>
            <w:noWrap/>
            <w:vAlign w:val="center"/>
            <w:hideMark/>
          </w:tcPr>
          <w:p w14:paraId="5A9D3D72" w14:textId="3D0B3C0B"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12%</w:t>
            </w:r>
          </w:p>
        </w:tc>
      </w:tr>
      <w:tr w:rsidR="00E43AB6" w:rsidRPr="00395E67" w14:paraId="1A6EDFFB" w14:textId="77777777" w:rsidTr="00E43AB6">
        <w:trPr>
          <w:trHeight w:val="360"/>
          <w:jc w:val="center"/>
        </w:trPr>
        <w:tc>
          <w:tcPr>
            <w:tcW w:w="851" w:type="dxa"/>
            <w:vMerge w:val="restart"/>
            <w:tcBorders>
              <w:top w:val="single" w:sz="4" w:space="0" w:color="auto"/>
              <w:left w:val="single" w:sz="4" w:space="0" w:color="auto"/>
              <w:bottom w:val="single" w:sz="4" w:space="0" w:color="auto"/>
              <w:right w:val="single" w:sz="4" w:space="0" w:color="auto"/>
            </w:tcBorders>
            <w:noWrap/>
            <w:vAlign w:val="center"/>
            <w:hideMark/>
          </w:tcPr>
          <w:p w14:paraId="299451BF" w14:textId="77777777"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3</w:t>
            </w:r>
            <w:r w:rsidRPr="00395E67">
              <w:rPr>
                <w:rFonts w:ascii="Arial" w:eastAsia="仿宋_GB2312" w:hAnsi="Arial" w:cs="Arial"/>
                <w:color w:val="000000"/>
                <w:sz w:val="18"/>
                <w:szCs w:val="18"/>
              </w:rPr>
              <w:t>）</w:t>
            </w:r>
          </w:p>
        </w:tc>
        <w:tc>
          <w:tcPr>
            <w:tcW w:w="1515" w:type="dxa"/>
            <w:vMerge w:val="restart"/>
            <w:tcBorders>
              <w:top w:val="single" w:sz="4" w:space="0" w:color="auto"/>
              <w:left w:val="single" w:sz="4" w:space="0" w:color="auto"/>
              <w:bottom w:val="single" w:sz="4" w:space="0" w:color="auto"/>
              <w:right w:val="single" w:sz="4" w:space="0" w:color="auto"/>
            </w:tcBorders>
            <w:noWrap/>
            <w:vAlign w:val="center"/>
            <w:hideMark/>
          </w:tcPr>
          <w:p w14:paraId="3A10D3A5" w14:textId="77777777"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城镇土地使用税</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14:paraId="329430D1" w14:textId="13739907" w:rsidR="00E43AB6" w:rsidRPr="00E43AB6" w:rsidRDefault="00E43AB6" w:rsidP="00E43AB6">
            <w:pPr>
              <w:spacing w:line="240" w:lineRule="auto"/>
              <w:rPr>
                <w:rFonts w:ascii="Arial" w:eastAsia="仿宋_GB2312" w:hAnsi="Arial" w:cs="Arial"/>
                <w:color w:val="000000"/>
                <w:sz w:val="18"/>
                <w:szCs w:val="18"/>
              </w:rPr>
            </w:pPr>
            <w:r w:rsidRPr="00E43AB6">
              <w:rPr>
                <w:rFonts w:ascii="Arial" w:hAnsi="Arial" w:cs="Arial"/>
                <w:color w:val="000000"/>
                <w:sz w:val="18"/>
                <w:szCs w:val="18"/>
              </w:rPr>
              <w:t>10</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7A218D86" w14:textId="77777777"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土地面积</w:t>
            </w:r>
            <w:r w:rsidRPr="00395E67">
              <w:rPr>
                <w:rFonts w:ascii="Arial" w:eastAsia="仿宋_GB2312" w:hAnsi="Arial" w:cs="Arial"/>
                <w:color w:val="000000"/>
                <w:sz w:val="18"/>
                <w:szCs w:val="18"/>
              </w:rPr>
              <w:t>×</w:t>
            </w:r>
            <w:r w:rsidRPr="00395E67">
              <w:rPr>
                <w:rFonts w:ascii="Arial" w:eastAsia="仿宋_GB2312" w:hAnsi="Arial" w:cs="Arial"/>
                <w:color w:val="000000"/>
                <w:sz w:val="18"/>
                <w:szCs w:val="18"/>
              </w:rPr>
              <w:t>取费标准</w:t>
            </w:r>
          </w:p>
        </w:tc>
        <w:tc>
          <w:tcPr>
            <w:tcW w:w="1889" w:type="dxa"/>
            <w:tcBorders>
              <w:top w:val="single" w:sz="4" w:space="0" w:color="auto"/>
              <w:left w:val="single" w:sz="4" w:space="0" w:color="auto"/>
              <w:bottom w:val="single" w:sz="4" w:space="0" w:color="auto"/>
              <w:right w:val="single" w:sz="4" w:space="0" w:color="auto"/>
            </w:tcBorders>
            <w:noWrap/>
            <w:vAlign w:val="center"/>
            <w:hideMark/>
          </w:tcPr>
          <w:p w14:paraId="743F5872" w14:textId="77777777"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纳税标准（元</w:t>
            </w:r>
            <w:r w:rsidRPr="00395E67">
              <w:rPr>
                <w:rFonts w:ascii="Arial" w:eastAsia="仿宋_GB2312" w:hAnsi="Arial" w:cs="Arial"/>
                <w:color w:val="000000"/>
                <w:sz w:val="18"/>
                <w:szCs w:val="18"/>
              </w:rPr>
              <w:t>/</w:t>
            </w:r>
            <w:r w:rsidRPr="00395E67">
              <w:rPr>
                <w:rFonts w:ascii="Arial Unicode MS" w:eastAsia="Arial Unicode MS" w:hAnsi="Arial Unicode MS" w:cs="Arial Unicode MS" w:hint="eastAsia"/>
                <w:color w:val="000000"/>
                <w:sz w:val="18"/>
                <w:szCs w:val="18"/>
              </w:rPr>
              <w:t>㎡</w:t>
            </w:r>
            <w:r w:rsidRPr="00395E67">
              <w:rPr>
                <w:rFonts w:ascii="Arial" w:eastAsia="仿宋_GB2312" w:hAnsi="Arial" w:cs="Arial"/>
                <w:color w:val="000000"/>
                <w:sz w:val="18"/>
                <w:szCs w:val="18"/>
              </w:rPr>
              <w:t>）</w:t>
            </w:r>
          </w:p>
        </w:tc>
        <w:tc>
          <w:tcPr>
            <w:tcW w:w="1411" w:type="dxa"/>
            <w:tcBorders>
              <w:top w:val="single" w:sz="4" w:space="0" w:color="auto"/>
              <w:left w:val="single" w:sz="4" w:space="0" w:color="auto"/>
              <w:bottom w:val="single" w:sz="4" w:space="0" w:color="auto"/>
              <w:right w:val="single" w:sz="4" w:space="0" w:color="auto"/>
            </w:tcBorders>
            <w:noWrap/>
            <w:vAlign w:val="center"/>
            <w:hideMark/>
          </w:tcPr>
          <w:p w14:paraId="3D30F68A" w14:textId="77777777"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1.5</w:t>
            </w:r>
          </w:p>
        </w:tc>
      </w:tr>
      <w:tr w:rsidR="006C1DDD" w:rsidRPr="00395E67" w14:paraId="269AD7FC" w14:textId="77777777" w:rsidTr="00E43AB6">
        <w:trPr>
          <w:trHeight w:val="36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2A935D7A" w14:textId="77777777" w:rsidR="006C1DDD" w:rsidRPr="00395E67" w:rsidRDefault="006C1DDD">
            <w:pPr>
              <w:widowControl/>
              <w:adjustRightInd/>
              <w:spacing w:line="240" w:lineRule="auto"/>
              <w:rPr>
                <w:rFonts w:ascii="Arial" w:eastAsia="仿宋_GB2312" w:hAnsi="Arial" w:cs="Arial"/>
                <w:color w:val="000000"/>
                <w:sz w:val="18"/>
                <w:szCs w:val="18"/>
              </w:rPr>
            </w:pPr>
          </w:p>
        </w:tc>
        <w:tc>
          <w:tcPr>
            <w:tcW w:w="1515" w:type="dxa"/>
            <w:vMerge/>
            <w:tcBorders>
              <w:top w:val="single" w:sz="4" w:space="0" w:color="auto"/>
              <w:left w:val="single" w:sz="4" w:space="0" w:color="auto"/>
              <w:bottom w:val="single" w:sz="4" w:space="0" w:color="auto"/>
              <w:right w:val="single" w:sz="4" w:space="0" w:color="auto"/>
            </w:tcBorders>
            <w:vAlign w:val="center"/>
            <w:hideMark/>
          </w:tcPr>
          <w:p w14:paraId="7275DB1F" w14:textId="77777777" w:rsidR="006C1DDD" w:rsidRPr="00395E67" w:rsidRDefault="006C1DDD">
            <w:pPr>
              <w:widowControl/>
              <w:adjustRightInd/>
              <w:spacing w:line="240" w:lineRule="auto"/>
              <w:rPr>
                <w:rFonts w:ascii="Arial" w:eastAsia="仿宋_GB2312" w:hAnsi="Arial" w:cs="Arial"/>
                <w:color w:val="000000"/>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E64313E" w14:textId="77777777" w:rsidR="006C1DDD" w:rsidRPr="00395E67" w:rsidRDefault="006C1DDD">
            <w:pPr>
              <w:widowControl/>
              <w:adjustRightInd/>
              <w:spacing w:line="240" w:lineRule="auto"/>
              <w:rPr>
                <w:rFonts w:ascii="Arial" w:eastAsia="仿宋_GB2312" w:hAnsi="Arial" w:cs="Arial"/>
                <w:color w:val="000000"/>
                <w:sz w:val="18"/>
                <w:szCs w:val="18"/>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4C1F076" w14:textId="77777777" w:rsidR="006C1DDD" w:rsidRPr="00395E67" w:rsidRDefault="006C1DDD">
            <w:pPr>
              <w:widowControl/>
              <w:adjustRightInd/>
              <w:spacing w:line="240" w:lineRule="auto"/>
              <w:rPr>
                <w:rFonts w:ascii="Arial" w:eastAsia="仿宋_GB2312" w:hAnsi="Arial" w:cs="Arial"/>
                <w:color w:val="000000"/>
                <w:sz w:val="18"/>
                <w:szCs w:val="18"/>
              </w:rPr>
            </w:pPr>
          </w:p>
        </w:tc>
        <w:tc>
          <w:tcPr>
            <w:tcW w:w="1889" w:type="dxa"/>
            <w:tcBorders>
              <w:top w:val="single" w:sz="4" w:space="0" w:color="auto"/>
              <w:left w:val="single" w:sz="4" w:space="0" w:color="auto"/>
              <w:bottom w:val="single" w:sz="4" w:space="0" w:color="auto"/>
              <w:right w:val="single" w:sz="4" w:space="0" w:color="auto"/>
            </w:tcBorders>
            <w:noWrap/>
            <w:vAlign w:val="center"/>
            <w:hideMark/>
          </w:tcPr>
          <w:p w14:paraId="2F32D003" w14:textId="1D17D889" w:rsidR="006C1DDD" w:rsidRPr="00395E67" w:rsidRDefault="00BC5EA4">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分摊</w:t>
            </w:r>
            <w:r w:rsidR="006C1DDD" w:rsidRPr="00395E67">
              <w:rPr>
                <w:rFonts w:ascii="Arial" w:eastAsia="仿宋_GB2312" w:hAnsi="Arial" w:cs="Arial"/>
                <w:color w:val="000000"/>
                <w:sz w:val="18"/>
                <w:szCs w:val="18"/>
              </w:rPr>
              <w:t>土地面积（</w:t>
            </w:r>
            <w:r w:rsidR="006C1DDD" w:rsidRPr="00395E67">
              <w:rPr>
                <w:rFonts w:ascii="Arial" w:eastAsia="Segoe UI Symbol" w:hAnsi="Arial" w:cs="Arial"/>
                <w:color w:val="000000"/>
                <w:sz w:val="18"/>
                <w:szCs w:val="18"/>
              </w:rPr>
              <w:t>㎡</w:t>
            </w:r>
            <w:r w:rsidR="006C1DDD" w:rsidRPr="00395E67">
              <w:rPr>
                <w:rFonts w:ascii="Arial" w:eastAsia="仿宋_GB2312" w:hAnsi="Arial" w:cs="Arial"/>
                <w:color w:val="000000"/>
                <w:sz w:val="18"/>
                <w:szCs w:val="18"/>
              </w:rPr>
              <w:t>）</w:t>
            </w:r>
          </w:p>
        </w:tc>
        <w:tc>
          <w:tcPr>
            <w:tcW w:w="1411" w:type="dxa"/>
            <w:tcBorders>
              <w:top w:val="single" w:sz="4" w:space="0" w:color="auto"/>
              <w:left w:val="single" w:sz="4" w:space="0" w:color="auto"/>
              <w:bottom w:val="single" w:sz="4" w:space="0" w:color="auto"/>
              <w:right w:val="single" w:sz="4" w:space="0" w:color="auto"/>
            </w:tcBorders>
            <w:noWrap/>
            <w:vAlign w:val="center"/>
            <w:hideMark/>
          </w:tcPr>
          <w:p w14:paraId="4B62C134" w14:textId="234B43D3" w:rsidR="006C1DDD" w:rsidRPr="00395E67" w:rsidRDefault="00395E67">
            <w:pPr>
              <w:spacing w:line="240" w:lineRule="auto"/>
              <w:rPr>
                <w:rFonts w:ascii="Arial" w:eastAsia="仿宋_GB2312" w:hAnsi="Arial" w:cs="Arial"/>
                <w:color w:val="000000"/>
                <w:sz w:val="18"/>
                <w:szCs w:val="18"/>
              </w:rPr>
            </w:pPr>
            <w:r>
              <w:rPr>
                <w:rFonts w:ascii="Arial" w:eastAsia="仿宋_GB2312" w:hAnsi="Arial" w:cs="Arial"/>
                <w:color w:val="000000"/>
                <w:sz w:val="18"/>
                <w:szCs w:val="18"/>
              </w:rPr>
              <w:t>66387.84</w:t>
            </w:r>
          </w:p>
        </w:tc>
      </w:tr>
      <w:tr w:rsidR="00E43AB6" w:rsidRPr="00395E67" w14:paraId="2C1A64E9" w14:textId="77777777" w:rsidTr="00E43AB6">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1D5CAE33" w14:textId="77777777"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w:t>
            </w:r>
            <w:r w:rsidRPr="00395E67">
              <w:rPr>
                <w:rFonts w:ascii="Arial" w:eastAsia="仿宋_GB2312" w:hAnsi="Arial" w:cs="Arial"/>
                <w:color w:val="000000"/>
                <w:sz w:val="18"/>
                <w:szCs w:val="18"/>
              </w:rPr>
              <w:t>2</w:t>
            </w:r>
            <w:r w:rsidRPr="00395E67">
              <w:rPr>
                <w:rFonts w:ascii="Arial" w:eastAsia="仿宋_GB2312" w:hAnsi="Arial" w:cs="Arial"/>
                <w:color w:val="000000"/>
                <w:sz w:val="18"/>
                <w:szCs w:val="18"/>
              </w:rPr>
              <w:t>）</w:t>
            </w:r>
          </w:p>
        </w:tc>
        <w:tc>
          <w:tcPr>
            <w:tcW w:w="1515" w:type="dxa"/>
            <w:tcBorders>
              <w:top w:val="single" w:sz="4" w:space="0" w:color="auto"/>
              <w:left w:val="single" w:sz="4" w:space="0" w:color="auto"/>
              <w:bottom w:val="single" w:sz="4" w:space="0" w:color="auto"/>
              <w:right w:val="single" w:sz="4" w:space="0" w:color="auto"/>
            </w:tcBorders>
            <w:noWrap/>
            <w:vAlign w:val="center"/>
            <w:hideMark/>
          </w:tcPr>
          <w:p w14:paraId="0793913B" w14:textId="77777777"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维修费</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3372879" w14:textId="0569875A" w:rsidR="00E43AB6" w:rsidRPr="00E43AB6" w:rsidRDefault="00E43AB6" w:rsidP="00E9601C">
            <w:pPr>
              <w:spacing w:line="240" w:lineRule="auto"/>
              <w:rPr>
                <w:rFonts w:ascii="Arial" w:hAnsi="Arial" w:cs="Arial"/>
                <w:color w:val="000000"/>
                <w:sz w:val="18"/>
                <w:szCs w:val="18"/>
              </w:rPr>
            </w:pPr>
            <w:r w:rsidRPr="00E43AB6">
              <w:rPr>
                <w:rFonts w:ascii="Arial" w:hAnsi="Arial" w:cs="Arial"/>
                <w:color w:val="000000"/>
                <w:sz w:val="18"/>
                <w:szCs w:val="18"/>
              </w:rPr>
              <w:t>8</w:t>
            </w:r>
            <w:r w:rsidR="00CD1CF6">
              <w:rPr>
                <w:rFonts w:ascii="Arial" w:hAnsi="Arial" w:cs="Arial"/>
                <w:color w:val="000000"/>
                <w:sz w:val="18"/>
                <w:szCs w:val="18"/>
              </w:rPr>
              <w:t>55.6</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61891F5" w14:textId="77777777"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建筑物重置价格</w:t>
            </w:r>
            <w:r w:rsidRPr="00395E67">
              <w:rPr>
                <w:rFonts w:ascii="Arial" w:eastAsia="仿宋_GB2312" w:hAnsi="Arial" w:cs="Arial"/>
                <w:color w:val="000000"/>
                <w:sz w:val="18"/>
                <w:szCs w:val="18"/>
              </w:rPr>
              <w:t>×</w:t>
            </w:r>
            <w:r w:rsidRPr="00395E67">
              <w:rPr>
                <w:rFonts w:ascii="Arial" w:eastAsia="仿宋_GB2312" w:hAnsi="Arial" w:cs="Arial"/>
                <w:color w:val="000000"/>
                <w:sz w:val="18"/>
                <w:szCs w:val="18"/>
              </w:rPr>
              <w:t>维修费率</w:t>
            </w:r>
          </w:p>
        </w:tc>
        <w:tc>
          <w:tcPr>
            <w:tcW w:w="1889" w:type="dxa"/>
            <w:tcBorders>
              <w:top w:val="single" w:sz="4" w:space="0" w:color="auto"/>
              <w:left w:val="single" w:sz="4" w:space="0" w:color="auto"/>
              <w:bottom w:val="single" w:sz="4" w:space="0" w:color="auto"/>
              <w:right w:val="single" w:sz="4" w:space="0" w:color="auto"/>
            </w:tcBorders>
            <w:noWrap/>
            <w:vAlign w:val="center"/>
            <w:hideMark/>
          </w:tcPr>
          <w:p w14:paraId="67A44256" w14:textId="77777777"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费率（</w:t>
            </w:r>
            <w:r w:rsidRPr="00395E67">
              <w:rPr>
                <w:rFonts w:ascii="Arial" w:eastAsia="仿宋_GB2312" w:hAnsi="Arial" w:cs="Arial"/>
                <w:color w:val="000000"/>
                <w:sz w:val="18"/>
                <w:szCs w:val="18"/>
              </w:rPr>
              <w:t>%</w:t>
            </w:r>
            <w:r w:rsidRPr="00395E67">
              <w:rPr>
                <w:rFonts w:ascii="Arial" w:eastAsia="仿宋_GB2312" w:hAnsi="Arial" w:cs="Arial"/>
                <w:color w:val="000000"/>
                <w:sz w:val="18"/>
                <w:szCs w:val="18"/>
              </w:rPr>
              <w:t>）</w:t>
            </w:r>
          </w:p>
        </w:tc>
        <w:tc>
          <w:tcPr>
            <w:tcW w:w="1411" w:type="dxa"/>
            <w:tcBorders>
              <w:top w:val="single" w:sz="4" w:space="0" w:color="auto"/>
              <w:left w:val="single" w:sz="4" w:space="0" w:color="auto"/>
              <w:bottom w:val="single" w:sz="4" w:space="0" w:color="auto"/>
              <w:right w:val="single" w:sz="4" w:space="0" w:color="auto"/>
            </w:tcBorders>
            <w:noWrap/>
            <w:vAlign w:val="center"/>
            <w:hideMark/>
          </w:tcPr>
          <w:p w14:paraId="2391D162" w14:textId="0E4B9BB5" w:rsidR="00E43AB6" w:rsidRPr="00395E67" w:rsidRDefault="00E43AB6" w:rsidP="00E43AB6">
            <w:pPr>
              <w:spacing w:line="240" w:lineRule="auto"/>
              <w:rPr>
                <w:rFonts w:ascii="Arial" w:eastAsia="仿宋_GB2312" w:hAnsi="Arial" w:cs="Arial"/>
                <w:color w:val="000000"/>
                <w:sz w:val="18"/>
                <w:szCs w:val="18"/>
              </w:rPr>
            </w:pPr>
            <w:r>
              <w:rPr>
                <w:rFonts w:ascii="Arial" w:eastAsia="仿宋_GB2312" w:hAnsi="Arial" w:cs="Arial"/>
                <w:color w:val="000000"/>
                <w:sz w:val="18"/>
                <w:szCs w:val="18"/>
              </w:rPr>
              <w:t>0.8</w:t>
            </w:r>
            <w:r w:rsidRPr="00395E67">
              <w:rPr>
                <w:rFonts w:ascii="Arial" w:eastAsia="仿宋_GB2312" w:hAnsi="Arial" w:cs="Arial"/>
                <w:color w:val="000000"/>
                <w:sz w:val="18"/>
                <w:szCs w:val="18"/>
              </w:rPr>
              <w:t>%</w:t>
            </w:r>
          </w:p>
        </w:tc>
      </w:tr>
      <w:tr w:rsidR="00E43AB6" w:rsidRPr="00395E67" w14:paraId="57D4B3AB" w14:textId="77777777" w:rsidTr="00E43AB6">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0B9DFCFD" w14:textId="77777777"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w:t>
            </w:r>
            <w:r w:rsidRPr="00395E67">
              <w:rPr>
                <w:rFonts w:ascii="Arial" w:eastAsia="仿宋_GB2312" w:hAnsi="Arial" w:cs="Arial"/>
                <w:color w:val="000000"/>
                <w:sz w:val="18"/>
                <w:szCs w:val="18"/>
              </w:rPr>
              <w:t>3</w:t>
            </w:r>
            <w:r w:rsidRPr="00395E67">
              <w:rPr>
                <w:rFonts w:ascii="Arial" w:eastAsia="仿宋_GB2312" w:hAnsi="Arial" w:cs="Arial"/>
                <w:color w:val="000000"/>
                <w:sz w:val="18"/>
                <w:szCs w:val="18"/>
              </w:rPr>
              <w:t>）</w:t>
            </w:r>
          </w:p>
        </w:tc>
        <w:tc>
          <w:tcPr>
            <w:tcW w:w="1515" w:type="dxa"/>
            <w:tcBorders>
              <w:top w:val="single" w:sz="4" w:space="0" w:color="auto"/>
              <w:left w:val="single" w:sz="4" w:space="0" w:color="auto"/>
              <w:bottom w:val="single" w:sz="4" w:space="0" w:color="auto"/>
              <w:right w:val="single" w:sz="4" w:space="0" w:color="auto"/>
            </w:tcBorders>
            <w:noWrap/>
            <w:vAlign w:val="center"/>
            <w:hideMark/>
          </w:tcPr>
          <w:p w14:paraId="46FF2E2E" w14:textId="77777777"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保险费</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69B845C" w14:textId="3C7A2EF5" w:rsidR="00E43AB6" w:rsidRPr="00E43AB6" w:rsidRDefault="00E43AB6" w:rsidP="00E9601C">
            <w:pPr>
              <w:spacing w:line="240" w:lineRule="auto"/>
              <w:rPr>
                <w:rFonts w:ascii="Arial" w:hAnsi="Arial" w:cs="Arial"/>
                <w:color w:val="000000"/>
                <w:sz w:val="18"/>
                <w:szCs w:val="18"/>
              </w:rPr>
            </w:pPr>
            <w:r w:rsidRPr="00E43AB6">
              <w:rPr>
                <w:rFonts w:ascii="Arial" w:hAnsi="Arial" w:cs="Arial"/>
                <w:color w:val="000000"/>
                <w:sz w:val="18"/>
                <w:szCs w:val="18"/>
              </w:rPr>
              <w:t>8</w:t>
            </w:r>
            <w:r w:rsidR="00CD1CF6">
              <w:rPr>
                <w:rFonts w:ascii="Arial" w:hAnsi="Arial" w:cs="Arial"/>
                <w:color w:val="000000"/>
                <w:sz w:val="18"/>
                <w:szCs w:val="18"/>
              </w:rPr>
              <w:t>5.6</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7319B9B" w14:textId="77777777"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现值</w:t>
            </w:r>
            <w:r w:rsidRPr="00395E67">
              <w:rPr>
                <w:rFonts w:ascii="Arial" w:eastAsia="仿宋_GB2312" w:hAnsi="Arial" w:cs="Arial"/>
                <w:color w:val="000000"/>
                <w:sz w:val="18"/>
                <w:szCs w:val="18"/>
              </w:rPr>
              <w:t>×</w:t>
            </w:r>
            <w:r w:rsidRPr="00395E67">
              <w:rPr>
                <w:rFonts w:ascii="Arial" w:eastAsia="仿宋_GB2312" w:hAnsi="Arial" w:cs="Arial"/>
                <w:color w:val="000000"/>
                <w:sz w:val="18"/>
                <w:szCs w:val="18"/>
              </w:rPr>
              <w:t>保险费率</w:t>
            </w:r>
          </w:p>
        </w:tc>
        <w:tc>
          <w:tcPr>
            <w:tcW w:w="1889" w:type="dxa"/>
            <w:tcBorders>
              <w:top w:val="single" w:sz="4" w:space="0" w:color="auto"/>
              <w:left w:val="single" w:sz="4" w:space="0" w:color="auto"/>
              <w:bottom w:val="single" w:sz="4" w:space="0" w:color="auto"/>
              <w:right w:val="single" w:sz="4" w:space="0" w:color="auto"/>
            </w:tcBorders>
            <w:noWrap/>
            <w:vAlign w:val="center"/>
            <w:hideMark/>
          </w:tcPr>
          <w:p w14:paraId="252B6F83" w14:textId="77777777"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费率（</w:t>
            </w:r>
            <w:r w:rsidRPr="00395E67">
              <w:rPr>
                <w:rFonts w:ascii="Arial" w:eastAsia="仿宋_GB2312" w:hAnsi="Arial" w:cs="Arial"/>
                <w:color w:val="000000"/>
                <w:sz w:val="18"/>
                <w:szCs w:val="18"/>
              </w:rPr>
              <w:t>%</w:t>
            </w:r>
            <w:r w:rsidRPr="00395E67">
              <w:rPr>
                <w:rFonts w:ascii="Arial" w:eastAsia="仿宋_GB2312" w:hAnsi="Arial" w:cs="Arial"/>
                <w:color w:val="000000"/>
                <w:sz w:val="18"/>
                <w:szCs w:val="18"/>
              </w:rPr>
              <w:t>）</w:t>
            </w:r>
          </w:p>
        </w:tc>
        <w:tc>
          <w:tcPr>
            <w:tcW w:w="1411" w:type="dxa"/>
            <w:tcBorders>
              <w:top w:val="single" w:sz="4" w:space="0" w:color="auto"/>
              <w:left w:val="single" w:sz="4" w:space="0" w:color="auto"/>
              <w:bottom w:val="single" w:sz="4" w:space="0" w:color="auto"/>
              <w:right w:val="single" w:sz="4" w:space="0" w:color="auto"/>
            </w:tcBorders>
            <w:noWrap/>
            <w:vAlign w:val="center"/>
            <w:hideMark/>
          </w:tcPr>
          <w:p w14:paraId="0E61C524" w14:textId="05A12442" w:rsidR="00E43AB6" w:rsidRPr="00395E67" w:rsidRDefault="00E43AB6" w:rsidP="00E43AB6">
            <w:pPr>
              <w:spacing w:line="240" w:lineRule="auto"/>
              <w:rPr>
                <w:rFonts w:ascii="Arial" w:eastAsia="仿宋_GB2312" w:hAnsi="Arial" w:cs="Arial"/>
                <w:color w:val="000000"/>
                <w:sz w:val="18"/>
                <w:szCs w:val="18"/>
              </w:rPr>
            </w:pPr>
            <w:r>
              <w:rPr>
                <w:rFonts w:ascii="Arial" w:eastAsia="仿宋_GB2312" w:hAnsi="Arial" w:cs="Arial"/>
                <w:color w:val="000000"/>
                <w:sz w:val="18"/>
                <w:szCs w:val="18"/>
              </w:rPr>
              <w:t>0.08</w:t>
            </w:r>
            <w:r w:rsidRPr="00395E67">
              <w:rPr>
                <w:rFonts w:ascii="Arial" w:eastAsia="仿宋_GB2312" w:hAnsi="Arial" w:cs="Arial"/>
                <w:color w:val="000000"/>
                <w:sz w:val="18"/>
                <w:szCs w:val="18"/>
              </w:rPr>
              <w:t>%</w:t>
            </w:r>
          </w:p>
        </w:tc>
      </w:tr>
      <w:tr w:rsidR="00E43AB6" w:rsidRPr="00395E67" w14:paraId="48F918AC" w14:textId="77777777" w:rsidTr="00E43AB6">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15FD8CCD" w14:textId="77777777"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w:t>
            </w:r>
            <w:r w:rsidRPr="00395E67">
              <w:rPr>
                <w:rFonts w:ascii="Arial" w:eastAsia="仿宋_GB2312" w:hAnsi="Arial" w:cs="Arial"/>
                <w:color w:val="000000"/>
                <w:sz w:val="18"/>
                <w:szCs w:val="18"/>
              </w:rPr>
              <w:t>4</w:t>
            </w:r>
            <w:r w:rsidRPr="00395E67">
              <w:rPr>
                <w:rFonts w:ascii="Arial" w:eastAsia="仿宋_GB2312" w:hAnsi="Arial" w:cs="Arial"/>
                <w:color w:val="000000"/>
                <w:sz w:val="18"/>
                <w:szCs w:val="18"/>
              </w:rPr>
              <w:t>）</w:t>
            </w:r>
          </w:p>
        </w:tc>
        <w:tc>
          <w:tcPr>
            <w:tcW w:w="1515" w:type="dxa"/>
            <w:tcBorders>
              <w:top w:val="single" w:sz="4" w:space="0" w:color="auto"/>
              <w:left w:val="single" w:sz="4" w:space="0" w:color="auto"/>
              <w:bottom w:val="single" w:sz="4" w:space="0" w:color="auto"/>
              <w:right w:val="single" w:sz="4" w:space="0" w:color="auto"/>
            </w:tcBorders>
            <w:noWrap/>
            <w:vAlign w:val="center"/>
            <w:hideMark/>
          </w:tcPr>
          <w:p w14:paraId="3B0F5A9B" w14:textId="77777777"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管理费用</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713C6BF" w14:textId="0D31C66E" w:rsidR="00E43AB6" w:rsidRPr="00395E67" w:rsidRDefault="00E43AB6" w:rsidP="00E43AB6">
            <w:pPr>
              <w:spacing w:line="240" w:lineRule="auto"/>
              <w:rPr>
                <w:rFonts w:ascii="Arial" w:eastAsia="仿宋_GB2312" w:hAnsi="Arial" w:cs="Arial"/>
                <w:color w:val="000000"/>
                <w:sz w:val="18"/>
                <w:szCs w:val="18"/>
              </w:rPr>
            </w:pPr>
            <w:r>
              <w:rPr>
                <w:rFonts w:ascii="Arial" w:hAnsi="Arial" w:cs="Arial"/>
                <w:color w:val="000000"/>
                <w:sz w:val="20"/>
              </w:rPr>
              <w:t>189.4</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CBC7072" w14:textId="77777777"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年总收益</w:t>
            </w:r>
            <w:r w:rsidRPr="00395E67">
              <w:rPr>
                <w:rFonts w:ascii="Arial" w:eastAsia="仿宋_GB2312" w:hAnsi="Arial" w:cs="Arial"/>
                <w:color w:val="000000"/>
                <w:sz w:val="18"/>
                <w:szCs w:val="18"/>
              </w:rPr>
              <w:t>×</w:t>
            </w:r>
            <w:r w:rsidRPr="00395E67">
              <w:rPr>
                <w:rFonts w:ascii="Arial" w:eastAsia="仿宋_GB2312" w:hAnsi="Arial" w:cs="Arial"/>
                <w:color w:val="000000"/>
                <w:sz w:val="18"/>
                <w:szCs w:val="18"/>
              </w:rPr>
              <w:t>费率</w:t>
            </w:r>
          </w:p>
        </w:tc>
        <w:tc>
          <w:tcPr>
            <w:tcW w:w="1889" w:type="dxa"/>
            <w:tcBorders>
              <w:top w:val="single" w:sz="4" w:space="0" w:color="auto"/>
              <w:left w:val="single" w:sz="4" w:space="0" w:color="auto"/>
              <w:bottom w:val="single" w:sz="4" w:space="0" w:color="auto"/>
              <w:right w:val="single" w:sz="4" w:space="0" w:color="auto"/>
            </w:tcBorders>
            <w:noWrap/>
            <w:vAlign w:val="center"/>
            <w:hideMark/>
          </w:tcPr>
          <w:p w14:paraId="54327DD6" w14:textId="77777777" w:rsidR="00E43AB6" w:rsidRPr="00395E67" w:rsidRDefault="00E43AB6" w:rsidP="00E43AB6">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费率（</w:t>
            </w:r>
            <w:r w:rsidRPr="00395E67">
              <w:rPr>
                <w:rFonts w:ascii="Arial" w:eastAsia="仿宋_GB2312" w:hAnsi="Arial" w:cs="Arial"/>
                <w:color w:val="000000"/>
                <w:sz w:val="18"/>
                <w:szCs w:val="18"/>
              </w:rPr>
              <w:t>%</w:t>
            </w:r>
            <w:r w:rsidRPr="00395E67">
              <w:rPr>
                <w:rFonts w:ascii="Arial" w:eastAsia="仿宋_GB2312" w:hAnsi="Arial" w:cs="Arial"/>
                <w:color w:val="000000"/>
                <w:sz w:val="18"/>
                <w:szCs w:val="18"/>
              </w:rPr>
              <w:t>）</w:t>
            </w:r>
          </w:p>
        </w:tc>
        <w:tc>
          <w:tcPr>
            <w:tcW w:w="1411" w:type="dxa"/>
            <w:tcBorders>
              <w:top w:val="single" w:sz="4" w:space="0" w:color="auto"/>
              <w:left w:val="single" w:sz="4" w:space="0" w:color="auto"/>
              <w:bottom w:val="single" w:sz="4" w:space="0" w:color="auto"/>
              <w:right w:val="single" w:sz="4" w:space="0" w:color="auto"/>
            </w:tcBorders>
            <w:noWrap/>
            <w:vAlign w:val="center"/>
            <w:hideMark/>
          </w:tcPr>
          <w:p w14:paraId="30124BF7" w14:textId="11F89F9E" w:rsidR="00E43AB6" w:rsidRPr="00395E67" w:rsidRDefault="00E43AB6" w:rsidP="00E43AB6">
            <w:pPr>
              <w:spacing w:line="240" w:lineRule="auto"/>
              <w:rPr>
                <w:rFonts w:ascii="Arial" w:eastAsia="仿宋_GB2312" w:hAnsi="Arial" w:cs="Arial"/>
                <w:color w:val="000000"/>
                <w:sz w:val="18"/>
                <w:szCs w:val="18"/>
              </w:rPr>
            </w:pPr>
            <w:r>
              <w:rPr>
                <w:rFonts w:ascii="Arial" w:eastAsia="仿宋_GB2312" w:hAnsi="Arial" w:cs="Arial"/>
                <w:color w:val="000000"/>
                <w:sz w:val="18"/>
                <w:szCs w:val="18"/>
              </w:rPr>
              <w:t>0.8</w:t>
            </w:r>
            <w:r w:rsidRPr="00395E67">
              <w:rPr>
                <w:rFonts w:ascii="Arial" w:eastAsia="仿宋_GB2312" w:hAnsi="Arial" w:cs="Arial"/>
                <w:color w:val="000000"/>
                <w:sz w:val="18"/>
                <w:szCs w:val="18"/>
              </w:rPr>
              <w:t>%</w:t>
            </w:r>
          </w:p>
        </w:tc>
      </w:tr>
    </w:tbl>
    <w:p w14:paraId="17346570" w14:textId="6EDF10D5" w:rsidR="006C1DDD" w:rsidRDefault="006C1DDD" w:rsidP="00F73D55">
      <w:pPr>
        <w:wordWrap w:val="0"/>
        <w:overflowPunct w:val="0"/>
        <w:autoSpaceDE w:val="0"/>
        <w:autoSpaceDN w:val="0"/>
        <w:spacing w:line="240" w:lineRule="auto"/>
        <w:ind w:firstLineChars="200" w:firstLine="360"/>
        <w:jc w:val="both"/>
        <w:outlineLvl w:val="0"/>
        <w:rPr>
          <w:rFonts w:ascii="Arial" w:hAnsi="Arial"/>
          <w:sz w:val="21"/>
        </w:rPr>
      </w:pPr>
      <w:bookmarkStart w:id="313" w:name="_Toc72245038"/>
      <w:r>
        <w:rPr>
          <w:rFonts w:ascii="Arial" w:eastAsia="华文细黑" w:hAnsi="Arial" w:hint="eastAsia"/>
          <w:sz w:val="18"/>
          <w:szCs w:val="21"/>
        </w:rPr>
        <w:t>注：</w:t>
      </w:r>
      <w:bookmarkEnd w:id="313"/>
      <w:r w:rsidR="00BC5EA4">
        <w:rPr>
          <w:rFonts w:ascii="Arial" w:eastAsia="华文细黑" w:hAnsi="Arial" w:hint="eastAsia"/>
          <w:sz w:val="18"/>
          <w:szCs w:val="21"/>
        </w:rPr>
        <w:t>分摊土地面积</w:t>
      </w:r>
      <w:r w:rsidR="00BC5EA4">
        <w:rPr>
          <w:rFonts w:ascii="Arial" w:eastAsia="华文细黑" w:hAnsi="Arial" w:hint="eastAsia"/>
          <w:sz w:val="18"/>
          <w:szCs w:val="21"/>
        </w:rPr>
        <w:t>:</w:t>
      </w:r>
      <w:r w:rsidR="00D319AF">
        <w:rPr>
          <w:rFonts w:ascii="Arial" w:eastAsia="华文细黑" w:hAnsi="Arial" w:hint="eastAsia"/>
          <w:sz w:val="18"/>
          <w:szCs w:val="21"/>
        </w:rPr>
        <w:t>地上</w:t>
      </w:r>
      <w:r w:rsidR="00395E67">
        <w:rPr>
          <w:rFonts w:ascii="Arial" w:eastAsia="华文细黑" w:hAnsi="Arial" w:hint="eastAsia"/>
          <w:sz w:val="18"/>
          <w:szCs w:val="21"/>
        </w:rPr>
        <w:t>商业</w:t>
      </w:r>
      <w:r w:rsidR="00D319AF">
        <w:rPr>
          <w:rFonts w:ascii="Arial" w:eastAsia="华文细黑" w:hAnsi="Arial" w:hint="eastAsia"/>
          <w:sz w:val="18"/>
          <w:szCs w:val="21"/>
        </w:rPr>
        <w:t>建筑面积分摊土地面积为</w:t>
      </w:r>
      <w:r w:rsidR="00395E67">
        <w:rPr>
          <w:rFonts w:ascii="Arial" w:eastAsia="华文细黑" w:hAnsi="Arial"/>
          <w:sz w:val="18"/>
          <w:szCs w:val="21"/>
        </w:rPr>
        <w:t>158612.07</w:t>
      </w:r>
      <w:r w:rsidR="00D319AF">
        <w:rPr>
          <w:rFonts w:ascii="Arial" w:eastAsia="华文细黑" w:hAnsi="Arial"/>
          <w:sz w:val="18"/>
          <w:szCs w:val="21"/>
        </w:rPr>
        <w:t>÷</w:t>
      </w:r>
      <w:r w:rsidR="00677FD1">
        <w:rPr>
          <w:rFonts w:ascii="Arial" w:eastAsia="华文细黑" w:hAnsi="Arial"/>
          <w:sz w:val="18"/>
          <w:szCs w:val="21"/>
        </w:rPr>
        <w:t>474616.52</w:t>
      </w:r>
      <w:r w:rsidR="00D319AF">
        <w:rPr>
          <w:rFonts w:ascii="Arial" w:eastAsia="华文细黑" w:hAnsi="Arial"/>
          <w:sz w:val="18"/>
          <w:szCs w:val="21"/>
        </w:rPr>
        <w:t>×</w:t>
      </w:r>
      <w:r w:rsidR="00395E67">
        <w:rPr>
          <w:rFonts w:ascii="Arial" w:eastAsia="华文细黑" w:hAnsi="Arial"/>
          <w:sz w:val="18"/>
          <w:szCs w:val="21"/>
        </w:rPr>
        <w:t>174891.64</w:t>
      </w:r>
      <w:r w:rsidR="00D319AF">
        <w:rPr>
          <w:rFonts w:ascii="Arial" w:eastAsia="华文细黑" w:hAnsi="Arial"/>
          <w:sz w:val="18"/>
          <w:szCs w:val="21"/>
        </w:rPr>
        <w:t>=</w:t>
      </w:r>
      <w:r w:rsidR="00677FD1">
        <w:rPr>
          <w:rFonts w:ascii="Arial" w:eastAsia="华文细黑" w:hAnsi="Arial"/>
          <w:sz w:val="18"/>
          <w:szCs w:val="21"/>
        </w:rPr>
        <w:t>58447.03</w:t>
      </w:r>
      <w:r w:rsidR="00D319AF">
        <w:rPr>
          <w:rFonts w:ascii="Arial" w:eastAsia="华文细黑" w:hAnsi="Arial" w:hint="eastAsia"/>
          <w:sz w:val="18"/>
          <w:szCs w:val="21"/>
        </w:rPr>
        <w:t>（平方米），地下非经营性用途分摊到地</w:t>
      </w:r>
      <w:r w:rsidR="00677FD1">
        <w:rPr>
          <w:rFonts w:ascii="Arial" w:eastAsia="华文细黑" w:hAnsi="Arial" w:hint="eastAsia"/>
          <w:sz w:val="18"/>
          <w:szCs w:val="21"/>
        </w:rPr>
        <w:t>商业</w:t>
      </w:r>
      <w:r w:rsidR="00D319AF">
        <w:rPr>
          <w:rFonts w:ascii="Arial" w:eastAsia="华文细黑" w:hAnsi="Arial" w:hint="eastAsia"/>
          <w:sz w:val="18"/>
          <w:szCs w:val="21"/>
        </w:rPr>
        <w:t>土地面积</w:t>
      </w:r>
      <w:r w:rsidR="00D319AF">
        <w:rPr>
          <w:rFonts w:ascii="Arial" w:eastAsia="华文细黑" w:hAnsi="Arial" w:hint="eastAsia"/>
          <w:sz w:val="18"/>
          <w:szCs w:val="21"/>
        </w:rPr>
        <w:t>=</w:t>
      </w:r>
      <w:r w:rsidR="00677FD1">
        <w:rPr>
          <w:rFonts w:ascii="Arial" w:eastAsia="华文细黑" w:hAnsi="Arial"/>
          <w:sz w:val="18"/>
          <w:szCs w:val="21"/>
        </w:rPr>
        <w:t>56770.06</w:t>
      </w:r>
      <w:r w:rsidR="00D319AF">
        <w:rPr>
          <w:rFonts w:ascii="Arial" w:eastAsia="华文细黑" w:hAnsi="Arial"/>
          <w:sz w:val="18"/>
          <w:szCs w:val="21"/>
        </w:rPr>
        <w:t>×</w:t>
      </w:r>
      <w:r w:rsidR="00D319AF">
        <w:rPr>
          <w:rFonts w:ascii="Arial" w:eastAsia="华文细黑" w:hAnsi="Arial" w:hint="eastAsia"/>
          <w:sz w:val="18"/>
          <w:szCs w:val="21"/>
        </w:rPr>
        <w:t>（</w:t>
      </w:r>
      <w:r w:rsidR="00677FD1">
        <w:rPr>
          <w:rFonts w:ascii="Arial" w:eastAsia="华文细黑" w:hAnsi="Arial"/>
          <w:sz w:val="18"/>
          <w:szCs w:val="21"/>
        </w:rPr>
        <w:t>158612.07</w:t>
      </w:r>
      <w:r w:rsidR="00677FD1">
        <w:rPr>
          <w:rFonts w:ascii="Arial" w:eastAsia="华文细黑" w:hAnsi="Arial" w:hint="eastAsia"/>
          <w:sz w:val="18"/>
          <w:szCs w:val="21"/>
        </w:rPr>
        <w:t>÷</w:t>
      </w:r>
      <w:r w:rsidR="00677FD1">
        <w:rPr>
          <w:rFonts w:ascii="Arial" w:eastAsia="华文细黑" w:hAnsi="Arial"/>
          <w:sz w:val="18"/>
          <w:szCs w:val="21"/>
        </w:rPr>
        <w:t>474616.52</w:t>
      </w:r>
      <w:r w:rsidR="00D319AF">
        <w:rPr>
          <w:rFonts w:ascii="Arial" w:eastAsia="华文细黑" w:hAnsi="Arial" w:hint="eastAsia"/>
          <w:sz w:val="18"/>
          <w:szCs w:val="21"/>
        </w:rPr>
        <w:t>）</w:t>
      </w:r>
      <w:r w:rsidR="00677FD1">
        <w:rPr>
          <w:rFonts w:ascii="Arial" w:eastAsia="华文细黑" w:hAnsi="Arial"/>
          <w:sz w:val="18"/>
          <w:szCs w:val="21"/>
        </w:rPr>
        <w:t>÷417846.46×174891.64</w:t>
      </w:r>
      <w:r w:rsidR="00D319AF">
        <w:rPr>
          <w:rFonts w:ascii="Arial" w:eastAsia="华文细黑" w:hAnsi="Arial"/>
          <w:sz w:val="18"/>
          <w:szCs w:val="21"/>
        </w:rPr>
        <w:t>=</w:t>
      </w:r>
      <w:r w:rsidR="00677FD1">
        <w:rPr>
          <w:rFonts w:ascii="Arial" w:eastAsia="华文细黑" w:hAnsi="Arial"/>
          <w:sz w:val="18"/>
          <w:szCs w:val="21"/>
        </w:rPr>
        <w:t>7940.81</w:t>
      </w:r>
      <w:r w:rsidR="00D319AF">
        <w:rPr>
          <w:rFonts w:ascii="Arial" w:eastAsia="华文细黑" w:hAnsi="Arial" w:hint="eastAsia"/>
          <w:sz w:val="18"/>
          <w:szCs w:val="21"/>
        </w:rPr>
        <w:t>（平方米），</w:t>
      </w:r>
      <w:r w:rsidR="00395E67">
        <w:rPr>
          <w:rFonts w:ascii="Arial" w:eastAsia="华文细黑" w:hAnsi="Arial" w:hint="eastAsia"/>
          <w:sz w:val="18"/>
          <w:szCs w:val="21"/>
        </w:rPr>
        <w:t>地上商业</w:t>
      </w:r>
      <w:r w:rsidR="00D319AF">
        <w:rPr>
          <w:rFonts w:ascii="Arial" w:eastAsia="华文细黑" w:hAnsi="Arial" w:hint="eastAsia"/>
          <w:sz w:val="18"/>
          <w:szCs w:val="21"/>
        </w:rPr>
        <w:t>分摊土地面积</w:t>
      </w:r>
      <w:r w:rsidR="00D319AF">
        <w:rPr>
          <w:rFonts w:ascii="Arial" w:eastAsia="华文细黑" w:hAnsi="Arial" w:hint="eastAsia"/>
          <w:sz w:val="18"/>
          <w:szCs w:val="21"/>
        </w:rPr>
        <w:t>=</w:t>
      </w:r>
      <w:r w:rsidR="00677FD1">
        <w:rPr>
          <w:rFonts w:ascii="Arial" w:eastAsia="华文细黑" w:hAnsi="Arial"/>
          <w:sz w:val="18"/>
          <w:szCs w:val="21"/>
        </w:rPr>
        <w:t>58447.03+7940.81</w:t>
      </w:r>
      <w:r w:rsidR="00F73D55">
        <w:rPr>
          <w:rFonts w:ascii="Arial" w:eastAsia="华文细黑" w:hAnsi="Arial"/>
          <w:sz w:val="18"/>
          <w:szCs w:val="21"/>
        </w:rPr>
        <w:t>=</w:t>
      </w:r>
      <w:r w:rsidR="00677FD1">
        <w:rPr>
          <w:rFonts w:ascii="Arial" w:eastAsia="华文细黑" w:hAnsi="Arial"/>
          <w:sz w:val="18"/>
          <w:szCs w:val="21"/>
        </w:rPr>
        <w:t>66387.84</w:t>
      </w:r>
      <w:r w:rsidR="00F73D55">
        <w:rPr>
          <w:rFonts w:ascii="Arial" w:eastAsia="华文细黑" w:hAnsi="Arial" w:hint="eastAsia"/>
          <w:sz w:val="18"/>
          <w:szCs w:val="21"/>
        </w:rPr>
        <w:t>（平方米）</w:t>
      </w:r>
    </w:p>
    <w:p w14:paraId="1A328FE9" w14:textId="77777777" w:rsidR="006C1DDD" w:rsidRDefault="006C1DDD" w:rsidP="006C1DD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bookmarkStart w:id="314" w:name="_Toc72245039"/>
      <w:r>
        <w:rPr>
          <w:rFonts w:ascii="Arial" w:eastAsia="仿宋_GB2312" w:hAnsi="Arial" w:cs="Arial"/>
          <w:color w:val="000000"/>
          <w:sz w:val="28"/>
        </w:rPr>
        <w:t>D</w:t>
      </w:r>
      <w:r>
        <w:rPr>
          <w:rFonts w:ascii="Arial" w:eastAsia="仿宋_GB2312" w:hAnsi="Arial" w:cs="Arial" w:hint="eastAsia"/>
          <w:color w:val="000000"/>
          <w:sz w:val="28"/>
        </w:rPr>
        <w:t>）房地年净收益（</w:t>
      </w:r>
      <w:r>
        <w:rPr>
          <w:rFonts w:ascii="Arial" w:eastAsia="仿宋_GB2312" w:hAnsi="Arial" w:cs="Arial"/>
          <w:color w:val="000000"/>
          <w:sz w:val="28"/>
        </w:rPr>
        <w:t>A</w:t>
      </w:r>
      <w:r>
        <w:rPr>
          <w:rFonts w:ascii="Arial" w:eastAsia="仿宋_GB2312" w:hAnsi="Arial" w:cs="Arial" w:hint="eastAsia"/>
          <w:color w:val="000000"/>
          <w:sz w:val="28"/>
        </w:rPr>
        <w:t>）：</w:t>
      </w:r>
      <w:bookmarkEnd w:id="314"/>
    </w:p>
    <w:p w14:paraId="20C7A0B5" w14:textId="77777777" w:rsidR="006C1DDD" w:rsidRDefault="006C1DDD" w:rsidP="006C1DD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bookmarkStart w:id="315" w:name="_Toc72245040"/>
      <w:r>
        <w:rPr>
          <w:rFonts w:ascii="Arial" w:eastAsia="仿宋_GB2312" w:hAnsi="Arial" w:cs="Arial" w:hint="eastAsia"/>
          <w:color w:val="000000"/>
          <w:sz w:val="28"/>
        </w:rPr>
        <w:t>房地年净收益＝未来第一年总收益</w:t>
      </w:r>
      <w:r>
        <w:rPr>
          <w:rFonts w:ascii="Arial" w:eastAsia="仿宋_GB2312" w:hAnsi="Arial" w:cs="Arial"/>
          <w:color w:val="000000"/>
          <w:sz w:val="28"/>
        </w:rPr>
        <w:t>-</w:t>
      </w:r>
      <w:r>
        <w:rPr>
          <w:rFonts w:ascii="Arial" w:eastAsia="仿宋_GB2312" w:hAnsi="Arial" w:cs="Arial" w:hint="eastAsia"/>
          <w:color w:val="000000"/>
          <w:sz w:val="28"/>
        </w:rPr>
        <w:t>年经营费用</w:t>
      </w:r>
      <w:bookmarkEnd w:id="315"/>
    </w:p>
    <w:p w14:paraId="256D0909" w14:textId="36684DBD" w:rsidR="006C1DDD" w:rsidRDefault="006C1DDD" w:rsidP="006C1DD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bookmarkStart w:id="316" w:name="_Toc72245041"/>
      <w:r>
        <w:rPr>
          <w:rFonts w:ascii="Arial" w:eastAsia="仿宋_GB2312" w:hAnsi="Arial" w:cs="Arial" w:hint="eastAsia"/>
          <w:color w:val="000000"/>
          <w:sz w:val="28"/>
        </w:rPr>
        <w:t>＝</w:t>
      </w:r>
      <w:bookmarkEnd w:id="316"/>
      <w:r w:rsidR="00E43AB6">
        <w:rPr>
          <w:rFonts w:ascii="Arial" w:eastAsia="仿宋_GB2312" w:hAnsi="Arial" w:cs="Arial"/>
          <w:color w:val="000000"/>
          <w:sz w:val="28"/>
        </w:rPr>
        <w:t>23679</w:t>
      </w:r>
      <w:r w:rsidR="005B62F7">
        <w:rPr>
          <w:rFonts w:ascii="Arial" w:eastAsia="仿宋_GB2312" w:hAnsi="Arial" w:cs="Arial"/>
          <w:color w:val="000000"/>
          <w:sz w:val="28"/>
        </w:rPr>
        <w:t>-</w:t>
      </w:r>
      <w:r w:rsidR="00CD1CF6">
        <w:rPr>
          <w:rFonts w:ascii="Arial" w:eastAsia="仿宋_GB2312" w:hAnsi="Arial" w:cs="Arial"/>
          <w:color w:val="000000"/>
          <w:sz w:val="28"/>
        </w:rPr>
        <w:t>5105</w:t>
      </w:r>
    </w:p>
    <w:p w14:paraId="63006A78" w14:textId="5A7B123E" w:rsidR="006C1DDD" w:rsidRDefault="006C1DDD" w:rsidP="006C1DDD">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CD1CF6">
        <w:rPr>
          <w:rFonts w:ascii="Arial" w:eastAsia="仿宋_GB2312" w:hAnsi="Arial" w:cs="Arial"/>
          <w:color w:val="000000"/>
          <w:sz w:val="28"/>
        </w:rPr>
        <w:t>18574</w:t>
      </w:r>
      <w:r>
        <w:rPr>
          <w:rFonts w:ascii="Arial" w:eastAsia="仿宋_GB2312" w:hAnsi="Arial" w:cs="Arial" w:hint="eastAsia"/>
          <w:color w:val="000000"/>
          <w:sz w:val="28"/>
        </w:rPr>
        <w:t>（万元）</w:t>
      </w:r>
    </w:p>
    <w:p w14:paraId="22017362" w14:textId="77777777" w:rsidR="006C1DDD" w:rsidRDefault="006C1DDD" w:rsidP="006C1DD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bookmarkStart w:id="317" w:name="_Toc72245042"/>
      <w:r>
        <w:rPr>
          <w:rFonts w:ascii="Arial" w:eastAsia="仿宋_GB2312" w:hAnsi="Arial" w:cs="Arial" w:hint="eastAsia"/>
          <w:color w:val="000000"/>
          <w:sz w:val="28"/>
        </w:rPr>
        <w:t>（</w:t>
      </w:r>
      <w:r>
        <w:rPr>
          <w:rFonts w:ascii="Arial" w:eastAsia="仿宋_GB2312" w:hAnsi="Arial" w:cs="Arial"/>
          <w:color w:val="000000"/>
          <w:sz w:val="28"/>
        </w:rPr>
        <w:t>B</w:t>
      </w:r>
      <w:r>
        <w:rPr>
          <w:rFonts w:ascii="Arial" w:eastAsia="仿宋_GB2312" w:hAnsi="Arial" w:cs="Arial" w:hint="eastAsia"/>
          <w:color w:val="000000"/>
          <w:sz w:val="28"/>
        </w:rPr>
        <w:t>）估价对象办公用房房地产开发完成后不动产价值</w:t>
      </w:r>
      <w:bookmarkEnd w:id="317"/>
    </w:p>
    <w:p w14:paraId="2CB43EC2" w14:textId="77777777" w:rsidR="006C1DDD" w:rsidRDefault="006C1DDD" w:rsidP="006C1DD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bookmarkStart w:id="318" w:name="_Toc72245043"/>
      <w:r>
        <w:rPr>
          <w:rFonts w:ascii="Arial" w:eastAsia="仿宋_GB2312" w:hAnsi="Arial" w:cs="Arial"/>
          <w:color w:val="000000"/>
          <w:sz w:val="28"/>
        </w:rPr>
        <w:t>A</w:t>
      </w:r>
      <w:r>
        <w:rPr>
          <w:rFonts w:ascii="Arial" w:eastAsia="仿宋_GB2312" w:hAnsi="Arial" w:cs="Arial" w:hint="eastAsia"/>
          <w:color w:val="000000"/>
          <w:sz w:val="28"/>
        </w:rPr>
        <w:t>）报酬率（</w:t>
      </w:r>
      <w:r>
        <w:rPr>
          <w:rFonts w:ascii="Arial" w:eastAsia="仿宋_GB2312" w:hAnsi="Arial" w:cs="Arial"/>
          <w:color w:val="000000"/>
          <w:sz w:val="28"/>
        </w:rPr>
        <w:t>Y</w:t>
      </w:r>
      <w:r>
        <w:rPr>
          <w:rFonts w:ascii="Arial" w:eastAsia="仿宋_GB2312" w:hAnsi="Arial" w:cs="Arial" w:hint="eastAsia"/>
          <w:color w:val="000000"/>
          <w:sz w:val="28"/>
        </w:rPr>
        <w:t>）</w:t>
      </w:r>
      <w:bookmarkEnd w:id="318"/>
    </w:p>
    <w:p w14:paraId="19D86F3F" w14:textId="6BCD685F" w:rsidR="006C1DDD" w:rsidRDefault="006C1DDD" w:rsidP="006C1DD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bookmarkStart w:id="319" w:name="_Toc72245044"/>
      <w:r>
        <w:rPr>
          <w:rFonts w:ascii="Arial" w:eastAsia="仿宋_GB2312" w:hAnsi="Arial" w:cs="Arial" w:hint="eastAsia"/>
          <w:color w:val="000000"/>
          <w:sz w:val="28"/>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中国人民银行公布的一年定期存款年利率（</w:t>
      </w:r>
      <w:r>
        <w:rPr>
          <w:rFonts w:ascii="Arial" w:eastAsia="仿宋_GB2312" w:hAnsi="Arial" w:cs="Arial"/>
          <w:color w:val="000000"/>
          <w:sz w:val="28"/>
        </w:rPr>
        <w:t>1.5%</w:t>
      </w:r>
      <w:r>
        <w:rPr>
          <w:rFonts w:ascii="Arial" w:eastAsia="仿宋_GB2312" w:hAnsi="Arial" w:cs="Arial" w:hint="eastAsia"/>
          <w:color w:val="000000"/>
          <w:sz w:val="28"/>
        </w:rPr>
        <w:t>），风险调整值则可以根据估价对象所在地区的经济现状及未来预测、估价对象的用途等自身特点确定，经调查，一般为</w:t>
      </w:r>
      <w:r>
        <w:rPr>
          <w:rFonts w:ascii="Arial" w:eastAsia="仿宋_GB2312" w:hAnsi="Arial" w:cs="Arial"/>
          <w:color w:val="000000"/>
          <w:sz w:val="28"/>
        </w:rPr>
        <w:t>2%-5%</w:t>
      </w:r>
      <w:r>
        <w:rPr>
          <w:rFonts w:ascii="Arial" w:eastAsia="仿宋_GB2312" w:hAnsi="Arial" w:cs="Arial" w:hint="eastAsia"/>
          <w:color w:val="000000"/>
          <w:sz w:val="28"/>
        </w:rPr>
        <w:t>之间，本次评估依据估价对象所在项目特点，</w:t>
      </w:r>
      <w:proofErr w:type="gramStart"/>
      <w:r>
        <w:rPr>
          <w:rFonts w:ascii="Arial" w:eastAsia="仿宋_GB2312" w:hAnsi="Arial" w:cs="Arial" w:hint="eastAsia"/>
          <w:color w:val="000000"/>
          <w:sz w:val="28"/>
        </w:rPr>
        <w:t>取风险</w:t>
      </w:r>
      <w:proofErr w:type="gramEnd"/>
      <w:r>
        <w:rPr>
          <w:rFonts w:ascii="Arial" w:eastAsia="仿宋_GB2312" w:hAnsi="Arial" w:cs="Arial" w:hint="eastAsia"/>
          <w:color w:val="000000"/>
          <w:sz w:val="28"/>
        </w:rPr>
        <w:t>调整值为</w:t>
      </w:r>
      <w:r w:rsidR="005C7CE5">
        <w:rPr>
          <w:rFonts w:ascii="Arial" w:eastAsia="仿宋_GB2312" w:hAnsi="Arial" w:cs="Arial"/>
          <w:color w:val="000000"/>
          <w:sz w:val="28"/>
        </w:rPr>
        <w:t>3.0</w:t>
      </w:r>
      <w:r>
        <w:rPr>
          <w:rFonts w:ascii="Arial" w:eastAsia="仿宋_GB2312" w:hAnsi="Arial" w:cs="Arial"/>
          <w:color w:val="000000"/>
          <w:sz w:val="28"/>
        </w:rPr>
        <w:t>%</w:t>
      </w:r>
      <w:r>
        <w:rPr>
          <w:rFonts w:ascii="Arial" w:eastAsia="仿宋_GB2312" w:hAnsi="Arial" w:cs="Arial" w:hint="eastAsia"/>
          <w:color w:val="000000"/>
          <w:sz w:val="28"/>
        </w:rPr>
        <w:t>，则依据安全利率加风险调整值法可以得出报酬率</w:t>
      </w:r>
      <w:r>
        <w:rPr>
          <w:rFonts w:ascii="Arial" w:eastAsia="仿宋_GB2312" w:hAnsi="Arial" w:cs="Arial" w:hint="eastAsia"/>
          <w:color w:val="000000"/>
          <w:sz w:val="28"/>
        </w:rPr>
        <w:lastRenderedPageBreak/>
        <w:t>为</w:t>
      </w:r>
      <w:r w:rsidR="005C7CE5">
        <w:rPr>
          <w:rFonts w:ascii="Arial" w:eastAsia="仿宋_GB2312" w:hAnsi="Arial" w:cs="Arial"/>
          <w:color w:val="000000"/>
          <w:sz w:val="28"/>
        </w:rPr>
        <w:t>4.5</w:t>
      </w:r>
      <w:r>
        <w:rPr>
          <w:rFonts w:ascii="Arial" w:eastAsia="仿宋_GB2312" w:hAnsi="Arial" w:cs="Arial"/>
          <w:color w:val="000000"/>
          <w:sz w:val="28"/>
        </w:rPr>
        <w:t>%</w:t>
      </w:r>
      <w:r>
        <w:rPr>
          <w:rFonts w:ascii="Arial" w:eastAsia="仿宋_GB2312" w:hAnsi="Arial" w:cs="Arial" w:hint="eastAsia"/>
          <w:color w:val="000000"/>
          <w:sz w:val="28"/>
        </w:rPr>
        <w:t>。</w:t>
      </w:r>
      <w:bookmarkEnd w:id="319"/>
    </w:p>
    <w:p w14:paraId="1F308467" w14:textId="77777777" w:rsidR="006C1DDD"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B</w:t>
      </w:r>
      <w:r>
        <w:rPr>
          <w:rFonts w:ascii="Arial" w:eastAsia="仿宋_GB2312" w:hAnsi="Arial" w:cs="Arial" w:hint="eastAsia"/>
          <w:color w:val="000000"/>
          <w:sz w:val="28"/>
        </w:rPr>
        <w:t>）收益年期（</w:t>
      </w:r>
      <w:r>
        <w:rPr>
          <w:rFonts w:ascii="Arial" w:eastAsia="仿宋_GB2312" w:hAnsi="Arial" w:cs="Arial"/>
          <w:color w:val="000000"/>
          <w:sz w:val="28"/>
        </w:rPr>
        <w:t>n</w:t>
      </w:r>
      <w:r>
        <w:rPr>
          <w:rFonts w:ascii="Arial" w:eastAsia="仿宋_GB2312" w:hAnsi="Arial" w:cs="Arial" w:hint="eastAsia"/>
          <w:color w:val="000000"/>
          <w:sz w:val="28"/>
        </w:rPr>
        <w:t>）</w:t>
      </w:r>
    </w:p>
    <w:p w14:paraId="235425F5" w14:textId="7D427450" w:rsidR="006C1DDD"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估价对象用途为</w:t>
      </w:r>
      <w:r w:rsidR="00521903">
        <w:rPr>
          <w:rFonts w:ascii="Arial" w:eastAsia="仿宋_GB2312" w:hAnsi="Arial" w:cs="Arial" w:hint="eastAsia"/>
          <w:color w:val="000000"/>
          <w:sz w:val="28"/>
        </w:rPr>
        <w:t>商业</w:t>
      </w:r>
      <w:r>
        <w:rPr>
          <w:rFonts w:ascii="Arial" w:eastAsia="仿宋_GB2312" w:hAnsi="Arial" w:cs="Arial" w:hint="eastAsia"/>
          <w:color w:val="000000"/>
          <w:sz w:val="28"/>
        </w:rPr>
        <w:t>，设定出让国有建设用地使用权剩余土地使用年限为</w:t>
      </w:r>
      <w:r w:rsidR="00521903">
        <w:rPr>
          <w:rFonts w:ascii="Arial" w:eastAsia="仿宋_GB2312" w:hAnsi="Arial" w:cs="Arial"/>
          <w:color w:val="000000"/>
          <w:sz w:val="28"/>
        </w:rPr>
        <w:t>39.14</w:t>
      </w:r>
      <w:r>
        <w:rPr>
          <w:rFonts w:ascii="Arial" w:eastAsia="仿宋_GB2312" w:hAnsi="Arial" w:cs="Arial" w:hint="eastAsia"/>
          <w:color w:val="000000"/>
          <w:sz w:val="28"/>
        </w:rPr>
        <w:t>年。估价对象所在物业为钢混结构，经济耐用年限为</w:t>
      </w:r>
      <w:r>
        <w:rPr>
          <w:rFonts w:ascii="Arial" w:eastAsia="仿宋_GB2312" w:hAnsi="Arial" w:cs="Arial"/>
          <w:color w:val="000000"/>
          <w:sz w:val="28"/>
        </w:rPr>
        <w:t>60</w:t>
      </w:r>
      <w:r>
        <w:rPr>
          <w:rFonts w:ascii="Arial" w:eastAsia="仿宋_GB2312" w:hAnsi="Arial" w:cs="Arial" w:hint="eastAsia"/>
          <w:color w:val="000000"/>
          <w:sz w:val="28"/>
        </w:rPr>
        <w:t>年；本次评估设定估价对象成新率为</w:t>
      </w:r>
      <w:r>
        <w:rPr>
          <w:rFonts w:ascii="Arial" w:eastAsia="仿宋_GB2312" w:hAnsi="Arial" w:cs="Arial"/>
          <w:color w:val="000000"/>
          <w:sz w:val="28"/>
        </w:rPr>
        <w:t>100%</w:t>
      </w:r>
      <w:r>
        <w:rPr>
          <w:rFonts w:ascii="Arial" w:eastAsia="仿宋_GB2312" w:hAnsi="Arial" w:cs="Arial" w:hint="eastAsia"/>
          <w:color w:val="000000"/>
          <w:sz w:val="28"/>
        </w:rPr>
        <w:t>，故剩余经济耐用年限为</w:t>
      </w:r>
      <w:r>
        <w:rPr>
          <w:rFonts w:ascii="Arial" w:eastAsia="仿宋_GB2312" w:hAnsi="Arial" w:cs="Arial"/>
          <w:color w:val="000000"/>
          <w:sz w:val="28"/>
        </w:rPr>
        <w:t>60</w:t>
      </w:r>
      <w:r>
        <w:rPr>
          <w:rFonts w:ascii="Arial" w:eastAsia="仿宋_GB2312" w:hAnsi="Arial" w:cs="Arial" w:hint="eastAsia"/>
          <w:color w:val="000000"/>
          <w:sz w:val="28"/>
        </w:rPr>
        <w:t>年。估价对象剩余土地使用年限短于剩余经济耐用年限。故，本次评估收益年</w:t>
      </w:r>
      <w:proofErr w:type="gramStart"/>
      <w:r>
        <w:rPr>
          <w:rFonts w:ascii="Arial" w:eastAsia="仿宋_GB2312" w:hAnsi="Arial" w:cs="Arial" w:hint="eastAsia"/>
          <w:color w:val="000000"/>
          <w:sz w:val="28"/>
        </w:rPr>
        <w:t>期按照</w:t>
      </w:r>
      <w:proofErr w:type="gramEnd"/>
      <w:r>
        <w:rPr>
          <w:rFonts w:ascii="Arial" w:eastAsia="仿宋_GB2312" w:hAnsi="Arial" w:cs="Arial" w:hint="eastAsia"/>
          <w:color w:val="000000"/>
          <w:sz w:val="28"/>
        </w:rPr>
        <w:t>土地使用年期计算，即</w:t>
      </w:r>
      <w:r w:rsidR="008051FB">
        <w:rPr>
          <w:rFonts w:ascii="Arial" w:eastAsia="仿宋_GB2312" w:hAnsi="Arial" w:cs="Arial"/>
          <w:color w:val="000000"/>
          <w:sz w:val="28"/>
        </w:rPr>
        <w:t>39.14</w:t>
      </w:r>
      <w:r>
        <w:rPr>
          <w:rFonts w:ascii="Arial" w:eastAsia="仿宋_GB2312" w:hAnsi="Arial" w:cs="Arial" w:hint="eastAsia"/>
          <w:color w:val="000000"/>
          <w:sz w:val="28"/>
        </w:rPr>
        <w:t>年。</w:t>
      </w:r>
    </w:p>
    <w:p w14:paraId="6E40E6DE" w14:textId="77777777" w:rsidR="006C1DDD"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C</w:t>
      </w:r>
      <w:r>
        <w:rPr>
          <w:rFonts w:ascii="Arial" w:eastAsia="仿宋_GB2312" w:hAnsi="Arial" w:cs="Arial" w:hint="eastAsia"/>
          <w:color w:val="000000"/>
          <w:sz w:val="28"/>
        </w:rPr>
        <w:t>）净收益逐年增长比率（</w:t>
      </w:r>
      <w:r>
        <w:rPr>
          <w:rFonts w:ascii="Arial" w:eastAsia="仿宋_GB2312" w:hAnsi="Arial" w:cs="Arial"/>
          <w:color w:val="000000"/>
          <w:sz w:val="28"/>
        </w:rPr>
        <w:t>g</w:t>
      </w:r>
      <w:r>
        <w:rPr>
          <w:rFonts w:ascii="Arial" w:eastAsia="仿宋_GB2312" w:hAnsi="Arial" w:cs="Arial" w:hint="eastAsia"/>
          <w:color w:val="000000"/>
          <w:sz w:val="28"/>
        </w:rPr>
        <w:t>）</w:t>
      </w:r>
    </w:p>
    <w:p w14:paraId="4AE5BBB3" w14:textId="79752469" w:rsidR="006C1DDD" w:rsidRPr="008051FB"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北京市近年来的</w:t>
      </w:r>
      <w:r w:rsidR="00521903">
        <w:rPr>
          <w:rFonts w:ascii="Arial" w:eastAsia="仿宋_GB2312" w:hAnsi="Arial" w:cs="Arial" w:hint="eastAsia"/>
          <w:color w:val="000000"/>
          <w:sz w:val="28"/>
        </w:rPr>
        <w:t>商业</w:t>
      </w:r>
      <w:r>
        <w:rPr>
          <w:rFonts w:ascii="Arial" w:eastAsia="仿宋_GB2312" w:hAnsi="Arial" w:cs="Arial" w:hint="eastAsia"/>
          <w:color w:val="000000"/>
          <w:sz w:val="28"/>
        </w:rPr>
        <w:t>用房租金水平呈平稳趋势。根据区域房地产市场的调查情况，区域类似物业租金增减幅度情况</w:t>
      </w:r>
      <w:r w:rsidR="00521903">
        <w:rPr>
          <w:rFonts w:ascii="Arial" w:eastAsia="仿宋_GB2312" w:hAnsi="Arial" w:cs="Arial" w:hint="eastAsia"/>
          <w:color w:val="000000"/>
          <w:sz w:val="28"/>
        </w:rPr>
        <w:t>，</w:t>
      </w:r>
      <w:r>
        <w:rPr>
          <w:rFonts w:ascii="Arial" w:eastAsia="仿宋_GB2312" w:hAnsi="Arial" w:cs="Arial" w:hint="eastAsia"/>
          <w:color w:val="000000"/>
          <w:sz w:val="28"/>
        </w:rPr>
        <w:t>分析估价对象所在位置具体情况。本次评估依据估价目</w:t>
      </w:r>
      <w:r w:rsidRPr="008051FB">
        <w:rPr>
          <w:rFonts w:ascii="Arial" w:eastAsia="仿宋_GB2312" w:hAnsi="Arial" w:cs="Arial" w:hint="eastAsia"/>
          <w:color w:val="000000"/>
          <w:sz w:val="28"/>
        </w:rPr>
        <w:t>的，确定其净收益逐年增长比率为</w:t>
      </w:r>
      <w:r w:rsidR="008051FB" w:rsidRPr="008051FB">
        <w:rPr>
          <w:rFonts w:ascii="Arial" w:eastAsia="仿宋_GB2312" w:hAnsi="Arial" w:cs="Arial"/>
          <w:color w:val="000000"/>
          <w:sz w:val="28"/>
        </w:rPr>
        <w:t>0</w:t>
      </w:r>
      <w:r w:rsidRPr="008051FB">
        <w:rPr>
          <w:rFonts w:ascii="Arial" w:eastAsia="仿宋_GB2312" w:hAnsi="Arial" w:cs="Arial"/>
          <w:color w:val="000000"/>
          <w:sz w:val="28"/>
        </w:rPr>
        <w:t>%</w:t>
      </w:r>
      <w:r w:rsidRPr="008051FB">
        <w:rPr>
          <w:rFonts w:ascii="Arial" w:eastAsia="仿宋_GB2312" w:hAnsi="Arial" w:cs="Arial" w:hint="eastAsia"/>
          <w:color w:val="000000"/>
          <w:sz w:val="28"/>
        </w:rPr>
        <w:t>。</w:t>
      </w:r>
    </w:p>
    <w:p w14:paraId="6A5E8EFA" w14:textId="77777777" w:rsidR="006C1DDD" w:rsidRDefault="006C1DDD" w:rsidP="006C1DDD">
      <w:pPr>
        <w:spacing w:line="360" w:lineRule="auto"/>
        <w:ind w:right="205" w:firstLineChars="200" w:firstLine="560"/>
        <w:rPr>
          <w:rFonts w:ascii="Arial" w:eastAsia="仿宋_GB2312" w:hAnsi="Arial" w:cs="Arial"/>
          <w:color w:val="000000"/>
          <w:sz w:val="28"/>
        </w:rPr>
      </w:pPr>
      <w:r w:rsidRPr="008051FB">
        <w:rPr>
          <w:rFonts w:ascii="Arial" w:eastAsia="仿宋_GB2312" w:hAnsi="Arial" w:cs="Arial"/>
          <w:color w:val="000000"/>
          <w:sz w:val="28"/>
        </w:rPr>
        <w:t>D</w:t>
      </w:r>
      <w:r w:rsidRPr="008051FB">
        <w:rPr>
          <w:rFonts w:ascii="Arial" w:eastAsia="仿宋_GB2312" w:hAnsi="Arial" w:cs="Arial" w:hint="eastAsia"/>
          <w:color w:val="000000"/>
          <w:sz w:val="28"/>
        </w:rPr>
        <w:t>）房地产开发完成后不动产价值</w:t>
      </w:r>
    </w:p>
    <w:p w14:paraId="489FFB90" w14:textId="77777777" w:rsidR="006C1DDD" w:rsidRDefault="006C1DDD" w:rsidP="006C1DDD">
      <w:pPr>
        <w:spacing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估价对象办公用房开发完成后房地产价值</w:t>
      </w:r>
    </w:p>
    <w:p w14:paraId="3C82AEFC" w14:textId="77777777" w:rsidR="006C1DDD" w:rsidRDefault="006C1DDD" w:rsidP="006C1DDD">
      <w:pPr>
        <w:spacing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color w:val="000000"/>
          <w:sz w:val="28"/>
        </w:rPr>
        <w:t>A</w:t>
      </w:r>
      <w:r>
        <w:rPr>
          <w:rFonts w:ascii="Arial" w:eastAsia="仿宋_GB2312" w:hAnsi="Arial" w:cs="Arial" w:hint="eastAsia"/>
          <w:color w:val="000000"/>
          <w:sz w:val="28"/>
        </w:rPr>
        <w:t>×</w:t>
      </w:r>
      <w:r>
        <w:rPr>
          <w:rFonts w:ascii="Arial" w:eastAsia="仿宋_GB2312" w:hAnsi="Arial" w:cs="Arial"/>
          <w:color w:val="000000"/>
          <w:sz w:val="28"/>
        </w:rPr>
        <w:t>{1</w:t>
      </w:r>
      <w:r>
        <w:rPr>
          <w:rFonts w:ascii="Arial" w:eastAsia="仿宋_GB2312" w:hAnsi="Arial" w:cs="Arial" w:hint="eastAsia"/>
          <w:color w:val="000000"/>
          <w:sz w:val="28"/>
        </w:rPr>
        <w:t>－</w:t>
      </w:r>
      <w:r>
        <w:rPr>
          <w:rFonts w:ascii="Arial" w:eastAsia="仿宋_GB2312" w:hAnsi="Arial" w:cs="Arial"/>
          <w:color w:val="000000"/>
          <w:sz w:val="28"/>
        </w:rPr>
        <w:t>[(1</w:t>
      </w:r>
      <w:r>
        <w:rPr>
          <w:rFonts w:ascii="Arial" w:eastAsia="仿宋_GB2312" w:hAnsi="Arial" w:cs="Arial" w:hint="eastAsia"/>
          <w:color w:val="000000"/>
          <w:sz w:val="28"/>
        </w:rPr>
        <w:t>＋</w:t>
      </w:r>
      <w:r>
        <w:rPr>
          <w:rFonts w:ascii="Arial" w:eastAsia="仿宋_GB2312" w:hAnsi="Arial" w:cs="Arial"/>
          <w:color w:val="000000"/>
          <w:sz w:val="28"/>
        </w:rPr>
        <w:t xml:space="preserve">g) </w:t>
      </w:r>
      <w:r>
        <w:rPr>
          <w:rFonts w:ascii="Arial" w:eastAsia="仿宋_GB2312" w:hAnsi="Arial" w:cs="Arial" w:hint="eastAsia"/>
          <w:color w:val="000000"/>
          <w:sz w:val="28"/>
        </w:rPr>
        <w:t>÷</w:t>
      </w:r>
      <w:r>
        <w:rPr>
          <w:rFonts w:ascii="Arial" w:eastAsia="仿宋_GB2312" w:hAnsi="Arial" w:cs="Arial"/>
          <w:color w:val="000000"/>
          <w:sz w:val="28"/>
        </w:rPr>
        <w:t xml:space="preserve"> (1</w:t>
      </w:r>
      <w:r>
        <w:rPr>
          <w:rFonts w:ascii="Arial" w:eastAsia="仿宋_GB2312" w:hAnsi="Arial" w:cs="Arial" w:hint="eastAsia"/>
          <w:color w:val="000000"/>
          <w:sz w:val="28"/>
        </w:rPr>
        <w:t>÷</w:t>
      </w:r>
      <w:r>
        <w:rPr>
          <w:rFonts w:ascii="Arial" w:eastAsia="仿宋_GB2312" w:hAnsi="Arial" w:cs="Arial"/>
          <w:color w:val="000000"/>
          <w:sz w:val="28"/>
        </w:rPr>
        <w:t>Y)]</w:t>
      </w:r>
      <w:r>
        <w:rPr>
          <w:rFonts w:ascii="Arial" w:eastAsia="仿宋_GB2312" w:hAnsi="Arial" w:cs="Arial"/>
          <w:color w:val="000000"/>
          <w:sz w:val="28"/>
          <w:vertAlign w:val="superscript"/>
        </w:rPr>
        <w:t>n</w:t>
      </w:r>
      <w:r>
        <w:rPr>
          <w:rFonts w:ascii="Arial" w:eastAsia="仿宋_GB2312" w:hAnsi="Arial" w:cs="Arial"/>
          <w:color w:val="000000"/>
          <w:sz w:val="28"/>
        </w:rPr>
        <w:t>}</w:t>
      </w:r>
      <w:r>
        <w:rPr>
          <w:rFonts w:ascii="Arial" w:eastAsia="仿宋_GB2312" w:hAnsi="Arial" w:cs="Arial" w:hint="eastAsia"/>
          <w:color w:val="000000"/>
          <w:sz w:val="28"/>
        </w:rPr>
        <w:t>÷（</w:t>
      </w:r>
      <w:r>
        <w:rPr>
          <w:rFonts w:ascii="Arial" w:eastAsia="仿宋_GB2312" w:hAnsi="Arial" w:cs="Arial"/>
          <w:color w:val="000000"/>
          <w:sz w:val="28"/>
        </w:rPr>
        <w:t>Y-g</w:t>
      </w:r>
      <w:r>
        <w:rPr>
          <w:rFonts w:ascii="Arial" w:eastAsia="仿宋_GB2312" w:hAnsi="Arial" w:cs="Arial" w:hint="eastAsia"/>
          <w:color w:val="000000"/>
          <w:sz w:val="28"/>
        </w:rPr>
        <w:t>）</w:t>
      </w:r>
    </w:p>
    <w:p w14:paraId="7C7FD40F" w14:textId="3E77B269" w:rsidR="006C1DDD" w:rsidRDefault="006C1DDD" w:rsidP="006C1DDD">
      <w:pPr>
        <w:spacing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CD1CF6">
        <w:rPr>
          <w:rFonts w:ascii="Arial" w:eastAsia="仿宋_GB2312" w:hAnsi="Arial" w:cs="Arial"/>
          <w:color w:val="000000"/>
          <w:sz w:val="28"/>
        </w:rPr>
        <w:t>339053</w:t>
      </w:r>
      <w:r>
        <w:rPr>
          <w:rFonts w:ascii="Arial" w:eastAsia="仿宋_GB2312" w:hAnsi="Arial" w:cs="Arial" w:hint="eastAsia"/>
          <w:color w:val="000000"/>
          <w:sz w:val="28"/>
        </w:rPr>
        <w:t>（万元）</w:t>
      </w:r>
    </w:p>
    <w:p w14:paraId="5293F2E0" w14:textId="77777777"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2</w:t>
      </w:r>
      <w:r w:rsidRPr="00CE23D5">
        <w:rPr>
          <w:rFonts w:ascii="Arial" w:eastAsia="仿宋_GB2312" w:hAnsi="Arial" w:cs="Arial"/>
          <w:sz w:val="28"/>
        </w:rPr>
        <w:t>）开发成本</w:t>
      </w:r>
    </w:p>
    <w:p w14:paraId="10D94D80" w14:textId="77777777" w:rsidR="00AA61FC" w:rsidRPr="00833F5C"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A.</w:t>
      </w:r>
      <w:r w:rsidRPr="00833F5C">
        <w:rPr>
          <w:rFonts w:ascii="Arial" w:eastAsia="仿宋_GB2312" w:hAnsi="Arial" w:cs="Arial"/>
          <w:sz w:val="28"/>
        </w:rPr>
        <w:t>建造成本</w:t>
      </w:r>
    </w:p>
    <w:p w14:paraId="7B7EDDF8"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a.</w:t>
      </w:r>
      <w:r w:rsidRPr="00833F5C">
        <w:rPr>
          <w:rFonts w:ascii="Arial" w:eastAsia="仿宋_GB2312" w:hAnsi="Arial" w:cs="Arial"/>
          <w:sz w:val="28"/>
        </w:rPr>
        <w:t>建安费用</w:t>
      </w:r>
    </w:p>
    <w:p w14:paraId="4D167552" w14:textId="269BD33D"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本次评估参考现行北京市工程概预算定额以及同类建筑的建安水平，同时考虑估价对象建筑结构、设备与装修标准等，综合确定建安费用为</w:t>
      </w:r>
      <w:r w:rsidR="008051FB">
        <w:rPr>
          <w:rFonts w:ascii="Arial" w:eastAsia="仿宋_GB2312" w:hAnsi="Arial" w:cs="Arial"/>
          <w:sz w:val="28"/>
        </w:rPr>
        <w:t>4000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平方米，则有：</w:t>
      </w:r>
    </w:p>
    <w:p w14:paraId="719F98F0"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lastRenderedPageBreak/>
        <w:t>建安费用＝单方造价</w:t>
      </w:r>
      <w:r w:rsidRPr="00833F5C">
        <w:rPr>
          <w:rFonts w:ascii="Arial" w:eastAsia="仿宋_GB2312" w:hAnsi="Arial" w:cs="Arial"/>
          <w:sz w:val="28"/>
        </w:rPr>
        <w:t>×</w:t>
      </w:r>
      <w:r w:rsidRPr="00833F5C">
        <w:rPr>
          <w:rFonts w:ascii="Arial" w:eastAsia="仿宋_GB2312" w:hAnsi="Arial" w:cs="Arial"/>
          <w:sz w:val="28"/>
        </w:rPr>
        <w:t>建筑面积</w:t>
      </w:r>
    </w:p>
    <w:p w14:paraId="12BB1A57" w14:textId="43038E25" w:rsidR="00AA61FC" w:rsidRPr="00833F5C" w:rsidRDefault="001C25E5">
      <w:pPr>
        <w:spacing w:line="360" w:lineRule="auto"/>
        <w:ind w:firstLineChars="600" w:firstLine="1680"/>
        <w:jc w:val="both"/>
        <w:rPr>
          <w:rFonts w:ascii="Arial" w:eastAsia="仿宋_GB2312" w:hAnsi="Arial" w:cs="Arial"/>
          <w:sz w:val="28"/>
        </w:rPr>
      </w:pPr>
      <w:r w:rsidRPr="00833F5C">
        <w:rPr>
          <w:rFonts w:ascii="Arial" w:eastAsia="仿宋_GB2312" w:hAnsi="Arial" w:cs="Arial"/>
          <w:sz w:val="28"/>
        </w:rPr>
        <w:t>＝</w:t>
      </w:r>
      <w:r w:rsidR="008051FB">
        <w:rPr>
          <w:rFonts w:ascii="Arial" w:eastAsia="仿宋_GB2312" w:hAnsi="Arial" w:cs="Arial"/>
          <w:sz w:val="28"/>
        </w:rPr>
        <w:t>4000</w:t>
      </w:r>
      <w:r w:rsidR="00521903">
        <w:rPr>
          <w:rFonts w:ascii="Arial" w:eastAsia="仿宋_GB2312" w:hAnsi="Arial" w:cs="Arial" w:hint="eastAsia"/>
          <w:sz w:val="28"/>
        </w:rPr>
        <w:t>×</w:t>
      </w:r>
      <w:r w:rsidR="00521903">
        <w:rPr>
          <w:rFonts w:ascii="Arial" w:eastAsia="仿宋_GB2312" w:hAnsi="Arial" w:cs="Arial"/>
          <w:sz w:val="28"/>
        </w:rPr>
        <w:t>158612.07</w:t>
      </w:r>
      <w:r w:rsidRPr="00833F5C">
        <w:rPr>
          <w:rFonts w:ascii="Arial" w:eastAsia="仿宋_GB2312" w:hAnsi="Arial" w:cs="Arial"/>
          <w:sz w:val="28"/>
        </w:rPr>
        <w:t>÷10000</w:t>
      </w:r>
    </w:p>
    <w:p w14:paraId="2EEE257E" w14:textId="7A710A1D" w:rsidR="00AA61FC" w:rsidRPr="00CE23D5" w:rsidRDefault="001C25E5">
      <w:pPr>
        <w:spacing w:line="360" w:lineRule="auto"/>
        <w:ind w:firstLineChars="600" w:firstLine="1680"/>
        <w:jc w:val="both"/>
        <w:rPr>
          <w:rFonts w:ascii="Arial" w:eastAsia="仿宋_GB2312" w:hAnsi="Arial" w:cs="Arial"/>
          <w:sz w:val="28"/>
        </w:rPr>
      </w:pPr>
      <w:r w:rsidRPr="00833F5C">
        <w:rPr>
          <w:rFonts w:ascii="Arial" w:eastAsia="仿宋_GB2312" w:hAnsi="Arial" w:cs="Arial"/>
          <w:sz w:val="28"/>
        </w:rPr>
        <w:t>=</w:t>
      </w:r>
      <w:r w:rsidR="008051FB">
        <w:rPr>
          <w:rFonts w:ascii="Arial" w:eastAsia="仿宋_GB2312" w:hAnsi="Arial" w:cs="Arial"/>
          <w:sz w:val="28"/>
        </w:rPr>
        <w:t>63445</w:t>
      </w:r>
      <w:r w:rsidRPr="00CE23D5">
        <w:rPr>
          <w:rFonts w:ascii="Arial" w:eastAsia="仿宋_GB2312" w:hAnsi="Arial" w:cs="Arial"/>
          <w:sz w:val="28"/>
        </w:rPr>
        <w:t>(</w:t>
      </w:r>
      <w:r w:rsidRPr="00CE23D5">
        <w:rPr>
          <w:rFonts w:ascii="Arial" w:eastAsia="仿宋_GB2312" w:hAnsi="Arial" w:cs="Arial"/>
          <w:sz w:val="28"/>
        </w:rPr>
        <w:t>万元</w:t>
      </w:r>
      <w:r w:rsidRPr="00CE23D5">
        <w:rPr>
          <w:rFonts w:ascii="Arial" w:eastAsia="仿宋_GB2312" w:hAnsi="Arial" w:cs="Arial"/>
          <w:sz w:val="28"/>
        </w:rPr>
        <w:t>)</w:t>
      </w:r>
    </w:p>
    <w:p w14:paraId="01211ADC" w14:textId="77777777" w:rsidR="00AA61FC" w:rsidRPr="00833F5C"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b.</w:t>
      </w:r>
      <w:r w:rsidRPr="00833F5C">
        <w:rPr>
          <w:rFonts w:ascii="Arial" w:eastAsia="仿宋_GB2312" w:hAnsi="Arial" w:cs="Arial"/>
          <w:sz w:val="28"/>
        </w:rPr>
        <w:t>勘查设计和前期工程费</w:t>
      </w:r>
    </w:p>
    <w:p w14:paraId="6E10135B"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833F5C">
        <w:rPr>
          <w:rFonts w:ascii="Arial" w:eastAsia="仿宋_GB2312" w:hAnsi="Arial" w:cs="Arial"/>
          <w:sz w:val="28"/>
        </w:rPr>
        <w:t>3%</w:t>
      </w:r>
      <w:r w:rsidRPr="00833F5C">
        <w:rPr>
          <w:rFonts w:ascii="Arial" w:eastAsia="仿宋_GB2312" w:hAnsi="Arial" w:cs="Arial"/>
          <w:sz w:val="28"/>
        </w:rPr>
        <w:t>取费，则有：</w:t>
      </w:r>
    </w:p>
    <w:p w14:paraId="79C3750E"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勘查设计和前期工程费</w:t>
      </w:r>
    </w:p>
    <w:p w14:paraId="5A6E8E26"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＝建安费用</w:t>
      </w:r>
      <w:r w:rsidRPr="00833F5C">
        <w:rPr>
          <w:rFonts w:ascii="Arial" w:eastAsia="仿宋_GB2312" w:hAnsi="Arial" w:cs="Arial"/>
          <w:sz w:val="28"/>
        </w:rPr>
        <w:t>×</w:t>
      </w:r>
      <w:r w:rsidRPr="00833F5C">
        <w:rPr>
          <w:rFonts w:ascii="Arial" w:eastAsia="仿宋_GB2312" w:hAnsi="Arial" w:cs="Arial"/>
          <w:sz w:val="28"/>
        </w:rPr>
        <w:t>取费标准</w:t>
      </w:r>
    </w:p>
    <w:p w14:paraId="5E502F94" w14:textId="5D9DF138"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8051FB">
        <w:rPr>
          <w:rFonts w:ascii="Arial" w:eastAsia="仿宋_GB2312" w:hAnsi="Arial" w:cs="Arial"/>
          <w:sz w:val="28"/>
        </w:rPr>
        <w:t>63445</w:t>
      </w:r>
      <w:r w:rsidRPr="00833F5C">
        <w:rPr>
          <w:rFonts w:ascii="Arial" w:eastAsia="仿宋_GB2312" w:hAnsi="Arial" w:cs="Arial"/>
          <w:sz w:val="28"/>
        </w:rPr>
        <w:t>×3%</w:t>
      </w:r>
    </w:p>
    <w:p w14:paraId="453E308F" w14:textId="561C375F"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8051FB">
        <w:rPr>
          <w:rFonts w:ascii="Arial" w:eastAsia="仿宋_GB2312" w:hAnsi="Arial" w:cs="Arial"/>
          <w:sz w:val="28"/>
        </w:rPr>
        <w:t>1903</w:t>
      </w:r>
      <w:r w:rsidRPr="00833F5C">
        <w:rPr>
          <w:rFonts w:ascii="Arial" w:eastAsia="仿宋_GB2312" w:hAnsi="Arial" w:cs="Arial"/>
          <w:sz w:val="28"/>
        </w:rPr>
        <w:t>(</w:t>
      </w:r>
      <w:r w:rsidRPr="00833F5C">
        <w:rPr>
          <w:rFonts w:ascii="Arial" w:eastAsia="仿宋_GB2312" w:hAnsi="Arial" w:cs="Arial"/>
          <w:sz w:val="28"/>
        </w:rPr>
        <w:t>万元</w:t>
      </w:r>
      <w:r w:rsidRPr="00833F5C">
        <w:rPr>
          <w:rFonts w:ascii="Arial" w:eastAsia="仿宋_GB2312" w:hAnsi="Arial" w:cs="Arial"/>
          <w:sz w:val="28"/>
        </w:rPr>
        <w:t>)</w:t>
      </w:r>
    </w:p>
    <w:p w14:paraId="7DD9B816"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c.</w:t>
      </w:r>
      <w:r w:rsidRPr="00833F5C">
        <w:rPr>
          <w:rFonts w:ascii="Arial" w:eastAsia="仿宋_GB2312" w:hAnsi="Arial" w:cs="Arial"/>
          <w:sz w:val="28"/>
        </w:rPr>
        <w:t>公共配套设施费用</w:t>
      </w:r>
    </w:p>
    <w:p w14:paraId="2478118A"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公共配套设施费用是指城市规划要求居住项目需配套建设的教育、医疗卫生、文化体育、社区服务、市政公用等非营利性设施的建设费用，估价对象规划为非住宅用途，故本项费用不计取。</w:t>
      </w:r>
    </w:p>
    <w:p w14:paraId="2D45A430"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d.</w:t>
      </w:r>
      <w:r w:rsidRPr="00833F5C">
        <w:rPr>
          <w:rFonts w:ascii="Arial" w:eastAsia="仿宋_GB2312" w:hAnsi="Arial" w:cs="Arial"/>
          <w:sz w:val="28"/>
        </w:rPr>
        <w:t>红线内市政基础设施费</w:t>
      </w:r>
    </w:p>
    <w:p w14:paraId="63B8A319" w14:textId="1D9FD535"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833F5C">
        <w:rPr>
          <w:rFonts w:ascii="Arial" w:eastAsia="仿宋_GB2312" w:hAnsi="Arial" w:cs="Arial"/>
          <w:sz w:val="28"/>
        </w:rPr>
        <w:t>“</w:t>
      </w:r>
      <w:r w:rsidRPr="00833F5C">
        <w:rPr>
          <w:rFonts w:ascii="Arial" w:eastAsia="仿宋_GB2312" w:hAnsi="Arial" w:cs="Arial"/>
          <w:sz w:val="28"/>
        </w:rPr>
        <w:t>七通</w:t>
      </w:r>
      <w:r w:rsidRPr="00833F5C">
        <w:rPr>
          <w:rFonts w:ascii="Arial" w:eastAsia="仿宋_GB2312" w:hAnsi="Arial" w:cs="Arial"/>
          <w:sz w:val="28"/>
        </w:rPr>
        <w:t>”</w:t>
      </w:r>
      <w:r w:rsidRPr="00833F5C">
        <w:rPr>
          <w:rFonts w:ascii="Arial" w:eastAsia="仿宋_GB2312" w:hAnsi="Arial" w:cs="Arial"/>
          <w:sz w:val="28"/>
        </w:rPr>
        <w:t>（即通路、通电、通讯、通上水、通下水），结合估价对象所</w:t>
      </w:r>
      <w:r w:rsidRPr="00833F5C">
        <w:rPr>
          <w:rFonts w:ascii="Arial" w:eastAsia="仿宋_GB2312" w:hAnsi="Arial" w:cs="Arial"/>
          <w:sz w:val="28"/>
        </w:rPr>
        <w:lastRenderedPageBreak/>
        <w:t>在区域实际情况确定红线内市政基础设施费为</w:t>
      </w:r>
      <w:r w:rsidRPr="00833F5C">
        <w:rPr>
          <w:rFonts w:ascii="Arial" w:eastAsia="仿宋_GB2312" w:hAnsi="Arial" w:cs="Arial"/>
          <w:sz w:val="28"/>
        </w:rPr>
        <w:t>200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平方米，则有：</w:t>
      </w:r>
    </w:p>
    <w:p w14:paraId="3D55D1DF"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红线内市政基础设施费</w:t>
      </w:r>
    </w:p>
    <w:p w14:paraId="20611F0C"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＝建筑面积</w:t>
      </w:r>
      <w:r w:rsidRPr="00833F5C">
        <w:rPr>
          <w:rFonts w:ascii="Arial" w:eastAsia="仿宋_GB2312" w:hAnsi="Arial" w:cs="Arial"/>
          <w:sz w:val="28"/>
        </w:rPr>
        <w:t>×</w:t>
      </w:r>
      <w:r w:rsidRPr="00833F5C">
        <w:rPr>
          <w:rFonts w:ascii="Arial" w:eastAsia="仿宋_GB2312" w:hAnsi="Arial" w:cs="Arial"/>
          <w:sz w:val="28"/>
        </w:rPr>
        <w:t>取费标准</w:t>
      </w:r>
    </w:p>
    <w:p w14:paraId="48F0CA54" w14:textId="25E67A0C"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A051C8">
        <w:rPr>
          <w:rFonts w:ascii="Arial" w:eastAsia="仿宋_GB2312" w:hAnsi="Arial" w:cs="Arial"/>
          <w:sz w:val="28"/>
        </w:rPr>
        <w:t>158612.07</w:t>
      </w:r>
      <w:r w:rsidRPr="00833F5C">
        <w:rPr>
          <w:rFonts w:ascii="Arial" w:eastAsia="仿宋_GB2312" w:hAnsi="Arial" w:cs="Arial"/>
          <w:sz w:val="28"/>
        </w:rPr>
        <w:t>×200÷10000</w:t>
      </w:r>
    </w:p>
    <w:p w14:paraId="588ED07B" w14:textId="15E4E385"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A051C8">
        <w:rPr>
          <w:rFonts w:ascii="Arial" w:eastAsia="仿宋_GB2312" w:hAnsi="Arial" w:cs="Arial"/>
          <w:sz w:val="28"/>
        </w:rPr>
        <w:t>3172</w:t>
      </w:r>
      <w:r w:rsidRPr="00833F5C">
        <w:rPr>
          <w:rFonts w:ascii="Arial" w:eastAsia="仿宋_GB2312" w:hAnsi="Arial" w:cs="Arial"/>
          <w:sz w:val="28"/>
        </w:rPr>
        <w:t>(</w:t>
      </w:r>
      <w:r w:rsidRPr="00833F5C">
        <w:rPr>
          <w:rFonts w:ascii="Arial" w:eastAsia="仿宋_GB2312" w:hAnsi="Arial" w:cs="Arial"/>
          <w:sz w:val="28"/>
        </w:rPr>
        <w:t>万元</w:t>
      </w:r>
      <w:r w:rsidRPr="00833F5C">
        <w:rPr>
          <w:rFonts w:ascii="Arial" w:eastAsia="仿宋_GB2312" w:hAnsi="Arial" w:cs="Arial"/>
          <w:sz w:val="28"/>
        </w:rPr>
        <w:t>)</w:t>
      </w:r>
    </w:p>
    <w:p w14:paraId="79E0E1F6"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e.</w:t>
      </w:r>
      <w:r w:rsidRPr="00833F5C">
        <w:rPr>
          <w:rFonts w:ascii="Arial" w:eastAsia="仿宋_GB2312" w:hAnsi="Arial" w:cs="Arial"/>
          <w:sz w:val="28"/>
        </w:rPr>
        <w:t>相关税费</w:t>
      </w:r>
    </w:p>
    <w:p w14:paraId="43498E0E"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833F5C">
        <w:rPr>
          <w:rFonts w:ascii="Arial" w:eastAsia="仿宋_GB2312" w:hAnsi="Arial" w:cs="Arial"/>
          <w:sz w:val="28"/>
        </w:rPr>
        <w:t>1.5%</w:t>
      </w:r>
      <w:r w:rsidRPr="00833F5C">
        <w:rPr>
          <w:rFonts w:ascii="Arial" w:eastAsia="仿宋_GB2312" w:hAnsi="Arial" w:cs="Arial"/>
          <w:sz w:val="28"/>
        </w:rPr>
        <w:t>取费，则有：</w:t>
      </w:r>
    </w:p>
    <w:p w14:paraId="77DB9A4E"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相关税费＝建安费用</w:t>
      </w:r>
      <w:r w:rsidRPr="00833F5C">
        <w:rPr>
          <w:rFonts w:ascii="Arial" w:eastAsia="仿宋_GB2312" w:hAnsi="Arial" w:cs="Arial"/>
          <w:sz w:val="28"/>
        </w:rPr>
        <w:t>×</w:t>
      </w:r>
      <w:r w:rsidRPr="00833F5C">
        <w:rPr>
          <w:rFonts w:ascii="Arial" w:eastAsia="仿宋_GB2312" w:hAnsi="Arial" w:cs="Arial"/>
          <w:sz w:val="28"/>
        </w:rPr>
        <w:t>取费标准</w:t>
      </w:r>
    </w:p>
    <w:p w14:paraId="3EBB9FC4" w14:textId="0F3BE6C2" w:rsidR="00AA61FC" w:rsidRPr="00833F5C" w:rsidRDefault="001C25E5">
      <w:pPr>
        <w:spacing w:line="360" w:lineRule="auto"/>
        <w:ind w:firstLineChars="600" w:firstLine="1680"/>
        <w:jc w:val="both"/>
        <w:rPr>
          <w:rFonts w:ascii="Arial" w:eastAsia="仿宋_GB2312" w:hAnsi="Arial" w:cs="Arial"/>
          <w:sz w:val="28"/>
        </w:rPr>
      </w:pPr>
      <w:r w:rsidRPr="00833F5C">
        <w:rPr>
          <w:rFonts w:ascii="Arial" w:eastAsia="仿宋_GB2312" w:hAnsi="Arial" w:cs="Arial"/>
          <w:sz w:val="28"/>
        </w:rPr>
        <w:t>＝</w:t>
      </w:r>
      <w:r w:rsidR="008051FB">
        <w:rPr>
          <w:rFonts w:ascii="Arial" w:eastAsia="仿宋_GB2312" w:hAnsi="Arial" w:cs="Arial"/>
          <w:sz w:val="28"/>
        </w:rPr>
        <w:t>63445</w:t>
      </w:r>
      <w:r w:rsidRPr="00833F5C">
        <w:rPr>
          <w:rFonts w:ascii="Arial" w:eastAsia="仿宋_GB2312" w:hAnsi="Arial" w:cs="Arial"/>
          <w:sz w:val="28"/>
        </w:rPr>
        <w:t>×1.5%</w:t>
      </w:r>
    </w:p>
    <w:p w14:paraId="3EECFEBD" w14:textId="13851A7F" w:rsidR="00AA61FC" w:rsidRPr="00833F5C" w:rsidRDefault="001C25E5">
      <w:pPr>
        <w:spacing w:line="360" w:lineRule="auto"/>
        <w:ind w:firstLineChars="600" w:firstLine="1680"/>
        <w:jc w:val="both"/>
        <w:rPr>
          <w:rFonts w:ascii="Arial" w:eastAsia="仿宋_GB2312" w:hAnsi="Arial" w:cs="Arial"/>
          <w:sz w:val="28"/>
        </w:rPr>
      </w:pPr>
      <w:r w:rsidRPr="00833F5C">
        <w:rPr>
          <w:rFonts w:ascii="Arial" w:eastAsia="仿宋_GB2312" w:hAnsi="Arial" w:cs="Arial"/>
          <w:sz w:val="28"/>
        </w:rPr>
        <w:t>＝</w:t>
      </w:r>
      <w:r w:rsidR="008051FB">
        <w:rPr>
          <w:rFonts w:ascii="Arial" w:eastAsia="仿宋_GB2312" w:hAnsi="Arial" w:cs="Arial"/>
          <w:sz w:val="28"/>
        </w:rPr>
        <w:t>952</w:t>
      </w:r>
      <w:r w:rsidRPr="00833F5C">
        <w:rPr>
          <w:rFonts w:ascii="Arial" w:eastAsia="仿宋_GB2312" w:hAnsi="Arial" w:cs="Arial"/>
          <w:sz w:val="28"/>
        </w:rPr>
        <w:t>（万元）</w:t>
      </w:r>
    </w:p>
    <w:p w14:paraId="24F57F04"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f.</w:t>
      </w:r>
      <w:r w:rsidRPr="00833F5C">
        <w:rPr>
          <w:rFonts w:ascii="Arial" w:eastAsia="仿宋_GB2312" w:hAnsi="Arial" w:cs="Arial"/>
          <w:sz w:val="28"/>
        </w:rPr>
        <w:t>建造成本</w:t>
      </w:r>
    </w:p>
    <w:p w14:paraId="79167492"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建造成本为上述</w:t>
      </w:r>
      <w:r w:rsidRPr="00833F5C">
        <w:rPr>
          <w:rFonts w:ascii="Arial" w:eastAsia="仿宋_GB2312" w:hAnsi="Arial" w:cs="Arial"/>
          <w:sz w:val="28"/>
        </w:rPr>
        <w:t>5</w:t>
      </w:r>
      <w:r w:rsidRPr="00833F5C">
        <w:rPr>
          <w:rFonts w:ascii="Arial" w:eastAsia="仿宋_GB2312" w:hAnsi="Arial" w:cs="Arial"/>
          <w:sz w:val="28"/>
        </w:rPr>
        <w:t>项之和，则有：</w:t>
      </w:r>
    </w:p>
    <w:p w14:paraId="6D83071D" w14:textId="544AB737" w:rsidR="00AA61FC" w:rsidRDefault="001C25E5">
      <w:pPr>
        <w:spacing w:line="360" w:lineRule="auto"/>
        <w:ind w:firstLineChars="201" w:firstLine="563"/>
        <w:jc w:val="both"/>
        <w:rPr>
          <w:rFonts w:ascii="Arial" w:eastAsia="仿宋_GB2312" w:hAnsi="Arial" w:cs="Arial"/>
          <w:sz w:val="28"/>
        </w:rPr>
      </w:pPr>
      <w:r w:rsidRPr="00833F5C">
        <w:rPr>
          <w:rFonts w:ascii="Arial" w:eastAsia="仿宋_GB2312" w:hAnsi="Arial" w:cs="Arial"/>
          <w:sz w:val="28"/>
        </w:rPr>
        <w:t>建造成本</w:t>
      </w:r>
      <w:r w:rsidRPr="00833F5C">
        <w:rPr>
          <w:rFonts w:ascii="Arial" w:eastAsia="仿宋_GB2312" w:hAnsi="Arial" w:cs="Arial"/>
          <w:sz w:val="28"/>
        </w:rPr>
        <w:t>=</w:t>
      </w:r>
      <w:r w:rsidR="008051FB">
        <w:rPr>
          <w:rFonts w:ascii="Arial" w:eastAsia="仿宋_GB2312" w:hAnsi="Arial" w:cs="Arial"/>
          <w:sz w:val="28"/>
        </w:rPr>
        <w:t>63445</w:t>
      </w:r>
      <w:r w:rsidRPr="00833F5C">
        <w:rPr>
          <w:rFonts w:ascii="Arial" w:eastAsia="仿宋_GB2312" w:hAnsi="Arial" w:cs="Arial"/>
          <w:sz w:val="28"/>
        </w:rPr>
        <w:t>+</w:t>
      </w:r>
      <w:r w:rsidR="008051FB">
        <w:rPr>
          <w:rFonts w:ascii="Arial" w:eastAsia="仿宋_GB2312" w:hAnsi="Arial" w:cs="Arial"/>
          <w:sz w:val="28"/>
        </w:rPr>
        <w:t>1903</w:t>
      </w:r>
      <w:r w:rsidRPr="00833F5C">
        <w:rPr>
          <w:rFonts w:ascii="Arial" w:eastAsia="仿宋_GB2312" w:hAnsi="Arial" w:cs="Arial"/>
          <w:sz w:val="28"/>
        </w:rPr>
        <w:t>+0+</w:t>
      </w:r>
      <w:r w:rsidR="00A051C8">
        <w:rPr>
          <w:rFonts w:ascii="Arial" w:eastAsia="仿宋_GB2312" w:hAnsi="Arial" w:cs="Arial"/>
          <w:sz w:val="28"/>
        </w:rPr>
        <w:t>3172</w:t>
      </w:r>
      <w:r w:rsidRPr="00833F5C">
        <w:rPr>
          <w:rFonts w:ascii="Arial" w:eastAsia="仿宋_GB2312" w:hAnsi="Arial" w:cs="Arial"/>
          <w:sz w:val="28"/>
        </w:rPr>
        <w:t>+</w:t>
      </w:r>
      <w:r w:rsidR="008051FB">
        <w:rPr>
          <w:rFonts w:ascii="Arial" w:eastAsia="仿宋_GB2312" w:hAnsi="Arial" w:cs="Arial"/>
          <w:sz w:val="28"/>
        </w:rPr>
        <w:t>952</w:t>
      </w:r>
      <w:r w:rsidRPr="00833F5C">
        <w:rPr>
          <w:rFonts w:ascii="Arial" w:eastAsia="仿宋_GB2312" w:hAnsi="Arial" w:cs="Arial"/>
          <w:sz w:val="28"/>
        </w:rPr>
        <w:t xml:space="preserve">= </w:t>
      </w:r>
      <w:r w:rsidR="008051FB">
        <w:rPr>
          <w:rFonts w:ascii="Arial" w:eastAsia="仿宋_GB2312" w:hAnsi="Arial" w:cs="Arial"/>
          <w:sz w:val="28"/>
        </w:rPr>
        <w:t>69472</w:t>
      </w:r>
      <w:r w:rsidRPr="00833F5C">
        <w:rPr>
          <w:rFonts w:ascii="Arial" w:eastAsia="仿宋_GB2312" w:hAnsi="Arial" w:cs="Arial"/>
          <w:sz w:val="28"/>
        </w:rPr>
        <w:t>（万元）</w:t>
      </w:r>
    </w:p>
    <w:p w14:paraId="56B4C9F6"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B.</w:t>
      </w:r>
      <w:r w:rsidRPr="00833F5C">
        <w:rPr>
          <w:rFonts w:ascii="Arial" w:eastAsia="仿宋_GB2312" w:hAnsi="Arial" w:cs="Arial"/>
          <w:sz w:val="28"/>
        </w:rPr>
        <w:t>城市基础设施建设费</w:t>
      </w:r>
    </w:p>
    <w:p w14:paraId="70B4C7E4"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城市基础设施建设费是政府向建设单位收取、专项用于城市基础设施和城市共用设施建设，包括城市道路、桥梁、公共交通、供水、燃气、</w:t>
      </w:r>
      <w:hyperlink r:id="rId71" w:tgtFrame="_blank" w:history="1">
        <w:r w:rsidRPr="00833F5C">
          <w:rPr>
            <w:rFonts w:ascii="Arial" w:eastAsia="仿宋_GB2312" w:hAnsi="Arial" w:cs="Arial"/>
            <w:sz w:val="28"/>
          </w:rPr>
          <w:t>污水处理</w:t>
        </w:r>
      </w:hyperlink>
      <w:r w:rsidRPr="00CE23D5">
        <w:rPr>
          <w:rFonts w:ascii="Arial" w:eastAsia="仿宋_GB2312" w:hAnsi="Arial" w:cs="Arial"/>
          <w:sz w:val="28"/>
        </w:rPr>
        <w:t>、集中供热、园林、绿化、路灯、环境卫生等设施的建设。估价对象位于</w:t>
      </w:r>
      <w:r w:rsidRPr="00CE23D5">
        <w:rPr>
          <w:rFonts w:ascii="Arial" w:eastAsia="仿宋_GB2312" w:hAnsi="Arial" w:cs="Arial"/>
          <w:bCs/>
          <w:sz w:val="28"/>
        </w:rPr>
        <w:t>北京市海淀区，根</w:t>
      </w:r>
      <w:r w:rsidRPr="00CE23D5">
        <w:rPr>
          <w:rFonts w:ascii="Arial" w:eastAsia="仿宋_GB2312" w:hAnsi="Arial" w:cs="Arial"/>
          <w:sz w:val="28"/>
        </w:rPr>
        <w:t>据《北京市征收城市基础设施建设费暂行办法》</w:t>
      </w:r>
      <w:r w:rsidRPr="00CE23D5">
        <w:rPr>
          <w:rFonts w:ascii="Arial" w:eastAsia="仿宋_GB2312" w:hAnsi="Arial" w:cs="Arial"/>
          <w:sz w:val="28"/>
        </w:rPr>
        <w:t>[</w:t>
      </w:r>
      <w:proofErr w:type="gramStart"/>
      <w:r w:rsidRPr="00CE23D5">
        <w:rPr>
          <w:rFonts w:ascii="Arial" w:eastAsia="仿宋_GB2312" w:hAnsi="Arial" w:cs="Arial"/>
          <w:sz w:val="28"/>
        </w:rPr>
        <w:t>京计投资</w:t>
      </w:r>
      <w:r w:rsidRPr="00CE23D5">
        <w:rPr>
          <w:rFonts w:ascii="Arial" w:eastAsia="仿宋_GB2312" w:hAnsi="Arial" w:cs="Arial"/>
          <w:sz w:val="28"/>
        </w:rPr>
        <w:lastRenderedPageBreak/>
        <w:t>字</w:t>
      </w:r>
      <w:proofErr w:type="gramEnd"/>
      <w:r w:rsidRPr="00833F5C">
        <w:rPr>
          <w:rFonts w:ascii="Arial" w:eastAsia="仿宋_GB2312" w:hAnsi="Arial" w:cs="Arial"/>
          <w:sz w:val="28"/>
        </w:rPr>
        <w:t>[2002]1792</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，估价对象属于北京市区，估价对象应缴的城市基础设施建设费标准为：</w:t>
      </w:r>
      <w:r w:rsidRPr="00833F5C">
        <w:rPr>
          <w:rFonts w:ascii="Arial" w:eastAsia="仿宋_GB2312" w:hAnsi="Arial" w:cs="Arial"/>
          <w:sz w:val="28"/>
        </w:rPr>
        <w:t>200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平方米，则有：</w:t>
      </w:r>
    </w:p>
    <w:p w14:paraId="62657AC0"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城市基础设施建设费</w:t>
      </w:r>
    </w:p>
    <w:p w14:paraId="6A22FA94"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＝建筑面积</w:t>
      </w:r>
      <w:r w:rsidRPr="00833F5C">
        <w:rPr>
          <w:rFonts w:ascii="Arial" w:eastAsia="仿宋_GB2312" w:hAnsi="Arial" w:cs="Arial"/>
          <w:sz w:val="28"/>
        </w:rPr>
        <w:t>×</w:t>
      </w:r>
      <w:r w:rsidRPr="00833F5C">
        <w:rPr>
          <w:rFonts w:ascii="Arial" w:eastAsia="仿宋_GB2312" w:hAnsi="Arial" w:cs="Arial"/>
          <w:sz w:val="28"/>
        </w:rPr>
        <w:t>取费标准</w:t>
      </w:r>
    </w:p>
    <w:p w14:paraId="5AF3F002" w14:textId="2D024822"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A051C8">
        <w:rPr>
          <w:rFonts w:ascii="Arial" w:eastAsia="仿宋_GB2312" w:hAnsi="Arial" w:cs="Arial"/>
          <w:sz w:val="28"/>
        </w:rPr>
        <w:t>158612.07</w:t>
      </w:r>
      <w:r w:rsidRPr="00833F5C">
        <w:rPr>
          <w:rFonts w:ascii="Arial" w:eastAsia="仿宋_GB2312" w:hAnsi="Arial" w:cs="Arial"/>
          <w:sz w:val="28"/>
        </w:rPr>
        <w:t>×200÷10000</w:t>
      </w:r>
      <w:r w:rsidRPr="00833F5C">
        <w:rPr>
          <w:rFonts w:ascii="Arial" w:eastAsia="仿宋_GB2312" w:hAnsi="Arial" w:cs="Arial"/>
          <w:sz w:val="28"/>
        </w:rPr>
        <w:t>＝</w:t>
      </w:r>
      <w:r w:rsidR="00A051C8">
        <w:rPr>
          <w:rFonts w:ascii="Arial" w:eastAsia="仿宋_GB2312" w:hAnsi="Arial" w:cs="Arial"/>
          <w:sz w:val="28"/>
        </w:rPr>
        <w:t>3172</w:t>
      </w:r>
      <w:r w:rsidRPr="00833F5C">
        <w:rPr>
          <w:rFonts w:ascii="Arial" w:eastAsia="仿宋_GB2312" w:hAnsi="Arial" w:cs="Arial"/>
          <w:sz w:val="28"/>
        </w:rPr>
        <w:t>（万元）</w:t>
      </w:r>
    </w:p>
    <w:p w14:paraId="5B4B5A50"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C.</w:t>
      </w:r>
      <w:r w:rsidRPr="00833F5C">
        <w:rPr>
          <w:rFonts w:ascii="Arial" w:eastAsia="仿宋_GB2312" w:hAnsi="Arial" w:cs="Arial"/>
          <w:sz w:val="28"/>
        </w:rPr>
        <w:t>管理费用</w:t>
      </w:r>
    </w:p>
    <w:p w14:paraId="74D483E1" w14:textId="4D3234C5"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833F5C">
        <w:rPr>
          <w:rFonts w:ascii="Arial" w:eastAsia="仿宋_GB2312" w:hAnsi="Arial" w:cs="Arial"/>
          <w:sz w:val="28"/>
        </w:rPr>
        <w:t>2</w:t>
      </w:r>
      <w:r w:rsidRPr="00833F5C">
        <w:rPr>
          <w:rFonts w:ascii="Arial" w:eastAsia="仿宋_GB2312" w:hAnsi="Arial" w:cs="Arial"/>
          <w:sz w:val="28"/>
        </w:rPr>
        <w:t>项的</w:t>
      </w:r>
      <w:r w:rsidR="00AB7750">
        <w:rPr>
          <w:rFonts w:ascii="Arial" w:eastAsia="仿宋_GB2312" w:hAnsi="Arial" w:cs="Arial"/>
          <w:sz w:val="28"/>
        </w:rPr>
        <w:t>2</w:t>
      </w:r>
      <w:r w:rsidRPr="00833F5C">
        <w:rPr>
          <w:rFonts w:ascii="Arial" w:eastAsia="仿宋_GB2312" w:hAnsi="Arial" w:cs="Arial"/>
          <w:sz w:val="28"/>
        </w:rPr>
        <w:t>%</w:t>
      </w:r>
      <w:r w:rsidRPr="00833F5C">
        <w:rPr>
          <w:rFonts w:ascii="Arial" w:eastAsia="仿宋_GB2312" w:hAnsi="Arial" w:cs="Arial"/>
          <w:sz w:val="28"/>
        </w:rPr>
        <w:t>计算，则有：</w:t>
      </w:r>
    </w:p>
    <w:p w14:paraId="17D44042"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管理费用</w:t>
      </w:r>
    </w:p>
    <w:p w14:paraId="44B1DEA5"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A+B</w:t>
      </w:r>
      <w:r w:rsidRPr="00833F5C">
        <w:rPr>
          <w:rFonts w:ascii="Arial" w:eastAsia="仿宋_GB2312" w:hAnsi="Arial" w:cs="Arial"/>
          <w:sz w:val="28"/>
        </w:rPr>
        <w:t>）</w:t>
      </w:r>
      <w:r w:rsidRPr="00833F5C">
        <w:rPr>
          <w:rFonts w:ascii="Arial" w:eastAsia="仿宋_GB2312" w:hAnsi="Arial" w:cs="Arial"/>
          <w:sz w:val="28"/>
        </w:rPr>
        <w:t>×</w:t>
      </w:r>
      <w:r w:rsidRPr="00833F5C">
        <w:rPr>
          <w:rFonts w:ascii="Arial" w:eastAsia="仿宋_GB2312" w:hAnsi="Arial" w:cs="Arial"/>
          <w:sz w:val="28"/>
        </w:rPr>
        <w:t>取费标准</w:t>
      </w:r>
    </w:p>
    <w:p w14:paraId="76B74265" w14:textId="2C31C273"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8051FB">
        <w:rPr>
          <w:rFonts w:ascii="Arial" w:eastAsia="仿宋_GB2312" w:hAnsi="Arial" w:cs="Arial"/>
          <w:sz w:val="28"/>
        </w:rPr>
        <w:t>69472</w:t>
      </w:r>
      <w:r w:rsidRPr="00833F5C">
        <w:rPr>
          <w:rFonts w:ascii="Arial" w:eastAsia="仿宋_GB2312" w:hAnsi="Arial" w:cs="Arial"/>
          <w:sz w:val="28"/>
        </w:rPr>
        <w:t>+</w:t>
      </w:r>
      <w:r w:rsidR="00A051C8">
        <w:rPr>
          <w:rFonts w:ascii="Arial" w:eastAsia="仿宋_GB2312" w:hAnsi="Arial" w:cs="Arial"/>
          <w:sz w:val="28"/>
        </w:rPr>
        <w:t>3172</w:t>
      </w:r>
      <w:r w:rsidRPr="00833F5C">
        <w:rPr>
          <w:rFonts w:ascii="Arial" w:eastAsia="仿宋_GB2312" w:hAnsi="Arial" w:cs="Arial"/>
          <w:sz w:val="28"/>
        </w:rPr>
        <w:t>）</w:t>
      </w:r>
      <w:r w:rsidRPr="00833F5C">
        <w:rPr>
          <w:rFonts w:ascii="Arial" w:eastAsia="仿宋_GB2312" w:hAnsi="Arial" w:cs="Arial"/>
          <w:sz w:val="28"/>
        </w:rPr>
        <w:t>×</w:t>
      </w:r>
      <w:r w:rsidR="00AB7750">
        <w:rPr>
          <w:rFonts w:ascii="Arial" w:eastAsia="仿宋_GB2312" w:hAnsi="Arial" w:cs="Arial"/>
          <w:sz w:val="28"/>
        </w:rPr>
        <w:t>2</w:t>
      </w:r>
      <w:r w:rsidRPr="00833F5C">
        <w:rPr>
          <w:rFonts w:ascii="Arial" w:eastAsia="仿宋_GB2312" w:hAnsi="Arial" w:cs="Arial"/>
          <w:sz w:val="28"/>
        </w:rPr>
        <w:t>%</w:t>
      </w:r>
      <w:r w:rsidRPr="00833F5C">
        <w:rPr>
          <w:rFonts w:ascii="Arial" w:eastAsia="仿宋_GB2312" w:hAnsi="Arial" w:cs="Arial"/>
          <w:sz w:val="28"/>
        </w:rPr>
        <w:t>＝</w:t>
      </w:r>
      <w:r w:rsidR="008051FB">
        <w:rPr>
          <w:rFonts w:ascii="Arial" w:eastAsia="仿宋_GB2312" w:hAnsi="Arial" w:cs="Arial"/>
          <w:sz w:val="28"/>
        </w:rPr>
        <w:t>1453</w:t>
      </w:r>
      <w:r w:rsidRPr="00CE23D5">
        <w:rPr>
          <w:rFonts w:ascii="Arial" w:eastAsia="仿宋_GB2312" w:hAnsi="Arial" w:cs="Arial"/>
          <w:sz w:val="28"/>
        </w:rPr>
        <w:t>（万元）</w:t>
      </w:r>
    </w:p>
    <w:p w14:paraId="6F7B1074" w14:textId="77777777" w:rsidR="00AA61FC" w:rsidRPr="00833F5C" w:rsidRDefault="001C25E5">
      <w:pPr>
        <w:spacing w:line="360" w:lineRule="auto"/>
        <w:ind w:firstLineChars="201" w:firstLine="563"/>
        <w:jc w:val="both"/>
        <w:rPr>
          <w:rFonts w:ascii="Arial" w:eastAsia="仿宋_GB2312" w:hAnsi="Arial" w:cs="Arial"/>
          <w:sz w:val="28"/>
        </w:rPr>
      </w:pPr>
      <w:r w:rsidRPr="00CE23D5">
        <w:rPr>
          <w:rFonts w:ascii="Arial" w:eastAsia="仿宋_GB2312" w:hAnsi="Arial" w:cs="Arial"/>
          <w:sz w:val="28"/>
        </w:rPr>
        <w:t>D.</w:t>
      </w:r>
      <w:r w:rsidRPr="00833F5C">
        <w:rPr>
          <w:rFonts w:ascii="Arial" w:eastAsia="仿宋_GB2312" w:hAnsi="Arial" w:cs="Arial"/>
          <w:sz w:val="28"/>
        </w:rPr>
        <w:t>销售费用</w:t>
      </w:r>
    </w:p>
    <w:p w14:paraId="5F332468" w14:textId="3C2F1584" w:rsidR="00AA61FC" w:rsidRPr="00833F5C" w:rsidRDefault="001C25E5">
      <w:pPr>
        <w:spacing w:line="360" w:lineRule="auto"/>
        <w:ind w:firstLineChars="201" w:firstLine="563"/>
        <w:jc w:val="both"/>
        <w:rPr>
          <w:rFonts w:ascii="Arial" w:eastAsia="仿宋_GB2312" w:hAnsi="Arial" w:cs="Arial"/>
          <w:sz w:val="28"/>
        </w:rPr>
      </w:pPr>
      <w:r w:rsidRPr="00833F5C">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00AB7750">
        <w:rPr>
          <w:rFonts w:ascii="Arial" w:eastAsia="仿宋_GB2312" w:hAnsi="Arial" w:cs="Arial"/>
          <w:sz w:val="28"/>
        </w:rPr>
        <w:t>4.0</w:t>
      </w:r>
      <w:r w:rsidRPr="00833F5C">
        <w:rPr>
          <w:rFonts w:ascii="Arial" w:eastAsia="仿宋_GB2312" w:hAnsi="Arial" w:cs="Arial"/>
          <w:sz w:val="28"/>
        </w:rPr>
        <w:t>%</w:t>
      </w:r>
      <w:r w:rsidRPr="00833F5C">
        <w:rPr>
          <w:rFonts w:ascii="Arial" w:eastAsia="仿宋_GB2312" w:hAnsi="Arial" w:cs="Arial"/>
          <w:sz w:val="28"/>
        </w:rPr>
        <w:t>计算。</w:t>
      </w:r>
    </w:p>
    <w:p w14:paraId="480883C5" w14:textId="68C472FD" w:rsidR="00AA61FC" w:rsidRPr="00833F5C" w:rsidRDefault="001C25E5">
      <w:pPr>
        <w:spacing w:line="360" w:lineRule="auto"/>
        <w:ind w:firstLineChars="201" w:firstLine="563"/>
        <w:jc w:val="both"/>
        <w:rPr>
          <w:rFonts w:ascii="Arial" w:eastAsia="仿宋_GB2312" w:hAnsi="Arial" w:cs="Arial"/>
          <w:sz w:val="28"/>
        </w:rPr>
      </w:pPr>
      <w:r w:rsidRPr="00833F5C">
        <w:rPr>
          <w:rFonts w:ascii="Arial" w:eastAsia="仿宋_GB2312" w:hAnsi="Arial" w:cs="Arial"/>
          <w:sz w:val="28"/>
        </w:rPr>
        <w:t>销售费用＝</w:t>
      </w:r>
      <w:r w:rsidR="00C74DEE">
        <w:rPr>
          <w:rFonts w:ascii="Arial" w:eastAsia="仿宋_GB2312" w:hAnsi="Arial" w:cs="Arial"/>
          <w:sz w:val="28"/>
        </w:rPr>
        <w:t>339053</w:t>
      </w:r>
      <w:r w:rsidRPr="00833F5C">
        <w:rPr>
          <w:rFonts w:ascii="Arial" w:eastAsia="仿宋_GB2312" w:hAnsi="Arial" w:cs="Arial"/>
          <w:sz w:val="28"/>
        </w:rPr>
        <w:t>×</w:t>
      </w:r>
      <w:r w:rsidR="00AB7750">
        <w:rPr>
          <w:rFonts w:ascii="Arial" w:eastAsia="仿宋_GB2312" w:hAnsi="Arial" w:cs="Arial"/>
          <w:sz w:val="28"/>
        </w:rPr>
        <w:t>4.0</w:t>
      </w:r>
      <w:r w:rsidRPr="00833F5C">
        <w:rPr>
          <w:rFonts w:ascii="Arial" w:eastAsia="仿宋_GB2312" w:hAnsi="Arial" w:cs="Arial"/>
          <w:sz w:val="28"/>
        </w:rPr>
        <w:t>%=</w:t>
      </w:r>
      <w:r w:rsidR="00C74DEE">
        <w:rPr>
          <w:rFonts w:ascii="Arial" w:eastAsia="仿宋_GB2312" w:hAnsi="Arial" w:cs="Arial"/>
          <w:sz w:val="28"/>
        </w:rPr>
        <w:t>13562</w:t>
      </w:r>
      <w:r w:rsidRPr="00833F5C">
        <w:rPr>
          <w:rFonts w:ascii="Arial" w:eastAsia="仿宋_GB2312" w:hAnsi="Arial" w:cs="Arial"/>
          <w:sz w:val="28"/>
        </w:rPr>
        <w:t>（万元）</w:t>
      </w:r>
    </w:p>
    <w:p w14:paraId="09B3FC2E"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E.</w:t>
      </w:r>
      <w:r w:rsidRPr="00833F5C">
        <w:rPr>
          <w:rFonts w:ascii="Arial" w:eastAsia="仿宋_GB2312" w:hAnsi="Arial" w:cs="Arial"/>
          <w:sz w:val="28"/>
        </w:rPr>
        <w:t>购地税费</w:t>
      </w:r>
    </w:p>
    <w:p w14:paraId="58DE1B7E"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lastRenderedPageBreak/>
        <w:t>假设土地价格为</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z w:val="28"/>
        </w:rPr>
        <w:t>，买方购买估价对象税费主要为契税及印花税，税率为</w:t>
      </w:r>
      <w:r w:rsidRPr="00833F5C">
        <w:rPr>
          <w:rFonts w:ascii="Arial" w:eastAsia="仿宋_GB2312" w:hAnsi="Arial" w:cs="Arial"/>
          <w:sz w:val="28"/>
        </w:rPr>
        <w:t>3.05%</w:t>
      </w:r>
      <w:r w:rsidRPr="00833F5C">
        <w:rPr>
          <w:rFonts w:ascii="Arial" w:eastAsia="仿宋_GB2312" w:hAnsi="Arial" w:cs="Arial"/>
          <w:sz w:val="28"/>
        </w:rPr>
        <w:t>，则有：</w:t>
      </w:r>
    </w:p>
    <w:p w14:paraId="5BD1A61C"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购地税费＝土地价格</w:t>
      </w:r>
      <w:r w:rsidRPr="00833F5C">
        <w:rPr>
          <w:rFonts w:ascii="Arial" w:eastAsia="仿宋_GB2312" w:hAnsi="Arial" w:cs="Arial"/>
          <w:sz w:val="28"/>
        </w:rPr>
        <w:t>×</w:t>
      </w:r>
      <w:r w:rsidRPr="00833F5C">
        <w:rPr>
          <w:rFonts w:ascii="Arial" w:eastAsia="仿宋_GB2312" w:hAnsi="Arial" w:cs="Arial"/>
          <w:sz w:val="28"/>
        </w:rPr>
        <w:t>税率＝</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z w:val="28"/>
        </w:rPr>
        <w:t>×0.0305</w:t>
      </w:r>
      <w:r w:rsidRPr="00833F5C">
        <w:rPr>
          <w:rFonts w:ascii="Arial" w:eastAsia="仿宋_GB2312" w:hAnsi="Arial" w:cs="Arial"/>
          <w:sz w:val="28"/>
        </w:rPr>
        <w:t>（万元）</w:t>
      </w:r>
    </w:p>
    <w:p w14:paraId="14DE6B3F" w14:textId="77777777" w:rsidR="00AA61FC" w:rsidRPr="00833F5C" w:rsidRDefault="001C25E5">
      <w:pPr>
        <w:pStyle w:val="11"/>
        <w:rPr>
          <w:rFonts w:ascii="Arial" w:hAnsi="Arial" w:cs="Arial"/>
        </w:rPr>
      </w:pPr>
      <w:r w:rsidRPr="00833F5C">
        <w:rPr>
          <w:rFonts w:ascii="Arial" w:hAnsi="Arial" w:cs="Arial"/>
        </w:rPr>
        <w:t>F.</w:t>
      </w:r>
      <w:r w:rsidRPr="00833F5C">
        <w:rPr>
          <w:rFonts w:ascii="Arial" w:hAnsi="Arial" w:cs="Arial"/>
        </w:rPr>
        <w:t>贷款利息</w:t>
      </w:r>
    </w:p>
    <w:p w14:paraId="33C51905" w14:textId="27BB984C"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估价对象建筑物建设期为</w:t>
      </w:r>
      <w:r w:rsidRPr="00833F5C">
        <w:rPr>
          <w:rFonts w:ascii="Arial" w:eastAsia="仿宋_GB2312" w:hAnsi="Arial" w:cs="Arial"/>
          <w:sz w:val="28"/>
        </w:rPr>
        <w:t>2</w:t>
      </w:r>
      <w:r w:rsidRPr="00833F5C">
        <w:rPr>
          <w:rFonts w:ascii="Arial" w:eastAsia="仿宋_GB2312" w:hAnsi="Arial" w:cs="Arial"/>
          <w:sz w:val="28"/>
        </w:rPr>
        <w:t>年。估价对象土地价格（</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z w:val="28"/>
        </w:rPr>
        <w:t>）及购地税费在估价期日一次性付清，建造成本、土地开发费、城市基础设施建设费、管理费用</w:t>
      </w:r>
      <w:r w:rsidR="00AB7750">
        <w:rPr>
          <w:rFonts w:ascii="Arial" w:eastAsia="仿宋_GB2312" w:hAnsi="Arial" w:cs="Arial" w:hint="eastAsia"/>
          <w:sz w:val="28"/>
        </w:rPr>
        <w:t>、销售费用</w:t>
      </w:r>
      <w:r w:rsidRPr="00833F5C">
        <w:rPr>
          <w:rFonts w:ascii="Arial" w:eastAsia="仿宋_GB2312" w:hAnsi="Arial" w:cs="Arial"/>
          <w:sz w:val="28"/>
        </w:rPr>
        <w:t>于建设期内均匀投入，取</w:t>
      </w:r>
      <w:r w:rsidRPr="00833F5C">
        <w:rPr>
          <w:rFonts w:ascii="Arial" w:eastAsia="仿宋_GB2312" w:hAnsi="Arial" w:cs="Arial"/>
          <w:sz w:val="28"/>
        </w:rPr>
        <w:t>1</w:t>
      </w:r>
      <w:r w:rsidRPr="00833F5C">
        <w:rPr>
          <w:rFonts w:ascii="Arial" w:eastAsia="仿宋_GB2312" w:hAnsi="Arial" w:cs="Arial"/>
          <w:sz w:val="28"/>
        </w:rPr>
        <w:t>～</w:t>
      </w:r>
      <w:r w:rsidRPr="00833F5C">
        <w:rPr>
          <w:rFonts w:ascii="Arial" w:eastAsia="仿宋_GB2312" w:hAnsi="Arial" w:cs="Arial"/>
          <w:sz w:val="28"/>
        </w:rPr>
        <w:t>3</w:t>
      </w:r>
      <w:r w:rsidRPr="00833F5C">
        <w:rPr>
          <w:rFonts w:ascii="Arial" w:eastAsia="仿宋_GB2312" w:hAnsi="Arial" w:cs="Arial"/>
          <w:sz w:val="28"/>
        </w:rPr>
        <w:t>年期固定资产贷款年利息率</w:t>
      </w:r>
      <w:r w:rsidRPr="00833F5C">
        <w:rPr>
          <w:rFonts w:ascii="Arial" w:eastAsia="仿宋_GB2312" w:hAnsi="Arial" w:cs="Arial"/>
          <w:sz w:val="28"/>
        </w:rPr>
        <w:t>4.75%</w:t>
      </w:r>
      <w:r w:rsidRPr="00833F5C">
        <w:rPr>
          <w:rFonts w:ascii="Arial" w:eastAsia="仿宋_GB2312" w:hAnsi="Arial" w:cs="Arial"/>
          <w:sz w:val="28"/>
        </w:rPr>
        <w:t>，以复利计息。则有：</w:t>
      </w:r>
    </w:p>
    <w:p w14:paraId="2B5D9315" w14:textId="537C365D"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贷款利息＝</w:t>
      </w:r>
      <w:r w:rsidRPr="00833F5C">
        <w:rPr>
          <w:rFonts w:ascii="Arial" w:eastAsia="仿宋_GB2312" w:hAnsi="Arial" w:cs="Arial"/>
          <w:sz w:val="28"/>
        </w:rPr>
        <w:t>( P</w:t>
      </w:r>
      <w:r w:rsidRPr="00833F5C">
        <w:rPr>
          <w:rFonts w:ascii="Arial" w:eastAsia="仿宋_GB2312" w:hAnsi="Arial" w:cs="Arial"/>
          <w:sz w:val="28"/>
          <w:vertAlign w:val="subscript"/>
        </w:rPr>
        <w:t>土</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z w:val="28"/>
        </w:rPr>
        <w:t>×0.0305)×[(1+ 4.75%)</w:t>
      </w:r>
      <w:r w:rsidRPr="00833F5C">
        <w:rPr>
          <w:rFonts w:ascii="Arial" w:eastAsia="仿宋_GB2312" w:hAnsi="Arial" w:cs="Arial"/>
          <w:sz w:val="28"/>
          <w:vertAlign w:val="superscript"/>
        </w:rPr>
        <w:t>2</w:t>
      </w:r>
      <w:r w:rsidRPr="00833F5C">
        <w:rPr>
          <w:rFonts w:ascii="Arial" w:eastAsia="仿宋_GB2312" w:hAnsi="Arial" w:cs="Arial"/>
          <w:sz w:val="28"/>
        </w:rPr>
        <w:t>-1]+</w:t>
      </w:r>
      <w:r w:rsidRPr="00833F5C">
        <w:rPr>
          <w:rFonts w:ascii="Arial" w:eastAsia="仿宋_GB2312" w:hAnsi="Arial" w:cs="Arial"/>
          <w:sz w:val="28"/>
        </w:rPr>
        <w:t>（</w:t>
      </w:r>
      <w:r w:rsidR="008051FB">
        <w:rPr>
          <w:rFonts w:ascii="Arial" w:eastAsia="仿宋_GB2312" w:hAnsi="Arial" w:cs="Arial"/>
          <w:sz w:val="28"/>
        </w:rPr>
        <w:t>69472</w:t>
      </w:r>
      <w:r w:rsidRPr="00833F5C">
        <w:rPr>
          <w:rFonts w:ascii="Arial" w:eastAsia="仿宋_GB2312" w:hAnsi="Arial" w:cs="Arial"/>
          <w:sz w:val="28"/>
        </w:rPr>
        <w:t>+0+</w:t>
      </w:r>
      <w:r w:rsidR="00A051C8">
        <w:rPr>
          <w:rFonts w:ascii="Arial" w:eastAsia="仿宋_GB2312" w:hAnsi="Arial" w:cs="Arial"/>
          <w:sz w:val="28"/>
        </w:rPr>
        <w:t>3172</w:t>
      </w:r>
      <w:r w:rsidRPr="00833F5C">
        <w:rPr>
          <w:rFonts w:ascii="Arial" w:eastAsia="仿宋_GB2312" w:hAnsi="Arial" w:cs="Arial"/>
          <w:sz w:val="28"/>
        </w:rPr>
        <w:t>+</w:t>
      </w:r>
      <w:r w:rsidR="008051FB">
        <w:rPr>
          <w:rFonts w:ascii="Arial" w:eastAsia="仿宋_GB2312" w:hAnsi="Arial" w:cs="Arial"/>
          <w:sz w:val="28"/>
        </w:rPr>
        <w:t>1453+</w:t>
      </w:r>
      <w:r w:rsidR="00C74DEE">
        <w:rPr>
          <w:rFonts w:ascii="Arial" w:eastAsia="仿宋_GB2312" w:hAnsi="Arial" w:cs="Arial"/>
          <w:sz w:val="28"/>
        </w:rPr>
        <w:t>13562</w:t>
      </w:r>
      <w:r w:rsidRPr="00833F5C">
        <w:rPr>
          <w:rFonts w:ascii="Arial" w:eastAsia="仿宋_GB2312" w:hAnsi="Arial" w:cs="Arial"/>
          <w:sz w:val="28"/>
        </w:rPr>
        <w:t>）</w:t>
      </w:r>
      <w:r w:rsidRPr="00833F5C">
        <w:rPr>
          <w:rFonts w:ascii="Arial" w:eastAsia="仿宋_GB2312" w:hAnsi="Arial" w:cs="Arial"/>
          <w:sz w:val="28"/>
        </w:rPr>
        <w:t>×[(1+ 4.75%)</w:t>
      </w:r>
      <w:r w:rsidRPr="00833F5C">
        <w:rPr>
          <w:rFonts w:ascii="Arial" w:eastAsia="仿宋_GB2312" w:hAnsi="Arial" w:cs="Arial"/>
          <w:sz w:val="28"/>
          <w:vertAlign w:val="superscript"/>
        </w:rPr>
        <w:t>2÷2</w:t>
      </w:r>
      <w:r w:rsidRPr="00833F5C">
        <w:rPr>
          <w:rFonts w:ascii="Arial" w:eastAsia="仿宋_GB2312" w:hAnsi="Arial" w:cs="Arial"/>
          <w:sz w:val="28"/>
        </w:rPr>
        <w:t>-1]</w:t>
      </w:r>
    </w:p>
    <w:p w14:paraId="3FE0644C" w14:textId="0DA48417" w:rsidR="00AA61FC" w:rsidRPr="00833F5C" w:rsidRDefault="001C25E5">
      <w:pPr>
        <w:spacing w:line="360" w:lineRule="auto"/>
        <w:ind w:firstLineChars="600" w:firstLine="1680"/>
        <w:jc w:val="both"/>
        <w:rPr>
          <w:rFonts w:ascii="Arial" w:eastAsia="仿宋_GB2312" w:hAnsi="Arial" w:cs="Arial"/>
          <w:sz w:val="28"/>
        </w:rPr>
      </w:pPr>
      <w:r w:rsidRPr="00833F5C">
        <w:rPr>
          <w:rFonts w:ascii="Arial" w:eastAsia="仿宋_GB2312" w:hAnsi="Arial" w:cs="Arial"/>
          <w:sz w:val="28"/>
        </w:rPr>
        <w:t>＝</w:t>
      </w:r>
      <w:r w:rsidR="008051FB">
        <w:rPr>
          <w:rFonts w:ascii="Arial" w:eastAsia="仿宋_GB2312" w:hAnsi="Arial" w:cs="Arial"/>
          <w:sz w:val="28"/>
        </w:rPr>
        <w:t>4164</w:t>
      </w:r>
      <w:r w:rsidRPr="00833F5C">
        <w:rPr>
          <w:rFonts w:ascii="Arial" w:eastAsia="仿宋_GB2312" w:hAnsi="Arial" w:cs="Arial"/>
          <w:sz w:val="28"/>
        </w:rPr>
        <w:t>+ P</w:t>
      </w:r>
      <w:r w:rsidRPr="00833F5C">
        <w:rPr>
          <w:rFonts w:ascii="Arial" w:eastAsia="仿宋_GB2312" w:hAnsi="Arial" w:cs="Arial"/>
          <w:sz w:val="28"/>
          <w:vertAlign w:val="subscript"/>
        </w:rPr>
        <w:t>土</w:t>
      </w:r>
      <w:r w:rsidRPr="00833F5C">
        <w:rPr>
          <w:rFonts w:ascii="Arial" w:eastAsia="仿宋_GB2312" w:hAnsi="Arial" w:cs="Arial"/>
          <w:sz w:val="28"/>
        </w:rPr>
        <w:t>×0.1002 (</w:t>
      </w:r>
      <w:r w:rsidRPr="00833F5C">
        <w:rPr>
          <w:rFonts w:ascii="Arial" w:eastAsia="仿宋_GB2312" w:hAnsi="Arial" w:cs="Arial"/>
          <w:sz w:val="28"/>
        </w:rPr>
        <w:t>万元</w:t>
      </w:r>
      <w:r w:rsidRPr="00833F5C">
        <w:rPr>
          <w:rFonts w:ascii="Arial" w:eastAsia="仿宋_GB2312" w:hAnsi="Arial" w:cs="Arial"/>
          <w:sz w:val="28"/>
        </w:rPr>
        <w:t>)</w:t>
      </w:r>
    </w:p>
    <w:p w14:paraId="1E747F05" w14:textId="77777777" w:rsidR="00AA61FC" w:rsidRPr="00833F5C" w:rsidRDefault="001C25E5">
      <w:pPr>
        <w:pStyle w:val="11"/>
        <w:rPr>
          <w:rFonts w:ascii="Arial" w:hAnsi="Arial" w:cs="Arial"/>
        </w:rPr>
      </w:pPr>
      <w:r w:rsidRPr="00833F5C">
        <w:rPr>
          <w:rFonts w:ascii="Arial" w:hAnsi="Arial" w:cs="Arial"/>
        </w:rPr>
        <w:t>G.</w:t>
      </w:r>
      <w:r w:rsidRPr="00833F5C">
        <w:rPr>
          <w:rFonts w:ascii="Arial" w:hAnsi="Arial" w:cs="Arial"/>
        </w:rPr>
        <w:t>销售税费</w:t>
      </w:r>
      <w:r w:rsidRPr="00833F5C">
        <w:rPr>
          <w:rFonts w:ascii="Arial" w:hAnsi="Arial" w:cs="Arial"/>
        </w:rPr>
        <w:tab/>
      </w:r>
    </w:p>
    <w:p w14:paraId="76399A43"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833F5C">
        <w:rPr>
          <w:rFonts w:ascii="Arial" w:eastAsia="仿宋_GB2312" w:hAnsi="Arial" w:cs="Arial"/>
          <w:sz w:val="28"/>
        </w:rPr>
        <w:t>5.6%</w:t>
      </w:r>
      <w:r w:rsidRPr="00833F5C">
        <w:rPr>
          <w:rFonts w:ascii="Arial" w:eastAsia="仿宋_GB2312" w:hAnsi="Arial" w:cs="Arial"/>
          <w:sz w:val="28"/>
        </w:rPr>
        <w:t>（其中增值税征收率为</w:t>
      </w:r>
      <w:r w:rsidRPr="00833F5C">
        <w:rPr>
          <w:rFonts w:ascii="Arial" w:eastAsia="仿宋_GB2312" w:hAnsi="Arial" w:cs="Arial"/>
          <w:sz w:val="28"/>
        </w:rPr>
        <w:t>5%</w:t>
      </w:r>
      <w:r w:rsidRPr="00833F5C">
        <w:rPr>
          <w:rFonts w:ascii="Arial" w:eastAsia="仿宋_GB2312" w:hAnsi="Arial" w:cs="Arial"/>
          <w:sz w:val="28"/>
        </w:rPr>
        <w:t>，附加税费为</w:t>
      </w:r>
      <w:r w:rsidRPr="00833F5C">
        <w:rPr>
          <w:rFonts w:ascii="Arial" w:eastAsia="仿宋_GB2312" w:hAnsi="Arial" w:cs="Arial"/>
          <w:sz w:val="28"/>
        </w:rPr>
        <w:t>0.6%</w:t>
      </w:r>
      <w:r w:rsidRPr="00833F5C">
        <w:rPr>
          <w:rFonts w:ascii="Arial" w:eastAsia="仿宋_GB2312" w:hAnsi="Arial" w:cs="Arial"/>
          <w:sz w:val="28"/>
        </w:rPr>
        <w:t>）。则有：</w:t>
      </w:r>
    </w:p>
    <w:p w14:paraId="1ADFE611" w14:textId="7BFCCA0C"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销售税费＝</w:t>
      </w:r>
      <w:r w:rsidR="00C74DEE">
        <w:rPr>
          <w:rFonts w:ascii="Arial" w:eastAsia="仿宋_GB2312" w:hAnsi="Arial" w:cs="Arial"/>
          <w:sz w:val="28"/>
        </w:rPr>
        <w:t>339053</w:t>
      </w:r>
      <w:r w:rsidRPr="00833F5C">
        <w:rPr>
          <w:rFonts w:ascii="Arial" w:eastAsia="仿宋_GB2312" w:hAnsi="Arial" w:cs="Arial"/>
          <w:sz w:val="28"/>
        </w:rPr>
        <w:t>÷</w:t>
      </w:r>
      <w:r w:rsidRPr="00833F5C">
        <w:rPr>
          <w:rFonts w:ascii="Arial" w:eastAsia="仿宋_GB2312" w:hAnsi="Arial" w:cs="Arial"/>
          <w:sz w:val="28"/>
        </w:rPr>
        <w:t>（</w:t>
      </w:r>
      <w:r w:rsidRPr="00833F5C">
        <w:rPr>
          <w:rFonts w:ascii="Arial" w:eastAsia="仿宋_GB2312" w:hAnsi="Arial" w:cs="Arial"/>
          <w:sz w:val="28"/>
        </w:rPr>
        <w:t>1+5%</w:t>
      </w:r>
      <w:r w:rsidRPr="00833F5C">
        <w:rPr>
          <w:rFonts w:ascii="Arial" w:eastAsia="仿宋_GB2312" w:hAnsi="Arial" w:cs="Arial"/>
          <w:sz w:val="28"/>
        </w:rPr>
        <w:t>）</w:t>
      </w:r>
      <w:r w:rsidRPr="00833F5C">
        <w:rPr>
          <w:rFonts w:ascii="Arial" w:eastAsia="仿宋_GB2312" w:hAnsi="Arial" w:cs="Arial"/>
          <w:sz w:val="28"/>
        </w:rPr>
        <w:t>×5.6%</w:t>
      </w:r>
      <w:r w:rsidRPr="00833F5C">
        <w:rPr>
          <w:rFonts w:ascii="Arial" w:eastAsia="仿宋_GB2312" w:hAnsi="Arial" w:cs="Arial"/>
          <w:sz w:val="28"/>
        </w:rPr>
        <w:t>＝</w:t>
      </w:r>
      <w:r w:rsidR="00C74DEE">
        <w:rPr>
          <w:rFonts w:ascii="Arial" w:eastAsia="仿宋_GB2312" w:hAnsi="Arial" w:cs="Arial"/>
          <w:sz w:val="28"/>
        </w:rPr>
        <w:t>18083</w:t>
      </w:r>
      <w:r w:rsidRPr="00833F5C">
        <w:rPr>
          <w:rFonts w:ascii="Arial" w:eastAsia="仿宋_GB2312" w:hAnsi="Arial" w:cs="Arial"/>
          <w:sz w:val="28"/>
        </w:rPr>
        <w:t>（万元）</w:t>
      </w:r>
    </w:p>
    <w:p w14:paraId="1A89D90B"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H.</w:t>
      </w:r>
      <w:r w:rsidRPr="00833F5C">
        <w:rPr>
          <w:rFonts w:ascii="Arial" w:eastAsia="仿宋_GB2312" w:hAnsi="Arial" w:cs="Arial"/>
          <w:sz w:val="28"/>
        </w:rPr>
        <w:t>开发成本</w:t>
      </w:r>
    </w:p>
    <w:p w14:paraId="35583DAF"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开发成本为上述</w:t>
      </w:r>
      <w:r w:rsidRPr="00833F5C">
        <w:rPr>
          <w:rFonts w:ascii="Arial" w:eastAsia="仿宋_GB2312" w:hAnsi="Arial" w:cs="Arial"/>
          <w:sz w:val="28"/>
        </w:rPr>
        <w:t>7</w:t>
      </w:r>
      <w:r w:rsidRPr="00833F5C">
        <w:rPr>
          <w:rFonts w:ascii="Arial" w:eastAsia="仿宋_GB2312" w:hAnsi="Arial" w:cs="Arial"/>
          <w:sz w:val="28"/>
        </w:rPr>
        <w:t>项合计，则有：</w:t>
      </w:r>
    </w:p>
    <w:p w14:paraId="15432F61"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开发成本</w:t>
      </w:r>
    </w:p>
    <w:p w14:paraId="4D7D56AF" w14:textId="515EA7F5"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lastRenderedPageBreak/>
        <w:t>＝</w:t>
      </w:r>
      <w:r w:rsidR="008051FB">
        <w:rPr>
          <w:rFonts w:ascii="Arial" w:eastAsia="仿宋_GB2312" w:hAnsi="Arial" w:cs="Arial"/>
          <w:sz w:val="28"/>
        </w:rPr>
        <w:t>69472</w:t>
      </w:r>
      <w:r w:rsidRPr="00833F5C">
        <w:rPr>
          <w:rFonts w:ascii="Arial" w:eastAsia="仿宋_GB2312" w:hAnsi="Arial" w:cs="Arial"/>
          <w:sz w:val="28"/>
        </w:rPr>
        <w:t>+0+</w:t>
      </w:r>
      <w:r w:rsidR="00A051C8">
        <w:rPr>
          <w:rFonts w:ascii="Arial" w:eastAsia="仿宋_GB2312" w:hAnsi="Arial" w:cs="Arial"/>
          <w:sz w:val="28"/>
        </w:rPr>
        <w:t>3172</w:t>
      </w:r>
      <w:r w:rsidRPr="00833F5C">
        <w:rPr>
          <w:rFonts w:ascii="Arial" w:eastAsia="仿宋_GB2312" w:hAnsi="Arial" w:cs="Arial"/>
          <w:sz w:val="28"/>
        </w:rPr>
        <w:t>+</w:t>
      </w:r>
      <w:r w:rsidR="008051FB">
        <w:rPr>
          <w:rFonts w:ascii="Arial" w:eastAsia="仿宋_GB2312" w:hAnsi="Arial" w:cs="Arial"/>
          <w:sz w:val="28"/>
        </w:rPr>
        <w:t>1453+</w:t>
      </w:r>
      <w:r w:rsidR="00C74DEE">
        <w:rPr>
          <w:rFonts w:ascii="Arial" w:eastAsia="仿宋_GB2312" w:hAnsi="Arial" w:cs="Arial"/>
          <w:sz w:val="28"/>
        </w:rPr>
        <w:t>13562</w:t>
      </w:r>
      <w:r w:rsidRPr="00833F5C">
        <w:rPr>
          <w:rFonts w:ascii="Arial" w:eastAsia="仿宋_GB2312" w:hAnsi="Arial" w:cs="Arial"/>
          <w:sz w:val="28"/>
        </w:rPr>
        <w:t>+ P</w:t>
      </w:r>
      <w:r w:rsidRPr="00833F5C">
        <w:rPr>
          <w:rFonts w:ascii="Arial" w:eastAsia="仿宋_GB2312" w:hAnsi="Arial" w:cs="Arial"/>
          <w:sz w:val="28"/>
          <w:vertAlign w:val="subscript"/>
        </w:rPr>
        <w:t>土</w:t>
      </w:r>
      <w:r w:rsidRPr="00833F5C">
        <w:rPr>
          <w:rFonts w:ascii="Arial" w:eastAsia="仿宋_GB2312" w:hAnsi="Arial" w:cs="Arial"/>
          <w:sz w:val="28"/>
        </w:rPr>
        <w:t>×0.0305+</w:t>
      </w:r>
      <w:r w:rsidR="008051FB">
        <w:rPr>
          <w:rFonts w:ascii="Arial" w:eastAsia="仿宋_GB2312" w:hAnsi="Arial" w:cs="Arial"/>
          <w:sz w:val="28"/>
        </w:rPr>
        <w:t>4164</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z w:val="28"/>
        </w:rPr>
        <w:t>×0.1002+</w:t>
      </w:r>
      <w:r w:rsidR="00C74DEE">
        <w:rPr>
          <w:rFonts w:ascii="Arial" w:eastAsia="仿宋_GB2312" w:hAnsi="Arial" w:cs="Arial"/>
          <w:sz w:val="28"/>
        </w:rPr>
        <w:t>18083</w:t>
      </w:r>
    </w:p>
    <w:p w14:paraId="5C734520" w14:textId="375E3DDE"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C74DEE">
        <w:rPr>
          <w:rFonts w:ascii="Arial" w:eastAsia="仿宋_GB2312" w:hAnsi="Arial" w:cs="Arial"/>
          <w:sz w:val="28"/>
        </w:rPr>
        <w:t>109906</w:t>
      </w:r>
      <w:r w:rsidRPr="00833F5C">
        <w:rPr>
          <w:rFonts w:ascii="Arial" w:eastAsia="仿宋_GB2312" w:hAnsi="Arial" w:cs="Arial"/>
          <w:sz w:val="28"/>
        </w:rPr>
        <w:t>+0.1307×P</w:t>
      </w:r>
      <w:r w:rsidRPr="00833F5C">
        <w:rPr>
          <w:rFonts w:ascii="Arial" w:eastAsia="仿宋_GB2312" w:hAnsi="Arial" w:cs="Arial"/>
          <w:sz w:val="28"/>
          <w:vertAlign w:val="subscript"/>
        </w:rPr>
        <w:t>土</w:t>
      </w:r>
      <w:r w:rsidRPr="00833F5C">
        <w:rPr>
          <w:rFonts w:ascii="Arial" w:eastAsia="仿宋_GB2312" w:hAnsi="Arial" w:cs="Arial"/>
          <w:sz w:val="28"/>
        </w:rPr>
        <w:t>（万元）</w:t>
      </w:r>
    </w:p>
    <w:p w14:paraId="4D2FB663"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）开发利润（投资利润）</w:t>
      </w:r>
    </w:p>
    <w:p w14:paraId="3A74E508"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833F5C">
        <w:rPr>
          <w:rFonts w:ascii="Arial" w:eastAsia="仿宋_GB2312" w:hAnsi="Arial" w:cs="Arial"/>
          <w:sz w:val="28"/>
        </w:rPr>
        <w:t xml:space="preserve"> </w:t>
      </w:r>
    </w:p>
    <w:p w14:paraId="3183416B" w14:textId="76D49CF1"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估价对象所在项目为</w:t>
      </w:r>
      <w:r w:rsidR="00570B5F">
        <w:rPr>
          <w:rFonts w:ascii="Arial" w:eastAsia="仿宋_GB2312" w:hAnsi="Arial" w:cs="Arial" w:hint="eastAsia"/>
          <w:sz w:val="28"/>
        </w:rPr>
        <w:t>商业</w:t>
      </w:r>
      <w:r w:rsidRPr="00CE23D5">
        <w:rPr>
          <w:rFonts w:ascii="Arial" w:eastAsia="仿宋_GB2312" w:hAnsi="Arial" w:cs="Arial"/>
          <w:sz w:val="28"/>
        </w:rPr>
        <w:t>项目，且属于北京市热点开发区域，周边同类、同体量项目的开发利润经调查可知，利润率一般在</w:t>
      </w:r>
      <w:r w:rsidR="00AB7750">
        <w:rPr>
          <w:rFonts w:ascii="Arial" w:eastAsia="仿宋_GB2312" w:hAnsi="Arial" w:cs="Arial"/>
          <w:sz w:val="28"/>
        </w:rPr>
        <w:t>20</w:t>
      </w:r>
      <w:r w:rsidRPr="00CE23D5">
        <w:rPr>
          <w:rFonts w:ascii="Arial" w:eastAsia="仿宋_GB2312" w:hAnsi="Arial" w:cs="Arial"/>
          <w:sz w:val="28"/>
        </w:rPr>
        <w:t>%</w:t>
      </w:r>
      <w:r w:rsidRPr="00CE23D5">
        <w:rPr>
          <w:rFonts w:ascii="Arial" w:eastAsia="仿宋_GB2312" w:hAnsi="Arial" w:cs="Arial"/>
          <w:sz w:val="28"/>
        </w:rPr>
        <w:t>～</w:t>
      </w:r>
      <w:r w:rsidR="00AB7750">
        <w:rPr>
          <w:rFonts w:ascii="Arial" w:eastAsia="仿宋_GB2312" w:hAnsi="Arial" w:cs="Arial"/>
          <w:sz w:val="28"/>
        </w:rPr>
        <w:t>30</w:t>
      </w:r>
      <w:r w:rsidRPr="00CE23D5">
        <w:rPr>
          <w:rFonts w:ascii="Arial" w:eastAsia="仿宋_GB2312" w:hAnsi="Arial" w:cs="Arial"/>
          <w:sz w:val="28"/>
        </w:rPr>
        <w:t>%</w:t>
      </w:r>
      <w:r w:rsidRPr="00CE23D5">
        <w:rPr>
          <w:rFonts w:ascii="Arial" w:eastAsia="仿宋_GB2312" w:hAnsi="Arial" w:cs="Arial"/>
          <w:sz w:val="28"/>
        </w:rPr>
        <w:t>之间，计算基数为土地购买价格、开发费用（建造成本、城市基础设施建设费）、管理费用、销售费用和</w:t>
      </w:r>
      <w:proofErr w:type="gramStart"/>
      <w:r w:rsidRPr="00CE23D5">
        <w:rPr>
          <w:rFonts w:ascii="Arial" w:eastAsia="仿宋_GB2312" w:hAnsi="Arial" w:cs="Arial"/>
          <w:sz w:val="28"/>
        </w:rPr>
        <w:t>购地税</w:t>
      </w:r>
      <w:proofErr w:type="gramEnd"/>
      <w:r w:rsidRPr="00833F5C">
        <w:rPr>
          <w:rFonts w:ascii="Arial" w:eastAsia="仿宋_GB2312" w:hAnsi="Arial" w:cs="Arial"/>
          <w:sz w:val="28"/>
        </w:rPr>
        <w:t>费，依前述计算，本次评估取综合利润率为</w:t>
      </w:r>
      <w:r w:rsidR="008051FB">
        <w:rPr>
          <w:rFonts w:ascii="Arial" w:eastAsia="仿宋_GB2312" w:hAnsi="Arial" w:cs="Arial"/>
          <w:sz w:val="28"/>
        </w:rPr>
        <w:t>30</w:t>
      </w:r>
      <w:r w:rsidRPr="00CE23D5">
        <w:rPr>
          <w:rFonts w:ascii="Arial" w:eastAsia="仿宋_GB2312" w:hAnsi="Arial" w:cs="Arial"/>
          <w:sz w:val="28"/>
        </w:rPr>
        <w:t xml:space="preserve">% </w:t>
      </w:r>
      <w:r w:rsidRPr="00CE23D5">
        <w:rPr>
          <w:rFonts w:ascii="Arial" w:eastAsia="仿宋_GB2312" w:hAnsi="Arial" w:cs="Arial"/>
          <w:sz w:val="28"/>
        </w:rPr>
        <w:t>。则有：</w:t>
      </w:r>
    </w:p>
    <w:p w14:paraId="137173BA" w14:textId="77777777" w:rsidR="00AA61FC" w:rsidRPr="00833F5C"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开发利润</w:t>
      </w:r>
    </w:p>
    <w:p w14:paraId="02714F7C" w14:textId="35783BA6"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 P</w:t>
      </w:r>
      <w:r w:rsidRPr="00833F5C">
        <w:rPr>
          <w:rFonts w:ascii="Arial" w:eastAsia="仿宋_GB2312" w:hAnsi="Arial" w:cs="Arial"/>
          <w:sz w:val="28"/>
          <w:vertAlign w:val="subscript"/>
        </w:rPr>
        <w:t>土</w:t>
      </w:r>
      <w:r w:rsidRPr="00833F5C">
        <w:rPr>
          <w:rFonts w:ascii="Arial" w:eastAsia="仿宋_GB2312" w:hAnsi="Arial" w:cs="Arial"/>
          <w:sz w:val="28"/>
        </w:rPr>
        <w:t>+ P</w:t>
      </w:r>
      <w:r w:rsidRPr="00833F5C">
        <w:rPr>
          <w:rFonts w:ascii="Arial" w:eastAsia="仿宋_GB2312" w:hAnsi="Arial" w:cs="Arial"/>
          <w:sz w:val="28"/>
          <w:vertAlign w:val="subscript"/>
        </w:rPr>
        <w:t>土</w:t>
      </w:r>
      <w:r w:rsidRPr="00833F5C">
        <w:rPr>
          <w:rFonts w:ascii="Arial" w:eastAsia="仿宋_GB2312" w:hAnsi="Arial" w:cs="Arial"/>
          <w:sz w:val="28"/>
        </w:rPr>
        <w:t>×0.0305)×</w:t>
      </w:r>
      <w:r w:rsidR="008051FB">
        <w:rPr>
          <w:rFonts w:ascii="Arial" w:eastAsia="仿宋_GB2312" w:hAnsi="Arial" w:cs="Arial"/>
          <w:sz w:val="28"/>
        </w:rPr>
        <w:t>30</w:t>
      </w:r>
      <w:r w:rsidRPr="00833F5C">
        <w:rPr>
          <w:rFonts w:ascii="Arial" w:eastAsia="仿宋_GB2312" w:hAnsi="Arial" w:cs="Arial"/>
          <w:sz w:val="28"/>
        </w:rPr>
        <w:t>%+</w:t>
      </w:r>
      <w:r w:rsidRPr="00833F5C">
        <w:rPr>
          <w:rFonts w:ascii="Arial" w:eastAsia="仿宋_GB2312" w:hAnsi="Arial" w:cs="Arial"/>
          <w:sz w:val="28"/>
        </w:rPr>
        <w:t>（</w:t>
      </w:r>
      <w:r w:rsidR="008051FB">
        <w:rPr>
          <w:rFonts w:ascii="Arial" w:eastAsia="仿宋_GB2312" w:hAnsi="Arial" w:cs="Arial"/>
          <w:sz w:val="28"/>
        </w:rPr>
        <w:t>69472</w:t>
      </w:r>
      <w:r w:rsidRPr="00833F5C">
        <w:rPr>
          <w:rFonts w:ascii="Arial" w:eastAsia="仿宋_GB2312" w:hAnsi="Arial" w:cs="Arial"/>
          <w:sz w:val="28"/>
        </w:rPr>
        <w:t>+0+</w:t>
      </w:r>
      <w:r w:rsidR="00A051C8">
        <w:rPr>
          <w:rFonts w:ascii="Arial" w:eastAsia="仿宋_GB2312" w:hAnsi="Arial" w:cs="Arial"/>
          <w:sz w:val="28"/>
        </w:rPr>
        <w:t>3172</w:t>
      </w:r>
      <w:r w:rsidRPr="00833F5C">
        <w:rPr>
          <w:rFonts w:ascii="Arial" w:eastAsia="仿宋_GB2312" w:hAnsi="Arial" w:cs="Arial"/>
          <w:sz w:val="28"/>
        </w:rPr>
        <w:t>+</w:t>
      </w:r>
      <w:r w:rsidR="008051FB">
        <w:rPr>
          <w:rFonts w:ascii="Arial" w:eastAsia="仿宋_GB2312" w:hAnsi="Arial" w:cs="Arial"/>
          <w:sz w:val="28"/>
        </w:rPr>
        <w:t>1453+</w:t>
      </w:r>
      <w:r w:rsidR="00C74DEE">
        <w:rPr>
          <w:rFonts w:ascii="Arial" w:eastAsia="仿宋_GB2312" w:hAnsi="Arial" w:cs="Arial"/>
          <w:sz w:val="28"/>
        </w:rPr>
        <w:t>13562</w:t>
      </w:r>
      <w:r w:rsidRPr="00833F5C">
        <w:rPr>
          <w:rFonts w:ascii="Arial" w:eastAsia="仿宋_GB2312" w:hAnsi="Arial" w:cs="Arial"/>
          <w:sz w:val="28"/>
        </w:rPr>
        <w:t>）</w:t>
      </w:r>
      <w:r w:rsidRPr="00833F5C">
        <w:rPr>
          <w:rFonts w:ascii="Arial" w:eastAsia="仿宋_GB2312" w:hAnsi="Arial" w:cs="Arial"/>
          <w:sz w:val="28"/>
        </w:rPr>
        <w:t>×</w:t>
      </w:r>
      <w:r w:rsidR="008051FB">
        <w:rPr>
          <w:rFonts w:ascii="Arial" w:eastAsia="仿宋_GB2312" w:hAnsi="Arial" w:cs="Arial"/>
          <w:sz w:val="28"/>
        </w:rPr>
        <w:t>30</w:t>
      </w:r>
      <w:r w:rsidRPr="00833F5C">
        <w:rPr>
          <w:rFonts w:ascii="Arial" w:eastAsia="仿宋_GB2312" w:hAnsi="Arial" w:cs="Arial"/>
          <w:sz w:val="28"/>
        </w:rPr>
        <w:t>%</w:t>
      </w:r>
    </w:p>
    <w:p w14:paraId="50030244" w14:textId="60952C84"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C74DEE">
        <w:rPr>
          <w:rFonts w:ascii="Arial" w:eastAsia="仿宋_GB2312" w:hAnsi="Arial" w:cs="Arial"/>
          <w:sz w:val="28"/>
        </w:rPr>
        <w:t>26298</w:t>
      </w:r>
      <w:r w:rsidRPr="00833F5C">
        <w:rPr>
          <w:rFonts w:ascii="Arial" w:eastAsia="仿宋_GB2312" w:hAnsi="Arial" w:cs="Arial"/>
          <w:sz w:val="28"/>
        </w:rPr>
        <w:t xml:space="preserve">+ </w:t>
      </w:r>
      <w:r w:rsidR="008051FB">
        <w:rPr>
          <w:rFonts w:ascii="Arial" w:eastAsia="仿宋_GB2312" w:hAnsi="Arial" w:cs="Arial"/>
          <w:sz w:val="28"/>
        </w:rPr>
        <w:t>0.3092</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z w:val="28"/>
        </w:rPr>
        <w:t>（万元）</w:t>
      </w:r>
    </w:p>
    <w:p w14:paraId="1E7AC9B8"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）求取估价对象土地价格</w:t>
      </w:r>
    </w:p>
    <w:p w14:paraId="6799483F" w14:textId="77777777" w:rsidR="00AA61FC" w:rsidRPr="00833F5C" w:rsidRDefault="001C25E5">
      <w:pPr>
        <w:spacing w:line="360" w:lineRule="auto"/>
        <w:ind w:firstLineChars="200" w:firstLine="600"/>
        <w:jc w:val="both"/>
        <w:rPr>
          <w:rFonts w:ascii="Arial" w:eastAsia="仿宋_GB2312" w:hAnsi="Arial" w:cs="Arial"/>
          <w:spacing w:val="10"/>
          <w:sz w:val="28"/>
        </w:rPr>
      </w:pPr>
      <w:r w:rsidRPr="00833F5C">
        <w:rPr>
          <w:rFonts w:ascii="Arial" w:eastAsia="仿宋_GB2312" w:hAnsi="Arial" w:cs="Arial"/>
          <w:spacing w:val="10"/>
          <w:sz w:val="28"/>
        </w:rPr>
        <w:t>土地价格（</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pacing w:val="10"/>
          <w:sz w:val="28"/>
        </w:rPr>
        <w:t>）</w:t>
      </w:r>
    </w:p>
    <w:p w14:paraId="7E757FC3"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＝开发完成后的不动产总价</w:t>
      </w:r>
      <w:r w:rsidRPr="00833F5C">
        <w:rPr>
          <w:rFonts w:ascii="Arial" w:eastAsia="仿宋_GB2312" w:hAnsi="Arial" w:cs="Arial"/>
          <w:sz w:val="28"/>
        </w:rPr>
        <w:t>-</w:t>
      </w:r>
      <w:r w:rsidRPr="00833F5C">
        <w:rPr>
          <w:rFonts w:ascii="Arial" w:eastAsia="仿宋_GB2312" w:hAnsi="Arial" w:cs="Arial"/>
          <w:sz w:val="28"/>
        </w:rPr>
        <w:t>开发成本</w:t>
      </w:r>
      <w:r w:rsidRPr="00833F5C">
        <w:rPr>
          <w:rFonts w:ascii="Arial" w:eastAsia="仿宋_GB2312" w:hAnsi="Arial" w:cs="Arial"/>
          <w:sz w:val="28"/>
        </w:rPr>
        <w:t>-</w:t>
      </w:r>
      <w:r w:rsidRPr="00833F5C">
        <w:rPr>
          <w:rFonts w:ascii="Arial" w:eastAsia="仿宋_GB2312" w:hAnsi="Arial" w:cs="Arial"/>
          <w:sz w:val="28"/>
        </w:rPr>
        <w:t>开发利润</w:t>
      </w:r>
    </w:p>
    <w:p w14:paraId="7CB344BC" w14:textId="7B250A72"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C74DEE">
        <w:rPr>
          <w:rFonts w:ascii="Arial" w:eastAsia="仿宋_GB2312" w:hAnsi="Arial" w:cs="Arial"/>
          <w:sz w:val="28"/>
        </w:rPr>
        <w:t>339053</w:t>
      </w:r>
      <w:r w:rsidRPr="00833F5C">
        <w:rPr>
          <w:rFonts w:ascii="Arial" w:eastAsia="仿宋_GB2312" w:hAnsi="Arial" w:cs="Arial"/>
          <w:sz w:val="28"/>
        </w:rPr>
        <w:t>-</w:t>
      </w:r>
      <w:r w:rsidRPr="00833F5C">
        <w:rPr>
          <w:rFonts w:ascii="Arial" w:eastAsia="仿宋_GB2312" w:hAnsi="Arial" w:cs="Arial"/>
          <w:sz w:val="28"/>
        </w:rPr>
        <w:t>（</w:t>
      </w:r>
      <w:r w:rsidR="00C74DEE">
        <w:rPr>
          <w:rFonts w:ascii="Arial" w:eastAsia="仿宋_GB2312" w:hAnsi="Arial" w:cs="Arial"/>
          <w:sz w:val="28"/>
        </w:rPr>
        <w:t>109906</w:t>
      </w:r>
      <w:r w:rsidRPr="00833F5C">
        <w:rPr>
          <w:rFonts w:ascii="Arial" w:eastAsia="仿宋_GB2312" w:hAnsi="Arial" w:cs="Arial"/>
          <w:sz w:val="28"/>
        </w:rPr>
        <w:t>+0.1307×P</w:t>
      </w:r>
      <w:r w:rsidRPr="00833F5C">
        <w:rPr>
          <w:rFonts w:ascii="Arial" w:eastAsia="仿宋_GB2312" w:hAnsi="Arial" w:cs="Arial"/>
          <w:sz w:val="28"/>
          <w:vertAlign w:val="subscript"/>
        </w:rPr>
        <w:t>土</w:t>
      </w:r>
      <w:r w:rsidRPr="00833F5C">
        <w:rPr>
          <w:rFonts w:ascii="Arial" w:eastAsia="仿宋_GB2312" w:hAnsi="Arial" w:cs="Arial"/>
          <w:sz w:val="28"/>
        </w:rPr>
        <w:t>）</w:t>
      </w:r>
      <w:r w:rsidRPr="00833F5C">
        <w:rPr>
          <w:rFonts w:ascii="Arial" w:eastAsia="仿宋_GB2312" w:hAnsi="Arial" w:cs="Arial"/>
          <w:sz w:val="28"/>
        </w:rPr>
        <w:t>-</w:t>
      </w:r>
      <w:r w:rsidRPr="00833F5C">
        <w:rPr>
          <w:rFonts w:ascii="Arial" w:eastAsia="仿宋_GB2312" w:hAnsi="Arial" w:cs="Arial"/>
          <w:sz w:val="28"/>
        </w:rPr>
        <w:t>（</w:t>
      </w:r>
      <w:r w:rsidR="00C74DEE">
        <w:rPr>
          <w:rFonts w:ascii="Arial" w:eastAsia="仿宋_GB2312" w:hAnsi="Arial" w:cs="Arial"/>
          <w:sz w:val="28"/>
        </w:rPr>
        <w:t>26298</w:t>
      </w:r>
      <w:r w:rsidRPr="00833F5C">
        <w:rPr>
          <w:rFonts w:ascii="Arial" w:eastAsia="仿宋_GB2312" w:hAnsi="Arial" w:cs="Arial"/>
          <w:sz w:val="28"/>
        </w:rPr>
        <w:t>+</w:t>
      </w:r>
      <w:r w:rsidR="00DA6BBE">
        <w:rPr>
          <w:rFonts w:ascii="Arial" w:eastAsia="仿宋_GB2312" w:hAnsi="Arial" w:cs="Arial"/>
          <w:sz w:val="28"/>
        </w:rPr>
        <w:t>0.</w:t>
      </w:r>
      <w:r w:rsidR="008051FB">
        <w:rPr>
          <w:rFonts w:ascii="Arial" w:eastAsia="仿宋_GB2312" w:hAnsi="Arial" w:cs="Arial"/>
          <w:sz w:val="28"/>
        </w:rPr>
        <w:t>3092</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z w:val="28"/>
        </w:rPr>
        <w:t>）</w:t>
      </w:r>
    </w:p>
    <w:p w14:paraId="0460EBE4" w14:textId="570EA482"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lastRenderedPageBreak/>
        <w:t>＝</w:t>
      </w:r>
      <w:r w:rsidR="00C74DEE">
        <w:rPr>
          <w:rFonts w:ascii="Arial" w:eastAsia="仿宋_GB2312" w:hAnsi="Arial" w:cs="Arial"/>
          <w:sz w:val="28"/>
        </w:rPr>
        <w:t>140877</w:t>
      </w:r>
      <w:r w:rsidRPr="00833F5C">
        <w:rPr>
          <w:rFonts w:ascii="Arial" w:eastAsia="仿宋_GB2312" w:hAnsi="Arial" w:cs="Arial"/>
          <w:sz w:val="28"/>
        </w:rPr>
        <w:t>（万元）</w:t>
      </w:r>
    </w:p>
    <w:p w14:paraId="15464C98" w14:textId="5595C45B"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地上</w:t>
      </w:r>
      <w:r w:rsidR="00570B5F">
        <w:rPr>
          <w:rFonts w:ascii="Arial" w:eastAsia="仿宋_GB2312" w:hAnsi="Arial" w:cs="Arial" w:hint="eastAsia"/>
          <w:sz w:val="28"/>
        </w:rPr>
        <w:t>商业</w:t>
      </w:r>
      <w:proofErr w:type="gramStart"/>
      <w:r w:rsidRPr="00833F5C">
        <w:rPr>
          <w:rFonts w:ascii="Arial" w:eastAsia="仿宋_GB2312" w:hAnsi="Arial" w:cs="Arial"/>
          <w:sz w:val="28"/>
        </w:rPr>
        <w:t>用途</w:t>
      </w:r>
      <w:r w:rsidRPr="00CE23D5">
        <w:rPr>
          <w:rFonts w:ascii="Arial" w:eastAsia="仿宋_GB2312" w:hAnsi="Arial" w:cs="Arial"/>
          <w:sz w:val="28"/>
        </w:rPr>
        <w:t>楼</w:t>
      </w:r>
      <w:proofErr w:type="gramEnd"/>
      <w:r w:rsidRPr="00CE23D5">
        <w:rPr>
          <w:rFonts w:ascii="Arial" w:eastAsia="仿宋_GB2312" w:hAnsi="Arial" w:cs="Arial"/>
          <w:sz w:val="28"/>
        </w:rPr>
        <w:t>面</w:t>
      </w:r>
      <w:r w:rsidRPr="00833F5C">
        <w:rPr>
          <w:rFonts w:ascii="Arial" w:eastAsia="仿宋_GB2312" w:hAnsi="Arial" w:cs="Arial"/>
          <w:sz w:val="28"/>
        </w:rPr>
        <w:t>熟地</w:t>
      </w:r>
      <w:r w:rsidRPr="00CE23D5">
        <w:rPr>
          <w:rFonts w:ascii="Arial" w:eastAsia="仿宋_GB2312" w:hAnsi="Arial" w:cs="Arial"/>
          <w:sz w:val="28"/>
        </w:rPr>
        <w:t>价</w:t>
      </w:r>
    </w:p>
    <w:p w14:paraId="44F510A0" w14:textId="67C9FB0C"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sidR="00C74DEE">
        <w:rPr>
          <w:rFonts w:ascii="Arial" w:eastAsia="仿宋_GB2312" w:hAnsi="Arial" w:cs="Arial"/>
          <w:sz w:val="28"/>
        </w:rPr>
        <w:t>140877</w:t>
      </w:r>
      <w:r w:rsidRPr="00CE23D5">
        <w:rPr>
          <w:rFonts w:ascii="Arial" w:eastAsia="仿宋_GB2312" w:hAnsi="Arial" w:cs="Arial"/>
          <w:sz w:val="28"/>
        </w:rPr>
        <w:t>÷</w:t>
      </w:r>
      <w:r w:rsidR="00A051C8">
        <w:rPr>
          <w:rFonts w:ascii="Arial" w:eastAsia="仿宋_GB2312" w:hAnsi="Arial" w:cs="Arial"/>
          <w:sz w:val="28"/>
        </w:rPr>
        <w:t>158612.07</w:t>
      </w:r>
      <w:r w:rsidRPr="00CE23D5">
        <w:rPr>
          <w:rFonts w:ascii="Arial" w:eastAsia="仿宋_GB2312" w:hAnsi="Arial" w:cs="Arial"/>
          <w:sz w:val="28"/>
        </w:rPr>
        <w:t>×10000</w:t>
      </w:r>
    </w:p>
    <w:p w14:paraId="088BA6D1" w14:textId="4AB0E3CF" w:rsidR="00AA61FC" w:rsidRPr="00833F5C"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sidR="00C74DEE">
        <w:rPr>
          <w:rFonts w:ascii="Arial" w:eastAsia="仿宋_GB2312" w:hAnsi="Arial" w:cs="Arial"/>
          <w:sz w:val="28"/>
        </w:rPr>
        <w:t>8882</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p>
    <w:p w14:paraId="708B477C" w14:textId="213B1227" w:rsidR="00AA61FC" w:rsidRPr="00CE23D5" w:rsidRDefault="008F5085">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地下商业</w:t>
      </w:r>
      <w:r w:rsidR="001C25E5" w:rsidRPr="00CE23D5">
        <w:rPr>
          <w:rFonts w:ascii="Arial" w:eastAsia="仿宋_GB2312" w:hAnsi="Arial" w:cs="Arial"/>
          <w:sz w:val="28"/>
        </w:rPr>
        <w:t>依据地上主用途比准类别确定地下空间修正系数，地上主用途为</w:t>
      </w:r>
      <w:r>
        <w:rPr>
          <w:rFonts w:ascii="Arial" w:eastAsia="仿宋_GB2312" w:hAnsi="Arial" w:cs="Arial" w:hint="eastAsia"/>
          <w:sz w:val="28"/>
        </w:rPr>
        <w:t>商业</w:t>
      </w:r>
      <w:r w:rsidR="001C25E5" w:rsidRPr="00CE23D5">
        <w:rPr>
          <w:rFonts w:ascii="Arial" w:eastAsia="仿宋_GB2312" w:hAnsi="Arial" w:cs="Arial"/>
          <w:sz w:val="28"/>
        </w:rPr>
        <w:t>用地，地处</w:t>
      </w:r>
      <w:r>
        <w:rPr>
          <w:rFonts w:ascii="Arial" w:eastAsia="仿宋_GB2312" w:hAnsi="Arial" w:cs="Arial" w:hint="eastAsia"/>
          <w:sz w:val="28"/>
        </w:rPr>
        <w:t>商业类</w:t>
      </w:r>
      <w:r w:rsidR="001C25E5" w:rsidRPr="00CE23D5">
        <w:rPr>
          <w:rFonts w:ascii="Arial" w:eastAsia="仿宋_GB2312" w:hAnsi="Arial" w:cs="Arial"/>
          <w:sz w:val="28"/>
        </w:rPr>
        <w:t>七级地价区，需根据《北京市基准地价地下空间修正系数表》进行用途修正。地下空间修正系数表详见下表：</w:t>
      </w:r>
    </w:p>
    <w:p w14:paraId="6790643E" w14:textId="77777777" w:rsidR="00AA61FC" w:rsidRPr="00833F5C" w:rsidRDefault="001C25E5">
      <w:pPr>
        <w:spacing w:line="360" w:lineRule="auto"/>
        <w:jc w:val="center"/>
        <w:rPr>
          <w:rFonts w:ascii="Arial" w:eastAsia="仿宋_GB2312" w:hAnsi="Arial" w:cs="Arial"/>
          <w:sz w:val="28"/>
        </w:rPr>
      </w:pPr>
      <w:r w:rsidRPr="00CE23D5">
        <w:rPr>
          <w:rFonts w:ascii="Arial" w:eastAsia="仿宋_GB2312" w:hAnsi="Arial" w:cs="Arial"/>
          <w:bCs/>
          <w:szCs w:val="24"/>
        </w:rPr>
        <w:t>北京市基准地价地下空间修正系数表（节选）</w:t>
      </w:r>
    </w:p>
    <w:tbl>
      <w:tblPr>
        <w:tblW w:w="5000"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326"/>
        <w:gridCol w:w="1692"/>
        <w:gridCol w:w="10"/>
        <w:gridCol w:w="2165"/>
        <w:gridCol w:w="10"/>
        <w:gridCol w:w="1475"/>
        <w:gridCol w:w="1415"/>
        <w:gridCol w:w="10"/>
        <w:gridCol w:w="1309"/>
      </w:tblGrid>
      <w:tr w:rsidR="00AA61FC" w:rsidRPr="00833F5C" w14:paraId="153A2681" w14:textId="77777777" w:rsidTr="008F5085">
        <w:trPr>
          <w:jc w:val="center"/>
        </w:trPr>
        <w:tc>
          <w:tcPr>
            <w:tcW w:w="1305" w:type="dxa"/>
            <w:vMerge w:val="restart"/>
            <w:shd w:val="clear" w:color="auto" w:fill="auto"/>
            <w:vAlign w:val="center"/>
          </w:tcPr>
          <w:p w14:paraId="29627D02" w14:textId="06ED8EB8"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地下空间用途</w:t>
            </w:r>
          </w:p>
        </w:tc>
        <w:tc>
          <w:tcPr>
            <w:tcW w:w="1677" w:type="dxa"/>
            <w:gridSpan w:val="2"/>
            <w:vMerge w:val="restart"/>
            <w:shd w:val="clear" w:color="auto" w:fill="auto"/>
            <w:vAlign w:val="center"/>
          </w:tcPr>
          <w:p w14:paraId="42629170" w14:textId="70E38B93"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适用基准地价</w:t>
            </w:r>
          </w:p>
        </w:tc>
        <w:tc>
          <w:tcPr>
            <w:tcW w:w="2143" w:type="dxa"/>
            <w:gridSpan w:val="2"/>
            <w:vMerge w:val="restart"/>
            <w:shd w:val="clear" w:color="auto" w:fill="auto"/>
            <w:vAlign w:val="center"/>
          </w:tcPr>
          <w:p w14:paraId="5A725C1D" w14:textId="718D21F6"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楼层</w:t>
            </w:r>
          </w:p>
        </w:tc>
        <w:tc>
          <w:tcPr>
            <w:tcW w:w="4146" w:type="dxa"/>
            <w:gridSpan w:val="4"/>
            <w:shd w:val="clear" w:color="auto" w:fill="auto"/>
            <w:vAlign w:val="center"/>
          </w:tcPr>
          <w:p w14:paraId="7044A9FC"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地下空间修正系数</w:t>
            </w:r>
          </w:p>
        </w:tc>
      </w:tr>
      <w:tr w:rsidR="00AA61FC" w:rsidRPr="00833F5C" w14:paraId="5987419E" w14:textId="77777777" w:rsidTr="008F5085">
        <w:trPr>
          <w:jc w:val="center"/>
        </w:trPr>
        <w:tc>
          <w:tcPr>
            <w:tcW w:w="1305" w:type="dxa"/>
            <w:vMerge/>
            <w:vAlign w:val="center"/>
          </w:tcPr>
          <w:p w14:paraId="72E3E360"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677" w:type="dxa"/>
            <w:gridSpan w:val="2"/>
            <w:vMerge/>
            <w:vAlign w:val="center"/>
          </w:tcPr>
          <w:p w14:paraId="2B96C2C7"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2143" w:type="dxa"/>
            <w:gridSpan w:val="2"/>
            <w:vMerge/>
            <w:vAlign w:val="center"/>
          </w:tcPr>
          <w:p w14:paraId="51BB0B28"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453" w:type="dxa"/>
            <w:shd w:val="clear" w:color="auto" w:fill="auto"/>
            <w:vAlign w:val="center"/>
          </w:tcPr>
          <w:p w14:paraId="0FA7E696"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一至二级</w:t>
            </w:r>
          </w:p>
        </w:tc>
        <w:tc>
          <w:tcPr>
            <w:tcW w:w="1404" w:type="dxa"/>
            <w:gridSpan w:val="2"/>
            <w:shd w:val="clear" w:color="auto" w:fill="auto"/>
            <w:vAlign w:val="center"/>
          </w:tcPr>
          <w:p w14:paraId="3745AEEE"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三至七级</w:t>
            </w:r>
          </w:p>
        </w:tc>
        <w:tc>
          <w:tcPr>
            <w:tcW w:w="1289" w:type="dxa"/>
            <w:shd w:val="clear" w:color="auto" w:fill="auto"/>
            <w:vAlign w:val="center"/>
          </w:tcPr>
          <w:p w14:paraId="0754C146"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八至十二级</w:t>
            </w:r>
          </w:p>
        </w:tc>
      </w:tr>
      <w:tr w:rsidR="008F5085" w:rsidRPr="00DD6F7F" w14:paraId="7C910F1B" w14:textId="77777777" w:rsidTr="008F50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585"/>
          <w:jc w:val="center"/>
        </w:trPr>
        <w:tc>
          <w:tcPr>
            <w:tcW w:w="1305" w:type="dxa"/>
            <w:vMerge w:val="restart"/>
            <w:tcBorders>
              <w:top w:val="nil"/>
              <w:left w:val="single" w:sz="4" w:space="0" w:color="auto"/>
              <w:bottom w:val="single" w:sz="4" w:space="0" w:color="auto"/>
              <w:right w:val="single" w:sz="4" w:space="0" w:color="auto"/>
            </w:tcBorders>
            <w:shd w:val="clear" w:color="auto" w:fill="auto"/>
            <w:vAlign w:val="center"/>
            <w:hideMark/>
          </w:tcPr>
          <w:p w14:paraId="4D8E019D"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r w:rsidRPr="008F5085">
              <w:rPr>
                <w:rFonts w:ascii="Arial" w:eastAsia="仿宋_GB2312" w:hAnsi="Arial" w:cs="Arial" w:hint="eastAsia"/>
                <w:sz w:val="18"/>
                <w:szCs w:val="18"/>
              </w:rPr>
              <w:t>地下商业</w:t>
            </w:r>
          </w:p>
        </w:tc>
        <w:tc>
          <w:tcPr>
            <w:tcW w:w="1667" w:type="dxa"/>
            <w:vMerge w:val="restart"/>
            <w:tcBorders>
              <w:top w:val="nil"/>
              <w:left w:val="single" w:sz="4" w:space="0" w:color="auto"/>
              <w:bottom w:val="single" w:sz="4" w:space="0" w:color="auto"/>
              <w:right w:val="single" w:sz="4" w:space="0" w:color="auto"/>
            </w:tcBorders>
            <w:shd w:val="clear" w:color="auto" w:fill="auto"/>
            <w:vAlign w:val="center"/>
            <w:hideMark/>
          </w:tcPr>
          <w:p w14:paraId="5BE0B615"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r w:rsidRPr="008F5085">
              <w:rPr>
                <w:rFonts w:ascii="Arial" w:eastAsia="仿宋_GB2312" w:hAnsi="Arial" w:cs="Arial" w:hint="eastAsia"/>
                <w:sz w:val="18"/>
                <w:szCs w:val="18"/>
              </w:rPr>
              <w:t>商业用途</w:t>
            </w:r>
            <w:r w:rsidRPr="008F5085">
              <w:rPr>
                <w:rFonts w:ascii="Arial" w:eastAsia="仿宋_GB2312" w:hAnsi="Arial" w:cs="Arial" w:hint="eastAsia"/>
                <w:sz w:val="18"/>
                <w:szCs w:val="18"/>
              </w:rPr>
              <w:t xml:space="preserve">    </w:t>
            </w:r>
            <w:r w:rsidRPr="008F5085">
              <w:rPr>
                <w:rFonts w:ascii="Arial" w:eastAsia="仿宋_GB2312" w:hAnsi="Arial" w:cs="Arial" w:hint="eastAsia"/>
                <w:sz w:val="18"/>
                <w:szCs w:val="18"/>
              </w:rPr>
              <w:t>比准类别</w:t>
            </w:r>
          </w:p>
        </w:tc>
        <w:tc>
          <w:tcPr>
            <w:tcW w:w="2143" w:type="dxa"/>
            <w:gridSpan w:val="2"/>
            <w:tcBorders>
              <w:top w:val="nil"/>
              <w:left w:val="nil"/>
              <w:bottom w:val="single" w:sz="4" w:space="0" w:color="auto"/>
              <w:right w:val="single" w:sz="4" w:space="0" w:color="auto"/>
            </w:tcBorders>
            <w:shd w:val="clear" w:color="auto" w:fill="auto"/>
            <w:vAlign w:val="center"/>
            <w:hideMark/>
          </w:tcPr>
          <w:p w14:paraId="56B6197F"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r w:rsidRPr="008F5085">
              <w:rPr>
                <w:rFonts w:ascii="Arial" w:eastAsia="仿宋_GB2312" w:hAnsi="Arial" w:cs="Arial" w:hint="eastAsia"/>
                <w:sz w:val="18"/>
                <w:szCs w:val="18"/>
              </w:rPr>
              <w:t>地下第</w:t>
            </w:r>
            <w:r w:rsidRPr="008F5085">
              <w:rPr>
                <w:rFonts w:ascii="Arial" w:eastAsia="仿宋_GB2312" w:hAnsi="Arial" w:cs="Arial" w:hint="eastAsia"/>
                <w:sz w:val="18"/>
                <w:szCs w:val="18"/>
              </w:rPr>
              <w:t>1</w:t>
            </w:r>
            <w:r w:rsidRPr="008F5085">
              <w:rPr>
                <w:rFonts w:ascii="Arial" w:eastAsia="仿宋_GB2312" w:hAnsi="Arial" w:cs="Arial" w:hint="eastAsia"/>
                <w:sz w:val="18"/>
                <w:szCs w:val="18"/>
              </w:rPr>
              <w:t>层</w:t>
            </w:r>
          </w:p>
        </w:tc>
        <w:tc>
          <w:tcPr>
            <w:tcW w:w="1463" w:type="dxa"/>
            <w:gridSpan w:val="2"/>
            <w:tcBorders>
              <w:top w:val="nil"/>
              <w:left w:val="nil"/>
              <w:bottom w:val="single" w:sz="4" w:space="0" w:color="auto"/>
              <w:right w:val="single" w:sz="4" w:space="0" w:color="auto"/>
            </w:tcBorders>
            <w:shd w:val="clear" w:color="auto" w:fill="auto"/>
            <w:vAlign w:val="center"/>
            <w:hideMark/>
          </w:tcPr>
          <w:p w14:paraId="22FCFD1F"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r w:rsidRPr="008F5085">
              <w:rPr>
                <w:rFonts w:ascii="Arial" w:eastAsia="仿宋_GB2312" w:hAnsi="Arial" w:cs="Arial" w:hint="eastAsia"/>
                <w:sz w:val="18"/>
                <w:szCs w:val="18"/>
              </w:rPr>
              <w:t>0.8</w:t>
            </w:r>
          </w:p>
        </w:tc>
        <w:tc>
          <w:tcPr>
            <w:tcW w:w="1394" w:type="dxa"/>
            <w:tcBorders>
              <w:top w:val="nil"/>
              <w:left w:val="nil"/>
              <w:bottom w:val="single" w:sz="4" w:space="0" w:color="auto"/>
              <w:right w:val="single" w:sz="4" w:space="0" w:color="auto"/>
            </w:tcBorders>
            <w:shd w:val="clear" w:color="auto" w:fill="auto"/>
            <w:vAlign w:val="center"/>
            <w:hideMark/>
          </w:tcPr>
          <w:p w14:paraId="5E875BE3"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r w:rsidRPr="008F5085">
              <w:rPr>
                <w:rFonts w:ascii="Arial" w:eastAsia="仿宋_GB2312" w:hAnsi="Arial" w:cs="Arial" w:hint="eastAsia"/>
                <w:sz w:val="18"/>
                <w:szCs w:val="18"/>
              </w:rPr>
              <w:t>0.7</w:t>
            </w:r>
          </w:p>
        </w:tc>
        <w:tc>
          <w:tcPr>
            <w:tcW w:w="1299" w:type="dxa"/>
            <w:gridSpan w:val="2"/>
            <w:tcBorders>
              <w:top w:val="nil"/>
              <w:left w:val="nil"/>
              <w:bottom w:val="single" w:sz="4" w:space="0" w:color="auto"/>
              <w:right w:val="single" w:sz="4" w:space="0" w:color="auto"/>
            </w:tcBorders>
            <w:shd w:val="clear" w:color="auto" w:fill="auto"/>
            <w:vAlign w:val="center"/>
            <w:hideMark/>
          </w:tcPr>
          <w:p w14:paraId="09DCF433"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r w:rsidRPr="008F5085">
              <w:rPr>
                <w:rFonts w:ascii="Arial" w:eastAsia="仿宋_GB2312" w:hAnsi="Arial" w:cs="Arial" w:hint="eastAsia"/>
                <w:sz w:val="18"/>
                <w:szCs w:val="18"/>
              </w:rPr>
              <w:t>0.6</w:t>
            </w:r>
          </w:p>
        </w:tc>
      </w:tr>
      <w:tr w:rsidR="008F5085" w:rsidRPr="00DD6F7F" w14:paraId="061CAACA" w14:textId="77777777" w:rsidTr="008F50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585"/>
          <w:jc w:val="center"/>
        </w:trPr>
        <w:tc>
          <w:tcPr>
            <w:tcW w:w="1305" w:type="dxa"/>
            <w:vMerge/>
            <w:tcBorders>
              <w:top w:val="nil"/>
              <w:left w:val="single" w:sz="4" w:space="0" w:color="auto"/>
              <w:bottom w:val="single" w:sz="4" w:space="0" w:color="auto"/>
              <w:right w:val="single" w:sz="4" w:space="0" w:color="auto"/>
            </w:tcBorders>
            <w:vAlign w:val="center"/>
            <w:hideMark/>
          </w:tcPr>
          <w:p w14:paraId="63FD830E"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p>
        </w:tc>
        <w:tc>
          <w:tcPr>
            <w:tcW w:w="1667" w:type="dxa"/>
            <w:vMerge/>
            <w:tcBorders>
              <w:top w:val="nil"/>
              <w:left w:val="single" w:sz="4" w:space="0" w:color="auto"/>
              <w:bottom w:val="single" w:sz="4" w:space="0" w:color="auto"/>
              <w:right w:val="single" w:sz="4" w:space="0" w:color="auto"/>
            </w:tcBorders>
            <w:vAlign w:val="center"/>
            <w:hideMark/>
          </w:tcPr>
          <w:p w14:paraId="0F99A0DB"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p>
        </w:tc>
        <w:tc>
          <w:tcPr>
            <w:tcW w:w="2143" w:type="dxa"/>
            <w:gridSpan w:val="2"/>
            <w:tcBorders>
              <w:top w:val="nil"/>
              <w:left w:val="nil"/>
              <w:bottom w:val="single" w:sz="4" w:space="0" w:color="auto"/>
              <w:right w:val="single" w:sz="4" w:space="0" w:color="auto"/>
            </w:tcBorders>
            <w:shd w:val="clear" w:color="auto" w:fill="auto"/>
            <w:vAlign w:val="center"/>
            <w:hideMark/>
          </w:tcPr>
          <w:p w14:paraId="13BCB333"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r w:rsidRPr="008F5085">
              <w:rPr>
                <w:rFonts w:ascii="Arial" w:eastAsia="仿宋_GB2312" w:hAnsi="Arial" w:cs="Arial" w:hint="eastAsia"/>
                <w:sz w:val="18"/>
                <w:szCs w:val="18"/>
              </w:rPr>
              <w:t>地下第</w:t>
            </w:r>
            <w:r w:rsidRPr="008F5085">
              <w:rPr>
                <w:rFonts w:ascii="Arial" w:eastAsia="仿宋_GB2312" w:hAnsi="Arial" w:cs="Arial" w:hint="eastAsia"/>
                <w:sz w:val="18"/>
                <w:szCs w:val="18"/>
              </w:rPr>
              <w:t>2</w:t>
            </w:r>
            <w:r w:rsidRPr="008F5085">
              <w:rPr>
                <w:rFonts w:ascii="Arial" w:eastAsia="仿宋_GB2312" w:hAnsi="Arial" w:cs="Arial" w:hint="eastAsia"/>
                <w:sz w:val="18"/>
                <w:szCs w:val="18"/>
              </w:rPr>
              <w:t>层</w:t>
            </w:r>
          </w:p>
        </w:tc>
        <w:tc>
          <w:tcPr>
            <w:tcW w:w="1463" w:type="dxa"/>
            <w:gridSpan w:val="2"/>
            <w:tcBorders>
              <w:top w:val="nil"/>
              <w:left w:val="nil"/>
              <w:bottom w:val="single" w:sz="4" w:space="0" w:color="auto"/>
              <w:right w:val="single" w:sz="4" w:space="0" w:color="auto"/>
            </w:tcBorders>
            <w:shd w:val="clear" w:color="auto" w:fill="auto"/>
            <w:vAlign w:val="center"/>
            <w:hideMark/>
          </w:tcPr>
          <w:p w14:paraId="49336380"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r w:rsidRPr="008F5085">
              <w:rPr>
                <w:rFonts w:ascii="Arial" w:eastAsia="仿宋_GB2312" w:hAnsi="Arial" w:cs="Arial" w:hint="eastAsia"/>
                <w:sz w:val="18"/>
                <w:szCs w:val="18"/>
              </w:rPr>
              <w:t>0.5</w:t>
            </w:r>
          </w:p>
        </w:tc>
        <w:tc>
          <w:tcPr>
            <w:tcW w:w="1394" w:type="dxa"/>
            <w:tcBorders>
              <w:top w:val="nil"/>
              <w:left w:val="nil"/>
              <w:bottom w:val="single" w:sz="4" w:space="0" w:color="auto"/>
              <w:right w:val="single" w:sz="4" w:space="0" w:color="auto"/>
            </w:tcBorders>
            <w:shd w:val="clear" w:color="auto" w:fill="auto"/>
            <w:vAlign w:val="center"/>
            <w:hideMark/>
          </w:tcPr>
          <w:p w14:paraId="537CF346"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r w:rsidRPr="008F5085">
              <w:rPr>
                <w:rFonts w:ascii="Arial" w:eastAsia="仿宋_GB2312" w:hAnsi="Arial" w:cs="Arial" w:hint="eastAsia"/>
                <w:sz w:val="18"/>
                <w:szCs w:val="18"/>
              </w:rPr>
              <w:t>0.4</w:t>
            </w:r>
          </w:p>
        </w:tc>
        <w:tc>
          <w:tcPr>
            <w:tcW w:w="1299" w:type="dxa"/>
            <w:gridSpan w:val="2"/>
            <w:tcBorders>
              <w:top w:val="nil"/>
              <w:left w:val="nil"/>
              <w:bottom w:val="single" w:sz="4" w:space="0" w:color="auto"/>
              <w:right w:val="single" w:sz="4" w:space="0" w:color="auto"/>
            </w:tcBorders>
            <w:shd w:val="clear" w:color="auto" w:fill="auto"/>
            <w:vAlign w:val="center"/>
            <w:hideMark/>
          </w:tcPr>
          <w:p w14:paraId="7B8DB318"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r w:rsidRPr="008F5085">
              <w:rPr>
                <w:rFonts w:ascii="Arial" w:eastAsia="仿宋_GB2312" w:hAnsi="Arial" w:cs="Arial" w:hint="eastAsia"/>
                <w:sz w:val="18"/>
                <w:szCs w:val="18"/>
              </w:rPr>
              <w:t>0.3</w:t>
            </w:r>
          </w:p>
        </w:tc>
      </w:tr>
      <w:tr w:rsidR="008F5085" w:rsidRPr="00DD6F7F" w14:paraId="7586F17C" w14:textId="77777777" w:rsidTr="008F50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585"/>
          <w:jc w:val="center"/>
        </w:trPr>
        <w:tc>
          <w:tcPr>
            <w:tcW w:w="1305" w:type="dxa"/>
            <w:vMerge/>
            <w:tcBorders>
              <w:top w:val="nil"/>
              <w:left w:val="single" w:sz="4" w:space="0" w:color="auto"/>
              <w:bottom w:val="single" w:sz="4" w:space="0" w:color="auto"/>
              <w:right w:val="single" w:sz="4" w:space="0" w:color="auto"/>
            </w:tcBorders>
            <w:vAlign w:val="center"/>
            <w:hideMark/>
          </w:tcPr>
          <w:p w14:paraId="14D0BFA8"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p>
        </w:tc>
        <w:tc>
          <w:tcPr>
            <w:tcW w:w="1667" w:type="dxa"/>
            <w:vMerge/>
            <w:tcBorders>
              <w:top w:val="nil"/>
              <w:left w:val="single" w:sz="4" w:space="0" w:color="auto"/>
              <w:bottom w:val="single" w:sz="4" w:space="0" w:color="auto"/>
              <w:right w:val="single" w:sz="4" w:space="0" w:color="auto"/>
            </w:tcBorders>
            <w:vAlign w:val="center"/>
            <w:hideMark/>
          </w:tcPr>
          <w:p w14:paraId="27555352"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p>
        </w:tc>
        <w:tc>
          <w:tcPr>
            <w:tcW w:w="2143" w:type="dxa"/>
            <w:gridSpan w:val="2"/>
            <w:tcBorders>
              <w:top w:val="nil"/>
              <w:left w:val="nil"/>
              <w:bottom w:val="single" w:sz="4" w:space="0" w:color="auto"/>
              <w:right w:val="single" w:sz="4" w:space="0" w:color="auto"/>
            </w:tcBorders>
            <w:shd w:val="clear" w:color="auto" w:fill="auto"/>
            <w:vAlign w:val="center"/>
            <w:hideMark/>
          </w:tcPr>
          <w:p w14:paraId="0F6A289D"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r w:rsidRPr="008F5085">
              <w:rPr>
                <w:rFonts w:ascii="Arial" w:eastAsia="仿宋_GB2312" w:hAnsi="Arial" w:cs="Arial" w:hint="eastAsia"/>
                <w:sz w:val="18"/>
                <w:szCs w:val="18"/>
              </w:rPr>
              <w:t>地下第</w:t>
            </w:r>
            <w:r w:rsidRPr="008F5085">
              <w:rPr>
                <w:rFonts w:ascii="Arial" w:eastAsia="仿宋_GB2312" w:hAnsi="Arial" w:cs="Arial" w:hint="eastAsia"/>
                <w:sz w:val="18"/>
                <w:szCs w:val="18"/>
              </w:rPr>
              <w:t>3</w:t>
            </w:r>
            <w:r w:rsidRPr="008F5085">
              <w:rPr>
                <w:rFonts w:ascii="Arial" w:eastAsia="仿宋_GB2312" w:hAnsi="Arial" w:cs="Arial" w:hint="eastAsia"/>
                <w:sz w:val="18"/>
                <w:szCs w:val="18"/>
              </w:rPr>
              <w:t>层</w:t>
            </w:r>
          </w:p>
        </w:tc>
        <w:tc>
          <w:tcPr>
            <w:tcW w:w="1463" w:type="dxa"/>
            <w:gridSpan w:val="2"/>
            <w:tcBorders>
              <w:top w:val="nil"/>
              <w:left w:val="nil"/>
              <w:bottom w:val="single" w:sz="4" w:space="0" w:color="auto"/>
              <w:right w:val="single" w:sz="4" w:space="0" w:color="auto"/>
            </w:tcBorders>
            <w:shd w:val="clear" w:color="auto" w:fill="auto"/>
            <w:vAlign w:val="center"/>
            <w:hideMark/>
          </w:tcPr>
          <w:p w14:paraId="76A4CEDF"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r w:rsidRPr="008F5085">
              <w:rPr>
                <w:rFonts w:ascii="Arial" w:eastAsia="仿宋_GB2312" w:hAnsi="Arial" w:cs="Arial" w:hint="eastAsia"/>
                <w:sz w:val="18"/>
                <w:szCs w:val="18"/>
              </w:rPr>
              <w:t>0.36</w:t>
            </w:r>
          </w:p>
        </w:tc>
        <w:tc>
          <w:tcPr>
            <w:tcW w:w="1394" w:type="dxa"/>
            <w:tcBorders>
              <w:top w:val="nil"/>
              <w:left w:val="nil"/>
              <w:bottom w:val="single" w:sz="4" w:space="0" w:color="auto"/>
              <w:right w:val="single" w:sz="4" w:space="0" w:color="auto"/>
            </w:tcBorders>
            <w:shd w:val="clear" w:color="auto" w:fill="auto"/>
            <w:vAlign w:val="center"/>
            <w:hideMark/>
          </w:tcPr>
          <w:p w14:paraId="2BA137ED"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r w:rsidRPr="008F5085">
              <w:rPr>
                <w:rFonts w:ascii="Arial" w:eastAsia="仿宋_GB2312" w:hAnsi="Arial" w:cs="Arial" w:hint="eastAsia"/>
                <w:sz w:val="18"/>
                <w:szCs w:val="18"/>
              </w:rPr>
              <w:t>0.28</w:t>
            </w:r>
          </w:p>
        </w:tc>
        <w:tc>
          <w:tcPr>
            <w:tcW w:w="1299" w:type="dxa"/>
            <w:gridSpan w:val="2"/>
            <w:tcBorders>
              <w:top w:val="nil"/>
              <w:left w:val="nil"/>
              <w:bottom w:val="single" w:sz="4" w:space="0" w:color="auto"/>
              <w:right w:val="single" w:sz="4" w:space="0" w:color="auto"/>
            </w:tcBorders>
            <w:shd w:val="clear" w:color="auto" w:fill="auto"/>
            <w:vAlign w:val="center"/>
            <w:hideMark/>
          </w:tcPr>
          <w:p w14:paraId="62EB3CC3"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r w:rsidRPr="008F5085">
              <w:rPr>
                <w:rFonts w:ascii="Arial" w:eastAsia="仿宋_GB2312" w:hAnsi="Arial" w:cs="Arial" w:hint="eastAsia"/>
                <w:sz w:val="18"/>
                <w:szCs w:val="18"/>
              </w:rPr>
              <w:t>0.2</w:t>
            </w:r>
          </w:p>
        </w:tc>
      </w:tr>
      <w:tr w:rsidR="008F5085" w:rsidRPr="00DD6F7F" w14:paraId="20C35C2D" w14:textId="77777777" w:rsidTr="008F50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585"/>
          <w:jc w:val="center"/>
        </w:trPr>
        <w:tc>
          <w:tcPr>
            <w:tcW w:w="1305" w:type="dxa"/>
            <w:vMerge/>
            <w:tcBorders>
              <w:top w:val="nil"/>
              <w:left w:val="single" w:sz="4" w:space="0" w:color="auto"/>
              <w:bottom w:val="single" w:sz="4" w:space="0" w:color="auto"/>
              <w:right w:val="single" w:sz="4" w:space="0" w:color="auto"/>
            </w:tcBorders>
            <w:vAlign w:val="center"/>
            <w:hideMark/>
          </w:tcPr>
          <w:p w14:paraId="54EB0A6C"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p>
        </w:tc>
        <w:tc>
          <w:tcPr>
            <w:tcW w:w="1667" w:type="dxa"/>
            <w:vMerge/>
            <w:tcBorders>
              <w:top w:val="nil"/>
              <w:left w:val="single" w:sz="4" w:space="0" w:color="auto"/>
              <w:bottom w:val="single" w:sz="4" w:space="0" w:color="auto"/>
              <w:right w:val="single" w:sz="4" w:space="0" w:color="auto"/>
            </w:tcBorders>
            <w:vAlign w:val="center"/>
            <w:hideMark/>
          </w:tcPr>
          <w:p w14:paraId="57FBAC1F"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p>
        </w:tc>
        <w:tc>
          <w:tcPr>
            <w:tcW w:w="2143" w:type="dxa"/>
            <w:gridSpan w:val="2"/>
            <w:tcBorders>
              <w:top w:val="nil"/>
              <w:left w:val="nil"/>
              <w:bottom w:val="single" w:sz="4" w:space="0" w:color="auto"/>
              <w:right w:val="single" w:sz="4" w:space="0" w:color="auto"/>
            </w:tcBorders>
            <w:shd w:val="clear" w:color="auto" w:fill="auto"/>
            <w:vAlign w:val="center"/>
            <w:hideMark/>
          </w:tcPr>
          <w:p w14:paraId="6D0707C3"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r w:rsidRPr="008F5085">
              <w:rPr>
                <w:rFonts w:ascii="Arial" w:eastAsia="仿宋_GB2312" w:hAnsi="Arial" w:cs="Arial" w:hint="eastAsia"/>
                <w:sz w:val="18"/>
                <w:szCs w:val="18"/>
              </w:rPr>
              <w:t>地下第</w:t>
            </w:r>
            <w:r w:rsidRPr="008F5085">
              <w:rPr>
                <w:rFonts w:ascii="Arial" w:eastAsia="仿宋_GB2312" w:hAnsi="Arial" w:cs="Arial" w:hint="eastAsia"/>
                <w:sz w:val="18"/>
                <w:szCs w:val="18"/>
              </w:rPr>
              <w:t>4</w:t>
            </w:r>
            <w:r w:rsidRPr="008F5085">
              <w:rPr>
                <w:rFonts w:ascii="Arial" w:eastAsia="仿宋_GB2312" w:hAnsi="Arial" w:cs="Arial" w:hint="eastAsia"/>
                <w:sz w:val="18"/>
                <w:szCs w:val="18"/>
              </w:rPr>
              <w:t>层及以下各层</w:t>
            </w:r>
          </w:p>
        </w:tc>
        <w:tc>
          <w:tcPr>
            <w:tcW w:w="1463" w:type="dxa"/>
            <w:gridSpan w:val="2"/>
            <w:tcBorders>
              <w:top w:val="nil"/>
              <w:left w:val="nil"/>
              <w:bottom w:val="single" w:sz="4" w:space="0" w:color="auto"/>
              <w:right w:val="single" w:sz="4" w:space="0" w:color="auto"/>
            </w:tcBorders>
            <w:shd w:val="clear" w:color="auto" w:fill="auto"/>
            <w:vAlign w:val="center"/>
            <w:hideMark/>
          </w:tcPr>
          <w:p w14:paraId="41C1B043"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r w:rsidRPr="008F5085">
              <w:rPr>
                <w:rFonts w:ascii="Arial" w:eastAsia="仿宋_GB2312" w:hAnsi="Arial" w:cs="Arial" w:hint="eastAsia"/>
                <w:sz w:val="18"/>
                <w:szCs w:val="18"/>
              </w:rPr>
              <w:t>0.3</w:t>
            </w:r>
          </w:p>
        </w:tc>
        <w:tc>
          <w:tcPr>
            <w:tcW w:w="1394" w:type="dxa"/>
            <w:tcBorders>
              <w:top w:val="nil"/>
              <w:left w:val="nil"/>
              <w:bottom w:val="single" w:sz="4" w:space="0" w:color="auto"/>
              <w:right w:val="single" w:sz="4" w:space="0" w:color="auto"/>
            </w:tcBorders>
            <w:shd w:val="clear" w:color="auto" w:fill="auto"/>
            <w:vAlign w:val="center"/>
            <w:hideMark/>
          </w:tcPr>
          <w:p w14:paraId="3E93CDE3"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r w:rsidRPr="008F5085">
              <w:rPr>
                <w:rFonts w:ascii="Arial" w:eastAsia="仿宋_GB2312" w:hAnsi="Arial" w:cs="Arial" w:hint="eastAsia"/>
                <w:sz w:val="18"/>
                <w:szCs w:val="18"/>
              </w:rPr>
              <w:t>0.25</w:t>
            </w:r>
          </w:p>
        </w:tc>
        <w:tc>
          <w:tcPr>
            <w:tcW w:w="1299" w:type="dxa"/>
            <w:gridSpan w:val="2"/>
            <w:tcBorders>
              <w:top w:val="nil"/>
              <w:left w:val="nil"/>
              <w:bottom w:val="single" w:sz="4" w:space="0" w:color="auto"/>
              <w:right w:val="single" w:sz="4" w:space="0" w:color="auto"/>
            </w:tcBorders>
            <w:shd w:val="clear" w:color="auto" w:fill="auto"/>
            <w:vAlign w:val="center"/>
            <w:hideMark/>
          </w:tcPr>
          <w:p w14:paraId="474E453F"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r w:rsidRPr="008F5085">
              <w:rPr>
                <w:rFonts w:ascii="Arial" w:eastAsia="仿宋_GB2312" w:hAnsi="Arial" w:cs="Arial" w:hint="eastAsia"/>
                <w:sz w:val="18"/>
                <w:szCs w:val="18"/>
              </w:rPr>
              <w:t>0.2</w:t>
            </w:r>
          </w:p>
        </w:tc>
      </w:tr>
    </w:tbl>
    <w:p w14:paraId="78034C7C" w14:textId="6E0C5A60"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rPr>
        <w:t>依据上表，估价对象</w:t>
      </w:r>
      <w:r w:rsidRPr="00CE23D5">
        <w:rPr>
          <w:rFonts w:ascii="Arial" w:eastAsia="仿宋_GB2312" w:hAnsi="Arial" w:cs="Arial"/>
          <w:sz w:val="28"/>
          <w:szCs w:val="28"/>
        </w:rPr>
        <w:t>土地级别为</w:t>
      </w:r>
      <w:r w:rsidR="008F5085">
        <w:rPr>
          <w:rFonts w:ascii="Arial" w:eastAsia="仿宋_GB2312" w:hAnsi="Arial" w:cs="Arial" w:hint="eastAsia"/>
          <w:sz w:val="28"/>
          <w:szCs w:val="28"/>
        </w:rPr>
        <w:t>商业</w:t>
      </w:r>
      <w:r w:rsidRPr="00CE23D5">
        <w:rPr>
          <w:rFonts w:ascii="Arial" w:eastAsia="仿宋_GB2312" w:hAnsi="Arial" w:cs="Arial"/>
          <w:sz w:val="28"/>
          <w:szCs w:val="28"/>
        </w:rPr>
        <w:t>类七级，地下</w:t>
      </w:r>
      <w:r w:rsidR="008F5085">
        <w:rPr>
          <w:rFonts w:ascii="Arial" w:eastAsia="仿宋_GB2312" w:hAnsi="Arial" w:cs="Arial" w:hint="eastAsia"/>
          <w:sz w:val="28"/>
          <w:szCs w:val="28"/>
        </w:rPr>
        <w:t>商业</w:t>
      </w:r>
      <w:r w:rsidRPr="00CE23D5">
        <w:rPr>
          <w:rFonts w:ascii="Arial" w:eastAsia="仿宋_GB2312" w:hAnsi="Arial" w:cs="Arial"/>
          <w:sz w:val="28"/>
          <w:szCs w:val="28"/>
        </w:rPr>
        <w:t>地下空间修正系数为</w:t>
      </w:r>
      <w:r w:rsidR="008F5085">
        <w:rPr>
          <w:rFonts w:ascii="Arial" w:eastAsia="仿宋_GB2312" w:hAnsi="Arial" w:cs="Arial"/>
          <w:sz w:val="28"/>
          <w:szCs w:val="28"/>
        </w:rPr>
        <w:t>0.7</w:t>
      </w:r>
      <w:r w:rsidRPr="00CE23D5">
        <w:rPr>
          <w:rFonts w:ascii="Arial" w:eastAsia="仿宋_GB2312" w:hAnsi="Arial" w:cs="Arial"/>
          <w:sz w:val="28"/>
          <w:szCs w:val="28"/>
        </w:rPr>
        <w:t>。</w:t>
      </w:r>
    </w:p>
    <w:p w14:paraId="56C9A3D5" w14:textId="724975EE" w:rsidR="00AA61FC" w:rsidRPr="00CE23D5" w:rsidRDefault="001C25E5">
      <w:pPr>
        <w:spacing w:line="360" w:lineRule="auto"/>
        <w:ind w:firstLineChars="200" w:firstLine="560"/>
        <w:rPr>
          <w:rFonts w:ascii="Arial" w:eastAsia="仿宋_GB2312" w:hAnsi="Arial" w:cs="Arial"/>
          <w:snapToGrid w:val="0"/>
          <w:sz w:val="28"/>
          <w:szCs w:val="28"/>
        </w:rPr>
      </w:pPr>
      <w:r w:rsidRPr="00CE23D5">
        <w:rPr>
          <w:rFonts w:ascii="Arial" w:eastAsia="仿宋_GB2312" w:hAnsi="Arial" w:cs="Arial"/>
          <w:snapToGrid w:val="0"/>
          <w:sz w:val="28"/>
          <w:szCs w:val="28"/>
        </w:rPr>
        <w:t>地下</w:t>
      </w:r>
      <w:r w:rsidR="008F5085">
        <w:rPr>
          <w:rFonts w:ascii="Arial" w:eastAsia="仿宋_GB2312" w:hAnsi="Arial" w:cs="Arial" w:hint="eastAsia"/>
          <w:snapToGrid w:val="0"/>
          <w:sz w:val="28"/>
          <w:szCs w:val="28"/>
        </w:rPr>
        <w:t>商业</w:t>
      </w:r>
      <w:r w:rsidRPr="00CE23D5">
        <w:rPr>
          <w:rFonts w:ascii="Arial" w:eastAsia="仿宋_GB2312" w:hAnsi="Arial" w:cs="Arial"/>
          <w:sz w:val="28"/>
        </w:rPr>
        <w:t>楼面</w:t>
      </w:r>
      <w:r w:rsidRPr="00833F5C">
        <w:rPr>
          <w:rFonts w:ascii="Arial" w:eastAsia="仿宋_GB2312" w:hAnsi="Arial" w:cs="Arial"/>
          <w:sz w:val="28"/>
        </w:rPr>
        <w:t>熟地</w:t>
      </w:r>
      <w:r w:rsidRPr="00CE23D5">
        <w:rPr>
          <w:rFonts w:ascii="Arial" w:eastAsia="仿宋_GB2312" w:hAnsi="Arial" w:cs="Arial"/>
          <w:sz w:val="28"/>
        </w:rPr>
        <w:t>价</w:t>
      </w:r>
    </w:p>
    <w:p w14:paraId="109F15FF" w14:textId="0AA6B11D" w:rsidR="00AA61FC" w:rsidRPr="00CE23D5" w:rsidRDefault="001C25E5">
      <w:pPr>
        <w:spacing w:line="360" w:lineRule="auto"/>
        <w:ind w:firstLineChars="200" w:firstLine="560"/>
        <w:rPr>
          <w:rFonts w:ascii="Arial" w:eastAsia="仿宋_GB2312" w:hAnsi="Arial" w:cs="Arial"/>
          <w:snapToGrid w:val="0"/>
          <w:sz w:val="28"/>
          <w:szCs w:val="28"/>
        </w:rPr>
      </w:pPr>
      <w:r w:rsidRPr="00CE23D5">
        <w:rPr>
          <w:rFonts w:ascii="Arial" w:eastAsia="仿宋_GB2312" w:hAnsi="Arial" w:cs="Arial"/>
          <w:sz w:val="28"/>
          <w:szCs w:val="28"/>
        </w:rPr>
        <w:t>＝</w:t>
      </w:r>
      <w:r w:rsidRPr="00CE23D5">
        <w:rPr>
          <w:rFonts w:ascii="Arial" w:eastAsia="仿宋_GB2312" w:hAnsi="Arial" w:cs="Arial"/>
          <w:snapToGrid w:val="0"/>
          <w:sz w:val="28"/>
          <w:szCs w:val="28"/>
        </w:rPr>
        <w:t>地上</w:t>
      </w:r>
      <w:r w:rsidR="008F5085">
        <w:rPr>
          <w:rFonts w:ascii="Arial" w:eastAsia="仿宋_GB2312" w:hAnsi="Arial" w:cs="Arial" w:hint="eastAsia"/>
          <w:snapToGrid w:val="0"/>
          <w:sz w:val="28"/>
          <w:szCs w:val="28"/>
        </w:rPr>
        <w:t>商业</w:t>
      </w:r>
      <w:r w:rsidRPr="00CE23D5">
        <w:rPr>
          <w:rFonts w:ascii="Arial" w:eastAsia="仿宋_GB2312" w:hAnsi="Arial" w:cs="Arial"/>
          <w:sz w:val="28"/>
        </w:rPr>
        <w:t>楼面</w:t>
      </w:r>
      <w:r w:rsidRPr="00833F5C">
        <w:rPr>
          <w:rFonts w:ascii="Arial" w:eastAsia="仿宋_GB2312" w:hAnsi="Arial" w:cs="Arial"/>
          <w:sz w:val="28"/>
        </w:rPr>
        <w:t>熟地</w:t>
      </w:r>
      <w:r w:rsidRPr="00CE23D5">
        <w:rPr>
          <w:rFonts w:ascii="Arial" w:eastAsia="仿宋_GB2312" w:hAnsi="Arial" w:cs="Arial"/>
          <w:sz w:val="28"/>
        </w:rPr>
        <w:t>价</w:t>
      </w:r>
      <w:r w:rsidRPr="00833F5C">
        <w:rPr>
          <w:rFonts w:ascii="Arial" w:eastAsia="仿宋_GB2312" w:hAnsi="Arial" w:cs="Arial"/>
          <w:sz w:val="28"/>
        </w:rPr>
        <w:t>×</w:t>
      </w:r>
      <w:r w:rsidRPr="00CE23D5">
        <w:rPr>
          <w:rFonts w:ascii="Arial" w:eastAsia="仿宋_GB2312" w:hAnsi="Arial" w:cs="Arial"/>
          <w:snapToGrid w:val="0"/>
          <w:sz w:val="28"/>
          <w:szCs w:val="28"/>
        </w:rPr>
        <w:t>相应用途地下空间修正系数</w:t>
      </w:r>
    </w:p>
    <w:p w14:paraId="421B9587" w14:textId="7F205DFA" w:rsidR="00AA61FC" w:rsidRPr="00CE23D5" w:rsidRDefault="001C25E5">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w:t>
      </w:r>
      <w:r w:rsidR="00C74DEE">
        <w:rPr>
          <w:rFonts w:ascii="Arial" w:eastAsia="仿宋_GB2312" w:hAnsi="Arial" w:cs="Arial"/>
          <w:sz w:val="28"/>
        </w:rPr>
        <w:t>8882</w:t>
      </w:r>
      <w:r w:rsidRPr="00CE23D5">
        <w:rPr>
          <w:rFonts w:ascii="Arial" w:eastAsia="仿宋_GB2312" w:hAnsi="Arial" w:cs="Arial"/>
          <w:sz w:val="28"/>
          <w:szCs w:val="28"/>
        </w:rPr>
        <w:t>×0</w:t>
      </w:r>
      <w:r w:rsidR="008F5085">
        <w:rPr>
          <w:rFonts w:ascii="Arial" w:eastAsia="仿宋_GB2312" w:hAnsi="Arial" w:cs="Arial"/>
          <w:sz w:val="28"/>
          <w:szCs w:val="28"/>
        </w:rPr>
        <w:t>.7</w:t>
      </w:r>
    </w:p>
    <w:p w14:paraId="54875B86" w14:textId="17C24199" w:rsidR="00B21FBD" w:rsidRDefault="001C25E5" w:rsidP="00B21FBD">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w:t>
      </w:r>
      <w:r w:rsidR="00C74DEE">
        <w:rPr>
          <w:rFonts w:ascii="Arial" w:eastAsia="仿宋_GB2312" w:hAnsi="Arial" w:cs="Arial"/>
          <w:sz w:val="28"/>
          <w:szCs w:val="28"/>
        </w:rPr>
        <w:t>6217</w:t>
      </w:r>
      <w:r w:rsidRPr="00833F5C">
        <w:rPr>
          <w:rFonts w:ascii="Arial" w:eastAsia="仿宋_GB2312" w:hAnsi="Arial" w:cs="Arial"/>
          <w:sz w:val="28"/>
          <w:szCs w:val="28"/>
        </w:rPr>
        <w:t>（元</w:t>
      </w:r>
      <w:r w:rsidRPr="00833F5C">
        <w:rPr>
          <w:rFonts w:ascii="Arial" w:eastAsia="仿宋_GB2312" w:hAnsi="Arial" w:cs="Arial"/>
          <w:sz w:val="28"/>
          <w:szCs w:val="28"/>
        </w:rPr>
        <w:t>/</w:t>
      </w:r>
      <w:r w:rsidRPr="00833F5C">
        <w:rPr>
          <w:rFonts w:ascii="Arial" w:eastAsia="仿宋_GB2312" w:hAnsi="Arial" w:cs="Arial"/>
          <w:sz w:val="28"/>
          <w:szCs w:val="28"/>
        </w:rPr>
        <w:t>平方米）</w:t>
      </w:r>
    </w:p>
    <w:p w14:paraId="5090E281" w14:textId="60E60F78" w:rsidR="00B21FBD" w:rsidRPr="00BF2093" w:rsidRDefault="00B21FBD" w:rsidP="00B21FBD">
      <w:pPr>
        <w:spacing w:line="360" w:lineRule="auto"/>
        <w:ind w:firstLineChars="200" w:firstLine="562"/>
        <w:jc w:val="both"/>
        <w:rPr>
          <w:rFonts w:ascii="Arial" w:eastAsia="仿宋_GB2312" w:hAnsi="Arial" w:cs="Arial"/>
          <w:sz w:val="28"/>
        </w:rPr>
      </w:pPr>
      <w:r w:rsidRPr="00BF2093">
        <w:rPr>
          <w:rFonts w:ascii="Arial" w:eastAsia="仿宋_GB2312" w:hAnsi="Arial" w:cs="Arial"/>
          <w:b/>
          <w:sz w:val="28"/>
        </w:rPr>
        <w:t>（</w:t>
      </w:r>
      <w:r w:rsidRPr="00BF2093">
        <w:rPr>
          <w:rFonts w:ascii="Arial" w:eastAsia="仿宋_GB2312" w:hAnsi="Arial" w:cs="Arial"/>
          <w:b/>
          <w:sz w:val="28"/>
        </w:rPr>
        <w:t>2</w:t>
      </w:r>
      <w:r w:rsidRPr="00BF2093">
        <w:rPr>
          <w:rFonts w:ascii="Arial" w:eastAsia="仿宋_GB2312" w:hAnsi="Arial" w:cs="Arial"/>
          <w:b/>
          <w:sz w:val="28"/>
        </w:rPr>
        <w:t>）求取地下</w:t>
      </w:r>
      <w:r w:rsidR="008F5085" w:rsidRPr="00BF2093">
        <w:rPr>
          <w:rFonts w:ascii="Arial" w:eastAsia="仿宋_GB2312" w:hAnsi="Arial" w:cs="Arial" w:hint="eastAsia"/>
          <w:b/>
          <w:sz w:val="28"/>
        </w:rPr>
        <w:t>办公</w:t>
      </w:r>
      <w:r w:rsidRPr="00BF2093">
        <w:rPr>
          <w:rFonts w:ascii="Arial" w:eastAsia="仿宋_GB2312" w:hAnsi="Arial" w:cs="Arial"/>
          <w:b/>
          <w:sz w:val="28"/>
        </w:rPr>
        <w:t>楼面熟地价（土地剩余使用年限</w:t>
      </w:r>
      <w:r w:rsidRPr="00BF2093">
        <w:rPr>
          <w:rFonts w:ascii="Arial" w:eastAsia="仿宋_GB2312" w:hAnsi="Arial" w:cs="Arial"/>
          <w:b/>
          <w:sz w:val="28"/>
        </w:rPr>
        <w:t>49.14</w:t>
      </w:r>
      <w:r w:rsidRPr="00BF2093">
        <w:rPr>
          <w:rFonts w:ascii="Arial" w:eastAsia="仿宋_GB2312" w:hAnsi="Arial" w:cs="Arial"/>
          <w:b/>
          <w:sz w:val="28"/>
        </w:rPr>
        <w:t>年）</w:t>
      </w:r>
    </w:p>
    <w:p w14:paraId="614E4FAB" w14:textId="77777777" w:rsidR="00B21FBD" w:rsidRPr="00BF2093" w:rsidRDefault="00B21FBD" w:rsidP="00B21FBD">
      <w:pPr>
        <w:spacing w:line="360" w:lineRule="auto"/>
        <w:ind w:firstLineChars="200" w:firstLine="560"/>
        <w:jc w:val="both"/>
        <w:rPr>
          <w:rFonts w:ascii="Arial" w:eastAsia="仿宋_GB2312" w:hAnsi="Arial" w:cs="Arial"/>
          <w:bCs/>
          <w:sz w:val="28"/>
        </w:rPr>
      </w:pPr>
      <w:r w:rsidRPr="00BF2093">
        <w:rPr>
          <w:rFonts w:ascii="Arial" w:eastAsia="仿宋_GB2312" w:hAnsi="Arial" w:cs="Arial"/>
          <w:bCs/>
          <w:sz w:val="28"/>
        </w:rPr>
        <w:t>1</w:t>
      </w:r>
      <w:r w:rsidRPr="00BF2093">
        <w:rPr>
          <w:rFonts w:ascii="Arial" w:eastAsia="仿宋_GB2312" w:hAnsi="Arial" w:cs="Arial"/>
          <w:bCs/>
          <w:sz w:val="28"/>
        </w:rPr>
        <w:t>）开发完成后的不动产总价</w:t>
      </w:r>
    </w:p>
    <w:p w14:paraId="46130A00" w14:textId="0654A13F" w:rsidR="00BF2093" w:rsidRDefault="00BF2093" w:rsidP="00B21FBD">
      <w:pPr>
        <w:pStyle w:val="aff4"/>
        <w:spacing w:line="360" w:lineRule="auto"/>
        <w:ind w:firstLine="560"/>
        <w:jc w:val="both"/>
        <w:rPr>
          <w:rFonts w:ascii="Arial" w:eastAsia="仿宋_GB2312" w:hAnsi="Arial" w:cs="Arial"/>
          <w:sz w:val="28"/>
          <w:szCs w:val="28"/>
        </w:rPr>
      </w:pPr>
      <w:r w:rsidRPr="00BF2093">
        <w:rPr>
          <w:rFonts w:ascii="Arial" w:eastAsia="仿宋_GB2312" w:hAnsi="Arial" w:cs="Arial"/>
          <w:sz w:val="28"/>
          <w:szCs w:val="28"/>
        </w:rPr>
        <w:t>根据</w:t>
      </w:r>
      <w:r w:rsidRPr="00BF2093">
        <w:rPr>
          <w:rFonts w:ascii="Arial" w:eastAsia="仿宋_GB2312" w:hAnsi="Arial" w:cs="Arial" w:hint="eastAsia"/>
          <w:sz w:val="28"/>
          <w:szCs w:val="28"/>
        </w:rPr>
        <w:t>《国有建设用地使用权出让合同》</w:t>
      </w:r>
      <w:r w:rsidRPr="00BF2093">
        <w:rPr>
          <w:rFonts w:ascii="Arial" w:eastAsia="仿宋_GB2312" w:hAnsi="Arial" w:cs="Arial" w:hint="eastAsia"/>
          <w:sz w:val="28"/>
          <w:szCs w:val="28"/>
        </w:rPr>
        <w:t>[</w:t>
      </w:r>
      <w:r w:rsidR="008E5EEF">
        <w:rPr>
          <w:rFonts w:ascii="Arial" w:eastAsia="仿宋_GB2312" w:hAnsi="Arial" w:cs="Arial" w:hint="eastAsia"/>
          <w:sz w:val="28"/>
          <w:szCs w:val="28"/>
        </w:rPr>
        <w:t>电子监管号</w:t>
      </w:r>
      <w:r w:rsidR="008E5EEF">
        <w:rPr>
          <w:rFonts w:ascii="Arial" w:eastAsia="仿宋_GB2312" w:hAnsi="Arial" w:cs="Arial" w:hint="eastAsia"/>
          <w:sz w:val="28"/>
          <w:szCs w:val="28"/>
        </w:rPr>
        <w:t>:1101002020B01691</w:t>
      </w:r>
      <w:r w:rsidRPr="00BF2093">
        <w:rPr>
          <w:rFonts w:ascii="Arial" w:eastAsia="仿宋_GB2312" w:hAnsi="Arial" w:cs="Arial" w:hint="eastAsia"/>
          <w:sz w:val="28"/>
          <w:szCs w:val="28"/>
        </w:rPr>
        <w:t>]</w:t>
      </w:r>
      <w:r w:rsidRPr="00BF2093">
        <w:rPr>
          <w:rFonts w:ascii="Arial" w:eastAsia="仿宋_GB2312" w:hAnsi="Arial" w:cs="Arial" w:hint="eastAsia"/>
          <w:sz w:val="28"/>
          <w:szCs w:val="28"/>
        </w:rPr>
        <w:lastRenderedPageBreak/>
        <w:t>及其补充协议、</w:t>
      </w:r>
      <w:r w:rsidRPr="00BF2093">
        <w:rPr>
          <w:rFonts w:ascii="Arial" w:eastAsia="仿宋_GB2312" w:hAnsi="Arial" w:cs="Arial"/>
          <w:sz w:val="28"/>
          <w:szCs w:val="28"/>
        </w:rPr>
        <w:t>《建设工程规划许可证》</w:t>
      </w:r>
      <w:r w:rsidRPr="00BF2093">
        <w:rPr>
          <w:rFonts w:ascii="Arial" w:eastAsia="仿宋_GB2312" w:hAnsi="Arial" w:cs="Arial"/>
          <w:sz w:val="28"/>
          <w:szCs w:val="28"/>
        </w:rPr>
        <w:t>[2021</w:t>
      </w:r>
      <w:proofErr w:type="gramStart"/>
      <w:r w:rsidRPr="00BF2093">
        <w:rPr>
          <w:rFonts w:ascii="Arial" w:eastAsia="仿宋_GB2312" w:hAnsi="Arial" w:cs="Arial"/>
          <w:sz w:val="28"/>
          <w:szCs w:val="28"/>
        </w:rPr>
        <w:t>规</w:t>
      </w:r>
      <w:proofErr w:type="gramEnd"/>
      <w:r w:rsidRPr="00BF2093">
        <w:rPr>
          <w:rFonts w:ascii="Arial" w:eastAsia="仿宋_GB2312" w:hAnsi="Arial" w:cs="Arial"/>
          <w:sz w:val="28"/>
          <w:szCs w:val="28"/>
        </w:rPr>
        <w:t>自（海）建字</w:t>
      </w:r>
      <w:r w:rsidRPr="00BF2093">
        <w:rPr>
          <w:rFonts w:ascii="Arial" w:eastAsia="仿宋_GB2312" w:hAnsi="Arial" w:cs="Arial"/>
          <w:sz w:val="28"/>
          <w:szCs w:val="28"/>
        </w:rPr>
        <w:t>0007</w:t>
      </w:r>
      <w:r w:rsidRPr="00BF2093">
        <w:rPr>
          <w:rFonts w:ascii="Arial" w:eastAsia="仿宋_GB2312" w:hAnsi="Arial" w:cs="Arial"/>
          <w:sz w:val="28"/>
          <w:szCs w:val="28"/>
        </w:rPr>
        <w:t>、</w:t>
      </w:r>
      <w:r w:rsidRPr="00BF2093">
        <w:rPr>
          <w:rFonts w:ascii="Arial" w:eastAsia="仿宋_GB2312" w:hAnsi="Arial" w:cs="Arial"/>
          <w:sz w:val="28"/>
          <w:szCs w:val="28"/>
        </w:rPr>
        <w:t>0017</w:t>
      </w:r>
      <w:r w:rsidRPr="00BF2093">
        <w:rPr>
          <w:rFonts w:ascii="Arial" w:eastAsia="仿宋_GB2312" w:hAnsi="Arial" w:cs="Arial"/>
          <w:sz w:val="28"/>
          <w:szCs w:val="28"/>
        </w:rPr>
        <w:t>号</w:t>
      </w:r>
      <w:r w:rsidRPr="00BF2093">
        <w:rPr>
          <w:rFonts w:ascii="Arial" w:eastAsia="仿宋_GB2312" w:hAnsi="Arial" w:cs="Arial"/>
          <w:sz w:val="28"/>
          <w:szCs w:val="28"/>
        </w:rPr>
        <w:t>]</w:t>
      </w:r>
      <w:r w:rsidRPr="00BF2093">
        <w:rPr>
          <w:rFonts w:ascii="Arial" w:eastAsia="仿宋_GB2312" w:hAnsi="Arial" w:cs="Arial" w:hint="eastAsia"/>
          <w:sz w:val="28"/>
          <w:szCs w:val="28"/>
        </w:rPr>
        <w:t>及《关于海淀区西北旺镇</w:t>
      </w:r>
      <w:r w:rsidRPr="00BF2093">
        <w:rPr>
          <w:rFonts w:ascii="Arial" w:eastAsia="仿宋_GB2312" w:hAnsi="Arial" w:cs="Arial" w:hint="eastAsia"/>
          <w:sz w:val="28"/>
          <w:szCs w:val="28"/>
        </w:rPr>
        <w:t>X2</w:t>
      </w:r>
      <w:r w:rsidRPr="00BF2093">
        <w:rPr>
          <w:rFonts w:ascii="Arial" w:eastAsia="仿宋_GB2312" w:hAnsi="Arial" w:cs="Arial" w:hint="eastAsia"/>
          <w:sz w:val="28"/>
          <w:szCs w:val="28"/>
        </w:rPr>
        <w:t>地块集体产业用地项目</w:t>
      </w:r>
      <w:r w:rsidRPr="00BF2093">
        <w:rPr>
          <w:rFonts w:ascii="Arial" w:eastAsia="仿宋_GB2312" w:hAnsi="Arial" w:cs="Arial" w:hint="eastAsia"/>
          <w:sz w:val="28"/>
          <w:szCs w:val="28"/>
        </w:rPr>
        <w:t>HD00-0401-0069</w:t>
      </w:r>
      <w:r w:rsidRPr="00BF2093">
        <w:rPr>
          <w:rFonts w:ascii="Arial" w:eastAsia="仿宋_GB2312" w:hAnsi="Arial" w:cs="Arial" w:hint="eastAsia"/>
          <w:sz w:val="28"/>
          <w:szCs w:val="28"/>
        </w:rPr>
        <w:t>地块“多规合一”协同平台综合会商意见的函》</w:t>
      </w:r>
      <w:r w:rsidR="008E5EEF">
        <w:rPr>
          <w:rFonts w:ascii="Arial" w:eastAsia="仿宋_GB2312" w:hAnsi="Arial" w:cs="Arial" w:hint="eastAsia"/>
          <w:sz w:val="28"/>
          <w:szCs w:val="28"/>
        </w:rPr>
        <w:t>[</w:t>
      </w:r>
      <w:r w:rsidR="008E5EEF">
        <w:rPr>
          <w:rFonts w:ascii="Arial" w:eastAsia="仿宋_GB2312" w:hAnsi="Arial" w:cs="Arial" w:hint="eastAsia"/>
          <w:sz w:val="28"/>
          <w:szCs w:val="28"/>
        </w:rPr>
        <w:t>京</w:t>
      </w:r>
      <w:proofErr w:type="gramStart"/>
      <w:r w:rsidR="008E5EEF">
        <w:rPr>
          <w:rFonts w:ascii="Arial" w:eastAsia="仿宋_GB2312" w:hAnsi="Arial" w:cs="Arial" w:hint="eastAsia"/>
          <w:sz w:val="28"/>
          <w:szCs w:val="28"/>
        </w:rPr>
        <w:t>规</w:t>
      </w:r>
      <w:proofErr w:type="gramEnd"/>
      <w:r w:rsidR="008E5EEF">
        <w:rPr>
          <w:rFonts w:ascii="Arial" w:eastAsia="仿宋_GB2312" w:hAnsi="Arial" w:cs="Arial" w:hint="eastAsia"/>
          <w:sz w:val="28"/>
          <w:szCs w:val="28"/>
        </w:rPr>
        <w:t>自（海）</w:t>
      </w:r>
      <w:proofErr w:type="gramStart"/>
      <w:r w:rsidR="008E5EEF">
        <w:rPr>
          <w:rFonts w:ascii="Arial" w:eastAsia="仿宋_GB2312" w:hAnsi="Arial" w:cs="Arial" w:hint="eastAsia"/>
          <w:sz w:val="28"/>
          <w:szCs w:val="28"/>
        </w:rPr>
        <w:t>综审函</w:t>
      </w:r>
      <w:proofErr w:type="gramEnd"/>
      <w:r w:rsidR="008E5EEF">
        <w:rPr>
          <w:rFonts w:ascii="Arial" w:eastAsia="仿宋_GB2312" w:hAnsi="Arial" w:cs="Arial" w:hint="eastAsia"/>
          <w:sz w:val="28"/>
          <w:szCs w:val="28"/>
        </w:rPr>
        <w:t>（</w:t>
      </w:r>
      <w:r w:rsidR="008E5EEF">
        <w:rPr>
          <w:rFonts w:ascii="Arial" w:eastAsia="仿宋_GB2312" w:hAnsi="Arial" w:cs="Arial" w:hint="eastAsia"/>
          <w:sz w:val="28"/>
          <w:szCs w:val="28"/>
        </w:rPr>
        <w:t>2</w:t>
      </w:r>
      <w:r w:rsidR="008E5EEF">
        <w:rPr>
          <w:rFonts w:ascii="Arial" w:eastAsia="仿宋_GB2312" w:hAnsi="Arial" w:cs="Arial"/>
          <w:sz w:val="28"/>
          <w:szCs w:val="28"/>
        </w:rPr>
        <w:t>021</w:t>
      </w:r>
      <w:r w:rsidR="008E5EEF">
        <w:rPr>
          <w:rFonts w:ascii="Arial" w:eastAsia="仿宋_GB2312" w:hAnsi="Arial" w:cs="Arial" w:hint="eastAsia"/>
          <w:sz w:val="28"/>
          <w:szCs w:val="28"/>
        </w:rPr>
        <w:t>）</w:t>
      </w:r>
      <w:r w:rsidR="008E5EEF">
        <w:rPr>
          <w:rFonts w:ascii="Arial" w:eastAsia="仿宋_GB2312" w:hAnsi="Arial" w:cs="Arial" w:hint="eastAsia"/>
          <w:sz w:val="28"/>
          <w:szCs w:val="28"/>
        </w:rPr>
        <w:t>0</w:t>
      </w:r>
      <w:r w:rsidR="008E5EEF">
        <w:rPr>
          <w:rFonts w:ascii="Arial" w:eastAsia="仿宋_GB2312" w:hAnsi="Arial" w:cs="Arial"/>
          <w:sz w:val="28"/>
          <w:szCs w:val="28"/>
        </w:rPr>
        <w:t>028</w:t>
      </w:r>
      <w:r w:rsidR="008E5EEF">
        <w:rPr>
          <w:rFonts w:ascii="Arial" w:eastAsia="仿宋_GB2312" w:hAnsi="Arial" w:cs="Arial" w:hint="eastAsia"/>
          <w:sz w:val="28"/>
          <w:szCs w:val="28"/>
        </w:rPr>
        <w:t>号</w:t>
      </w:r>
      <w:r w:rsidR="008E5EEF">
        <w:rPr>
          <w:rFonts w:ascii="Arial" w:eastAsia="仿宋_GB2312" w:hAnsi="Arial" w:cs="Arial"/>
          <w:sz w:val="28"/>
          <w:szCs w:val="28"/>
        </w:rPr>
        <w:t>]</w:t>
      </w:r>
      <w:r w:rsidRPr="00BF2093">
        <w:rPr>
          <w:rFonts w:ascii="Arial" w:eastAsia="仿宋_GB2312" w:hAnsi="Arial" w:cs="Arial"/>
          <w:sz w:val="28"/>
          <w:szCs w:val="28"/>
        </w:rPr>
        <w:t>，估价对象</w:t>
      </w:r>
      <w:r w:rsidRPr="00BF2093">
        <w:rPr>
          <w:rFonts w:ascii="Arial" w:eastAsia="仿宋_GB2312" w:hAnsi="Arial" w:cs="Arial" w:hint="eastAsia"/>
          <w:sz w:val="28"/>
          <w:szCs w:val="28"/>
        </w:rPr>
        <w:t>未经批准，不得转让、销售，不得擅自改变规划和土地用途，否则，出让人有权收回该宗地国有建设用地使用权</w:t>
      </w:r>
      <w:r w:rsidRPr="00BF2093">
        <w:rPr>
          <w:rFonts w:ascii="Arial" w:eastAsia="仿宋_GB2312" w:hAnsi="Arial" w:cs="Arial"/>
          <w:sz w:val="28"/>
          <w:szCs w:val="28"/>
        </w:rPr>
        <w:t>。因此，估价对象开发完成后价值采用收益</w:t>
      </w:r>
      <w:r w:rsidRPr="00BF2093">
        <w:rPr>
          <w:rFonts w:ascii="Arial" w:eastAsia="仿宋_GB2312" w:hAnsi="Arial" w:cs="Arial" w:hint="eastAsia"/>
          <w:sz w:val="28"/>
          <w:szCs w:val="28"/>
        </w:rPr>
        <w:t>还原</w:t>
      </w:r>
      <w:r w:rsidRPr="00BF2093">
        <w:rPr>
          <w:rFonts w:ascii="Arial" w:eastAsia="仿宋_GB2312" w:hAnsi="Arial" w:cs="Arial"/>
          <w:sz w:val="28"/>
          <w:szCs w:val="28"/>
        </w:rPr>
        <w:t>法测算</w:t>
      </w:r>
      <w:r>
        <w:rPr>
          <w:rFonts w:ascii="Arial" w:eastAsia="仿宋_GB2312" w:hAnsi="Arial" w:cs="Arial" w:hint="eastAsia"/>
          <w:sz w:val="28"/>
          <w:szCs w:val="28"/>
        </w:rPr>
        <w:t>。</w:t>
      </w:r>
    </w:p>
    <w:p w14:paraId="59D8FE08" w14:textId="4C1E6B9B" w:rsidR="00B21FBD" w:rsidRDefault="00B21FBD" w:rsidP="00B21FBD">
      <w:pPr>
        <w:pStyle w:val="aff4"/>
        <w:spacing w:line="360" w:lineRule="auto"/>
        <w:ind w:firstLine="560"/>
        <w:jc w:val="both"/>
        <w:rPr>
          <w:rFonts w:ascii="Arial" w:eastAsia="仿宋_GB2312" w:hAnsi="Arial" w:cs="Arial"/>
          <w:sz w:val="28"/>
          <w:szCs w:val="28"/>
        </w:rPr>
      </w:pPr>
      <w:r w:rsidRPr="00BF2093">
        <w:rPr>
          <w:rFonts w:ascii="Arial" w:eastAsia="仿宋_GB2312" w:hAnsi="Arial" w:cs="Arial"/>
          <w:sz w:val="28"/>
          <w:szCs w:val="28"/>
        </w:rPr>
        <w:t>经过网上询价，</w:t>
      </w:r>
      <w:r w:rsidRPr="00BF2093">
        <w:rPr>
          <w:rFonts w:ascii="Arial" w:eastAsia="仿宋_GB2312" w:hAnsi="Arial" w:cs="Arial"/>
          <w:sz w:val="28"/>
        </w:rPr>
        <w:t>采用房地产交易中的替代原则，选取与估价对象类似用途的出租案例，并分别进行交易情况、交易时间、用途、土地使用年限、区域因素、个别因素的修正</w:t>
      </w:r>
      <w:r w:rsidRPr="00BF2093">
        <w:rPr>
          <w:rFonts w:ascii="Arial" w:eastAsia="仿宋_GB2312" w:hAnsi="Arial" w:cs="Arial"/>
          <w:sz w:val="28"/>
          <w:szCs w:val="28"/>
        </w:rPr>
        <w:t>。</w:t>
      </w:r>
    </w:p>
    <w:p w14:paraId="749669F8" w14:textId="77777777" w:rsidR="00B21FBD" w:rsidRDefault="00B21FBD" w:rsidP="00B21FBD">
      <w:pPr>
        <w:pStyle w:val="aff4"/>
        <w:spacing w:line="360" w:lineRule="auto"/>
        <w:ind w:firstLine="560"/>
        <w:jc w:val="both"/>
        <w:rPr>
          <w:rFonts w:ascii="Arial" w:eastAsia="仿宋_GB2312" w:hAnsi="Arial" w:cs="Arial"/>
          <w:sz w:val="28"/>
          <w:szCs w:val="28"/>
        </w:rPr>
      </w:pP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B21FBD" w:rsidRPr="00833F5C" w14:paraId="5BB7C1F1" w14:textId="77777777" w:rsidTr="00E43AB6">
        <w:trPr>
          <w:cantSplit/>
          <w:jc w:val="center"/>
        </w:trPr>
        <w:tc>
          <w:tcPr>
            <w:tcW w:w="8897" w:type="dxa"/>
          </w:tcPr>
          <w:p w14:paraId="496C52F8" w14:textId="77777777" w:rsidR="00B21FBD" w:rsidRPr="00833F5C" w:rsidRDefault="00B21FBD" w:rsidP="00E43AB6">
            <w:pPr>
              <w:jc w:val="center"/>
              <w:rPr>
                <w:rFonts w:ascii="Arial" w:eastAsia="仿宋_GB2312" w:hAnsi="Arial" w:cs="Arial"/>
                <w:sz w:val="22"/>
              </w:rPr>
            </w:pPr>
            <w:r w:rsidRPr="00833F5C">
              <w:rPr>
                <w:rFonts w:ascii="Arial" w:eastAsia="仿宋_GB2312" w:hAnsi="Arial" w:cs="Arial"/>
                <w:sz w:val="22"/>
              </w:rPr>
              <w:t>案例位置</w:t>
            </w:r>
          </w:p>
        </w:tc>
      </w:tr>
      <w:tr w:rsidR="00B21FBD" w:rsidRPr="00833F5C" w14:paraId="707D8204" w14:textId="77777777" w:rsidTr="00E43AB6">
        <w:trPr>
          <w:cantSplit/>
          <w:trHeight w:hRule="exact" w:val="6243"/>
          <w:jc w:val="center"/>
        </w:trPr>
        <w:tc>
          <w:tcPr>
            <w:tcW w:w="8897" w:type="dxa"/>
          </w:tcPr>
          <w:p w14:paraId="33983030" w14:textId="4C37899A" w:rsidR="00B21FBD" w:rsidRPr="00CE23D5" w:rsidRDefault="00B21FBD" w:rsidP="00E43AB6">
            <w:pPr>
              <w:jc w:val="center"/>
              <w:rPr>
                <w:rFonts w:ascii="Arial" w:eastAsia="仿宋_GB2312" w:hAnsi="Arial" w:cs="Arial"/>
                <w:sz w:val="22"/>
              </w:rPr>
            </w:pPr>
            <w:r w:rsidRPr="00CE23D5">
              <w:rPr>
                <w:rFonts w:ascii="Arial" w:eastAsia="仿宋_GB2312" w:hAnsi="Arial" w:cs="Arial"/>
                <w:noProof/>
                <w:sz w:val="22"/>
              </w:rPr>
              <w:drawing>
                <wp:anchor distT="0" distB="0" distL="114300" distR="114300" simplePos="0" relativeHeight="251660288" behindDoc="0" locked="0" layoutInCell="1" allowOverlap="1" wp14:anchorId="7ED3F75B" wp14:editId="7F5C78B7">
                  <wp:simplePos x="0" y="0"/>
                  <wp:positionH relativeFrom="column">
                    <wp:posOffset>3284220</wp:posOffset>
                  </wp:positionH>
                  <wp:positionV relativeFrom="paragraph">
                    <wp:posOffset>454660</wp:posOffset>
                  </wp:positionV>
                  <wp:extent cx="817245" cy="456565"/>
                  <wp:effectExtent l="0" t="0" r="2540" b="1270"/>
                  <wp:wrapNone/>
                  <wp:docPr id="33" name="图片 33"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估价对象tag-L"/>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817245" cy="456565"/>
                          </a:xfrm>
                          <a:prstGeom prst="rect">
                            <a:avLst/>
                          </a:prstGeom>
                          <a:noFill/>
                          <a:ln>
                            <a:noFill/>
                          </a:ln>
                        </pic:spPr>
                      </pic:pic>
                    </a:graphicData>
                  </a:graphic>
                </wp:anchor>
              </w:drawing>
            </w:r>
            <w:r w:rsidR="00BF2093">
              <w:rPr>
                <w:noProof/>
              </w:rPr>
              <w:drawing>
                <wp:inline distT="0" distB="0" distL="0" distR="0" wp14:anchorId="79814C48" wp14:editId="70585340">
                  <wp:extent cx="5512435" cy="38684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512435" cy="3868420"/>
                          </a:xfrm>
                          <a:prstGeom prst="rect">
                            <a:avLst/>
                          </a:prstGeom>
                        </pic:spPr>
                      </pic:pic>
                    </a:graphicData>
                  </a:graphic>
                </wp:inline>
              </w:drawing>
            </w:r>
          </w:p>
        </w:tc>
      </w:tr>
    </w:tbl>
    <w:p w14:paraId="19F1D8D4" w14:textId="77777777" w:rsidR="00B21FBD" w:rsidRPr="00CE23D5" w:rsidRDefault="00B21FBD" w:rsidP="00B21FBD">
      <w:pPr>
        <w:pStyle w:val="aff4"/>
        <w:spacing w:line="360" w:lineRule="auto"/>
        <w:ind w:firstLine="560"/>
        <w:jc w:val="both"/>
        <w:rPr>
          <w:rFonts w:ascii="Arial" w:eastAsia="仿宋_GB2312" w:hAnsi="Arial" w:cs="Arial"/>
          <w:sz w:val="28"/>
          <w:szCs w:val="28"/>
        </w:rPr>
      </w:pPr>
    </w:p>
    <w:p w14:paraId="29494E3D" w14:textId="6AB097A7" w:rsidR="00B21FBD" w:rsidRPr="00833F5C" w:rsidRDefault="00B21FBD" w:rsidP="00B21FBD">
      <w:pPr>
        <w:spacing w:line="360" w:lineRule="auto"/>
        <w:ind w:firstLineChars="200" w:firstLine="482"/>
        <w:jc w:val="center"/>
        <w:rPr>
          <w:rFonts w:ascii="Arial" w:eastAsia="仿宋_GB2312" w:hAnsi="Arial" w:cs="Arial"/>
          <w:sz w:val="28"/>
        </w:rPr>
      </w:pPr>
      <w:r w:rsidRPr="009D671E">
        <w:rPr>
          <w:rFonts w:ascii="Arial" w:eastAsia="仿宋_GB2312" w:hAnsi="Arial" w:cs="Arial"/>
          <w:b/>
          <w:bCs/>
        </w:rPr>
        <w:lastRenderedPageBreak/>
        <w:t>表</w:t>
      </w:r>
      <w:r w:rsidR="00CE5475">
        <w:rPr>
          <w:rFonts w:ascii="Arial" w:eastAsia="仿宋_GB2312" w:hAnsi="Arial" w:cs="Arial"/>
          <w:b/>
          <w:bCs/>
        </w:rPr>
        <w:t>3</w:t>
      </w:r>
      <w:r w:rsidRPr="009D671E">
        <w:rPr>
          <w:rFonts w:ascii="Arial" w:eastAsia="仿宋_GB2312" w:hAnsi="Arial" w:cs="Arial"/>
          <w:b/>
          <w:bCs/>
        </w:rPr>
        <w:t>：比较因素条件说明及指数表</w:t>
      </w:r>
    </w:p>
    <w:tbl>
      <w:tblPr>
        <w:tblW w:w="5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
        <w:gridCol w:w="1431"/>
        <w:gridCol w:w="1449"/>
        <w:gridCol w:w="613"/>
        <w:gridCol w:w="1419"/>
        <w:gridCol w:w="645"/>
        <w:gridCol w:w="1387"/>
        <w:gridCol w:w="677"/>
        <w:gridCol w:w="1357"/>
        <w:gridCol w:w="701"/>
      </w:tblGrid>
      <w:tr w:rsidR="00B21FBD" w:rsidRPr="00833F5C" w14:paraId="4DD4213D" w14:textId="77777777" w:rsidTr="00E43AB6">
        <w:trPr>
          <w:trHeight w:val="300"/>
          <w:tblHeader/>
          <w:jc w:val="center"/>
        </w:trPr>
        <w:tc>
          <w:tcPr>
            <w:tcW w:w="872" w:type="pct"/>
            <w:gridSpan w:val="2"/>
            <w:vMerge w:val="restart"/>
            <w:shd w:val="clear" w:color="auto" w:fill="auto"/>
            <w:vAlign w:val="center"/>
          </w:tcPr>
          <w:p w14:paraId="7C4B3C05"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比较因素</w:t>
            </w:r>
          </w:p>
        </w:tc>
        <w:tc>
          <w:tcPr>
            <w:tcW w:w="1032" w:type="pct"/>
            <w:gridSpan w:val="2"/>
            <w:shd w:val="clear" w:color="auto" w:fill="auto"/>
            <w:vAlign w:val="center"/>
          </w:tcPr>
          <w:p w14:paraId="6D4A7F0E"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估价对象</w:t>
            </w:r>
          </w:p>
        </w:tc>
        <w:tc>
          <w:tcPr>
            <w:tcW w:w="1033" w:type="pct"/>
            <w:gridSpan w:val="2"/>
            <w:shd w:val="clear" w:color="auto" w:fill="auto"/>
            <w:vAlign w:val="center"/>
          </w:tcPr>
          <w:p w14:paraId="5DF92403" w14:textId="13B6DBCE"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案例：</w:t>
            </w:r>
            <w:r w:rsidR="00CE5475">
              <w:rPr>
                <w:rFonts w:ascii="Arial" w:eastAsia="仿宋_GB2312" w:hAnsi="Arial" w:cs="Arial"/>
                <w:sz w:val="18"/>
                <w:szCs w:val="18"/>
              </w:rPr>
              <w:t>D</w:t>
            </w:r>
            <w:r w:rsidRPr="00833F5C">
              <w:rPr>
                <w:rFonts w:ascii="Arial" w:eastAsia="仿宋_GB2312" w:hAnsi="Arial" w:cs="Arial"/>
                <w:sz w:val="18"/>
                <w:szCs w:val="18"/>
              </w:rPr>
              <w:t>：</w:t>
            </w:r>
          </w:p>
        </w:tc>
        <w:tc>
          <w:tcPr>
            <w:tcW w:w="1033" w:type="pct"/>
            <w:gridSpan w:val="2"/>
            <w:shd w:val="clear" w:color="auto" w:fill="auto"/>
            <w:vAlign w:val="center"/>
          </w:tcPr>
          <w:p w14:paraId="39E75E88" w14:textId="691B3B29"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案例：</w:t>
            </w:r>
            <w:r w:rsidR="00CE5475">
              <w:rPr>
                <w:rFonts w:ascii="Arial" w:eastAsia="仿宋_GB2312" w:hAnsi="Arial" w:cs="Arial"/>
                <w:sz w:val="18"/>
                <w:szCs w:val="18"/>
              </w:rPr>
              <w:t>E</w:t>
            </w:r>
            <w:r w:rsidRPr="00833F5C">
              <w:rPr>
                <w:rFonts w:ascii="Arial" w:eastAsia="仿宋_GB2312" w:hAnsi="Arial" w:cs="Arial"/>
                <w:sz w:val="18"/>
                <w:szCs w:val="18"/>
              </w:rPr>
              <w:tab/>
            </w:r>
          </w:p>
        </w:tc>
        <w:tc>
          <w:tcPr>
            <w:tcW w:w="1030" w:type="pct"/>
            <w:gridSpan w:val="2"/>
            <w:shd w:val="clear" w:color="auto" w:fill="auto"/>
            <w:vAlign w:val="center"/>
          </w:tcPr>
          <w:p w14:paraId="7C226045" w14:textId="54B97F1E"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案例：</w:t>
            </w:r>
            <w:r w:rsidR="00CE5475">
              <w:rPr>
                <w:rFonts w:ascii="Arial" w:eastAsia="仿宋_GB2312" w:hAnsi="Arial" w:cs="Arial"/>
                <w:sz w:val="18"/>
                <w:szCs w:val="18"/>
              </w:rPr>
              <w:t>F</w:t>
            </w:r>
          </w:p>
        </w:tc>
      </w:tr>
      <w:tr w:rsidR="00B21FBD" w:rsidRPr="00833F5C" w14:paraId="02A0E12E" w14:textId="77777777" w:rsidTr="00E43AB6">
        <w:trPr>
          <w:trHeight w:val="300"/>
          <w:tblHeader/>
          <w:jc w:val="center"/>
        </w:trPr>
        <w:tc>
          <w:tcPr>
            <w:tcW w:w="872" w:type="pct"/>
            <w:gridSpan w:val="2"/>
            <w:vMerge/>
            <w:vAlign w:val="center"/>
          </w:tcPr>
          <w:p w14:paraId="5E0C09D5" w14:textId="77777777" w:rsidR="00B21FBD" w:rsidRPr="00833F5C" w:rsidRDefault="00B21FBD" w:rsidP="00E43AB6">
            <w:pPr>
              <w:widowControl/>
              <w:adjustRightInd/>
              <w:spacing w:line="240" w:lineRule="auto"/>
              <w:textAlignment w:val="auto"/>
              <w:rPr>
                <w:rFonts w:ascii="Arial" w:eastAsia="仿宋_GB2312" w:hAnsi="Arial" w:cs="Arial"/>
                <w:sz w:val="18"/>
                <w:szCs w:val="18"/>
              </w:rPr>
            </w:pPr>
          </w:p>
        </w:tc>
        <w:tc>
          <w:tcPr>
            <w:tcW w:w="725" w:type="pct"/>
            <w:shd w:val="clear" w:color="auto" w:fill="auto"/>
            <w:vAlign w:val="center"/>
          </w:tcPr>
          <w:p w14:paraId="0EE22712" w14:textId="562FBC2A" w:rsidR="00B21FBD" w:rsidRPr="00CE23D5" w:rsidRDefault="009659A2" w:rsidP="00E43AB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西北旺镇</w:t>
            </w:r>
            <w:r>
              <w:rPr>
                <w:rFonts w:ascii="Arial" w:eastAsia="仿宋_GB2312" w:hAnsi="Arial" w:cs="Arial"/>
                <w:sz w:val="18"/>
                <w:szCs w:val="18"/>
              </w:rPr>
              <w:t>X2</w:t>
            </w:r>
            <w:r>
              <w:rPr>
                <w:rFonts w:ascii="Arial" w:eastAsia="仿宋_GB2312" w:hAnsi="Arial" w:cs="Arial"/>
                <w:sz w:val="18"/>
                <w:szCs w:val="18"/>
              </w:rPr>
              <w:t>地块</w:t>
            </w:r>
          </w:p>
        </w:tc>
        <w:tc>
          <w:tcPr>
            <w:tcW w:w="307" w:type="pct"/>
            <w:shd w:val="clear" w:color="auto" w:fill="auto"/>
            <w:vAlign w:val="center"/>
          </w:tcPr>
          <w:p w14:paraId="1501863A"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系数</w:t>
            </w:r>
          </w:p>
        </w:tc>
        <w:tc>
          <w:tcPr>
            <w:tcW w:w="710" w:type="pct"/>
            <w:shd w:val="clear" w:color="auto" w:fill="auto"/>
            <w:vAlign w:val="center"/>
          </w:tcPr>
          <w:p w14:paraId="76872ABF" w14:textId="56BB3EF4" w:rsidR="00B21FBD" w:rsidRPr="00CE23D5" w:rsidRDefault="0033776A" w:rsidP="00E43AB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新材料创业大厦</w:t>
            </w:r>
          </w:p>
        </w:tc>
        <w:tc>
          <w:tcPr>
            <w:tcW w:w="323" w:type="pct"/>
            <w:shd w:val="clear" w:color="auto" w:fill="auto"/>
            <w:vAlign w:val="center"/>
          </w:tcPr>
          <w:p w14:paraId="3A7FCCC2"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系数</w:t>
            </w:r>
          </w:p>
        </w:tc>
        <w:tc>
          <w:tcPr>
            <w:tcW w:w="694" w:type="pct"/>
            <w:shd w:val="clear" w:color="auto" w:fill="auto"/>
            <w:vAlign w:val="center"/>
          </w:tcPr>
          <w:p w14:paraId="53DF138E" w14:textId="686AE83C" w:rsidR="00B21FBD" w:rsidRPr="00CE23D5" w:rsidRDefault="0033776A" w:rsidP="00E43AB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朗丽兹</w:t>
            </w:r>
          </w:p>
        </w:tc>
        <w:tc>
          <w:tcPr>
            <w:tcW w:w="339" w:type="pct"/>
            <w:shd w:val="clear" w:color="auto" w:fill="auto"/>
            <w:vAlign w:val="center"/>
          </w:tcPr>
          <w:p w14:paraId="2FFE09B3"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系数</w:t>
            </w:r>
          </w:p>
        </w:tc>
        <w:tc>
          <w:tcPr>
            <w:tcW w:w="679" w:type="pct"/>
            <w:shd w:val="clear" w:color="auto" w:fill="auto"/>
            <w:vAlign w:val="center"/>
          </w:tcPr>
          <w:p w14:paraId="3FC6ED12" w14:textId="685C3E94" w:rsidR="00B21FBD" w:rsidRPr="00CE23D5" w:rsidRDefault="0033776A" w:rsidP="00E43AB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海淀绿地中央广场</w:t>
            </w:r>
          </w:p>
        </w:tc>
        <w:tc>
          <w:tcPr>
            <w:tcW w:w="351" w:type="pct"/>
            <w:shd w:val="clear" w:color="auto" w:fill="auto"/>
            <w:vAlign w:val="center"/>
          </w:tcPr>
          <w:p w14:paraId="4D81AB99"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系数</w:t>
            </w:r>
          </w:p>
        </w:tc>
      </w:tr>
      <w:tr w:rsidR="004C3668" w:rsidRPr="00833F5C" w14:paraId="01D4FA82" w14:textId="77777777" w:rsidTr="00E43AB6">
        <w:trPr>
          <w:trHeight w:val="315"/>
          <w:jc w:val="center"/>
        </w:trPr>
        <w:tc>
          <w:tcPr>
            <w:tcW w:w="872" w:type="pct"/>
            <w:gridSpan w:val="2"/>
            <w:shd w:val="clear" w:color="auto" w:fill="auto"/>
            <w:vAlign w:val="center"/>
          </w:tcPr>
          <w:p w14:paraId="70EB57F5" w14:textId="77777777"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交易时间</w:t>
            </w:r>
          </w:p>
        </w:tc>
        <w:tc>
          <w:tcPr>
            <w:tcW w:w="725" w:type="pct"/>
            <w:shd w:val="clear" w:color="auto" w:fill="auto"/>
            <w:vAlign w:val="center"/>
          </w:tcPr>
          <w:p w14:paraId="0F9A3F54" w14:textId="7CB7429F"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2021-11-3</w:t>
            </w:r>
          </w:p>
        </w:tc>
        <w:tc>
          <w:tcPr>
            <w:tcW w:w="307" w:type="pct"/>
            <w:shd w:val="clear" w:color="auto" w:fill="auto"/>
            <w:vAlign w:val="center"/>
          </w:tcPr>
          <w:p w14:paraId="2B7C4485" w14:textId="77777777"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595D7556" w14:textId="0D1548EA"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2021-</w:t>
            </w:r>
            <w:r>
              <w:rPr>
                <w:rFonts w:ascii="Arial" w:eastAsia="仿宋_GB2312" w:hAnsi="Arial" w:cs="Arial"/>
                <w:sz w:val="18"/>
                <w:szCs w:val="18"/>
              </w:rPr>
              <w:t>11</w:t>
            </w:r>
          </w:p>
        </w:tc>
        <w:tc>
          <w:tcPr>
            <w:tcW w:w="323" w:type="pct"/>
            <w:shd w:val="clear" w:color="auto" w:fill="auto"/>
            <w:vAlign w:val="center"/>
          </w:tcPr>
          <w:p w14:paraId="716B47F8" w14:textId="77777777"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3BB4EC3B" w14:textId="049AE525"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2021-</w:t>
            </w:r>
            <w:r>
              <w:rPr>
                <w:rFonts w:ascii="Arial" w:eastAsia="仿宋_GB2312" w:hAnsi="Arial" w:cs="Arial"/>
                <w:sz w:val="18"/>
                <w:szCs w:val="18"/>
              </w:rPr>
              <w:t>11</w:t>
            </w:r>
          </w:p>
        </w:tc>
        <w:tc>
          <w:tcPr>
            <w:tcW w:w="339" w:type="pct"/>
            <w:shd w:val="clear" w:color="auto" w:fill="auto"/>
            <w:vAlign w:val="center"/>
          </w:tcPr>
          <w:p w14:paraId="26D76615" w14:textId="45556F65"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3073F485" w14:textId="799F3CF2"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2021-</w:t>
            </w:r>
            <w:r>
              <w:rPr>
                <w:rFonts w:ascii="Arial" w:eastAsia="仿宋_GB2312" w:hAnsi="Arial" w:cs="Arial"/>
                <w:sz w:val="18"/>
                <w:szCs w:val="18"/>
              </w:rPr>
              <w:t>11</w:t>
            </w:r>
          </w:p>
        </w:tc>
        <w:tc>
          <w:tcPr>
            <w:tcW w:w="351" w:type="pct"/>
            <w:shd w:val="clear" w:color="auto" w:fill="auto"/>
            <w:vAlign w:val="center"/>
          </w:tcPr>
          <w:p w14:paraId="6B785154" w14:textId="6CF20626"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B21FBD" w:rsidRPr="00833F5C" w14:paraId="3AECF4D1" w14:textId="77777777" w:rsidTr="00E43AB6">
        <w:trPr>
          <w:trHeight w:val="315"/>
          <w:jc w:val="center"/>
        </w:trPr>
        <w:tc>
          <w:tcPr>
            <w:tcW w:w="872" w:type="pct"/>
            <w:gridSpan w:val="2"/>
            <w:shd w:val="clear" w:color="auto" w:fill="auto"/>
            <w:vAlign w:val="center"/>
          </w:tcPr>
          <w:p w14:paraId="629AEB6C"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交易情况</w:t>
            </w:r>
          </w:p>
        </w:tc>
        <w:tc>
          <w:tcPr>
            <w:tcW w:w="725" w:type="pct"/>
            <w:shd w:val="clear" w:color="auto" w:fill="auto"/>
            <w:vAlign w:val="center"/>
          </w:tcPr>
          <w:p w14:paraId="6C466FCA"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正常</w:t>
            </w:r>
          </w:p>
        </w:tc>
        <w:tc>
          <w:tcPr>
            <w:tcW w:w="307" w:type="pct"/>
            <w:shd w:val="clear" w:color="auto" w:fill="auto"/>
            <w:vAlign w:val="center"/>
          </w:tcPr>
          <w:p w14:paraId="653B9C41"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3AE65DD4"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正常</w:t>
            </w:r>
          </w:p>
        </w:tc>
        <w:tc>
          <w:tcPr>
            <w:tcW w:w="323" w:type="pct"/>
            <w:shd w:val="clear" w:color="auto" w:fill="auto"/>
            <w:vAlign w:val="center"/>
          </w:tcPr>
          <w:p w14:paraId="32AA5D4A"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4CC9C077"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正常</w:t>
            </w:r>
          </w:p>
        </w:tc>
        <w:tc>
          <w:tcPr>
            <w:tcW w:w="339" w:type="pct"/>
            <w:shd w:val="clear" w:color="auto" w:fill="auto"/>
            <w:vAlign w:val="center"/>
          </w:tcPr>
          <w:p w14:paraId="72E9743D"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011D2E4B"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正常</w:t>
            </w:r>
          </w:p>
        </w:tc>
        <w:tc>
          <w:tcPr>
            <w:tcW w:w="351" w:type="pct"/>
            <w:shd w:val="clear" w:color="auto" w:fill="auto"/>
            <w:vAlign w:val="center"/>
          </w:tcPr>
          <w:p w14:paraId="57859689"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4C3668" w:rsidRPr="00833F5C" w14:paraId="7018FF7F" w14:textId="77777777" w:rsidTr="00E43AB6">
        <w:trPr>
          <w:trHeight w:val="315"/>
          <w:jc w:val="center"/>
        </w:trPr>
        <w:tc>
          <w:tcPr>
            <w:tcW w:w="872" w:type="pct"/>
            <w:gridSpan w:val="2"/>
            <w:shd w:val="clear" w:color="auto" w:fill="auto"/>
            <w:vAlign w:val="center"/>
          </w:tcPr>
          <w:p w14:paraId="2F78BC36" w14:textId="77777777"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用途</w:t>
            </w:r>
          </w:p>
        </w:tc>
        <w:tc>
          <w:tcPr>
            <w:tcW w:w="725" w:type="pct"/>
            <w:shd w:val="clear" w:color="auto" w:fill="auto"/>
            <w:vAlign w:val="center"/>
          </w:tcPr>
          <w:p w14:paraId="45D925A1" w14:textId="6A2304DE"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办公</w:t>
            </w:r>
          </w:p>
        </w:tc>
        <w:tc>
          <w:tcPr>
            <w:tcW w:w="307" w:type="pct"/>
            <w:shd w:val="clear" w:color="auto" w:fill="auto"/>
            <w:vAlign w:val="center"/>
          </w:tcPr>
          <w:p w14:paraId="36856C4D" w14:textId="77777777"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3798A582" w14:textId="031C252B"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办公</w:t>
            </w:r>
          </w:p>
        </w:tc>
        <w:tc>
          <w:tcPr>
            <w:tcW w:w="323" w:type="pct"/>
            <w:shd w:val="clear" w:color="auto" w:fill="auto"/>
            <w:vAlign w:val="center"/>
          </w:tcPr>
          <w:p w14:paraId="76123667" w14:textId="69CA83D0"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694" w:type="pct"/>
            <w:shd w:val="clear" w:color="auto" w:fill="auto"/>
            <w:vAlign w:val="center"/>
          </w:tcPr>
          <w:p w14:paraId="33BE06E1" w14:textId="553F052F"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办公</w:t>
            </w:r>
          </w:p>
        </w:tc>
        <w:tc>
          <w:tcPr>
            <w:tcW w:w="339" w:type="pct"/>
            <w:shd w:val="clear" w:color="auto" w:fill="auto"/>
            <w:vAlign w:val="center"/>
          </w:tcPr>
          <w:p w14:paraId="1C1AAA26" w14:textId="6DB6B8E8"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679" w:type="pct"/>
            <w:shd w:val="clear" w:color="auto" w:fill="auto"/>
            <w:vAlign w:val="center"/>
          </w:tcPr>
          <w:p w14:paraId="45FE476D" w14:textId="652DAF60"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办公</w:t>
            </w:r>
          </w:p>
        </w:tc>
        <w:tc>
          <w:tcPr>
            <w:tcW w:w="351" w:type="pct"/>
            <w:shd w:val="clear" w:color="auto" w:fill="auto"/>
            <w:vAlign w:val="center"/>
          </w:tcPr>
          <w:p w14:paraId="4706EF59" w14:textId="24ADE106"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r>
      <w:tr w:rsidR="004C3668" w:rsidRPr="00833F5C" w14:paraId="131F3753" w14:textId="77777777" w:rsidTr="00E43AB6">
        <w:trPr>
          <w:trHeight w:val="315"/>
          <w:jc w:val="center"/>
        </w:trPr>
        <w:tc>
          <w:tcPr>
            <w:tcW w:w="872" w:type="pct"/>
            <w:gridSpan w:val="2"/>
            <w:shd w:val="clear" w:color="auto" w:fill="auto"/>
            <w:vAlign w:val="center"/>
          </w:tcPr>
          <w:p w14:paraId="0A0EA6FF" w14:textId="77777777"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土地使用年限（年）</w:t>
            </w:r>
          </w:p>
        </w:tc>
        <w:tc>
          <w:tcPr>
            <w:tcW w:w="725" w:type="pct"/>
            <w:shd w:val="clear" w:color="auto" w:fill="auto"/>
            <w:vAlign w:val="center"/>
          </w:tcPr>
          <w:p w14:paraId="6F2941DA" w14:textId="77777777"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40-50</w:t>
            </w:r>
            <w:r w:rsidRPr="00833F5C">
              <w:rPr>
                <w:rFonts w:ascii="Arial" w:eastAsia="仿宋_GB2312" w:hAnsi="Arial" w:cs="Arial"/>
                <w:sz w:val="18"/>
                <w:szCs w:val="18"/>
              </w:rPr>
              <w:t>（含）</w:t>
            </w:r>
          </w:p>
        </w:tc>
        <w:tc>
          <w:tcPr>
            <w:tcW w:w="307" w:type="pct"/>
            <w:shd w:val="clear" w:color="auto" w:fill="auto"/>
            <w:vAlign w:val="center"/>
          </w:tcPr>
          <w:p w14:paraId="1CD03166" w14:textId="77777777"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710" w:type="pct"/>
            <w:shd w:val="clear" w:color="auto" w:fill="auto"/>
            <w:vAlign w:val="center"/>
          </w:tcPr>
          <w:p w14:paraId="7A03CA6D" w14:textId="60A4C6A9"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40-50</w:t>
            </w:r>
            <w:r w:rsidRPr="00833F5C">
              <w:rPr>
                <w:rFonts w:ascii="Arial" w:eastAsia="仿宋_GB2312" w:hAnsi="Arial" w:cs="Arial"/>
                <w:sz w:val="18"/>
                <w:szCs w:val="18"/>
              </w:rPr>
              <w:t>（含）</w:t>
            </w:r>
          </w:p>
        </w:tc>
        <w:tc>
          <w:tcPr>
            <w:tcW w:w="323" w:type="pct"/>
            <w:shd w:val="clear" w:color="auto" w:fill="auto"/>
            <w:vAlign w:val="center"/>
          </w:tcPr>
          <w:p w14:paraId="7E79B686" w14:textId="2C663563"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1E5C277F" w14:textId="39626703"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40-50</w:t>
            </w:r>
            <w:r w:rsidRPr="00833F5C">
              <w:rPr>
                <w:rFonts w:ascii="Arial" w:eastAsia="仿宋_GB2312" w:hAnsi="Arial" w:cs="Arial"/>
                <w:sz w:val="18"/>
                <w:szCs w:val="18"/>
              </w:rPr>
              <w:t>（含）</w:t>
            </w:r>
          </w:p>
        </w:tc>
        <w:tc>
          <w:tcPr>
            <w:tcW w:w="339" w:type="pct"/>
            <w:shd w:val="clear" w:color="auto" w:fill="auto"/>
            <w:vAlign w:val="center"/>
          </w:tcPr>
          <w:p w14:paraId="5063ED81" w14:textId="0F16AB7E"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249B5AD0" w14:textId="04FFD4CC"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40-50</w:t>
            </w:r>
            <w:r w:rsidRPr="00833F5C">
              <w:rPr>
                <w:rFonts w:ascii="Arial" w:eastAsia="仿宋_GB2312" w:hAnsi="Arial" w:cs="Arial"/>
                <w:sz w:val="18"/>
                <w:szCs w:val="18"/>
              </w:rPr>
              <w:t>（含）</w:t>
            </w:r>
          </w:p>
        </w:tc>
        <w:tc>
          <w:tcPr>
            <w:tcW w:w="351" w:type="pct"/>
            <w:shd w:val="clear" w:color="auto" w:fill="auto"/>
            <w:vAlign w:val="center"/>
          </w:tcPr>
          <w:p w14:paraId="76F79515" w14:textId="65933FFE"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B21FBD" w:rsidRPr="00833F5C" w14:paraId="2B125EAA" w14:textId="77777777" w:rsidTr="00813715">
        <w:trPr>
          <w:trHeight w:val="2466"/>
          <w:jc w:val="center"/>
        </w:trPr>
        <w:tc>
          <w:tcPr>
            <w:tcW w:w="156" w:type="pct"/>
            <w:vMerge w:val="restart"/>
            <w:shd w:val="clear" w:color="auto" w:fill="auto"/>
            <w:vAlign w:val="center"/>
          </w:tcPr>
          <w:p w14:paraId="2F9A25D3"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区域因素</w:t>
            </w:r>
          </w:p>
        </w:tc>
        <w:tc>
          <w:tcPr>
            <w:tcW w:w="716" w:type="pct"/>
            <w:shd w:val="clear" w:color="auto" w:fill="auto"/>
            <w:vAlign w:val="center"/>
          </w:tcPr>
          <w:p w14:paraId="47A9CBBF"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办公集聚程度</w:t>
            </w:r>
          </w:p>
        </w:tc>
        <w:tc>
          <w:tcPr>
            <w:tcW w:w="725" w:type="pct"/>
            <w:shd w:val="clear" w:color="auto" w:fill="auto"/>
            <w:vAlign w:val="center"/>
          </w:tcPr>
          <w:p w14:paraId="57FA2BC9" w14:textId="1185B3AD" w:rsidR="00B21FBD" w:rsidRPr="00CE23D5" w:rsidRDefault="004C3668" w:rsidP="00E43AB6">
            <w:pPr>
              <w:widowControl/>
              <w:adjustRightInd/>
              <w:spacing w:line="240" w:lineRule="auto"/>
              <w:jc w:val="center"/>
              <w:textAlignment w:val="auto"/>
              <w:rPr>
                <w:rFonts w:ascii="Arial" w:eastAsia="仿宋_GB2312" w:hAnsi="Arial" w:cs="Arial"/>
                <w:sz w:val="18"/>
                <w:szCs w:val="18"/>
              </w:rPr>
            </w:pPr>
            <w:r w:rsidRPr="004C3668">
              <w:rPr>
                <w:rFonts w:ascii="Arial" w:eastAsia="仿宋_GB2312" w:hAnsi="Arial" w:cs="Arial" w:hint="eastAsia"/>
                <w:sz w:val="18"/>
                <w:szCs w:val="18"/>
              </w:rPr>
              <w:t>估价对象位于</w:t>
            </w:r>
            <w:r>
              <w:rPr>
                <w:rFonts w:ascii="Arial" w:eastAsia="仿宋_GB2312" w:hAnsi="Arial" w:cs="Arial" w:hint="eastAsia"/>
                <w:sz w:val="18"/>
                <w:szCs w:val="18"/>
              </w:rPr>
              <w:t>海淀区西北旺镇</w:t>
            </w:r>
            <w:r w:rsidRPr="004C3668">
              <w:rPr>
                <w:rFonts w:ascii="Arial" w:eastAsia="仿宋_GB2312" w:hAnsi="Arial" w:cs="Arial" w:hint="eastAsia"/>
                <w:sz w:val="18"/>
                <w:szCs w:val="18"/>
              </w:rPr>
              <w:t>，周边有永丰产业园区、海淀绿地中央广场等办公楼项目，</w:t>
            </w:r>
            <w:proofErr w:type="gramStart"/>
            <w:r w:rsidRPr="004C3668">
              <w:rPr>
                <w:rFonts w:ascii="Arial" w:eastAsia="仿宋_GB2312" w:hAnsi="Arial" w:cs="Arial" w:hint="eastAsia"/>
                <w:sz w:val="18"/>
                <w:szCs w:val="18"/>
              </w:rPr>
              <w:t>入驻率</w:t>
            </w:r>
            <w:proofErr w:type="gramEnd"/>
            <w:r w:rsidRPr="004C3668">
              <w:rPr>
                <w:rFonts w:ascii="Arial" w:eastAsia="仿宋_GB2312" w:hAnsi="Arial" w:cs="Arial" w:hint="eastAsia"/>
                <w:sz w:val="18"/>
                <w:szCs w:val="18"/>
              </w:rPr>
              <w:t>高，办公集聚程度较好</w:t>
            </w:r>
          </w:p>
        </w:tc>
        <w:tc>
          <w:tcPr>
            <w:tcW w:w="307" w:type="pct"/>
            <w:shd w:val="clear" w:color="auto" w:fill="auto"/>
            <w:vAlign w:val="center"/>
          </w:tcPr>
          <w:p w14:paraId="336EB036"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386ADA90" w14:textId="4B41496B" w:rsidR="00B21FBD" w:rsidRPr="00CE23D5" w:rsidRDefault="004C3668" w:rsidP="00E43AB6">
            <w:pPr>
              <w:widowControl/>
              <w:adjustRightInd/>
              <w:spacing w:line="240" w:lineRule="auto"/>
              <w:jc w:val="center"/>
              <w:textAlignment w:val="auto"/>
              <w:rPr>
                <w:rFonts w:ascii="Arial" w:eastAsia="仿宋_GB2312" w:hAnsi="Arial" w:cs="Arial"/>
                <w:sz w:val="18"/>
                <w:szCs w:val="18"/>
              </w:rPr>
            </w:pPr>
            <w:r w:rsidRPr="004C3668">
              <w:rPr>
                <w:rFonts w:ascii="Arial" w:eastAsia="仿宋_GB2312" w:hAnsi="Arial" w:cs="Arial" w:hint="eastAsia"/>
                <w:sz w:val="18"/>
                <w:szCs w:val="18"/>
              </w:rPr>
              <w:t>周边有中关村壹号、永丰航空材料园、中</w:t>
            </w:r>
            <w:proofErr w:type="gramStart"/>
            <w:r w:rsidRPr="004C3668">
              <w:rPr>
                <w:rFonts w:ascii="Arial" w:eastAsia="仿宋_GB2312" w:hAnsi="Arial" w:cs="Arial" w:hint="eastAsia"/>
                <w:sz w:val="18"/>
                <w:szCs w:val="18"/>
              </w:rPr>
              <w:t>科产业</w:t>
            </w:r>
            <w:proofErr w:type="gramEnd"/>
            <w:r w:rsidRPr="004C3668">
              <w:rPr>
                <w:rFonts w:ascii="Arial" w:eastAsia="仿宋_GB2312" w:hAnsi="Arial" w:cs="Arial" w:hint="eastAsia"/>
                <w:sz w:val="18"/>
                <w:szCs w:val="18"/>
              </w:rPr>
              <w:t>园等，办公集聚程度较好</w:t>
            </w:r>
          </w:p>
        </w:tc>
        <w:tc>
          <w:tcPr>
            <w:tcW w:w="323" w:type="pct"/>
            <w:shd w:val="clear" w:color="auto" w:fill="auto"/>
            <w:vAlign w:val="center"/>
          </w:tcPr>
          <w:p w14:paraId="764FA312"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4" w:type="pct"/>
            <w:shd w:val="clear" w:color="auto" w:fill="auto"/>
            <w:vAlign w:val="center"/>
          </w:tcPr>
          <w:p w14:paraId="682FE4CB"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位于中关村环保科技园，周边有中国人</w:t>
            </w:r>
            <w:proofErr w:type="gramStart"/>
            <w:r w:rsidRPr="00833F5C">
              <w:rPr>
                <w:rFonts w:ascii="Arial" w:eastAsia="仿宋_GB2312" w:hAnsi="Arial" w:cs="Arial"/>
                <w:sz w:val="18"/>
                <w:szCs w:val="18"/>
              </w:rPr>
              <w:t>寿科技</w:t>
            </w:r>
            <w:proofErr w:type="gramEnd"/>
            <w:r w:rsidRPr="00833F5C">
              <w:rPr>
                <w:rFonts w:ascii="Arial" w:eastAsia="仿宋_GB2312" w:hAnsi="Arial" w:cs="Arial"/>
                <w:sz w:val="18"/>
                <w:szCs w:val="18"/>
              </w:rPr>
              <w:t>园、同有科技大厦、华为北京研究所等，办公集聚程度较好</w:t>
            </w:r>
          </w:p>
        </w:tc>
        <w:tc>
          <w:tcPr>
            <w:tcW w:w="339" w:type="pct"/>
            <w:shd w:val="clear" w:color="auto" w:fill="auto"/>
            <w:vAlign w:val="center"/>
          </w:tcPr>
          <w:p w14:paraId="1069384F"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79" w:type="pct"/>
            <w:shd w:val="clear" w:color="auto" w:fill="auto"/>
            <w:vAlign w:val="center"/>
          </w:tcPr>
          <w:p w14:paraId="2FA1EC24"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位于永丰产业园，周边有中关村壹号、永丰航空材料园、中</w:t>
            </w:r>
            <w:proofErr w:type="gramStart"/>
            <w:r w:rsidRPr="00833F5C">
              <w:rPr>
                <w:rFonts w:ascii="Arial" w:eastAsia="仿宋_GB2312" w:hAnsi="Arial" w:cs="Arial"/>
                <w:sz w:val="18"/>
                <w:szCs w:val="18"/>
              </w:rPr>
              <w:t>科产业</w:t>
            </w:r>
            <w:proofErr w:type="gramEnd"/>
            <w:r w:rsidRPr="00833F5C">
              <w:rPr>
                <w:rFonts w:ascii="Arial" w:eastAsia="仿宋_GB2312" w:hAnsi="Arial" w:cs="Arial"/>
                <w:sz w:val="18"/>
                <w:szCs w:val="18"/>
              </w:rPr>
              <w:t>园等，办公集聚程度较好</w:t>
            </w:r>
          </w:p>
        </w:tc>
        <w:tc>
          <w:tcPr>
            <w:tcW w:w="351" w:type="pct"/>
            <w:shd w:val="clear" w:color="auto" w:fill="auto"/>
            <w:vAlign w:val="center"/>
          </w:tcPr>
          <w:p w14:paraId="71ECF8D1"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4C3668" w:rsidRPr="00833F5C" w14:paraId="40013404" w14:textId="77777777" w:rsidTr="00813715">
        <w:trPr>
          <w:trHeight w:val="2813"/>
          <w:jc w:val="center"/>
        </w:trPr>
        <w:tc>
          <w:tcPr>
            <w:tcW w:w="156" w:type="pct"/>
            <w:vMerge/>
            <w:vAlign w:val="center"/>
          </w:tcPr>
          <w:p w14:paraId="7AC67998" w14:textId="77777777" w:rsidR="004C3668" w:rsidRPr="00833F5C" w:rsidRDefault="004C3668" w:rsidP="004C3668">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2B33B441" w14:textId="77777777"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交通便捷度</w:t>
            </w:r>
          </w:p>
        </w:tc>
        <w:tc>
          <w:tcPr>
            <w:tcW w:w="725" w:type="pct"/>
            <w:shd w:val="clear" w:color="auto" w:fill="auto"/>
            <w:vAlign w:val="center"/>
          </w:tcPr>
          <w:p w14:paraId="7996FB26" w14:textId="4E778B3F"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BF424E">
              <w:rPr>
                <w:rFonts w:ascii="Arial" w:eastAsia="仿宋_GB2312" w:hAnsi="Arial" w:cs="Arial" w:hint="eastAsia"/>
                <w:sz w:val="18"/>
                <w:szCs w:val="18"/>
              </w:rPr>
              <w:t>估价对象紧邻城市次干道——</w:t>
            </w:r>
            <w:proofErr w:type="gramStart"/>
            <w:r w:rsidRPr="00BF424E">
              <w:rPr>
                <w:rFonts w:ascii="Arial" w:eastAsia="仿宋_GB2312" w:hAnsi="Arial" w:cs="Arial" w:hint="eastAsia"/>
                <w:sz w:val="18"/>
                <w:szCs w:val="18"/>
              </w:rPr>
              <w:t>宏丰渠东路</w:t>
            </w:r>
            <w:proofErr w:type="gramEnd"/>
            <w:r w:rsidRPr="00BF424E">
              <w:rPr>
                <w:rFonts w:ascii="Arial" w:eastAsia="仿宋_GB2312" w:hAnsi="Arial" w:cs="Arial" w:hint="eastAsia"/>
                <w:sz w:val="18"/>
                <w:szCs w:val="18"/>
              </w:rPr>
              <w:t>，西距西六环约</w:t>
            </w:r>
            <w:r w:rsidRPr="00BF424E">
              <w:rPr>
                <w:rFonts w:ascii="Arial" w:eastAsia="仿宋_GB2312" w:hAnsi="Arial" w:cs="Arial" w:hint="eastAsia"/>
                <w:sz w:val="18"/>
                <w:szCs w:val="18"/>
              </w:rPr>
              <w:t>6.5</w:t>
            </w:r>
            <w:r w:rsidRPr="00BF424E">
              <w:rPr>
                <w:rFonts w:ascii="Arial" w:eastAsia="仿宋_GB2312" w:hAnsi="Arial" w:cs="Arial" w:hint="eastAsia"/>
                <w:sz w:val="18"/>
                <w:szCs w:val="18"/>
              </w:rPr>
              <w:t>公里，距北京首都国际机场约</w:t>
            </w:r>
            <w:r w:rsidRPr="00BF424E">
              <w:rPr>
                <w:rFonts w:ascii="Arial" w:eastAsia="仿宋_GB2312" w:hAnsi="Arial" w:cs="Arial" w:hint="eastAsia"/>
                <w:sz w:val="18"/>
                <w:szCs w:val="18"/>
              </w:rPr>
              <w:t>31.6</w:t>
            </w:r>
            <w:r w:rsidRPr="00BF424E">
              <w:rPr>
                <w:rFonts w:ascii="Arial" w:eastAsia="仿宋_GB2312" w:hAnsi="Arial" w:cs="Arial" w:hint="eastAsia"/>
                <w:sz w:val="18"/>
                <w:szCs w:val="18"/>
              </w:rPr>
              <w:t>公里，距清河火车站站约</w:t>
            </w:r>
            <w:r w:rsidRPr="00BF424E">
              <w:rPr>
                <w:rFonts w:ascii="Arial" w:eastAsia="仿宋_GB2312" w:hAnsi="Arial" w:cs="Arial" w:hint="eastAsia"/>
                <w:sz w:val="18"/>
                <w:szCs w:val="18"/>
              </w:rPr>
              <w:t>9.2</w:t>
            </w:r>
            <w:r w:rsidRPr="00BF424E">
              <w:rPr>
                <w:rFonts w:ascii="Arial" w:eastAsia="仿宋_GB2312" w:hAnsi="Arial" w:cs="Arial" w:hint="eastAsia"/>
                <w:sz w:val="18"/>
                <w:szCs w:val="18"/>
              </w:rPr>
              <w:t>公里，距北京北站约</w:t>
            </w:r>
            <w:r w:rsidRPr="00BF424E">
              <w:rPr>
                <w:rFonts w:ascii="Arial" w:eastAsia="仿宋_GB2312" w:hAnsi="Arial" w:cs="Arial" w:hint="eastAsia"/>
                <w:sz w:val="18"/>
                <w:szCs w:val="18"/>
              </w:rPr>
              <w:t>19.3</w:t>
            </w:r>
            <w:r w:rsidRPr="00BF424E">
              <w:rPr>
                <w:rFonts w:ascii="Arial" w:eastAsia="仿宋_GB2312" w:hAnsi="Arial" w:cs="Arial" w:hint="eastAsia"/>
                <w:sz w:val="18"/>
                <w:szCs w:val="18"/>
              </w:rPr>
              <w:t>公里，周边</w:t>
            </w:r>
            <w:r w:rsidRPr="00BF424E">
              <w:rPr>
                <w:rFonts w:ascii="Arial" w:eastAsia="仿宋_GB2312" w:hAnsi="Arial" w:cs="Arial" w:hint="eastAsia"/>
                <w:sz w:val="18"/>
                <w:szCs w:val="18"/>
              </w:rPr>
              <w:t>1</w:t>
            </w:r>
            <w:r w:rsidRPr="00BF424E">
              <w:rPr>
                <w:rFonts w:ascii="Arial" w:eastAsia="仿宋_GB2312" w:hAnsi="Arial" w:cs="Arial" w:hint="eastAsia"/>
                <w:sz w:val="18"/>
                <w:szCs w:val="18"/>
              </w:rPr>
              <w:t>公里内无轨道交通站点，周边有</w:t>
            </w:r>
            <w:r w:rsidRPr="00BF424E">
              <w:rPr>
                <w:rFonts w:ascii="Arial" w:eastAsia="仿宋_GB2312" w:hAnsi="Arial" w:cs="Arial" w:hint="eastAsia"/>
                <w:sz w:val="18"/>
                <w:szCs w:val="18"/>
              </w:rPr>
              <w:t>303</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365</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384</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438</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449</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512</w:t>
            </w:r>
            <w:r w:rsidRPr="00BF424E">
              <w:rPr>
                <w:rFonts w:ascii="Arial" w:eastAsia="仿宋_GB2312" w:hAnsi="Arial" w:cs="Arial" w:hint="eastAsia"/>
                <w:sz w:val="18"/>
                <w:szCs w:val="18"/>
              </w:rPr>
              <w:t>路等多条公交线路通过，综合评价交通便捷度一般。</w:t>
            </w:r>
          </w:p>
        </w:tc>
        <w:tc>
          <w:tcPr>
            <w:tcW w:w="307" w:type="pct"/>
            <w:shd w:val="clear" w:color="auto" w:fill="auto"/>
            <w:vAlign w:val="center"/>
          </w:tcPr>
          <w:p w14:paraId="302DE355" w14:textId="77777777"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6B76F789" w14:textId="77777777"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距地铁</w:t>
            </w:r>
            <w:r w:rsidRPr="00833F5C">
              <w:rPr>
                <w:rFonts w:ascii="Arial" w:eastAsia="仿宋_GB2312" w:hAnsi="Arial" w:cs="Arial"/>
                <w:sz w:val="18"/>
                <w:szCs w:val="18"/>
              </w:rPr>
              <w:t>16</w:t>
            </w:r>
            <w:r w:rsidRPr="00833F5C">
              <w:rPr>
                <w:rFonts w:ascii="Arial" w:eastAsia="仿宋_GB2312" w:hAnsi="Arial" w:cs="Arial"/>
                <w:sz w:val="18"/>
                <w:szCs w:val="18"/>
              </w:rPr>
              <w:t>号线温阳站、稻香湖站约</w:t>
            </w:r>
            <w:r w:rsidRPr="00833F5C">
              <w:rPr>
                <w:rFonts w:ascii="Arial" w:eastAsia="仿宋_GB2312" w:hAnsi="Arial" w:cs="Arial"/>
                <w:sz w:val="18"/>
                <w:szCs w:val="18"/>
              </w:rPr>
              <w:t>500</w:t>
            </w:r>
            <w:r w:rsidRPr="00833F5C">
              <w:rPr>
                <w:rFonts w:ascii="Arial" w:eastAsia="仿宋_GB2312" w:hAnsi="Arial" w:cs="Arial"/>
                <w:sz w:val="18"/>
                <w:szCs w:val="18"/>
              </w:rPr>
              <w:t>米，周边有</w:t>
            </w:r>
            <w:r w:rsidRPr="00833F5C">
              <w:rPr>
                <w:rFonts w:ascii="Arial" w:eastAsia="仿宋_GB2312" w:hAnsi="Arial" w:cs="Arial"/>
                <w:sz w:val="18"/>
                <w:szCs w:val="18"/>
              </w:rPr>
              <w:t>330</w:t>
            </w:r>
            <w:r w:rsidRPr="00833F5C">
              <w:rPr>
                <w:rFonts w:ascii="Arial" w:eastAsia="仿宋_GB2312" w:hAnsi="Arial" w:cs="Arial"/>
                <w:sz w:val="18"/>
                <w:szCs w:val="18"/>
              </w:rPr>
              <w:t>路、</w:t>
            </w:r>
            <w:r w:rsidRPr="00833F5C">
              <w:rPr>
                <w:rFonts w:ascii="Arial" w:eastAsia="仿宋_GB2312" w:hAnsi="Arial" w:cs="Arial"/>
                <w:sz w:val="18"/>
                <w:szCs w:val="18"/>
              </w:rPr>
              <w:t>448</w:t>
            </w:r>
            <w:r w:rsidRPr="00833F5C">
              <w:rPr>
                <w:rFonts w:ascii="Arial" w:eastAsia="仿宋_GB2312" w:hAnsi="Arial" w:cs="Arial"/>
                <w:sz w:val="18"/>
                <w:szCs w:val="18"/>
              </w:rPr>
              <w:t>路、</w:t>
            </w:r>
            <w:r w:rsidRPr="00833F5C">
              <w:rPr>
                <w:rFonts w:ascii="Arial" w:eastAsia="仿宋_GB2312" w:hAnsi="Arial" w:cs="Arial"/>
                <w:sz w:val="18"/>
                <w:szCs w:val="18"/>
              </w:rPr>
              <w:t>543</w:t>
            </w:r>
            <w:r w:rsidRPr="00833F5C">
              <w:rPr>
                <w:rFonts w:ascii="Arial" w:eastAsia="仿宋_GB2312" w:hAnsi="Arial" w:cs="Arial"/>
                <w:sz w:val="18"/>
                <w:szCs w:val="18"/>
              </w:rPr>
              <w:t>路、</w:t>
            </w:r>
            <w:r w:rsidRPr="00833F5C">
              <w:rPr>
                <w:rFonts w:ascii="Arial" w:eastAsia="仿宋_GB2312" w:hAnsi="Arial" w:cs="Arial"/>
                <w:sz w:val="18"/>
                <w:szCs w:val="18"/>
              </w:rPr>
              <w:t>633</w:t>
            </w:r>
            <w:r w:rsidRPr="00833F5C">
              <w:rPr>
                <w:rFonts w:ascii="Arial" w:eastAsia="仿宋_GB2312" w:hAnsi="Arial" w:cs="Arial"/>
                <w:sz w:val="18"/>
                <w:szCs w:val="18"/>
              </w:rPr>
              <w:t>路、</w:t>
            </w:r>
            <w:r w:rsidRPr="00833F5C">
              <w:rPr>
                <w:rFonts w:ascii="Arial" w:eastAsia="仿宋_GB2312" w:hAnsi="Arial" w:cs="Arial"/>
                <w:sz w:val="18"/>
                <w:szCs w:val="18"/>
              </w:rPr>
              <w:t>642</w:t>
            </w:r>
            <w:r w:rsidRPr="00833F5C">
              <w:rPr>
                <w:rFonts w:ascii="Arial" w:eastAsia="仿宋_GB2312" w:hAnsi="Arial" w:cs="Arial"/>
                <w:sz w:val="18"/>
                <w:szCs w:val="18"/>
              </w:rPr>
              <w:t>路、</w:t>
            </w:r>
            <w:r w:rsidRPr="00833F5C">
              <w:rPr>
                <w:rFonts w:ascii="Arial" w:eastAsia="仿宋_GB2312" w:hAnsi="Arial" w:cs="Arial"/>
                <w:sz w:val="18"/>
                <w:szCs w:val="18"/>
              </w:rPr>
              <w:t>902</w:t>
            </w:r>
            <w:r w:rsidRPr="00833F5C">
              <w:rPr>
                <w:rFonts w:ascii="Arial" w:eastAsia="仿宋_GB2312" w:hAnsi="Arial" w:cs="Arial"/>
                <w:sz w:val="18"/>
                <w:szCs w:val="18"/>
              </w:rPr>
              <w:t>路等公交线路，交通便捷度较好</w:t>
            </w:r>
          </w:p>
        </w:tc>
        <w:tc>
          <w:tcPr>
            <w:tcW w:w="323" w:type="pct"/>
            <w:shd w:val="clear" w:color="auto" w:fill="auto"/>
            <w:vAlign w:val="center"/>
          </w:tcPr>
          <w:p w14:paraId="4E0343CC" w14:textId="51D56571" w:rsidR="004C3668" w:rsidRPr="00CE23D5" w:rsidRDefault="007972D3" w:rsidP="004C366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101</w:t>
            </w:r>
          </w:p>
        </w:tc>
        <w:tc>
          <w:tcPr>
            <w:tcW w:w="694" w:type="pct"/>
            <w:shd w:val="clear" w:color="auto" w:fill="auto"/>
            <w:vAlign w:val="center"/>
          </w:tcPr>
          <w:p w14:paraId="6E4CBADB" w14:textId="3ED6E10E"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BF424E">
              <w:rPr>
                <w:rFonts w:ascii="Arial" w:eastAsia="仿宋_GB2312" w:hAnsi="Arial" w:cs="Arial" w:hint="eastAsia"/>
                <w:sz w:val="18"/>
                <w:szCs w:val="18"/>
              </w:rPr>
              <w:t>距地铁</w:t>
            </w:r>
            <w:r w:rsidRPr="00BF424E">
              <w:rPr>
                <w:rFonts w:ascii="Arial" w:eastAsia="仿宋_GB2312" w:hAnsi="Arial" w:cs="Arial" w:hint="eastAsia"/>
                <w:sz w:val="18"/>
                <w:szCs w:val="18"/>
              </w:rPr>
              <w:t>16</w:t>
            </w:r>
            <w:r w:rsidRPr="00BF424E">
              <w:rPr>
                <w:rFonts w:ascii="Arial" w:eastAsia="仿宋_GB2312" w:hAnsi="Arial" w:cs="Arial" w:hint="eastAsia"/>
                <w:sz w:val="18"/>
                <w:szCs w:val="18"/>
              </w:rPr>
              <w:t>号线永丰站约</w:t>
            </w:r>
            <w:r w:rsidRPr="00BF424E">
              <w:rPr>
                <w:rFonts w:ascii="Arial" w:eastAsia="仿宋_GB2312" w:hAnsi="Arial" w:cs="Arial" w:hint="eastAsia"/>
                <w:sz w:val="18"/>
                <w:szCs w:val="18"/>
              </w:rPr>
              <w:t>500</w:t>
            </w:r>
            <w:r w:rsidRPr="00BF424E">
              <w:rPr>
                <w:rFonts w:ascii="Arial" w:eastAsia="仿宋_GB2312" w:hAnsi="Arial" w:cs="Arial" w:hint="eastAsia"/>
                <w:sz w:val="18"/>
                <w:szCs w:val="18"/>
              </w:rPr>
              <w:t>米，周边有</w:t>
            </w:r>
            <w:r w:rsidRPr="00BF424E">
              <w:rPr>
                <w:rFonts w:ascii="Arial" w:eastAsia="仿宋_GB2312" w:hAnsi="Arial" w:cs="Arial" w:hint="eastAsia"/>
                <w:sz w:val="18"/>
                <w:szCs w:val="18"/>
              </w:rPr>
              <w:t>446</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512</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543</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544</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575</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902</w:t>
            </w:r>
            <w:r w:rsidRPr="00BF424E">
              <w:rPr>
                <w:rFonts w:ascii="Arial" w:eastAsia="仿宋_GB2312" w:hAnsi="Arial" w:cs="Arial" w:hint="eastAsia"/>
                <w:sz w:val="18"/>
                <w:szCs w:val="18"/>
              </w:rPr>
              <w:t>路等公交线路，交通便捷度较好</w:t>
            </w:r>
          </w:p>
        </w:tc>
        <w:tc>
          <w:tcPr>
            <w:tcW w:w="339" w:type="pct"/>
            <w:shd w:val="clear" w:color="auto" w:fill="auto"/>
            <w:vAlign w:val="center"/>
          </w:tcPr>
          <w:p w14:paraId="10A943EB" w14:textId="02A175D9" w:rsidR="004C3668" w:rsidRPr="00CE23D5" w:rsidRDefault="007972D3" w:rsidP="004C366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101</w:t>
            </w:r>
          </w:p>
        </w:tc>
        <w:tc>
          <w:tcPr>
            <w:tcW w:w="679" w:type="pct"/>
            <w:shd w:val="clear" w:color="auto" w:fill="auto"/>
            <w:vAlign w:val="center"/>
          </w:tcPr>
          <w:p w14:paraId="489F58A0" w14:textId="7E8F2151"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BF424E">
              <w:rPr>
                <w:rFonts w:ascii="Arial" w:eastAsia="仿宋_GB2312" w:hAnsi="Arial" w:cs="Arial" w:hint="eastAsia"/>
                <w:sz w:val="18"/>
                <w:szCs w:val="18"/>
              </w:rPr>
              <w:t>距地铁</w:t>
            </w:r>
            <w:r w:rsidRPr="00BF424E">
              <w:rPr>
                <w:rFonts w:ascii="Arial" w:eastAsia="仿宋_GB2312" w:hAnsi="Arial" w:cs="Arial" w:hint="eastAsia"/>
                <w:sz w:val="18"/>
                <w:szCs w:val="18"/>
              </w:rPr>
              <w:t>16</w:t>
            </w:r>
            <w:r w:rsidRPr="00BF424E">
              <w:rPr>
                <w:rFonts w:ascii="Arial" w:eastAsia="仿宋_GB2312" w:hAnsi="Arial" w:cs="Arial" w:hint="eastAsia"/>
                <w:sz w:val="18"/>
                <w:szCs w:val="18"/>
              </w:rPr>
              <w:t>号线稻香湖路站约</w:t>
            </w:r>
            <w:r w:rsidRPr="00BF424E">
              <w:rPr>
                <w:rFonts w:ascii="Arial" w:eastAsia="仿宋_GB2312" w:hAnsi="Arial" w:cs="Arial" w:hint="eastAsia"/>
                <w:sz w:val="18"/>
                <w:szCs w:val="18"/>
              </w:rPr>
              <w:t>460</w:t>
            </w:r>
            <w:r w:rsidRPr="00BF424E">
              <w:rPr>
                <w:rFonts w:ascii="Arial" w:eastAsia="仿宋_GB2312" w:hAnsi="Arial" w:cs="Arial" w:hint="eastAsia"/>
                <w:sz w:val="18"/>
                <w:szCs w:val="18"/>
              </w:rPr>
              <w:t>米，距北京首都国际机场约</w:t>
            </w:r>
            <w:r w:rsidRPr="00BF424E">
              <w:rPr>
                <w:rFonts w:ascii="Arial" w:eastAsia="仿宋_GB2312" w:hAnsi="Arial" w:cs="Arial" w:hint="eastAsia"/>
                <w:sz w:val="18"/>
                <w:szCs w:val="18"/>
              </w:rPr>
              <w:t>30</w:t>
            </w:r>
            <w:r w:rsidRPr="00BF424E">
              <w:rPr>
                <w:rFonts w:ascii="Arial" w:eastAsia="仿宋_GB2312" w:hAnsi="Arial" w:cs="Arial" w:hint="eastAsia"/>
                <w:sz w:val="18"/>
                <w:szCs w:val="18"/>
              </w:rPr>
              <w:t>公里，距清河火车站约</w:t>
            </w:r>
            <w:r w:rsidRPr="00BF424E">
              <w:rPr>
                <w:rFonts w:ascii="Arial" w:eastAsia="仿宋_GB2312" w:hAnsi="Arial" w:cs="Arial" w:hint="eastAsia"/>
                <w:sz w:val="18"/>
                <w:szCs w:val="18"/>
              </w:rPr>
              <w:t>11</w:t>
            </w:r>
            <w:r w:rsidRPr="00BF424E">
              <w:rPr>
                <w:rFonts w:ascii="Arial" w:eastAsia="仿宋_GB2312" w:hAnsi="Arial" w:cs="Arial" w:hint="eastAsia"/>
                <w:sz w:val="18"/>
                <w:szCs w:val="18"/>
              </w:rPr>
              <w:t>公里，距北京北站约</w:t>
            </w:r>
            <w:r w:rsidRPr="00BF424E">
              <w:rPr>
                <w:rFonts w:ascii="Arial" w:eastAsia="仿宋_GB2312" w:hAnsi="Arial" w:cs="Arial" w:hint="eastAsia"/>
                <w:sz w:val="18"/>
                <w:szCs w:val="18"/>
              </w:rPr>
              <w:t>19.6</w:t>
            </w:r>
            <w:r w:rsidRPr="00BF424E">
              <w:rPr>
                <w:rFonts w:ascii="Arial" w:eastAsia="仿宋_GB2312" w:hAnsi="Arial" w:cs="Arial" w:hint="eastAsia"/>
                <w:sz w:val="18"/>
                <w:szCs w:val="18"/>
              </w:rPr>
              <w:t>公里，综合评价交通便捷度较好</w:t>
            </w:r>
          </w:p>
        </w:tc>
        <w:tc>
          <w:tcPr>
            <w:tcW w:w="351" w:type="pct"/>
            <w:shd w:val="clear" w:color="auto" w:fill="auto"/>
            <w:vAlign w:val="center"/>
          </w:tcPr>
          <w:p w14:paraId="2417CC31" w14:textId="0732B87D" w:rsidR="004C3668" w:rsidRPr="00CE23D5" w:rsidRDefault="007972D3" w:rsidP="004C366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101</w:t>
            </w:r>
          </w:p>
        </w:tc>
      </w:tr>
      <w:tr w:rsidR="004C3668" w:rsidRPr="00833F5C" w14:paraId="079BD58D" w14:textId="77777777" w:rsidTr="00813715">
        <w:trPr>
          <w:trHeight w:val="5649"/>
          <w:jc w:val="center"/>
        </w:trPr>
        <w:tc>
          <w:tcPr>
            <w:tcW w:w="156" w:type="pct"/>
            <w:vMerge/>
            <w:vAlign w:val="center"/>
          </w:tcPr>
          <w:p w14:paraId="09354A7C" w14:textId="77777777" w:rsidR="004C3668" w:rsidRPr="00833F5C" w:rsidRDefault="004C3668" w:rsidP="004C3668">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5C772008" w14:textId="77777777"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公共配套设施</w:t>
            </w:r>
          </w:p>
        </w:tc>
        <w:tc>
          <w:tcPr>
            <w:tcW w:w="725" w:type="pct"/>
            <w:shd w:val="clear" w:color="auto" w:fill="auto"/>
            <w:vAlign w:val="center"/>
          </w:tcPr>
          <w:p w14:paraId="6114BA75" w14:textId="5B25C740" w:rsidR="004C3668" w:rsidRPr="00CE23D5" w:rsidRDefault="004C3668" w:rsidP="004C3668">
            <w:pPr>
              <w:jc w:val="center"/>
              <w:rPr>
                <w:rFonts w:ascii="Arial" w:eastAsia="仿宋_GB2312" w:hAnsi="Arial" w:cs="Arial"/>
                <w:sz w:val="18"/>
                <w:szCs w:val="18"/>
              </w:rPr>
            </w:pPr>
            <w:r w:rsidRPr="001535A3">
              <w:rPr>
                <w:rFonts w:ascii="Arial" w:eastAsia="仿宋_GB2312" w:hAnsi="Arial" w:cs="Arial" w:hint="eastAsia"/>
                <w:sz w:val="18"/>
                <w:szCs w:val="18"/>
              </w:rPr>
              <w:t>购物场所（海淀</w:t>
            </w:r>
            <w:proofErr w:type="gramStart"/>
            <w:r w:rsidRPr="001535A3">
              <w:rPr>
                <w:rFonts w:ascii="Arial" w:eastAsia="仿宋_GB2312" w:hAnsi="Arial" w:cs="Arial" w:hint="eastAsia"/>
                <w:sz w:val="18"/>
                <w:szCs w:val="18"/>
              </w:rPr>
              <w:t>悦界主题</w:t>
            </w:r>
            <w:proofErr w:type="gramEnd"/>
            <w:r w:rsidRPr="001535A3">
              <w:rPr>
                <w:rFonts w:ascii="Arial" w:eastAsia="仿宋_GB2312" w:hAnsi="Arial" w:cs="Arial" w:hint="eastAsia"/>
                <w:sz w:val="18"/>
                <w:szCs w:val="18"/>
              </w:rPr>
              <w:t>街区、华联生活超市），学校（西玉河小学、北京市第五十七中学上庄分校），医院（永丰屯中医门诊部），银行（中国工商银行、北京农商银行），综合分析，公共配套设施齐备程度一般。</w:t>
            </w:r>
          </w:p>
        </w:tc>
        <w:tc>
          <w:tcPr>
            <w:tcW w:w="307" w:type="pct"/>
            <w:shd w:val="clear" w:color="auto" w:fill="auto"/>
            <w:vAlign w:val="center"/>
          </w:tcPr>
          <w:p w14:paraId="7341F564" w14:textId="77777777"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446FE3D5" w14:textId="77777777"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购物场所（超市发（</w:t>
            </w:r>
            <w:proofErr w:type="gramStart"/>
            <w:r w:rsidRPr="00833F5C">
              <w:rPr>
                <w:rFonts w:ascii="Arial" w:eastAsia="仿宋_GB2312" w:hAnsi="Arial" w:cs="Arial"/>
                <w:sz w:val="18"/>
                <w:szCs w:val="18"/>
              </w:rPr>
              <w:t>环保园</w:t>
            </w:r>
            <w:proofErr w:type="gramEnd"/>
            <w:r w:rsidRPr="00833F5C">
              <w:rPr>
                <w:rFonts w:ascii="Arial" w:eastAsia="仿宋_GB2312" w:hAnsi="Arial" w:cs="Arial"/>
                <w:sz w:val="18"/>
                <w:szCs w:val="18"/>
              </w:rPr>
              <w:t>店）、华联生活超市</w:t>
            </w:r>
            <w:r w:rsidRPr="00833F5C">
              <w:rPr>
                <w:rFonts w:ascii="Arial" w:eastAsia="仿宋_GB2312" w:hAnsi="Arial" w:cs="Arial"/>
                <w:sz w:val="18"/>
                <w:szCs w:val="18"/>
              </w:rPr>
              <w:t>(</w:t>
            </w:r>
            <w:proofErr w:type="gramStart"/>
            <w:r w:rsidRPr="00833F5C">
              <w:rPr>
                <w:rFonts w:ascii="Arial" w:eastAsia="仿宋_GB2312" w:hAnsi="Arial" w:cs="Arial"/>
                <w:sz w:val="18"/>
                <w:szCs w:val="18"/>
              </w:rPr>
              <w:t>环保园</w:t>
            </w:r>
            <w:proofErr w:type="gramEnd"/>
            <w:r w:rsidRPr="00833F5C">
              <w:rPr>
                <w:rFonts w:ascii="Arial" w:eastAsia="仿宋_GB2312" w:hAnsi="Arial" w:cs="Arial"/>
                <w:sz w:val="18"/>
                <w:szCs w:val="18"/>
              </w:rPr>
              <w:t>店））学校（北京市海淀区翠微小学（温泉分校）、人大附中北大附小联合实验学校），医院（北京老年医院），银行（北京农村商业银行、中国民生银行），公共配套设施齐备程度较好</w:t>
            </w:r>
          </w:p>
        </w:tc>
        <w:tc>
          <w:tcPr>
            <w:tcW w:w="323" w:type="pct"/>
            <w:shd w:val="clear" w:color="auto" w:fill="auto"/>
            <w:vAlign w:val="center"/>
          </w:tcPr>
          <w:p w14:paraId="13842871" w14:textId="77777777"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102</w:t>
            </w:r>
          </w:p>
        </w:tc>
        <w:tc>
          <w:tcPr>
            <w:tcW w:w="694" w:type="pct"/>
            <w:shd w:val="clear" w:color="auto" w:fill="auto"/>
            <w:vAlign w:val="center"/>
          </w:tcPr>
          <w:p w14:paraId="50102428" w14:textId="0C9E8B06"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1535A3">
              <w:rPr>
                <w:rFonts w:ascii="Arial" w:eastAsia="仿宋_GB2312" w:hAnsi="Arial" w:cs="Arial" w:hint="eastAsia"/>
                <w:sz w:val="18"/>
                <w:szCs w:val="18"/>
              </w:rPr>
              <w:t>购物场所（永辉超市（永丰路店）、华联生活超市</w:t>
            </w:r>
            <w:r w:rsidRPr="001535A3">
              <w:rPr>
                <w:rFonts w:ascii="Arial" w:eastAsia="仿宋_GB2312" w:hAnsi="Arial" w:cs="Arial" w:hint="eastAsia"/>
                <w:sz w:val="18"/>
                <w:szCs w:val="18"/>
              </w:rPr>
              <w:t>(</w:t>
            </w:r>
            <w:r w:rsidRPr="001535A3">
              <w:rPr>
                <w:rFonts w:ascii="Arial" w:eastAsia="仿宋_GB2312" w:hAnsi="Arial" w:cs="Arial" w:hint="eastAsia"/>
                <w:sz w:val="18"/>
                <w:szCs w:val="18"/>
              </w:rPr>
              <w:t>永丰屯店）、永嘉生活超市（</w:t>
            </w:r>
            <w:proofErr w:type="gramStart"/>
            <w:r w:rsidRPr="001535A3">
              <w:rPr>
                <w:rFonts w:ascii="Arial" w:eastAsia="仿宋_GB2312" w:hAnsi="Arial" w:cs="Arial" w:hint="eastAsia"/>
                <w:sz w:val="18"/>
                <w:szCs w:val="18"/>
              </w:rPr>
              <w:t>永丰嘉园店</w:t>
            </w:r>
            <w:proofErr w:type="gramEnd"/>
            <w:r w:rsidRPr="001535A3">
              <w:rPr>
                <w:rFonts w:ascii="Arial" w:eastAsia="仿宋_GB2312" w:hAnsi="Arial" w:cs="Arial" w:hint="eastAsia"/>
                <w:sz w:val="18"/>
                <w:szCs w:val="18"/>
              </w:rPr>
              <w:t>））学校（永丰中心小学六里屯校区、清华大学附属中学永丰学校、中关村第三小学（科技园分校）），医院（北京永丰屯中医门诊部、西北网站社区卫生服务中心），银行（北京农村商业银行、中国建设银行（北京永丰路支行）、中国农业银行（北京永丰路支行）），公共配套设施齐备程度较好</w:t>
            </w:r>
          </w:p>
        </w:tc>
        <w:tc>
          <w:tcPr>
            <w:tcW w:w="339" w:type="pct"/>
            <w:shd w:val="clear" w:color="auto" w:fill="auto"/>
            <w:vAlign w:val="center"/>
          </w:tcPr>
          <w:p w14:paraId="1647F9B6" w14:textId="77777777"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102</w:t>
            </w:r>
          </w:p>
        </w:tc>
        <w:tc>
          <w:tcPr>
            <w:tcW w:w="679" w:type="pct"/>
            <w:shd w:val="clear" w:color="auto" w:fill="auto"/>
            <w:vAlign w:val="center"/>
          </w:tcPr>
          <w:p w14:paraId="62437329" w14:textId="341FB1E4"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购物场所（</w:t>
            </w:r>
            <w:r w:rsidRPr="001535A3">
              <w:rPr>
                <w:rFonts w:ascii="Arial" w:eastAsia="仿宋_GB2312" w:hAnsi="Arial" w:cs="Arial" w:hint="eastAsia"/>
                <w:sz w:val="18"/>
                <w:szCs w:val="18"/>
              </w:rPr>
              <w:t>西大桥超市</w:t>
            </w:r>
            <w:r>
              <w:rPr>
                <w:rFonts w:ascii="Arial" w:eastAsia="仿宋_GB2312" w:hAnsi="Arial" w:cs="Arial" w:hint="eastAsia"/>
                <w:sz w:val="18"/>
                <w:szCs w:val="18"/>
              </w:rPr>
              <w:t>），学校（</w:t>
            </w:r>
            <w:r w:rsidRPr="001535A3">
              <w:rPr>
                <w:rFonts w:ascii="Arial" w:eastAsia="仿宋_GB2312" w:hAnsi="Arial" w:cs="Arial" w:hint="eastAsia"/>
                <w:sz w:val="18"/>
                <w:szCs w:val="18"/>
              </w:rPr>
              <w:t>人大附中北大附小联合实验学校、永丰实验学校、明珠幼儿园</w:t>
            </w:r>
            <w:r>
              <w:rPr>
                <w:rFonts w:ascii="Arial" w:eastAsia="仿宋_GB2312" w:hAnsi="Arial" w:cs="Arial" w:hint="eastAsia"/>
                <w:sz w:val="18"/>
                <w:szCs w:val="18"/>
              </w:rPr>
              <w:t>），医院（</w:t>
            </w:r>
            <w:r w:rsidRPr="001535A3">
              <w:rPr>
                <w:rFonts w:ascii="Arial" w:eastAsia="仿宋_GB2312" w:hAnsi="Arial" w:cs="Arial" w:hint="eastAsia"/>
                <w:sz w:val="18"/>
                <w:szCs w:val="18"/>
              </w:rPr>
              <w:t>北京市海淀区西北旺镇屯</w:t>
            </w:r>
            <w:proofErr w:type="gramStart"/>
            <w:r w:rsidRPr="001535A3">
              <w:rPr>
                <w:rFonts w:ascii="Arial" w:eastAsia="仿宋_GB2312" w:hAnsi="Arial" w:cs="Arial" w:hint="eastAsia"/>
                <w:sz w:val="18"/>
                <w:szCs w:val="18"/>
              </w:rPr>
              <w:t>佃</w:t>
            </w:r>
            <w:proofErr w:type="gramEnd"/>
            <w:r w:rsidRPr="001535A3">
              <w:rPr>
                <w:rFonts w:ascii="Arial" w:eastAsia="仿宋_GB2312" w:hAnsi="Arial" w:cs="Arial" w:hint="eastAsia"/>
                <w:sz w:val="18"/>
                <w:szCs w:val="18"/>
              </w:rPr>
              <w:t>村卫生室</w:t>
            </w:r>
            <w:r>
              <w:rPr>
                <w:rFonts w:ascii="Arial" w:eastAsia="仿宋_GB2312" w:hAnsi="Arial" w:cs="Arial" w:hint="eastAsia"/>
                <w:sz w:val="18"/>
                <w:szCs w:val="18"/>
              </w:rPr>
              <w:t>），银行（</w:t>
            </w:r>
            <w:r w:rsidRPr="001535A3">
              <w:rPr>
                <w:rFonts w:ascii="Arial" w:eastAsia="仿宋_GB2312" w:hAnsi="Arial" w:cs="Arial" w:hint="eastAsia"/>
                <w:sz w:val="18"/>
                <w:szCs w:val="18"/>
              </w:rPr>
              <w:t>中国民生银行</w:t>
            </w:r>
            <w:r w:rsidRPr="001535A3">
              <w:rPr>
                <w:rFonts w:ascii="Arial" w:eastAsia="仿宋_GB2312" w:hAnsi="Arial" w:cs="Arial" w:hint="eastAsia"/>
                <w:sz w:val="18"/>
                <w:szCs w:val="18"/>
              </w:rPr>
              <w:t>(</w:t>
            </w:r>
            <w:proofErr w:type="gramStart"/>
            <w:r w:rsidRPr="001535A3">
              <w:rPr>
                <w:rFonts w:ascii="Arial" w:eastAsia="仿宋_GB2312" w:hAnsi="Arial" w:cs="Arial" w:hint="eastAsia"/>
                <w:sz w:val="18"/>
                <w:szCs w:val="18"/>
              </w:rPr>
              <w:t>环保园支行</w:t>
            </w:r>
            <w:proofErr w:type="gramEnd"/>
            <w:r w:rsidRPr="001535A3">
              <w:rPr>
                <w:rFonts w:ascii="Arial" w:eastAsia="仿宋_GB2312" w:hAnsi="Arial" w:cs="Arial" w:hint="eastAsia"/>
                <w:sz w:val="18"/>
                <w:szCs w:val="18"/>
              </w:rPr>
              <w:t>)</w:t>
            </w:r>
            <w:r w:rsidRPr="001535A3">
              <w:rPr>
                <w:rFonts w:ascii="Arial" w:eastAsia="仿宋_GB2312" w:hAnsi="Arial" w:cs="Arial" w:hint="eastAsia"/>
                <w:sz w:val="18"/>
                <w:szCs w:val="18"/>
              </w:rPr>
              <w:t>、国家开发银行数据中心</w:t>
            </w:r>
            <w:r>
              <w:rPr>
                <w:rFonts w:ascii="Arial" w:eastAsia="仿宋_GB2312" w:hAnsi="Arial" w:cs="Arial" w:hint="eastAsia"/>
                <w:sz w:val="18"/>
                <w:szCs w:val="18"/>
              </w:rPr>
              <w:t>），</w:t>
            </w:r>
            <w:r w:rsidRPr="001535A3">
              <w:rPr>
                <w:rFonts w:ascii="Arial" w:eastAsia="仿宋_GB2312" w:hAnsi="Arial" w:cs="Arial" w:hint="eastAsia"/>
                <w:sz w:val="18"/>
                <w:szCs w:val="18"/>
              </w:rPr>
              <w:t>综合评价区域设施较好</w:t>
            </w:r>
          </w:p>
        </w:tc>
        <w:tc>
          <w:tcPr>
            <w:tcW w:w="351" w:type="pct"/>
            <w:shd w:val="clear" w:color="auto" w:fill="auto"/>
            <w:vAlign w:val="center"/>
          </w:tcPr>
          <w:p w14:paraId="50A5E700" w14:textId="77777777"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102</w:t>
            </w:r>
          </w:p>
        </w:tc>
      </w:tr>
      <w:tr w:rsidR="004C3668" w:rsidRPr="00833F5C" w14:paraId="0702E58F" w14:textId="77777777" w:rsidTr="00813715">
        <w:trPr>
          <w:trHeight w:val="450"/>
          <w:jc w:val="center"/>
        </w:trPr>
        <w:tc>
          <w:tcPr>
            <w:tcW w:w="156" w:type="pct"/>
            <w:vMerge/>
            <w:vAlign w:val="center"/>
          </w:tcPr>
          <w:p w14:paraId="005C40F1" w14:textId="77777777" w:rsidR="004C3668" w:rsidRPr="00833F5C" w:rsidRDefault="004C3668" w:rsidP="004C3668">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6E34124C" w14:textId="77777777"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基础设施水平</w:t>
            </w:r>
          </w:p>
        </w:tc>
        <w:tc>
          <w:tcPr>
            <w:tcW w:w="725" w:type="pct"/>
            <w:shd w:val="clear" w:color="auto" w:fill="auto"/>
            <w:vAlign w:val="center"/>
          </w:tcPr>
          <w:p w14:paraId="5EAEE904" w14:textId="5359DA82"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七通</w:t>
            </w:r>
          </w:p>
        </w:tc>
        <w:tc>
          <w:tcPr>
            <w:tcW w:w="307" w:type="pct"/>
            <w:shd w:val="clear" w:color="auto" w:fill="auto"/>
            <w:vAlign w:val="center"/>
          </w:tcPr>
          <w:p w14:paraId="772E2CF8" w14:textId="77777777"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710" w:type="pct"/>
            <w:shd w:val="clear" w:color="auto" w:fill="auto"/>
            <w:vAlign w:val="center"/>
          </w:tcPr>
          <w:p w14:paraId="41802339" w14:textId="77777777"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七通</w:t>
            </w:r>
          </w:p>
        </w:tc>
        <w:tc>
          <w:tcPr>
            <w:tcW w:w="323" w:type="pct"/>
            <w:shd w:val="clear" w:color="auto" w:fill="auto"/>
            <w:vAlign w:val="center"/>
          </w:tcPr>
          <w:p w14:paraId="6BD428BB" w14:textId="77777777"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452B84C5" w14:textId="39481A88"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七通</w:t>
            </w:r>
          </w:p>
        </w:tc>
        <w:tc>
          <w:tcPr>
            <w:tcW w:w="339" w:type="pct"/>
            <w:shd w:val="clear" w:color="auto" w:fill="auto"/>
            <w:vAlign w:val="center"/>
          </w:tcPr>
          <w:p w14:paraId="319156B4" w14:textId="77777777"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2FB808C4" w14:textId="3EF84109"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七通</w:t>
            </w:r>
          </w:p>
        </w:tc>
        <w:tc>
          <w:tcPr>
            <w:tcW w:w="351" w:type="pct"/>
            <w:shd w:val="clear" w:color="auto" w:fill="auto"/>
            <w:vAlign w:val="center"/>
          </w:tcPr>
          <w:p w14:paraId="423504B8" w14:textId="77777777"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4C3668" w:rsidRPr="00833F5C" w14:paraId="7F0C480A" w14:textId="77777777" w:rsidTr="00813715">
        <w:trPr>
          <w:trHeight w:val="300"/>
          <w:jc w:val="center"/>
        </w:trPr>
        <w:tc>
          <w:tcPr>
            <w:tcW w:w="156" w:type="pct"/>
            <w:vMerge/>
            <w:vAlign w:val="center"/>
          </w:tcPr>
          <w:p w14:paraId="152D42D8" w14:textId="77777777" w:rsidR="004C3668" w:rsidRPr="00833F5C" w:rsidRDefault="004C3668" w:rsidP="004C3668">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046A0C2C" w14:textId="77777777"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环境质量</w:t>
            </w:r>
          </w:p>
        </w:tc>
        <w:tc>
          <w:tcPr>
            <w:tcW w:w="725" w:type="pct"/>
            <w:shd w:val="clear" w:color="auto" w:fill="auto"/>
            <w:vAlign w:val="center"/>
          </w:tcPr>
          <w:p w14:paraId="7FEF77EE" w14:textId="6E60164F"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1535A3">
              <w:rPr>
                <w:rFonts w:ascii="Arial" w:eastAsia="仿宋_GB2312" w:hAnsi="Arial" w:cs="Arial" w:hint="eastAsia"/>
                <w:sz w:val="18"/>
                <w:szCs w:val="18"/>
              </w:rPr>
              <w:t>估价对象周边绿化条件较好，周边</w:t>
            </w:r>
            <w:r w:rsidRPr="001535A3">
              <w:rPr>
                <w:rFonts w:ascii="Arial" w:eastAsia="仿宋_GB2312" w:hAnsi="Arial" w:cs="Arial" w:hint="eastAsia"/>
                <w:sz w:val="18"/>
                <w:szCs w:val="18"/>
              </w:rPr>
              <w:t>2</w:t>
            </w:r>
            <w:r w:rsidRPr="001535A3">
              <w:rPr>
                <w:rFonts w:ascii="Arial" w:eastAsia="仿宋_GB2312" w:hAnsi="Arial" w:cs="Arial" w:hint="eastAsia"/>
                <w:sz w:val="18"/>
                <w:szCs w:val="18"/>
              </w:rPr>
              <w:t>公里内有悦康公园、南沙河等绿化景观；无人文设施，综合考虑自然环境与人文环境一般。</w:t>
            </w:r>
          </w:p>
        </w:tc>
        <w:tc>
          <w:tcPr>
            <w:tcW w:w="307" w:type="pct"/>
            <w:shd w:val="clear" w:color="auto" w:fill="auto"/>
            <w:vAlign w:val="center"/>
          </w:tcPr>
          <w:p w14:paraId="20D8F361" w14:textId="77777777"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3DFD84EA" w14:textId="77777777"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区域自然环境：梅花鹿公园、齐物潭、光合公园；</w:t>
            </w:r>
          </w:p>
          <w:p w14:paraId="41E0D315" w14:textId="77777777"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人文环境：飞扬网球俱乐部；</w:t>
            </w:r>
          </w:p>
          <w:p w14:paraId="690EB0CE" w14:textId="77777777"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综合评价环境状况较好</w:t>
            </w:r>
          </w:p>
        </w:tc>
        <w:tc>
          <w:tcPr>
            <w:tcW w:w="323" w:type="pct"/>
            <w:shd w:val="clear" w:color="auto" w:fill="auto"/>
            <w:vAlign w:val="center"/>
          </w:tcPr>
          <w:p w14:paraId="73A1C96A" w14:textId="77BA96B8" w:rsidR="004C3668" w:rsidRPr="00CE23D5" w:rsidRDefault="00964139" w:rsidP="00E9601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101</w:t>
            </w:r>
          </w:p>
        </w:tc>
        <w:tc>
          <w:tcPr>
            <w:tcW w:w="694" w:type="pct"/>
            <w:shd w:val="clear" w:color="auto" w:fill="auto"/>
            <w:vAlign w:val="center"/>
          </w:tcPr>
          <w:p w14:paraId="63301CC6" w14:textId="77777777" w:rsidR="004C3668" w:rsidRPr="001535A3" w:rsidRDefault="004C3668" w:rsidP="004C3668">
            <w:pPr>
              <w:widowControl/>
              <w:adjustRightInd/>
              <w:spacing w:line="240" w:lineRule="exact"/>
              <w:jc w:val="center"/>
              <w:textAlignment w:val="auto"/>
              <w:rPr>
                <w:rFonts w:ascii="Arial" w:eastAsia="仿宋_GB2312" w:hAnsi="Arial" w:cs="Arial"/>
                <w:sz w:val="18"/>
                <w:szCs w:val="18"/>
              </w:rPr>
            </w:pPr>
            <w:r w:rsidRPr="001535A3">
              <w:rPr>
                <w:rFonts w:ascii="Arial" w:eastAsia="仿宋_GB2312" w:hAnsi="Arial" w:cs="Arial" w:hint="eastAsia"/>
                <w:sz w:val="18"/>
                <w:szCs w:val="18"/>
              </w:rPr>
              <w:t>区域自然环境：永丰公园、丰滢公园；</w:t>
            </w:r>
          </w:p>
          <w:p w14:paraId="47CCC4A7" w14:textId="77777777" w:rsidR="004C3668" w:rsidRPr="001535A3" w:rsidRDefault="004C3668" w:rsidP="004C3668">
            <w:pPr>
              <w:widowControl/>
              <w:adjustRightInd/>
              <w:spacing w:line="240" w:lineRule="exact"/>
              <w:jc w:val="center"/>
              <w:textAlignment w:val="auto"/>
              <w:rPr>
                <w:rFonts w:ascii="Arial" w:eastAsia="仿宋_GB2312" w:hAnsi="Arial" w:cs="Arial"/>
                <w:sz w:val="18"/>
                <w:szCs w:val="18"/>
              </w:rPr>
            </w:pPr>
            <w:r w:rsidRPr="001535A3">
              <w:rPr>
                <w:rFonts w:ascii="Arial" w:eastAsia="仿宋_GB2312" w:hAnsi="Arial" w:cs="Arial" w:hint="eastAsia"/>
                <w:sz w:val="18"/>
                <w:szCs w:val="18"/>
              </w:rPr>
              <w:t>人文环境：</w:t>
            </w:r>
            <w:proofErr w:type="gramStart"/>
            <w:r w:rsidRPr="001535A3">
              <w:rPr>
                <w:rFonts w:ascii="Arial" w:eastAsia="仿宋_GB2312" w:hAnsi="Arial" w:cs="Arial" w:hint="eastAsia"/>
                <w:sz w:val="18"/>
                <w:szCs w:val="18"/>
              </w:rPr>
              <w:t>壹美美术馆</w:t>
            </w:r>
            <w:proofErr w:type="gramEnd"/>
            <w:r w:rsidRPr="001535A3">
              <w:rPr>
                <w:rFonts w:ascii="Arial" w:eastAsia="仿宋_GB2312" w:hAnsi="Arial" w:cs="Arial" w:hint="eastAsia"/>
                <w:sz w:val="18"/>
                <w:szCs w:val="18"/>
              </w:rPr>
              <w:t>；</w:t>
            </w:r>
          </w:p>
          <w:p w14:paraId="27FB7776" w14:textId="74343E8E"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1535A3">
              <w:rPr>
                <w:rFonts w:ascii="Arial" w:eastAsia="仿宋_GB2312" w:hAnsi="Arial" w:cs="Arial" w:hint="eastAsia"/>
                <w:sz w:val="18"/>
                <w:szCs w:val="18"/>
              </w:rPr>
              <w:t>综合评价环境状况较好</w:t>
            </w:r>
          </w:p>
        </w:tc>
        <w:tc>
          <w:tcPr>
            <w:tcW w:w="339" w:type="pct"/>
            <w:shd w:val="clear" w:color="auto" w:fill="auto"/>
            <w:vAlign w:val="center"/>
          </w:tcPr>
          <w:p w14:paraId="7522AD3A" w14:textId="4C3510D2" w:rsidR="004C3668" w:rsidRPr="00CE23D5" w:rsidRDefault="00964139" w:rsidP="00E9601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101</w:t>
            </w:r>
          </w:p>
        </w:tc>
        <w:tc>
          <w:tcPr>
            <w:tcW w:w="679" w:type="pct"/>
            <w:shd w:val="clear" w:color="auto" w:fill="auto"/>
            <w:vAlign w:val="center"/>
          </w:tcPr>
          <w:p w14:paraId="3587390C" w14:textId="29C51F16"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1535A3">
              <w:rPr>
                <w:rFonts w:ascii="Arial" w:eastAsia="仿宋_GB2312" w:hAnsi="Arial" w:cs="Arial" w:hint="eastAsia"/>
                <w:sz w:val="18"/>
                <w:szCs w:val="18"/>
              </w:rPr>
              <w:t>周边</w:t>
            </w:r>
            <w:r w:rsidRPr="001535A3">
              <w:rPr>
                <w:rFonts w:ascii="Arial" w:eastAsia="仿宋_GB2312" w:hAnsi="Arial" w:cs="Arial" w:hint="eastAsia"/>
                <w:sz w:val="18"/>
                <w:szCs w:val="18"/>
              </w:rPr>
              <w:t>2</w:t>
            </w:r>
            <w:r w:rsidRPr="001535A3">
              <w:rPr>
                <w:rFonts w:ascii="Arial" w:eastAsia="仿宋_GB2312" w:hAnsi="Arial" w:cs="Arial" w:hint="eastAsia"/>
                <w:sz w:val="18"/>
                <w:szCs w:val="18"/>
              </w:rPr>
              <w:t>公里范围内有东埠头沟公园、齐物潭，较少博物馆、美术馆、高等院校等人文设施，综合考虑环境质量一般</w:t>
            </w:r>
          </w:p>
        </w:tc>
        <w:tc>
          <w:tcPr>
            <w:tcW w:w="351" w:type="pct"/>
            <w:shd w:val="clear" w:color="auto" w:fill="auto"/>
            <w:vAlign w:val="center"/>
          </w:tcPr>
          <w:p w14:paraId="1FA4598D" w14:textId="46F4D7FF" w:rsidR="004C3668" w:rsidRPr="00CE23D5" w:rsidRDefault="007972D3" w:rsidP="004C366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B21FBD" w:rsidRPr="00833F5C" w14:paraId="14245915" w14:textId="77777777" w:rsidTr="00813715">
        <w:trPr>
          <w:trHeight w:val="480"/>
          <w:jc w:val="center"/>
        </w:trPr>
        <w:tc>
          <w:tcPr>
            <w:tcW w:w="156" w:type="pct"/>
            <w:vMerge/>
            <w:vAlign w:val="center"/>
          </w:tcPr>
          <w:p w14:paraId="1534B553" w14:textId="77777777" w:rsidR="00B21FBD" w:rsidRPr="00833F5C" w:rsidRDefault="00B21FBD" w:rsidP="00E43AB6">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221CF736"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毗邻道路的类型与等级</w:t>
            </w:r>
          </w:p>
        </w:tc>
        <w:tc>
          <w:tcPr>
            <w:tcW w:w="725" w:type="pct"/>
            <w:shd w:val="clear" w:color="auto" w:fill="auto"/>
            <w:vAlign w:val="center"/>
          </w:tcPr>
          <w:p w14:paraId="4C44A616"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城市次干道</w:t>
            </w:r>
            <w:r w:rsidRPr="00833F5C">
              <w:rPr>
                <w:rFonts w:ascii="Arial" w:eastAsia="仿宋_GB2312" w:hAnsi="Arial" w:cs="Arial"/>
                <w:sz w:val="18"/>
                <w:szCs w:val="18"/>
              </w:rPr>
              <w:t>-</w:t>
            </w:r>
            <w:proofErr w:type="gramStart"/>
            <w:r>
              <w:rPr>
                <w:rFonts w:ascii="Arial" w:eastAsia="仿宋_GB2312" w:hAnsi="Arial" w:cs="Arial"/>
                <w:sz w:val="18"/>
                <w:szCs w:val="18"/>
              </w:rPr>
              <w:t>宏丰渠东路</w:t>
            </w:r>
            <w:proofErr w:type="gramEnd"/>
          </w:p>
        </w:tc>
        <w:tc>
          <w:tcPr>
            <w:tcW w:w="307" w:type="pct"/>
            <w:shd w:val="clear" w:color="auto" w:fill="auto"/>
            <w:vAlign w:val="center"/>
          </w:tcPr>
          <w:p w14:paraId="00A4812C"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41FC2D08"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城市主干道</w:t>
            </w:r>
            <w:r w:rsidRPr="00833F5C">
              <w:rPr>
                <w:rFonts w:ascii="Arial" w:eastAsia="仿宋_GB2312" w:hAnsi="Arial" w:cs="Arial"/>
                <w:sz w:val="18"/>
                <w:szCs w:val="18"/>
              </w:rPr>
              <w:t>-</w:t>
            </w:r>
            <w:proofErr w:type="gramStart"/>
            <w:r w:rsidRPr="00833F5C">
              <w:rPr>
                <w:rFonts w:ascii="Arial" w:eastAsia="仿宋_GB2312" w:hAnsi="Arial" w:cs="Arial"/>
                <w:sz w:val="18"/>
                <w:szCs w:val="18"/>
              </w:rPr>
              <w:t>北清路</w:t>
            </w:r>
            <w:proofErr w:type="gramEnd"/>
          </w:p>
        </w:tc>
        <w:tc>
          <w:tcPr>
            <w:tcW w:w="323" w:type="pct"/>
            <w:shd w:val="clear" w:color="auto" w:fill="auto"/>
            <w:vAlign w:val="center"/>
          </w:tcPr>
          <w:p w14:paraId="025860A8" w14:textId="10F6FB2A" w:rsidR="00B21FBD" w:rsidRPr="00833F5C" w:rsidRDefault="007972D3" w:rsidP="00E43AB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101</w:t>
            </w:r>
          </w:p>
        </w:tc>
        <w:tc>
          <w:tcPr>
            <w:tcW w:w="694" w:type="pct"/>
            <w:shd w:val="clear" w:color="auto" w:fill="auto"/>
            <w:vAlign w:val="center"/>
          </w:tcPr>
          <w:p w14:paraId="1380B652"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城市主干道</w:t>
            </w:r>
            <w:r w:rsidRPr="00833F5C">
              <w:rPr>
                <w:rFonts w:ascii="Arial" w:eastAsia="仿宋_GB2312" w:hAnsi="Arial" w:cs="Arial"/>
                <w:sz w:val="18"/>
                <w:szCs w:val="18"/>
              </w:rPr>
              <w:t>-</w:t>
            </w:r>
            <w:proofErr w:type="gramStart"/>
            <w:r w:rsidRPr="00833F5C">
              <w:rPr>
                <w:rFonts w:ascii="Arial" w:eastAsia="仿宋_GB2312" w:hAnsi="Arial" w:cs="Arial"/>
                <w:sz w:val="18"/>
                <w:szCs w:val="18"/>
              </w:rPr>
              <w:t>北清路</w:t>
            </w:r>
            <w:proofErr w:type="gramEnd"/>
          </w:p>
        </w:tc>
        <w:tc>
          <w:tcPr>
            <w:tcW w:w="339" w:type="pct"/>
            <w:shd w:val="clear" w:color="auto" w:fill="auto"/>
            <w:vAlign w:val="center"/>
          </w:tcPr>
          <w:p w14:paraId="4BDF1E7D" w14:textId="6E0E402A" w:rsidR="00B21FBD" w:rsidRPr="00833F5C" w:rsidRDefault="007972D3" w:rsidP="00E43AB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101</w:t>
            </w:r>
          </w:p>
        </w:tc>
        <w:tc>
          <w:tcPr>
            <w:tcW w:w="679" w:type="pct"/>
            <w:shd w:val="clear" w:color="auto" w:fill="auto"/>
            <w:vAlign w:val="center"/>
          </w:tcPr>
          <w:p w14:paraId="49A182D1"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城市主干道</w:t>
            </w:r>
            <w:r w:rsidRPr="00833F5C">
              <w:rPr>
                <w:rFonts w:ascii="Arial" w:eastAsia="仿宋_GB2312" w:hAnsi="Arial" w:cs="Arial"/>
                <w:sz w:val="18"/>
                <w:szCs w:val="18"/>
              </w:rPr>
              <w:t>-</w:t>
            </w:r>
            <w:proofErr w:type="gramStart"/>
            <w:r w:rsidRPr="00833F5C">
              <w:rPr>
                <w:rFonts w:ascii="Arial" w:eastAsia="仿宋_GB2312" w:hAnsi="Arial" w:cs="Arial"/>
                <w:sz w:val="18"/>
                <w:szCs w:val="18"/>
              </w:rPr>
              <w:t>北清路</w:t>
            </w:r>
            <w:proofErr w:type="gramEnd"/>
          </w:p>
        </w:tc>
        <w:tc>
          <w:tcPr>
            <w:tcW w:w="351" w:type="pct"/>
            <w:shd w:val="clear" w:color="auto" w:fill="auto"/>
            <w:vAlign w:val="center"/>
          </w:tcPr>
          <w:p w14:paraId="54246ADC" w14:textId="33C07728" w:rsidR="00B21FBD" w:rsidRPr="00833F5C" w:rsidRDefault="007972D3" w:rsidP="00E43AB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101</w:t>
            </w:r>
          </w:p>
        </w:tc>
      </w:tr>
      <w:tr w:rsidR="007972D3" w:rsidRPr="00833F5C" w14:paraId="06BF8510" w14:textId="77777777" w:rsidTr="00813715">
        <w:trPr>
          <w:trHeight w:val="300"/>
          <w:jc w:val="center"/>
        </w:trPr>
        <w:tc>
          <w:tcPr>
            <w:tcW w:w="156" w:type="pct"/>
            <w:vMerge w:val="restart"/>
            <w:shd w:val="clear" w:color="auto" w:fill="auto"/>
            <w:vAlign w:val="center"/>
          </w:tcPr>
          <w:p w14:paraId="517A4854" w14:textId="77777777" w:rsidR="007972D3" w:rsidRPr="00CE23D5" w:rsidRDefault="007972D3" w:rsidP="007972D3">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lastRenderedPageBreak/>
              <w:t>个别因素</w:t>
            </w:r>
          </w:p>
        </w:tc>
        <w:tc>
          <w:tcPr>
            <w:tcW w:w="716" w:type="pct"/>
            <w:shd w:val="clear" w:color="auto" w:fill="auto"/>
            <w:vAlign w:val="center"/>
          </w:tcPr>
          <w:p w14:paraId="5B35A637" w14:textId="77777777" w:rsidR="007972D3" w:rsidRPr="00CE23D5" w:rsidRDefault="007972D3" w:rsidP="007972D3">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建筑类型</w:t>
            </w:r>
          </w:p>
        </w:tc>
        <w:tc>
          <w:tcPr>
            <w:tcW w:w="725" w:type="pct"/>
            <w:shd w:val="clear" w:color="auto" w:fill="auto"/>
            <w:vAlign w:val="center"/>
          </w:tcPr>
          <w:p w14:paraId="343674CE" w14:textId="5C126C2F" w:rsidR="007972D3" w:rsidRPr="00CE23D5" w:rsidRDefault="007972D3" w:rsidP="007972D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办公楼</w:t>
            </w:r>
          </w:p>
        </w:tc>
        <w:tc>
          <w:tcPr>
            <w:tcW w:w="307" w:type="pct"/>
            <w:shd w:val="clear" w:color="auto" w:fill="auto"/>
            <w:vAlign w:val="center"/>
          </w:tcPr>
          <w:p w14:paraId="282BE119" w14:textId="77777777" w:rsidR="007972D3" w:rsidRPr="00CE23D5" w:rsidRDefault="007972D3" w:rsidP="007972D3">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366742E4" w14:textId="5F09D071" w:rsidR="007972D3" w:rsidRPr="00CE23D5" w:rsidRDefault="007972D3" w:rsidP="007972D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办公楼</w:t>
            </w:r>
          </w:p>
        </w:tc>
        <w:tc>
          <w:tcPr>
            <w:tcW w:w="323" w:type="pct"/>
            <w:shd w:val="clear" w:color="auto" w:fill="auto"/>
            <w:vAlign w:val="center"/>
          </w:tcPr>
          <w:p w14:paraId="327DF142" w14:textId="168E7930" w:rsidR="007972D3" w:rsidRPr="00CE23D5" w:rsidRDefault="007972D3" w:rsidP="007972D3">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694" w:type="pct"/>
            <w:shd w:val="clear" w:color="auto" w:fill="auto"/>
            <w:vAlign w:val="center"/>
          </w:tcPr>
          <w:p w14:paraId="249D2EF2" w14:textId="11E0F2C5" w:rsidR="007972D3" w:rsidRPr="00CE23D5" w:rsidRDefault="007972D3" w:rsidP="007972D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办公楼</w:t>
            </w:r>
          </w:p>
        </w:tc>
        <w:tc>
          <w:tcPr>
            <w:tcW w:w="339" w:type="pct"/>
            <w:shd w:val="clear" w:color="auto" w:fill="auto"/>
            <w:vAlign w:val="center"/>
          </w:tcPr>
          <w:p w14:paraId="3D1EB5B5" w14:textId="7DCE1F71" w:rsidR="007972D3" w:rsidRPr="00CE23D5" w:rsidRDefault="007972D3" w:rsidP="007972D3">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679" w:type="pct"/>
            <w:shd w:val="clear" w:color="auto" w:fill="auto"/>
            <w:vAlign w:val="center"/>
          </w:tcPr>
          <w:p w14:paraId="5E2DB8A5" w14:textId="7B8E54E8" w:rsidR="007972D3" w:rsidRPr="00CE23D5" w:rsidRDefault="007972D3" w:rsidP="007972D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办公楼</w:t>
            </w:r>
          </w:p>
        </w:tc>
        <w:tc>
          <w:tcPr>
            <w:tcW w:w="351" w:type="pct"/>
            <w:shd w:val="clear" w:color="auto" w:fill="auto"/>
            <w:vAlign w:val="center"/>
          </w:tcPr>
          <w:p w14:paraId="1B116E41" w14:textId="1E5C38D3" w:rsidR="007972D3" w:rsidRPr="00CE23D5" w:rsidRDefault="007972D3" w:rsidP="007972D3">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r>
      <w:tr w:rsidR="00B21FBD" w:rsidRPr="00833F5C" w14:paraId="455A6BC1" w14:textId="77777777" w:rsidTr="00813715">
        <w:trPr>
          <w:trHeight w:val="300"/>
          <w:jc w:val="center"/>
        </w:trPr>
        <w:tc>
          <w:tcPr>
            <w:tcW w:w="156" w:type="pct"/>
            <w:vMerge/>
            <w:shd w:val="clear" w:color="auto" w:fill="auto"/>
            <w:vAlign w:val="center"/>
          </w:tcPr>
          <w:p w14:paraId="7C607B4B"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p>
        </w:tc>
        <w:tc>
          <w:tcPr>
            <w:tcW w:w="716" w:type="pct"/>
            <w:shd w:val="clear" w:color="auto" w:fill="auto"/>
            <w:vAlign w:val="center"/>
          </w:tcPr>
          <w:p w14:paraId="1C66ED33"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建筑结构</w:t>
            </w:r>
          </w:p>
        </w:tc>
        <w:tc>
          <w:tcPr>
            <w:tcW w:w="725" w:type="pct"/>
            <w:shd w:val="clear" w:color="auto" w:fill="auto"/>
            <w:vAlign w:val="center"/>
          </w:tcPr>
          <w:p w14:paraId="33A6883B"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钢混</w:t>
            </w:r>
          </w:p>
        </w:tc>
        <w:tc>
          <w:tcPr>
            <w:tcW w:w="307" w:type="pct"/>
            <w:shd w:val="clear" w:color="auto" w:fill="auto"/>
            <w:vAlign w:val="center"/>
          </w:tcPr>
          <w:p w14:paraId="16C51CF2"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710" w:type="pct"/>
            <w:shd w:val="clear" w:color="auto" w:fill="auto"/>
            <w:vAlign w:val="center"/>
          </w:tcPr>
          <w:p w14:paraId="22F43DC4"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钢混</w:t>
            </w:r>
          </w:p>
        </w:tc>
        <w:tc>
          <w:tcPr>
            <w:tcW w:w="323" w:type="pct"/>
            <w:shd w:val="clear" w:color="auto" w:fill="auto"/>
            <w:vAlign w:val="center"/>
          </w:tcPr>
          <w:p w14:paraId="0EF2577B"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0212C3E8"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钢混</w:t>
            </w:r>
          </w:p>
        </w:tc>
        <w:tc>
          <w:tcPr>
            <w:tcW w:w="339" w:type="pct"/>
            <w:shd w:val="clear" w:color="auto" w:fill="auto"/>
            <w:vAlign w:val="center"/>
          </w:tcPr>
          <w:p w14:paraId="24F253EE"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7F8A9139"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钢混</w:t>
            </w:r>
          </w:p>
        </w:tc>
        <w:tc>
          <w:tcPr>
            <w:tcW w:w="351" w:type="pct"/>
            <w:shd w:val="clear" w:color="auto" w:fill="auto"/>
            <w:vAlign w:val="center"/>
          </w:tcPr>
          <w:p w14:paraId="01F23EA8"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B21FBD" w:rsidRPr="00833F5C" w14:paraId="54B55F34" w14:textId="77777777" w:rsidTr="007972D3">
        <w:trPr>
          <w:trHeight w:val="300"/>
          <w:jc w:val="center"/>
        </w:trPr>
        <w:tc>
          <w:tcPr>
            <w:tcW w:w="156" w:type="pct"/>
            <w:vMerge/>
            <w:shd w:val="clear" w:color="auto" w:fill="auto"/>
            <w:vAlign w:val="center"/>
          </w:tcPr>
          <w:p w14:paraId="38E491D9"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p>
        </w:tc>
        <w:tc>
          <w:tcPr>
            <w:tcW w:w="716" w:type="pct"/>
            <w:shd w:val="clear" w:color="auto" w:fill="auto"/>
            <w:vAlign w:val="center"/>
          </w:tcPr>
          <w:p w14:paraId="33BC0E4B"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建筑规模</w:t>
            </w:r>
            <w:r w:rsidRPr="00CE23D5">
              <w:rPr>
                <w:rFonts w:ascii="Arial" w:eastAsia="仿宋_GB2312" w:hAnsi="Arial" w:cs="Arial"/>
                <w:sz w:val="18"/>
                <w:szCs w:val="18"/>
              </w:rPr>
              <w:t>（平方米）</w:t>
            </w:r>
          </w:p>
        </w:tc>
        <w:tc>
          <w:tcPr>
            <w:tcW w:w="725" w:type="pct"/>
            <w:shd w:val="clear" w:color="auto" w:fill="auto"/>
            <w:vAlign w:val="center"/>
          </w:tcPr>
          <w:p w14:paraId="507D32A1" w14:textId="52FCC9E6" w:rsidR="00B21FBD" w:rsidRPr="00CE23D5" w:rsidRDefault="007972D3" w:rsidP="00E43AB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474616.52</w:t>
            </w:r>
          </w:p>
        </w:tc>
        <w:tc>
          <w:tcPr>
            <w:tcW w:w="307" w:type="pct"/>
            <w:shd w:val="clear" w:color="auto" w:fill="auto"/>
            <w:vAlign w:val="center"/>
          </w:tcPr>
          <w:p w14:paraId="6E0C2D17"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642ACD0E" w14:textId="46DA4ED3" w:rsidR="00B21FBD" w:rsidRPr="00833F5C" w:rsidRDefault="007972D3" w:rsidP="00E43AB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45000</w:t>
            </w:r>
          </w:p>
        </w:tc>
        <w:tc>
          <w:tcPr>
            <w:tcW w:w="323" w:type="pct"/>
            <w:shd w:val="clear" w:color="auto" w:fill="auto"/>
            <w:vAlign w:val="center"/>
          </w:tcPr>
          <w:p w14:paraId="59097C1C" w14:textId="2AD32B6C" w:rsidR="00B21FBD" w:rsidRPr="00833F5C" w:rsidRDefault="00964139" w:rsidP="00E9601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96</w:t>
            </w:r>
          </w:p>
        </w:tc>
        <w:tc>
          <w:tcPr>
            <w:tcW w:w="694" w:type="pct"/>
            <w:shd w:val="clear" w:color="auto" w:fill="auto"/>
            <w:vAlign w:val="center"/>
          </w:tcPr>
          <w:p w14:paraId="5BEB18D5" w14:textId="159E2C38" w:rsidR="00B21FBD" w:rsidRPr="00833F5C" w:rsidRDefault="007972D3" w:rsidP="00E43AB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120000</w:t>
            </w:r>
          </w:p>
        </w:tc>
        <w:tc>
          <w:tcPr>
            <w:tcW w:w="339" w:type="pct"/>
            <w:shd w:val="clear" w:color="auto" w:fill="auto"/>
            <w:vAlign w:val="center"/>
          </w:tcPr>
          <w:p w14:paraId="65249B56" w14:textId="02358DA1" w:rsidR="00B21FBD" w:rsidRPr="00833F5C" w:rsidRDefault="00964139" w:rsidP="00E9601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97</w:t>
            </w:r>
          </w:p>
        </w:tc>
        <w:tc>
          <w:tcPr>
            <w:tcW w:w="679" w:type="pct"/>
            <w:shd w:val="clear" w:color="auto" w:fill="auto"/>
            <w:vAlign w:val="center"/>
          </w:tcPr>
          <w:p w14:paraId="48682B07" w14:textId="2B0281E3" w:rsidR="00B21FBD" w:rsidRPr="00833F5C" w:rsidRDefault="007972D3" w:rsidP="00E43AB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349000</w:t>
            </w:r>
          </w:p>
        </w:tc>
        <w:tc>
          <w:tcPr>
            <w:tcW w:w="351" w:type="pct"/>
            <w:shd w:val="clear" w:color="auto" w:fill="auto"/>
            <w:vAlign w:val="center"/>
          </w:tcPr>
          <w:p w14:paraId="5F477DE3" w14:textId="5B87003A" w:rsidR="00B21FBD" w:rsidRPr="00833F5C" w:rsidRDefault="00964139" w:rsidP="00E9601C">
            <w:pPr>
              <w:widowControl/>
              <w:adjustRightInd/>
              <w:spacing w:line="240" w:lineRule="atLeast"/>
              <w:jc w:val="center"/>
              <w:textAlignment w:val="auto"/>
              <w:rPr>
                <w:rFonts w:ascii="Arial" w:eastAsia="仿宋_GB2312" w:hAnsi="Arial" w:cs="Arial"/>
                <w:sz w:val="18"/>
                <w:szCs w:val="18"/>
              </w:rPr>
            </w:pPr>
            <w:r>
              <w:rPr>
                <w:rFonts w:ascii="Arial" w:eastAsia="仿宋_GB2312" w:hAnsi="Arial" w:cs="Arial"/>
                <w:sz w:val="18"/>
                <w:szCs w:val="18"/>
              </w:rPr>
              <w:t>99</w:t>
            </w:r>
          </w:p>
        </w:tc>
      </w:tr>
      <w:tr w:rsidR="007972D3" w:rsidRPr="00833F5C" w14:paraId="1A64F39E" w14:textId="77777777" w:rsidTr="00813715">
        <w:trPr>
          <w:trHeight w:val="392"/>
          <w:jc w:val="center"/>
        </w:trPr>
        <w:tc>
          <w:tcPr>
            <w:tcW w:w="156" w:type="pct"/>
            <w:vMerge/>
            <w:vAlign w:val="center"/>
          </w:tcPr>
          <w:p w14:paraId="4D1243C1" w14:textId="77777777" w:rsidR="007972D3" w:rsidRPr="00833F5C" w:rsidRDefault="007972D3" w:rsidP="007972D3">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50BE123D" w14:textId="77777777" w:rsidR="007972D3" w:rsidRPr="00833F5C" w:rsidRDefault="007972D3" w:rsidP="007972D3">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公共部分装修</w:t>
            </w:r>
          </w:p>
        </w:tc>
        <w:tc>
          <w:tcPr>
            <w:tcW w:w="725" w:type="pct"/>
            <w:shd w:val="clear" w:color="auto" w:fill="auto"/>
            <w:vAlign w:val="center"/>
          </w:tcPr>
          <w:p w14:paraId="26CE80CF" w14:textId="04A402B1" w:rsidR="007972D3" w:rsidRPr="00833F5C" w:rsidRDefault="007972D3" w:rsidP="007972D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07" w:type="pct"/>
            <w:shd w:val="clear" w:color="auto" w:fill="auto"/>
            <w:vAlign w:val="center"/>
          </w:tcPr>
          <w:p w14:paraId="5B304616" w14:textId="77777777" w:rsidR="007972D3" w:rsidRPr="00833F5C" w:rsidRDefault="007972D3" w:rsidP="007972D3">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710" w:type="pct"/>
            <w:shd w:val="clear" w:color="auto" w:fill="auto"/>
            <w:vAlign w:val="center"/>
          </w:tcPr>
          <w:p w14:paraId="65FD9F5E" w14:textId="2307FD85" w:rsidR="007972D3" w:rsidRPr="00833F5C" w:rsidRDefault="007972D3" w:rsidP="007972D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23" w:type="pct"/>
            <w:shd w:val="clear" w:color="auto" w:fill="auto"/>
            <w:vAlign w:val="center"/>
          </w:tcPr>
          <w:p w14:paraId="4DD7D022" w14:textId="04959A28" w:rsidR="007972D3" w:rsidRPr="00833F5C" w:rsidRDefault="007972D3" w:rsidP="007972D3">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6B589346" w14:textId="7A47A4E7" w:rsidR="007972D3" w:rsidRPr="00833F5C" w:rsidRDefault="007972D3" w:rsidP="007972D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39" w:type="pct"/>
            <w:shd w:val="clear" w:color="auto" w:fill="auto"/>
            <w:vAlign w:val="center"/>
          </w:tcPr>
          <w:p w14:paraId="4016C5FD" w14:textId="298E30D9" w:rsidR="007972D3" w:rsidRPr="00833F5C" w:rsidRDefault="007972D3" w:rsidP="007972D3">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44B64191" w14:textId="4EF4C348" w:rsidR="007972D3" w:rsidRPr="00833F5C" w:rsidRDefault="007972D3" w:rsidP="007972D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51" w:type="pct"/>
            <w:shd w:val="clear" w:color="auto" w:fill="auto"/>
            <w:vAlign w:val="center"/>
          </w:tcPr>
          <w:p w14:paraId="1EFE3C88" w14:textId="1EF481D1" w:rsidR="007972D3" w:rsidRPr="00833F5C" w:rsidRDefault="007972D3" w:rsidP="007972D3">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964139" w:rsidRPr="00833F5C" w14:paraId="3F21C2FE" w14:textId="77777777" w:rsidTr="002041C5">
        <w:trPr>
          <w:trHeight w:val="300"/>
          <w:jc w:val="center"/>
        </w:trPr>
        <w:tc>
          <w:tcPr>
            <w:tcW w:w="156" w:type="pct"/>
            <w:vMerge/>
            <w:vAlign w:val="center"/>
          </w:tcPr>
          <w:p w14:paraId="2DE2AF72" w14:textId="77777777" w:rsidR="00964139" w:rsidRPr="00833F5C" w:rsidRDefault="00964139" w:rsidP="00964139">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6C7160FC" w14:textId="77777777" w:rsidR="00964139" w:rsidRPr="00833F5C"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成新度</w:t>
            </w:r>
          </w:p>
        </w:tc>
        <w:tc>
          <w:tcPr>
            <w:tcW w:w="725" w:type="pct"/>
            <w:shd w:val="clear" w:color="auto" w:fill="auto"/>
            <w:vAlign w:val="center"/>
          </w:tcPr>
          <w:p w14:paraId="54A282B4" w14:textId="77777777" w:rsidR="00964139" w:rsidRPr="00CE23D5"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r w:rsidRPr="00CE23D5">
              <w:rPr>
                <w:rFonts w:ascii="Arial" w:eastAsia="仿宋_GB2312" w:hAnsi="Arial" w:cs="Arial"/>
                <w:sz w:val="18"/>
                <w:szCs w:val="18"/>
              </w:rPr>
              <w:t>%</w:t>
            </w:r>
          </w:p>
        </w:tc>
        <w:tc>
          <w:tcPr>
            <w:tcW w:w="307" w:type="pct"/>
            <w:shd w:val="clear" w:color="auto" w:fill="auto"/>
            <w:vAlign w:val="center"/>
          </w:tcPr>
          <w:p w14:paraId="797D279A" w14:textId="77777777" w:rsidR="00964139" w:rsidRPr="00CE23D5" w:rsidRDefault="00964139" w:rsidP="00964139">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51653495" w14:textId="2BF6DB66" w:rsidR="00964139" w:rsidRPr="00833F5C"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r w:rsidRPr="00CE23D5">
              <w:rPr>
                <w:rFonts w:ascii="Arial" w:eastAsia="仿宋_GB2312" w:hAnsi="Arial" w:cs="Arial"/>
                <w:sz w:val="18"/>
                <w:szCs w:val="18"/>
              </w:rPr>
              <w:t>%</w:t>
            </w:r>
          </w:p>
        </w:tc>
        <w:tc>
          <w:tcPr>
            <w:tcW w:w="323" w:type="pct"/>
            <w:shd w:val="clear" w:color="auto" w:fill="auto"/>
            <w:vAlign w:val="center"/>
          </w:tcPr>
          <w:p w14:paraId="329F18DD" w14:textId="384BAA40" w:rsidR="00964139" w:rsidRPr="00833F5C" w:rsidRDefault="00964139" w:rsidP="00964139">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694" w:type="pct"/>
            <w:shd w:val="clear" w:color="auto" w:fill="auto"/>
            <w:vAlign w:val="center"/>
          </w:tcPr>
          <w:p w14:paraId="1C899CDF" w14:textId="49CF3D0E" w:rsidR="00964139" w:rsidRPr="00833F5C"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r w:rsidRPr="00CE23D5">
              <w:rPr>
                <w:rFonts w:ascii="Arial" w:eastAsia="仿宋_GB2312" w:hAnsi="Arial" w:cs="Arial"/>
                <w:sz w:val="18"/>
                <w:szCs w:val="18"/>
              </w:rPr>
              <w:t>%</w:t>
            </w:r>
          </w:p>
        </w:tc>
        <w:tc>
          <w:tcPr>
            <w:tcW w:w="339" w:type="pct"/>
            <w:shd w:val="clear" w:color="auto" w:fill="auto"/>
            <w:vAlign w:val="center"/>
          </w:tcPr>
          <w:p w14:paraId="6653CE88" w14:textId="2E6619D4" w:rsidR="00964139" w:rsidRPr="00833F5C" w:rsidRDefault="00964139" w:rsidP="00964139">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679" w:type="pct"/>
            <w:shd w:val="clear" w:color="auto" w:fill="auto"/>
            <w:vAlign w:val="center"/>
          </w:tcPr>
          <w:p w14:paraId="38272819" w14:textId="1DF9A865" w:rsidR="00964139" w:rsidRPr="00833F5C"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r w:rsidRPr="00CE23D5">
              <w:rPr>
                <w:rFonts w:ascii="Arial" w:eastAsia="仿宋_GB2312" w:hAnsi="Arial" w:cs="Arial"/>
                <w:sz w:val="18"/>
                <w:szCs w:val="18"/>
              </w:rPr>
              <w:t>%</w:t>
            </w:r>
          </w:p>
        </w:tc>
        <w:tc>
          <w:tcPr>
            <w:tcW w:w="351" w:type="pct"/>
            <w:shd w:val="clear" w:color="auto" w:fill="auto"/>
            <w:vAlign w:val="center"/>
          </w:tcPr>
          <w:p w14:paraId="513A281D" w14:textId="0DBDDE05" w:rsidR="00964139" w:rsidRPr="00833F5C" w:rsidRDefault="00964139" w:rsidP="00964139">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r>
      <w:tr w:rsidR="00964139" w:rsidRPr="00833F5C" w14:paraId="12D50A96" w14:textId="77777777" w:rsidTr="007972D3">
        <w:trPr>
          <w:trHeight w:val="315"/>
          <w:jc w:val="center"/>
        </w:trPr>
        <w:tc>
          <w:tcPr>
            <w:tcW w:w="156" w:type="pct"/>
            <w:vMerge/>
            <w:vAlign w:val="center"/>
          </w:tcPr>
          <w:p w14:paraId="0D4257AE" w14:textId="77777777" w:rsidR="00964139" w:rsidRPr="00833F5C" w:rsidRDefault="00964139" w:rsidP="00964139">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452A53AD" w14:textId="77777777" w:rsidR="00964139" w:rsidRPr="00833F5C"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内部装修</w:t>
            </w:r>
          </w:p>
        </w:tc>
        <w:tc>
          <w:tcPr>
            <w:tcW w:w="725" w:type="pct"/>
            <w:shd w:val="clear" w:color="auto" w:fill="auto"/>
            <w:vAlign w:val="center"/>
          </w:tcPr>
          <w:p w14:paraId="03D8E6CC" w14:textId="77777777" w:rsidR="00964139" w:rsidRPr="00833F5C"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普通装修</w:t>
            </w:r>
          </w:p>
        </w:tc>
        <w:tc>
          <w:tcPr>
            <w:tcW w:w="307" w:type="pct"/>
            <w:shd w:val="clear" w:color="auto" w:fill="auto"/>
            <w:vAlign w:val="center"/>
          </w:tcPr>
          <w:p w14:paraId="331AD682" w14:textId="77777777" w:rsidR="00964139" w:rsidRPr="00833F5C"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710" w:type="pct"/>
            <w:shd w:val="clear" w:color="auto" w:fill="auto"/>
            <w:vAlign w:val="center"/>
          </w:tcPr>
          <w:p w14:paraId="27A40E1F" w14:textId="1BD26E5B" w:rsidR="00964139" w:rsidRPr="00CE23D5"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普通装修</w:t>
            </w:r>
          </w:p>
        </w:tc>
        <w:tc>
          <w:tcPr>
            <w:tcW w:w="323" w:type="pct"/>
            <w:shd w:val="clear" w:color="auto" w:fill="auto"/>
            <w:vAlign w:val="center"/>
          </w:tcPr>
          <w:p w14:paraId="5BBE8D62" w14:textId="72E06BA0" w:rsidR="00964139" w:rsidRPr="00CE23D5"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3842C570" w14:textId="268DDFC6" w:rsidR="00964139" w:rsidRPr="00CE23D5"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普通装修</w:t>
            </w:r>
          </w:p>
        </w:tc>
        <w:tc>
          <w:tcPr>
            <w:tcW w:w="339" w:type="pct"/>
            <w:shd w:val="clear" w:color="auto" w:fill="auto"/>
            <w:vAlign w:val="center"/>
          </w:tcPr>
          <w:p w14:paraId="749D358C" w14:textId="2BCE7224" w:rsidR="00964139" w:rsidRPr="00CE23D5"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4E1C3039" w14:textId="29FDA64C" w:rsidR="00964139" w:rsidRPr="00CE23D5"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普通装修</w:t>
            </w:r>
          </w:p>
        </w:tc>
        <w:tc>
          <w:tcPr>
            <w:tcW w:w="351" w:type="pct"/>
            <w:shd w:val="clear" w:color="auto" w:fill="auto"/>
            <w:vAlign w:val="center"/>
          </w:tcPr>
          <w:p w14:paraId="2A72D7FF" w14:textId="02E17593" w:rsidR="00964139" w:rsidRPr="00CE23D5"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964139" w:rsidRPr="00833F5C" w14:paraId="418E9DFC" w14:textId="77777777" w:rsidTr="00813715">
        <w:trPr>
          <w:trHeight w:val="450"/>
          <w:jc w:val="center"/>
        </w:trPr>
        <w:tc>
          <w:tcPr>
            <w:tcW w:w="156" w:type="pct"/>
            <w:vMerge/>
            <w:vAlign w:val="center"/>
          </w:tcPr>
          <w:p w14:paraId="1203D1C5" w14:textId="77777777" w:rsidR="00964139" w:rsidRPr="00833F5C" w:rsidRDefault="00964139" w:rsidP="00964139">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37932BAA" w14:textId="77777777" w:rsidR="00964139" w:rsidRPr="00833F5C"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内部装修维护情况</w:t>
            </w:r>
          </w:p>
        </w:tc>
        <w:tc>
          <w:tcPr>
            <w:tcW w:w="725" w:type="pct"/>
            <w:shd w:val="clear" w:color="auto" w:fill="auto"/>
            <w:vAlign w:val="center"/>
          </w:tcPr>
          <w:p w14:paraId="23FEDBF8" w14:textId="77777777" w:rsidR="00964139" w:rsidRPr="00833F5C"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较好</w:t>
            </w:r>
          </w:p>
        </w:tc>
        <w:tc>
          <w:tcPr>
            <w:tcW w:w="307" w:type="pct"/>
            <w:shd w:val="clear" w:color="auto" w:fill="auto"/>
            <w:vAlign w:val="center"/>
          </w:tcPr>
          <w:p w14:paraId="03499050" w14:textId="77777777" w:rsidR="00964139" w:rsidRPr="00833F5C"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710" w:type="pct"/>
            <w:shd w:val="clear" w:color="auto" w:fill="auto"/>
            <w:vAlign w:val="center"/>
          </w:tcPr>
          <w:p w14:paraId="38321106" w14:textId="77777777" w:rsidR="00964139" w:rsidRPr="00833F5C"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较好</w:t>
            </w:r>
          </w:p>
        </w:tc>
        <w:tc>
          <w:tcPr>
            <w:tcW w:w="323" w:type="pct"/>
            <w:shd w:val="clear" w:color="auto" w:fill="auto"/>
            <w:vAlign w:val="center"/>
          </w:tcPr>
          <w:p w14:paraId="73C3E35A" w14:textId="77777777" w:rsidR="00964139" w:rsidRPr="00833F5C"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3CF5F22D" w14:textId="77777777" w:rsidR="00964139" w:rsidRPr="00833F5C"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较好</w:t>
            </w:r>
          </w:p>
        </w:tc>
        <w:tc>
          <w:tcPr>
            <w:tcW w:w="339" w:type="pct"/>
            <w:shd w:val="clear" w:color="auto" w:fill="auto"/>
            <w:vAlign w:val="center"/>
          </w:tcPr>
          <w:p w14:paraId="42587334" w14:textId="77777777" w:rsidR="00964139" w:rsidRPr="00833F5C"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564856F9" w14:textId="77777777" w:rsidR="00964139" w:rsidRPr="00833F5C"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较好</w:t>
            </w:r>
          </w:p>
        </w:tc>
        <w:tc>
          <w:tcPr>
            <w:tcW w:w="351" w:type="pct"/>
            <w:shd w:val="clear" w:color="auto" w:fill="auto"/>
            <w:vAlign w:val="center"/>
          </w:tcPr>
          <w:p w14:paraId="303D7A6E" w14:textId="77777777" w:rsidR="00964139" w:rsidRPr="00833F5C"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bl>
    <w:p w14:paraId="174FA617" w14:textId="6B4E78F6" w:rsidR="00B21FBD" w:rsidRPr="00CE23D5" w:rsidRDefault="00B21FBD" w:rsidP="00B21FBD">
      <w:pPr>
        <w:spacing w:line="360" w:lineRule="auto"/>
        <w:ind w:firstLineChars="199" w:firstLine="479"/>
        <w:jc w:val="center"/>
        <w:rPr>
          <w:rFonts w:ascii="Arial" w:eastAsia="仿宋_GB2312" w:hAnsi="Arial" w:cs="Arial"/>
        </w:rPr>
      </w:pPr>
      <w:r w:rsidRPr="00CE23D5">
        <w:rPr>
          <w:rFonts w:ascii="Arial" w:eastAsia="仿宋_GB2312" w:hAnsi="Arial" w:cs="Arial"/>
          <w:b/>
          <w:bCs/>
        </w:rPr>
        <w:t>表</w:t>
      </w:r>
      <w:r w:rsidR="00CE5475">
        <w:rPr>
          <w:rFonts w:ascii="Arial" w:eastAsia="仿宋_GB2312" w:hAnsi="Arial" w:cs="Arial"/>
          <w:b/>
          <w:bCs/>
        </w:rPr>
        <w:t>4</w:t>
      </w:r>
      <w:r w:rsidRPr="00CE23D5">
        <w:rPr>
          <w:rFonts w:ascii="Arial" w:eastAsia="仿宋_GB2312" w:hAnsi="Arial" w:cs="Arial"/>
          <w:b/>
          <w:bCs/>
        </w:rPr>
        <w:t>：因素修正和调整系数表</w:t>
      </w:r>
    </w:p>
    <w:tbl>
      <w:tblPr>
        <w:tblW w:w="5000" w:type="pct"/>
        <w:tblLook w:val="04A0" w:firstRow="1" w:lastRow="0" w:firstColumn="1" w:lastColumn="0" w:noHBand="0" w:noVBand="1"/>
      </w:tblPr>
      <w:tblGrid>
        <w:gridCol w:w="1846"/>
        <w:gridCol w:w="2116"/>
        <w:gridCol w:w="1851"/>
        <w:gridCol w:w="1851"/>
        <w:gridCol w:w="1850"/>
      </w:tblGrid>
      <w:tr w:rsidR="00B21FBD" w:rsidRPr="00833F5C" w14:paraId="08FAA709" w14:textId="77777777" w:rsidTr="007972D3">
        <w:trPr>
          <w:trHeight w:val="300"/>
        </w:trPr>
        <w:tc>
          <w:tcPr>
            <w:tcW w:w="2082"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5A37627"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比较因素</w:t>
            </w:r>
          </w:p>
        </w:tc>
        <w:tc>
          <w:tcPr>
            <w:tcW w:w="973" w:type="pct"/>
            <w:tcBorders>
              <w:top w:val="single" w:sz="4" w:space="0" w:color="auto"/>
              <w:left w:val="nil"/>
              <w:bottom w:val="single" w:sz="4" w:space="0" w:color="auto"/>
              <w:right w:val="single" w:sz="4" w:space="0" w:color="auto"/>
            </w:tcBorders>
            <w:shd w:val="clear" w:color="auto" w:fill="auto"/>
            <w:vAlign w:val="center"/>
          </w:tcPr>
          <w:p w14:paraId="4AF8A00B" w14:textId="3C83781E" w:rsidR="00B21FBD" w:rsidRPr="00833F5C" w:rsidRDefault="00B21FBD" w:rsidP="00E43AB6">
            <w:pPr>
              <w:widowControl/>
              <w:adjustRightInd/>
              <w:spacing w:line="240" w:lineRule="auto"/>
              <w:jc w:val="center"/>
              <w:textAlignment w:val="auto"/>
              <w:rPr>
                <w:rFonts w:ascii="Arial" w:eastAsia="仿宋_GB2312" w:hAnsi="Arial" w:cs="Arial"/>
                <w:sz w:val="20"/>
              </w:rPr>
            </w:pPr>
            <w:r w:rsidRPr="00833F5C">
              <w:rPr>
                <w:rFonts w:ascii="Arial" w:eastAsia="仿宋_GB2312" w:hAnsi="Arial" w:cs="Arial"/>
                <w:sz w:val="20"/>
              </w:rPr>
              <w:t>案例：</w:t>
            </w:r>
            <w:r w:rsidR="00CE5475">
              <w:rPr>
                <w:rFonts w:ascii="Arial" w:eastAsia="仿宋_GB2312" w:hAnsi="Arial" w:cs="Arial"/>
                <w:sz w:val="20"/>
              </w:rPr>
              <w:t>D</w:t>
            </w:r>
          </w:p>
        </w:tc>
        <w:tc>
          <w:tcPr>
            <w:tcW w:w="973" w:type="pct"/>
            <w:tcBorders>
              <w:top w:val="single" w:sz="4" w:space="0" w:color="auto"/>
              <w:left w:val="nil"/>
              <w:bottom w:val="single" w:sz="4" w:space="0" w:color="auto"/>
              <w:right w:val="single" w:sz="4" w:space="0" w:color="auto"/>
            </w:tcBorders>
            <w:shd w:val="clear" w:color="auto" w:fill="auto"/>
            <w:vAlign w:val="center"/>
          </w:tcPr>
          <w:p w14:paraId="3F2092B9" w14:textId="1AA3EF64" w:rsidR="00B21FBD" w:rsidRPr="00833F5C" w:rsidRDefault="00B21FBD" w:rsidP="00E43AB6">
            <w:pPr>
              <w:widowControl/>
              <w:adjustRightInd/>
              <w:spacing w:line="240" w:lineRule="auto"/>
              <w:jc w:val="center"/>
              <w:textAlignment w:val="auto"/>
              <w:rPr>
                <w:rFonts w:ascii="Arial" w:eastAsia="仿宋_GB2312" w:hAnsi="Arial" w:cs="Arial"/>
                <w:sz w:val="20"/>
              </w:rPr>
            </w:pPr>
            <w:r w:rsidRPr="00833F5C">
              <w:rPr>
                <w:rFonts w:ascii="Arial" w:eastAsia="仿宋_GB2312" w:hAnsi="Arial" w:cs="Arial"/>
                <w:sz w:val="20"/>
              </w:rPr>
              <w:t>案例：</w:t>
            </w:r>
            <w:r w:rsidR="00CE5475">
              <w:rPr>
                <w:rFonts w:ascii="Arial" w:eastAsia="仿宋_GB2312" w:hAnsi="Arial" w:cs="Arial"/>
                <w:sz w:val="20"/>
              </w:rPr>
              <w:t>E</w:t>
            </w:r>
          </w:p>
        </w:tc>
        <w:tc>
          <w:tcPr>
            <w:tcW w:w="972" w:type="pct"/>
            <w:tcBorders>
              <w:top w:val="single" w:sz="4" w:space="0" w:color="auto"/>
              <w:left w:val="nil"/>
              <w:bottom w:val="single" w:sz="4" w:space="0" w:color="auto"/>
              <w:right w:val="single" w:sz="4" w:space="0" w:color="auto"/>
            </w:tcBorders>
            <w:shd w:val="clear" w:color="auto" w:fill="auto"/>
            <w:vAlign w:val="center"/>
          </w:tcPr>
          <w:p w14:paraId="5FA99D0B" w14:textId="1E2396AA" w:rsidR="00B21FBD" w:rsidRPr="00833F5C" w:rsidRDefault="00CE5475" w:rsidP="00E43AB6">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案例：</w:t>
            </w:r>
            <w:r>
              <w:rPr>
                <w:rFonts w:ascii="Arial" w:eastAsia="仿宋_GB2312" w:hAnsi="Arial" w:cs="Arial" w:hint="eastAsia"/>
                <w:sz w:val="20"/>
              </w:rPr>
              <w:t>F</w:t>
            </w:r>
          </w:p>
        </w:tc>
      </w:tr>
      <w:tr w:rsidR="00B21FBD" w:rsidRPr="00833F5C" w14:paraId="7A391E6A" w14:textId="77777777" w:rsidTr="007972D3">
        <w:trPr>
          <w:trHeight w:val="302"/>
        </w:trPr>
        <w:tc>
          <w:tcPr>
            <w:tcW w:w="2082" w:type="pct"/>
            <w:gridSpan w:val="2"/>
            <w:vMerge/>
            <w:tcBorders>
              <w:top w:val="single" w:sz="4" w:space="0" w:color="auto"/>
              <w:left w:val="single" w:sz="4" w:space="0" w:color="auto"/>
              <w:bottom w:val="single" w:sz="4" w:space="0" w:color="auto"/>
              <w:right w:val="single" w:sz="4" w:space="0" w:color="auto"/>
            </w:tcBorders>
            <w:vAlign w:val="center"/>
          </w:tcPr>
          <w:p w14:paraId="12E6B74C" w14:textId="77777777" w:rsidR="00B21FBD" w:rsidRPr="00833F5C" w:rsidRDefault="00B21FBD" w:rsidP="00E43AB6">
            <w:pPr>
              <w:widowControl/>
              <w:adjustRightInd/>
              <w:spacing w:line="240" w:lineRule="auto"/>
              <w:textAlignment w:val="auto"/>
              <w:rPr>
                <w:rFonts w:ascii="Arial" w:eastAsia="仿宋_GB2312" w:hAnsi="Arial" w:cs="Arial"/>
                <w:sz w:val="18"/>
                <w:szCs w:val="18"/>
              </w:rPr>
            </w:pPr>
          </w:p>
        </w:tc>
        <w:tc>
          <w:tcPr>
            <w:tcW w:w="973" w:type="pct"/>
            <w:tcBorders>
              <w:top w:val="nil"/>
              <w:left w:val="nil"/>
              <w:bottom w:val="single" w:sz="4" w:space="0" w:color="auto"/>
              <w:right w:val="single" w:sz="4" w:space="0" w:color="auto"/>
            </w:tcBorders>
            <w:shd w:val="clear" w:color="auto" w:fill="auto"/>
            <w:vAlign w:val="center"/>
          </w:tcPr>
          <w:p w14:paraId="3812ACD6" w14:textId="38F7D97A" w:rsidR="00B21FBD" w:rsidRPr="00CE23D5" w:rsidRDefault="00CE5475" w:rsidP="00E43AB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新材料创业大厦</w:t>
            </w:r>
          </w:p>
        </w:tc>
        <w:tc>
          <w:tcPr>
            <w:tcW w:w="973" w:type="pct"/>
            <w:tcBorders>
              <w:top w:val="nil"/>
              <w:left w:val="nil"/>
              <w:bottom w:val="single" w:sz="4" w:space="0" w:color="auto"/>
              <w:right w:val="single" w:sz="4" w:space="0" w:color="auto"/>
            </w:tcBorders>
            <w:shd w:val="clear" w:color="auto" w:fill="auto"/>
            <w:vAlign w:val="center"/>
          </w:tcPr>
          <w:p w14:paraId="3F7D597F" w14:textId="175EF25E" w:rsidR="00B21FBD" w:rsidRPr="00CE23D5" w:rsidRDefault="00CE5475" w:rsidP="00E43AB6">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朗丽兹</w:t>
            </w:r>
          </w:p>
        </w:tc>
        <w:tc>
          <w:tcPr>
            <w:tcW w:w="972" w:type="pct"/>
            <w:tcBorders>
              <w:top w:val="nil"/>
              <w:left w:val="nil"/>
              <w:bottom w:val="single" w:sz="4" w:space="0" w:color="auto"/>
              <w:right w:val="single" w:sz="4" w:space="0" w:color="auto"/>
            </w:tcBorders>
            <w:shd w:val="clear" w:color="auto" w:fill="auto"/>
            <w:vAlign w:val="center"/>
          </w:tcPr>
          <w:p w14:paraId="46DF291D" w14:textId="3084B9D8" w:rsidR="00B21FBD" w:rsidRPr="00CE23D5" w:rsidRDefault="00CE5475" w:rsidP="00E43AB6">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海淀绿地中央广场</w:t>
            </w:r>
          </w:p>
        </w:tc>
      </w:tr>
      <w:tr w:rsidR="00B21FBD" w:rsidRPr="00833F5C" w14:paraId="387413FA" w14:textId="77777777" w:rsidTr="007972D3">
        <w:trPr>
          <w:trHeight w:val="285"/>
        </w:trPr>
        <w:tc>
          <w:tcPr>
            <w:tcW w:w="20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50C363"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交易时间</w:t>
            </w:r>
          </w:p>
        </w:tc>
        <w:tc>
          <w:tcPr>
            <w:tcW w:w="973" w:type="pct"/>
            <w:tcBorders>
              <w:top w:val="nil"/>
              <w:left w:val="nil"/>
              <w:bottom w:val="single" w:sz="4" w:space="0" w:color="auto"/>
              <w:right w:val="single" w:sz="4" w:space="0" w:color="auto"/>
            </w:tcBorders>
            <w:shd w:val="clear" w:color="auto" w:fill="auto"/>
            <w:noWrap/>
            <w:vAlign w:val="center"/>
          </w:tcPr>
          <w:p w14:paraId="4164A8F9" w14:textId="77777777" w:rsidR="00B21FBD" w:rsidRPr="00CE23D5" w:rsidRDefault="00B21FBD" w:rsidP="00E43AB6">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4DB3239C"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6C69F8A0"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B21FBD" w:rsidRPr="00833F5C" w14:paraId="66C93414" w14:textId="77777777" w:rsidTr="007972D3">
        <w:trPr>
          <w:trHeight w:val="285"/>
        </w:trPr>
        <w:tc>
          <w:tcPr>
            <w:tcW w:w="20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2F2F6B"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交易情况</w:t>
            </w:r>
          </w:p>
        </w:tc>
        <w:tc>
          <w:tcPr>
            <w:tcW w:w="973" w:type="pct"/>
            <w:tcBorders>
              <w:top w:val="nil"/>
              <w:left w:val="nil"/>
              <w:bottom w:val="single" w:sz="4" w:space="0" w:color="auto"/>
              <w:right w:val="single" w:sz="4" w:space="0" w:color="auto"/>
            </w:tcBorders>
            <w:shd w:val="clear" w:color="auto" w:fill="auto"/>
            <w:noWrap/>
            <w:vAlign w:val="center"/>
          </w:tcPr>
          <w:p w14:paraId="253AEE4B" w14:textId="77777777" w:rsidR="00B21FBD" w:rsidRPr="00CE23D5" w:rsidRDefault="00B21FBD" w:rsidP="00E43AB6">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60D48597"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5415E399"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B21FBD" w:rsidRPr="00833F5C" w14:paraId="21C9FDE7" w14:textId="77777777" w:rsidTr="007972D3">
        <w:trPr>
          <w:trHeight w:val="285"/>
        </w:trPr>
        <w:tc>
          <w:tcPr>
            <w:tcW w:w="20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DFD8C1"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用途</w:t>
            </w:r>
          </w:p>
        </w:tc>
        <w:tc>
          <w:tcPr>
            <w:tcW w:w="973" w:type="pct"/>
            <w:tcBorders>
              <w:top w:val="nil"/>
              <w:left w:val="nil"/>
              <w:bottom w:val="single" w:sz="4" w:space="0" w:color="auto"/>
              <w:right w:val="single" w:sz="4" w:space="0" w:color="auto"/>
            </w:tcBorders>
            <w:shd w:val="clear" w:color="auto" w:fill="auto"/>
            <w:noWrap/>
            <w:vAlign w:val="center"/>
          </w:tcPr>
          <w:p w14:paraId="598B36C2" w14:textId="77777777" w:rsidR="00B21FBD" w:rsidRPr="00CE23D5" w:rsidRDefault="00B21FBD" w:rsidP="00E43AB6">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4CC097BA"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13899FF4"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7972D3" w:rsidRPr="00833F5C" w14:paraId="2DE34E28" w14:textId="77777777" w:rsidTr="007972D3">
        <w:trPr>
          <w:trHeight w:val="285"/>
        </w:trPr>
        <w:tc>
          <w:tcPr>
            <w:tcW w:w="20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1E4B7A" w14:textId="77777777" w:rsidR="007972D3" w:rsidRPr="00CE23D5" w:rsidRDefault="007972D3" w:rsidP="007972D3">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土地使用年限</w:t>
            </w:r>
          </w:p>
        </w:tc>
        <w:tc>
          <w:tcPr>
            <w:tcW w:w="973" w:type="pct"/>
            <w:tcBorders>
              <w:top w:val="nil"/>
              <w:left w:val="nil"/>
              <w:bottom w:val="single" w:sz="4" w:space="0" w:color="auto"/>
              <w:right w:val="single" w:sz="4" w:space="0" w:color="auto"/>
            </w:tcBorders>
            <w:shd w:val="clear" w:color="auto" w:fill="auto"/>
            <w:noWrap/>
            <w:vAlign w:val="center"/>
          </w:tcPr>
          <w:p w14:paraId="6E4268E0" w14:textId="0C072654" w:rsidR="007972D3" w:rsidRPr="00CE23D5" w:rsidRDefault="007972D3" w:rsidP="007972D3">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04BE4640" w14:textId="456D8DC2" w:rsidR="007972D3" w:rsidRPr="00833F5C" w:rsidRDefault="007972D3" w:rsidP="007972D3">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1299B5E2" w14:textId="49336934" w:rsidR="007972D3" w:rsidRPr="00833F5C" w:rsidRDefault="007972D3" w:rsidP="007972D3">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B21FBD" w:rsidRPr="00833F5C" w14:paraId="533A0F96" w14:textId="77777777" w:rsidTr="007972D3">
        <w:trPr>
          <w:trHeight w:val="313"/>
        </w:trPr>
        <w:tc>
          <w:tcPr>
            <w:tcW w:w="970" w:type="pct"/>
            <w:vMerge w:val="restart"/>
            <w:tcBorders>
              <w:top w:val="nil"/>
              <w:left w:val="single" w:sz="4" w:space="0" w:color="auto"/>
              <w:bottom w:val="single" w:sz="4" w:space="0" w:color="auto"/>
              <w:right w:val="single" w:sz="4" w:space="0" w:color="auto"/>
            </w:tcBorders>
            <w:shd w:val="clear" w:color="auto" w:fill="auto"/>
            <w:vAlign w:val="center"/>
          </w:tcPr>
          <w:p w14:paraId="043A3112"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区域因素</w:t>
            </w:r>
          </w:p>
        </w:tc>
        <w:tc>
          <w:tcPr>
            <w:tcW w:w="1112" w:type="pct"/>
            <w:tcBorders>
              <w:top w:val="nil"/>
              <w:left w:val="nil"/>
              <w:bottom w:val="single" w:sz="4" w:space="0" w:color="auto"/>
              <w:right w:val="single" w:sz="4" w:space="0" w:color="auto"/>
            </w:tcBorders>
            <w:shd w:val="clear" w:color="auto" w:fill="auto"/>
            <w:vAlign w:val="center"/>
          </w:tcPr>
          <w:p w14:paraId="47793F87"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办公集聚程度</w:t>
            </w:r>
          </w:p>
        </w:tc>
        <w:tc>
          <w:tcPr>
            <w:tcW w:w="973" w:type="pct"/>
            <w:tcBorders>
              <w:top w:val="nil"/>
              <w:left w:val="nil"/>
              <w:bottom w:val="single" w:sz="4" w:space="0" w:color="auto"/>
              <w:right w:val="single" w:sz="4" w:space="0" w:color="auto"/>
            </w:tcBorders>
            <w:shd w:val="clear" w:color="auto" w:fill="auto"/>
            <w:noWrap/>
            <w:vAlign w:val="center"/>
          </w:tcPr>
          <w:p w14:paraId="1186FC88"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0292A2C2"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4E7AAC8A"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7972D3" w:rsidRPr="00833F5C" w14:paraId="47995FB9" w14:textId="77777777" w:rsidTr="007972D3">
        <w:trPr>
          <w:trHeight w:val="248"/>
        </w:trPr>
        <w:tc>
          <w:tcPr>
            <w:tcW w:w="970" w:type="pct"/>
            <w:vMerge/>
            <w:tcBorders>
              <w:top w:val="nil"/>
              <w:left w:val="single" w:sz="4" w:space="0" w:color="auto"/>
              <w:bottom w:val="single" w:sz="4" w:space="0" w:color="auto"/>
              <w:right w:val="single" w:sz="4" w:space="0" w:color="auto"/>
            </w:tcBorders>
            <w:vAlign w:val="center"/>
          </w:tcPr>
          <w:p w14:paraId="7574DC15" w14:textId="77777777" w:rsidR="007972D3" w:rsidRPr="00833F5C" w:rsidRDefault="007972D3" w:rsidP="007972D3">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1F2C15BB" w14:textId="77777777" w:rsidR="007972D3" w:rsidRPr="00833F5C" w:rsidRDefault="007972D3" w:rsidP="007972D3">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交通便捷度</w:t>
            </w:r>
          </w:p>
        </w:tc>
        <w:tc>
          <w:tcPr>
            <w:tcW w:w="973" w:type="pct"/>
            <w:tcBorders>
              <w:top w:val="nil"/>
              <w:left w:val="nil"/>
              <w:bottom w:val="single" w:sz="4" w:space="0" w:color="auto"/>
              <w:right w:val="single" w:sz="4" w:space="0" w:color="auto"/>
            </w:tcBorders>
            <w:shd w:val="clear" w:color="auto" w:fill="auto"/>
            <w:noWrap/>
            <w:vAlign w:val="center"/>
          </w:tcPr>
          <w:p w14:paraId="794A6366" w14:textId="5457B918" w:rsidR="007972D3" w:rsidRPr="00833F5C" w:rsidRDefault="007972D3" w:rsidP="007972D3">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w:t>
            </w:r>
            <w:r>
              <w:rPr>
                <w:rFonts w:ascii="Arial" w:eastAsia="仿宋_GB2312" w:hAnsi="Arial" w:cs="Arial"/>
                <w:sz w:val="22"/>
                <w:szCs w:val="22"/>
              </w:rPr>
              <w:t>1</w:t>
            </w:r>
          </w:p>
        </w:tc>
        <w:tc>
          <w:tcPr>
            <w:tcW w:w="973" w:type="pct"/>
            <w:tcBorders>
              <w:top w:val="nil"/>
              <w:left w:val="nil"/>
              <w:bottom w:val="single" w:sz="4" w:space="0" w:color="auto"/>
              <w:right w:val="single" w:sz="4" w:space="0" w:color="auto"/>
            </w:tcBorders>
            <w:shd w:val="clear" w:color="auto" w:fill="auto"/>
            <w:noWrap/>
          </w:tcPr>
          <w:p w14:paraId="35D4304C" w14:textId="4464B951" w:rsidR="007972D3" w:rsidRPr="00833F5C" w:rsidRDefault="007972D3" w:rsidP="007972D3">
            <w:pPr>
              <w:widowControl/>
              <w:adjustRightInd/>
              <w:spacing w:line="240" w:lineRule="auto"/>
              <w:textAlignment w:val="auto"/>
              <w:rPr>
                <w:rFonts w:ascii="Arial" w:eastAsia="仿宋_GB2312" w:hAnsi="Arial" w:cs="Arial"/>
                <w:sz w:val="22"/>
                <w:szCs w:val="22"/>
              </w:rPr>
            </w:pPr>
            <w:r w:rsidRPr="00D9016A">
              <w:rPr>
                <w:rFonts w:ascii="Arial" w:eastAsia="仿宋_GB2312" w:hAnsi="Arial" w:cs="Arial"/>
                <w:sz w:val="22"/>
                <w:szCs w:val="22"/>
              </w:rPr>
              <w:t>100/101</w:t>
            </w:r>
          </w:p>
        </w:tc>
        <w:tc>
          <w:tcPr>
            <w:tcW w:w="972" w:type="pct"/>
            <w:tcBorders>
              <w:top w:val="nil"/>
              <w:left w:val="nil"/>
              <w:bottom w:val="single" w:sz="4" w:space="0" w:color="auto"/>
              <w:right w:val="single" w:sz="4" w:space="0" w:color="auto"/>
            </w:tcBorders>
            <w:shd w:val="clear" w:color="auto" w:fill="auto"/>
            <w:noWrap/>
          </w:tcPr>
          <w:p w14:paraId="284DB159" w14:textId="67262BF8" w:rsidR="007972D3" w:rsidRPr="00833F5C" w:rsidRDefault="007972D3" w:rsidP="007972D3">
            <w:pPr>
              <w:widowControl/>
              <w:adjustRightInd/>
              <w:spacing w:line="240" w:lineRule="auto"/>
              <w:textAlignment w:val="auto"/>
              <w:rPr>
                <w:rFonts w:ascii="Arial" w:eastAsia="仿宋_GB2312" w:hAnsi="Arial" w:cs="Arial"/>
                <w:sz w:val="22"/>
                <w:szCs w:val="22"/>
              </w:rPr>
            </w:pPr>
            <w:r w:rsidRPr="00D9016A">
              <w:rPr>
                <w:rFonts w:ascii="Arial" w:eastAsia="仿宋_GB2312" w:hAnsi="Arial" w:cs="Arial"/>
                <w:sz w:val="22"/>
                <w:szCs w:val="22"/>
              </w:rPr>
              <w:t>100/101</w:t>
            </w:r>
          </w:p>
        </w:tc>
      </w:tr>
      <w:tr w:rsidR="00B21FBD" w:rsidRPr="00833F5C" w14:paraId="048504D8" w14:textId="77777777" w:rsidTr="007972D3">
        <w:trPr>
          <w:trHeight w:val="337"/>
        </w:trPr>
        <w:tc>
          <w:tcPr>
            <w:tcW w:w="970" w:type="pct"/>
            <w:vMerge/>
            <w:tcBorders>
              <w:top w:val="nil"/>
              <w:left w:val="single" w:sz="4" w:space="0" w:color="auto"/>
              <w:bottom w:val="single" w:sz="4" w:space="0" w:color="auto"/>
              <w:right w:val="single" w:sz="4" w:space="0" w:color="auto"/>
            </w:tcBorders>
            <w:vAlign w:val="center"/>
          </w:tcPr>
          <w:p w14:paraId="61FA257B" w14:textId="77777777" w:rsidR="00B21FBD" w:rsidRPr="00833F5C" w:rsidRDefault="00B21FBD" w:rsidP="00E43AB6">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547CC164"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公共配套设施</w:t>
            </w:r>
          </w:p>
        </w:tc>
        <w:tc>
          <w:tcPr>
            <w:tcW w:w="973" w:type="pct"/>
            <w:tcBorders>
              <w:top w:val="nil"/>
              <w:left w:val="nil"/>
              <w:bottom w:val="single" w:sz="4" w:space="0" w:color="auto"/>
              <w:right w:val="single" w:sz="4" w:space="0" w:color="auto"/>
            </w:tcBorders>
            <w:shd w:val="clear" w:color="auto" w:fill="auto"/>
            <w:noWrap/>
            <w:vAlign w:val="center"/>
          </w:tcPr>
          <w:p w14:paraId="5113EDC6"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100/102</w:t>
            </w:r>
          </w:p>
        </w:tc>
        <w:tc>
          <w:tcPr>
            <w:tcW w:w="973" w:type="pct"/>
            <w:tcBorders>
              <w:top w:val="nil"/>
              <w:left w:val="nil"/>
              <w:bottom w:val="single" w:sz="4" w:space="0" w:color="auto"/>
              <w:right w:val="single" w:sz="4" w:space="0" w:color="auto"/>
            </w:tcBorders>
            <w:shd w:val="clear" w:color="auto" w:fill="auto"/>
            <w:noWrap/>
            <w:vAlign w:val="center"/>
          </w:tcPr>
          <w:p w14:paraId="0495939C"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100/102</w:t>
            </w:r>
          </w:p>
        </w:tc>
        <w:tc>
          <w:tcPr>
            <w:tcW w:w="972" w:type="pct"/>
            <w:tcBorders>
              <w:top w:val="nil"/>
              <w:left w:val="nil"/>
              <w:bottom w:val="single" w:sz="4" w:space="0" w:color="auto"/>
              <w:right w:val="single" w:sz="4" w:space="0" w:color="auto"/>
            </w:tcBorders>
            <w:shd w:val="clear" w:color="auto" w:fill="auto"/>
            <w:noWrap/>
            <w:vAlign w:val="center"/>
          </w:tcPr>
          <w:p w14:paraId="794C7081"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100/102</w:t>
            </w:r>
          </w:p>
        </w:tc>
      </w:tr>
      <w:tr w:rsidR="00B21FBD" w:rsidRPr="00833F5C" w14:paraId="741DB6D8" w14:textId="77777777" w:rsidTr="007972D3">
        <w:trPr>
          <w:trHeight w:val="286"/>
        </w:trPr>
        <w:tc>
          <w:tcPr>
            <w:tcW w:w="970" w:type="pct"/>
            <w:vMerge/>
            <w:tcBorders>
              <w:top w:val="nil"/>
              <w:left w:val="single" w:sz="4" w:space="0" w:color="auto"/>
              <w:bottom w:val="single" w:sz="4" w:space="0" w:color="auto"/>
              <w:right w:val="single" w:sz="4" w:space="0" w:color="auto"/>
            </w:tcBorders>
            <w:vAlign w:val="center"/>
          </w:tcPr>
          <w:p w14:paraId="7E178F3B" w14:textId="77777777" w:rsidR="00B21FBD" w:rsidRPr="00833F5C" w:rsidRDefault="00B21FBD" w:rsidP="00E43AB6">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68DED68C"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基础设施水平</w:t>
            </w:r>
          </w:p>
        </w:tc>
        <w:tc>
          <w:tcPr>
            <w:tcW w:w="973" w:type="pct"/>
            <w:tcBorders>
              <w:top w:val="nil"/>
              <w:left w:val="nil"/>
              <w:bottom w:val="single" w:sz="4" w:space="0" w:color="auto"/>
              <w:right w:val="single" w:sz="4" w:space="0" w:color="auto"/>
            </w:tcBorders>
            <w:shd w:val="clear" w:color="auto" w:fill="auto"/>
            <w:noWrap/>
            <w:vAlign w:val="center"/>
          </w:tcPr>
          <w:p w14:paraId="47D9AC79"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04BA8237"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02222CCF"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7972D3" w:rsidRPr="00833F5C" w14:paraId="43A347E7" w14:textId="77777777" w:rsidTr="007972D3">
        <w:trPr>
          <w:trHeight w:val="233"/>
        </w:trPr>
        <w:tc>
          <w:tcPr>
            <w:tcW w:w="970" w:type="pct"/>
            <w:vMerge/>
            <w:tcBorders>
              <w:top w:val="nil"/>
              <w:left w:val="single" w:sz="4" w:space="0" w:color="auto"/>
              <w:bottom w:val="single" w:sz="4" w:space="0" w:color="auto"/>
              <w:right w:val="single" w:sz="4" w:space="0" w:color="auto"/>
            </w:tcBorders>
            <w:vAlign w:val="center"/>
          </w:tcPr>
          <w:p w14:paraId="32FC7EC6" w14:textId="77777777" w:rsidR="007972D3" w:rsidRPr="00833F5C" w:rsidRDefault="007972D3" w:rsidP="007972D3">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1B98378A" w14:textId="77777777" w:rsidR="007972D3" w:rsidRPr="00833F5C" w:rsidRDefault="007972D3" w:rsidP="007972D3">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环境质量</w:t>
            </w:r>
          </w:p>
        </w:tc>
        <w:tc>
          <w:tcPr>
            <w:tcW w:w="973" w:type="pct"/>
            <w:tcBorders>
              <w:top w:val="nil"/>
              <w:left w:val="nil"/>
              <w:bottom w:val="single" w:sz="4" w:space="0" w:color="auto"/>
              <w:right w:val="single" w:sz="4" w:space="0" w:color="auto"/>
            </w:tcBorders>
            <w:shd w:val="clear" w:color="auto" w:fill="auto"/>
            <w:noWrap/>
            <w:vAlign w:val="center"/>
          </w:tcPr>
          <w:p w14:paraId="39977928" w14:textId="7CEA8386" w:rsidR="007972D3" w:rsidRPr="00833F5C" w:rsidRDefault="007972D3" w:rsidP="007972D3">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w:t>
            </w:r>
            <w:r w:rsidR="002914D5">
              <w:rPr>
                <w:rFonts w:ascii="Arial" w:eastAsia="仿宋_GB2312" w:hAnsi="Arial" w:cs="Arial"/>
                <w:sz w:val="22"/>
                <w:szCs w:val="22"/>
              </w:rPr>
              <w:t>1</w:t>
            </w:r>
          </w:p>
        </w:tc>
        <w:tc>
          <w:tcPr>
            <w:tcW w:w="973" w:type="pct"/>
            <w:tcBorders>
              <w:top w:val="nil"/>
              <w:left w:val="nil"/>
              <w:bottom w:val="single" w:sz="4" w:space="0" w:color="auto"/>
              <w:right w:val="single" w:sz="4" w:space="0" w:color="auto"/>
            </w:tcBorders>
            <w:shd w:val="clear" w:color="auto" w:fill="auto"/>
            <w:noWrap/>
            <w:vAlign w:val="center"/>
          </w:tcPr>
          <w:p w14:paraId="030FCD13" w14:textId="4BC4B339" w:rsidR="007972D3" w:rsidRPr="00833F5C" w:rsidRDefault="002914D5" w:rsidP="007972D3">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100/101</w:t>
            </w:r>
          </w:p>
        </w:tc>
        <w:tc>
          <w:tcPr>
            <w:tcW w:w="972" w:type="pct"/>
            <w:tcBorders>
              <w:top w:val="nil"/>
              <w:left w:val="nil"/>
              <w:bottom w:val="single" w:sz="4" w:space="0" w:color="auto"/>
              <w:right w:val="single" w:sz="4" w:space="0" w:color="auto"/>
            </w:tcBorders>
            <w:shd w:val="clear" w:color="auto" w:fill="auto"/>
            <w:noWrap/>
            <w:vAlign w:val="center"/>
          </w:tcPr>
          <w:p w14:paraId="103B07B4" w14:textId="59F3F3D7" w:rsidR="007972D3" w:rsidRPr="00833F5C" w:rsidRDefault="007972D3" w:rsidP="007972D3">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w:t>
            </w:r>
            <w:r w:rsidR="002914D5" w:rsidRPr="00833F5C">
              <w:rPr>
                <w:rFonts w:ascii="Arial" w:eastAsia="仿宋_GB2312" w:hAnsi="Arial" w:cs="Arial"/>
                <w:sz w:val="22"/>
                <w:szCs w:val="22"/>
              </w:rPr>
              <w:t>10</w:t>
            </w:r>
            <w:r w:rsidR="002914D5">
              <w:rPr>
                <w:rFonts w:ascii="Arial" w:eastAsia="仿宋_GB2312" w:hAnsi="Arial" w:cs="Arial"/>
                <w:sz w:val="22"/>
                <w:szCs w:val="22"/>
              </w:rPr>
              <w:t>0</w:t>
            </w:r>
          </w:p>
        </w:tc>
      </w:tr>
      <w:tr w:rsidR="007972D3" w:rsidRPr="00833F5C" w14:paraId="0878BA43" w14:textId="77777777" w:rsidTr="007972D3">
        <w:trPr>
          <w:trHeight w:val="309"/>
        </w:trPr>
        <w:tc>
          <w:tcPr>
            <w:tcW w:w="970" w:type="pct"/>
            <w:vMerge/>
            <w:tcBorders>
              <w:top w:val="nil"/>
              <w:left w:val="single" w:sz="4" w:space="0" w:color="auto"/>
              <w:bottom w:val="single" w:sz="4" w:space="0" w:color="auto"/>
              <w:right w:val="single" w:sz="4" w:space="0" w:color="auto"/>
            </w:tcBorders>
            <w:vAlign w:val="center"/>
          </w:tcPr>
          <w:p w14:paraId="6A0A4CA5" w14:textId="77777777" w:rsidR="007972D3" w:rsidRPr="00833F5C" w:rsidRDefault="007972D3" w:rsidP="007972D3">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282B4D14" w14:textId="77777777" w:rsidR="007972D3" w:rsidRPr="00833F5C" w:rsidRDefault="007972D3" w:rsidP="007972D3">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毗邻道路的类型与等级</w:t>
            </w:r>
          </w:p>
        </w:tc>
        <w:tc>
          <w:tcPr>
            <w:tcW w:w="973" w:type="pct"/>
            <w:tcBorders>
              <w:top w:val="nil"/>
              <w:left w:val="nil"/>
              <w:bottom w:val="single" w:sz="4" w:space="0" w:color="auto"/>
              <w:right w:val="single" w:sz="4" w:space="0" w:color="auto"/>
            </w:tcBorders>
            <w:shd w:val="clear" w:color="auto" w:fill="auto"/>
            <w:noWrap/>
            <w:vAlign w:val="center"/>
          </w:tcPr>
          <w:p w14:paraId="2038CAC4" w14:textId="154C79D2" w:rsidR="007972D3" w:rsidRPr="00833F5C" w:rsidRDefault="007972D3" w:rsidP="007972D3">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w:t>
            </w:r>
            <w:r>
              <w:rPr>
                <w:rFonts w:ascii="Arial" w:eastAsia="仿宋_GB2312" w:hAnsi="Arial" w:cs="Arial"/>
                <w:sz w:val="22"/>
                <w:szCs w:val="22"/>
              </w:rPr>
              <w:t>1</w:t>
            </w:r>
          </w:p>
        </w:tc>
        <w:tc>
          <w:tcPr>
            <w:tcW w:w="973" w:type="pct"/>
            <w:tcBorders>
              <w:top w:val="nil"/>
              <w:left w:val="nil"/>
              <w:bottom w:val="single" w:sz="4" w:space="0" w:color="auto"/>
              <w:right w:val="single" w:sz="4" w:space="0" w:color="auto"/>
            </w:tcBorders>
            <w:shd w:val="clear" w:color="auto" w:fill="auto"/>
            <w:noWrap/>
          </w:tcPr>
          <w:p w14:paraId="3DC77428" w14:textId="31EA23EA" w:rsidR="007972D3" w:rsidRPr="00833F5C" w:rsidRDefault="007972D3" w:rsidP="007972D3">
            <w:pPr>
              <w:widowControl/>
              <w:adjustRightInd/>
              <w:spacing w:line="240" w:lineRule="auto"/>
              <w:textAlignment w:val="auto"/>
              <w:rPr>
                <w:rFonts w:ascii="Arial" w:eastAsia="仿宋_GB2312" w:hAnsi="Arial" w:cs="Arial"/>
                <w:sz w:val="22"/>
                <w:szCs w:val="22"/>
              </w:rPr>
            </w:pPr>
            <w:r w:rsidRPr="00D9016A">
              <w:rPr>
                <w:rFonts w:ascii="Arial" w:eastAsia="仿宋_GB2312" w:hAnsi="Arial" w:cs="Arial"/>
                <w:sz w:val="22"/>
                <w:szCs w:val="22"/>
              </w:rPr>
              <w:t>100/101</w:t>
            </w:r>
          </w:p>
        </w:tc>
        <w:tc>
          <w:tcPr>
            <w:tcW w:w="972" w:type="pct"/>
            <w:tcBorders>
              <w:top w:val="nil"/>
              <w:left w:val="nil"/>
              <w:bottom w:val="single" w:sz="4" w:space="0" w:color="auto"/>
              <w:right w:val="single" w:sz="4" w:space="0" w:color="auto"/>
            </w:tcBorders>
            <w:shd w:val="clear" w:color="auto" w:fill="auto"/>
            <w:noWrap/>
          </w:tcPr>
          <w:p w14:paraId="27BFE9CA" w14:textId="7E708B71" w:rsidR="007972D3" w:rsidRPr="00833F5C" w:rsidRDefault="007972D3" w:rsidP="007972D3">
            <w:pPr>
              <w:widowControl/>
              <w:adjustRightInd/>
              <w:spacing w:line="240" w:lineRule="auto"/>
              <w:textAlignment w:val="auto"/>
              <w:rPr>
                <w:rFonts w:ascii="Arial" w:eastAsia="仿宋_GB2312" w:hAnsi="Arial" w:cs="Arial"/>
                <w:sz w:val="22"/>
                <w:szCs w:val="22"/>
              </w:rPr>
            </w:pPr>
            <w:r w:rsidRPr="00D9016A">
              <w:rPr>
                <w:rFonts w:ascii="Arial" w:eastAsia="仿宋_GB2312" w:hAnsi="Arial" w:cs="Arial"/>
                <w:sz w:val="22"/>
                <w:szCs w:val="22"/>
              </w:rPr>
              <w:t>100/101</w:t>
            </w:r>
          </w:p>
        </w:tc>
      </w:tr>
      <w:tr w:rsidR="00B21FBD" w:rsidRPr="00833F5C" w14:paraId="0AE1AD46" w14:textId="77777777" w:rsidTr="007972D3">
        <w:trPr>
          <w:trHeight w:val="310"/>
        </w:trPr>
        <w:tc>
          <w:tcPr>
            <w:tcW w:w="970" w:type="pct"/>
            <w:vMerge w:val="restart"/>
            <w:tcBorders>
              <w:top w:val="nil"/>
              <w:left w:val="single" w:sz="4" w:space="0" w:color="auto"/>
              <w:bottom w:val="single" w:sz="4" w:space="0" w:color="auto"/>
              <w:right w:val="single" w:sz="4" w:space="0" w:color="auto"/>
            </w:tcBorders>
            <w:shd w:val="clear" w:color="auto" w:fill="auto"/>
            <w:vAlign w:val="center"/>
          </w:tcPr>
          <w:p w14:paraId="1A8E4195"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个别因素</w:t>
            </w:r>
          </w:p>
        </w:tc>
        <w:tc>
          <w:tcPr>
            <w:tcW w:w="1112" w:type="pct"/>
            <w:tcBorders>
              <w:top w:val="nil"/>
              <w:left w:val="nil"/>
              <w:bottom w:val="single" w:sz="4" w:space="0" w:color="auto"/>
              <w:right w:val="single" w:sz="4" w:space="0" w:color="auto"/>
            </w:tcBorders>
            <w:shd w:val="clear" w:color="auto" w:fill="auto"/>
            <w:vAlign w:val="center"/>
          </w:tcPr>
          <w:p w14:paraId="5E76AF2B"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建筑类型</w:t>
            </w:r>
          </w:p>
        </w:tc>
        <w:tc>
          <w:tcPr>
            <w:tcW w:w="973" w:type="pct"/>
            <w:tcBorders>
              <w:top w:val="nil"/>
              <w:left w:val="nil"/>
              <w:bottom w:val="single" w:sz="4" w:space="0" w:color="auto"/>
              <w:right w:val="single" w:sz="4" w:space="0" w:color="auto"/>
            </w:tcBorders>
            <w:shd w:val="clear" w:color="auto" w:fill="auto"/>
            <w:noWrap/>
            <w:vAlign w:val="center"/>
          </w:tcPr>
          <w:p w14:paraId="0A2AEDC0"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2BEF8C28"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1FE0B738"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B21FBD" w:rsidRPr="00833F5C" w14:paraId="59DBF547" w14:textId="77777777" w:rsidTr="007972D3">
        <w:trPr>
          <w:trHeight w:val="310"/>
        </w:trPr>
        <w:tc>
          <w:tcPr>
            <w:tcW w:w="970" w:type="pct"/>
            <w:vMerge/>
            <w:tcBorders>
              <w:top w:val="nil"/>
              <w:left w:val="single" w:sz="4" w:space="0" w:color="auto"/>
              <w:bottom w:val="single" w:sz="4" w:space="0" w:color="auto"/>
              <w:right w:val="single" w:sz="4" w:space="0" w:color="auto"/>
            </w:tcBorders>
            <w:shd w:val="clear" w:color="auto" w:fill="auto"/>
            <w:vAlign w:val="center"/>
          </w:tcPr>
          <w:p w14:paraId="0EC10650"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1E1BE12A"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建筑结构</w:t>
            </w:r>
          </w:p>
        </w:tc>
        <w:tc>
          <w:tcPr>
            <w:tcW w:w="973" w:type="pct"/>
            <w:tcBorders>
              <w:top w:val="nil"/>
              <w:left w:val="nil"/>
              <w:bottom w:val="single" w:sz="4" w:space="0" w:color="auto"/>
              <w:right w:val="single" w:sz="4" w:space="0" w:color="auto"/>
            </w:tcBorders>
            <w:shd w:val="clear" w:color="auto" w:fill="auto"/>
            <w:noWrap/>
            <w:vAlign w:val="center"/>
          </w:tcPr>
          <w:p w14:paraId="2E99C148"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5B98A366"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09C15B65"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B21FBD" w:rsidRPr="00833F5C" w14:paraId="4E43BAA7" w14:textId="77777777" w:rsidTr="007972D3">
        <w:trPr>
          <w:trHeight w:val="257"/>
        </w:trPr>
        <w:tc>
          <w:tcPr>
            <w:tcW w:w="970" w:type="pct"/>
            <w:vMerge/>
            <w:tcBorders>
              <w:top w:val="nil"/>
              <w:left w:val="single" w:sz="4" w:space="0" w:color="auto"/>
              <w:bottom w:val="single" w:sz="4" w:space="0" w:color="auto"/>
              <w:right w:val="single" w:sz="4" w:space="0" w:color="auto"/>
            </w:tcBorders>
            <w:shd w:val="clear" w:color="auto" w:fill="auto"/>
            <w:vAlign w:val="center"/>
          </w:tcPr>
          <w:p w14:paraId="665D787C"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2AE42921"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建筑规模</w:t>
            </w:r>
          </w:p>
        </w:tc>
        <w:tc>
          <w:tcPr>
            <w:tcW w:w="973" w:type="pct"/>
            <w:tcBorders>
              <w:top w:val="nil"/>
              <w:left w:val="nil"/>
              <w:bottom w:val="single" w:sz="4" w:space="0" w:color="auto"/>
              <w:right w:val="single" w:sz="4" w:space="0" w:color="auto"/>
            </w:tcBorders>
            <w:shd w:val="clear" w:color="auto" w:fill="auto"/>
            <w:noWrap/>
            <w:vAlign w:val="center"/>
          </w:tcPr>
          <w:p w14:paraId="0E0AA90A" w14:textId="541C822C" w:rsidR="00B21FBD" w:rsidRPr="00CE23D5" w:rsidRDefault="00B21FBD" w:rsidP="00E43AB6">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w:t>
            </w:r>
            <w:r w:rsidR="007972D3">
              <w:rPr>
                <w:rFonts w:ascii="Arial" w:eastAsia="仿宋_GB2312" w:hAnsi="Arial" w:cs="Arial"/>
                <w:sz w:val="22"/>
                <w:szCs w:val="22"/>
              </w:rPr>
              <w:t>9</w:t>
            </w:r>
            <w:r w:rsidR="002914D5">
              <w:rPr>
                <w:rFonts w:ascii="Arial" w:eastAsia="仿宋_GB2312" w:hAnsi="Arial" w:cs="Arial"/>
                <w:sz w:val="22"/>
                <w:szCs w:val="22"/>
              </w:rPr>
              <w:t>6</w:t>
            </w:r>
          </w:p>
        </w:tc>
        <w:tc>
          <w:tcPr>
            <w:tcW w:w="973" w:type="pct"/>
            <w:tcBorders>
              <w:top w:val="nil"/>
              <w:left w:val="nil"/>
              <w:bottom w:val="single" w:sz="4" w:space="0" w:color="auto"/>
              <w:right w:val="single" w:sz="4" w:space="0" w:color="auto"/>
            </w:tcBorders>
            <w:shd w:val="clear" w:color="auto" w:fill="auto"/>
            <w:noWrap/>
            <w:vAlign w:val="center"/>
          </w:tcPr>
          <w:p w14:paraId="4A039423" w14:textId="64BAC479" w:rsidR="00B21FBD" w:rsidRPr="00833F5C" w:rsidRDefault="002914D5" w:rsidP="00E43AB6">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100/97</w:t>
            </w:r>
          </w:p>
        </w:tc>
        <w:tc>
          <w:tcPr>
            <w:tcW w:w="972" w:type="pct"/>
            <w:tcBorders>
              <w:top w:val="nil"/>
              <w:left w:val="nil"/>
              <w:bottom w:val="single" w:sz="4" w:space="0" w:color="auto"/>
              <w:right w:val="single" w:sz="4" w:space="0" w:color="auto"/>
            </w:tcBorders>
            <w:shd w:val="clear" w:color="auto" w:fill="auto"/>
            <w:noWrap/>
            <w:vAlign w:val="center"/>
          </w:tcPr>
          <w:p w14:paraId="0656E2B4" w14:textId="6C1044C6" w:rsidR="00B21FBD" w:rsidRPr="00833F5C" w:rsidRDefault="002914D5" w:rsidP="00E43AB6">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100/99</w:t>
            </w:r>
          </w:p>
        </w:tc>
      </w:tr>
      <w:tr w:rsidR="00B21FBD" w:rsidRPr="00833F5C" w14:paraId="3D257AC0" w14:textId="77777777" w:rsidTr="007972D3">
        <w:trPr>
          <w:trHeight w:val="191"/>
        </w:trPr>
        <w:tc>
          <w:tcPr>
            <w:tcW w:w="970" w:type="pct"/>
            <w:vMerge/>
            <w:tcBorders>
              <w:top w:val="nil"/>
              <w:left w:val="single" w:sz="4" w:space="0" w:color="auto"/>
              <w:bottom w:val="single" w:sz="4" w:space="0" w:color="auto"/>
              <w:right w:val="single" w:sz="4" w:space="0" w:color="auto"/>
            </w:tcBorders>
            <w:vAlign w:val="center"/>
          </w:tcPr>
          <w:p w14:paraId="175C7967" w14:textId="77777777" w:rsidR="00B21FBD" w:rsidRPr="00833F5C" w:rsidRDefault="00B21FBD" w:rsidP="00E43AB6">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51AA2B00"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公共部分装修</w:t>
            </w:r>
          </w:p>
        </w:tc>
        <w:tc>
          <w:tcPr>
            <w:tcW w:w="973" w:type="pct"/>
            <w:tcBorders>
              <w:top w:val="nil"/>
              <w:left w:val="nil"/>
              <w:bottom w:val="single" w:sz="4" w:space="0" w:color="auto"/>
              <w:right w:val="single" w:sz="4" w:space="0" w:color="auto"/>
            </w:tcBorders>
            <w:shd w:val="clear" w:color="auto" w:fill="auto"/>
            <w:noWrap/>
            <w:vAlign w:val="center"/>
          </w:tcPr>
          <w:p w14:paraId="08407CE4"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2D03DACC"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07ED7EC8"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7972D3" w:rsidRPr="00833F5C" w14:paraId="3F38DF12" w14:textId="77777777" w:rsidTr="007972D3">
        <w:trPr>
          <w:trHeight w:val="295"/>
        </w:trPr>
        <w:tc>
          <w:tcPr>
            <w:tcW w:w="970" w:type="pct"/>
            <w:vMerge/>
            <w:tcBorders>
              <w:top w:val="nil"/>
              <w:left w:val="single" w:sz="4" w:space="0" w:color="auto"/>
              <w:bottom w:val="single" w:sz="4" w:space="0" w:color="auto"/>
              <w:right w:val="single" w:sz="4" w:space="0" w:color="auto"/>
            </w:tcBorders>
            <w:vAlign w:val="center"/>
          </w:tcPr>
          <w:p w14:paraId="61E2E526" w14:textId="77777777" w:rsidR="007972D3" w:rsidRPr="00833F5C" w:rsidRDefault="007972D3" w:rsidP="007972D3">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587DD4FF" w14:textId="77777777" w:rsidR="007972D3" w:rsidRPr="00833F5C" w:rsidRDefault="007972D3" w:rsidP="007972D3">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成新度</w:t>
            </w:r>
          </w:p>
        </w:tc>
        <w:tc>
          <w:tcPr>
            <w:tcW w:w="973" w:type="pct"/>
            <w:tcBorders>
              <w:top w:val="nil"/>
              <w:left w:val="nil"/>
              <w:bottom w:val="single" w:sz="4" w:space="0" w:color="auto"/>
              <w:right w:val="single" w:sz="4" w:space="0" w:color="auto"/>
            </w:tcBorders>
            <w:shd w:val="clear" w:color="auto" w:fill="auto"/>
            <w:noWrap/>
            <w:vAlign w:val="center"/>
          </w:tcPr>
          <w:p w14:paraId="6E610D94" w14:textId="25ECBACB" w:rsidR="007972D3" w:rsidRPr="00CE23D5" w:rsidRDefault="007972D3" w:rsidP="007972D3">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1C52E9E5" w14:textId="33B49BEE" w:rsidR="007972D3" w:rsidRPr="00CE23D5" w:rsidRDefault="007972D3" w:rsidP="007972D3">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33E3A4DF" w14:textId="32CECC42" w:rsidR="007972D3" w:rsidRPr="00CE23D5" w:rsidRDefault="007972D3" w:rsidP="007972D3">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7972D3" w:rsidRPr="00833F5C" w14:paraId="518DADD1" w14:textId="77777777" w:rsidTr="007972D3">
        <w:trPr>
          <w:trHeight w:val="229"/>
        </w:trPr>
        <w:tc>
          <w:tcPr>
            <w:tcW w:w="970" w:type="pct"/>
            <w:vMerge/>
            <w:tcBorders>
              <w:top w:val="nil"/>
              <w:left w:val="single" w:sz="4" w:space="0" w:color="auto"/>
              <w:bottom w:val="single" w:sz="4" w:space="0" w:color="auto"/>
              <w:right w:val="single" w:sz="4" w:space="0" w:color="auto"/>
            </w:tcBorders>
            <w:vAlign w:val="center"/>
          </w:tcPr>
          <w:p w14:paraId="03D28A23" w14:textId="77777777" w:rsidR="007972D3" w:rsidRPr="00833F5C" w:rsidRDefault="007972D3" w:rsidP="007972D3">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3F0A16F7" w14:textId="77777777" w:rsidR="007972D3" w:rsidRPr="00833F5C" w:rsidRDefault="007972D3" w:rsidP="007972D3">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内部装修</w:t>
            </w:r>
          </w:p>
        </w:tc>
        <w:tc>
          <w:tcPr>
            <w:tcW w:w="973" w:type="pct"/>
            <w:tcBorders>
              <w:top w:val="nil"/>
              <w:left w:val="nil"/>
              <w:bottom w:val="single" w:sz="4" w:space="0" w:color="auto"/>
              <w:right w:val="single" w:sz="4" w:space="0" w:color="auto"/>
            </w:tcBorders>
            <w:shd w:val="clear" w:color="auto" w:fill="auto"/>
            <w:noWrap/>
            <w:vAlign w:val="center"/>
          </w:tcPr>
          <w:p w14:paraId="011FC8B1" w14:textId="427ECECD" w:rsidR="007972D3" w:rsidRPr="00833F5C" w:rsidRDefault="007972D3" w:rsidP="007972D3">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3B62E24D" w14:textId="15D06B9D" w:rsidR="007972D3" w:rsidRPr="00833F5C" w:rsidRDefault="007972D3" w:rsidP="007972D3">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5B90800F" w14:textId="77BD110A" w:rsidR="007972D3" w:rsidRPr="00833F5C" w:rsidRDefault="007972D3" w:rsidP="007972D3">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B21FBD" w:rsidRPr="00833F5C" w14:paraId="06DACACC" w14:textId="77777777" w:rsidTr="007972D3">
        <w:trPr>
          <w:trHeight w:val="178"/>
        </w:trPr>
        <w:tc>
          <w:tcPr>
            <w:tcW w:w="970" w:type="pct"/>
            <w:vMerge/>
            <w:tcBorders>
              <w:top w:val="nil"/>
              <w:left w:val="single" w:sz="4" w:space="0" w:color="auto"/>
              <w:bottom w:val="single" w:sz="4" w:space="0" w:color="auto"/>
              <w:right w:val="single" w:sz="4" w:space="0" w:color="auto"/>
            </w:tcBorders>
            <w:vAlign w:val="center"/>
          </w:tcPr>
          <w:p w14:paraId="43521A1F" w14:textId="77777777" w:rsidR="00B21FBD" w:rsidRPr="00833F5C" w:rsidRDefault="00B21FBD" w:rsidP="00E43AB6">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3FC0E004"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内部装修维护情况</w:t>
            </w:r>
          </w:p>
        </w:tc>
        <w:tc>
          <w:tcPr>
            <w:tcW w:w="973" w:type="pct"/>
            <w:tcBorders>
              <w:top w:val="nil"/>
              <w:left w:val="nil"/>
              <w:bottom w:val="single" w:sz="4" w:space="0" w:color="auto"/>
              <w:right w:val="single" w:sz="4" w:space="0" w:color="auto"/>
            </w:tcBorders>
            <w:shd w:val="clear" w:color="auto" w:fill="auto"/>
            <w:noWrap/>
            <w:vAlign w:val="center"/>
          </w:tcPr>
          <w:p w14:paraId="655EE19A"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0401BD38"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51C4D2E0"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B21FBD" w:rsidRPr="00833F5C" w14:paraId="6857620D" w14:textId="77777777" w:rsidTr="007972D3">
        <w:trPr>
          <w:trHeight w:val="281"/>
        </w:trPr>
        <w:tc>
          <w:tcPr>
            <w:tcW w:w="20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A2AB69" w14:textId="77777777" w:rsidR="00B21FBD" w:rsidRPr="00CE23D5" w:rsidRDefault="00B21FBD" w:rsidP="00E43AB6">
            <w:pPr>
              <w:widowControl/>
              <w:adjustRightInd/>
              <w:spacing w:line="240" w:lineRule="auto"/>
              <w:jc w:val="center"/>
              <w:textAlignment w:val="auto"/>
              <w:rPr>
                <w:rFonts w:ascii="Arial" w:eastAsia="仿宋_GB2312" w:hAnsi="Arial" w:cs="Arial"/>
                <w:sz w:val="20"/>
              </w:rPr>
            </w:pPr>
            <w:r w:rsidRPr="00CE23D5">
              <w:rPr>
                <w:rFonts w:ascii="Arial" w:eastAsia="仿宋_GB2312" w:hAnsi="Arial" w:cs="Arial"/>
                <w:sz w:val="20"/>
              </w:rPr>
              <w:t>销售价格（元</w:t>
            </w:r>
            <w:r w:rsidRPr="00CE23D5">
              <w:rPr>
                <w:rFonts w:ascii="Arial" w:eastAsia="仿宋_GB2312" w:hAnsi="Arial" w:cs="Arial"/>
                <w:sz w:val="20"/>
              </w:rPr>
              <w:t>/</w:t>
            </w:r>
            <w:r w:rsidRPr="00CE23D5">
              <w:rPr>
                <w:rFonts w:ascii="Arial" w:eastAsia="仿宋_GB2312" w:hAnsi="Arial" w:cs="Arial"/>
                <w:sz w:val="20"/>
              </w:rPr>
              <w:t>平方米）</w:t>
            </w:r>
          </w:p>
        </w:tc>
        <w:tc>
          <w:tcPr>
            <w:tcW w:w="973" w:type="pct"/>
            <w:tcBorders>
              <w:top w:val="nil"/>
              <w:left w:val="nil"/>
              <w:bottom w:val="single" w:sz="4" w:space="0" w:color="auto"/>
              <w:right w:val="single" w:sz="4" w:space="0" w:color="auto"/>
            </w:tcBorders>
            <w:shd w:val="clear" w:color="auto" w:fill="auto"/>
            <w:vAlign w:val="center"/>
          </w:tcPr>
          <w:p w14:paraId="05969093" w14:textId="77777777" w:rsidR="00B21FBD" w:rsidRPr="00833F5C" w:rsidRDefault="00B21FBD" w:rsidP="00E43AB6">
            <w:pPr>
              <w:widowControl/>
              <w:adjustRightInd/>
              <w:spacing w:line="240" w:lineRule="auto"/>
              <w:jc w:val="center"/>
              <w:textAlignment w:val="auto"/>
              <w:rPr>
                <w:rFonts w:ascii="Arial" w:eastAsia="仿宋_GB2312" w:hAnsi="Arial" w:cs="Arial"/>
                <w:sz w:val="20"/>
              </w:rPr>
            </w:pPr>
            <w:r w:rsidRPr="00CE23D5">
              <w:rPr>
                <w:rFonts w:ascii="Arial" w:eastAsia="仿宋_GB2312" w:hAnsi="Arial" w:cs="Arial"/>
                <w:sz w:val="20"/>
              </w:rPr>
              <w:t>3</w:t>
            </w:r>
          </w:p>
        </w:tc>
        <w:tc>
          <w:tcPr>
            <w:tcW w:w="973" w:type="pct"/>
            <w:tcBorders>
              <w:top w:val="nil"/>
              <w:left w:val="nil"/>
              <w:bottom w:val="single" w:sz="4" w:space="0" w:color="auto"/>
              <w:right w:val="single" w:sz="4" w:space="0" w:color="auto"/>
            </w:tcBorders>
            <w:shd w:val="clear" w:color="auto" w:fill="auto"/>
            <w:vAlign w:val="center"/>
          </w:tcPr>
          <w:p w14:paraId="7C34F811" w14:textId="2B43B6E1" w:rsidR="00B21FBD" w:rsidRPr="00833F5C" w:rsidRDefault="00B21FBD" w:rsidP="00E43AB6">
            <w:pPr>
              <w:widowControl/>
              <w:adjustRightInd/>
              <w:spacing w:line="240" w:lineRule="auto"/>
              <w:jc w:val="center"/>
              <w:textAlignment w:val="auto"/>
              <w:rPr>
                <w:rFonts w:ascii="Arial" w:eastAsia="仿宋_GB2312" w:hAnsi="Arial" w:cs="Arial"/>
                <w:sz w:val="20"/>
              </w:rPr>
            </w:pPr>
            <w:r w:rsidRPr="00833F5C">
              <w:rPr>
                <w:rFonts w:ascii="Arial" w:eastAsia="仿宋_GB2312" w:hAnsi="Arial" w:cs="Arial"/>
                <w:sz w:val="20"/>
              </w:rPr>
              <w:t>3</w:t>
            </w:r>
            <w:r w:rsidR="007972D3">
              <w:rPr>
                <w:rFonts w:ascii="Arial" w:eastAsia="仿宋_GB2312" w:hAnsi="Arial" w:cs="Arial"/>
                <w:sz w:val="20"/>
              </w:rPr>
              <w:t>.5</w:t>
            </w:r>
          </w:p>
        </w:tc>
        <w:tc>
          <w:tcPr>
            <w:tcW w:w="972" w:type="pct"/>
            <w:tcBorders>
              <w:top w:val="nil"/>
              <w:left w:val="nil"/>
              <w:bottom w:val="single" w:sz="4" w:space="0" w:color="auto"/>
              <w:right w:val="single" w:sz="4" w:space="0" w:color="auto"/>
            </w:tcBorders>
            <w:shd w:val="clear" w:color="auto" w:fill="auto"/>
            <w:noWrap/>
            <w:vAlign w:val="center"/>
          </w:tcPr>
          <w:p w14:paraId="171DABE0" w14:textId="5FCB8E28" w:rsidR="00B21FBD" w:rsidRPr="00833F5C" w:rsidRDefault="007972D3" w:rsidP="00E43AB6">
            <w:pPr>
              <w:widowControl/>
              <w:adjustRightInd/>
              <w:spacing w:line="240" w:lineRule="auto"/>
              <w:jc w:val="center"/>
              <w:textAlignment w:val="auto"/>
              <w:rPr>
                <w:rFonts w:ascii="Arial" w:eastAsia="仿宋_GB2312" w:hAnsi="Arial" w:cs="Arial"/>
                <w:sz w:val="21"/>
                <w:szCs w:val="22"/>
              </w:rPr>
            </w:pPr>
            <w:r>
              <w:rPr>
                <w:rFonts w:ascii="Arial" w:eastAsia="仿宋_GB2312" w:hAnsi="Arial" w:cs="Arial"/>
                <w:sz w:val="21"/>
                <w:szCs w:val="22"/>
              </w:rPr>
              <w:t>3.2</w:t>
            </w:r>
          </w:p>
        </w:tc>
      </w:tr>
      <w:tr w:rsidR="00B21FBD" w:rsidRPr="00833F5C" w14:paraId="0073A1F7" w14:textId="77777777" w:rsidTr="007972D3">
        <w:trPr>
          <w:trHeight w:val="357"/>
        </w:trPr>
        <w:tc>
          <w:tcPr>
            <w:tcW w:w="20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5976F8" w14:textId="77777777" w:rsidR="00B21FBD" w:rsidRPr="00CE23D5" w:rsidRDefault="00B21FBD" w:rsidP="00E43AB6">
            <w:pPr>
              <w:widowControl/>
              <w:adjustRightInd/>
              <w:spacing w:line="240" w:lineRule="auto"/>
              <w:jc w:val="center"/>
              <w:textAlignment w:val="auto"/>
              <w:rPr>
                <w:rFonts w:ascii="Arial" w:eastAsia="仿宋_GB2312" w:hAnsi="Arial" w:cs="Arial"/>
                <w:sz w:val="20"/>
              </w:rPr>
            </w:pPr>
            <w:r w:rsidRPr="00CE23D5">
              <w:rPr>
                <w:rFonts w:ascii="Arial" w:eastAsia="仿宋_GB2312" w:hAnsi="Arial" w:cs="Arial"/>
                <w:sz w:val="20"/>
              </w:rPr>
              <w:t>比较价格（元</w:t>
            </w:r>
            <w:r w:rsidRPr="00CE23D5">
              <w:rPr>
                <w:rFonts w:ascii="Arial" w:eastAsia="仿宋_GB2312" w:hAnsi="Arial" w:cs="Arial"/>
                <w:sz w:val="20"/>
              </w:rPr>
              <w:t>/</w:t>
            </w:r>
            <w:r w:rsidRPr="00CE23D5">
              <w:rPr>
                <w:rFonts w:ascii="Arial" w:eastAsia="仿宋_GB2312" w:hAnsi="Arial" w:cs="Arial"/>
                <w:sz w:val="20"/>
              </w:rPr>
              <w:t>平方米）</w:t>
            </w:r>
          </w:p>
        </w:tc>
        <w:tc>
          <w:tcPr>
            <w:tcW w:w="973" w:type="pct"/>
            <w:tcBorders>
              <w:top w:val="nil"/>
              <w:left w:val="nil"/>
              <w:bottom w:val="single" w:sz="4" w:space="0" w:color="auto"/>
              <w:right w:val="single" w:sz="4" w:space="0" w:color="auto"/>
            </w:tcBorders>
            <w:shd w:val="clear" w:color="auto" w:fill="auto"/>
            <w:vAlign w:val="center"/>
          </w:tcPr>
          <w:p w14:paraId="3235F7AA" w14:textId="212993CA" w:rsidR="00B21FBD" w:rsidRPr="00833F5C" w:rsidRDefault="002914D5" w:rsidP="00E43AB6">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3</w:t>
            </w:r>
          </w:p>
        </w:tc>
        <w:tc>
          <w:tcPr>
            <w:tcW w:w="973" w:type="pct"/>
            <w:tcBorders>
              <w:top w:val="nil"/>
              <w:left w:val="nil"/>
              <w:bottom w:val="single" w:sz="4" w:space="0" w:color="auto"/>
              <w:right w:val="single" w:sz="4" w:space="0" w:color="auto"/>
            </w:tcBorders>
            <w:shd w:val="clear" w:color="auto" w:fill="auto"/>
            <w:vAlign w:val="center"/>
          </w:tcPr>
          <w:p w14:paraId="5B6AFA11" w14:textId="53177AAF" w:rsidR="00B21FBD" w:rsidRPr="00833F5C" w:rsidRDefault="002914D5" w:rsidP="00E43AB6">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3.4</w:t>
            </w:r>
          </w:p>
        </w:tc>
        <w:tc>
          <w:tcPr>
            <w:tcW w:w="972" w:type="pct"/>
            <w:tcBorders>
              <w:top w:val="nil"/>
              <w:left w:val="nil"/>
              <w:bottom w:val="single" w:sz="4" w:space="0" w:color="auto"/>
              <w:right w:val="single" w:sz="4" w:space="0" w:color="auto"/>
            </w:tcBorders>
            <w:shd w:val="clear" w:color="auto" w:fill="auto"/>
            <w:noWrap/>
            <w:vAlign w:val="center"/>
          </w:tcPr>
          <w:p w14:paraId="320838B1" w14:textId="46CA5E4C" w:rsidR="00B21FBD" w:rsidRPr="00833F5C" w:rsidRDefault="002914D5" w:rsidP="00E43AB6">
            <w:pPr>
              <w:widowControl/>
              <w:adjustRightInd/>
              <w:spacing w:line="240" w:lineRule="auto"/>
              <w:jc w:val="center"/>
              <w:textAlignment w:val="auto"/>
              <w:rPr>
                <w:rFonts w:ascii="Arial" w:eastAsia="仿宋_GB2312" w:hAnsi="Arial" w:cs="Arial"/>
                <w:sz w:val="21"/>
                <w:szCs w:val="22"/>
              </w:rPr>
            </w:pPr>
            <w:r>
              <w:rPr>
                <w:rFonts w:ascii="Arial" w:eastAsia="仿宋_GB2312" w:hAnsi="Arial" w:cs="Arial"/>
                <w:sz w:val="21"/>
                <w:szCs w:val="22"/>
              </w:rPr>
              <w:t>3.1</w:t>
            </w:r>
          </w:p>
        </w:tc>
      </w:tr>
      <w:tr w:rsidR="00B21FBD" w:rsidRPr="00833F5C" w14:paraId="65BB43E5" w14:textId="77777777" w:rsidTr="00E43AB6">
        <w:trPr>
          <w:trHeight w:val="135"/>
        </w:trPr>
        <w:tc>
          <w:tcPr>
            <w:tcW w:w="20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193507" w14:textId="77777777" w:rsidR="00B21FBD" w:rsidRPr="00CE23D5" w:rsidRDefault="00B21FBD" w:rsidP="00E43AB6">
            <w:pPr>
              <w:widowControl/>
              <w:adjustRightInd/>
              <w:spacing w:line="240" w:lineRule="auto"/>
              <w:jc w:val="center"/>
              <w:textAlignment w:val="auto"/>
              <w:rPr>
                <w:rFonts w:ascii="Arial" w:eastAsia="仿宋_GB2312" w:hAnsi="Arial" w:cs="Arial"/>
                <w:sz w:val="20"/>
              </w:rPr>
            </w:pPr>
            <w:r w:rsidRPr="00833F5C">
              <w:rPr>
                <w:rFonts w:ascii="Arial" w:eastAsia="仿宋_GB2312" w:hAnsi="Arial" w:cs="Arial"/>
                <w:sz w:val="20"/>
              </w:rPr>
              <w:t>比准价格</w:t>
            </w:r>
            <w:r w:rsidRPr="00CE23D5">
              <w:rPr>
                <w:rFonts w:ascii="Arial" w:eastAsia="仿宋_GB2312" w:hAnsi="Arial" w:cs="Arial"/>
                <w:sz w:val="20"/>
              </w:rPr>
              <w:t>（元</w:t>
            </w:r>
            <w:r w:rsidRPr="00CE23D5">
              <w:rPr>
                <w:rFonts w:ascii="Arial" w:eastAsia="仿宋_GB2312" w:hAnsi="Arial" w:cs="Arial"/>
                <w:sz w:val="20"/>
              </w:rPr>
              <w:t>/</w:t>
            </w:r>
            <w:r w:rsidRPr="00CE23D5">
              <w:rPr>
                <w:rFonts w:ascii="Arial" w:eastAsia="仿宋_GB2312" w:hAnsi="Arial" w:cs="Arial"/>
                <w:sz w:val="20"/>
              </w:rPr>
              <w:t>平方米）</w:t>
            </w:r>
          </w:p>
        </w:tc>
        <w:tc>
          <w:tcPr>
            <w:tcW w:w="2918" w:type="pct"/>
            <w:gridSpan w:val="3"/>
            <w:tcBorders>
              <w:top w:val="single" w:sz="4" w:space="0" w:color="auto"/>
              <w:left w:val="nil"/>
              <w:bottom w:val="single" w:sz="4" w:space="0" w:color="auto"/>
              <w:right w:val="single" w:sz="4" w:space="0" w:color="auto"/>
            </w:tcBorders>
            <w:shd w:val="clear" w:color="auto" w:fill="auto"/>
            <w:vAlign w:val="center"/>
          </w:tcPr>
          <w:p w14:paraId="35144581" w14:textId="05591D0E" w:rsidR="00B21FBD" w:rsidRPr="00833F5C" w:rsidRDefault="007972D3" w:rsidP="00E43AB6">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3.2</w:t>
            </w:r>
          </w:p>
        </w:tc>
      </w:tr>
    </w:tbl>
    <w:p w14:paraId="5C28A6D2" w14:textId="77777777" w:rsidR="00B21FBD" w:rsidRPr="00CE23D5" w:rsidRDefault="00B21FBD" w:rsidP="00B21FBD">
      <w:pPr>
        <w:spacing w:beforeLines="50" w:before="163" w:line="360" w:lineRule="auto"/>
        <w:ind w:firstLineChars="200" w:firstLine="560"/>
        <w:rPr>
          <w:rFonts w:ascii="Arial" w:eastAsia="仿宋_GB2312" w:hAnsi="Arial" w:cs="Arial"/>
          <w:sz w:val="28"/>
        </w:rPr>
      </w:pPr>
      <w:r w:rsidRPr="00CE23D5">
        <w:rPr>
          <w:rFonts w:ascii="Arial" w:eastAsia="仿宋_GB2312" w:hAnsi="Arial" w:cs="Arial"/>
          <w:sz w:val="28"/>
        </w:rPr>
        <w:t>本次评估所选取的各可比案例与估价对象相似程度接近；通过前述各因素的修正，各可比案例修正后价格的差异程度较小。因此，本次评估取三个</w:t>
      </w:r>
      <w:r w:rsidRPr="00833F5C">
        <w:rPr>
          <w:rFonts w:ascii="Arial" w:eastAsia="仿宋_GB2312" w:hAnsi="Arial" w:cs="Arial"/>
          <w:sz w:val="28"/>
        </w:rPr>
        <w:lastRenderedPageBreak/>
        <w:t>租金</w:t>
      </w:r>
      <w:r w:rsidRPr="00CE23D5">
        <w:rPr>
          <w:rFonts w:ascii="Arial" w:eastAsia="仿宋_GB2312" w:hAnsi="Arial" w:cs="Arial"/>
          <w:sz w:val="28"/>
        </w:rPr>
        <w:t>比较价格的简单算术平均值作为估价对象</w:t>
      </w:r>
      <w:r w:rsidRPr="00833F5C">
        <w:rPr>
          <w:rFonts w:ascii="Arial" w:eastAsia="仿宋_GB2312" w:hAnsi="Arial" w:cs="Arial"/>
          <w:sz w:val="28"/>
        </w:rPr>
        <w:t>比准租金</w:t>
      </w:r>
      <w:r w:rsidRPr="00CE23D5">
        <w:rPr>
          <w:rFonts w:ascii="Arial" w:eastAsia="仿宋_GB2312" w:hAnsi="Arial" w:cs="Arial"/>
          <w:sz w:val="28"/>
        </w:rPr>
        <w:t>。</w:t>
      </w:r>
    </w:p>
    <w:p w14:paraId="1E949F15" w14:textId="2A1A1A76" w:rsidR="00B21FBD" w:rsidRPr="00CE23D5" w:rsidRDefault="00B21FBD" w:rsidP="00B21FBD">
      <w:pPr>
        <w:spacing w:line="360" w:lineRule="auto"/>
        <w:ind w:firstLineChars="200" w:firstLine="560"/>
        <w:rPr>
          <w:rFonts w:ascii="Arial" w:eastAsia="仿宋_GB2312" w:hAnsi="Arial" w:cs="Arial"/>
          <w:sz w:val="28"/>
        </w:rPr>
      </w:pPr>
      <w:r w:rsidRPr="00CE23D5">
        <w:rPr>
          <w:rFonts w:ascii="Arial" w:eastAsia="仿宋_GB2312" w:hAnsi="Arial" w:cs="Arial"/>
          <w:sz w:val="28"/>
        </w:rPr>
        <w:t>估价对象</w:t>
      </w:r>
      <w:r w:rsidR="00AA77DB">
        <w:rPr>
          <w:rFonts w:ascii="Arial" w:eastAsia="仿宋_GB2312" w:hAnsi="Arial" w:cs="Arial" w:hint="eastAsia"/>
          <w:sz w:val="28"/>
        </w:rPr>
        <w:t>办公</w:t>
      </w:r>
      <w:r w:rsidRPr="00CE23D5">
        <w:rPr>
          <w:rFonts w:ascii="Arial" w:eastAsia="仿宋_GB2312" w:hAnsi="Arial" w:cs="Arial"/>
          <w:sz w:val="28"/>
        </w:rPr>
        <w:t>用房不动产</w:t>
      </w:r>
      <w:r w:rsidRPr="00833F5C">
        <w:rPr>
          <w:rFonts w:ascii="Arial" w:eastAsia="仿宋_GB2312" w:hAnsi="Arial" w:cs="Arial"/>
          <w:sz w:val="28"/>
        </w:rPr>
        <w:t>比准租金</w:t>
      </w:r>
      <w:r w:rsidRPr="00CE23D5">
        <w:rPr>
          <w:rFonts w:ascii="Arial" w:eastAsia="仿宋_GB2312" w:hAnsi="Arial" w:cs="Arial"/>
          <w:sz w:val="28"/>
        </w:rPr>
        <w:t xml:space="preserve"> </w:t>
      </w:r>
    </w:p>
    <w:p w14:paraId="46A7A578" w14:textId="4C6D72F0" w:rsidR="00B21FBD" w:rsidRPr="00833F5C" w:rsidRDefault="00B21FBD" w:rsidP="00B21FBD">
      <w:pPr>
        <w:spacing w:line="360" w:lineRule="auto"/>
        <w:ind w:firstLineChars="200" w:firstLine="560"/>
        <w:rPr>
          <w:rFonts w:ascii="Arial" w:eastAsia="仿宋_GB2312" w:hAnsi="Arial" w:cs="Arial"/>
          <w:sz w:val="28"/>
        </w:rPr>
      </w:pPr>
      <w:r w:rsidRPr="00CE23D5">
        <w:rPr>
          <w:rFonts w:ascii="Arial" w:eastAsia="仿宋_GB2312" w:hAnsi="Arial" w:cs="Arial"/>
          <w:sz w:val="28"/>
        </w:rPr>
        <w:t>＝（</w:t>
      </w:r>
      <w:r w:rsidR="002914D5">
        <w:rPr>
          <w:rFonts w:ascii="Arial" w:eastAsia="仿宋_GB2312" w:hAnsi="Arial" w:cs="Arial"/>
          <w:sz w:val="28"/>
        </w:rPr>
        <w:t>3+3.4+3.1</w:t>
      </w:r>
      <w:r w:rsidRPr="00CE23D5">
        <w:rPr>
          <w:rFonts w:ascii="Arial" w:eastAsia="仿宋_GB2312" w:hAnsi="Arial" w:cs="Arial"/>
          <w:sz w:val="28"/>
        </w:rPr>
        <w:t>）</w:t>
      </w:r>
      <w:r w:rsidRPr="00833F5C">
        <w:rPr>
          <w:rFonts w:ascii="Arial" w:eastAsia="仿宋_GB2312" w:hAnsi="Arial" w:cs="Arial"/>
          <w:sz w:val="28"/>
        </w:rPr>
        <w:t>÷3</w:t>
      </w:r>
    </w:p>
    <w:p w14:paraId="2883D951" w14:textId="106A1BA9"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AA77DB">
        <w:rPr>
          <w:rFonts w:ascii="Arial" w:eastAsia="仿宋_GB2312" w:hAnsi="Arial" w:cs="Arial"/>
          <w:bCs/>
          <w:sz w:val="28"/>
        </w:rPr>
        <w:t>3.2</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p>
    <w:p w14:paraId="33EC8979" w14:textId="7942CCE4" w:rsidR="00B21FBD" w:rsidRDefault="00B21FBD" w:rsidP="00B21FBD">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收益还原法求取估价对象</w:t>
      </w:r>
      <w:r w:rsidR="00CE02F1">
        <w:rPr>
          <w:rFonts w:ascii="Arial" w:eastAsia="仿宋_GB2312" w:hAnsi="Arial" w:cs="Arial" w:hint="eastAsia"/>
          <w:color w:val="000000"/>
          <w:sz w:val="28"/>
        </w:rPr>
        <w:t>办公</w:t>
      </w:r>
      <w:r>
        <w:rPr>
          <w:rFonts w:ascii="Arial" w:eastAsia="仿宋_GB2312" w:hAnsi="Arial" w:cs="Arial" w:hint="eastAsia"/>
          <w:color w:val="000000"/>
          <w:sz w:val="28"/>
        </w:rPr>
        <w:t>用房开发完成后不动产价值</w:t>
      </w:r>
    </w:p>
    <w:p w14:paraId="1462C6DE" w14:textId="77777777" w:rsidR="00B21FBD" w:rsidRDefault="00B21FBD" w:rsidP="00B21FBD">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color w:val="000000"/>
          <w:sz w:val="28"/>
        </w:rPr>
        <w:t>A</w:t>
      </w:r>
      <w:r>
        <w:rPr>
          <w:rFonts w:ascii="Arial" w:eastAsia="仿宋_GB2312" w:hAnsi="Arial" w:cs="Arial" w:hint="eastAsia"/>
          <w:color w:val="000000"/>
          <w:sz w:val="28"/>
        </w:rPr>
        <w:t>）求取房地</w:t>
      </w:r>
      <w:proofErr w:type="gramStart"/>
      <w:r>
        <w:rPr>
          <w:rFonts w:ascii="Arial" w:eastAsia="仿宋_GB2312" w:hAnsi="Arial" w:cs="Arial" w:hint="eastAsia"/>
          <w:color w:val="000000"/>
          <w:sz w:val="28"/>
        </w:rPr>
        <w:t>年未来</w:t>
      </w:r>
      <w:proofErr w:type="gramEnd"/>
      <w:r>
        <w:rPr>
          <w:rFonts w:ascii="Arial" w:eastAsia="仿宋_GB2312" w:hAnsi="Arial" w:cs="Arial" w:hint="eastAsia"/>
          <w:color w:val="000000"/>
          <w:sz w:val="28"/>
        </w:rPr>
        <w:t>第一年净收益</w:t>
      </w:r>
    </w:p>
    <w:p w14:paraId="2C73F94F" w14:textId="77777777" w:rsidR="00B21FBD" w:rsidRDefault="00B21FBD" w:rsidP="00B21FBD">
      <w:pPr>
        <w:spacing w:line="360" w:lineRule="auto"/>
        <w:ind w:right="205" w:firstLineChars="300" w:firstLine="840"/>
        <w:rPr>
          <w:rFonts w:ascii="Arial" w:eastAsia="仿宋_GB2312" w:hAnsi="Arial" w:cs="Arial"/>
          <w:color w:val="000000"/>
          <w:sz w:val="28"/>
        </w:rPr>
      </w:pPr>
      <w:r>
        <w:rPr>
          <w:rFonts w:ascii="Arial" w:eastAsia="仿宋_GB2312" w:hAnsi="Arial" w:cs="Arial"/>
          <w:color w:val="000000"/>
          <w:sz w:val="28"/>
        </w:rPr>
        <w:t>A</w:t>
      </w:r>
      <w:r>
        <w:rPr>
          <w:rFonts w:ascii="Arial" w:eastAsia="仿宋_GB2312" w:hAnsi="Arial" w:cs="Arial" w:hint="eastAsia"/>
          <w:color w:val="000000"/>
          <w:sz w:val="28"/>
        </w:rPr>
        <w:t>）未来第一年总收益</w:t>
      </w:r>
    </w:p>
    <w:p w14:paraId="78300A30" w14:textId="77777777" w:rsidR="00B21FBD" w:rsidRDefault="00B21FBD" w:rsidP="00B21FBD">
      <w:pPr>
        <w:spacing w:line="360" w:lineRule="auto"/>
        <w:ind w:right="205" w:firstLineChars="300" w:firstLine="840"/>
        <w:rPr>
          <w:rFonts w:ascii="Arial" w:eastAsia="仿宋_GB2312" w:hAnsi="Arial" w:cs="Arial"/>
          <w:color w:val="000000"/>
          <w:sz w:val="28"/>
        </w:rPr>
      </w:pPr>
      <w:r>
        <w:rPr>
          <w:rFonts w:ascii="Arial" w:eastAsia="仿宋_GB2312" w:hAnsi="Arial" w:cs="Arial"/>
          <w:color w:val="000000"/>
          <w:sz w:val="28"/>
        </w:rPr>
        <w:t>a.</w:t>
      </w:r>
      <w:r>
        <w:rPr>
          <w:rFonts w:ascii="Arial" w:eastAsia="仿宋_GB2312" w:hAnsi="Arial" w:cs="Arial" w:hint="eastAsia"/>
          <w:color w:val="000000"/>
          <w:sz w:val="28"/>
        </w:rPr>
        <w:t>租金收入</w:t>
      </w:r>
    </w:p>
    <w:p w14:paraId="6603C002" w14:textId="12BB4888" w:rsidR="00B21FBD" w:rsidRDefault="00B21FBD" w:rsidP="00B21FBD">
      <w:pPr>
        <w:spacing w:line="360" w:lineRule="auto"/>
        <w:ind w:right="205" w:firstLineChars="250" w:firstLine="700"/>
        <w:jc w:val="both"/>
        <w:rPr>
          <w:rFonts w:ascii="Arial" w:eastAsia="仿宋_GB2312" w:hAnsi="Arial" w:cs="Arial"/>
          <w:color w:val="000000"/>
          <w:sz w:val="28"/>
        </w:rPr>
      </w:pPr>
      <w:r>
        <w:rPr>
          <w:rFonts w:ascii="Arial" w:eastAsia="仿宋_GB2312" w:hAnsi="Arial" w:cs="Arial" w:hint="eastAsia"/>
          <w:color w:val="000000"/>
          <w:sz w:val="28"/>
        </w:rPr>
        <w:t>依据上述采用市场比较法确定估价对象</w:t>
      </w:r>
      <w:r w:rsidR="00CE02F1">
        <w:rPr>
          <w:rFonts w:ascii="Arial" w:eastAsia="仿宋_GB2312" w:hAnsi="Arial" w:cs="Arial" w:hint="eastAsia"/>
          <w:color w:val="000000"/>
          <w:sz w:val="28"/>
        </w:rPr>
        <w:t>办公</w:t>
      </w:r>
      <w:r>
        <w:rPr>
          <w:rFonts w:ascii="Arial" w:eastAsia="仿宋_GB2312" w:hAnsi="Arial" w:cs="Arial" w:hint="eastAsia"/>
          <w:color w:val="000000"/>
          <w:sz w:val="28"/>
        </w:rPr>
        <w:t>用房租金水平平均为</w:t>
      </w:r>
      <w:r w:rsidR="009D671E">
        <w:rPr>
          <w:rFonts w:ascii="Arial" w:eastAsia="仿宋_GB2312" w:hAnsi="Arial" w:cs="Arial"/>
          <w:color w:val="000000"/>
          <w:sz w:val="28"/>
        </w:rPr>
        <w:t>3.2</w:t>
      </w:r>
      <w:r>
        <w:rPr>
          <w:rFonts w:ascii="Arial" w:eastAsia="仿宋_GB2312" w:hAnsi="Arial" w:cs="Arial" w:hint="eastAsia"/>
          <w:color w:val="000000"/>
          <w:sz w:val="28"/>
        </w:rPr>
        <w:t>元</w:t>
      </w:r>
      <w:r>
        <w:rPr>
          <w:rFonts w:ascii="Arial" w:eastAsia="仿宋_GB2312" w:hAnsi="Arial" w:cs="Arial"/>
          <w:color w:val="000000"/>
          <w:sz w:val="28"/>
        </w:rPr>
        <w:t>/</w:t>
      </w:r>
      <w:r>
        <w:rPr>
          <w:rFonts w:ascii="Arial" w:eastAsia="仿宋_GB2312" w:hAnsi="Arial" w:cs="Arial" w:hint="eastAsia"/>
          <w:color w:val="000000"/>
          <w:sz w:val="28"/>
        </w:rPr>
        <w:t>天</w:t>
      </w:r>
      <w:r>
        <w:rPr>
          <w:rFonts w:ascii="Calibri" w:eastAsia="Calibri" w:hAnsi="Calibri" w:cs="Calibri"/>
          <w:color w:val="000000"/>
          <w:sz w:val="28"/>
        </w:rPr>
        <w:t>•</w:t>
      </w:r>
      <w:r>
        <w:rPr>
          <w:rFonts w:ascii="Arial" w:eastAsia="仿宋_GB2312" w:hAnsi="Arial" w:cs="Arial" w:hint="eastAsia"/>
          <w:color w:val="000000"/>
          <w:sz w:val="28"/>
        </w:rPr>
        <w:t>平方米；分析市场租赁情况确定空置率，空置率取</w:t>
      </w:r>
      <w:r w:rsidR="002914D5">
        <w:rPr>
          <w:rFonts w:ascii="Arial" w:eastAsia="仿宋_GB2312" w:hAnsi="Arial" w:cs="Arial"/>
          <w:color w:val="000000"/>
          <w:sz w:val="28"/>
        </w:rPr>
        <w:t>5</w:t>
      </w:r>
      <w:r>
        <w:rPr>
          <w:rFonts w:ascii="Arial" w:eastAsia="仿宋_GB2312" w:hAnsi="Arial" w:cs="Arial"/>
          <w:color w:val="000000"/>
          <w:sz w:val="28"/>
        </w:rPr>
        <w:t>%</w:t>
      </w:r>
      <w:r>
        <w:rPr>
          <w:rFonts w:ascii="Arial" w:eastAsia="仿宋_GB2312" w:hAnsi="Arial" w:cs="Arial" w:hint="eastAsia"/>
          <w:color w:val="000000"/>
          <w:sz w:val="28"/>
        </w:rPr>
        <w:t>；每年按</w:t>
      </w:r>
      <w:r>
        <w:rPr>
          <w:rFonts w:ascii="Arial" w:eastAsia="仿宋_GB2312" w:hAnsi="Arial" w:cs="Arial"/>
          <w:color w:val="000000"/>
          <w:sz w:val="28"/>
        </w:rPr>
        <w:t>365</w:t>
      </w:r>
      <w:r>
        <w:rPr>
          <w:rFonts w:ascii="Arial" w:eastAsia="仿宋_GB2312" w:hAnsi="Arial" w:cs="Arial" w:hint="eastAsia"/>
          <w:color w:val="000000"/>
          <w:sz w:val="28"/>
        </w:rPr>
        <w:t>天计算。则有：</w:t>
      </w:r>
      <w:r>
        <w:rPr>
          <w:rFonts w:ascii="Arial" w:eastAsia="仿宋_GB2312" w:hAnsi="Arial" w:cs="Arial"/>
          <w:color w:val="000000"/>
          <w:sz w:val="28"/>
        </w:rPr>
        <w:t xml:space="preserve"> </w:t>
      </w:r>
    </w:p>
    <w:p w14:paraId="38E9EE36" w14:textId="77777777" w:rsidR="00B21FBD" w:rsidRDefault="00B21FBD" w:rsidP="00B21FB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未来第一年年租金收入</w:t>
      </w:r>
    </w:p>
    <w:p w14:paraId="01644D29" w14:textId="6C44B0A7" w:rsidR="00B21FBD" w:rsidRDefault="00B21FBD" w:rsidP="00B21FB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9D671E">
        <w:rPr>
          <w:rFonts w:ascii="Arial" w:eastAsia="仿宋_GB2312" w:hAnsi="Arial" w:cs="Arial"/>
          <w:color w:val="000000"/>
          <w:sz w:val="28"/>
        </w:rPr>
        <w:t>3.2</w:t>
      </w:r>
      <w:r>
        <w:rPr>
          <w:rFonts w:ascii="Arial" w:eastAsia="仿宋_GB2312" w:hAnsi="Arial" w:cs="Arial" w:hint="eastAsia"/>
          <w:color w:val="000000"/>
          <w:sz w:val="28"/>
        </w:rPr>
        <w:t>×</w:t>
      </w:r>
      <w:r w:rsidR="009D671E">
        <w:rPr>
          <w:rFonts w:ascii="Arial" w:eastAsia="仿宋_GB2312" w:hAnsi="Arial" w:cs="Arial"/>
          <w:color w:val="000000"/>
          <w:sz w:val="28"/>
        </w:rPr>
        <w:t>132994.79</w:t>
      </w:r>
      <w:r>
        <w:rPr>
          <w:rFonts w:ascii="Arial" w:eastAsia="仿宋_GB2312" w:hAnsi="Arial" w:cs="Arial" w:hint="eastAsia"/>
          <w:color w:val="000000"/>
          <w:sz w:val="28"/>
        </w:rPr>
        <w:t>×</w:t>
      </w:r>
      <w:r>
        <w:rPr>
          <w:rFonts w:ascii="Arial" w:eastAsia="仿宋_GB2312" w:hAnsi="Arial" w:cs="Arial"/>
          <w:color w:val="000000"/>
          <w:sz w:val="28"/>
        </w:rPr>
        <w:t>365</w:t>
      </w:r>
      <w:r>
        <w:rPr>
          <w:rFonts w:ascii="Arial" w:eastAsia="仿宋_GB2312" w:hAnsi="Arial" w:cs="Arial" w:hint="eastAsia"/>
          <w:color w:val="000000"/>
          <w:sz w:val="28"/>
        </w:rPr>
        <w:t>×</w:t>
      </w:r>
      <w:r>
        <w:rPr>
          <w:rFonts w:ascii="Arial" w:eastAsia="仿宋_GB2312" w:hAnsi="Arial" w:cs="Arial"/>
          <w:color w:val="000000"/>
          <w:sz w:val="28"/>
        </w:rPr>
        <w:t>(1-</w:t>
      </w:r>
      <w:r w:rsidR="005C7CE5">
        <w:rPr>
          <w:rFonts w:ascii="Arial" w:eastAsia="仿宋_GB2312" w:hAnsi="Arial" w:cs="Arial"/>
          <w:color w:val="000000"/>
          <w:sz w:val="28"/>
        </w:rPr>
        <w:t>5</w:t>
      </w:r>
      <w:r>
        <w:rPr>
          <w:rFonts w:ascii="Arial" w:eastAsia="仿宋_GB2312" w:hAnsi="Arial" w:cs="Arial"/>
          <w:color w:val="000000"/>
          <w:sz w:val="28"/>
        </w:rPr>
        <w:t>%)÷10000</w:t>
      </w:r>
    </w:p>
    <w:p w14:paraId="7FF0D291" w14:textId="2239E497" w:rsidR="00B21FBD" w:rsidRDefault="00B21FBD" w:rsidP="00B21FB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5C7CE5">
        <w:rPr>
          <w:rFonts w:ascii="Arial" w:eastAsia="仿宋_GB2312" w:hAnsi="Arial" w:cs="Arial"/>
          <w:color w:val="000000"/>
          <w:sz w:val="28"/>
        </w:rPr>
        <w:t>14757</w:t>
      </w:r>
      <w:r>
        <w:rPr>
          <w:rFonts w:ascii="Arial" w:eastAsia="仿宋_GB2312" w:hAnsi="Arial" w:cs="Arial" w:hint="eastAsia"/>
          <w:color w:val="000000"/>
          <w:sz w:val="28"/>
        </w:rPr>
        <w:t>（万元）</w:t>
      </w:r>
    </w:p>
    <w:p w14:paraId="54CAF91D" w14:textId="77777777" w:rsidR="00B21FBD" w:rsidRDefault="00B21FBD" w:rsidP="00B21FBD">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b.</w:t>
      </w:r>
      <w:r>
        <w:rPr>
          <w:rFonts w:ascii="Arial" w:eastAsia="仿宋_GB2312" w:hAnsi="Arial" w:cs="Arial" w:hint="eastAsia"/>
          <w:color w:val="000000"/>
          <w:sz w:val="28"/>
        </w:rPr>
        <w:t>押金利息</w:t>
      </w:r>
    </w:p>
    <w:p w14:paraId="09C3BD42" w14:textId="77777777" w:rsidR="00B21FBD" w:rsidRDefault="00B21FBD" w:rsidP="00B21FB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根据评估专业人员对于租赁市场的调查，目前与估价对象同类物业的押金通常为一个月的租金。因此，本次评估按照上述计算的年租金收入折算至月租金，并按照</w:t>
      </w:r>
      <w:r>
        <w:rPr>
          <w:rFonts w:ascii="Arial" w:eastAsia="仿宋_GB2312" w:hAnsi="Arial" w:cs="Arial"/>
          <w:color w:val="000000"/>
          <w:sz w:val="28"/>
        </w:rPr>
        <w:t>1</w:t>
      </w:r>
      <w:r>
        <w:rPr>
          <w:rFonts w:ascii="Arial" w:eastAsia="仿宋_GB2312" w:hAnsi="Arial" w:cs="Arial" w:hint="eastAsia"/>
          <w:color w:val="000000"/>
          <w:sz w:val="28"/>
        </w:rPr>
        <w:t>年期存款利率</w:t>
      </w:r>
      <w:r>
        <w:rPr>
          <w:rFonts w:ascii="Arial" w:eastAsia="仿宋_GB2312" w:hAnsi="Arial" w:cs="Arial"/>
          <w:color w:val="000000"/>
          <w:sz w:val="28"/>
        </w:rPr>
        <w:t>1.5%</w:t>
      </w:r>
      <w:r>
        <w:rPr>
          <w:rFonts w:ascii="Arial" w:eastAsia="仿宋_GB2312" w:hAnsi="Arial" w:cs="Arial" w:hint="eastAsia"/>
          <w:color w:val="000000"/>
          <w:sz w:val="28"/>
        </w:rPr>
        <w:t>计算押金利息。则有：</w:t>
      </w:r>
    </w:p>
    <w:p w14:paraId="354039C9" w14:textId="70E0F783" w:rsidR="00B21FBD" w:rsidRDefault="00B21FBD" w:rsidP="00B21FB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押金利息＝</w:t>
      </w:r>
      <w:r w:rsidR="005C7CE5">
        <w:rPr>
          <w:rFonts w:ascii="Arial" w:eastAsia="仿宋_GB2312" w:hAnsi="Arial" w:cs="Arial"/>
          <w:color w:val="000000"/>
          <w:sz w:val="28"/>
        </w:rPr>
        <w:t>14757</w:t>
      </w:r>
      <w:r>
        <w:rPr>
          <w:rFonts w:ascii="Arial" w:eastAsia="仿宋_GB2312" w:hAnsi="Arial" w:cs="Arial" w:hint="eastAsia"/>
          <w:color w:val="000000"/>
          <w:sz w:val="28"/>
        </w:rPr>
        <w:t>÷</w:t>
      </w:r>
      <w:r>
        <w:rPr>
          <w:rFonts w:ascii="Arial" w:eastAsia="仿宋_GB2312" w:hAnsi="Arial" w:cs="Arial"/>
          <w:color w:val="000000"/>
          <w:sz w:val="28"/>
        </w:rPr>
        <w:t>12</w:t>
      </w:r>
      <w:r>
        <w:rPr>
          <w:rFonts w:ascii="Arial" w:eastAsia="仿宋_GB2312" w:hAnsi="Arial" w:cs="Arial" w:hint="eastAsia"/>
          <w:color w:val="000000"/>
          <w:sz w:val="28"/>
        </w:rPr>
        <w:t>×</w:t>
      </w:r>
      <w:r>
        <w:rPr>
          <w:rFonts w:ascii="Arial" w:eastAsia="仿宋_GB2312" w:hAnsi="Arial" w:cs="Arial"/>
          <w:color w:val="000000"/>
          <w:sz w:val="28"/>
        </w:rPr>
        <w:t>1.5%=</w:t>
      </w:r>
      <w:r w:rsidR="005C7CE5">
        <w:rPr>
          <w:rFonts w:ascii="Arial" w:eastAsia="仿宋_GB2312" w:hAnsi="Arial" w:cs="Arial"/>
          <w:color w:val="000000"/>
          <w:sz w:val="28"/>
        </w:rPr>
        <w:t>18</w:t>
      </w:r>
      <w:r>
        <w:rPr>
          <w:rFonts w:ascii="Arial" w:eastAsia="仿宋_GB2312" w:hAnsi="Arial" w:cs="Arial" w:hint="eastAsia"/>
          <w:color w:val="000000"/>
          <w:sz w:val="28"/>
        </w:rPr>
        <w:t>（万元）</w:t>
      </w:r>
    </w:p>
    <w:p w14:paraId="7BF59F52" w14:textId="77777777" w:rsidR="00B21FBD" w:rsidRDefault="00B21FBD" w:rsidP="00B21FBD">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c.</w:t>
      </w:r>
      <w:r>
        <w:rPr>
          <w:rFonts w:ascii="Arial" w:eastAsia="仿宋_GB2312" w:hAnsi="Arial" w:cs="Arial" w:hint="eastAsia"/>
          <w:color w:val="000000"/>
          <w:sz w:val="28"/>
        </w:rPr>
        <w:t>未来第一年总收益</w:t>
      </w:r>
    </w:p>
    <w:p w14:paraId="18EDFBB0" w14:textId="77777777" w:rsidR="00B21FBD" w:rsidRDefault="00B21FBD" w:rsidP="00B21FB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综上，估价对象未来第一年的总收益为前述两项之</w:t>
      </w:r>
      <w:proofErr w:type="gramStart"/>
      <w:r>
        <w:rPr>
          <w:rFonts w:ascii="Arial" w:eastAsia="仿宋_GB2312" w:hAnsi="Arial" w:cs="Arial" w:hint="eastAsia"/>
          <w:color w:val="000000"/>
          <w:sz w:val="28"/>
        </w:rPr>
        <w:t>和</w:t>
      </w:r>
      <w:proofErr w:type="gramEnd"/>
      <w:r>
        <w:rPr>
          <w:rFonts w:ascii="Arial" w:eastAsia="仿宋_GB2312" w:hAnsi="Arial" w:cs="Arial" w:hint="eastAsia"/>
          <w:color w:val="000000"/>
          <w:sz w:val="28"/>
        </w:rPr>
        <w:t>。则有：</w:t>
      </w:r>
    </w:p>
    <w:p w14:paraId="7CDD3BD1" w14:textId="77777777" w:rsidR="00B21FBD" w:rsidRDefault="00B21FBD" w:rsidP="00B21FB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lastRenderedPageBreak/>
        <w:t>未来第一年总收益</w:t>
      </w:r>
    </w:p>
    <w:p w14:paraId="4E4CB98F" w14:textId="184A4B2E" w:rsidR="00B21FBD" w:rsidRDefault="00B21FBD" w:rsidP="00B21FB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5C7CE5">
        <w:rPr>
          <w:rFonts w:ascii="Arial" w:eastAsia="仿宋_GB2312" w:hAnsi="Arial" w:cs="Arial"/>
          <w:color w:val="000000"/>
          <w:sz w:val="28"/>
        </w:rPr>
        <w:t>14757+18</w:t>
      </w:r>
      <w:r>
        <w:rPr>
          <w:rFonts w:ascii="Arial" w:eastAsia="仿宋_GB2312" w:hAnsi="Arial" w:cs="Arial" w:hint="eastAsia"/>
          <w:color w:val="000000"/>
          <w:sz w:val="28"/>
        </w:rPr>
        <w:t>＝</w:t>
      </w:r>
      <w:r w:rsidR="005C7CE5">
        <w:rPr>
          <w:rFonts w:ascii="Arial" w:eastAsia="仿宋_GB2312" w:hAnsi="Arial" w:cs="Arial"/>
          <w:color w:val="000000"/>
          <w:sz w:val="28"/>
        </w:rPr>
        <w:t>14775</w:t>
      </w:r>
      <w:r>
        <w:rPr>
          <w:rFonts w:ascii="Arial" w:eastAsia="仿宋_GB2312" w:hAnsi="Arial" w:cs="Arial" w:hint="eastAsia"/>
          <w:color w:val="000000"/>
          <w:sz w:val="28"/>
        </w:rPr>
        <w:t>（万元）</w:t>
      </w:r>
    </w:p>
    <w:p w14:paraId="70778DDF" w14:textId="377940EF" w:rsidR="00B21FBD" w:rsidRDefault="00B21FBD" w:rsidP="00B21FBD">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B</w:t>
      </w:r>
      <w:r>
        <w:rPr>
          <w:rFonts w:ascii="Arial" w:eastAsia="仿宋_GB2312" w:hAnsi="Arial" w:cs="Arial" w:hint="eastAsia"/>
          <w:color w:val="000000"/>
          <w:sz w:val="28"/>
        </w:rPr>
        <w:t>）建筑物现值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2238"/>
        <w:gridCol w:w="1329"/>
        <w:gridCol w:w="2623"/>
        <w:gridCol w:w="1428"/>
        <w:gridCol w:w="1046"/>
      </w:tblGrid>
      <w:tr w:rsidR="005C7CE5" w:rsidRPr="003C5C4D" w14:paraId="1D024842"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358A8592" w14:textId="77777777" w:rsidR="005C7CE5" w:rsidRPr="00E846E7" w:rsidRDefault="005C7CE5" w:rsidP="005C7CE5">
            <w:pPr>
              <w:rPr>
                <w:rFonts w:ascii="Arial" w:eastAsia="仿宋_GB2312" w:hAnsi="Arial" w:cs="Arial"/>
                <w:color w:val="000000"/>
                <w:sz w:val="18"/>
                <w:szCs w:val="18"/>
              </w:rPr>
            </w:pP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1E32F8B3" w14:textId="77777777" w:rsidR="005C7CE5" w:rsidRPr="00E846E7"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建筑物现值</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247BA985" w14:textId="47FB298D" w:rsidR="005C7CE5" w:rsidRPr="009D671E" w:rsidRDefault="00E051D6" w:rsidP="00E9601C">
            <w:pPr>
              <w:spacing w:line="240" w:lineRule="auto"/>
              <w:rPr>
                <w:rFonts w:ascii="Arial" w:eastAsia="仿宋_GB2312" w:hAnsi="Arial" w:cs="Arial"/>
                <w:color w:val="000000"/>
                <w:sz w:val="18"/>
                <w:szCs w:val="18"/>
              </w:rPr>
            </w:pPr>
            <w:r w:rsidRPr="005C7CE5">
              <w:rPr>
                <w:rFonts w:ascii="Arial" w:eastAsia="仿宋_GB2312" w:hAnsi="Arial" w:cs="Arial"/>
                <w:color w:val="000000"/>
                <w:sz w:val="18"/>
                <w:szCs w:val="18"/>
              </w:rPr>
              <w:t>8</w:t>
            </w:r>
            <w:r>
              <w:rPr>
                <w:rFonts w:ascii="Arial" w:eastAsia="仿宋_GB2312" w:hAnsi="Arial" w:cs="Arial"/>
                <w:color w:val="000000"/>
                <w:sz w:val="18"/>
                <w:szCs w:val="18"/>
              </w:rPr>
              <w:t>2333</w:t>
            </w:r>
          </w:p>
        </w:tc>
        <w:tc>
          <w:tcPr>
            <w:tcW w:w="2623" w:type="dxa"/>
            <w:tcBorders>
              <w:top w:val="single" w:sz="4" w:space="0" w:color="auto"/>
              <w:left w:val="single" w:sz="4" w:space="0" w:color="auto"/>
              <w:bottom w:val="single" w:sz="4" w:space="0" w:color="auto"/>
              <w:right w:val="single" w:sz="4" w:space="0" w:color="auto"/>
            </w:tcBorders>
            <w:noWrap/>
            <w:vAlign w:val="center"/>
            <w:hideMark/>
          </w:tcPr>
          <w:p w14:paraId="37231986" w14:textId="77777777" w:rsidR="005C7CE5" w:rsidRPr="00E846E7"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建筑物重置价格</w:t>
            </w:r>
            <w:r w:rsidRPr="00E846E7">
              <w:rPr>
                <w:rFonts w:ascii="Arial" w:eastAsia="仿宋_GB2312" w:hAnsi="Arial" w:cs="Arial"/>
                <w:color w:val="000000"/>
                <w:sz w:val="18"/>
                <w:szCs w:val="18"/>
              </w:rPr>
              <w:t>×</w:t>
            </w:r>
            <w:r w:rsidRPr="003C5C4D">
              <w:rPr>
                <w:rFonts w:ascii="Arial" w:eastAsia="仿宋_GB2312" w:hAnsi="Arial" w:cs="Arial"/>
                <w:color w:val="000000"/>
                <w:sz w:val="18"/>
                <w:szCs w:val="18"/>
              </w:rPr>
              <w:t>成新度</w:t>
            </w:r>
          </w:p>
        </w:tc>
        <w:tc>
          <w:tcPr>
            <w:tcW w:w="1428" w:type="dxa"/>
            <w:tcBorders>
              <w:top w:val="single" w:sz="4" w:space="0" w:color="auto"/>
              <w:left w:val="single" w:sz="4" w:space="0" w:color="auto"/>
              <w:bottom w:val="single" w:sz="4" w:space="0" w:color="auto"/>
              <w:right w:val="single" w:sz="4" w:space="0" w:color="auto"/>
            </w:tcBorders>
            <w:noWrap/>
            <w:vAlign w:val="center"/>
            <w:hideMark/>
          </w:tcPr>
          <w:p w14:paraId="58970B16" w14:textId="77777777" w:rsidR="005C7CE5" w:rsidRPr="00E846E7"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成新度（</w:t>
            </w:r>
            <w:r w:rsidRPr="00E846E7">
              <w:rPr>
                <w:rFonts w:ascii="Arial" w:eastAsia="仿宋_GB2312"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9129ED" w14:textId="77777777" w:rsidR="005C7CE5" w:rsidRPr="00E846E7" w:rsidRDefault="005C7CE5" w:rsidP="005C7CE5">
            <w:pPr>
              <w:spacing w:line="240" w:lineRule="auto"/>
              <w:jc w:val="center"/>
              <w:rPr>
                <w:rFonts w:ascii="Arial" w:eastAsia="仿宋_GB2312" w:hAnsi="Arial" w:cs="Arial"/>
                <w:color w:val="000000"/>
                <w:sz w:val="18"/>
                <w:szCs w:val="18"/>
              </w:rPr>
            </w:pPr>
            <w:r w:rsidRPr="00E846E7">
              <w:rPr>
                <w:rFonts w:ascii="Arial" w:eastAsia="仿宋_GB2312" w:hAnsi="Arial" w:cs="Arial"/>
                <w:color w:val="000000"/>
                <w:sz w:val="18"/>
                <w:szCs w:val="18"/>
              </w:rPr>
              <w:t>100.0%</w:t>
            </w:r>
          </w:p>
        </w:tc>
      </w:tr>
      <w:tr w:rsidR="005C7CE5" w:rsidRPr="003C5C4D" w14:paraId="2C24CD0D"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7B9AD9AD" w14:textId="77777777" w:rsidR="005C7CE5" w:rsidRPr="003C5C4D" w:rsidRDefault="005C7CE5" w:rsidP="005C7CE5">
            <w:pPr>
              <w:spacing w:line="240" w:lineRule="auto"/>
              <w:jc w:val="right"/>
              <w:rPr>
                <w:rFonts w:ascii="Arial" w:eastAsia="仿宋_GB2312" w:hAnsi="Arial" w:cs="Arial"/>
                <w:color w:val="000000"/>
                <w:sz w:val="18"/>
                <w:szCs w:val="18"/>
              </w:rPr>
            </w:pPr>
            <w:r w:rsidRPr="003C5C4D">
              <w:rPr>
                <w:rFonts w:ascii="Arial" w:eastAsia="仿宋_GB2312" w:hAnsi="Arial" w:cs="Arial"/>
                <w:color w:val="000000"/>
                <w:sz w:val="18"/>
                <w:szCs w:val="18"/>
              </w:rPr>
              <w:t>1</w:t>
            </w:r>
            <w:r w:rsidRPr="003C5C4D">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7E9DA98B"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建安费用</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017E48B0" w14:textId="7DB63256" w:rsidR="005C7CE5" w:rsidRPr="009D671E" w:rsidRDefault="005C7CE5" w:rsidP="005C7CE5">
            <w:pPr>
              <w:spacing w:line="240" w:lineRule="auto"/>
              <w:rPr>
                <w:rFonts w:ascii="Arial" w:eastAsia="仿宋_GB2312" w:hAnsi="Arial" w:cs="Arial"/>
                <w:color w:val="000000"/>
                <w:sz w:val="18"/>
                <w:szCs w:val="18"/>
              </w:rPr>
            </w:pPr>
            <w:r w:rsidRPr="005C7CE5">
              <w:rPr>
                <w:rFonts w:ascii="Arial" w:eastAsia="仿宋_GB2312" w:hAnsi="Arial" w:cs="Arial"/>
                <w:color w:val="000000"/>
                <w:sz w:val="18"/>
                <w:szCs w:val="18"/>
              </w:rPr>
              <w:t>53198</w:t>
            </w:r>
          </w:p>
        </w:tc>
        <w:tc>
          <w:tcPr>
            <w:tcW w:w="2623" w:type="dxa"/>
            <w:tcBorders>
              <w:top w:val="single" w:sz="4" w:space="0" w:color="auto"/>
              <w:left w:val="single" w:sz="4" w:space="0" w:color="auto"/>
              <w:bottom w:val="single" w:sz="4" w:space="0" w:color="auto"/>
              <w:right w:val="single" w:sz="4" w:space="0" w:color="auto"/>
            </w:tcBorders>
            <w:vAlign w:val="center"/>
            <w:hideMark/>
          </w:tcPr>
          <w:p w14:paraId="64B73FE8"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建安单价</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建筑面积</w:t>
            </w:r>
          </w:p>
        </w:tc>
        <w:tc>
          <w:tcPr>
            <w:tcW w:w="1428" w:type="dxa"/>
            <w:tcBorders>
              <w:top w:val="single" w:sz="4" w:space="0" w:color="auto"/>
              <w:left w:val="single" w:sz="4" w:space="0" w:color="auto"/>
              <w:bottom w:val="single" w:sz="4" w:space="0" w:color="auto"/>
              <w:right w:val="single" w:sz="4" w:space="0" w:color="auto"/>
            </w:tcBorders>
            <w:vAlign w:val="center"/>
            <w:hideMark/>
          </w:tcPr>
          <w:p w14:paraId="651B9B6B"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建安单价</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元</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平方米</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265200" w14:textId="64A6E9CF" w:rsidR="005C7CE5" w:rsidRPr="003C5C4D" w:rsidRDefault="005C7CE5" w:rsidP="005C7CE5">
            <w:pPr>
              <w:spacing w:line="240" w:lineRule="auto"/>
              <w:jc w:val="center"/>
              <w:rPr>
                <w:rFonts w:ascii="Arial" w:eastAsia="仿宋_GB2312" w:hAnsi="Arial" w:cs="Arial"/>
                <w:color w:val="000000"/>
                <w:sz w:val="18"/>
                <w:szCs w:val="18"/>
              </w:rPr>
            </w:pPr>
            <w:r>
              <w:rPr>
                <w:rFonts w:ascii="Arial" w:eastAsia="仿宋_GB2312" w:hAnsi="Arial" w:cs="Arial"/>
                <w:color w:val="000000"/>
                <w:sz w:val="18"/>
                <w:szCs w:val="18"/>
              </w:rPr>
              <w:t>4000</w:t>
            </w:r>
          </w:p>
        </w:tc>
      </w:tr>
      <w:tr w:rsidR="005C7CE5" w:rsidRPr="003C5C4D" w14:paraId="3D500EB0"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1ADB39BA" w14:textId="77777777" w:rsidR="005C7CE5" w:rsidRPr="003C5C4D" w:rsidRDefault="005C7CE5" w:rsidP="005C7CE5">
            <w:pPr>
              <w:spacing w:line="240" w:lineRule="auto"/>
              <w:jc w:val="right"/>
              <w:rPr>
                <w:rFonts w:ascii="Arial" w:eastAsia="仿宋_GB2312" w:hAnsi="Arial" w:cs="Arial"/>
                <w:color w:val="000000"/>
                <w:sz w:val="18"/>
                <w:szCs w:val="18"/>
              </w:rPr>
            </w:pPr>
            <w:r w:rsidRPr="003C5C4D">
              <w:rPr>
                <w:rFonts w:ascii="Arial" w:eastAsia="仿宋_GB2312" w:hAnsi="Arial" w:cs="Arial"/>
                <w:color w:val="000000"/>
                <w:sz w:val="18"/>
                <w:szCs w:val="18"/>
              </w:rPr>
              <w:t>2</w:t>
            </w:r>
            <w:r w:rsidRPr="003C5C4D">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67424B6A"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勘察设计和前期工程费</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75542035" w14:textId="51B603B4" w:rsidR="005C7CE5" w:rsidRPr="009D671E" w:rsidRDefault="005C7CE5" w:rsidP="005C7CE5">
            <w:pPr>
              <w:spacing w:line="240" w:lineRule="auto"/>
              <w:rPr>
                <w:rFonts w:ascii="Arial" w:eastAsia="仿宋_GB2312" w:hAnsi="Arial" w:cs="Arial"/>
                <w:color w:val="000000"/>
                <w:sz w:val="18"/>
                <w:szCs w:val="18"/>
              </w:rPr>
            </w:pPr>
            <w:r w:rsidRPr="005C7CE5">
              <w:rPr>
                <w:rFonts w:ascii="Arial" w:eastAsia="仿宋_GB2312" w:hAnsi="Arial" w:cs="Arial"/>
                <w:color w:val="000000"/>
                <w:sz w:val="18"/>
                <w:szCs w:val="18"/>
              </w:rPr>
              <w:t>1596</w:t>
            </w:r>
          </w:p>
        </w:tc>
        <w:tc>
          <w:tcPr>
            <w:tcW w:w="2623" w:type="dxa"/>
            <w:tcBorders>
              <w:top w:val="single" w:sz="4" w:space="0" w:color="auto"/>
              <w:left w:val="single" w:sz="4" w:space="0" w:color="auto"/>
              <w:bottom w:val="single" w:sz="4" w:space="0" w:color="auto"/>
              <w:right w:val="single" w:sz="4" w:space="0" w:color="auto"/>
            </w:tcBorders>
            <w:noWrap/>
            <w:vAlign w:val="center"/>
            <w:hideMark/>
          </w:tcPr>
          <w:p w14:paraId="37649760"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建安费用</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费率</w:t>
            </w:r>
          </w:p>
        </w:tc>
        <w:tc>
          <w:tcPr>
            <w:tcW w:w="1428" w:type="dxa"/>
            <w:tcBorders>
              <w:top w:val="single" w:sz="4" w:space="0" w:color="auto"/>
              <w:left w:val="single" w:sz="4" w:space="0" w:color="auto"/>
              <w:bottom w:val="single" w:sz="4" w:space="0" w:color="auto"/>
              <w:right w:val="single" w:sz="4" w:space="0" w:color="auto"/>
            </w:tcBorders>
            <w:noWrap/>
            <w:vAlign w:val="center"/>
            <w:hideMark/>
          </w:tcPr>
          <w:p w14:paraId="29101D1C"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费率（</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398FD7" w14:textId="77777777" w:rsidR="005C7CE5" w:rsidRPr="003C5C4D" w:rsidRDefault="005C7CE5" w:rsidP="005C7CE5">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3.0%</w:t>
            </w:r>
          </w:p>
        </w:tc>
      </w:tr>
      <w:tr w:rsidR="005C7CE5" w:rsidRPr="003C5C4D" w14:paraId="7295B3BD"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435038C6" w14:textId="77777777" w:rsidR="005C7CE5" w:rsidRPr="003C5C4D" w:rsidRDefault="005C7CE5" w:rsidP="005C7CE5">
            <w:pPr>
              <w:spacing w:line="240" w:lineRule="auto"/>
              <w:jc w:val="right"/>
              <w:rPr>
                <w:rFonts w:ascii="Arial" w:eastAsia="仿宋_GB2312" w:hAnsi="Arial" w:cs="Arial"/>
                <w:color w:val="000000"/>
                <w:sz w:val="18"/>
                <w:szCs w:val="18"/>
              </w:rPr>
            </w:pPr>
            <w:r w:rsidRPr="003C5C4D">
              <w:rPr>
                <w:rFonts w:ascii="Arial" w:eastAsia="仿宋_GB2312" w:hAnsi="Arial" w:cs="Arial"/>
                <w:color w:val="000000"/>
                <w:sz w:val="18"/>
                <w:szCs w:val="18"/>
              </w:rPr>
              <w:t>3</w:t>
            </w:r>
            <w:r w:rsidRPr="003C5C4D">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779EDEAA" w14:textId="77777777" w:rsidR="005C7CE5" w:rsidRPr="003C5C4D" w:rsidRDefault="005C7CE5" w:rsidP="005C7CE5">
            <w:pPr>
              <w:spacing w:line="240" w:lineRule="auto"/>
              <w:rPr>
                <w:rFonts w:ascii="Arial" w:eastAsia="仿宋_GB2312" w:hAnsi="Arial" w:cs="Arial"/>
                <w:color w:val="000000"/>
                <w:sz w:val="18"/>
                <w:szCs w:val="18"/>
              </w:rPr>
            </w:pPr>
            <w:r w:rsidRPr="00E846E7">
              <w:rPr>
                <w:rFonts w:ascii="Arial" w:eastAsia="仿宋_GB2312" w:hAnsi="Arial" w:cs="Arial"/>
                <w:color w:val="000000"/>
                <w:sz w:val="18"/>
                <w:szCs w:val="18"/>
              </w:rPr>
              <w:t>公共配套设施费用</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24D11EB0" w14:textId="4EB8F0F9" w:rsidR="005C7CE5" w:rsidRPr="009D671E" w:rsidRDefault="005C7CE5" w:rsidP="005C7CE5">
            <w:pPr>
              <w:spacing w:line="240" w:lineRule="auto"/>
              <w:rPr>
                <w:rFonts w:ascii="Arial" w:eastAsia="仿宋_GB2312" w:hAnsi="Arial" w:cs="Arial"/>
                <w:color w:val="000000"/>
                <w:sz w:val="18"/>
                <w:szCs w:val="18"/>
              </w:rPr>
            </w:pPr>
            <w:r w:rsidRPr="005C7CE5">
              <w:rPr>
                <w:rFonts w:ascii="Arial" w:eastAsia="仿宋_GB2312" w:hAnsi="Arial" w:cs="Arial"/>
                <w:color w:val="000000"/>
                <w:sz w:val="18"/>
                <w:szCs w:val="18"/>
              </w:rPr>
              <w:t>0</w:t>
            </w:r>
          </w:p>
        </w:tc>
        <w:tc>
          <w:tcPr>
            <w:tcW w:w="2623" w:type="dxa"/>
            <w:tcBorders>
              <w:top w:val="single" w:sz="4" w:space="0" w:color="auto"/>
              <w:left w:val="single" w:sz="4" w:space="0" w:color="auto"/>
              <w:bottom w:val="single" w:sz="4" w:space="0" w:color="auto"/>
              <w:right w:val="single" w:sz="4" w:space="0" w:color="auto"/>
            </w:tcBorders>
            <w:noWrap/>
            <w:vAlign w:val="center"/>
            <w:hideMark/>
          </w:tcPr>
          <w:p w14:paraId="05931464"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居住用房建安费用</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费率</w:t>
            </w:r>
          </w:p>
        </w:tc>
        <w:tc>
          <w:tcPr>
            <w:tcW w:w="1428" w:type="dxa"/>
            <w:tcBorders>
              <w:top w:val="single" w:sz="4" w:space="0" w:color="auto"/>
              <w:left w:val="single" w:sz="4" w:space="0" w:color="auto"/>
              <w:bottom w:val="single" w:sz="4" w:space="0" w:color="auto"/>
              <w:right w:val="single" w:sz="4" w:space="0" w:color="auto"/>
            </w:tcBorders>
            <w:noWrap/>
            <w:vAlign w:val="center"/>
            <w:hideMark/>
          </w:tcPr>
          <w:p w14:paraId="7681FA9F"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费率（</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788BBC" w14:textId="77777777" w:rsidR="005C7CE5" w:rsidRPr="003C5C4D" w:rsidRDefault="005C7CE5" w:rsidP="005C7CE5">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不计取</w:t>
            </w:r>
          </w:p>
        </w:tc>
      </w:tr>
      <w:tr w:rsidR="005C7CE5" w:rsidRPr="003C5C4D" w14:paraId="3AFBE6E1"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741D5105" w14:textId="77777777" w:rsidR="005C7CE5" w:rsidRPr="003C5C4D" w:rsidRDefault="005C7CE5" w:rsidP="005C7CE5">
            <w:pPr>
              <w:spacing w:line="240" w:lineRule="auto"/>
              <w:jc w:val="right"/>
              <w:rPr>
                <w:rFonts w:ascii="Arial" w:eastAsia="仿宋_GB2312" w:hAnsi="Arial" w:cs="Arial"/>
                <w:color w:val="000000"/>
                <w:sz w:val="18"/>
                <w:szCs w:val="18"/>
              </w:rPr>
            </w:pPr>
            <w:r w:rsidRPr="003C5C4D">
              <w:rPr>
                <w:rFonts w:ascii="Arial" w:eastAsia="仿宋_GB2312" w:hAnsi="Arial" w:cs="Arial"/>
                <w:color w:val="000000"/>
                <w:sz w:val="18"/>
                <w:szCs w:val="18"/>
              </w:rPr>
              <w:t>4</w:t>
            </w:r>
            <w:r w:rsidRPr="003C5C4D">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23BA144B"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基础设施建设费</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34A9553E" w14:textId="0975E7DC" w:rsidR="005C7CE5" w:rsidRPr="009D671E" w:rsidRDefault="00E051D6" w:rsidP="005C7CE5">
            <w:pPr>
              <w:spacing w:line="240" w:lineRule="auto"/>
              <w:rPr>
                <w:rFonts w:ascii="Arial" w:eastAsia="仿宋_GB2312" w:hAnsi="Arial" w:cs="Arial"/>
                <w:color w:val="000000"/>
                <w:sz w:val="18"/>
                <w:szCs w:val="18"/>
              </w:rPr>
            </w:pPr>
            <w:r>
              <w:rPr>
                <w:rFonts w:ascii="Arial" w:eastAsia="仿宋_GB2312" w:hAnsi="Arial" w:cs="Arial"/>
                <w:color w:val="000000"/>
                <w:sz w:val="18"/>
                <w:szCs w:val="18"/>
              </w:rPr>
              <w:t>2660</w:t>
            </w:r>
          </w:p>
        </w:tc>
        <w:tc>
          <w:tcPr>
            <w:tcW w:w="2623" w:type="dxa"/>
            <w:tcBorders>
              <w:top w:val="single" w:sz="4" w:space="0" w:color="auto"/>
              <w:left w:val="single" w:sz="4" w:space="0" w:color="auto"/>
              <w:bottom w:val="single" w:sz="4" w:space="0" w:color="auto"/>
              <w:right w:val="single" w:sz="4" w:space="0" w:color="auto"/>
            </w:tcBorders>
            <w:noWrap/>
            <w:vAlign w:val="center"/>
            <w:hideMark/>
          </w:tcPr>
          <w:p w14:paraId="5F37F6C0"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建筑面积</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取费标准</w:t>
            </w:r>
          </w:p>
        </w:tc>
        <w:tc>
          <w:tcPr>
            <w:tcW w:w="1428" w:type="dxa"/>
            <w:tcBorders>
              <w:top w:val="single" w:sz="4" w:space="0" w:color="auto"/>
              <w:left w:val="single" w:sz="4" w:space="0" w:color="auto"/>
              <w:bottom w:val="single" w:sz="4" w:space="0" w:color="auto"/>
              <w:right w:val="single" w:sz="4" w:space="0" w:color="auto"/>
            </w:tcBorders>
            <w:noWrap/>
            <w:vAlign w:val="center"/>
            <w:hideMark/>
          </w:tcPr>
          <w:p w14:paraId="01020BAE"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市政费用（元</w:t>
            </w:r>
            <w:r w:rsidRPr="003C5C4D">
              <w:rPr>
                <w:rFonts w:ascii="Arial" w:eastAsia="仿宋_GB2312" w:hAnsi="Arial" w:cs="Arial"/>
                <w:color w:val="000000"/>
                <w:sz w:val="18"/>
                <w:szCs w:val="18"/>
              </w:rPr>
              <w:t>/</w:t>
            </w:r>
            <w:r w:rsidRPr="003C5C4D">
              <w:rPr>
                <w:rFonts w:ascii="Arial" w:eastAsia="Arial Unicode MS"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86C337" w14:textId="77777777" w:rsidR="005C7CE5" w:rsidRPr="003C5C4D" w:rsidRDefault="005C7CE5" w:rsidP="005C7CE5">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200</w:t>
            </w:r>
          </w:p>
        </w:tc>
      </w:tr>
      <w:tr w:rsidR="005C7CE5" w:rsidRPr="003C5C4D" w14:paraId="7536D06A"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6CD51922" w14:textId="77777777" w:rsidR="005C7CE5" w:rsidRPr="003C5C4D" w:rsidRDefault="005C7CE5" w:rsidP="005C7CE5">
            <w:pPr>
              <w:spacing w:line="240" w:lineRule="auto"/>
              <w:jc w:val="right"/>
              <w:rPr>
                <w:rFonts w:ascii="Arial" w:eastAsia="仿宋_GB2312" w:hAnsi="Arial" w:cs="Arial"/>
                <w:color w:val="000000"/>
                <w:sz w:val="18"/>
                <w:szCs w:val="18"/>
              </w:rPr>
            </w:pPr>
            <w:r w:rsidRPr="003C5C4D">
              <w:rPr>
                <w:rFonts w:ascii="Arial" w:eastAsia="仿宋_GB2312" w:hAnsi="Arial" w:cs="Arial"/>
                <w:color w:val="000000"/>
                <w:sz w:val="18"/>
                <w:szCs w:val="18"/>
              </w:rPr>
              <w:t>5</w:t>
            </w:r>
            <w:r w:rsidRPr="003C5C4D">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46320D8F"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相关税费</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093F097C" w14:textId="57B83E5B" w:rsidR="005C7CE5" w:rsidRPr="009D671E" w:rsidRDefault="005C7CE5" w:rsidP="005C7CE5">
            <w:pPr>
              <w:spacing w:line="240" w:lineRule="auto"/>
              <w:rPr>
                <w:rFonts w:ascii="Arial" w:eastAsia="仿宋_GB2312" w:hAnsi="Arial" w:cs="Arial"/>
                <w:color w:val="000000"/>
                <w:sz w:val="18"/>
                <w:szCs w:val="18"/>
              </w:rPr>
            </w:pPr>
            <w:r w:rsidRPr="005C7CE5">
              <w:rPr>
                <w:rFonts w:ascii="Arial" w:eastAsia="仿宋_GB2312" w:hAnsi="Arial" w:cs="Arial"/>
                <w:color w:val="000000"/>
                <w:sz w:val="18"/>
                <w:szCs w:val="18"/>
              </w:rPr>
              <w:t>798</w:t>
            </w:r>
          </w:p>
        </w:tc>
        <w:tc>
          <w:tcPr>
            <w:tcW w:w="2623" w:type="dxa"/>
            <w:tcBorders>
              <w:top w:val="single" w:sz="4" w:space="0" w:color="auto"/>
              <w:left w:val="single" w:sz="4" w:space="0" w:color="auto"/>
              <w:bottom w:val="single" w:sz="4" w:space="0" w:color="auto"/>
              <w:right w:val="single" w:sz="4" w:space="0" w:color="auto"/>
            </w:tcBorders>
            <w:noWrap/>
            <w:vAlign w:val="center"/>
            <w:hideMark/>
          </w:tcPr>
          <w:p w14:paraId="525B880D"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建安费用</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费率</w:t>
            </w:r>
          </w:p>
        </w:tc>
        <w:tc>
          <w:tcPr>
            <w:tcW w:w="1428" w:type="dxa"/>
            <w:tcBorders>
              <w:top w:val="single" w:sz="4" w:space="0" w:color="auto"/>
              <w:left w:val="single" w:sz="4" w:space="0" w:color="auto"/>
              <w:bottom w:val="single" w:sz="4" w:space="0" w:color="auto"/>
              <w:right w:val="single" w:sz="4" w:space="0" w:color="auto"/>
            </w:tcBorders>
            <w:noWrap/>
            <w:vAlign w:val="center"/>
            <w:hideMark/>
          </w:tcPr>
          <w:p w14:paraId="1C7F48CB"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费率（</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186711" w14:textId="77777777" w:rsidR="005C7CE5" w:rsidRPr="003C5C4D" w:rsidRDefault="005C7CE5" w:rsidP="005C7CE5">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1.5%</w:t>
            </w:r>
          </w:p>
        </w:tc>
      </w:tr>
      <w:tr w:rsidR="005C7CE5" w:rsidRPr="003C5C4D" w14:paraId="7AB8EEDC"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52E65929" w14:textId="77777777" w:rsidR="005C7CE5" w:rsidRPr="00964F7F" w:rsidRDefault="005C7CE5" w:rsidP="005C7CE5">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964F7F">
              <w:rPr>
                <w:rFonts w:ascii="Arial" w:eastAsia="仿宋_GB2312" w:hAnsi="Arial" w:cs="Arial"/>
                <w:color w:val="000000"/>
                <w:sz w:val="18"/>
                <w:szCs w:val="18"/>
              </w:rPr>
              <w:t>1</w:t>
            </w:r>
            <w:r w:rsidRPr="003C5C4D">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69F74E09" w14:textId="77777777" w:rsidR="005C7CE5" w:rsidRPr="00964F7F" w:rsidRDefault="005C7CE5" w:rsidP="005C7CE5">
            <w:pPr>
              <w:spacing w:line="240" w:lineRule="auto"/>
              <w:rPr>
                <w:rFonts w:ascii="Arial" w:eastAsia="仿宋_GB2312" w:hAnsi="Arial" w:cs="Arial"/>
                <w:color w:val="000000"/>
                <w:sz w:val="18"/>
                <w:szCs w:val="18"/>
              </w:rPr>
            </w:pPr>
            <w:r w:rsidRPr="00E846E7">
              <w:rPr>
                <w:rFonts w:ascii="Arial" w:eastAsia="仿宋_GB2312" w:hAnsi="Arial" w:cs="Arial"/>
                <w:color w:val="000000"/>
                <w:sz w:val="18"/>
                <w:szCs w:val="18"/>
              </w:rPr>
              <w:t>建造成本</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4F79AECC" w14:textId="0B4C8A0A" w:rsidR="005C7CE5" w:rsidRPr="009D671E" w:rsidRDefault="00E051D6" w:rsidP="00E9601C">
            <w:pPr>
              <w:spacing w:line="240" w:lineRule="auto"/>
              <w:rPr>
                <w:rFonts w:ascii="Arial" w:eastAsia="仿宋_GB2312" w:hAnsi="Arial" w:cs="Arial"/>
                <w:color w:val="000000"/>
                <w:sz w:val="18"/>
                <w:szCs w:val="18"/>
              </w:rPr>
            </w:pPr>
            <w:r w:rsidRPr="005C7CE5">
              <w:rPr>
                <w:rFonts w:ascii="Arial" w:eastAsia="仿宋_GB2312" w:hAnsi="Arial" w:cs="Arial"/>
                <w:color w:val="000000"/>
                <w:sz w:val="18"/>
                <w:szCs w:val="18"/>
              </w:rPr>
              <w:t>58</w:t>
            </w:r>
            <w:r>
              <w:rPr>
                <w:rFonts w:ascii="Arial" w:eastAsia="仿宋_GB2312" w:hAnsi="Arial" w:cs="Arial"/>
                <w:color w:val="000000"/>
                <w:sz w:val="18"/>
                <w:szCs w:val="18"/>
              </w:rPr>
              <w:t>252</w:t>
            </w:r>
          </w:p>
        </w:tc>
        <w:tc>
          <w:tcPr>
            <w:tcW w:w="5097" w:type="dxa"/>
            <w:gridSpan w:val="3"/>
            <w:tcBorders>
              <w:top w:val="single" w:sz="4" w:space="0" w:color="auto"/>
              <w:left w:val="single" w:sz="4" w:space="0" w:color="auto"/>
              <w:bottom w:val="single" w:sz="4" w:space="0" w:color="auto"/>
              <w:right w:val="single" w:sz="4" w:space="0" w:color="auto"/>
            </w:tcBorders>
            <w:noWrap/>
            <w:vAlign w:val="center"/>
            <w:hideMark/>
          </w:tcPr>
          <w:p w14:paraId="0A33A7CC" w14:textId="77777777" w:rsidR="005C7CE5" w:rsidRPr="00964F7F"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建安费用</w:t>
            </w:r>
            <w:r w:rsidRPr="00964F7F">
              <w:rPr>
                <w:rFonts w:ascii="Arial" w:eastAsia="仿宋_GB2312" w:hAnsi="Arial" w:cs="Arial"/>
                <w:color w:val="000000"/>
                <w:sz w:val="18"/>
                <w:szCs w:val="18"/>
              </w:rPr>
              <w:t>+</w:t>
            </w:r>
            <w:r w:rsidRPr="003C5C4D">
              <w:rPr>
                <w:rFonts w:ascii="Arial" w:eastAsia="仿宋_GB2312" w:hAnsi="Arial" w:cs="Arial"/>
                <w:color w:val="000000"/>
                <w:sz w:val="18"/>
                <w:szCs w:val="18"/>
              </w:rPr>
              <w:t>勘察设计和前期工程费</w:t>
            </w:r>
            <w:r w:rsidRPr="00964F7F">
              <w:rPr>
                <w:rFonts w:ascii="Arial" w:eastAsia="仿宋_GB2312" w:hAnsi="Arial" w:cs="Arial"/>
                <w:color w:val="000000"/>
                <w:sz w:val="18"/>
                <w:szCs w:val="18"/>
              </w:rPr>
              <w:t>+</w:t>
            </w:r>
            <w:r w:rsidRPr="003C5C4D">
              <w:rPr>
                <w:rFonts w:ascii="Arial" w:eastAsia="仿宋_GB2312" w:hAnsi="Arial" w:cs="Arial"/>
                <w:color w:val="000000"/>
                <w:sz w:val="18"/>
                <w:szCs w:val="18"/>
              </w:rPr>
              <w:t>公共配套设施费用</w:t>
            </w:r>
            <w:r w:rsidRPr="00964F7F">
              <w:rPr>
                <w:rFonts w:ascii="Arial" w:eastAsia="仿宋_GB2312" w:hAnsi="Arial" w:cs="Arial"/>
                <w:color w:val="000000"/>
                <w:sz w:val="18"/>
                <w:szCs w:val="18"/>
              </w:rPr>
              <w:t>+</w:t>
            </w:r>
            <w:r w:rsidRPr="00964F7F">
              <w:rPr>
                <w:rFonts w:ascii="Arial" w:eastAsia="仿宋_GB2312" w:hAnsi="Arial" w:cs="Arial"/>
                <w:color w:val="000000"/>
                <w:sz w:val="18"/>
                <w:szCs w:val="18"/>
              </w:rPr>
              <w:t>基础设施建设费</w:t>
            </w:r>
            <w:r w:rsidRPr="00964F7F">
              <w:rPr>
                <w:rFonts w:ascii="Arial" w:eastAsia="仿宋_GB2312" w:hAnsi="Arial" w:cs="Arial"/>
                <w:color w:val="000000"/>
                <w:sz w:val="18"/>
                <w:szCs w:val="18"/>
              </w:rPr>
              <w:t>+</w:t>
            </w:r>
            <w:r w:rsidRPr="003C5C4D">
              <w:rPr>
                <w:rFonts w:ascii="Arial" w:eastAsia="仿宋_GB2312" w:hAnsi="Arial" w:cs="Arial"/>
                <w:color w:val="000000"/>
                <w:sz w:val="18"/>
                <w:szCs w:val="18"/>
              </w:rPr>
              <w:t>相关税费</w:t>
            </w:r>
          </w:p>
        </w:tc>
      </w:tr>
      <w:tr w:rsidR="005C7CE5" w:rsidRPr="003C5C4D" w14:paraId="5857ED62"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23B05F24" w14:textId="77777777" w:rsidR="005C7CE5" w:rsidRPr="003C5C4D" w:rsidRDefault="005C7CE5" w:rsidP="005C7CE5">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2</w:t>
            </w:r>
            <w:r w:rsidRPr="003C5C4D">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403EAD3D"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管理费用</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3F88C9BD" w14:textId="12584E12" w:rsidR="005C7CE5" w:rsidRPr="009D671E" w:rsidRDefault="00E051D6" w:rsidP="005C7CE5">
            <w:pPr>
              <w:spacing w:line="240" w:lineRule="auto"/>
              <w:rPr>
                <w:rFonts w:ascii="Arial" w:eastAsia="仿宋_GB2312" w:hAnsi="Arial" w:cs="Arial"/>
                <w:color w:val="000000"/>
                <w:sz w:val="18"/>
                <w:szCs w:val="18"/>
              </w:rPr>
            </w:pPr>
            <w:r>
              <w:rPr>
                <w:rFonts w:ascii="Arial" w:eastAsia="仿宋_GB2312" w:hAnsi="Arial" w:cs="Arial"/>
                <w:color w:val="000000"/>
                <w:sz w:val="18"/>
                <w:szCs w:val="18"/>
              </w:rPr>
              <w:t>583</w:t>
            </w:r>
          </w:p>
        </w:tc>
        <w:tc>
          <w:tcPr>
            <w:tcW w:w="2623" w:type="dxa"/>
            <w:tcBorders>
              <w:top w:val="single" w:sz="4" w:space="0" w:color="auto"/>
              <w:left w:val="single" w:sz="4" w:space="0" w:color="auto"/>
              <w:bottom w:val="single" w:sz="4" w:space="0" w:color="auto"/>
              <w:right w:val="single" w:sz="4" w:space="0" w:color="auto"/>
            </w:tcBorders>
            <w:vAlign w:val="center"/>
            <w:hideMark/>
          </w:tcPr>
          <w:p w14:paraId="7DB0238F"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建造成本</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费率</w:t>
            </w:r>
          </w:p>
        </w:tc>
        <w:tc>
          <w:tcPr>
            <w:tcW w:w="1428" w:type="dxa"/>
            <w:tcBorders>
              <w:top w:val="single" w:sz="4" w:space="0" w:color="auto"/>
              <w:left w:val="single" w:sz="4" w:space="0" w:color="auto"/>
              <w:bottom w:val="single" w:sz="4" w:space="0" w:color="auto"/>
              <w:right w:val="single" w:sz="4" w:space="0" w:color="auto"/>
            </w:tcBorders>
            <w:noWrap/>
            <w:vAlign w:val="center"/>
            <w:hideMark/>
          </w:tcPr>
          <w:p w14:paraId="69512539"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费率（</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90DFAB5" w14:textId="60B7B100" w:rsidR="005C7CE5" w:rsidRPr="003C5C4D" w:rsidRDefault="00E051D6" w:rsidP="005C7CE5">
            <w:pPr>
              <w:spacing w:line="240" w:lineRule="auto"/>
              <w:jc w:val="center"/>
              <w:rPr>
                <w:rFonts w:ascii="Arial" w:eastAsia="仿宋_GB2312" w:hAnsi="Arial" w:cs="Arial"/>
                <w:color w:val="000000"/>
                <w:sz w:val="18"/>
                <w:szCs w:val="18"/>
              </w:rPr>
            </w:pPr>
            <w:r>
              <w:rPr>
                <w:rFonts w:ascii="Arial" w:eastAsia="仿宋_GB2312" w:hAnsi="Arial" w:cs="Arial"/>
                <w:color w:val="000000"/>
                <w:sz w:val="18"/>
                <w:szCs w:val="18"/>
              </w:rPr>
              <w:t>1</w:t>
            </w:r>
            <w:r w:rsidR="005C7CE5">
              <w:rPr>
                <w:rFonts w:ascii="Arial" w:eastAsia="仿宋_GB2312" w:hAnsi="Arial" w:cs="Arial"/>
                <w:color w:val="000000"/>
                <w:sz w:val="18"/>
                <w:szCs w:val="18"/>
              </w:rPr>
              <w:t>.0</w:t>
            </w:r>
            <w:r w:rsidR="005C7CE5" w:rsidRPr="003C5C4D">
              <w:rPr>
                <w:rFonts w:ascii="Arial" w:eastAsia="仿宋_GB2312" w:hAnsi="Arial" w:cs="Arial"/>
                <w:color w:val="000000"/>
                <w:sz w:val="18"/>
                <w:szCs w:val="18"/>
              </w:rPr>
              <w:t>%</w:t>
            </w:r>
          </w:p>
        </w:tc>
      </w:tr>
      <w:tr w:rsidR="009D671E" w:rsidRPr="003C5C4D" w14:paraId="11956D33"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403ABD91" w14:textId="77777777" w:rsidR="00B21FBD" w:rsidRPr="003C5C4D" w:rsidRDefault="00B21FBD" w:rsidP="00E43AB6">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3</w:t>
            </w:r>
            <w:r w:rsidRPr="003C5C4D">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28872BE9" w14:textId="77777777" w:rsidR="00B21FBD" w:rsidRPr="003C5C4D" w:rsidRDefault="00B21FBD"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销售费用</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64AC4104" w14:textId="77777777" w:rsidR="00B21FBD" w:rsidRPr="003C5C4D" w:rsidRDefault="00B21FBD" w:rsidP="00E43AB6">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p>
        </w:tc>
        <w:tc>
          <w:tcPr>
            <w:tcW w:w="2623" w:type="dxa"/>
            <w:tcBorders>
              <w:top w:val="single" w:sz="4" w:space="0" w:color="auto"/>
              <w:left w:val="single" w:sz="4" w:space="0" w:color="auto"/>
              <w:bottom w:val="single" w:sz="4" w:space="0" w:color="auto"/>
              <w:right w:val="single" w:sz="4" w:space="0" w:color="auto"/>
            </w:tcBorders>
            <w:vAlign w:val="center"/>
            <w:hideMark/>
          </w:tcPr>
          <w:p w14:paraId="3F471935" w14:textId="77777777" w:rsidR="00B21FBD" w:rsidRPr="003C5C4D" w:rsidRDefault="00B21FBD"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建筑物重置价格</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费率</w:t>
            </w:r>
          </w:p>
        </w:tc>
        <w:tc>
          <w:tcPr>
            <w:tcW w:w="1428" w:type="dxa"/>
            <w:tcBorders>
              <w:top w:val="single" w:sz="4" w:space="0" w:color="auto"/>
              <w:left w:val="single" w:sz="4" w:space="0" w:color="auto"/>
              <w:bottom w:val="single" w:sz="4" w:space="0" w:color="auto"/>
              <w:right w:val="single" w:sz="4" w:space="0" w:color="auto"/>
            </w:tcBorders>
            <w:noWrap/>
            <w:vAlign w:val="center"/>
            <w:hideMark/>
          </w:tcPr>
          <w:p w14:paraId="259EEF88" w14:textId="77777777" w:rsidR="00B21FBD" w:rsidRPr="003C5C4D" w:rsidRDefault="00B21FBD"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销售费率（</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57EFBF" w14:textId="020E2A24" w:rsidR="00B21FBD" w:rsidRPr="003C5C4D" w:rsidRDefault="00E051D6" w:rsidP="00E43AB6">
            <w:pPr>
              <w:spacing w:line="240" w:lineRule="auto"/>
              <w:jc w:val="center"/>
              <w:rPr>
                <w:rFonts w:ascii="Arial" w:eastAsia="仿宋_GB2312" w:hAnsi="Arial" w:cs="Arial"/>
                <w:color w:val="000000"/>
                <w:sz w:val="18"/>
                <w:szCs w:val="18"/>
              </w:rPr>
            </w:pPr>
            <w:r>
              <w:rPr>
                <w:rFonts w:ascii="Arial" w:eastAsia="仿宋_GB2312" w:hAnsi="Arial" w:cs="Arial"/>
                <w:color w:val="000000"/>
                <w:sz w:val="18"/>
                <w:szCs w:val="18"/>
              </w:rPr>
              <w:t>1.5</w:t>
            </w:r>
            <w:r w:rsidR="00B21FBD" w:rsidRPr="003C5C4D">
              <w:rPr>
                <w:rFonts w:ascii="Arial" w:eastAsia="仿宋_GB2312" w:hAnsi="Arial" w:cs="Arial"/>
                <w:color w:val="000000"/>
                <w:sz w:val="18"/>
                <w:szCs w:val="18"/>
              </w:rPr>
              <w:t>%</w:t>
            </w:r>
          </w:p>
        </w:tc>
      </w:tr>
      <w:tr w:rsidR="009D671E" w:rsidRPr="003C5C4D" w14:paraId="41BD1D89"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2C8AE5D7" w14:textId="77777777" w:rsidR="00B21FBD" w:rsidRPr="003C5C4D" w:rsidRDefault="00B21FBD" w:rsidP="00E43AB6">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4</w:t>
            </w:r>
            <w:r w:rsidRPr="003C5C4D">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67A0384D" w14:textId="77777777" w:rsidR="00B21FBD" w:rsidRPr="003C5C4D" w:rsidRDefault="00B21FBD"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贷款利息</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089CE1F4" w14:textId="77777777" w:rsidR="00B21FBD" w:rsidRPr="003C5C4D" w:rsidRDefault="00B21FBD" w:rsidP="00E43AB6">
            <w:pPr>
              <w:rPr>
                <w:rFonts w:ascii="Arial" w:eastAsia="仿宋_GB2312" w:hAnsi="Arial" w:cs="Arial"/>
                <w:color w:val="000000"/>
                <w:sz w:val="18"/>
                <w:szCs w:val="18"/>
              </w:rPr>
            </w:pPr>
          </w:p>
        </w:tc>
        <w:tc>
          <w:tcPr>
            <w:tcW w:w="5097" w:type="dxa"/>
            <w:gridSpan w:val="3"/>
            <w:tcBorders>
              <w:top w:val="single" w:sz="4" w:space="0" w:color="auto"/>
              <w:left w:val="single" w:sz="4" w:space="0" w:color="auto"/>
              <w:bottom w:val="single" w:sz="4" w:space="0" w:color="auto"/>
              <w:right w:val="single" w:sz="4" w:space="0" w:color="auto"/>
            </w:tcBorders>
            <w:noWrap/>
            <w:vAlign w:val="center"/>
            <w:hideMark/>
          </w:tcPr>
          <w:p w14:paraId="05950A69" w14:textId="77777777" w:rsidR="00B21FBD" w:rsidRPr="003C5C4D" w:rsidRDefault="00B21FBD"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复利计息。建造成本、管理费用、销售费用产生的利息。</w:t>
            </w:r>
          </w:p>
        </w:tc>
      </w:tr>
      <w:tr w:rsidR="005C7CE5" w:rsidRPr="003C5C4D" w14:paraId="7C1F1738"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0F22DDE0" w14:textId="77777777" w:rsidR="005C7CE5" w:rsidRPr="003C5C4D" w:rsidRDefault="005C7CE5" w:rsidP="005C7CE5">
            <w:pPr>
              <w:spacing w:line="240" w:lineRule="auto"/>
              <w:jc w:val="right"/>
              <w:rPr>
                <w:rFonts w:ascii="Arial" w:eastAsia="仿宋_GB2312" w:hAnsi="Arial" w:cs="Arial"/>
                <w:color w:val="000000"/>
                <w:sz w:val="18"/>
                <w:szCs w:val="18"/>
              </w:rPr>
            </w:pPr>
            <w:r w:rsidRPr="003C5C4D">
              <w:rPr>
                <w:rFonts w:ascii="Arial" w:eastAsia="仿宋_GB2312" w:hAnsi="Arial" w:cs="Arial"/>
                <w:color w:val="000000"/>
                <w:sz w:val="18"/>
                <w:szCs w:val="18"/>
              </w:rPr>
              <w:t>1</w:t>
            </w:r>
            <w:r w:rsidRPr="003C5C4D">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47A68A54"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1</w:t>
            </w:r>
            <w:r w:rsidRPr="003C5C4D">
              <w:rPr>
                <w:rFonts w:ascii="Arial" w:eastAsia="仿宋_GB2312" w:hAnsi="Arial" w:cs="Arial"/>
                <w:color w:val="000000"/>
                <w:sz w:val="18"/>
                <w:szCs w:val="18"/>
              </w:rPr>
              <w:t>）及（</w:t>
            </w:r>
            <w:r w:rsidRPr="003C5C4D">
              <w:rPr>
                <w:rFonts w:ascii="Arial" w:eastAsia="仿宋_GB2312" w:hAnsi="Arial" w:cs="Arial"/>
                <w:color w:val="000000"/>
                <w:sz w:val="18"/>
                <w:szCs w:val="18"/>
              </w:rPr>
              <w:t>2</w:t>
            </w:r>
            <w:r w:rsidRPr="003C5C4D">
              <w:rPr>
                <w:rFonts w:ascii="Arial" w:eastAsia="仿宋_GB2312" w:hAnsi="Arial" w:cs="Arial"/>
                <w:color w:val="000000"/>
                <w:sz w:val="18"/>
                <w:szCs w:val="18"/>
              </w:rPr>
              <w:t>）</w:t>
            </w:r>
            <w:proofErr w:type="gramStart"/>
            <w:r w:rsidRPr="003C5C4D">
              <w:rPr>
                <w:rFonts w:ascii="Arial" w:eastAsia="仿宋_GB2312" w:hAnsi="Arial" w:cs="Arial"/>
                <w:color w:val="000000"/>
                <w:sz w:val="18"/>
                <w:szCs w:val="18"/>
              </w:rPr>
              <w:t>项产生</w:t>
            </w:r>
            <w:proofErr w:type="gramEnd"/>
            <w:r w:rsidRPr="003C5C4D">
              <w:rPr>
                <w:rFonts w:ascii="Arial" w:eastAsia="仿宋_GB2312" w:hAnsi="Arial" w:cs="Arial"/>
                <w:color w:val="000000"/>
                <w:sz w:val="18"/>
                <w:szCs w:val="18"/>
              </w:rPr>
              <w:t>的利息</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5B159BF2" w14:textId="74735216" w:rsidR="005C7CE5" w:rsidRPr="009D671E" w:rsidRDefault="00E051D6" w:rsidP="00E9601C">
            <w:pPr>
              <w:spacing w:line="240" w:lineRule="auto"/>
              <w:rPr>
                <w:rFonts w:ascii="Arial" w:eastAsia="仿宋_GB2312" w:hAnsi="Arial" w:cs="Arial"/>
                <w:color w:val="000000"/>
                <w:sz w:val="18"/>
                <w:szCs w:val="18"/>
              </w:rPr>
            </w:pPr>
            <w:r w:rsidRPr="005C7CE5">
              <w:rPr>
                <w:rFonts w:ascii="Arial" w:eastAsia="仿宋_GB2312" w:hAnsi="Arial" w:cs="Arial"/>
                <w:color w:val="000000"/>
                <w:sz w:val="18"/>
                <w:szCs w:val="18"/>
              </w:rPr>
              <w:t>2</w:t>
            </w:r>
            <w:r>
              <w:rPr>
                <w:rFonts w:ascii="Arial" w:eastAsia="仿宋_GB2312" w:hAnsi="Arial" w:cs="Arial"/>
                <w:color w:val="000000"/>
                <w:sz w:val="18"/>
                <w:szCs w:val="18"/>
              </w:rPr>
              <w:t>795</w:t>
            </w:r>
          </w:p>
        </w:tc>
        <w:tc>
          <w:tcPr>
            <w:tcW w:w="2623" w:type="dxa"/>
            <w:tcBorders>
              <w:top w:val="single" w:sz="4" w:space="0" w:color="auto"/>
              <w:left w:val="single" w:sz="4" w:space="0" w:color="auto"/>
              <w:bottom w:val="single" w:sz="4" w:space="0" w:color="auto"/>
              <w:right w:val="single" w:sz="4" w:space="0" w:color="auto"/>
            </w:tcBorders>
            <w:noWrap/>
            <w:vAlign w:val="center"/>
            <w:hideMark/>
          </w:tcPr>
          <w:p w14:paraId="670C6E2D"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建造成本</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管理费用</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1+</w:t>
            </w:r>
            <w:r w:rsidRPr="003C5C4D">
              <w:rPr>
                <w:rFonts w:ascii="Arial" w:eastAsia="仿宋_GB2312" w:hAnsi="Arial" w:cs="Arial"/>
                <w:color w:val="000000"/>
                <w:sz w:val="18"/>
                <w:szCs w:val="18"/>
              </w:rPr>
              <w:t>利率）</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建设周期</w:t>
            </w:r>
            <w:r w:rsidRPr="003C5C4D">
              <w:rPr>
                <w:rFonts w:ascii="Arial" w:eastAsia="仿宋_GB2312" w:hAnsi="Arial" w:cs="Arial"/>
                <w:color w:val="000000"/>
                <w:sz w:val="18"/>
                <w:szCs w:val="18"/>
              </w:rPr>
              <w:t>÷2)-1]</w:t>
            </w:r>
          </w:p>
        </w:tc>
        <w:tc>
          <w:tcPr>
            <w:tcW w:w="1428" w:type="dxa"/>
            <w:tcBorders>
              <w:top w:val="single" w:sz="4" w:space="0" w:color="auto"/>
              <w:left w:val="single" w:sz="4" w:space="0" w:color="auto"/>
              <w:bottom w:val="single" w:sz="4" w:space="0" w:color="auto"/>
              <w:right w:val="single" w:sz="4" w:space="0" w:color="auto"/>
            </w:tcBorders>
            <w:noWrap/>
            <w:vAlign w:val="center"/>
            <w:hideMark/>
          </w:tcPr>
          <w:p w14:paraId="62EB9753"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建设周期（年）</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194956" w14:textId="77777777" w:rsidR="005C7CE5" w:rsidRPr="003C5C4D" w:rsidRDefault="005C7CE5" w:rsidP="005C7CE5">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2</w:t>
            </w:r>
          </w:p>
        </w:tc>
      </w:tr>
      <w:tr w:rsidR="005C7CE5" w:rsidRPr="003C5C4D" w14:paraId="7967334B"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4FCABB47" w14:textId="77777777" w:rsidR="005C7CE5" w:rsidRPr="003C5C4D" w:rsidRDefault="005C7CE5" w:rsidP="005C7CE5">
            <w:pPr>
              <w:spacing w:line="240" w:lineRule="auto"/>
              <w:jc w:val="right"/>
              <w:rPr>
                <w:rFonts w:ascii="Arial" w:eastAsia="仿宋_GB2312" w:hAnsi="Arial" w:cs="Arial"/>
                <w:color w:val="000000"/>
                <w:sz w:val="18"/>
                <w:szCs w:val="18"/>
              </w:rPr>
            </w:pPr>
            <w:r w:rsidRPr="003C5C4D">
              <w:rPr>
                <w:rFonts w:ascii="Arial" w:eastAsia="仿宋_GB2312" w:hAnsi="Arial" w:cs="Arial"/>
                <w:color w:val="000000"/>
                <w:sz w:val="18"/>
                <w:szCs w:val="18"/>
              </w:rPr>
              <w:t>2</w:t>
            </w:r>
            <w:r w:rsidRPr="003C5C4D">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2F7F6DFB"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销售费用产生的利息</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46AB1232" w14:textId="0720F9E1" w:rsidR="005C7CE5" w:rsidRPr="009D671E" w:rsidRDefault="005C7CE5" w:rsidP="00E9601C">
            <w:pPr>
              <w:spacing w:line="240" w:lineRule="auto"/>
              <w:rPr>
                <w:rFonts w:ascii="Arial" w:eastAsia="仿宋_GB2312" w:hAnsi="Arial" w:cs="Arial"/>
                <w:color w:val="000000"/>
                <w:sz w:val="18"/>
                <w:szCs w:val="18"/>
              </w:rPr>
            </w:pPr>
            <w:r w:rsidRPr="005C7CE5">
              <w:rPr>
                <w:rFonts w:ascii="Arial" w:eastAsia="仿宋_GB2312" w:hAnsi="Arial" w:cs="Arial"/>
                <w:color w:val="000000"/>
                <w:sz w:val="18"/>
                <w:szCs w:val="18"/>
              </w:rPr>
              <w:t>0.</w:t>
            </w:r>
            <w:r w:rsidR="00767092" w:rsidRPr="005C7CE5">
              <w:rPr>
                <w:rFonts w:ascii="Arial" w:eastAsia="仿宋_GB2312" w:hAnsi="Arial" w:cs="Arial"/>
                <w:color w:val="000000"/>
                <w:sz w:val="18"/>
                <w:szCs w:val="18"/>
              </w:rPr>
              <w:t>00</w:t>
            </w:r>
            <w:r w:rsidR="00767092">
              <w:rPr>
                <w:rFonts w:ascii="Arial" w:eastAsia="仿宋_GB2312" w:hAnsi="Arial" w:cs="Arial"/>
                <w:color w:val="000000"/>
                <w:sz w:val="18"/>
                <w:szCs w:val="18"/>
              </w:rPr>
              <w:t>07</w:t>
            </w:r>
          </w:p>
        </w:tc>
        <w:tc>
          <w:tcPr>
            <w:tcW w:w="2623" w:type="dxa"/>
            <w:tcBorders>
              <w:top w:val="single" w:sz="4" w:space="0" w:color="auto"/>
              <w:left w:val="single" w:sz="4" w:space="0" w:color="auto"/>
              <w:bottom w:val="single" w:sz="4" w:space="0" w:color="auto"/>
              <w:right w:val="single" w:sz="4" w:space="0" w:color="auto"/>
            </w:tcBorders>
            <w:noWrap/>
            <w:vAlign w:val="center"/>
            <w:hideMark/>
          </w:tcPr>
          <w:p w14:paraId="2BE5E41A" w14:textId="77777777" w:rsidR="005C7CE5" w:rsidRPr="003C5C4D" w:rsidRDefault="005C7CE5" w:rsidP="005C7CE5">
            <w:pPr>
              <w:spacing w:line="240" w:lineRule="auto"/>
              <w:rPr>
                <w:rFonts w:ascii="Arial" w:eastAsia="仿宋_GB2312" w:hAnsi="Arial" w:cs="Arial"/>
                <w:color w:val="000000"/>
                <w:sz w:val="18"/>
                <w:szCs w:val="18"/>
              </w:rPr>
            </w:pPr>
            <w:r w:rsidRPr="00964F7F">
              <w:rPr>
                <w:rFonts w:ascii="Arial" w:eastAsia="仿宋_GB2312" w:hAnsi="Arial" w:cs="Arial"/>
                <w:color w:val="000000"/>
                <w:sz w:val="18"/>
                <w:szCs w:val="18"/>
              </w:rPr>
              <w:t>销售费用</w:t>
            </w:r>
            <w:r w:rsidRPr="00964F7F">
              <w:rPr>
                <w:rFonts w:ascii="Arial" w:eastAsia="仿宋_GB2312" w:hAnsi="Arial" w:cs="Arial"/>
                <w:color w:val="000000"/>
                <w:sz w:val="18"/>
                <w:szCs w:val="18"/>
              </w:rPr>
              <w:t>×</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1+</w:t>
            </w:r>
            <w:r w:rsidRPr="003C5C4D">
              <w:rPr>
                <w:rFonts w:ascii="Arial" w:eastAsia="仿宋_GB2312" w:hAnsi="Arial" w:cs="Arial"/>
                <w:color w:val="000000"/>
                <w:sz w:val="18"/>
                <w:szCs w:val="18"/>
              </w:rPr>
              <w:t>利率）</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建设周期</w:t>
            </w:r>
            <w:r w:rsidRPr="003C5C4D">
              <w:rPr>
                <w:rFonts w:ascii="Arial" w:eastAsia="仿宋_GB2312" w:hAnsi="Arial" w:cs="Arial"/>
                <w:color w:val="000000"/>
                <w:sz w:val="18"/>
                <w:szCs w:val="18"/>
              </w:rPr>
              <w:t>÷2)-1]</w:t>
            </w:r>
          </w:p>
        </w:tc>
        <w:tc>
          <w:tcPr>
            <w:tcW w:w="1428" w:type="dxa"/>
            <w:tcBorders>
              <w:top w:val="single" w:sz="4" w:space="0" w:color="auto"/>
              <w:left w:val="single" w:sz="4" w:space="0" w:color="auto"/>
              <w:bottom w:val="single" w:sz="4" w:space="0" w:color="auto"/>
              <w:right w:val="single" w:sz="4" w:space="0" w:color="auto"/>
            </w:tcBorders>
            <w:noWrap/>
            <w:vAlign w:val="center"/>
            <w:hideMark/>
          </w:tcPr>
          <w:p w14:paraId="2D6C8E6A"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利息（</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8A05199" w14:textId="77777777" w:rsidR="005C7CE5" w:rsidRPr="003C5C4D" w:rsidRDefault="005C7CE5" w:rsidP="005C7CE5">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4.75%</w:t>
            </w:r>
          </w:p>
        </w:tc>
      </w:tr>
      <w:tr w:rsidR="009D671E" w:rsidRPr="003C5C4D" w14:paraId="5F1D3198"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0727C6DA" w14:textId="77777777" w:rsidR="00B21FBD" w:rsidRPr="003C5C4D" w:rsidRDefault="00B21FBD" w:rsidP="00E43AB6">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5</w:t>
            </w:r>
            <w:r w:rsidRPr="003C5C4D">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1C043D63" w14:textId="77777777" w:rsidR="00B21FBD" w:rsidRPr="003C5C4D" w:rsidRDefault="00B21FBD"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利润</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69B3CE89" w14:textId="77777777" w:rsidR="00B21FBD" w:rsidRPr="003C5C4D" w:rsidRDefault="00B21FBD" w:rsidP="005C7CE5">
            <w:pPr>
              <w:spacing w:line="240" w:lineRule="auto"/>
              <w:rPr>
                <w:rFonts w:ascii="Arial" w:eastAsia="仿宋_GB2312" w:hAnsi="Arial" w:cs="Arial"/>
                <w:color w:val="000000"/>
                <w:sz w:val="18"/>
                <w:szCs w:val="18"/>
              </w:rPr>
            </w:pPr>
          </w:p>
        </w:tc>
        <w:tc>
          <w:tcPr>
            <w:tcW w:w="5097" w:type="dxa"/>
            <w:gridSpan w:val="3"/>
            <w:tcBorders>
              <w:top w:val="single" w:sz="4" w:space="0" w:color="auto"/>
              <w:left w:val="single" w:sz="4" w:space="0" w:color="auto"/>
              <w:bottom w:val="single" w:sz="4" w:space="0" w:color="auto"/>
              <w:right w:val="single" w:sz="4" w:space="0" w:color="auto"/>
            </w:tcBorders>
            <w:noWrap/>
            <w:vAlign w:val="center"/>
            <w:hideMark/>
          </w:tcPr>
          <w:p w14:paraId="32075A3A" w14:textId="77777777" w:rsidR="00B21FBD" w:rsidRPr="003C5C4D" w:rsidRDefault="00B21FBD" w:rsidP="00E43AB6">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（建造成本</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管理费用</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销售费用）</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利润率</w:t>
            </w:r>
          </w:p>
        </w:tc>
      </w:tr>
      <w:tr w:rsidR="005C7CE5" w:rsidRPr="003C5C4D" w14:paraId="39A4C2DF"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7E047BD7" w14:textId="77777777" w:rsidR="005C7CE5" w:rsidRPr="003C5C4D" w:rsidRDefault="005C7CE5" w:rsidP="005C7CE5">
            <w:pPr>
              <w:spacing w:line="240" w:lineRule="auto"/>
              <w:jc w:val="right"/>
              <w:rPr>
                <w:rFonts w:ascii="Arial" w:eastAsia="仿宋_GB2312" w:hAnsi="Arial" w:cs="Arial"/>
                <w:color w:val="000000"/>
                <w:sz w:val="18"/>
                <w:szCs w:val="18"/>
              </w:rPr>
            </w:pPr>
            <w:r w:rsidRPr="003C5C4D">
              <w:rPr>
                <w:rFonts w:ascii="Arial" w:eastAsia="仿宋_GB2312" w:hAnsi="Arial" w:cs="Arial"/>
                <w:color w:val="000000"/>
                <w:sz w:val="18"/>
                <w:szCs w:val="18"/>
              </w:rPr>
              <w:t>1</w:t>
            </w:r>
            <w:r w:rsidRPr="003C5C4D">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0D0FEF54"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1</w:t>
            </w:r>
            <w:r w:rsidRPr="003C5C4D">
              <w:rPr>
                <w:rFonts w:ascii="Arial" w:eastAsia="仿宋_GB2312" w:hAnsi="Arial" w:cs="Arial"/>
                <w:color w:val="000000"/>
                <w:sz w:val="18"/>
                <w:szCs w:val="18"/>
              </w:rPr>
              <w:t>）及（</w:t>
            </w:r>
            <w:r w:rsidRPr="003C5C4D">
              <w:rPr>
                <w:rFonts w:ascii="Arial" w:eastAsia="仿宋_GB2312" w:hAnsi="Arial" w:cs="Arial"/>
                <w:color w:val="000000"/>
                <w:sz w:val="18"/>
                <w:szCs w:val="18"/>
              </w:rPr>
              <w:t>2</w:t>
            </w:r>
            <w:r w:rsidRPr="003C5C4D">
              <w:rPr>
                <w:rFonts w:ascii="Arial" w:eastAsia="仿宋_GB2312" w:hAnsi="Arial" w:cs="Arial"/>
                <w:color w:val="000000"/>
                <w:sz w:val="18"/>
                <w:szCs w:val="18"/>
              </w:rPr>
              <w:t>）</w:t>
            </w:r>
            <w:proofErr w:type="gramStart"/>
            <w:r w:rsidRPr="003C5C4D">
              <w:rPr>
                <w:rFonts w:ascii="Arial" w:eastAsia="仿宋_GB2312" w:hAnsi="Arial" w:cs="Arial"/>
                <w:color w:val="000000"/>
                <w:sz w:val="18"/>
                <w:szCs w:val="18"/>
              </w:rPr>
              <w:t>项产生</w:t>
            </w:r>
            <w:proofErr w:type="gramEnd"/>
            <w:r w:rsidRPr="003C5C4D">
              <w:rPr>
                <w:rFonts w:ascii="Arial" w:eastAsia="仿宋_GB2312" w:hAnsi="Arial" w:cs="Arial"/>
                <w:color w:val="000000"/>
                <w:sz w:val="18"/>
                <w:szCs w:val="18"/>
              </w:rPr>
              <w:t>的利润</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375D25AF" w14:textId="171ED5BA" w:rsidR="005C7CE5" w:rsidRPr="009D671E" w:rsidRDefault="00E051D6" w:rsidP="00E9601C">
            <w:pPr>
              <w:spacing w:line="240" w:lineRule="auto"/>
              <w:rPr>
                <w:rFonts w:ascii="Arial" w:eastAsia="仿宋_GB2312" w:hAnsi="Arial" w:cs="Arial"/>
                <w:color w:val="000000"/>
                <w:sz w:val="18"/>
                <w:szCs w:val="18"/>
              </w:rPr>
            </w:pPr>
            <w:r w:rsidRPr="005C7CE5">
              <w:rPr>
                <w:rFonts w:ascii="Arial" w:eastAsia="仿宋_GB2312" w:hAnsi="Arial" w:cs="Arial"/>
                <w:color w:val="000000"/>
                <w:sz w:val="18"/>
                <w:szCs w:val="18"/>
              </w:rPr>
              <w:t>14</w:t>
            </w:r>
            <w:r>
              <w:rPr>
                <w:rFonts w:ascii="Arial" w:eastAsia="仿宋_GB2312" w:hAnsi="Arial" w:cs="Arial"/>
                <w:color w:val="000000"/>
                <w:sz w:val="18"/>
                <w:szCs w:val="18"/>
              </w:rPr>
              <w:t>709</w:t>
            </w:r>
          </w:p>
        </w:tc>
        <w:tc>
          <w:tcPr>
            <w:tcW w:w="2623" w:type="dxa"/>
            <w:tcBorders>
              <w:top w:val="single" w:sz="4" w:space="0" w:color="auto"/>
              <w:left w:val="single" w:sz="4" w:space="0" w:color="auto"/>
              <w:bottom w:val="single" w:sz="4" w:space="0" w:color="auto"/>
              <w:right w:val="single" w:sz="4" w:space="0" w:color="auto"/>
            </w:tcBorders>
            <w:vAlign w:val="center"/>
            <w:hideMark/>
          </w:tcPr>
          <w:p w14:paraId="0B7B7EF2"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（建造成本</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管理费用）</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利润率</w:t>
            </w:r>
          </w:p>
        </w:tc>
        <w:tc>
          <w:tcPr>
            <w:tcW w:w="1428" w:type="dxa"/>
            <w:vMerge w:val="restart"/>
            <w:tcBorders>
              <w:top w:val="single" w:sz="4" w:space="0" w:color="auto"/>
              <w:left w:val="single" w:sz="4" w:space="0" w:color="auto"/>
              <w:bottom w:val="single" w:sz="4" w:space="0" w:color="auto"/>
              <w:right w:val="single" w:sz="4" w:space="0" w:color="auto"/>
            </w:tcBorders>
            <w:noWrap/>
            <w:vAlign w:val="center"/>
            <w:hideMark/>
          </w:tcPr>
          <w:p w14:paraId="1BC1D19F"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利润率（</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 xml:space="preserve">）　</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75939414" w14:textId="1E40EAE5" w:rsidR="005C7CE5" w:rsidRPr="003C5C4D" w:rsidRDefault="005C7CE5" w:rsidP="005C7CE5">
            <w:pPr>
              <w:spacing w:line="240" w:lineRule="auto"/>
              <w:jc w:val="center"/>
              <w:rPr>
                <w:rFonts w:ascii="Arial" w:eastAsia="仿宋_GB2312" w:hAnsi="Arial" w:cs="Arial"/>
                <w:color w:val="000000"/>
                <w:sz w:val="18"/>
                <w:szCs w:val="18"/>
              </w:rPr>
            </w:pPr>
            <w:r>
              <w:rPr>
                <w:rFonts w:ascii="Arial" w:eastAsia="仿宋_GB2312" w:hAnsi="Arial" w:cs="Arial"/>
                <w:color w:val="000000"/>
                <w:sz w:val="18"/>
                <w:szCs w:val="18"/>
              </w:rPr>
              <w:t>25</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 xml:space="preserve">　</w:t>
            </w:r>
          </w:p>
        </w:tc>
      </w:tr>
      <w:tr w:rsidR="005C7CE5" w:rsidRPr="003C5C4D" w14:paraId="02922674"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00D4A561" w14:textId="77777777" w:rsidR="005C7CE5" w:rsidRPr="00964F7F" w:rsidRDefault="005C7CE5" w:rsidP="005C7CE5">
            <w:pPr>
              <w:spacing w:line="240" w:lineRule="auto"/>
              <w:jc w:val="right"/>
              <w:rPr>
                <w:rFonts w:ascii="Arial" w:eastAsia="仿宋_GB2312" w:hAnsi="Arial" w:cs="Arial"/>
                <w:color w:val="000000"/>
                <w:sz w:val="18"/>
                <w:szCs w:val="18"/>
              </w:rPr>
            </w:pPr>
            <w:r w:rsidRPr="00964F7F">
              <w:rPr>
                <w:rFonts w:ascii="Arial" w:eastAsia="仿宋_GB2312" w:hAnsi="Arial" w:cs="Arial"/>
                <w:color w:val="000000"/>
                <w:sz w:val="18"/>
                <w:szCs w:val="18"/>
              </w:rPr>
              <w:t>2</w:t>
            </w:r>
            <w:r w:rsidRPr="003C5C4D">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78D92ED6" w14:textId="77777777" w:rsidR="005C7CE5" w:rsidRPr="00964F7F"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销售费用产生的利润</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3EE6B537" w14:textId="14FA01C3" w:rsidR="005C7CE5" w:rsidRPr="009D671E" w:rsidRDefault="005C7CE5" w:rsidP="00E9601C">
            <w:pPr>
              <w:spacing w:line="240" w:lineRule="auto"/>
              <w:rPr>
                <w:rFonts w:ascii="Arial" w:eastAsia="仿宋_GB2312" w:hAnsi="Arial" w:cs="Arial"/>
                <w:color w:val="000000"/>
                <w:sz w:val="18"/>
                <w:szCs w:val="18"/>
              </w:rPr>
            </w:pPr>
            <w:r w:rsidRPr="005C7CE5">
              <w:rPr>
                <w:rFonts w:ascii="Arial" w:eastAsia="仿宋_GB2312" w:hAnsi="Arial" w:cs="Arial"/>
                <w:color w:val="000000"/>
                <w:sz w:val="18"/>
                <w:szCs w:val="18"/>
              </w:rPr>
              <w:t>0.</w:t>
            </w:r>
            <w:r w:rsidR="00E051D6" w:rsidRPr="005C7CE5">
              <w:rPr>
                <w:rFonts w:ascii="Arial" w:eastAsia="仿宋_GB2312" w:hAnsi="Arial" w:cs="Arial"/>
                <w:color w:val="000000"/>
                <w:sz w:val="18"/>
                <w:szCs w:val="18"/>
              </w:rPr>
              <w:t>0</w:t>
            </w:r>
            <w:r w:rsidR="00E051D6">
              <w:rPr>
                <w:rFonts w:ascii="Arial" w:eastAsia="仿宋_GB2312" w:hAnsi="Arial" w:cs="Arial"/>
                <w:color w:val="000000"/>
                <w:sz w:val="18"/>
                <w:szCs w:val="18"/>
              </w:rPr>
              <w:t>038</w:t>
            </w:r>
          </w:p>
        </w:tc>
        <w:tc>
          <w:tcPr>
            <w:tcW w:w="2623" w:type="dxa"/>
            <w:tcBorders>
              <w:top w:val="single" w:sz="4" w:space="0" w:color="auto"/>
              <w:left w:val="single" w:sz="4" w:space="0" w:color="auto"/>
              <w:bottom w:val="single" w:sz="4" w:space="0" w:color="auto"/>
              <w:right w:val="single" w:sz="4" w:space="0" w:color="auto"/>
            </w:tcBorders>
            <w:vAlign w:val="center"/>
            <w:hideMark/>
          </w:tcPr>
          <w:p w14:paraId="33C2CC88" w14:textId="77777777" w:rsidR="005C7CE5" w:rsidRPr="00964F7F"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销售费用</w:t>
            </w:r>
            <w:r w:rsidRPr="00964F7F">
              <w:rPr>
                <w:rFonts w:ascii="Arial" w:eastAsia="仿宋_GB2312" w:hAnsi="Arial" w:cs="Arial"/>
                <w:color w:val="000000"/>
                <w:sz w:val="18"/>
                <w:szCs w:val="18"/>
              </w:rPr>
              <w:t>×</w:t>
            </w:r>
            <w:r w:rsidRPr="003C5C4D">
              <w:rPr>
                <w:rFonts w:ascii="Arial" w:eastAsia="仿宋_GB2312" w:hAnsi="Arial" w:cs="Arial"/>
                <w:color w:val="000000"/>
                <w:sz w:val="18"/>
                <w:szCs w:val="18"/>
              </w:rPr>
              <w:t>利润率</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2D572B" w14:textId="77777777" w:rsidR="005C7CE5" w:rsidRPr="00964F7F" w:rsidRDefault="005C7CE5" w:rsidP="005C7CE5">
            <w:pPr>
              <w:widowControl/>
              <w:adjustRightInd/>
              <w:spacing w:line="240" w:lineRule="auto"/>
              <w:rPr>
                <w:rFonts w:ascii="Arial" w:eastAsia="仿宋_GB2312"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75FDB1" w14:textId="77777777" w:rsidR="005C7CE5" w:rsidRPr="00964F7F" w:rsidRDefault="005C7CE5" w:rsidP="005C7CE5">
            <w:pPr>
              <w:widowControl/>
              <w:adjustRightInd/>
              <w:spacing w:line="240" w:lineRule="auto"/>
              <w:rPr>
                <w:rFonts w:ascii="Arial" w:eastAsia="仿宋_GB2312" w:hAnsi="Arial" w:cs="Arial"/>
                <w:color w:val="000000"/>
                <w:sz w:val="18"/>
                <w:szCs w:val="18"/>
              </w:rPr>
            </w:pPr>
          </w:p>
        </w:tc>
      </w:tr>
      <w:tr w:rsidR="005C7CE5" w:rsidRPr="003C5C4D" w14:paraId="3C0AD03F"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3BD9D7A1" w14:textId="77777777" w:rsidR="005C7CE5" w:rsidRPr="00E846E7" w:rsidRDefault="005C7CE5" w:rsidP="005C7CE5">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E846E7">
              <w:rPr>
                <w:rFonts w:ascii="Arial" w:eastAsia="仿宋_GB2312" w:hAnsi="Arial" w:cs="Arial"/>
                <w:color w:val="000000"/>
                <w:sz w:val="18"/>
                <w:szCs w:val="18"/>
              </w:rPr>
              <w:t>6</w:t>
            </w:r>
            <w:r w:rsidRPr="003C5C4D">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2F320AC4" w14:textId="77777777" w:rsidR="005C7CE5" w:rsidRPr="00E846E7"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销售税费</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2DD3D26D" w14:textId="33DDCA5B" w:rsidR="005C7CE5" w:rsidRPr="009D671E" w:rsidRDefault="005C7CE5" w:rsidP="005C7CE5">
            <w:pPr>
              <w:spacing w:line="240" w:lineRule="auto"/>
              <w:rPr>
                <w:rFonts w:ascii="Arial" w:eastAsia="仿宋_GB2312" w:hAnsi="Arial" w:cs="Arial"/>
                <w:color w:val="000000"/>
                <w:sz w:val="18"/>
                <w:szCs w:val="18"/>
              </w:rPr>
            </w:pPr>
            <w:r w:rsidRPr="005C7CE5">
              <w:rPr>
                <w:rFonts w:ascii="Arial" w:eastAsia="仿宋_GB2312" w:hAnsi="Arial" w:cs="Arial"/>
                <w:color w:val="000000"/>
                <w:sz w:val="18"/>
                <w:szCs w:val="18"/>
              </w:rPr>
              <w:t>0.0533</w:t>
            </w:r>
          </w:p>
        </w:tc>
        <w:tc>
          <w:tcPr>
            <w:tcW w:w="2623" w:type="dxa"/>
            <w:tcBorders>
              <w:top w:val="single" w:sz="4" w:space="0" w:color="auto"/>
              <w:left w:val="single" w:sz="4" w:space="0" w:color="auto"/>
              <w:bottom w:val="single" w:sz="4" w:space="0" w:color="auto"/>
              <w:right w:val="single" w:sz="4" w:space="0" w:color="auto"/>
            </w:tcBorders>
            <w:vAlign w:val="center"/>
            <w:hideMark/>
          </w:tcPr>
          <w:p w14:paraId="323C758B" w14:textId="77777777" w:rsidR="005C7CE5" w:rsidRPr="00E846E7"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建筑物重置价格</w:t>
            </w:r>
            <w:r w:rsidRPr="00E846E7">
              <w:rPr>
                <w:rFonts w:ascii="Arial" w:eastAsia="仿宋_GB2312" w:hAnsi="Arial" w:cs="Arial"/>
                <w:color w:val="000000"/>
                <w:sz w:val="18"/>
                <w:szCs w:val="18"/>
              </w:rPr>
              <w:t>×</w:t>
            </w:r>
            <w:r w:rsidRPr="003C5C4D">
              <w:rPr>
                <w:rFonts w:ascii="Arial" w:eastAsia="仿宋_GB2312" w:hAnsi="Arial" w:cs="Arial"/>
                <w:color w:val="000000"/>
                <w:sz w:val="18"/>
                <w:szCs w:val="18"/>
              </w:rPr>
              <w:t>费率</w:t>
            </w:r>
            <w:r w:rsidRPr="00E846E7">
              <w:rPr>
                <w:rFonts w:ascii="Arial" w:eastAsia="仿宋_GB2312" w:hAnsi="Arial" w:cs="Arial"/>
                <w:color w:val="000000"/>
                <w:sz w:val="18"/>
                <w:szCs w:val="18"/>
              </w:rPr>
              <w:t>/(1+5%)</w:t>
            </w:r>
          </w:p>
        </w:tc>
        <w:tc>
          <w:tcPr>
            <w:tcW w:w="1428" w:type="dxa"/>
            <w:tcBorders>
              <w:top w:val="single" w:sz="4" w:space="0" w:color="auto"/>
              <w:left w:val="single" w:sz="4" w:space="0" w:color="auto"/>
              <w:bottom w:val="single" w:sz="4" w:space="0" w:color="auto"/>
              <w:right w:val="single" w:sz="4" w:space="0" w:color="auto"/>
            </w:tcBorders>
            <w:noWrap/>
            <w:vAlign w:val="center"/>
            <w:hideMark/>
          </w:tcPr>
          <w:p w14:paraId="54761615" w14:textId="77777777" w:rsidR="005C7CE5" w:rsidRPr="00E846E7"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费率（</w:t>
            </w:r>
            <w:r w:rsidRPr="00E846E7">
              <w:rPr>
                <w:rFonts w:ascii="Arial" w:eastAsia="仿宋_GB2312"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3A137F" w14:textId="77777777" w:rsidR="005C7CE5" w:rsidRPr="00E846E7" w:rsidRDefault="005C7CE5" w:rsidP="005C7CE5">
            <w:pPr>
              <w:spacing w:line="240" w:lineRule="auto"/>
              <w:jc w:val="center"/>
              <w:rPr>
                <w:rFonts w:ascii="Arial" w:eastAsia="仿宋_GB2312" w:hAnsi="Arial" w:cs="Arial"/>
                <w:color w:val="000000"/>
                <w:sz w:val="18"/>
                <w:szCs w:val="18"/>
              </w:rPr>
            </w:pPr>
            <w:r w:rsidRPr="00E846E7">
              <w:rPr>
                <w:rFonts w:ascii="Arial" w:eastAsia="仿宋_GB2312" w:hAnsi="Arial" w:cs="Arial"/>
                <w:color w:val="000000"/>
                <w:sz w:val="18"/>
                <w:szCs w:val="18"/>
              </w:rPr>
              <w:t>5.</w:t>
            </w:r>
            <w:r>
              <w:rPr>
                <w:rFonts w:ascii="Arial" w:eastAsia="仿宋_GB2312" w:hAnsi="Arial" w:cs="Arial"/>
                <w:color w:val="000000"/>
                <w:sz w:val="18"/>
                <w:szCs w:val="18"/>
              </w:rPr>
              <w:t>6</w:t>
            </w:r>
            <w:r w:rsidRPr="00E846E7">
              <w:rPr>
                <w:rFonts w:ascii="Arial" w:eastAsia="仿宋_GB2312" w:hAnsi="Arial" w:cs="Arial"/>
                <w:color w:val="000000"/>
                <w:sz w:val="18"/>
                <w:szCs w:val="18"/>
              </w:rPr>
              <w:t>%</w:t>
            </w:r>
          </w:p>
        </w:tc>
      </w:tr>
      <w:tr w:rsidR="005C7CE5" w:rsidRPr="003C5C4D" w14:paraId="12C85575"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05E3C3F4" w14:textId="77777777" w:rsidR="005C7CE5" w:rsidRPr="003C5C4D" w:rsidRDefault="005C7CE5" w:rsidP="005C7CE5">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7</w:t>
            </w:r>
            <w:r w:rsidRPr="003C5C4D">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0DE10A90"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建筑物重置价格（</w:t>
            </w:r>
            <w:r w:rsidRPr="003C5C4D">
              <w:rPr>
                <w:rFonts w:ascii="Arial" w:eastAsia="仿宋_GB2312" w:hAnsi="Arial" w:cs="Arial"/>
                <w:color w:val="000000"/>
                <w:sz w:val="18"/>
                <w:szCs w:val="18"/>
              </w:rPr>
              <w:t>P</w:t>
            </w:r>
            <w:r w:rsidRPr="003C5C4D">
              <w:rPr>
                <w:rFonts w:ascii="Arial" w:eastAsia="仿宋_GB2312" w:hAnsi="Arial" w:cs="Arial"/>
                <w:color w:val="000000"/>
                <w:sz w:val="18"/>
                <w:szCs w:val="18"/>
              </w:rPr>
              <w:t>建）</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0D5EDC28" w14:textId="56224A5D" w:rsidR="005C7CE5" w:rsidRPr="009D671E" w:rsidRDefault="00E051D6" w:rsidP="00E9601C">
            <w:pPr>
              <w:spacing w:line="240" w:lineRule="auto"/>
              <w:rPr>
                <w:rFonts w:ascii="Arial" w:eastAsia="仿宋_GB2312" w:hAnsi="Arial" w:cs="Arial"/>
                <w:color w:val="000000"/>
                <w:sz w:val="18"/>
                <w:szCs w:val="18"/>
              </w:rPr>
            </w:pPr>
            <w:r w:rsidRPr="005C7CE5">
              <w:rPr>
                <w:rFonts w:ascii="Arial" w:eastAsia="仿宋_GB2312" w:hAnsi="Arial" w:cs="Arial"/>
                <w:color w:val="000000"/>
                <w:sz w:val="18"/>
                <w:szCs w:val="18"/>
              </w:rPr>
              <w:t>8</w:t>
            </w:r>
            <w:r>
              <w:rPr>
                <w:rFonts w:ascii="Arial" w:eastAsia="仿宋_GB2312" w:hAnsi="Arial" w:cs="Arial"/>
                <w:color w:val="000000"/>
                <w:sz w:val="18"/>
                <w:szCs w:val="18"/>
              </w:rPr>
              <w:t>2333</w:t>
            </w:r>
          </w:p>
        </w:tc>
        <w:tc>
          <w:tcPr>
            <w:tcW w:w="5097" w:type="dxa"/>
            <w:gridSpan w:val="3"/>
            <w:tcBorders>
              <w:top w:val="single" w:sz="4" w:space="0" w:color="auto"/>
              <w:left w:val="single" w:sz="4" w:space="0" w:color="auto"/>
              <w:bottom w:val="single" w:sz="4" w:space="0" w:color="auto"/>
              <w:right w:val="single" w:sz="4" w:space="0" w:color="auto"/>
            </w:tcBorders>
            <w:vAlign w:val="center"/>
            <w:hideMark/>
          </w:tcPr>
          <w:p w14:paraId="10EA97A5" w14:textId="7B6F6065"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r w:rsidRPr="003C5C4D">
              <w:rPr>
                <w:rFonts w:ascii="Arial" w:eastAsia="仿宋_GB2312" w:hAnsi="Arial" w:cs="Arial"/>
                <w:color w:val="000000"/>
                <w:sz w:val="18"/>
                <w:szCs w:val="18"/>
              </w:rPr>
              <w:t>(1)-(6)</w:t>
            </w:r>
            <w:r w:rsidRPr="003C5C4D">
              <w:rPr>
                <w:rFonts w:ascii="Arial" w:eastAsia="仿宋_GB2312" w:hAnsi="Arial" w:cs="Arial"/>
                <w:color w:val="000000"/>
                <w:sz w:val="18"/>
                <w:szCs w:val="18"/>
              </w:rPr>
              <w:t>之和</w:t>
            </w:r>
          </w:p>
        </w:tc>
      </w:tr>
    </w:tbl>
    <w:p w14:paraId="2A832C0B" w14:textId="77777777" w:rsidR="00B21FBD" w:rsidRDefault="00B21FBD" w:rsidP="00B21FBD">
      <w:pPr>
        <w:wordWrap w:val="0"/>
        <w:overflowPunct w:val="0"/>
        <w:autoSpaceDE w:val="0"/>
        <w:autoSpaceDN w:val="0"/>
        <w:spacing w:beforeLines="100" w:before="326" w:after="100" w:afterAutospacing="1" w:line="240" w:lineRule="auto"/>
        <w:jc w:val="both"/>
        <w:outlineLvl w:val="0"/>
        <w:rPr>
          <w:rFonts w:ascii="Arial" w:eastAsia="仿宋_GB2312" w:hAnsi="Arial" w:cs="Arial"/>
          <w:color w:val="000000"/>
          <w:sz w:val="28"/>
        </w:rPr>
      </w:pPr>
      <w:r>
        <w:rPr>
          <w:rFonts w:ascii="Arial" w:eastAsia="仿宋_GB2312" w:hAnsi="Arial" w:cs="Arial"/>
          <w:color w:val="000000"/>
          <w:sz w:val="28"/>
        </w:rPr>
        <w:t xml:space="preserve">     C</w:t>
      </w:r>
      <w:r>
        <w:rPr>
          <w:rFonts w:ascii="Arial" w:eastAsia="仿宋_GB2312" w:hAnsi="Arial" w:cs="Arial" w:hint="eastAsia"/>
          <w:color w:val="000000"/>
          <w:sz w:val="28"/>
        </w:rPr>
        <w:t>）年经营费用</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657"/>
        <w:gridCol w:w="850"/>
        <w:gridCol w:w="2694"/>
        <w:gridCol w:w="1984"/>
        <w:gridCol w:w="1174"/>
      </w:tblGrid>
      <w:tr w:rsidR="005C7CE5" w14:paraId="47EAA592" w14:textId="77777777" w:rsidTr="005C7CE5">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053D60DD" w14:textId="77777777" w:rsidR="005C7CE5" w:rsidRDefault="005C7CE5" w:rsidP="005C7CE5">
            <w:pPr>
              <w:rPr>
                <w:rFonts w:ascii="Arial" w:eastAsia="仿宋_GB2312" w:hAnsi="Arial" w:cs="Arial"/>
                <w:color w:val="000000"/>
                <w:sz w:val="28"/>
              </w:rPr>
            </w:pPr>
          </w:p>
        </w:tc>
        <w:tc>
          <w:tcPr>
            <w:tcW w:w="1657" w:type="dxa"/>
            <w:tcBorders>
              <w:top w:val="single" w:sz="4" w:space="0" w:color="auto"/>
              <w:left w:val="single" w:sz="4" w:space="0" w:color="auto"/>
              <w:bottom w:val="single" w:sz="4" w:space="0" w:color="auto"/>
              <w:right w:val="single" w:sz="4" w:space="0" w:color="auto"/>
            </w:tcBorders>
            <w:noWrap/>
            <w:vAlign w:val="center"/>
            <w:hideMark/>
          </w:tcPr>
          <w:p w14:paraId="1EB9C0F9"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年经营费用</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572CDD42" w14:textId="7C8BB849" w:rsidR="005C7CE5" w:rsidRPr="005C7CE5" w:rsidRDefault="00767092" w:rsidP="00E9601C">
            <w:pPr>
              <w:spacing w:line="240" w:lineRule="auto"/>
              <w:rPr>
                <w:rFonts w:ascii="Arial" w:eastAsia="仿宋_GB2312" w:hAnsi="Arial" w:cs="Arial"/>
                <w:color w:val="000000"/>
                <w:sz w:val="18"/>
                <w:szCs w:val="18"/>
              </w:rPr>
            </w:pPr>
            <w:r w:rsidRPr="005C7CE5">
              <w:rPr>
                <w:rFonts w:ascii="Arial" w:eastAsia="仿宋_GB2312" w:hAnsi="Arial" w:cs="Arial"/>
                <w:color w:val="000000"/>
                <w:sz w:val="18"/>
                <w:szCs w:val="18"/>
              </w:rPr>
              <w:t>33</w:t>
            </w:r>
            <w:r>
              <w:rPr>
                <w:rFonts w:ascii="Arial" w:eastAsia="仿宋_GB2312" w:hAnsi="Arial" w:cs="Arial"/>
                <w:color w:val="000000"/>
                <w:sz w:val="18"/>
                <w:szCs w:val="18"/>
              </w:rPr>
              <w:t>25</w:t>
            </w:r>
          </w:p>
        </w:tc>
        <w:tc>
          <w:tcPr>
            <w:tcW w:w="5852" w:type="dxa"/>
            <w:gridSpan w:val="3"/>
            <w:tcBorders>
              <w:top w:val="single" w:sz="4" w:space="0" w:color="auto"/>
              <w:left w:val="single" w:sz="4" w:space="0" w:color="auto"/>
              <w:bottom w:val="single" w:sz="4" w:space="0" w:color="auto"/>
              <w:right w:val="single" w:sz="4" w:space="0" w:color="auto"/>
            </w:tcBorders>
            <w:noWrap/>
            <w:vAlign w:val="center"/>
            <w:hideMark/>
          </w:tcPr>
          <w:p w14:paraId="6F310DC8"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税费</w:t>
            </w:r>
            <w:r>
              <w:rPr>
                <w:rFonts w:ascii="Arial" w:eastAsia="仿宋_GB2312" w:hAnsi="Arial" w:cs="Arial"/>
                <w:color w:val="000000"/>
                <w:sz w:val="20"/>
                <w:szCs w:val="21"/>
              </w:rPr>
              <w:t>+</w:t>
            </w:r>
            <w:r>
              <w:rPr>
                <w:rFonts w:ascii="Arial" w:eastAsia="仿宋_GB2312" w:hAnsi="Arial" w:cs="Arial" w:hint="eastAsia"/>
                <w:color w:val="000000"/>
                <w:sz w:val="20"/>
                <w:szCs w:val="21"/>
              </w:rPr>
              <w:t>维修费</w:t>
            </w:r>
            <w:r>
              <w:rPr>
                <w:rFonts w:ascii="Arial" w:eastAsia="仿宋_GB2312" w:hAnsi="Arial" w:cs="Arial"/>
                <w:color w:val="000000"/>
                <w:sz w:val="20"/>
                <w:szCs w:val="21"/>
              </w:rPr>
              <w:t>+</w:t>
            </w:r>
            <w:r>
              <w:rPr>
                <w:rFonts w:ascii="Arial" w:eastAsia="仿宋_GB2312" w:hAnsi="Arial" w:cs="Arial" w:hint="eastAsia"/>
                <w:color w:val="000000"/>
                <w:sz w:val="20"/>
                <w:szCs w:val="21"/>
              </w:rPr>
              <w:t>保险费</w:t>
            </w:r>
            <w:r>
              <w:rPr>
                <w:rFonts w:ascii="Arial" w:eastAsia="仿宋_GB2312" w:hAnsi="Arial" w:cs="Arial"/>
                <w:color w:val="000000"/>
                <w:sz w:val="20"/>
                <w:szCs w:val="21"/>
              </w:rPr>
              <w:t>+</w:t>
            </w:r>
            <w:r>
              <w:rPr>
                <w:rFonts w:ascii="Arial" w:eastAsia="仿宋_GB2312" w:hAnsi="Arial" w:cs="Arial" w:hint="eastAsia"/>
                <w:color w:val="000000"/>
                <w:sz w:val="20"/>
                <w:szCs w:val="21"/>
              </w:rPr>
              <w:t>管理费</w:t>
            </w:r>
          </w:p>
        </w:tc>
      </w:tr>
      <w:tr w:rsidR="005C7CE5" w14:paraId="30E90843" w14:textId="77777777" w:rsidTr="005C7CE5">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0FDEABE2"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w:t>
            </w:r>
            <w:r>
              <w:rPr>
                <w:rFonts w:ascii="Arial" w:eastAsia="仿宋_GB2312" w:hAnsi="Arial" w:cs="Arial"/>
                <w:color w:val="000000"/>
                <w:sz w:val="20"/>
                <w:szCs w:val="21"/>
              </w:rPr>
              <w:t>1</w:t>
            </w:r>
            <w:r>
              <w:rPr>
                <w:rFonts w:ascii="Arial" w:eastAsia="仿宋_GB2312" w:hAnsi="Arial" w:cs="Arial" w:hint="eastAsia"/>
                <w:color w:val="000000"/>
                <w:sz w:val="20"/>
                <w:szCs w:val="21"/>
              </w:rPr>
              <w:t>）</w:t>
            </w:r>
          </w:p>
        </w:tc>
        <w:tc>
          <w:tcPr>
            <w:tcW w:w="1657" w:type="dxa"/>
            <w:tcBorders>
              <w:top w:val="single" w:sz="4" w:space="0" w:color="auto"/>
              <w:left w:val="single" w:sz="4" w:space="0" w:color="auto"/>
              <w:bottom w:val="single" w:sz="4" w:space="0" w:color="auto"/>
              <w:right w:val="single" w:sz="4" w:space="0" w:color="auto"/>
            </w:tcBorders>
            <w:noWrap/>
            <w:vAlign w:val="center"/>
            <w:hideMark/>
          </w:tcPr>
          <w:p w14:paraId="6C74A868"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税</w:t>
            </w:r>
            <w:r>
              <w:rPr>
                <w:rFonts w:ascii="Arial" w:eastAsia="仿宋_GB2312" w:hAnsi="Arial" w:cs="Arial"/>
                <w:color w:val="000000"/>
                <w:sz w:val="20"/>
                <w:szCs w:val="21"/>
              </w:rPr>
              <w:t xml:space="preserve">  </w:t>
            </w:r>
            <w:r>
              <w:rPr>
                <w:rFonts w:ascii="Arial" w:eastAsia="仿宋_GB2312" w:hAnsi="Arial" w:cs="Arial" w:hint="eastAsia"/>
                <w:color w:val="000000"/>
                <w:sz w:val="20"/>
                <w:szCs w:val="21"/>
              </w:rPr>
              <w:t>费</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526D9D88" w14:textId="4E08B21F" w:rsidR="005C7CE5" w:rsidRPr="005C7CE5" w:rsidRDefault="005C7CE5" w:rsidP="005C7CE5">
            <w:pPr>
              <w:spacing w:line="240" w:lineRule="auto"/>
              <w:rPr>
                <w:rFonts w:ascii="Arial" w:eastAsia="仿宋_GB2312" w:hAnsi="Arial" w:cs="Arial"/>
                <w:color w:val="000000"/>
                <w:sz w:val="18"/>
                <w:szCs w:val="18"/>
              </w:rPr>
            </w:pPr>
            <w:r w:rsidRPr="005C7CE5">
              <w:rPr>
                <w:rFonts w:ascii="Arial" w:eastAsia="仿宋_GB2312" w:hAnsi="Arial" w:cs="Arial"/>
                <w:color w:val="000000"/>
                <w:sz w:val="18"/>
                <w:szCs w:val="18"/>
              </w:rPr>
              <w:t>2482</w:t>
            </w:r>
          </w:p>
        </w:tc>
        <w:tc>
          <w:tcPr>
            <w:tcW w:w="5852" w:type="dxa"/>
            <w:gridSpan w:val="3"/>
            <w:tcBorders>
              <w:top w:val="single" w:sz="4" w:space="0" w:color="auto"/>
              <w:left w:val="single" w:sz="4" w:space="0" w:color="auto"/>
              <w:bottom w:val="single" w:sz="4" w:space="0" w:color="auto"/>
              <w:right w:val="single" w:sz="4" w:space="0" w:color="auto"/>
            </w:tcBorders>
            <w:vAlign w:val="center"/>
            <w:hideMark/>
          </w:tcPr>
          <w:p w14:paraId="52415F12"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两税两费</w:t>
            </w:r>
            <w:r>
              <w:rPr>
                <w:rFonts w:ascii="Arial" w:eastAsia="仿宋_GB2312" w:hAnsi="Arial" w:cs="Arial"/>
                <w:color w:val="000000"/>
                <w:sz w:val="20"/>
                <w:szCs w:val="21"/>
              </w:rPr>
              <w:t>+</w:t>
            </w:r>
            <w:r>
              <w:rPr>
                <w:rFonts w:ascii="Arial" w:eastAsia="仿宋_GB2312" w:hAnsi="Arial" w:cs="Arial" w:hint="eastAsia"/>
                <w:color w:val="000000"/>
                <w:sz w:val="20"/>
                <w:szCs w:val="21"/>
              </w:rPr>
              <w:t>房产税</w:t>
            </w:r>
            <w:r>
              <w:rPr>
                <w:rFonts w:ascii="Arial" w:eastAsia="仿宋_GB2312" w:hAnsi="Arial" w:cs="Arial"/>
                <w:color w:val="000000"/>
                <w:sz w:val="20"/>
                <w:szCs w:val="21"/>
              </w:rPr>
              <w:t>+</w:t>
            </w:r>
            <w:r>
              <w:rPr>
                <w:rFonts w:ascii="Arial" w:eastAsia="仿宋_GB2312" w:hAnsi="Arial" w:cs="Arial" w:hint="eastAsia"/>
                <w:color w:val="000000"/>
                <w:sz w:val="20"/>
                <w:szCs w:val="21"/>
              </w:rPr>
              <w:t>城镇土地使用税</w:t>
            </w:r>
          </w:p>
        </w:tc>
      </w:tr>
      <w:tr w:rsidR="005C7CE5" w14:paraId="34BDE268" w14:textId="77777777" w:rsidTr="005C7CE5">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76EEBA31"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color w:val="000000"/>
                <w:sz w:val="20"/>
                <w:szCs w:val="21"/>
              </w:rPr>
              <w:t>1</w:t>
            </w:r>
            <w:r>
              <w:rPr>
                <w:rFonts w:ascii="Arial" w:eastAsia="仿宋_GB2312" w:hAnsi="Arial" w:cs="Arial" w:hint="eastAsia"/>
                <w:color w:val="000000"/>
                <w:sz w:val="20"/>
                <w:szCs w:val="21"/>
              </w:rPr>
              <w:t>）</w:t>
            </w:r>
          </w:p>
        </w:tc>
        <w:tc>
          <w:tcPr>
            <w:tcW w:w="1657" w:type="dxa"/>
            <w:tcBorders>
              <w:top w:val="single" w:sz="4" w:space="0" w:color="auto"/>
              <w:left w:val="single" w:sz="4" w:space="0" w:color="auto"/>
              <w:bottom w:val="single" w:sz="4" w:space="0" w:color="auto"/>
              <w:right w:val="single" w:sz="4" w:space="0" w:color="auto"/>
            </w:tcBorders>
            <w:noWrap/>
            <w:vAlign w:val="center"/>
            <w:hideMark/>
          </w:tcPr>
          <w:p w14:paraId="3F69F16C"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两税两费</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5E5F8D61" w14:textId="3EA62069" w:rsidR="005C7CE5" w:rsidRPr="005C7CE5" w:rsidRDefault="005C7CE5" w:rsidP="005C7CE5">
            <w:pPr>
              <w:spacing w:line="240" w:lineRule="auto"/>
              <w:rPr>
                <w:rFonts w:ascii="Arial" w:eastAsia="仿宋_GB2312" w:hAnsi="Arial" w:cs="Arial"/>
                <w:color w:val="000000"/>
                <w:sz w:val="18"/>
                <w:szCs w:val="18"/>
              </w:rPr>
            </w:pPr>
            <w:r w:rsidRPr="005C7CE5">
              <w:rPr>
                <w:rFonts w:ascii="Arial" w:eastAsia="仿宋_GB2312" w:hAnsi="Arial" w:cs="Arial"/>
                <w:color w:val="000000"/>
                <w:sz w:val="18"/>
                <w:szCs w:val="18"/>
              </w:rPr>
              <w:t>787</w:t>
            </w:r>
          </w:p>
        </w:tc>
        <w:tc>
          <w:tcPr>
            <w:tcW w:w="2694" w:type="dxa"/>
            <w:tcBorders>
              <w:top w:val="single" w:sz="4" w:space="0" w:color="auto"/>
              <w:left w:val="single" w:sz="4" w:space="0" w:color="auto"/>
              <w:bottom w:val="single" w:sz="4" w:space="0" w:color="auto"/>
              <w:right w:val="single" w:sz="4" w:space="0" w:color="auto"/>
            </w:tcBorders>
            <w:vAlign w:val="center"/>
            <w:hideMark/>
          </w:tcPr>
          <w:p w14:paraId="12BFB794"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年总收益</w:t>
            </w:r>
            <w:r>
              <w:rPr>
                <w:rFonts w:ascii="Arial" w:eastAsia="仿宋_GB2312" w:hAnsi="Arial" w:cs="Arial"/>
                <w:color w:val="000000"/>
                <w:sz w:val="20"/>
                <w:szCs w:val="21"/>
              </w:rPr>
              <w:t>×</w:t>
            </w:r>
            <w:r>
              <w:rPr>
                <w:rFonts w:ascii="Arial" w:eastAsia="仿宋_GB2312" w:hAnsi="Arial" w:cs="Arial" w:hint="eastAsia"/>
                <w:color w:val="000000"/>
                <w:sz w:val="20"/>
                <w:szCs w:val="21"/>
              </w:rPr>
              <w:t>费率</w:t>
            </w:r>
            <w:r>
              <w:rPr>
                <w:rFonts w:ascii="Arial" w:eastAsia="仿宋_GB2312" w:hAnsi="Arial" w:cs="Arial"/>
                <w:color w:val="000000"/>
                <w:sz w:val="20"/>
                <w:szCs w:val="21"/>
              </w:rPr>
              <w:t>/(1+5%)</w:t>
            </w: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5FF26D79"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费率（</w:t>
            </w:r>
            <w:r>
              <w:rPr>
                <w:rFonts w:ascii="Arial" w:eastAsia="仿宋_GB2312" w:hAnsi="Arial" w:cs="Arial"/>
                <w:color w:val="000000"/>
                <w:sz w:val="20"/>
                <w:szCs w:val="21"/>
              </w:rPr>
              <w:t>%</w:t>
            </w:r>
            <w:r>
              <w:rPr>
                <w:rFonts w:ascii="Arial" w:eastAsia="仿宋_GB2312" w:hAnsi="Arial" w:cs="Arial" w:hint="eastAsia"/>
                <w:color w:val="000000"/>
                <w:sz w:val="20"/>
                <w:szCs w:val="21"/>
              </w:rPr>
              <w:t>）</w:t>
            </w:r>
          </w:p>
        </w:tc>
        <w:tc>
          <w:tcPr>
            <w:tcW w:w="1174" w:type="dxa"/>
            <w:tcBorders>
              <w:top w:val="single" w:sz="4" w:space="0" w:color="auto"/>
              <w:left w:val="single" w:sz="4" w:space="0" w:color="auto"/>
              <w:bottom w:val="single" w:sz="4" w:space="0" w:color="auto"/>
              <w:right w:val="single" w:sz="4" w:space="0" w:color="auto"/>
            </w:tcBorders>
            <w:noWrap/>
            <w:vAlign w:val="center"/>
            <w:hideMark/>
          </w:tcPr>
          <w:p w14:paraId="725EAA73"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color w:val="000000"/>
                <w:sz w:val="20"/>
                <w:szCs w:val="21"/>
              </w:rPr>
              <w:t>5.6%</w:t>
            </w:r>
          </w:p>
        </w:tc>
      </w:tr>
      <w:tr w:rsidR="005C7CE5" w14:paraId="21345330" w14:textId="77777777" w:rsidTr="005C7CE5">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73A38785"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color w:val="000000"/>
                <w:sz w:val="20"/>
                <w:szCs w:val="21"/>
              </w:rPr>
              <w:t>2</w:t>
            </w:r>
            <w:r>
              <w:rPr>
                <w:rFonts w:ascii="Arial" w:eastAsia="仿宋_GB2312" w:hAnsi="Arial" w:cs="Arial" w:hint="eastAsia"/>
                <w:color w:val="000000"/>
                <w:sz w:val="20"/>
                <w:szCs w:val="21"/>
              </w:rPr>
              <w:t>）</w:t>
            </w:r>
          </w:p>
        </w:tc>
        <w:tc>
          <w:tcPr>
            <w:tcW w:w="1657" w:type="dxa"/>
            <w:tcBorders>
              <w:top w:val="single" w:sz="4" w:space="0" w:color="auto"/>
              <w:left w:val="single" w:sz="4" w:space="0" w:color="auto"/>
              <w:bottom w:val="single" w:sz="4" w:space="0" w:color="auto"/>
              <w:right w:val="single" w:sz="4" w:space="0" w:color="auto"/>
            </w:tcBorders>
            <w:noWrap/>
            <w:vAlign w:val="center"/>
            <w:hideMark/>
          </w:tcPr>
          <w:p w14:paraId="6392EE0E"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房产税</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16C368EE" w14:textId="06362B1F" w:rsidR="005C7CE5" w:rsidRPr="005C7CE5" w:rsidRDefault="005C7CE5" w:rsidP="005C7CE5">
            <w:pPr>
              <w:spacing w:line="240" w:lineRule="auto"/>
              <w:rPr>
                <w:rFonts w:ascii="Arial" w:eastAsia="仿宋_GB2312" w:hAnsi="Arial" w:cs="Arial"/>
                <w:color w:val="000000"/>
                <w:sz w:val="18"/>
                <w:szCs w:val="18"/>
              </w:rPr>
            </w:pPr>
            <w:r w:rsidRPr="005C7CE5">
              <w:rPr>
                <w:rFonts w:ascii="Arial" w:eastAsia="仿宋_GB2312" w:hAnsi="Arial" w:cs="Arial"/>
                <w:color w:val="000000"/>
                <w:sz w:val="18"/>
                <w:szCs w:val="18"/>
              </w:rPr>
              <w:t>1686.5</w:t>
            </w:r>
          </w:p>
        </w:tc>
        <w:tc>
          <w:tcPr>
            <w:tcW w:w="2694" w:type="dxa"/>
            <w:tcBorders>
              <w:top w:val="single" w:sz="4" w:space="0" w:color="auto"/>
              <w:left w:val="single" w:sz="4" w:space="0" w:color="auto"/>
              <w:bottom w:val="single" w:sz="4" w:space="0" w:color="auto"/>
              <w:right w:val="single" w:sz="4" w:space="0" w:color="auto"/>
            </w:tcBorders>
            <w:vAlign w:val="center"/>
            <w:hideMark/>
          </w:tcPr>
          <w:p w14:paraId="619D1DC5"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按租金收入计税</w:t>
            </w: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638BE7F4"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费率（</w:t>
            </w:r>
            <w:r>
              <w:rPr>
                <w:rFonts w:ascii="Arial" w:eastAsia="仿宋_GB2312" w:hAnsi="Arial" w:cs="Arial"/>
                <w:color w:val="000000"/>
                <w:sz w:val="20"/>
                <w:szCs w:val="21"/>
              </w:rPr>
              <w:t>%</w:t>
            </w:r>
            <w:r>
              <w:rPr>
                <w:rFonts w:ascii="Arial" w:eastAsia="仿宋_GB2312" w:hAnsi="Arial" w:cs="Arial" w:hint="eastAsia"/>
                <w:color w:val="000000"/>
                <w:sz w:val="20"/>
                <w:szCs w:val="21"/>
              </w:rPr>
              <w:t>）</w:t>
            </w:r>
          </w:p>
        </w:tc>
        <w:tc>
          <w:tcPr>
            <w:tcW w:w="1174" w:type="dxa"/>
            <w:tcBorders>
              <w:top w:val="single" w:sz="4" w:space="0" w:color="auto"/>
              <w:left w:val="single" w:sz="4" w:space="0" w:color="auto"/>
              <w:bottom w:val="single" w:sz="4" w:space="0" w:color="auto"/>
              <w:right w:val="single" w:sz="4" w:space="0" w:color="auto"/>
            </w:tcBorders>
            <w:noWrap/>
            <w:vAlign w:val="center"/>
            <w:hideMark/>
          </w:tcPr>
          <w:p w14:paraId="094E703C"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color w:val="000000"/>
                <w:sz w:val="20"/>
                <w:szCs w:val="21"/>
              </w:rPr>
              <w:t>12%</w:t>
            </w:r>
          </w:p>
        </w:tc>
      </w:tr>
      <w:tr w:rsidR="005C7CE5" w14:paraId="7D5E9BF8" w14:textId="77777777" w:rsidTr="005C7CE5">
        <w:trPr>
          <w:trHeight w:val="360"/>
          <w:jc w:val="center"/>
        </w:trPr>
        <w:tc>
          <w:tcPr>
            <w:tcW w:w="851" w:type="dxa"/>
            <w:vMerge w:val="restart"/>
            <w:tcBorders>
              <w:top w:val="single" w:sz="4" w:space="0" w:color="auto"/>
              <w:left w:val="single" w:sz="4" w:space="0" w:color="auto"/>
              <w:bottom w:val="single" w:sz="4" w:space="0" w:color="auto"/>
              <w:right w:val="single" w:sz="4" w:space="0" w:color="auto"/>
            </w:tcBorders>
            <w:noWrap/>
            <w:vAlign w:val="center"/>
            <w:hideMark/>
          </w:tcPr>
          <w:p w14:paraId="6F68246A"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color w:val="000000"/>
                <w:sz w:val="20"/>
                <w:szCs w:val="21"/>
              </w:rPr>
              <w:t>3</w:t>
            </w:r>
            <w:r>
              <w:rPr>
                <w:rFonts w:ascii="Arial" w:eastAsia="仿宋_GB2312" w:hAnsi="Arial" w:cs="Arial" w:hint="eastAsia"/>
                <w:color w:val="000000"/>
                <w:sz w:val="20"/>
                <w:szCs w:val="21"/>
              </w:rPr>
              <w:t>）</w:t>
            </w:r>
          </w:p>
        </w:tc>
        <w:tc>
          <w:tcPr>
            <w:tcW w:w="1657" w:type="dxa"/>
            <w:vMerge w:val="restart"/>
            <w:tcBorders>
              <w:top w:val="single" w:sz="4" w:space="0" w:color="auto"/>
              <w:left w:val="single" w:sz="4" w:space="0" w:color="auto"/>
              <w:bottom w:val="single" w:sz="4" w:space="0" w:color="auto"/>
              <w:right w:val="single" w:sz="4" w:space="0" w:color="auto"/>
            </w:tcBorders>
            <w:noWrap/>
            <w:vAlign w:val="center"/>
            <w:hideMark/>
          </w:tcPr>
          <w:p w14:paraId="0949D765"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城镇土地使用税</w:t>
            </w:r>
          </w:p>
        </w:tc>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14:paraId="70D8EBEB" w14:textId="672108F8" w:rsidR="005C7CE5" w:rsidRDefault="005C7CE5" w:rsidP="005C7CE5">
            <w:pPr>
              <w:spacing w:line="240" w:lineRule="auto"/>
              <w:rPr>
                <w:rFonts w:ascii="Arial" w:eastAsia="仿宋_GB2312" w:hAnsi="Arial" w:cs="Arial"/>
                <w:color w:val="000000"/>
                <w:sz w:val="20"/>
                <w:szCs w:val="21"/>
              </w:rPr>
            </w:pPr>
            <w:r>
              <w:rPr>
                <w:rFonts w:ascii="Arial" w:hAnsi="Arial" w:cs="Arial"/>
                <w:color w:val="000000"/>
                <w:sz w:val="20"/>
              </w:rPr>
              <w:t>8.3</w:t>
            </w:r>
          </w:p>
        </w:tc>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4CDF9958"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土地面积</w:t>
            </w:r>
            <w:r>
              <w:rPr>
                <w:rFonts w:ascii="Arial" w:eastAsia="仿宋_GB2312" w:hAnsi="Arial" w:cs="Arial"/>
                <w:color w:val="000000"/>
                <w:sz w:val="20"/>
                <w:szCs w:val="21"/>
              </w:rPr>
              <w:t>×</w:t>
            </w:r>
            <w:r>
              <w:rPr>
                <w:rFonts w:ascii="Arial" w:eastAsia="仿宋_GB2312" w:hAnsi="Arial" w:cs="Arial" w:hint="eastAsia"/>
                <w:color w:val="000000"/>
                <w:sz w:val="20"/>
                <w:szCs w:val="21"/>
              </w:rPr>
              <w:t>取费标准</w:t>
            </w: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390AB24A"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纳税标准（元</w:t>
            </w:r>
            <w:r>
              <w:rPr>
                <w:rFonts w:ascii="Arial" w:eastAsia="仿宋_GB2312" w:hAnsi="Arial" w:cs="Arial"/>
                <w:color w:val="000000"/>
                <w:sz w:val="20"/>
                <w:szCs w:val="21"/>
              </w:rPr>
              <w:t>/</w:t>
            </w:r>
            <w:r>
              <w:rPr>
                <w:rFonts w:ascii="Arial Unicode MS" w:eastAsia="Arial Unicode MS" w:hAnsi="Arial Unicode MS" w:cs="Arial Unicode MS" w:hint="eastAsia"/>
                <w:color w:val="000000"/>
                <w:sz w:val="20"/>
                <w:szCs w:val="21"/>
              </w:rPr>
              <w:t>㎡</w:t>
            </w:r>
            <w:r>
              <w:rPr>
                <w:rFonts w:ascii="仿宋_GB2312" w:eastAsia="仿宋_GB2312" w:hAnsi="仿宋_GB2312" w:cs="仿宋_GB2312" w:hint="eastAsia"/>
                <w:color w:val="000000"/>
                <w:sz w:val="20"/>
                <w:szCs w:val="21"/>
              </w:rPr>
              <w:t>）</w:t>
            </w:r>
          </w:p>
        </w:tc>
        <w:tc>
          <w:tcPr>
            <w:tcW w:w="1174" w:type="dxa"/>
            <w:tcBorders>
              <w:top w:val="single" w:sz="4" w:space="0" w:color="auto"/>
              <w:left w:val="single" w:sz="4" w:space="0" w:color="auto"/>
              <w:bottom w:val="single" w:sz="4" w:space="0" w:color="auto"/>
              <w:right w:val="single" w:sz="4" w:space="0" w:color="auto"/>
            </w:tcBorders>
            <w:noWrap/>
            <w:vAlign w:val="center"/>
            <w:hideMark/>
          </w:tcPr>
          <w:p w14:paraId="6A669B3E"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color w:val="000000"/>
                <w:sz w:val="20"/>
                <w:szCs w:val="21"/>
              </w:rPr>
              <w:t>1.5</w:t>
            </w:r>
          </w:p>
        </w:tc>
      </w:tr>
      <w:tr w:rsidR="00B21FBD" w14:paraId="49215A87" w14:textId="77777777" w:rsidTr="005C7CE5">
        <w:trPr>
          <w:trHeight w:val="36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3192825D" w14:textId="77777777" w:rsidR="00B21FBD" w:rsidRDefault="00B21FBD" w:rsidP="00E43AB6">
            <w:pPr>
              <w:widowControl/>
              <w:adjustRightInd/>
              <w:spacing w:line="240" w:lineRule="auto"/>
              <w:rPr>
                <w:rFonts w:ascii="Arial" w:eastAsia="仿宋_GB2312" w:hAnsi="Arial" w:cs="Arial"/>
                <w:color w:val="000000"/>
                <w:sz w:val="20"/>
                <w:szCs w:val="21"/>
              </w:rPr>
            </w:pPr>
          </w:p>
        </w:tc>
        <w:tc>
          <w:tcPr>
            <w:tcW w:w="1657" w:type="dxa"/>
            <w:vMerge/>
            <w:tcBorders>
              <w:top w:val="single" w:sz="4" w:space="0" w:color="auto"/>
              <w:left w:val="single" w:sz="4" w:space="0" w:color="auto"/>
              <w:bottom w:val="single" w:sz="4" w:space="0" w:color="auto"/>
              <w:right w:val="single" w:sz="4" w:space="0" w:color="auto"/>
            </w:tcBorders>
            <w:vAlign w:val="center"/>
            <w:hideMark/>
          </w:tcPr>
          <w:p w14:paraId="5C9FFAA2" w14:textId="77777777" w:rsidR="00B21FBD" w:rsidRDefault="00B21FBD" w:rsidP="00E43AB6">
            <w:pPr>
              <w:widowControl/>
              <w:adjustRightInd/>
              <w:spacing w:line="240" w:lineRule="auto"/>
              <w:rPr>
                <w:rFonts w:ascii="Arial" w:eastAsia="仿宋_GB2312" w:hAnsi="Arial" w:cs="Arial"/>
                <w:color w:val="000000"/>
                <w:sz w:val="20"/>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05EF252" w14:textId="77777777" w:rsidR="00B21FBD" w:rsidRDefault="00B21FBD" w:rsidP="00E43AB6">
            <w:pPr>
              <w:widowControl/>
              <w:adjustRightInd/>
              <w:spacing w:line="240" w:lineRule="auto"/>
              <w:rPr>
                <w:rFonts w:ascii="Arial" w:eastAsia="仿宋_GB2312" w:hAnsi="Arial" w:cs="Arial"/>
                <w:color w:val="000000"/>
                <w:sz w:val="20"/>
                <w:szCs w:val="21"/>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5582E29E" w14:textId="77777777" w:rsidR="00B21FBD" w:rsidRDefault="00B21FBD" w:rsidP="00E43AB6">
            <w:pPr>
              <w:widowControl/>
              <w:adjustRightInd/>
              <w:spacing w:line="240" w:lineRule="auto"/>
              <w:rPr>
                <w:rFonts w:ascii="Arial" w:eastAsia="仿宋_GB2312" w:hAnsi="Arial" w:cs="Arial"/>
                <w:color w:val="000000"/>
                <w:sz w:val="20"/>
                <w:szCs w:val="21"/>
              </w:rPr>
            </w:pP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193CB566" w14:textId="77777777" w:rsidR="00B21FBD" w:rsidRDefault="00B21FBD" w:rsidP="00E43AB6">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分摊土地面积（</w:t>
            </w:r>
            <w:r>
              <w:rPr>
                <w:rFonts w:ascii="Arial Unicode MS" w:eastAsia="Arial Unicode MS" w:hAnsi="Arial Unicode MS" w:cs="Arial Unicode MS" w:hint="eastAsia"/>
                <w:color w:val="000000"/>
                <w:sz w:val="20"/>
                <w:szCs w:val="21"/>
              </w:rPr>
              <w:t>㎡</w:t>
            </w:r>
            <w:r>
              <w:rPr>
                <w:rFonts w:ascii="仿宋_GB2312" w:eastAsia="仿宋_GB2312" w:hAnsi="仿宋_GB2312" w:cs="仿宋_GB2312" w:hint="eastAsia"/>
                <w:color w:val="000000"/>
                <w:sz w:val="20"/>
                <w:szCs w:val="21"/>
              </w:rPr>
              <w:t>）</w:t>
            </w:r>
          </w:p>
        </w:tc>
        <w:tc>
          <w:tcPr>
            <w:tcW w:w="1174" w:type="dxa"/>
            <w:tcBorders>
              <w:top w:val="single" w:sz="4" w:space="0" w:color="auto"/>
              <w:left w:val="single" w:sz="4" w:space="0" w:color="auto"/>
              <w:bottom w:val="single" w:sz="4" w:space="0" w:color="auto"/>
              <w:right w:val="single" w:sz="4" w:space="0" w:color="auto"/>
            </w:tcBorders>
            <w:noWrap/>
            <w:vAlign w:val="center"/>
            <w:hideMark/>
          </w:tcPr>
          <w:p w14:paraId="4907BE6E" w14:textId="35018D0F" w:rsidR="00B21FBD" w:rsidRDefault="009D671E" w:rsidP="00E43AB6">
            <w:pPr>
              <w:spacing w:line="240" w:lineRule="auto"/>
              <w:rPr>
                <w:rFonts w:ascii="Arial" w:eastAsia="仿宋_GB2312" w:hAnsi="Arial" w:cs="Arial"/>
                <w:color w:val="000000"/>
                <w:sz w:val="20"/>
                <w:szCs w:val="21"/>
              </w:rPr>
            </w:pPr>
            <w:r>
              <w:rPr>
                <w:rFonts w:ascii="Arial" w:eastAsia="仿宋_GB2312" w:hAnsi="Arial" w:cs="Arial"/>
                <w:color w:val="000000"/>
                <w:sz w:val="20"/>
                <w:szCs w:val="21"/>
              </w:rPr>
              <w:t>55665.61</w:t>
            </w:r>
          </w:p>
        </w:tc>
      </w:tr>
      <w:tr w:rsidR="005C7CE5" w14:paraId="64767C87" w14:textId="77777777" w:rsidTr="005C7CE5">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1F9ABB58"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lastRenderedPageBreak/>
              <w:t>（</w:t>
            </w:r>
            <w:r>
              <w:rPr>
                <w:rFonts w:ascii="Arial" w:eastAsia="仿宋_GB2312" w:hAnsi="Arial" w:cs="Arial"/>
                <w:color w:val="000000"/>
                <w:sz w:val="20"/>
                <w:szCs w:val="21"/>
              </w:rPr>
              <w:t>2</w:t>
            </w:r>
            <w:r>
              <w:rPr>
                <w:rFonts w:ascii="Arial" w:eastAsia="仿宋_GB2312" w:hAnsi="Arial" w:cs="Arial" w:hint="eastAsia"/>
                <w:color w:val="000000"/>
                <w:sz w:val="20"/>
                <w:szCs w:val="21"/>
              </w:rPr>
              <w:t>）</w:t>
            </w:r>
          </w:p>
        </w:tc>
        <w:tc>
          <w:tcPr>
            <w:tcW w:w="1657" w:type="dxa"/>
            <w:tcBorders>
              <w:top w:val="single" w:sz="4" w:space="0" w:color="auto"/>
              <w:left w:val="single" w:sz="4" w:space="0" w:color="auto"/>
              <w:bottom w:val="single" w:sz="4" w:space="0" w:color="auto"/>
              <w:right w:val="single" w:sz="4" w:space="0" w:color="auto"/>
            </w:tcBorders>
            <w:noWrap/>
            <w:vAlign w:val="center"/>
            <w:hideMark/>
          </w:tcPr>
          <w:p w14:paraId="0E11F1B1"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维修费</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6171DB28" w14:textId="1729B4F2" w:rsidR="005C7CE5" w:rsidRPr="005C7CE5" w:rsidRDefault="005C7CE5" w:rsidP="00E9601C">
            <w:pPr>
              <w:spacing w:line="240" w:lineRule="auto"/>
              <w:rPr>
                <w:rFonts w:ascii="Arial" w:hAnsi="Arial" w:cs="Arial"/>
                <w:color w:val="000000"/>
                <w:sz w:val="20"/>
              </w:rPr>
            </w:pPr>
            <w:r>
              <w:rPr>
                <w:rFonts w:ascii="Arial" w:hAnsi="Arial" w:cs="Arial"/>
                <w:color w:val="000000"/>
                <w:sz w:val="20"/>
              </w:rPr>
              <w:t>6</w:t>
            </w:r>
            <w:r w:rsidR="00767092">
              <w:rPr>
                <w:rFonts w:ascii="Arial" w:hAnsi="Arial" w:cs="Arial"/>
                <w:color w:val="000000"/>
                <w:sz w:val="20"/>
              </w:rPr>
              <w:t>58.7</w:t>
            </w:r>
          </w:p>
        </w:tc>
        <w:tc>
          <w:tcPr>
            <w:tcW w:w="2694" w:type="dxa"/>
            <w:tcBorders>
              <w:top w:val="single" w:sz="4" w:space="0" w:color="auto"/>
              <w:left w:val="single" w:sz="4" w:space="0" w:color="auto"/>
              <w:bottom w:val="single" w:sz="4" w:space="0" w:color="auto"/>
              <w:right w:val="single" w:sz="4" w:space="0" w:color="auto"/>
            </w:tcBorders>
            <w:vAlign w:val="center"/>
            <w:hideMark/>
          </w:tcPr>
          <w:p w14:paraId="67F16EC9"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建筑物重置价格</w:t>
            </w:r>
            <w:r>
              <w:rPr>
                <w:rFonts w:ascii="Arial" w:eastAsia="仿宋_GB2312" w:hAnsi="Arial" w:cs="Arial"/>
                <w:color w:val="000000"/>
                <w:sz w:val="20"/>
                <w:szCs w:val="21"/>
              </w:rPr>
              <w:t>×</w:t>
            </w:r>
            <w:r>
              <w:rPr>
                <w:rFonts w:ascii="Arial" w:eastAsia="仿宋_GB2312" w:hAnsi="Arial" w:cs="Arial" w:hint="eastAsia"/>
                <w:color w:val="000000"/>
                <w:sz w:val="20"/>
                <w:szCs w:val="21"/>
              </w:rPr>
              <w:t>维修费率</w:t>
            </w: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34340C62"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费率（</w:t>
            </w:r>
            <w:r>
              <w:rPr>
                <w:rFonts w:ascii="Arial" w:eastAsia="仿宋_GB2312" w:hAnsi="Arial" w:cs="Arial"/>
                <w:color w:val="000000"/>
                <w:sz w:val="20"/>
                <w:szCs w:val="21"/>
              </w:rPr>
              <w:t>%</w:t>
            </w:r>
            <w:r>
              <w:rPr>
                <w:rFonts w:ascii="Arial" w:eastAsia="仿宋_GB2312" w:hAnsi="Arial" w:cs="Arial" w:hint="eastAsia"/>
                <w:color w:val="000000"/>
                <w:sz w:val="20"/>
                <w:szCs w:val="21"/>
              </w:rPr>
              <w:t>）</w:t>
            </w:r>
          </w:p>
        </w:tc>
        <w:tc>
          <w:tcPr>
            <w:tcW w:w="1174" w:type="dxa"/>
            <w:tcBorders>
              <w:top w:val="single" w:sz="4" w:space="0" w:color="auto"/>
              <w:left w:val="single" w:sz="4" w:space="0" w:color="auto"/>
              <w:bottom w:val="single" w:sz="4" w:space="0" w:color="auto"/>
              <w:right w:val="single" w:sz="4" w:space="0" w:color="auto"/>
            </w:tcBorders>
            <w:noWrap/>
            <w:vAlign w:val="center"/>
            <w:hideMark/>
          </w:tcPr>
          <w:p w14:paraId="4BCBCCA4" w14:textId="3B80114F"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color w:val="000000"/>
                <w:sz w:val="20"/>
                <w:szCs w:val="21"/>
              </w:rPr>
              <w:t>0.8%</w:t>
            </w:r>
          </w:p>
        </w:tc>
      </w:tr>
      <w:tr w:rsidR="005C7CE5" w14:paraId="044FB34E" w14:textId="77777777" w:rsidTr="005C7CE5">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309435CA"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w:t>
            </w:r>
            <w:r>
              <w:rPr>
                <w:rFonts w:ascii="Arial" w:eastAsia="仿宋_GB2312" w:hAnsi="Arial" w:cs="Arial"/>
                <w:color w:val="000000"/>
                <w:sz w:val="20"/>
                <w:szCs w:val="21"/>
              </w:rPr>
              <w:t>3</w:t>
            </w:r>
            <w:r>
              <w:rPr>
                <w:rFonts w:ascii="Arial" w:eastAsia="仿宋_GB2312" w:hAnsi="Arial" w:cs="Arial" w:hint="eastAsia"/>
                <w:color w:val="000000"/>
                <w:sz w:val="20"/>
                <w:szCs w:val="21"/>
              </w:rPr>
              <w:t>）</w:t>
            </w:r>
          </w:p>
        </w:tc>
        <w:tc>
          <w:tcPr>
            <w:tcW w:w="1657" w:type="dxa"/>
            <w:tcBorders>
              <w:top w:val="single" w:sz="4" w:space="0" w:color="auto"/>
              <w:left w:val="single" w:sz="4" w:space="0" w:color="auto"/>
              <w:bottom w:val="single" w:sz="4" w:space="0" w:color="auto"/>
              <w:right w:val="single" w:sz="4" w:space="0" w:color="auto"/>
            </w:tcBorders>
            <w:noWrap/>
            <w:vAlign w:val="center"/>
            <w:hideMark/>
          </w:tcPr>
          <w:p w14:paraId="40E04BB1"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保险费</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77C49FD0" w14:textId="360F5519" w:rsidR="005C7CE5" w:rsidRPr="005C7CE5" w:rsidRDefault="005C7CE5" w:rsidP="00E9601C">
            <w:pPr>
              <w:spacing w:line="240" w:lineRule="auto"/>
              <w:rPr>
                <w:rFonts w:ascii="Arial" w:hAnsi="Arial" w:cs="Arial"/>
                <w:color w:val="000000"/>
                <w:sz w:val="20"/>
              </w:rPr>
            </w:pPr>
            <w:r>
              <w:rPr>
                <w:rFonts w:ascii="Arial" w:hAnsi="Arial" w:cs="Arial"/>
                <w:color w:val="000000"/>
                <w:sz w:val="20"/>
              </w:rPr>
              <w:t>6</w:t>
            </w:r>
            <w:r w:rsidR="00767092">
              <w:rPr>
                <w:rFonts w:ascii="Arial" w:hAnsi="Arial" w:cs="Arial"/>
                <w:color w:val="000000"/>
                <w:sz w:val="20"/>
              </w:rPr>
              <w:t>5.9</w:t>
            </w:r>
          </w:p>
        </w:tc>
        <w:tc>
          <w:tcPr>
            <w:tcW w:w="2694" w:type="dxa"/>
            <w:tcBorders>
              <w:top w:val="single" w:sz="4" w:space="0" w:color="auto"/>
              <w:left w:val="single" w:sz="4" w:space="0" w:color="auto"/>
              <w:bottom w:val="single" w:sz="4" w:space="0" w:color="auto"/>
              <w:right w:val="single" w:sz="4" w:space="0" w:color="auto"/>
            </w:tcBorders>
            <w:vAlign w:val="center"/>
            <w:hideMark/>
          </w:tcPr>
          <w:p w14:paraId="4D33D896"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现值</w:t>
            </w:r>
            <w:r>
              <w:rPr>
                <w:rFonts w:ascii="Arial" w:eastAsia="仿宋_GB2312" w:hAnsi="Arial" w:cs="Arial"/>
                <w:color w:val="000000"/>
                <w:sz w:val="20"/>
                <w:szCs w:val="21"/>
              </w:rPr>
              <w:t>×</w:t>
            </w:r>
            <w:r>
              <w:rPr>
                <w:rFonts w:ascii="Arial" w:eastAsia="仿宋_GB2312" w:hAnsi="Arial" w:cs="Arial" w:hint="eastAsia"/>
                <w:color w:val="000000"/>
                <w:sz w:val="20"/>
                <w:szCs w:val="21"/>
              </w:rPr>
              <w:t>保险费率</w:t>
            </w: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5908CD3B"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费率（</w:t>
            </w:r>
            <w:r>
              <w:rPr>
                <w:rFonts w:ascii="Arial" w:eastAsia="仿宋_GB2312" w:hAnsi="Arial" w:cs="Arial"/>
                <w:color w:val="000000"/>
                <w:sz w:val="20"/>
                <w:szCs w:val="21"/>
              </w:rPr>
              <w:t>%</w:t>
            </w:r>
            <w:r>
              <w:rPr>
                <w:rFonts w:ascii="Arial" w:eastAsia="仿宋_GB2312" w:hAnsi="Arial" w:cs="Arial" w:hint="eastAsia"/>
                <w:color w:val="000000"/>
                <w:sz w:val="20"/>
                <w:szCs w:val="21"/>
              </w:rPr>
              <w:t>）</w:t>
            </w:r>
          </w:p>
        </w:tc>
        <w:tc>
          <w:tcPr>
            <w:tcW w:w="1174" w:type="dxa"/>
            <w:tcBorders>
              <w:top w:val="single" w:sz="4" w:space="0" w:color="auto"/>
              <w:left w:val="single" w:sz="4" w:space="0" w:color="auto"/>
              <w:bottom w:val="single" w:sz="4" w:space="0" w:color="auto"/>
              <w:right w:val="single" w:sz="4" w:space="0" w:color="auto"/>
            </w:tcBorders>
            <w:noWrap/>
            <w:vAlign w:val="center"/>
            <w:hideMark/>
          </w:tcPr>
          <w:p w14:paraId="41B62900" w14:textId="3B24CD6E"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color w:val="000000"/>
                <w:sz w:val="20"/>
                <w:szCs w:val="21"/>
              </w:rPr>
              <w:t>0.08%</w:t>
            </w:r>
          </w:p>
        </w:tc>
      </w:tr>
      <w:tr w:rsidR="005C7CE5" w14:paraId="7C0D16E8" w14:textId="77777777" w:rsidTr="005C7CE5">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009E63B3"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w:t>
            </w:r>
            <w:r>
              <w:rPr>
                <w:rFonts w:ascii="Arial" w:eastAsia="仿宋_GB2312" w:hAnsi="Arial" w:cs="Arial"/>
                <w:color w:val="000000"/>
                <w:sz w:val="20"/>
                <w:szCs w:val="21"/>
              </w:rPr>
              <w:t>4</w:t>
            </w:r>
            <w:r>
              <w:rPr>
                <w:rFonts w:ascii="Arial" w:eastAsia="仿宋_GB2312" w:hAnsi="Arial" w:cs="Arial" w:hint="eastAsia"/>
                <w:color w:val="000000"/>
                <w:sz w:val="20"/>
                <w:szCs w:val="21"/>
              </w:rPr>
              <w:t>）</w:t>
            </w:r>
          </w:p>
        </w:tc>
        <w:tc>
          <w:tcPr>
            <w:tcW w:w="1657" w:type="dxa"/>
            <w:tcBorders>
              <w:top w:val="single" w:sz="4" w:space="0" w:color="auto"/>
              <w:left w:val="single" w:sz="4" w:space="0" w:color="auto"/>
              <w:bottom w:val="single" w:sz="4" w:space="0" w:color="auto"/>
              <w:right w:val="single" w:sz="4" w:space="0" w:color="auto"/>
            </w:tcBorders>
            <w:noWrap/>
            <w:vAlign w:val="center"/>
            <w:hideMark/>
          </w:tcPr>
          <w:p w14:paraId="57636B85"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管理费用</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1C20AE94" w14:textId="2FBDF522" w:rsidR="005C7CE5" w:rsidRPr="005C7CE5" w:rsidRDefault="005C7CE5" w:rsidP="005C7CE5">
            <w:pPr>
              <w:spacing w:line="240" w:lineRule="auto"/>
              <w:rPr>
                <w:rFonts w:ascii="Arial" w:hAnsi="Arial" w:cs="Arial"/>
                <w:color w:val="000000"/>
                <w:sz w:val="20"/>
              </w:rPr>
            </w:pPr>
            <w:r>
              <w:rPr>
                <w:rFonts w:ascii="Arial" w:hAnsi="Arial" w:cs="Arial"/>
                <w:color w:val="000000"/>
                <w:sz w:val="20"/>
              </w:rPr>
              <w:t>118.2</w:t>
            </w:r>
          </w:p>
        </w:tc>
        <w:tc>
          <w:tcPr>
            <w:tcW w:w="2694" w:type="dxa"/>
            <w:tcBorders>
              <w:top w:val="single" w:sz="4" w:space="0" w:color="auto"/>
              <w:left w:val="single" w:sz="4" w:space="0" w:color="auto"/>
              <w:bottom w:val="single" w:sz="4" w:space="0" w:color="auto"/>
              <w:right w:val="single" w:sz="4" w:space="0" w:color="auto"/>
            </w:tcBorders>
            <w:vAlign w:val="center"/>
            <w:hideMark/>
          </w:tcPr>
          <w:p w14:paraId="2CD619DE"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年总收益</w:t>
            </w:r>
            <w:r>
              <w:rPr>
                <w:rFonts w:ascii="Arial" w:eastAsia="仿宋_GB2312" w:hAnsi="Arial" w:cs="Arial"/>
                <w:color w:val="000000"/>
                <w:sz w:val="20"/>
                <w:szCs w:val="21"/>
              </w:rPr>
              <w:t>×</w:t>
            </w:r>
            <w:r>
              <w:rPr>
                <w:rFonts w:ascii="Arial" w:eastAsia="仿宋_GB2312" w:hAnsi="Arial" w:cs="Arial" w:hint="eastAsia"/>
                <w:color w:val="000000"/>
                <w:sz w:val="20"/>
                <w:szCs w:val="21"/>
              </w:rPr>
              <w:t>费率</w:t>
            </w: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2CAB12AC"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费率（</w:t>
            </w:r>
            <w:r>
              <w:rPr>
                <w:rFonts w:ascii="Arial" w:eastAsia="仿宋_GB2312" w:hAnsi="Arial" w:cs="Arial"/>
                <w:color w:val="000000"/>
                <w:sz w:val="20"/>
                <w:szCs w:val="21"/>
              </w:rPr>
              <w:t>%</w:t>
            </w:r>
            <w:r>
              <w:rPr>
                <w:rFonts w:ascii="Arial" w:eastAsia="仿宋_GB2312" w:hAnsi="Arial" w:cs="Arial" w:hint="eastAsia"/>
                <w:color w:val="000000"/>
                <w:sz w:val="20"/>
                <w:szCs w:val="21"/>
              </w:rPr>
              <w:t>）</w:t>
            </w:r>
          </w:p>
        </w:tc>
        <w:tc>
          <w:tcPr>
            <w:tcW w:w="1174" w:type="dxa"/>
            <w:tcBorders>
              <w:top w:val="single" w:sz="4" w:space="0" w:color="auto"/>
              <w:left w:val="single" w:sz="4" w:space="0" w:color="auto"/>
              <w:bottom w:val="single" w:sz="4" w:space="0" w:color="auto"/>
              <w:right w:val="single" w:sz="4" w:space="0" w:color="auto"/>
            </w:tcBorders>
            <w:noWrap/>
            <w:vAlign w:val="center"/>
            <w:hideMark/>
          </w:tcPr>
          <w:p w14:paraId="39F80CBA" w14:textId="0DE9C49D"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color w:val="000000"/>
                <w:sz w:val="20"/>
                <w:szCs w:val="21"/>
              </w:rPr>
              <w:t>0.8%</w:t>
            </w:r>
          </w:p>
        </w:tc>
      </w:tr>
    </w:tbl>
    <w:p w14:paraId="1D34AC3B" w14:textId="68821DA7" w:rsidR="00B21FBD" w:rsidRDefault="00B21FBD" w:rsidP="00B21FBD">
      <w:pPr>
        <w:wordWrap w:val="0"/>
        <w:overflowPunct w:val="0"/>
        <w:autoSpaceDE w:val="0"/>
        <w:autoSpaceDN w:val="0"/>
        <w:spacing w:line="240" w:lineRule="auto"/>
        <w:ind w:firstLineChars="200" w:firstLine="360"/>
        <w:jc w:val="both"/>
        <w:outlineLvl w:val="0"/>
        <w:rPr>
          <w:rFonts w:ascii="Arial" w:hAnsi="Arial"/>
          <w:sz w:val="21"/>
        </w:rPr>
      </w:pPr>
      <w:r>
        <w:rPr>
          <w:rFonts w:ascii="Arial" w:eastAsia="华文细黑" w:hAnsi="Arial" w:hint="eastAsia"/>
          <w:sz w:val="18"/>
          <w:szCs w:val="21"/>
        </w:rPr>
        <w:t>注：分摊土地面积</w:t>
      </w:r>
      <w:r>
        <w:rPr>
          <w:rFonts w:ascii="Arial" w:eastAsia="华文细黑" w:hAnsi="Arial" w:hint="eastAsia"/>
          <w:sz w:val="18"/>
          <w:szCs w:val="21"/>
        </w:rPr>
        <w:t>:</w:t>
      </w:r>
      <w:r>
        <w:rPr>
          <w:rFonts w:ascii="Arial" w:eastAsia="华文细黑" w:hAnsi="Arial" w:hint="eastAsia"/>
          <w:sz w:val="18"/>
          <w:szCs w:val="21"/>
        </w:rPr>
        <w:t>地上</w:t>
      </w:r>
      <w:r w:rsidR="009D671E">
        <w:rPr>
          <w:rFonts w:ascii="Arial" w:eastAsia="华文细黑" w:hAnsi="Arial" w:hint="eastAsia"/>
          <w:sz w:val="18"/>
          <w:szCs w:val="21"/>
        </w:rPr>
        <w:t>办公</w:t>
      </w:r>
      <w:r>
        <w:rPr>
          <w:rFonts w:ascii="Arial" w:eastAsia="华文细黑" w:hAnsi="Arial" w:hint="eastAsia"/>
          <w:sz w:val="18"/>
          <w:szCs w:val="21"/>
        </w:rPr>
        <w:t>建筑面积分摊土地面积为</w:t>
      </w:r>
      <w:r w:rsidR="00B263A5">
        <w:rPr>
          <w:rFonts w:ascii="Arial" w:eastAsia="华文细黑" w:hAnsi="Arial"/>
          <w:sz w:val="18"/>
          <w:szCs w:val="21"/>
        </w:rPr>
        <w:t>132994.79</w:t>
      </w:r>
      <w:r>
        <w:rPr>
          <w:rFonts w:ascii="Arial" w:eastAsia="华文细黑" w:hAnsi="Arial"/>
          <w:sz w:val="18"/>
          <w:szCs w:val="21"/>
        </w:rPr>
        <w:t>÷</w:t>
      </w:r>
      <w:r w:rsidR="00B263A5">
        <w:rPr>
          <w:rFonts w:ascii="Arial" w:eastAsia="华文细黑" w:hAnsi="Arial"/>
          <w:sz w:val="18"/>
          <w:szCs w:val="21"/>
        </w:rPr>
        <w:t>474616.52</w:t>
      </w:r>
      <w:r>
        <w:rPr>
          <w:rFonts w:ascii="Arial" w:eastAsia="华文细黑" w:hAnsi="Arial"/>
          <w:sz w:val="18"/>
          <w:szCs w:val="21"/>
        </w:rPr>
        <w:t>×</w:t>
      </w:r>
      <w:r w:rsidR="00B263A5">
        <w:rPr>
          <w:rFonts w:ascii="Arial" w:eastAsia="华文细黑" w:hAnsi="Arial"/>
          <w:sz w:val="18"/>
          <w:szCs w:val="21"/>
        </w:rPr>
        <w:t>174891.64</w:t>
      </w:r>
      <w:r>
        <w:rPr>
          <w:rFonts w:ascii="Arial" w:eastAsia="华文细黑" w:hAnsi="Arial"/>
          <w:sz w:val="18"/>
          <w:szCs w:val="21"/>
        </w:rPr>
        <w:t>=</w:t>
      </w:r>
      <w:r w:rsidR="00214CD4">
        <w:rPr>
          <w:rFonts w:ascii="Arial" w:eastAsia="华文细黑" w:hAnsi="Arial"/>
          <w:sz w:val="18"/>
          <w:szCs w:val="21"/>
        </w:rPr>
        <w:t>49007.31</w:t>
      </w:r>
      <w:r>
        <w:rPr>
          <w:rFonts w:ascii="Arial" w:eastAsia="华文细黑" w:hAnsi="Arial" w:hint="eastAsia"/>
          <w:sz w:val="18"/>
          <w:szCs w:val="21"/>
        </w:rPr>
        <w:t>（平方米），地下非经营性用途分摊到地上</w:t>
      </w:r>
      <w:r w:rsidR="009D671E">
        <w:rPr>
          <w:rFonts w:ascii="Arial" w:eastAsia="华文细黑" w:hAnsi="Arial" w:hint="eastAsia"/>
          <w:sz w:val="18"/>
          <w:szCs w:val="21"/>
        </w:rPr>
        <w:t>办公</w:t>
      </w:r>
      <w:r>
        <w:rPr>
          <w:rFonts w:ascii="Arial" w:eastAsia="华文细黑" w:hAnsi="Arial" w:hint="eastAsia"/>
          <w:sz w:val="18"/>
          <w:szCs w:val="21"/>
        </w:rPr>
        <w:t>土地面积</w:t>
      </w:r>
      <w:r>
        <w:rPr>
          <w:rFonts w:ascii="Arial" w:eastAsia="华文细黑" w:hAnsi="Arial" w:hint="eastAsia"/>
          <w:sz w:val="18"/>
          <w:szCs w:val="21"/>
        </w:rPr>
        <w:t>=</w:t>
      </w:r>
      <w:r w:rsidR="00214CD4">
        <w:rPr>
          <w:rFonts w:ascii="Arial" w:eastAsia="华文细黑" w:hAnsi="Arial"/>
          <w:sz w:val="18"/>
          <w:szCs w:val="21"/>
        </w:rPr>
        <w:t>56770.06</w:t>
      </w:r>
      <w:r>
        <w:rPr>
          <w:rFonts w:ascii="Arial" w:eastAsia="华文细黑" w:hAnsi="Arial"/>
          <w:sz w:val="18"/>
          <w:szCs w:val="21"/>
        </w:rPr>
        <w:t>×</w:t>
      </w:r>
      <w:r>
        <w:rPr>
          <w:rFonts w:ascii="Arial" w:eastAsia="华文细黑" w:hAnsi="Arial" w:hint="eastAsia"/>
          <w:sz w:val="18"/>
          <w:szCs w:val="21"/>
        </w:rPr>
        <w:t>（</w:t>
      </w:r>
      <w:r w:rsidR="00214CD4">
        <w:rPr>
          <w:rFonts w:ascii="Arial" w:eastAsia="华文细黑" w:hAnsi="Arial"/>
          <w:sz w:val="18"/>
          <w:szCs w:val="21"/>
        </w:rPr>
        <w:t>132994.79</w:t>
      </w:r>
      <w:r>
        <w:rPr>
          <w:rFonts w:ascii="Arial" w:eastAsia="华文细黑" w:hAnsi="Arial"/>
          <w:sz w:val="18"/>
          <w:szCs w:val="21"/>
        </w:rPr>
        <w:t>÷</w:t>
      </w:r>
      <w:r w:rsidR="00214CD4">
        <w:rPr>
          <w:rFonts w:ascii="Arial" w:eastAsia="华文细黑" w:hAnsi="Arial"/>
          <w:sz w:val="18"/>
          <w:szCs w:val="21"/>
        </w:rPr>
        <w:t>417846.46</w:t>
      </w:r>
      <w:r>
        <w:rPr>
          <w:rFonts w:ascii="Arial" w:eastAsia="华文细黑" w:hAnsi="Arial" w:hint="eastAsia"/>
          <w:sz w:val="18"/>
          <w:szCs w:val="21"/>
        </w:rPr>
        <w:t>）÷</w:t>
      </w:r>
      <w:r w:rsidR="00214CD4">
        <w:rPr>
          <w:rFonts w:ascii="Arial" w:eastAsia="华文细黑" w:hAnsi="Arial"/>
          <w:sz w:val="18"/>
          <w:szCs w:val="21"/>
        </w:rPr>
        <w:t>474616.52</w:t>
      </w:r>
      <w:r>
        <w:rPr>
          <w:rFonts w:ascii="Arial" w:eastAsia="华文细黑" w:hAnsi="Arial" w:hint="eastAsia"/>
          <w:sz w:val="18"/>
          <w:szCs w:val="21"/>
        </w:rPr>
        <w:t>×</w:t>
      </w:r>
      <w:r w:rsidR="00214CD4">
        <w:rPr>
          <w:rFonts w:ascii="Arial" w:eastAsia="华文细黑" w:hAnsi="Arial"/>
          <w:sz w:val="18"/>
          <w:szCs w:val="21"/>
        </w:rPr>
        <w:t>174891.64</w:t>
      </w:r>
      <w:r>
        <w:rPr>
          <w:rFonts w:ascii="Arial" w:eastAsia="华文细黑" w:hAnsi="Arial"/>
          <w:sz w:val="18"/>
          <w:szCs w:val="21"/>
        </w:rPr>
        <w:t>=</w:t>
      </w:r>
      <w:r w:rsidR="00214CD4">
        <w:rPr>
          <w:rFonts w:ascii="Arial" w:eastAsia="华文细黑" w:hAnsi="Arial"/>
          <w:sz w:val="18"/>
          <w:szCs w:val="21"/>
        </w:rPr>
        <w:t>6658.3</w:t>
      </w:r>
      <w:r>
        <w:rPr>
          <w:rFonts w:ascii="Arial" w:eastAsia="华文细黑" w:hAnsi="Arial" w:hint="eastAsia"/>
          <w:sz w:val="18"/>
          <w:szCs w:val="21"/>
        </w:rPr>
        <w:t>（平方米），</w:t>
      </w:r>
      <w:r w:rsidR="009D671E">
        <w:rPr>
          <w:rFonts w:ascii="Arial" w:eastAsia="华文细黑" w:hAnsi="Arial" w:hint="eastAsia"/>
          <w:sz w:val="18"/>
          <w:szCs w:val="21"/>
        </w:rPr>
        <w:t>地上</w:t>
      </w:r>
      <w:proofErr w:type="gramStart"/>
      <w:r w:rsidR="009D671E">
        <w:rPr>
          <w:rFonts w:ascii="Arial" w:eastAsia="华文细黑" w:hAnsi="Arial" w:hint="eastAsia"/>
          <w:sz w:val="18"/>
          <w:szCs w:val="21"/>
        </w:rPr>
        <w:t>办公总</w:t>
      </w:r>
      <w:proofErr w:type="gramEnd"/>
      <w:r>
        <w:rPr>
          <w:rFonts w:ascii="Arial" w:eastAsia="华文细黑" w:hAnsi="Arial" w:hint="eastAsia"/>
          <w:sz w:val="18"/>
          <w:szCs w:val="21"/>
        </w:rPr>
        <w:t>分摊土地面积</w:t>
      </w:r>
      <w:r>
        <w:rPr>
          <w:rFonts w:ascii="Arial" w:eastAsia="华文细黑" w:hAnsi="Arial" w:hint="eastAsia"/>
          <w:sz w:val="18"/>
          <w:szCs w:val="21"/>
        </w:rPr>
        <w:t>=</w:t>
      </w:r>
      <w:r w:rsidR="00214CD4">
        <w:rPr>
          <w:rFonts w:ascii="Arial" w:eastAsia="华文细黑" w:hAnsi="Arial"/>
          <w:sz w:val="18"/>
          <w:szCs w:val="21"/>
        </w:rPr>
        <w:t>49007.31+6658.3</w:t>
      </w:r>
      <w:r>
        <w:rPr>
          <w:rFonts w:ascii="Arial" w:eastAsia="华文细黑" w:hAnsi="Arial"/>
          <w:sz w:val="18"/>
          <w:szCs w:val="21"/>
        </w:rPr>
        <w:t>=</w:t>
      </w:r>
      <w:r w:rsidR="00214CD4">
        <w:rPr>
          <w:rFonts w:ascii="Arial" w:eastAsia="华文细黑" w:hAnsi="Arial"/>
          <w:sz w:val="18"/>
          <w:szCs w:val="21"/>
        </w:rPr>
        <w:t>55665.61</w:t>
      </w:r>
      <w:r>
        <w:rPr>
          <w:rFonts w:ascii="Arial" w:eastAsia="华文细黑" w:hAnsi="Arial" w:hint="eastAsia"/>
          <w:sz w:val="18"/>
          <w:szCs w:val="21"/>
        </w:rPr>
        <w:t>（平方米）</w:t>
      </w:r>
    </w:p>
    <w:p w14:paraId="08C02748" w14:textId="77777777" w:rsidR="00B21FBD" w:rsidRDefault="00B21FBD" w:rsidP="00B21FB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color w:val="000000"/>
          <w:sz w:val="28"/>
        </w:rPr>
        <w:t>D</w:t>
      </w:r>
      <w:r>
        <w:rPr>
          <w:rFonts w:ascii="Arial" w:eastAsia="仿宋_GB2312" w:hAnsi="Arial" w:cs="Arial" w:hint="eastAsia"/>
          <w:color w:val="000000"/>
          <w:sz w:val="28"/>
        </w:rPr>
        <w:t>）房地年净收益（</w:t>
      </w:r>
      <w:r>
        <w:rPr>
          <w:rFonts w:ascii="Arial" w:eastAsia="仿宋_GB2312" w:hAnsi="Arial" w:cs="Arial"/>
          <w:color w:val="000000"/>
          <w:sz w:val="28"/>
        </w:rPr>
        <w:t>A</w:t>
      </w:r>
      <w:r>
        <w:rPr>
          <w:rFonts w:ascii="Arial" w:eastAsia="仿宋_GB2312" w:hAnsi="Arial" w:cs="Arial" w:hint="eastAsia"/>
          <w:color w:val="000000"/>
          <w:sz w:val="28"/>
        </w:rPr>
        <w:t>）：</w:t>
      </w:r>
    </w:p>
    <w:p w14:paraId="4EAFB272" w14:textId="77777777" w:rsidR="00B21FBD" w:rsidRDefault="00B21FBD" w:rsidP="00B21FB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房地年净收益＝未来第一年总收益</w:t>
      </w:r>
      <w:r>
        <w:rPr>
          <w:rFonts w:ascii="Arial" w:eastAsia="仿宋_GB2312" w:hAnsi="Arial" w:cs="Arial"/>
          <w:color w:val="000000"/>
          <w:sz w:val="28"/>
        </w:rPr>
        <w:t>-</w:t>
      </w:r>
      <w:r>
        <w:rPr>
          <w:rFonts w:ascii="Arial" w:eastAsia="仿宋_GB2312" w:hAnsi="Arial" w:cs="Arial" w:hint="eastAsia"/>
          <w:color w:val="000000"/>
          <w:sz w:val="28"/>
        </w:rPr>
        <w:t>年经营费用</w:t>
      </w:r>
    </w:p>
    <w:p w14:paraId="455DAF95" w14:textId="054067DE" w:rsidR="00B21FBD" w:rsidRDefault="00B21FBD" w:rsidP="00B21FB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w:t>
      </w:r>
      <w:r w:rsidR="005C7CE5">
        <w:rPr>
          <w:rFonts w:ascii="Arial" w:eastAsia="仿宋_GB2312" w:hAnsi="Arial" w:cs="Arial"/>
          <w:color w:val="000000"/>
          <w:sz w:val="28"/>
        </w:rPr>
        <w:t>14775</w:t>
      </w:r>
      <w:r>
        <w:rPr>
          <w:rFonts w:ascii="Arial" w:eastAsia="仿宋_GB2312" w:hAnsi="Arial" w:cs="Arial" w:hint="eastAsia"/>
          <w:color w:val="000000"/>
          <w:sz w:val="28"/>
        </w:rPr>
        <w:t>－</w:t>
      </w:r>
      <w:r w:rsidR="005C7CE5">
        <w:rPr>
          <w:rFonts w:ascii="Arial" w:eastAsia="仿宋_GB2312" w:hAnsi="Arial" w:cs="Arial"/>
          <w:color w:val="000000"/>
          <w:sz w:val="28"/>
        </w:rPr>
        <w:t>33</w:t>
      </w:r>
      <w:r w:rsidR="00767092">
        <w:rPr>
          <w:rFonts w:ascii="Arial" w:eastAsia="仿宋_GB2312" w:hAnsi="Arial" w:cs="Arial"/>
          <w:color w:val="000000"/>
          <w:sz w:val="28"/>
        </w:rPr>
        <w:t>25</w:t>
      </w:r>
    </w:p>
    <w:p w14:paraId="3625BDBF" w14:textId="12DD6394" w:rsidR="00B21FBD" w:rsidRDefault="00B21FBD" w:rsidP="00B21FBD">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767092">
        <w:rPr>
          <w:rFonts w:ascii="Arial" w:eastAsia="仿宋_GB2312" w:hAnsi="Arial" w:cs="Arial"/>
          <w:color w:val="000000"/>
          <w:sz w:val="28"/>
        </w:rPr>
        <w:t>11450</w:t>
      </w:r>
      <w:r>
        <w:rPr>
          <w:rFonts w:ascii="Arial" w:eastAsia="仿宋_GB2312" w:hAnsi="Arial" w:cs="Arial" w:hint="eastAsia"/>
          <w:color w:val="000000"/>
          <w:sz w:val="28"/>
        </w:rPr>
        <w:t>（万元）</w:t>
      </w:r>
    </w:p>
    <w:p w14:paraId="60ED2153" w14:textId="77777777" w:rsidR="00B21FBD" w:rsidRDefault="00B21FBD" w:rsidP="00B21FB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color w:val="000000"/>
          <w:sz w:val="28"/>
        </w:rPr>
        <w:t>B</w:t>
      </w:r>
      <w:r>
        <w:rPr>
          <w:rFonts w:ascii="Arial" w:eastAsia="仿宋_GB2312" w:hAnsi="Arial" w:cs="Arial" w:hint="eastAsia"/>
          <w:color w:val="000000"/>
          <w:sz w:val="28"/>
        </w:rPr>
        <w:t>）估价对象办公用房房地产开发完成后不动产价值</w:t>
      </w:r>
    </w:p>
    <w:p w14:paraId="04245E4C" w14:textId="77777777" w:rsidR="00B21FBD" w:rsidRDefault="00B21FBD" w:rsidP="00B21FB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color w:val="000000"/>
          <w:sz w:val="28"/>
        </w:rPr>
        <w:t>A</w:t>
      </w:r>
      <w:r>
        <w:rPr>
          <w:rFonts w:ascii="Arial" w:eastAsia="仿宋_GB2312" w:hAnsi="Arial" w:cs="Arial" w:hint="eastAsia"/>
          <w:color w:val="000000"/>
          <w:sz w:val="28"/>
        </w:rPr>
        <w:t>）报酬率（</w:t>
      </w:r>
      <w:r>
        <w:rPr>
          <w:rFonts w:ascii="Arial" w:eastAsia="仿宋_GB2312" w:hAnsi="Arial" w:cs="Arial"/>
          <w:color w:val="000000"/>
          <w:sz w:val="28"/>
        </w:rPr>
        <w:t>Y</w:t>
      </w:r>
      <w:r>
        <w:rPr>
          <w:rFonts w:ascii="Arial" w:eastAsia="仿宋_GB2312" w:hAnsi="Arial" w:cs="Arial" w:hint="eastAsia"/>
          <w:color w:val="000000"/>
          <w:sz w:val="28"/>
        </w:rPr>
        <w:t>）</w:t>
      </w:r>
    </w:p>
    <w:p w14:paraId="024247BB" w14:textId="440579C5" w:rsidR="00B21FBD" w:rsidRDefault="00B21FBD" w:rsidP="00B21FB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中国人民银行公布的一年定期存款年利率（</w:t>
      </w:r>
      <w:r>
        <w:rPr>
          <w:rFonts w:ascii="Arial" w:eastAsia="仿宋_GB2312" w:hAnsi="Arial" w:cs="Arial"/>
          <w:color w:val="000000"/>
          <w:sz w:val="28"/>
        </w:rPr>
        <w:t>1.5%</w:t>
      </w:r>
      <w:r>
        <w:rPr>
          <w:rFonts w:ascii="Arial" w:eastAsia="仿宋_GB2312" w:hAnsi="Arial" w:cs="Arial" w:hint="eastAsia"/>
          <w:color w:val="000000"/>
          <w:sz w:val="28"/>
        </w:rPr>
        <w:t>），风险调整值则可以根据估价对象所在地区的经济现状及未来预测、估价对象的用途等自身特点确定，经调查，一般为</w:t>
      </w:r>
      <w:r>
        <w:rPr>
          <w:rFonts w:ascii="Arial" w:eastAsia="仿宋_GB2312" w:hAnsi="Arial" w:cs="Arial"/>
          <w:color w:val="000000"/>
          <w:sz w:val="28"/>
        </w:rPr>
        <w:t>2%-5%</w:t>
      </w:r>
      <w:r>
        <w:rPr>
          <w:rFonts w:ascii="Arial" w:eastAsia="仿宋_GB2312" w:hAnsi="Arial" w:cs="Arial" w:hint="eastAsia"/>
          <w:color w:val="000000"/>
          <w:sz w:val="28"/>
        </w:rPr>
        <w:t>之间，本次评估依据估价对象所在项目特点，</w:t>
      </w:r>
      <w:proofErr w:type="gramStart"/>
      <w:r>
        <w:rPr>
          <w:rFonts w:ascii="Arial" w:eastAsia="仿宋_GB2312" w:hAnsi="Arial" w:cs="Arial" w:hint="eastAsia"/>
          <w:color w:val="000000"/>
          <w:sz w:val="28"/>
        </w:rPr>
        <w:t>取风险</w:t>
      </w:r>
      <w:proofErr w:type="gramEnd"/>
      <w:r>
        <w:rPr>
          <w:rFonts w:ascii="Arial" w:eastAsia="仿宋_GB2312" w:hAnsi="Arial" w:cs="Arial" w:hint="eastAsia"/>
          <w:color w:val="000000"/>
          <w:sz w:val="28"/>
        </w:rPr>
        <w:t>调整值为</w:t>
      </w:r>
      <w:r w:rsidR="005C7CE5">
        <w:rPr>
          <w:rFonts w:ascii="Arial" w:eastAsia="仿宋_GB2312" w:hAnsi="Arial" w:cs="Arial"/>
          <w:color w:val="000000"/>
          <w:sz w:val="28"/>
        </w:rPr>
        <w:t>2.7</w:t>
      </w:r>
      <w:r>
        <w:rPr>
          <w:rFonts w:ascii="Arial" w:eastAsia="仿宋_GB2312" w:hAnsi="Arial" w:cs="Arial"/>
          <w:color w:val="000000"/>
          <w:sz w:val="28"/>
        </w:rPr>
        <w:t>%</w:t>
      </w:r>
      <w:r>
        <w:rPr>
          <w:rFonts w:ascii="Arial" w:eastAsia="仿宋_GB2312" w:hAnsi="Arial" w:cs="Arial" w:hint="eastAsia"/>
          <w:color w:val="000000"/>
          <w:sz w:val="28"/>
        </w:rPr>
        <w:t>，则依据安全利率加风险调整值法可以得出报酬率为</w:t>
      </w:r>
      <w:r w:rsidR="005C7CE5">
        <w:rPr>
          <w:rFonts w:ascii="Arial" w:eastAsia="仿宋_GB2312" w:hAnsi="Arial" w:cs="Arial"/>
          <w:color w:val="000000"/>
          <w:sz w:val="28"/>
        </w:rPr>
        <w:t>4.2</w:t>
      </w:r>
      <w:r>
        <w:rPr>
          <w:rFonts w:ascii="Arial" w:eastAsia="仿宋_GB2312" w:hAnsi="Arial" w:cs="Arial"/>
          <w:color w:val="000000"/>
          <w:sz w:val="28"/>
        </w:rPr>
        <w:t>%</w:t>
      </w:r>
      <w:r>
        <w:rPr>
          <w:rFonts w:ascii="Arial" w:eastAsia="仿宋_GB2312" w:hAnsi="Arial" w:cs="Arial" w:hint="eastAsia"/>
          <w:color w:val="000000"/>
          <w:sz w:val="28"/>
        </w:rPr>
        <w:t>。</w:t>
      </w:r>
    </w:p>
    <w:p w14:paraId="43C6744D" w14:textId="77777777" w:rsidR="00B21FBD" w:rsidRDefault="00B21FBD" w:rsidP="00B21FBD">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B</w:t>
      </w:r>
      <w:r>
        <w:rPr>
          <w:rFonts w:ascii="Arial" w:eastAsia="仿宋_GB2312" w:hAnsi="Arial" w:cs="Arial" w:hint="eastAsia"/>
          <w:color w:val="000000"/>
          <w:sz w:val="28"/>
        </w:rPr>
        <w:t>）收益年期（</w:t>
      </w:r>
      <w:r>
        <w:rPr>
          <w:rFonts w:ascii="Arial" w:eastAsia="仿宋_GB2312" w:hAnsi="Arial" w:cs="Arial"/>
          <w:color w:val="000000"/>
          <w:sz w:val="28"/>
        </w:rPr>
        <w:t>n</w:t>
      </w:r>
      <w:r>
        <w:rPr>
          <w:rFonts w:ascii="Arial" w:eastAsia="仿宋_GB2312" w:hAnsi="Arial" w:cs="Arial" w:hint="eastAsia"/>
          <w:color w:val="000000"/>
          <w:sz w:val="28"/>
        </w:rPr>
        <w:t>）</w:t>
      </w:r>
    </w:p>
    <w:p w14:paraId="2F687DA0" w14:textId="4498F908" w:rsidR="00B21FBD" w:rsidRDefault="00B21FBD" w:rsidP="00B21FB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估价对象</w:t>
      </w:r>
      <w:r w:rsidRPr="005C7CE5">
        <w:rPr>
          <w:rFonts w:ascii="Arial" w:eastAsia="仿宋_GB2312" w:hAnsi="Arial" w:cs="Arial" w:hint="eastAsia"/>
          <w:color w:val="000000"/>
          <w:sz w:val="28"/>
        </w:rPr>
        <w:t>用途为</w:t>
      </w:r>
      <w:r w:rsidR="00214CD4" w:rsidRPr="005C7CE5">
        <w:rPr>
          <w:rFonts w:ascii="Arial" w:eastAsia="仿宋_GB2312" w:hAnsi="Arial" w:cs="Arial" w:hint="eastAsia"/>
          <w:color w:val="000000"/>
          <w:sz w:val="28"/>
        </w:rPr>
        <w:t>办公</w:t>
      </w:r>
      <w:r w:rsidRPr="005C7CE5">
        <w:rPr>
          <w:rFonts w:ascii="Arial" w:eastAsia="仿宋_GB2312" w:hAnsi="Arial" w:cs="Arial" w:hint="eastAsia"/>
          <w:color w:val="000000"/>
          <w:sz w:val="28"/>
        </w:rPr>
        <w:t>，出让国有建设用地使用权剩余土地使用年限为</w:t>
      </w:r>
      <w:r w:rsidR="00214CD4" w:rsidRPr="005C7CE5">
        <w:rPr>
          <w:rFonts w:ascii="Arial" w:eastAsia="仿宋_GB2312" w:hAnsi="Arial" w:cs="Arial"/>
          <w:color w:val="000000"/>
          <w:sz w:val="28"/>
        </w:rPr>
        <w:t>49.14</w:t>
      </w:r>
      <w:r w:rsidRPr="005C7CE5">
        <w:rPr>
          <w:rFonts w:ascii="Arial" w:eastAsia="仿宋_GB2312" w:hAnsi="Arial" w:cs="Arial" w:hint="eastAsia"/>
          <w:color w:val="000000"/>
          <w:sz w:val="28"/>
        </w:rPr>
        <w:t>年。估价对象所在物业为钢混结构，经济耐用年限为</w:t>
      </w:r>
      <w:r w:rsidRPr="005C7CE5">
        <w:rPr>
          <w:rFonts w:ascii="Arial" w:eastAsia="仿宋_GB2312" w:hAnsi="Arial" w:cs="Arial"/>
          <w:color w:val="000000"/>
          <w:sz w:val="28"/>
        </w:rPr>
        <w:t>60</w:t>
      </w:r>
      <w:r w:rsidRPr="005C7CE5">
        <w:rPr>
          <w:rFonts w:ascii="Arial" w:eastAsia="仿宋_GB2312" w:hAnsi="Arial" w:cs="Arial" w:hint="eastAsia"/>
          <w:color w:val="000000"/>
          <w:sz w:val="28"/>
        </w:rPr>
        <w:t>年；本次评估设定估价对象成新率为</w:t>
      </w:r>
      <w:r w:rsidRPr="005C7CE5">
        <w:rPr>
          <w:rFonts w:ascii="Arial" w:eastAsia="仿宋_GB2312" w:hAnsi="Arial" w:cs="Arial"/>
          <w:color w:val="000000"/>
          <w:sz w:val="28"/>
        </w:rPr>
        <w:t>100%</w:t>
      </w:r>
      <w:r w:rsidRPr="005C7CE5">
        <w:rPr>
          <w:rFonts w:ascii="Arial" w:eastAsia="仿宋_GB2312" w:hAnsi="Arial" w:cs="Arial" w:hint="eastAsia"/>
          <w:color w:val="000000"/>
          <w:sz w:val="28"/>
        </w:rPr>
        <w:t>，故剩余经济耐用年限为</w:t>
      </w:r>
      <w:r w:rsidRPr="005C7CE5">
        <w:rPr>
          <w:rFonts w:ascii="Arial" w:eastAsia="仿宋_GB2312" w:hAnsi="Arial" w:cs="Arial"/>
          <w:color w:val="000000"/>
          <w:sz w:val="28"/>
        </w:rPr>
        <w:t>60</w:t>
      </w:r>
      <w:r w:rsidRPr="005C7CE5">
        <w:rPr>
          <w:rFonts w:ascii="Arial" w:eastAsia="仿宋_GB2312" w:hAnsi="Arial" w:cs="Arial" w:hint="eastAsia"/>
          <w:color w:val="000000"/>
          <w:sz w:val="28"/>
        </w:rPr>
        <w:t>年。估价对象</w:t>
      </w:r>
      <w:r w:rsidRPr="005C7CE5">
        <w:rPr>
          <w:rFonts w:ascii="Arial" w:eastAsia="仿宋_GB2312" w:hAnsi="Arial" w:cs="Arial" w:hint="eastAsia"/>
          <w:color w:val="000000"/>
          <w:sz w:val="28"/>
        </w:rPr>
        <w:lastRenderedPageBreak/>
        <w:t>剩余土地使用年限短于剩余经济耐用年限。故，本次评估收益年</w:t>
      </w:r>
      <w:proofErr w:type="gramStart"/>
      <w:r w:rsidRPr="005C7CE5">
        <w:rPr>
          <w:rFonts w:ascii="Arial" w:eastAsia="仿宋_GB2312" w:hAnsi="Arial" w:cs="Arial" w:hint="eastAsia"/>
          <w:color w:val="000000"/>
          <w:sz w:val="28"/>
        </w:rPr>
        <w:t>期按照</w:t>
      </w:r>
      <w:proofErr w:type="gramEnd"/>
      <w:r w:rsidRPr="005C7CE5">
        <w:rPr>
          <w:rFonts w:ascii="Arial" w:eastAsia="仿宋_GB2312" w:hAnsi="Arial" w:cs="Arial" w:hint="eastAsia"/>
          <w:color w:val="000000"/>
          <w:sz w:val="28"/>
        </w:rPr>
        <w:t>土地使用年期计算，即</w:t>
      </w:r>
      <w:r w:rsidR="005C7CE5" w:rsidRPr="005C7CE5">
        <w:rPr>
          <w:rFonts w:ascii="Arial" w:eastAsia="仿宋_GB2312" w:hAnsi="Arial" w:cs="Arial"/>
          <w:color w:val="000000"/>
          <w:sz w:val="28"/>
        </w:rPr>
        <w:t>49.14</w:t>
      </w:r>
      <w:r w:rsidRPr="005C7CE5">
        <w:rPr>
          <w:rFonts w:ascii="Arial" w:eastAsia="仿宋_GB2312" w:hAnsi="Arial" w:cs="Arial" w:hint="eastAsia"/>
          <w:color w:val="000000"/>
          <w:sz w:val="28"/>
        </w:rPr>
        <w:t>年。</w:t>
      </w:r>
    </w:p>
    <w:p w14:paraId="56A830D3" w14:textId="77777777" w:rsidR="00B21FBD" w:rsidRDefault="00B21FBD" w:rsidP="00B21FBD">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C</w:t>
      </w:r>
      <w:r>
        <w:rPr>
          <w:rFonts w:ascii="Arial" w:eastAsia="仿宋_GB2312" w:hAnsi="Arial" w:cs="Arial" w:hint="eastAsia"/>
          <w:color w:val="000000"/>
          <w:sz w:val="28"/>
        </w:rPr>
        <w:t>）净收益逐年增长比率（</w:t>
      </w:r>
      <w:r>
        <w:rPr>
          <w:rFonts w:ascii="Arial" w:eastAsia="仿宋_GB2312" w:hAnsi="Arial" w:cs="Arial"/>
          <w:color w:val="000000"/>
          <w:sz w:val="28"/>
        </w:rPr>
        <w:t>g</w:t>
      </w:r>
      <w:r>
        <w:rPr>
          <w:rFonts w:ascii="Arial" w:eastAsia="仿宋_GB2312" w:hAnsi="Arial" w:cs="Arial" w:hint="eastAsia"/>
          <w:color w:val="000000"/>
          <w:sz w:val="28"/>
        </w:rPr>
        <w:t>）</w:t>
      </w:r>
    </w:p>
    <w:p w14:paraId="0D65F65B" w14:textId="35DA4D11" w:rsidR="00B21FBD" w:rsidRPr="005C7CE5" w:rsidRDefault="00B21FBD" w:rsidP="00B21FB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北京市市近年来的</w:t>
      </w:r>
      <w:r w:rsidR="00CE02F1">
        <w:rPr>
          <w:rFonts w:ascii="Arial" w:eastAsia="仿宋_GB2312" w:hAnsi="Arial" w:cs="Arial" w:hint="eastAsia"/>
          <w:color w:val="000000"/>
          <w:sz w:val="28"/>
        </w:rPr>
        <w:t>办公</w:t>
      </w:r>
      <w:r>
        <w:rPr>
          <w:rFonts w:ascii="Arial" w:eastAsia="仿宋_GB2312" w:hAnsi="Arial" w:cs="Arial" w:hint="eastAsia"/>
          <w:color w:val="000000"/>
          <w:sz w:val="28"/>
        </w:rPr>
        <w:t>用房租金水平呈平稳趋势。根据区域房地产市场的调查情况，区域</w:t>
      </w:r>
      <w:r w:rsidRPr="005C7CE5">
        <w:rPr>
          <w:rFonts w:ascii="Arial" w:eastAsia="仿宋_GB2312" w:hAnsi="Arial" w:cs="Arial" w:hint="eastAsia"/>
          <w:color w:val="000000"/>
          <w:sz w:val="28"/>
        </w:rPr>
        <w:t>类似物业租金增减幅度情况。分析估价对象所在位置具体情况。本次评估依据估价目的，确定其净收益逐年增长比率为</w:t>
      </w:r>
      <w:r w:rsidR="005C7CE5" w:rsidRPr="005C7CE5">
        <w:rPr>
          <w:rFonts w:ascii="Arial" w:eastAsia="仿宋_GB2312" w:hAnsi="Arial" w:cs="Arial"/>
          <w:color w:val="000000"/>
          <w:sz w:val="28"/>
        </w:rPr>
        <w:t>0</w:t>
      </w:r>
      <w:r w:rsidRPr="005C7CE5">
        <w:rPr>
          <w:rFonts w:ascii="Arial" w:eastAsia="仿宋_GB2312" w:hAnsi="Arial" w:cs="Arial"/>
          <w:color w:val="000000"/>
          <w:sz w:val="28"/>
        </w:rPr>
        <w:t>%</w:t>
      </w:r>
      <w:r w:rsidRPr="005C7CE5">
        <w:rPr>
          <w:rFonts w:ascii="Arial" w:eastAsia="仿宋_GB2312" w:hAnsi="Arial" w:cs="Arial" w:hint="eastAsia"/>
          <w:color w:val="000000"/>
          <w:sz w:val="28"/>
        </w:rPr>
        <w:t>。</w:t>
      </w:r>
    </w:p>
    <w:p w14:paraId="1BA8C386" w14:textId="77777777" w:rsidR="00B21FBD" w:rsidRDefault="00B21FBD" w:rsidP="00B21FBD">
      <w:pPr>
        <w:spacing w:line="360" w:lineRule="auto"/>
        <w:ind w:right="205" w:firstLineChars="200" w:firstLine="560"/>
        <w:rPr>
          <w:rFonts w:ascii="Arial" w:eastAsia="仿宋_GB2312" w:hAnsi="Arial" w:cs="Arial"/>
          <w:color w:val="000000"/>
          <w:sz w:val="28"/>
        </w:rPr>
      </w:pPr>
      <w:r w:rsidRPr="005C7CE5">
        <w:rPr>
          <w:rFonts w:ascii="Arial" w:eastAsia="仿宋_GB2312" w:hAnsi="Arial" w:cs="Arial"/>
          <w:color w:val="000000"/>
          <w:sz w:val="28"/>
        </w:rPr>
        <w:t>D</w:t>
      </w:r>
      <w:r w:rsidRPr="005C7CE5">
        <w:rPr>
          <w:rFonts w:ascii="Arial" w:eastAsia="仿宋_GB2312" w:hAnsi="Arial" w:cs="Arial" w:hint="eastAsia"/>
          <w:color w:val="000000"/>
          <w:sz w:val="28"/>
        </w:rPr>
        <w:t>）房地产开发完成后不动产价值</w:t>
      </w:r>
    </w:p>
    <w:p w14:paraId="3461A394" w14:textId="77777777" w:rsidR="00B21FBD" w:rsidRDefault="00B21FBD" w:rsidP="00B21FBD">
      <w:pPr>
        <w:spacing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估价对象办公用房开发完成后房地产价值</w:t>
      </w:r>
    </w:p>
    <w:p w14:paraId="20CD2B93" w14:textId="77777777" w:rsidR="00B21FBD" w:rsidRDefault="00B21FBD" w:rsidP="00B21FBD">
      <w:pPr>
        <w:spacing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color w:val="000000"/>
          <w:sz w:val="28"/>
        </w:rPr>
        <w:t>A</w:t>
      </w:r>
      <w:r>
        <w:rPr>
          <w:rFonts w:ascii="Arial" w:eastAsia="仿宋_GB2312" w:hAnsi="Arial" w:cs="Arial" w:hint="eastAsia"/>
          <w:color w:val="000000"/>
          <w:sz w:val="28"/>
        </w:rPr>
        <w:t>×</w:t>
      </w:r>
      <w:r>
        <w:rPr>
          <w:rFonts w:ascii="Arial" w:eastAsia="仿宋_GB2312" w:hAnsi="Arial" w:cs="Arial"/>
          <w:color w:val="000000"/>
          <w:sz w:val="28"/>
        </w:rPr>
        <w:t>{1</w:t>
      </w:r>
      <w:r>
        <w:rPr>
          <w:rFonts w:ascii="Arial" w:eastAsia="仿宋_GB2312" w:hAnsi="Arial" w:cs="Arial" w:hint="eastAsia"/>
          <w:color w:val="000000"/>
          <w:sz w:val="28"/>
        </w:rPr>
        <w:t>－</w:t>
      </w:r>
      <w:r>
        <w:rPr>
          <w:rFonts w:ascii="Arial" w:eastAsia="仿宋_GB2312" w:hAnsi="Arial" w:cs="Arial"/>
          <w:color w:val="000000"/>
          <w:sz w:val="28"/>
        </w:rPr>
        <w:t>[(1</w:t>
      </w:r>
      <w:r>
        <w:rPr>
          <w:rFonts w:ascii="Arial" w:eastAsia="仿宋_GB2312" w:hAnsi="Arial" w:cs="Arial" w:hint="eastAsia"/>
          <w:color w:val="000000"/>
          <w:sz w:val="28"/>
        </w:rPr>
        <w:t>＋</w:t>
      </w:r>
      <w:r>
        <w:rPr>
          <w:rFonts w:ascii="Arial" w:eastAsia="仿宋_GB2312" w:hAnsi="Arial" w:cs="Arial"/>
          <w:color w:val="000000"/>
          <w:sz w:val="28"/>
        </w:rPr>
        <w:t xml:space="preserve">g) </w:t>
      </w:r>
      <w:r>
        <w:rPr>
          <w:rFonts w:ascii="Arial" w:eastAsia="仿宋_GB2312" w:hAnsi="Arial" w:cs="Arial" w:hint="eastAsia"/>
          <w:color w:val="000000"/>
          <w:sz w:val="28"/>
        </w:rPr>
        <w:t>÷</w:t>
      </w:r>
      <w:r>
        <w:rPr>
          <w:rFonts w:ascii="Arial" w:eastAsia="仿宋_GB2312" w:hAnsi="Arial" w:cs="Arial"/>
          <w:color w:val="000000"/>
          <w:sz w:val="28"/>
        </w:rPr>
        <w:t xml:space="preserve"> (1</w:t>
      </w:r>
      <w:r>
        <w:rPr>
          <w:rFonts w:ascii="Arial" w:eastAsia="仿宋_GB2312" w:hAnsi="Arial" w:cs="Arial" w:hint="eastAsia"/>
          <w:color w:val="000000"/>
          <w:sz w:val="28"/>
        </w:rPr>
        <w:t>÷</w:t>
      </w:r>
      <w:r>
        <w:rPr>
          <w:rFonts w:ascii="Arial" w:eastAsia="仿宋_GB2312" w:hAnsi="Arial" w:cs="Arial"/>
          <w:color w:val="000000"/>
          <w:sz w:val="28"/>
        </w:rPr>
        <w:t>Y)]</w:t>
      </w:r>
      <w:r>
        <w:rPr>
          <w:rFonts w:ascii="Arial" w:eastAsia="仿宋_GB2312" w:hAnsi="Arial" w:cs="Arial"/>
          <w:color w:val="000000"/>
          <w:sz w:val="28"/>
          <w:vertAlign w:val="superscript"/>
        </w:rPr>
        <w:t>n</w:t>
      </w:r>
      <w:r>
        <w:rPr>
          <w:rFonts w:ascii="Arial" w:eastAsia="仿宋_GB2312" w:hAnsi="Arial" w:cs="Arial"/>
          <w:color w:val="000000"/>
          <w:sz w:val="28"/>
        </w:rPr>
        <w:t>}</w:t>
      </w:r>
      <w:r>
        <w:rPr>
          <w:rFonts w:ascii="Arial" w:eastAsia="仿宋_GB2312" w:hAnsi="Arial" w:cs="Arial" w:hint="eastAsia"/>
          <w:color w:val="000000"/>
          <w:sz w:val="28"/>
        </w:rPr>
        <w:t>÷（</w:t>
      </w:r>
      <w:r>
        <w:rPr>
          <w:rFonts w:ascii="Arial" w:eastAsia="仿宋_GB2312" w:hAnsi="Arial" w:cs="Arial"/>
          <w:color w:val="000000"/>
          <w:sz w:val="28"/>
        </w:rPr>
        <w:t>Y-g</w:t>
      </w:r>
      <w:r>
        <w:rPr>
          <w:rFonts w:ascii="Arial" w:eastAsia="仿宋_GB2312" w:hAnsi="Arial" w:cs="Arial" w:hint="eastAsia"/>
          <w:color w:val="000000"/>
          <w:sz w:val="28"/>
        </w:rPr>
        <w:t>）</w:t>
      </w:r>
    </w:p>
    <w:p w14:paraId="7A0D72D3" w14:textId="5241D385" w:rsidR="00B21FBD" w:rsidRDefault="00B21FBD" w:rsidP="00B21FBD">
      <w:pPr>
        <w:spacing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767092">
        <w:rPr>
          <w:rFonts w:ascii="Arial" w:eastAsia="仿宋_GB2312" w:hAnsi="Arial" w:cs="Arial"/>
          <w:color w:val="000000"/>
          <w:sz w:val="28"/>
        </w:rPr>
        <w:t>236517</w:t>
      </w:r>
      <w:r>
        <w:rPr>
          <w:rFonts w:ascii="Arial" w:eastAsia="仿宋_GB2312" w:hAnsi="Arial" w:cs="Arial" w:hint="eastAsia"/>
          <w:color w:val="000000"/>
          <w:sz w:val="28"/>
        </w:rPr>
        <w:t>（万元）</w:t>
      </w:r>
    </w:p>
    <w:p w14:paraId="70FB1358" w14:textId="77777777" w:rsidR="00B21FBD" w:rsidRPr="00CE23D5" w:rsidRDefault="00B21FBD" w:rsidP="00B21FBD">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2</w:t>
      </w:r>
      <w:r w:rsidRPr="00CE23D5">
        <w:rPr>
          <w:rFonts w:ascii="Arial" w:eastAsia="仿宋_GB2312" w:hAnsi="Arial" w:cs="Arial"/>
          <w:sz w:val="28"/>
        </w:rPr>
        <w:t>）开发成本</w:t>
      </w:r>
    </w:p>
    <w:p w14:paraId="6B21F933" w14:textId="77777777" w:rsidR="00B21FBD" w:rsidRPr="00833F5C" w:rsidRDefault="00B21FBD" w:rsidP="00B21FBD">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A.</w:t>
      </w:r>
      <w:r w:rsidRPr="00833F5C">
        <w:rPr>
          <w:rFonts w:ascii="Arial" w:eastAsia="仿宋_GB2312" w:hAnsi="Arial" w:cs="Arial"/>
          <w:sz w:val="28"/>
        </w:rPr>
        <w:t>建造成本</w:t>
      </w:r>
    </w:p>
    <w:p w14:paraId="1161F877"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a.</w:t>
      </w:r>
      <w:r w:rsidRPr="00833F5C">
        <w:rPr>
          <w:rFonts w:ascii="Arial" w:eastAsia="仿宋_GB2312" w:hAnsi="Arial" w:cs="Arial"/>
          <w:sz w:val="28"/>
        </w:rPr>
        <w:t>建安费用</w:t>
      </w:r>
    </w:p>
    <w:p w14:paraId="7685A619" w14:textId="7D0AF0D9"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本次评估参考现行北京市工程概预算定额以及同类建筑的建安水平，同时考虑估价对象建筑结构、设备与装修标准等，综合确定建安费用为</w:t>
      </w:r>
      <w:r w:rsidR="005C7CE5">
        <w:rPr>
          <w:rFonts w:ascii="Arial" w:eastAsia="仿宋_GB2312" w:hAnsi="Arial" w:cs="Arial"/>
          <w:sz w:val="28"/>
        </w:rPr>
        <w:t>4000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平方米，则有：</w:t>
      </w:r>
    </w:p>
    <w:p w14:paraId="0042081E"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建安费用＝单方造价</w:t>
      </w:r>
      <w:r w:rsidRPr="00833F5C">
        <w:rPr>
          <w:rFonts w:ascii="Arial" w:eastAsia="仿宋_GB2312" w:hAnsi="Arial" w:cs="Arial"/>
          <w:sz w:val="28"/>
        </w:rPr>
        <w:t>×</w:t>
      </w:r>
      <w:r w:rsidRPr="00833F5C">
        <w:rPr>
          <w:rFonts w:ascii="Arial" w:eastAsia="仿宋_GB2312" w:hAnsi="Arial" w:cs="Arial"/>
          <w:sz w:val="28"/>
        </w:rPr>
        <w:t>建筑面积</w:t>
      </w:r>
    </w:p>
    <w:p w14:paraId="003E2445" w14:textId="27C6B663" w:rsidR="00B21FBD" w:rsidRPr="00833F5C" w:rsidRDefault="00B21FBD" w:rsidP="00B21FBD">
      <w:pPr>
        <w:spacing w:line="360" w:lineRule="auto"/>
        <w:ind w:firstLineChars="600" w:firstLine="1680"/>
        <w:jc w:val="both"/>
        <w:rPr>
          <w:rFonts w:ascii="Arial" w:eastAsia="仿宋_GB2312" w:hAnsi="Arial" w:cs="Arial"/>
          <w:sz w:val="28"/>
        </w:rPr>
      </w:pPr>
      <w:r w:rsidRPr="00833F5C">
        <w:rPr>
          <w:rFonts w:ascii="Arial" w:eastAsia="仿宋_GB2312" w:hAnsi="Arial" w:cs="Arial"/>
          <w:sz w:val="28"/>
        </w:rPr>
        <w:t>＝</w:t>
      </w:r>
      <w:r w:rsidR="005C7CE5">
        <w:rPr>
          <w:rFonts w:ascii="Arial" w:eastAsia="仿宋_GB2312" w:hAnsi="Arial" w:cs="Arial"/>
          <w:sz w:val="28"/>
        </w:rPr>
        <w:t>4000</w:t>
      </w:r>
      <w:r w:rsidRPr="00833F5C">
        <w:rPr>
          <w:rFonts w:ascii="Arial" w:eastAsia="仿宋_GB2312" w:hAnsi="Arial" w:cs="Arial"/>
          <w:sz w:val="28"/>
        </w:rPr>
        <w:t>×</w:t>
      </w:r>
      <w:r w:rsidR="00214CD4">
        <w:rPr>
          <w:rFonts w:ascii="Arial" w:eastAsia="仿宋_GB2312" w:hAnsi="Arial" w:cs="Arial"/>
          <w:sz w:val="28"/>
        </w:rPr>
        <w:t>132994.79</w:t>
      </w:r>
      <w:r w:rsidRPr="00833F5C">
        <w:rPr>
          <w:rFonts w:ascii="Arial" w:eastAsia="仿宋_GB2312" w:hAnsi="Arial" w:cs="Arial"/>
          <w:sz w:val="28"/>
        </w:rPr>
        <w:t>÷10000</w:t>
      </w:r>
    </w:p>
    <w:p w14:paraId="6B02157A" w14:textId="0D4FA9B1" w:rsidR="00B21FBD" w:rsidRPr="00CE23D5" w:rsidRDefault="00B21FBD" w:rsidP="00B21FBD">
      <w:pPr>
        <w:spacing w:line="360" w:lineRule="auto"/>
        <w:ind w:firstLineChars="600" w:firstLine="1680"/>
        <w:jc w:val="both"/>
        <w:rPr>
          <w:rFonts w:ascii="Arial" w:eastAsia="仿宋_GB2312" w:hAnsi="Arial" w:cs="Arial"/>
          <w:sz w:val="28"/>
        </w:rPr>
      </w:pPr>
      <w:r w:rsidRPr="00833F5C">
        <w:rPr>
          <w:rFonts w:ascii="Arial" w:eastAsia="仿宋_GB2312" w:hAnsi="Arial" w:cs="Arial"/>
          <w:sz w:val="28"/>
        </w:rPr>
        <w:t>=</w:t>
      </w:r>
      <w:r w:rsidR="005C7CE5">
        <w:rPr>
          <w:rFonts w:ascii="Arial" w:eastAsia="仿宋_GB2312" w:hAnsi="Arial" w:cs="Arial"/>
          <w:sz w:val="28"/>
        </w:rPr>
        <w:t>53198</w:t>
      </w:r>
      <w:r w:rsidRPr="00CE23D5">
        <w:rPr>
          <w:rFonts w:ascii="Arial" w:eastAsia="仿宋_GB2312" w:hAnsi="Arial" w:cs="Arial"/>
          <w:sz w:val="28"/>
        </w:rPr>
        <w:t>(</w:t>
      </w:r>
      <w:r w:rsidRPr="00CE23D5">
        <w:rPr>
          <w:rFonts w:ascii="Arial" w:eastAsia="仿宋_GB2312" w:hAnsi="Arial" w:cs="Arial"/>
          <w:sz w:val="28"/>
        </w:rPr>
        <w:t>万元</w:t>
      </w:r>
      <w:r w:rsidRPr="00CE23D5">
        <w:rPr>
          <w:rFonts w:ascii="Arial" w:eastAsia="仿宋_GB2312" w:hAnsi="Arial" w:cs="Arial"/>
          <w:sz w:val="28"/>
        </w:rPr>
        <w:t>)</w:t>
      </w:r>
    </w:p>
    <w:p w14:paraId="49FECA31" w14:textId="77777777" w:rsidR="00B21FBD" w:rsidRPr="00833F5C" w:rsidRDefault="00B21FBD" w:rsidP="00B21FBD">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b.</w:t>
      </w:r>
      <w:r w:rsidRPr="00833F5C">
        <w:rPr>
          <w:rFonts w:ascii="Arial" w:eastAsia="仿宋_GB2312" w:hAnsi="Arial" w:cs="Arial"/>
          <w:sz w:val="28"/>
        </w:rPr>
        <w:t>勘查设计和前期工程费</w:t>
      </w:r>
    </w:p>
    <w:p w14:paraId="4E9F88B3"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勘查设计和前期工程费是指市场调研、可行性研究、项目策划、工程勘</w:t>
      </w:r>
      <w:r w:rsidRPr="00833F5C">
        <w:rPr>
          <w:rFonts w:ascii="Arial" w:eastAsia="仿宋_GB2312" w:hAnsi="Arial" w:cs="Arial"/>
          <w:sz w:val="28"/>
        </w:rPr>
        <w:lastRenderedPageBreak/>
        <w:t>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833F5C">
        <w:rPr>
          <w:rFonts w:ascii="Arial" w:eastAsia="仿宋_GB2312" w:hAnsi="Arial" w:cs="Arial"/>
          <w:sz w:val="28"/>
        </w:rPr>
        <w:t>3%</w:t>
      </w:r>
      <w:r w:rsidRPr="00833F5C">
        <w:rPr>
          <w:rFonts w:ascii="Arial" w:eastAsia="仿宋_GB2312" w:hAnsi="Arial" w:cs="Arial"/>
          <w:sz w:val="28"/>
        </w:rPr>
        <w:t>取费，则有：</w:t>
      </w:r>
    </w:p>
    <w:p w14:paraId="594C1F21"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勘查设计和前期工程费</w:t>
      </w:r>
    </w:p>
    <w:p w14:paraId="5853289A"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＝建安费用</w:t>
      </w:r>
      <w:r w:rsidRPr="00833F5C">
        <w:rPr>
          <w:rFonts w:ascii="Arial" w:eastAsia="仿宋_GB2312" w:hAnsi="Arial" w:cs="Arial"/>
          <w:sz w:val="28"/>
        </w:rPr>
        <w:t>×</w:t>
      </w:r>
      <w:r w:rsidRPr="00833F5C">
        <w:rPr>
          <w:rFonts w:ascii="Arial" w:eastAsia="仿宋_GB2312" w:hAnsi="Arial" w:cs="Arial"/>
          <w:sz w:val="28"/>
        </w:rPr>
        <w:t>取费标准</w:t>
      </w:r>
    </w:p>
    <w:p w14:paraId="09498034" w14:textId="442DA7D8"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5C7CE5">
        <w:rPr>
          <w:rFonts w:ascii="Arial" w:eastAsia="仿宋_GB2312" w:hAnsi="Arial" w:cs="Arial"/>
          <w:sz w:val="28"/>
        </w:rPr>
        <w:t>53198</w:t>
      </w:r>
      <w:r w:rsidRPr="00833F5C">
        <w:rPr>
          <w:rFonts w:ascii="Arial" w:eastAsia="仿宋_GB2312" w:hAnsi="Arial" w:cs="Arial"/>
          <w:sz w:val="28"/>
        </w:rPr>
        <w:t>×3%</w:t>
      </w:r>
    </w:p>
    <w:p w14:paraId="63C7FFB7" w14:textId="385BA95F"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5C7CE5">
        <w:rPr>
          <w:rFonts w:ascii="Arial" w:eastAsia="仿宋_GB2312" w:hAnsi="Arial" w:cs="Arial"/>
          <w:sz w:val="28"/>
        </w:rPr>
        <w:t>1596</w:t>
      </w:r>
      <w:r w:rsidRPr="00833F5C">
        <w:rPr>
          <w:rFonts w:ascii="Arial" w:eastAsia="仿宋_GB2312" w:hAnsi="Arial" w:cs="Arial"/>
          <w:sz w:val="28"/>
        </w:rPr>
        <w:t>(</w:t>
      </w:r>
      <w:r w:rsidRPr="00833F5C">
        <w:rPr>
          <w:rFonts w:ascii="Arial" w:eastAsia="仿宋_GB2312" w:hAnsi="Arial" w:cs="Arial"/>
          <w:sz w:val="28"/>
        </w:rPr>
        <w:t>万元</w:t>
      </w:r>
      <w:r w:rsidRPr="00833F5C">
        <w:rPr>
          <w:rFonts w:ascii="Arial" w:eastAsia="仿宋_GB2312" w:hAnsi="Arial" w:cs="Arial"/>
          <w:sz w:val="28"/>
        </w:rPr>
        <w:t>)</w:t>
      </w:r>
    </w:p>
    <w:p w14:paraId="0AA9EB7F"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c.</w:t>
      </w:r>
      <w:r w:rsidRPr="00833F5C">
        <w:rPr>
          <w:rFonts w:ascii="Arial" w:eastAsia="仿宋_GB2312" w:hAnsi="Arial" w:cs="Arial"/>
          <w:sz w:val="28"/>
        </w:rPr>
        <w:t>公共配套设施费用</w:t>
      </w:r>
    </w:p>
    <w:p w14:paraId="33BC1CB6"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公共配套设施费用是指城市规划要求居住项目需配套建设的教育、医疗卫生、文化体育、社区服务、市政公用等非营利性设施的建设费用，估价对象规划为非住宅用途，故本项费用不计取。</w:t>
      </w:r>
    </w:p>
    <w:p w14:paraId="52A64716"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d.</w:t>
      </w:r>
      <w:r w:rsidRPr="00833F5C">
        <w:rPr>
          <w:rFonts w:ascii="Arial" w:eastAsia="仿宋_GB2312" w:hAnsi="Arial" w:cs="Arial"/>
          <w:sz w:val="28"/>
        </w:rPr>
        <w:t>红线内市政基础设施费</w:t>
      </w:r>
    </w:p>
    <w:p w14:paraId="5001F015" w14:textId="1AC73199"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833F5C">
        <w:rPr>
          <w:rFonts w:ascii="Arial" w:eastAsia="仿宋_GB2312" w:hAnsi="Arial" w:cs="Arial"/>
          <w:sz w:val="28"/>
        </w:rPr>
        <w:t>“</w:t>
      </w:r>
      <w:r w:rsidR="00CC30D7">
        <w:rPr>
          <w:rFonts w:ascii="Arial" w:eastAsia="仿宋_GB2312" w:hAnsi="Arial" w:cs="Arial" w:hint="eastAsia"/>
          <w:sz w:val="28"/>
        </w:rPr>
        <w:t>五</w:t>
      </w:r>
      <w:r w:rsidRPr="00833F5C">
        <w:rPr>
          <w:rFonts w:ascii="Arial" w:eastAsia="仿宋_GB2312" w:hAnsi="Arial" w:cs="Arial"/>
          <w:sz w:val="28"/>
        </w:rPr>
        <w:t>通</w:t>
      </w:r>
      <w:r w:rsidRPr="00833F5C">
        <w:rPr>
          <w:rFonts w:ascii="Arial" w:eastAsia="仿宋_GB2312" w:hAnsi="Arial" w:cs="Arial"/>
          <w:sz w:val="28"/>
        </w:rPr>
        <w:t>”</w:t>
      </w:r>
      <w:r w:rsidRPr="00833F5C">
        <w:rPr>
          <w:rFonts w:ascii="Arial" w:eastAsia="仿宋_GB2312" w:hAnsi="Arial" w:cs="Arial"/>
          <w:sz w:val="28"/>
        </w:rPr>
        <w:t>（即通路、通电、通讯、通上水、通下水、通燃气、通热力），结合估价对象所在区域实际情况确定红线内市政基础设施费为</w:t>
      </w:r>
      <w:r w:rsidRPr="00833F5C">
        <w:rPr>
          <w:rFonts w:ascii="Arial" w:eastAsia="仿宋_GB2312" w:hAnsi="Arial" w:cs="Arial"/>
          <w:sz w:val="28"/>
        </w:rPr>
        <w:t>200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平方米，则有：</w:t>
      </w:r>
    </w:p>
    <w:p w14:paraId="75642E57"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红线内市政基础设施费</w:t>
      </w:r>
    </w:p>
    <w:p w14:paraId="1F52C235"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＝建筑面积</w:t>
      </w:r>
      <w:r w:rsidRPr="00833F5C">
        <w:rPr>
          <w:rFonts w:ascii="Arial" w:eastAsia="仿宋_GB2312" w:hAnsi="Arial" w:cs="Arial"/>
          <w:sz w:val="28"/>
        </w:rPr>
        <w:t>×</w:t>
      </w:r>
      <w:r w:rsidRPr="00833F5C">
        <w:rPr>
          <w:rFonts w:ascii="Arial" w:eastAsia="仿宋_GB2312" w:hAnsi="Arial" w:cs="Arial"/>
          <w:sz w:val="28"/>
        </w:rPr>
        <w:t>取费标准</w:t>
      </w:r>
    </w:p>
    <w:p w14:paraId="44F135CF" w14:textId="54CD4C51"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CC30D7">
        <w:rPr>
          <w:rFonts w:ascii="Arial" w:eastAsia="仿宋_GB2312" w:hAnsi="Arial" w:cs="Arial"/>
          <w:sz w:val="28"/>
        </w:rPr>
        <w:t>132994.79</w:t>
      </w:r>
      <w:r w:rsidRPr="00833F5C">
        <w:rPr>
          <w:rFonts w:ascii="Arial" w:eastAsia="仿宋_GB2312" w:hAnsi="Arial" w:cs="Arial"/>
          <w:sz w:val="28"/>
        </w:rPr>
        <w:t>×200÷10000</w:t>
      </w:r>
    </w:p>
    <w:p w14:paraId="74AA15C5" w14:textId="62F5A853"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lastRenderedPageBreak/>
        <w:t>＝</w:t>
      </w:r>
      <w:r w:rsidR="00CC30D7">
        <w:rPr>
          <w:rFonts w:ascii="Arial" w:eastAsia="仿宋_GB2312" w:hAnsi="Arial" w:cs="Arial"/>
          <w:sz w:val="28"/>
        </w:rPr>
        <w:t>2660</w:t>
      </w:r>
      <w:r w:rsidRPr="00833F5C">
        <w:rPr>
          <w:rFonts w:ascii="Arial" w:eastAsia="仿宋_GB2312" w:hAnsi="Arial" w:cs="Arial"/>
          <w:sz w:val="28"/>
        </w:rPr>
        <w:t>(</w:t>
      </w:r>
      <w:r w:rsidRPr="00833F5C">
        <w:rPr>
          <w:rFonts w:ascii="Arial" w:eastAsia="仿宋_GB2312" w:hAnsi="Arial" w:cs="Arial"/>
          <w:sz w:val="28"/>
        </w:rPr>
        <w:t>万元</w:t>
      </w:r>
      <w:r w:rsidRPr="00833F5C">
        <w:rPr>
          <w:rFonts w:ascii="Arial" w:eastAsia="仿宋_GB2312" w:hAnsi="Arial" w:cs="Arial"/>
          <w:sz w:val="28"/>
        </w:rPr>
        <w:t>)</w:t>
      </w:r>
    </w:p>
    <w:p w14:paraId="3C122306"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e.</w:t>
      </w:r>
      <w:r w:rsidRPr="00833F5C">
        <w:rPr>
          <w:rFonts w:ascii="Arial" w:eastAsia="仿宋_GB2312" w:hAnsi="Arial" w:cs="Arial"/>
          <w:sz w:val="28"/>
        </w:rPr>
        <w:t>相关税费</w:t>
      </w:r>
    </w:p>
    <w:p w14:paraId="1ED66BC8"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833F5C">
        <w:rPr>
          <w:rFonts w:ascii="Arial" w:eastAsia="仿宋_GB2312" w:hAnsi="Arial" w:cs="Arial"/>
          <w:sz w:val="28"/>
        </w:rPr>
        <w:t>1.5%</w:t>
      </w:r>
      <w:r w:rsidRPr="00833F5C">
        <w:rPr>
          <w:rFonts w:ascii="Arial" w:eastAsia="仿宋_GB2312" w:hAnsi="Arial" w:cs="Arial"/>
          <w:sz w:val="28"/>
        </w:rPr>
        <w:t>取费，则有：</w:t>
      </w:r>
    </w:p>
    <w:p w14:paraId="22F19FE4"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相关税费＝建安费用</w:t>
      </w:r>
      <w:r w:rsidRPr="00833F5C">
        <w:rPr>
          <w:rFonts w:ascii="Arial" w:eastAsia="仿宋_GB2312" w:hAnsi="Arial" w:cs="Arial"/>
          <w:sz w:val="28"/>
        </w:rPr>
        <w:t>×</w:t>
      </w:r>
      <w:r w:rsidRPr="00833F5C">
        <w:rPr>
          <w:rFonts w:ascii="Arial" w:eastAsia="仿宋_GB2312" w:hAnsi="Arial" w:cs="Arial"/>
          <w:sz w:val="28"/>
        </w:rPr>
        <w:t>取费标准</w:t>
      </w:r>
    </w:p>
    <w:p w14:paraId="2A8FA534" w14:textId="268CDA51" w:rsidR="00B21FBD" w:rsidRPr="00833F5C" w:rsidRDefault="00B21FBD" w:rsidP="00B21FBD">
      <w:pPr>
        <w:spacing w:line="360" w:lineRule="auto"/>
        <w:ind w:firstLineChars="600" w:firstLine="1680"/>
        <w:jc w:val="both"/>
        <w:rPr>
          <w:rFonts w:ascii="Arial" w:eastAsia="仿宋_GB2312" w:hAnsi="Arial" w:cs="Arial"/>
          <w:sz w:val="28"/>
        </w:rPr>
      </w:pPr>
      <w:r w:rsidRPr="00833F5C">
        <w:rPr>
          <w:rFonts w:ascii="Arial" w:eastAsia="仿宋_GB2312" w:hAnsi="Arial" w:cs="Arial"/>
          <w:sz w:val="28"/>
        </w:rPr>
        <w:t>＝</w:t>
      </w:r>
      <w:r w:rsidR="005C7CE5">
        <w:rPr>
          <w:rFonts w:ascii="Arial" w:eastAsia="仿宋_GB2312" w:hAnsi="Arial" w:cs="Arial"/>
          <w:sz w:val="28"/>
        </w:rPr>
        <w:t>53198</w:t>
      </w:r>
      <w:r w:rsidRPr="00833F5C">
        <w:rPr>
          <w:rFonts w:ascii="Arial" w:eastAsia="仿宋_GB2312" w:hAnsi="Arial" w:cs="Arial"/>
          <w:sz w:val="28"/>
        </w:rPr>
        <w:t>×1.5%</w:t>
      </w:r>
    </w:p>
    <w:p w14:paraId="63C17848" w14:textId="12DA01E0" w:rsidR="00B21FBD" w:rsidRPr="00833F5C" w:rsidRDefault="00B21FBD" w:rsidP="00B21FBD">
      <w:pPr>
        <w:spacing w:line="360" w:lineRule="auto"/>
        <w:ind w:firstLineChars="600" w:firstLine="1680"/>
        <w:jc w:val="both"/>
        <w:rPr>
          <w:rFonts w:ascii="Arial" w:eastAsia="仿宋_GB2312" w:hAnsi="Arial" w:cs="Arial"/>
          <w:sz w:val="28"/>
        </w:rPr>
      </w:pPr>
      <w:r w:rsidRPr="00833F5C">
        <w:rPr>
          <w:rFonts w:ascii="Arial" w:eastAsia="仿宋_GB2312" w:hAnsi="Arial" w:cs="Arial"/>
          <w:sz w:val="28"/>
        </w:rPr>
        <w:t>＝</w:t>
      </w:r>
      <w:r w:rsidR="005C7CE5">
        <w:rPr>
          <w:rFonts w:ascii="Arial" w:eastAsia="仿宋_GB2312" w:hAnsi="Arial" w:cs="Arial"/>
          <w:sz w:val="28"/>
        </w:rPr>
        <w:t>798</w:t>
      </w:r>
      <w:r w:rsidRPr="00833F5C">
        <w:rPr>
          <w:rFonts w:ascii="Arial" w:eastAsia="仿宋_GB2312" w:hAnsi="Arial" w:cs="Arial"/>
          <w:sz w:val="28"/>
        </w:rPr>
        <w:t>（万元）</w:t>
      </w:r>
    </w:p>
    <w:p w14:paraId="10304B6F"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f.</w:t>
      </w:r>
      <w:r w:rsidRPr="00833F5C">
        <w:rPr>
          <w:rFonts w:ascii="Arial" w:eastAsia="仿宋_GB2312" w:hAnsi="Arial" w:cs="Arial"/>
          <w:sz w:val="28"/>
        </w:rPr>
        <w:t>建造成本</w:t>
      </w:r>
    </w:p>
    <w:p w14:paraId="27CA9CAB"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建造成本为上述</w:t>
      </w:r>
      <w:r w:rsidRPr="00833F5C">
        <w:rPr>
          <w:rFonts w:ascii="Arial" w:eastAsia="仿宋_GB2312" w:hAnsi="Arial" w:cs="Arial"/>
          <w:sz w:val="28"/>
        </w:rPr>
        <w:t>5</w:t>
      </w:r>
      <w:r w:rsidRPr="00833F5C">
        <w:rPr>
          <w:rFonts w:ascii="Arial" w:eastAsia="仿宋_GB2312" w:hAnsi="Arial" w:cs="Arial"/>
          <w:sz w:val="28"/>
        </w:rPr>
        <w:t>项之和，则有：</w:t>
      </w:r>
    </w:p>
    <w:p w14:paraId="22E92091" w14:textId="59F0235D" w:rsidR="00B21FBD" w:rsidRPr="00833F5C" w:rsidRDefault="00B21FBD" w:rsidP="00B21FBD">
      <w:pPr>
        <w:spacing w:line="360" w:lineRule="auto"/>
        <w:ind w:firstLineChars="201" w:firstLine="563"/>
        <w:jc w:val="both"/>
        <w:rPr>
          <w:rFonts w:ascii="Arial" w:eastAsia="仿宋_GB2312" w:hAnsi="Arial" w:cs="Arial"/>
          <w:sz w:val="28"/>
        </w:rPr>
      </w:pPr>
      <w:r w:rsidRPr="00833F5C">
        <w:rPr>
          <w:rFonts w:ascii="Arial" w:eastAsia="仿宋_GB2312" w:hAnsi="Arial" w:cs="Arial"/>
          <w:sz w:val="28"/>
        </w:rPr>
        <w:t>建造成本</w:t>
      </w:r>
      <w:r w:rsidRPr="00833F5C">
        <w:rPr>
          <w:rFonts w:ascii="Arial" w:eastAsia="仿宋_GB2312" w:hAnsi="Arial" w:cs="Arial"/>
          <w:sz w:val="28"/>
        </w:rPr>
        <w:t>=</w:t>
      </w:r>
      <w:r w:rsidR="005C7CE5">
        <w:rPr>
          <w:rFonts w:ascii="Arial" w:eastAsia="仿宋_GB2312" w:hAnsi="Arial" w:cs="Arial"/>
          <w:sz w:val="28"/>
        </w:rPr>
        <w:t>53198</w:t>
      </w:r>
      <w:r w:rsidR="00CC30D7">
        <w:rPr>
          <w:rFonts w:ascii="Arial" w:eastAsia="仿宋_GB2312" w:hAnsi="Arial" w:cs="Arial"/>
          <w:sz w:val="28"/>
        </w:rPr>
        <w:t>+</w:t>
      </w:r>
      <w:r w:rsidR="005C7CE5">
        <w:rPr>
          <w:rFonts w:ascii="Arial" w:eastAsia="仿宋_GB2312" w:hAnsi="Arial" w:cs="Arial"/>
          <w:sz w:val="28"/>
        </w:rPr>
        <w:t>1596</w:t>
      </w:r>
      <w:r w:rsidR="00CC30D7">
        <w:rPr>
          <w:rFonts w:ascii="Arial" w:eastAsia="仿宋_GB2312" w:hAnsi="Arial" w:cs="Arial"/>
          <w:sz w:val="28"/>
        </w:rPr>
        <w:t>+0+2660</w:t>
      </w:r>
      <w:r w:rsidR="005C7CE5">
        <w:rPr>
          <w:rFonts w:ascii="Arial" w:eastAsia="仿宋_GB2312" w:hAnsi="Arial" w:cs="Arial"/>
          <w:sz w:val="28"/>
        </w:rPr>
        <w:t>+798</w:t>
      </w:r>
      <w:r w:rsidRPr="00833F5C">
        <w:rPr>
          <w:rFonts w:ascii="Arial" w:eastAsia="仿宋_GB2312" w:hAnsi="Arial" w:cs="Arial"/>
          <w:sz w:val="28"/>
        </w:rPr>
        <w:t xml:space="preserve">= </w:t>
      </w:r>
      <w:r w:rsidR="005C7CE5">
        <w:rPr>
          <w:rFonts w:ascii="Arial" w:eastAsia="仿宋_GB2312" w:hAnsi="Arial" w:cs="Arial"/>
          <w:sz w:val="28"/>
        </w:rPr>
        <w:t>58252</w:t>
      </w:r>
      <w:r w:rsidRPr="00833F5C">
        <w:rPr>
          <w:rFonts w:ascii="Arial" w:eastAsia="仿宋_GB2312" w:hAnsi="Arial" w:cs="Arial"/>
          <w:sz w:val="28"/>
        </w:rPr>
        <w:t>（万元）</w:t>
      </w:r>
    </w:p>
    <w:p w14:paraId="64932959"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B.</w:t>
      </w:r>
      <w:r w:rsidRPr="00833F5C">
        <w:rPr>
          <w:rFonts w:ascii="Arial" w:eastAsia="仿宋_GB2312" w:hAnsi="Arial" w:cs="Arial"/>
          <w:sz w:val="28"/>
        </w:rPr>
        <w:t>城市基础设施建设费</w:t>
      </w:r>
    </w:p>
    <w:p w14:paraId="7CA630E4"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城市基础设施建设费是政府向建设单位收取、专项用于城市基础设施和城市共用设施建设，包括城市道路、桥梁、公共交通、供水、燃气、</w:t>
      </w:r>
      <w:hyperlink r:id="rId73" w:tgtFrame="_blank" w:history="1">
        <w:r w:rsidRPr="00833F5C">
          <w:rPr>
            <w:rFonts w:ascii="Arial" w:eastAsia="仿宋_GB2312" w:hAnsi="Arial" w:cs="Arial"/>
            <w:sz w:val="28"/>
          </w:rPr>
          <w:t>污水处理</w:t>
        </w:r>
      </w:hyperlink>
      <w:r w:rsidRPr="00CE23D5">
        <w:rPr>
          <w:rFonts w:ascii="Arial" w:eastAsia="仿宋_GB2312" w:hAnsi="Arial" w:cs="Arial"/>
          <w:sz w:val="28"/>
        </w:rPr>
        <w:t>、集中供热、园林、绿化、路灯、环境卫生等设施的建设。估价对象位于</w:t>
      </w:r>
      <w:r w:rsidRPr="00CE23D5">
        <w:rPr>
          <w:rFonts w:ascii="Arial" w:eastAsia="仿宋_GB2312" w:hAnsi="Arial" w:cs="Arial"/>
          <w:bCs/>
          <w:sz w:val="28"/>
        </w:rPr>
        <w:t>北京市海淀区，根</w:t>
      </w:r>
      <w:r w:rsidRPr="00CE23D5">
        <w:rPr>
          <w:rFonts w:ascii="Arial" w:eastAsia="仿宋_GB2312" w:hAnsi="Arial" w:cs="Arial"/>
          <w:sz w:val="28"/>
        </w:rPr>
        <w:t>据《北京市征收城市基础设施建设费暂行办法》</w:t>
      </w:r>
      <w:r w:rsidRPr="00CE23D5">
        <w:rPr>
          <w:rFonts w:ascii="Arial" w:eastAsia="仿宋_GB2312" w:hAnsi="Arial" w:cs="Arial"/>
          <w:sz w:val="28"/>
        </w:rPr>
        <w:t>[</w:t>
      </w:r>
      <w:proofErr w:type="gramStart"/>
      <w:r w:rsidRPr="00CE23D5">
        <w:rPr>
          <w:rFonts w:ascii="Arial" w:eastAsia="仿宋_GB2312" w:hAnsi="Arial" w:cs="Arial"/>
          <w:sz w:val="28"/>
        </w:rPr>
        <w:t>京计投资字</w:t>
      </w:r>
      <w:proofErr w:type="gramEnd"/>
      <w:r w:rsidRPr="00833F5C">
        <w:rPr>
          <w:rFonts w:ascii="Arial" w:eastAsia="仿宋_GB2312" w:hAnsi="Arial" w:cs="Arial"/>
          <w:sz w:val="28"/>
        </w:rPr>
        <w:t>[2002]1792</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，估价对象属于北京市区，估价对象应缴的城市基础设施建设费标准为：</w:t>
      </w:r>
      <w:r w:rsidRPr="00833F5C">
        <w:rPr>
          <w:rFonts w:ascii="Arial" w:eastAsia="仿宋_GB2312" w:hAnsi="Arial" w:cs="Arial"/>
          <w:sz w:val="28"/>
        </w:rPr>
        <w:t>200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平方米，则有：</w:t>
      </w:r>
    </w:p>
    <w:p w14:paraId="0EAE9ACF"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城市基础设施建设费</w:t>
      </w:r>
    </w:p>
    <w:p w14:paraId="5B75B3F7"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＝建筑面积</w:t>
      </w:r>
      <w:r w:rsidRPr="00833F5C">
        <w:rPr>
          <w:rFonts w:ascii="Arial" w:eastAsia="仿宋_GB2312" w:hAnsi="Arial" w:cs="Arial"/>
          <w:sz w:val="28"/>
        </w:rPr>
        <w:t>×</w:t>
      </w:r>
      <w:r w:rsidRPr="00833F5C">
        <w:rPr>
          <w:rFonts w:ascii="Arial" w:eastAsia="仿宋_GB2312" w:hAnsi="Arial" w:cs="Arial"/>
          <w:sz w:val="28"/>
        </w:rPr>
        <w:t>取费标准</w:t>
      </w:r>
    </w:p>
    <w:p w14:paraId="4D85F07C" w14:textId="5C391E6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lastRenderedPageBreak/>
        <w:t>＝</w:t>
      </w:r>
      <w:r w:rsidR="00CC30D7">
        <w:rPr>
          <w:rFonts w:ascii="Arial" w:eastAsia="仿宋_GB2312" w:hAnsi="Arial" w:cs="Arial"/>
          <w:sz w:val="28"/>
        </w:rPr>
        <w:t>132994.79</w:t>
      </w:r>
      <w:r w:rsidRPr="00833F5C">
        <w:rPr>
          <w:rFonts w:ascii="Arial" w:eastAsia="仿宋_GB2312" w:hAnsi="Arial" w:cs="Arial"/>
          <w:sz w:val="28"/>
        </w:rPr>
        <w:t>×200÷10000</w:t>
      </w:r>
      <w:r w:rsidRPr="00833F5C">
        <w:rPr>
          <w:rFonts w:ascii="Arial" w:eastAsia="仿宋_GB2312" w:hAnsi="Arial" w:cs="Arial"/>
          <w:sz w:val="28"/>
        </w:rPr>
        <w:t>＝</w:t>
      </w:r>
      <w:r w:rsidR="00CC30D7">
        <w:rPr>
          <w:rFonts w:ascii="Arial" w:eastAsia="仿宋_GB2312" w:hAnsi="Arial" w:cs="Arial"/>
          <w:sz w:val="28"/>
        </w:rPr>
        <w:t>2660</w:t>
      </w:r>
      <w:r w:rsidRPr="00833F5C">
        <w:rPr>
          <w:rFonts w:ascii="Arial" w:eastAsia="仿宋_GB2312" w:hAnsi="Arial" w:cs="Arial"/>
          <w:sz w:val="28"/>
        </w:rPr>
        <w:t>（万元）</w:t>
      </w:r>
    </w:p>
    <w:p w14:paraId="26679226"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C.</w:t>
      </w:r>
      <w:r w:rsidRPr="00833F5C">
        <w:rPr>
          <w:rFonts w:ascii="Arial" w:eastAsia="仿宋_GB2312" w:hAnsi="Arial" w:cs="Arial"/>
          <w:sz w:val="28"/>
        </w:rPr>
        <w:t>管理费用</w:t>
      </w:r>
    </w:p>
    <w:p w14:paraId="6E5E921F"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833F5C">
        <w:rPr>
          <w:rFonts w:ascii="Arial" w:eastAsia="仿宋_GB2312" w:hAnsi="Arial" w:cs="Arial"/>
          <w:sz w:val="28"/>
        </w:rPr>
        <w:t>2</w:t>
      </w:r>
      <w:r w:rsidRPr="00833F5C">
        <w:rPr>
          <w:rFonts w:ascii="Arial" w:eastAsia="仿宋_GB2312" w:hAnsi="Arial" w:cs="Arial"/>
          <w:sz w:val="28"/>
        </w:rPr>
        <w:t>项的</w:t>
      </w:r>
      <w:r w:rsidRPr="00833F5C">
        <w:rPr>
          <w:rFonts w:ascii="Arial" w:eastAsia="仿宋_GB2312" w:hAnsi="Arial" w:cs="Arial"/>
          <w:sz w:val="28"/>
        </w:rPr>
        <w:t>1%</w:t>
      </w:r>
      <w:r w:rsidRPr="00833F5C">
        <w:rPr>
          <w:rFonts w:ascii="Arial" w:eastAsia="仿宋_GB2312" w:hAnsi="Arial" w:cs="Arial"/>
          <w:sz w:val="28"/>
        </w:rPr>
        <w:t>计算，则有：</w:t>
      </w:r>
    </w:p>
    <w:p w14:paraId="3D1892B1"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管理费用</w:t>
      </w:r>
    </w:p>
    <w:p w14:paraId="72C06BA3"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A+B</w:t>
      </w:r>
      <w:r w:rsidRPr="00833F5C">
        <w:rPr>
          <w:rFonts w:ascii="Arial" w:eastAsia="仿宋_GB2312" w:hAnsi="Arial" w:cs="Arial"/>
          <w:sz w:val="28"/>
        </w:rPr>
        <w:t>）</w:t>
      </w:r>
      <w:r w:rsidRPr="00833F5C">
        <w:rPr>
          <w:rFonts w:ascii="Arial" w:eastAsia="仿宋_GB2312" w:hAnsi="Arial" w:cs="Arial"/>
          <w:sz w:val="28"/>
        </w:rPr>
        <w:t>×</w:t>
      </w:r>
      <w:r w:rsidRPr="00833F5C">
        <w:rPr>
          <w:rFonts w:ascii="Arial" w:eastAsia="仿宋_GB2312" w:hAnsi="Arial" w:cs="Arial"/>
          <w:sz w:val="28"/>
        </w:rPr>
        <w:t>取费标准</w:t>
      </w:r>
    </w:p>
    <w:p w14:paraId="5AEE362A" w14:textId="39062EF3" w:rsidR="00B21FBD" w:rsidRPr="00CE23D5"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5C7CE5">
        <w:rPr>
          <w:rFonts w:ascii="Arial" w:eastAsia="仿宋_GB2312" w:hAnsi="Arial" w:cs="Arial"/>
          <w:sz w:val="28"/>
        </w:rPr>
        <w:t>58252</w:t>
      </w:r>
      <w:r w:rsidR="00CC30D7">
        <w:rPr>
          <w:rFonts w:ascii="Arial" w:eastAsia="仿宋_GB2312" w:hAnsi="Arial" w:cs="Arial"/>
          <w:sz w:val="28"/>
        </w:rPr>
        <w:t>+2660</w:t>
      </w:r>
      <w:r w:rsidRPr="00833F5C">
        <w:rPr>
          <w:rFonts w:ascii="Arial" w:eastAsia="仿宋_GB2312" w:hAnsi="Arial" w:cs="Arial"/>
          <w:sz w:val="28"/>
        </w:rPr>
        <w:t>）</w:t>
      </w:r>
      <w:r w:rsidRPr="00833F5C">
        <w:rPr>
          <w:rFonts w:ascii="Arial" w:eastAsia="仿宋_GB2312" w:hAnsi="Arial" w:cs="Arial"/>
          <w:sz w:val="28"/>
        </w:rPr>
        <w:t>×</w:t>
      </w:r>
      <w:r w:rsidR="00CC30D7">
        <w:rPr>
          <w:rFonts w:ascii="Arial" w:eastAsia="仿宋_GB2312" w:hAnsi="Arial" w:cs="Arial"/>
          <w:sz w:val="28"/>
        </w:rPr>
        <w:t>1</w:t>
      </w:r>
      <w:r w:rsidRPr="00833F5C">
        <w:rPr>
          <w:rFonts w:ascii="Arial" w:eastAsia="仿宋_GB2312" w:hAnsi="Arial" w:cs="Arial"/>
          <w:sz w:val="28"/>
        </w:rPr>
        <w:t>%</w:t>
      </w:r>
      <w:r w:rsidRPr="00833F5C">
        <w:rPr>
          <w:rFonts w:ascii="Arial" w:eastAsia="仿宋_GB2312" w:hAnsi="Arial" w:cs="Arial"/>
          <w:sz w:val="28"/>
        </w:rPr>
        <w:t>＝</w:t>
      </w:r>
      <w:r w:rsidR="005C7CE5">
        <w:rPr>
          <w:rFonts w:ascii="Arial" w:eastAsia="仿宋_GB2312" w:hAnsi="Arial" w:cs="Arial"/>
          <w:sz w:val="28"/>
        </w:rPr>
        <w:t>609</w:t>
      </w:r>
      <w:r w:rsidRPr="00CE23D5">
        <w:rPr>
          <w:rFonts w:ascii="Arial" w:eastAsia="仿宋_GB2312" w:hAnsi="Arial" w:cs="Arial"/>
          <w:sz w:val="28"/>
        </w:rPr>
        <w:t>（万元）</w:t>
      </w:r>
    </w:p>
    <w:p w14:paraId="7FA0BD19" w14:textId="77777777" w:rsidR="00B21FBD" w:rsidRPr="00833F5C" w:rsidRDefault="00B21FBD" w:rsidP="00B21FBD">
      <w:pPr>
        <w:spacing w:line="360" w:lineRule="auto"/>
        <w:ind w:firstLineChars="201" w:firstLine="563"/>
        <w:jc w:val="both"/>
        <w:rPr>
          <w:rFonts w:ascii="Arial" w:eastAsia="仿宋_GB2312" w:hAnsi="Arial" w:cs="Arial"/>
          <w:sz w:val="28"/>
        </w:rPr>
      </w:pPr>
      <w:r w:rsidRPr="00CE23D5">
        <w:rPr>
          <w:rFonts w:ascii="Arial" w:eastAsia="仿宋_GB2312" w:hAnsi="Arial" w:cs="Arial"/>
          <w:sz w:val="28"/>
        </w:rPr>
        <w:t>D.</w:t>
      </w:r>
      <w:r w:rsidRPr="00833F5C">
        <w:rPr>
          <w:rFonts w:ascii="Arial" w:eastAsia="仿宋_GB2312" w:hAnsi="Arial" w:cs="Arial"/>
          <w:sz w:val="28"/>
        </w:rPr>
        <w:t>销售费用</w:t>
      </w:r>
    </w:p>
    <w:p w14:paraId="54837219" w14:textId="3FA139EC" w:rsidR="00B21FBD" w:rsidRPr="00833F5C" w:rsidRDefault="00B21FBD" w:rsidP="00B21FBD">
      <w:pPr>
        <w:spacing w:line="360" w:lineRule="auto"/>
        <w:ind w:firstLineChars="201" w:firstLine="563"/>
        <w:jc w:val="both"/>
        <w:rPr>
          <w:rFonts w:ascii="Arial" w:eastAsia="仿宋_GB2312" w:hAnsi="Arial" w:cs="Arial"/>
          <w:sz w:val="28"/>
        </w:rPr>
      </w:pPr>
      <w:r w:rsidRPr="00833F5C">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00CC30D7">
        <w:rPr>
          <w:rFonts w:ascii="Arial" w:eastAsia="仿宋_GB2312" w:hAnsi="Arial" w:cs="Arial"/>
          <w:sz w:val="28"/>
        </w:rPr>
        <w:t>1</w:t>
      </w:r>
      <w:r w:rsidRPr="00833F5C">
        <w:rPr>
          <w:rFonts w:ascii="Arial" w:eastAsia="仿宋_GB2312" w:hAnsi="Arial" w:cs="Arial"/>
          <w:sz w:val="28"/>
        </w:rPr>
        <w:t>.5%</w:t>
      </w:r>
      <w:r w:rsidRPr="00833F5C">
        <w:rPr>
          <w:rFonts w:ascii="Arial" w:eastAsia="仿宋_GB2312" w:hAnsi="Arial" w:cs="Arial"/>
          <w:sz w:val="28"/>
        </w:rPr>
        <w:t>计算。</w:t>
      </w:r>
    </w:p>
    <w:p w14:paraId="51BD1966" w14:textId="711B0C70" w:rsidR="00B21FBD" w:rsidRPr="00833F5C" w:rsidRDefault="00B21FBD" w:rsidP="00B21FBD">
      <w:pPr>
        <w:spacing w:line="360" w:lineRule="auto"/>
        <w:ind w:firstLineChars="201" w:firstLine="563"/>
        <w:jc w:val="both"/>
        <w:rPr>
          <w:rFonts w:ascii="Arial" w:eastAsia="仿宋_GB2312" w:hAnsi="Arial" w:cs="Arial"/>
          <w:sz w:val="28"/>
        </w:rPr>
      </w:pPr>
      <w:r w:rsidRPr="00833F5C">
        <w:rPr>
          <w:rFonts w:ascii="Arial" w:eastAsia="仿宋_GB2312" w:hAnsi="Arial" w:cs="Arial"/>
          <w:sz w:val="28"/>
        </w:rPr>
        <w:t>销售费用＝</w:t>
      </w:r>
      <w:r w:rsidR="0021751E">
        <w:rPr>
          <w:rFonts w:ascii="Arial" w:eastAsia="仿宋_GB2312" w:hAnsi="Arial" w:cs="Arial"/>
          <w:sz w:val="28"/>
        </w:rPr>
        <w:t>236517</w:t>
      </w:r>
      <w:r w:rsidRPr="00833F5C">
        <w:rPr>
          <w:rFonts w:ascii="Arial" w:eastAsia="仿宋_GB2312" w:hAnsi="Arial" w:cs="Arial"/>
          <w:sz w:val="28"/>
        </w:rPr>
        <w:t>×</w:t>
      </w:r>
      <w:r w:rsidR="00CC30D7">
        <w:rPr>
          <w:rFonts w:ascii="Arial" w:eastAsia="仿宋_GB2312" w:hAnsi="Arial" w:cs="Arial"/>
          <w:sz w:val="28"/>
        </w:rPr>
        <w:t>1</w:t>
      </w:r>
      <w:r w:rsidRPr="00833F5C">
        <w:rPr>
          <w:rFonts w:ascii="Arial" w:eastAsia="仿宋_GB2312" w:hAnsi="Arial" w:cs="Arial"/>
          <w:sz w:val="28"/>
        </w:rPr>
        <w:t>.5%=</w:t>
      </w:r>
      <w:r w:rsidR="0021751E">
        <w:rPr>
          <w:rFonts w:ascii="Arial" w:eastAsia="仿宋_GB2312" w:hAnsi="Arial" w:cs="Arial"/>
          <w:sz w:val="28"/>
        </w:rPr>
        <w:t>3548</w:t>
      </w:r>
      <w:r w:rsidRPr="00833F5C">
        <w:rPr>
          <w:rFonts w:ascii="Arial" w:eastAsia="仿宋_GB2312" w:hAnsi="Arial" w:cs="Arial"/>
          <w:sz w:val="28"/>
        </w:rPr>
        <w:t>（万元）</w:t>
      </w:r>
    </w:p>
    <w:p w14:paraId="5E84429B"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E.</w:t>
      </w:r>
      <w:r w:rsidRPr="00833F5C">
        <w:rPr>
          <w:rFonts w:ascii="Arial" w:eastAsia="仿宋_GB2312" w:hAnsi="Arial" w:cs="Arial"/>
          <w:sz w:val="28"/>
        </w:rPr>
        <w:t>购地税费</w:t>
      </w:r>
    </w:p>
    <w:p w14:paraId="12FC2B5F"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假设土地价格为</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z w:val="28"/>
        </w:rPr>
        <w:t>，买方购买估价对象税费主要为契税及印花税，税率为</w:t>
      </w:r>
      <w:r w:rsidRPr="00833F5C">
        <w:rPr>
          <w:rFonts w:ascii="Arial" w:eastAsia="仿宋_GB2312" w:hAnsi="Arial" w:cs="Arial"/>
          <w:sz w:val="28"/>
        </w:rPr>
        <w:t>3.05%</w:t>
      </w:r>
      <w:r w:rsidRPr="00833F5C">
        <w:rPr>
          <w:rFonts w:ascii="Arial" w:eastAsia="仿宋_GB2312" w:hAnsi="Arial" w:cs="Arial"/>
          <w:sz w:val="28"/>
        </w:rPr>
        <w:t>，则有：</w:t>
      </w:r>
    </w:p>
    <w:p w14:paraId="6F18A709"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购地税费＝土地价格</w:t>
      </w:r>
      <w:r w:rsidRPr="00833F5C">
        <w:rPr>
          <w:rFonts w:ascii="Arial" w:eastAsia="仿宋_GB2312" w:hAnsi="Arial" w:cs="Arial"/>
          <w:sz w:val="28"/>
        </w:rPr>
        <w:t>×</w:t>
      </w:r>
      <w:r w:rsidRPr="00833F5C">
        <w:rPr>
          <w:rFonts w:ascii="Arial" w:eastAsia="仿宋_GB2312" w:hAnsi="Arial" w:cs="Arial"/>
          <w:sz w:val="28"/>
        </w:rPr>
        <w:t>税率＝</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z w:val="28"/>
        </w:rPr>
        <w:t>×0.0305</w:t>
      </w:r>
      <w:r w:rsidRPr="00833F5C">
        <w:rPr>
          <w:rFonts w:ascii="Arial" w:eastAsia="仿宋_GB2312" w:hAnsi="Arial" w:cs="Arial"/>
          <w:sz w:val="28"/>
        </w:rPr>
        <w:t>（万元）</w:t>
      </w:r>
    </w:p>
    <w:p w14:paraId="1FCD0812" w14:textId="77777777" w:rsidR="00B21FBD" w:rsidRPr="00833F5C" w:rsidRDefault="00B21FBD" w:rsidP="00B21FBD">
      <w:pPr>
        <w:pStyle w:val="11"/>
        <w:rPr>
          <w:rFonts w:ascii="Arial" w:hAnsi="Arial" w:cs="Arial"/>
        </w:rPr>
      </w:pPr>
      <w:r w:rsidRPr="00833F5C">
        <w:rPr>
          <w:rFonts w:ascii="Arial" w:hAnsi="Arial" w:cs="Arial"/>
        </w:rPr>
        <w:t>F.</w:t>
      </w:r>
      <w:r w:rsidRPr="00833F5C">
        <w:rPr>
          <w:rFonts w:ascii="Arial" w:hAnsi="Arial" w:cs="Arial"/>
        </w:rPr>
        <w:t>贷款利息</w:t>
      </w:r>
    </w:p>
    <w:p w14:paraId="17BB6180" w14:textId="2AD1BC61"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lastRenderedPageBreak/>
        <w:t>估价对象建筑物建设期为</w:t>
      </w:r>
      <w:r w:rsidRPr="00833F5C">
        <w:rPr>
          <w:rFonts w:ascii="Arial" w:eastAsia="仿宋_GB2312" w:hAnsi="Arial" w:cs="Arial"/>
          <w:sz w:val="28"/>
        </w:rPr>
        <w:t>2</w:t>
      </w:r>
      <w:r w:rsidRPr="00833F5C">
        <w:rPr>
          <w:rFonts w:ascii="Arial" w:eastAsia="仿宋_GB2312" w:hAnsi="Arial" w:cs="Arial"/>
          <w:sz w:val="28"/>
        </w:rPr>
        <w:t>年。估价对象土地价格（</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z w:val="28"/>
        </w:rPr>
        <w:t>）及购地税费在估价期日一次性付清，建造成本、土地开发费、城市基础设施建设费、管理费用</w:t>
      </w:r>
      <w:r w:rsidR="00CC30D7">
        <w:rPr>
          <w:rFonts w:ascii="Arial" w:eastAsia="仿宋_GB2312" w:hAnsi="Arial" w:cs="Arial" w:hint="eastAsia"/>
          <w:sz w:val="28"/>
        </w:rPr>
        <w:t>、销售费用</w:t>
      </w:r>
      <w:r w:rsidRPr="00833F5C">
        <w:rPr>
          <w:rFonts w:ascii="Arial" w:eastAsia="仿宋_GB2312" w:hAnsi="Arial" w:cs="Arial"/>
          <w:sz w:val="28"/>
        </w:rPr>
        <w:t>于建设期内均匀投入，取</w:t>
      </w:r>
      <w:r w:rsidRPr="00833F5C">
        <w:rPr>
          <w:rFonts w:ascii="Arial" w:eastAsia="仿宋_GB2312" w:hAnsi="Arial" w:cs="Arial"/>
          <w:sz w:val="28"/>
        </w:rPr>
        <w:t>1</w:t>
      </w:r>
      <w:r w:rsidRPr="00833F5C">
        <w:rPr>
          <w:rFonts w:ascii="Arial" w:eastAsia="仿宋_GB2312" w:hAnsi="Arial" w:cs="Arial"/>
          <w:sz w:val="28"/>
        </w:rPr>
        <w:t>～</w:t>
      </w:r>
      <w:r w:rsidRPr="00833F5C">
        <w:rPr>
          <w:rFonts w:ascii="Arial" w:eastAsia="仿宋_GB2312" w:hAnsi="Arial" w:cs="Arial"/>
          <w:sz w:val="28"/>
        </w:rPr>
        <w:t>3</w:t>
      </w:r>
      <w:r w:rsidRPr="00833F5C">
        <w:rPr>
          <w:rFonts w:ascii="Arial" w:eastAsia="仿宋_GB2312" w:hAnsi="Arial" w:cs="Arial"/>
          <w:sz w:val="28"/>
        </w:rPr>
        <w:t>年期固定资产贷款年利息率</w:t>
      </w:r>
      <w:r w:rsidRPr="00833F5C">
        <w:rPr>
          <w:rFonts w:ascii="Arial" w:eastAsia="仿宋_GB2312" w:hAnsi="Arial" w:cs="Arial"/>
          <w:sz w:val="28"/>
        </w:rPr>
        <w:t>4.75%</w:t>
      </w:r>
      <w:r w:rsidRPr="00833F5C">
        <w:rPr>
          <w:rFonts w:ascii="Arial" w:eastAsia="仿宋_GB2312" w:hAnsi="Arial" w:cs="Arial"/>
          <w:sz w:val="28"/>
        </w:rPr>
        <w:t>，以复利计息。则有：</w:t>
      </w:r>
    </w:p>
    <w:p w14:paraId="0A981F81" w14:textId="35B9280A"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贷款利息＝</w:t>
      </w:r>
      <w:r w:rsidRPr="00833F5C">
        <w:rPr>
          <w:rFonts w:ascii="Arial" w:eastAsia="仿宋_GB2312" w:hAnsi="Arial" w:cs="Arial"/>
          <w:sz w:val="28"/>
        </w:rPr>
        <w:t>( P</w:t>
      </w:r>
      <w:r w:rsidRPr="00833F5C">
        <w:rPr>
          <w:rFonts w:ascii="Arial" w:eastAsia="仿宋_GB2312" w:hAnsi="Arial" w:cs="Arial"/>
          <w:sz w:val="28"/>
          <w:vertAlign w:val="subscript"/>
        </w:rPr>
        <w:t>土</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z w:val="28"/>
        </w:rPr>
        <w:t>×0.0305)×[(1+ 4.75%)</w:t>
      </w:r>
      <w:r w:rsidRPr="00833F5C">
        <w:rPr>
          <w:rFonts w:ascii="Arial" w:eastAsia="仿宋_GB2312" w:hAnsi="Arial" w:cs="Arial"/>
          <w:sz w:val="28"/>
          <w:vertAlign w:val="superscript"/>
        </w:rPr>
        <w:t>2</w:t>
      </w:r>
      <w:r w:rsidRPr="00833F5C">
        <w:rPr>
          <w:rFonts w:ascii="Arial" w:eastAsia="仿宋_GB2312" w:hAnsi="Arial" w:cs="Arial"/>
          <w:sz w:val="28"/>
        </w:rPr>
        <w:t>-1]+</w:t>
      </w:r>
      <w:r w:rsidRPr="00833F5C">
        <w:rPr>
          <w:rFonts w:ascii="Arial" w:eastAsia="仿宋_GB2312" w:hAnsi="Arial" w:cs="Arial"/>
          <w:sz w:val="28"/>
        </w:rPr>
        <w:t>（</w:t>
      </w:r>
      <w:r w:rsidR="005C7CE5">
        <w:rPr>
          <w:rFonts w:ascii="Arial" w:eastAsia="仿宋_GB2312" w:hAnsi="Arial" w:cs="Arial"/>
          <w:sz w:val="28"/>
        </w:rPr>
        <w:t>58252</w:t>
      </w:r>
      <w:r w:rsidR="00CC30D7">
        <w:rPr>
          <w:rFonts w:ascii="Arial" w:eastAsia="仿宋_GB2312" w:hAnsi="Arial" w:cs="Arial"/>
          <w:sz w:val="28"/>
        </w:rPr>
        <w:t>+0+2660+</w:t>
      </w:r>
      <w:r w:rsidR="005C7CE5">
        <w:rPr>
          <w:rFonts w:ascii="Arial" w:eastAsia="仿宋_GB2312" w:hAnsi="Arial" w:cs="Arial"/>
          <w:sz w:val="28"/>
        </w:rPr>
        <w:t>609+</w:t>
      </w:r>
      <w:r w:rsidR="0021751E">
        <w:rPr>
          <w:rFonts w:ascii="Arial" w:eastAsia="仿宋_GB2312" w:hAnsi="Arial" w:cs="Arial"/>
          <w:sz w:val="28"/>
        </w:rPr>
        <w:t>3548</w:t>
      </w:r>
      <w:r w:rsidRPr="00833F5C">
        <w:rPr>
          <w:rFonts w:ascii="Arial" w:eastAsia="仿宋_GB2312" w:hAnsi="Arial" w:cs="Arial"/>
          <w:sz w:val="28"/>
        </w:rPr>
        <w:t>）</w:t>
      </w:r>
      <w:r w:rsidRPr="00833F5C">
        <w:rPr>
          <w:rFonts w:ascii="Arial" w:eastAsia="仿宋_GB2312" w:hAnsi="Arial" w:cs="Arial"/>
          <w:sz w:val="28"/>
        </w:rPr>
        <w:t>×[(1+ 4.75%)</w:t>
      </w:r>
      <w:r w:rsidRPr="00833F5C">
        <w:rPr>
          <w:rFonts w:ascii="Arial" w:eastAsia="仿宋_GB2312" w:hAnsi="Arial" w:cs="Arial"/>
          <w:sz w:val="28"/>
          <w:vertAlign w:val="superscript"/>
        </w:rPr>
        <w:t>2÷2</w:t>
      </w:r>
      <w:r w:rsidRPr="00833F5C">
        <w:rPr>
          <w:rFonts w:ascii="Arial" w:eastAsia="仿宋_GB2312" w:hAnsi="Arial" w:cs="Arial"/>
          <w:sz w:val="28"/>
        </w:rPr>
        <w:t>-1]</w:t>
      </w:r>
    </w:p>
    <w:p w14:paraId="08FD4D97" w14:textId="1B41CB25" w:rsidR="00B21FBD" w:rsidRPr="00833F5C" w:rsidRDefault="00B21FBD" w:rsidP="00B21FBD">
      <w:pPr>
        <w:spacing w:line="360" w:lineRule="auto"/>
        <w:ind w:firstLineChars="600" w:firstLine="1680"/>
        <w:jc w:val="both"/>
        <w:rPr>
          <w:rFonts w:ascii="Arial" w:eastAsia="仿宋_GB2312" w:hAnsi="Arial" w:cs="Arial"/>
          <w:sz w:val="28"/>
        </w:rPr>
      </w:pPr>
      <w:r w:rsidRPr="00833F5C">
        <w:rPr>
          <w:rFonts w:ascii="Arial" w:eastAsia="仿宋_GB2312" w:hAnsi="Arial" w:cs="Arial"/>
          <w:sz w:val="28"/>
        </w:rPr>
        <w:t>＝</w:t>
      </w:r>
      <w:r w:rsidR="0021751E">
        <w:rPr>
          <w:rFonts w:ascii="Arial" w:eastAsia="仿宋_GB2312" w:hAnsi="Arial" w:cs="Arial"/>
          <w:sz w:val="28"/>
        </w:rPr>
        <w:t>3091</w:t>
      </w:r>
      <w:r w:rsidRPr="00833F5C">
        <w:rPr>
          <w:rFonts w:ascii="Arial" w:eastAsia="仿宋_GB2312" w:hAnsi="Arial" w:cs="Arial"/>
          <w:sz w:val="28"/>
        </w:rPr>
        <w:t>+ P</w:t>
      </w:r>
      <w:r w:rsidRPr="00833F5C">
        <w:rPr>
          <w:rFonts w:ascii="Arial" w:eastAsia="仿宋_GB2312" w:hAnsi="Arial" w:cs="Arial"/>
          <w:sz w:val="28"/>
          <w:vertAlign w:val="subscript"/>
        </w:rPr>
        <w:t>土</w:t>
      </w:r>
      <w:r w:rsidRPr="00833F5C">
        <w:rPr>
          <w:rFonts w:ascii="Arial" w:eastAsia="仿宋_GB2312" w:hAnsi="Arial" w:cs="Arial"/>
          <w:sz w:val="28"/>
        </w:rPr>
        <w:t>×0.1002 (</w:t>
      </w:r>
      <w:r w:rsidRPr="00833F5C">
        <w:rPr>
          <w:rFonts w:ascii="Arial" w:eastAsia="仿宋_GB2312" w:hAnsi="Arial" w:cs="Arial"/>
          <w:sz w:val="28"/>
        </w:rPr>
        <w:t>万元</w:t>
      </w:r>
      <w:r w:rsidRPr="00833F5C">
        <w:rPr>
          <w:rFonts w:ascii="Arial" w:eastAsia="仿宋_GB2312" w:hAnsi="Arial" w:cs="Arial"/>
          <w:sz w:val="28"/>
        </w:rPr>
        <w:t>)</w:t>
      </w:r>
    </w:p>
    <w:p w14:paraId="78965665" w14:textId="77777777" w:rsidR="00B21FBD" w:rsidRPr="00833F5C" w:rsidRDefault="00B21FBD" w:rsidP="00B21FBD">
      <w:pPr>
        <w:pStyle w:val="11"/>
        <w:rPr>
          <w:rFonts w:ascii="Arial" w:hAnsi="Arial" w:cs="Arial"/>
        </w:rPr>
      </w:pPr>
      <w:r w:rsidRPr="00833F5C">
        <w:rPr>
          <w:rFonts w:ascii="Arial" w:hAnsi="Arial" w:cs="Arial"/>
        </w:rPr>
        <w:t>G.</w:t>
      </w:r>
      <w:r w:rsidRPr="00833F5C">
        <w:rPr>
          <w:rFonts w:ascii="Arial" w:hAnsi="Arial" w:cs="Arial"/>
        </w:rPr>
        <w:t>销售税费</w:t>
      </w:r>
      <w:r w:rsidRPr="00833F5C">
        <w:rPr>
          <w:rFonts w:ascii="Arial" w:hAnsi="Arial" w:cs="Arial"/>
        </w:rPr>
        <w:tab/>
      </w:r>
    </w:p>
    <w:p w14:paraId="3A7D57E7"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833F5C">
        <w:rPr>
          <w:rFonts w:ascii="Arial" w:eastAsia="仿宋_GB2312" w:hAnsi="Arial" w:cs="Arial"/>
          <w:sz w:val="28"/>
        </w:rPr>
        <w:t>5.6%</w:t>
      </w:r>
      <w:r w:rsidRPr="00833F5C">
        <w:rPr>
          <w:rFonts w:ascii="Arial" w:eastAsia="仿宋_GB2312" w:hAnsi="Arial" w:cs="Arial"/>
          <w:sz w:val="28"/>
        </w:rPr>
        <w:t>（其中增值税征收率为</w:t>
      </w:r>
      <w:r w:rsidRPr="00833F5C">
        <w:rPr>
          <w:rFonts w:ascii="Arial" w:eastAsia="仿宋_GB2312" w:hAnsi="Arial" w:cs="Arial"/>
          <w:sz w:val="28"/>
        </w:rPr>
        <w:t>5%</w:t>
      </w:r>
      <w:r w:rsidRPr="00833F5C">
        <w:rPr>
          <w:rFonts w:ascii="Arial" w:eastAsia="仿宋_GB2312" w:hAnsi="Arial" w:cs="Arial"/>
          <w:sz w:val="28"/>
        </w:rPr>
        <w:t>，附加税费为</w:t>
      </w:r>
      <w:r w:rsidRPr="00833F5C">
        <w:rPr>
          <w:rFonts w:ascii="Arial" w:eastAsia="仿宋_GB2312" w:hAnsi="Arial" w:cs="Arial"/>
          <w:sz w:val="28"/>
        </w:rPr>
        <w:t>0.6%</w:t>
      </w:r>
      <w:r w:rsidRPr="00833F5C">
        <w:rPr>
          <w:rFonts w:ascii="Arial" w:eastAsia="仿宋_GB2312" w:hAnsi="Arial" w:cs="Arial"/>
          <w:sz w:val="28"/>
        </w:rPr>
        <w:t>）。则有：</w:t>
      </w:r>
    </w:p>
    <w:p w14:paraId="75A21274" w14:textId="1854A676"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销售税费＝</w:t>
      </w:r>
      <w:r w:rsidR="0021751E">
        <w:rPr>
          <w:rFonts w:ascii="Arial" w:eastAsia="仿宋_GB2312" w:hAnsi="Arial" w:cs="Arial"/>
          <w:sz w:val="28"/>
        </w:rPr>
        <w:t>236517</w:t>
      </w:r>
      <w:r w:rsidRPr="00833F5C">
        <w:rPr>
          <w:rFonts w:ascii="Arial" w:eastAsia="仿宋_GB2312" w:hAnsi="Arial" w:cs="Arial"/>
          <w:sz w:val="28"/>
        </w:rPr>
        <w:t>÷</w:t>
      </w:r>
      <w:r w:rsidRPr="00833F5C">
        <w:rPr>
          <w:rFonts w:ascii="Arial" w:eastAsia="仿宋_GB2312" w:hAnsi="Arial" w:cs="Arial"/>
          <w:sz w:val="28"/>
        </w:rPr>
        <w:t>（</w:t>
      </w:r>
      <w:r w:rsidRPr="00833F5C">
        <w:rPr>
          <w:rFonts w:ascii="Arial" w:eastAsia="仿宋_GB2312" w:hAnsi="Arial" w:cs="Arial"/>
          <w:sz w:val="28"/>
        </w:rPr>
        <w:t>1+5%</w:t>
      </w:r>
      <w:r w:rsidRPr="00833F5C">
        <w:rPr>
          <w:rFonts w:ascii="Arial" w:eastAsia="仿宋_GB2312" w:hAnsi="Arial" w:cs="Arial"/>
          <w:sz w:val="28"/>
        </w:rPr>
        <w:t>）</w:t>
      </w:r>
      <w:r w:rsidRPr="00833F5C">
        <w:rPr>
          <w:rFonts w:ascii="Arial" w:eastAsia="仿宋_GB2312" w:hAnsi="Arial" w:cs="Arial"/>
          <w:sz w:val="28"/>
        </w:rPr>
        <w:t>×5.6%</w:t>
      </w:r>
      <w:r w:rsidRPr="00833F5C">
        <w:rPr>
          <w:rFonts w:ascii="Arial" w:eastAsia="仿宋_GB2312" w:hAnsi="Arial" w:cs="Arial"/>
          <w:sz w:val="28"/>
        </w:rPr>
        <w:t>＝</w:t>
      </w:r>
      <w:r w:rsidR="0021751E">
        <w:rPr>
          <w:rFonts w:ascii="Arial" w:eastAsia="仿宋_GB2312" w:hAnsi="Arial" w:cs="Arial"/>
          <w:sz w:val="28"/>
        </w:rPr>
        <w:t>12614</w:t>
      </w:r>
      <w:r w:rsidRPr="00833F5C">
        <w:rPr>
          <w:rFonts w:ascii="Arial" w:eastAsia="仿宋_GB2312" w:hAnsi="Arial" w:cs="Arial"/>
          <w:sz w:val="28"/>
        </w:rPr>
        <w:t>（万元）</w:t>
      </w:r>
    </w:p>
    <w:p w14:paraId="65AAEEAA"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H.</w:t>
      </w:r>
      <w:r w:rsidRPr="00833F5C">
        <w:rPr>
          <w:rFonts w:ascii="Arial" w:eastAsia="仿宋_GB2312" w:hAnsi="Arial" w:cs="Arial"/>
          <w:sz w:val="28"/>
        </w:rPr>
        <w:t>开发成本</w:t>
      </w:r>
    </w:p>
    <w:p w14:paraId="6992D9C7"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开发成本为上述</w:t>
      </w:r>
      <w:r w:rsidRPr="00833F5C">
        <w:rPr>
          <w:rFonts w:ascii="Arial" w:eastAsia="仿宋_GB2312" w:hAnsi="Arial" w:cs="Arial"/>
          <w:sz w:val="28"/>
        </w:rPr>
        <w:t>7</w:t>
      </w:r>
      <w:r w:rsidRPr="00833F5C">
        <w:rPr>
          <w:rFonts w:ascii="Arial" w:eastAsia="仿宋_GB2312" w:hAnsi="Arial" w:cs="Arial"/>
          <w:sz w:val="28"/>
        </w:rPr>
        <w:t>项合计，则有：</w:t>
      </w:r>
    </w:p>
    <w:p w14:paraId="41B9A852"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开发成本</w:t>
      </w:r>
    </w:p>
    <w:p w14:paraId="0A7B2364" w14:textId="2D22ABE9"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5C7CE5">
        <w:rPr>
          <w:rFonts w:ascii="Arial" w:eastAsia="仿宋_GB2312" w:hAnsi="Arial" w:cs="Arial"/>
          <w:sz w:val="28"/>
        </w:rPr>
        <w:t>58252</w:t>
      </w:r>
      <w:r w:rsidR="00CC30D7">
        <w:rPr>
          <w:rFonts w:ascii="Arial" w:eastAsia="仿宋_GB2312" w:hAnsi="Arial" w:cs="Arial"/>
          <w:sz w:val="28"/>
        </w:rPr>
        <w:t>+0+2660+</w:t>
      </w:r>
      <w:r w:rsidR="005C7CE5">
        <w:rPr>
          <w:rFonts w:ascii="Arial" w:eastAsia="仿宋_GB2312" w:hAnsi="Arial" w:cs="Arial"/>
          <w:sz w:val="28"/>
        </w:rPr>
        <w:t>609+</w:t>
      </w:r>
      <w:r w:rsidR="0021751E">
        <w:rPr>
          <w:rFonts w:ascii="Arial" w:eastAsia="仿宋_GB2312" w:hAnsi="Arial" w:cs="Arial"/>
          <w:sz w:val="28"/>
        </w:rPr>
        <w:t>3548</w:t>
      </w:r>
      <w:r w:rsidRPr="00833F5C">
        <w:rPr>
          <w:rFonts w:ascii="Arial" w:eastAsia="仿宋_GB2312" w:hAnsi="Arial" w:cs="Arial"/>
          <w:sz w:val="28"/>
        </w:rPr>
        <w:t>+ P</w:t>
      </w:r>
      <w:r w:rsidRPr="00833F5C">
        <w:rPr>
          <w:rFonts w:ascii="Arial" w:eastAsia="仿宋_GB2312" w:hAnsi="Arial" w:cs="Arial"/>
          <w:sz w:val="28"/>
          <w:vertAlign w:val="subscript"/>
        </w:rPr>
        <w:t>土</w:t>
      </w:r>
      <w:r w:rsidRPr="00833F5C">
        <w:rPr>
          <w:rFonts w:ascii="Arial" w:eastAsia="仿宋_GB2312" w:hAnsi="Arial" w:cs="Arial"/>
          <w:sz w:val="28"/>
        </w:rPr>
        <w:t xml:space="preserve">×0.0305+ </w:t>
      </w:r>
      <w:r w:rsidR="0021751E">
        <w:rPr>
          <w:rFonts w:ascii="Arial" w:eastAsia="仿宋_GB2312" w:hAnsi="Arial" w:cs="Arial"/>
          <w:sz w:val="28"/>
        </w:rPr>
        <w:t>3091</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z w:val="28"/>
        </w:rPr>
        <w:t>×0.1002+</w:t>
      </w:r>
      <w:r w:rsidR="0021751E">
        <w:rPr>
          <w:rFonts w:ascii="Arial" w:eastAsia="仿宋_GB2312" w:hAnsi="Arial" w:cs="Arial"/>
          <w:sz w:val="28"/>
        </w:rPr>
        <w:t>12614</w:t>
      </w:r>
    </w:p>
    <w:p w14:paraId="31095F63" w14:textId="2629C61D"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21751E">
        <w:rPr>
          <w:rFonts w:ascii="Arial" w:eastAsia="仿宋_GB2312" w:hAnsi="Arial" w:cs="Arial"/>
          <w:sz w:val="28"/>
        </w:rPr>
        <w:t>80774</w:t>
      </w:r>
      <w:r w:rsidRPr="00833F5C">
        <w:rPr>
          <w:rFonts w:ascii="Arial" w:eastAsia="仿宋_GB2312" w:hAnsi="Arial" w:cs="Arial"/>
          <w:sz w:val="28"/>
        </w:rPr>
        <w:t>+0.1307×P</w:t>
      </w:r>
      <w:r w:rsidRPr="00833F5C">
        <w:rPr>
          <w:rFonts w:ascii="Arial" w:eastAsia="仿宋_GB2312" w:hAnsi="Arial" w:cs="Arial"/>
          <w:sz w:val="28"/>
          <w:vertAlign w:val="subscript"/>
        </w:rPr>
        <w:t>土</w:t>
      </w:r>
      <w:r w:rsidRPr="00833F5C">
        <w:rPr>
          <w:rFonts w:ascii="Arial" w:eastAsia="仿宋_GB2312" w:hAnsi="Arial" w:cs="Arial"/>
          <w:sz w:val="28"/>
        </w:rPr>
        <w:t>（万元）</w:t>
      </w:r>
    </w:p>
    <w:p w14:paraId="4F9D2B4F"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）开发利润（投资利润）</w:t>
      </w:r>
    </w:p>
    <w:p w14:paraId="5B936770"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开发利润是指房地产开发商投资房地产开发项目应取得的资金报酬及承</w:t>
      </w:r>
      <w:r w:rsidRPr="00833F5C">
        <w:rPr>
          <w:rFonts w:ascii="Arial" w:eastAsia="仿宋_GB2312" w:hAnsi="Arial" w:cs="Arial"/>
          <w:sz w:val="28"/>
        </w:rPr>
        <w:lastRenderedPageBreak/>
        <w:t>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833F5C">
        <w:rPr>
          <w:rFonts w:ascii="Arial" w:eastAsia="仿宋_GB2312" w:hAnsi="Arial" w:cs="Arial"/>
          <w:sz w:val="28"/>
        </w:rPr>
        <w:t xml:space="preserve"> </w:t>
      </w:r>
    </w:p>
    <w:p w14:paraId="40F4298D" w14:textId="1F288CB4" w:rsidR="00B21FBD" w:rsidRPr="00CE23D5"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估价对象所在项目为</w:t>
      </w:r>
      <w:r w:rsidR="00570B5F">
        <w:rPr>
          <w:rFonts w:ascii="Arial" w:eastAsia="仿宋_GB2312" w:hAnsi="Arial" w:cs="Arial" w:hint="eastAsia"/>
          <w:sz w:val="28"/>
        </w:rPr>
        <w:t>办公</w:t>
      </w:r>
      <w:r w:rsidRPr="00CE23D5">
        <w:rPr>
          <w:rFonts w:ascii="Arial" w:eastAsia="仿宋_GB2312" w:hAnsi="Arial" w:cs="Arial"/>
          <w:sz w:val="28"/>
        </w:rPr>
        <w:t>项目，且属于北京市热点开发区域，周边同类、同体量项目的开发利润经调查可知，利润率一般在</w:t>
      </w:r>
      <w:r w:rsidR="00CC30D7">
        <w:rPr>
          <w:rFonts w:ascii="Arial" w:eastAsia="仿宋_GB2312" w:hAnsi="Arial" w:cs="Arial"/>
          <w:sz w:val="28"/>
        </w:rPr>
        <w:t>10</w:t>
      </w:r>
      <w:r w:rsidRPr="00CE23D5">
        <w:rPr>
          <w:rFonts w:ascii="Arial" w:eastAsia="仿宋_GB2312" w:hAnsi="Arial" w:cs="Arial"/>
          <w:sz w:val="28"/>
        </w:rPr>
        <w:t>%</w:t>
      </w:r>
      <w:r w:rsidRPr="00CE23D5">
        <w:rPr>
          <w:rFonts w:ascii="Arial" w:eastAsia="仿宋_GB2312" w:hAnsi="Arial" w:cs="Arial"/>
          <w:sz w:val="28"/>
        </w:rPr>
        <w:t>～</w:t>
      </w:r>
      <w:r w:rsidR="00CC30D7">
        <w:rPr>
          <w:rFonts w:ascii="Arial" w:eastAsia="仿宋_GB2312" w:hAnsi="Arial" w:cs="Arial"/>
          <w:sz w:val="28"/>
        </w:rPr>
        <w:t>30</w:t>
      </w:r>
      <w:r w:rsidRPr="00CE23D5">
        <w:rPr>
          <w:rFonts w:ascii="Arial" w:eastAsia="仿宋_GB2312" w:hAnsi="Arial" w:cs="Arial"/>
          <w:sz w:val="28"/>
        </w:rPr>
        <w:t>%</w:t>
      </w:r>
      <w:r w:rsidRPr="00CE23D5">
        <w:rPr>
          <w:rFonts w:ascii="Arial" w:eastAsia="仿宋_GB2312" w:hAnsi="Arial" w:cs="Arial"/>
          <w:sz w:val="28"/>
        </w:rPr>
        <w:t>之间，计算基数为土地购买价格、开发费用（建造成本、城市基础设施建设费）、管理费用、销售费用和</w:t>
      </w:r>
      <w:proofErr w:type="gramStart"/>
      <w:r w:rsidRPr="00CE23D5">
        <w:rPr>
          <w:rFonts w:ascii="Arial" w:eastAsia="仿宋_GB2312" w:hAnsi="Arial" w:cs="Arial"/>
          <w:sz w:val="28"/>
        </w:rPr>
        <w:t>购地税</w:t>
      </w:r>
      <w:proofErr w:type="gramEnd"/>
      <w:r w:rsidRPr="00833F5C">
        <w:rPr>
          <w:rFonts w:ascii="Arial" w:eastAsia="仿宋_GB2312" w:hAnsi="Arial" w:cs="Arial"/>
          <w:sz w:val="28"/>
        </w:rPr>
        <w:t>费，依前述计算，本次评估取综合利润率为</w:t>
      </w:r>
      <w:r w:rsidR="005C7CE5">
        <w:rPr>
          <w:rFonts w:ascii="Arial" w:eastAsia="仿宋_GB2312" w:hAnsi="Arial" w:cs="Arial"/>
          <w:sz w:val="28"/>
        </w:rPr>
        <w:t>25</w:t>
      </w:r>
      <w:r w:rsidRPr="00CE23D5">
        <w:rPr>
          <w:rFonts w:ascii="Arial" w:eastAsia="仿宋_GB2312" w:hAnsi="Arial" w:cs="Arial"/>
          <w:sz w:val="28"/>
        </w:rPr>
        <w:t xml:space="preserve">% </w:t>
      </w:r>
      <w:r w:rsidRPr="00CE23D5">
        <w:rPr>
          <w:rFonts w:ascii="Arial" w:eastAsia="仿宋_GB2312" w:hAnsi="Arial" w:cs="Arial"/>
          <w:sz w:val="28"/>
        </w:rPr>
        <w:t>。则有：</w:t>
      </w:r>
    </w:p>
    <w:p w14:paraId="71EAD558" w14:textId="77777777" w:rsidR="00B21FBD" w:rsidRPr="00833F5C" w:rsidRDefault="00B21FBD" w:rsidP="00B21FBD">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开发利润</w:t>
      </w:r>
    </w:p>
    <w:p w14:paraId="590789FA" w14:textId="2BA2106B"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 P</w:t>
      </w:r>
      <w:r w:rsidRPr="00833F5C">
        <w:rPr>
          <w:rFonts w:ascii="Arial" w:eastAsia="仿宋_GB2312" w:hAnsi="Arial" w:cs="Arial"/>
          <w:sz w:val="28"/>
          <w:vertAlign w:val="subscript"/>
        </w:rPr>
        <w:t>土</w:t>
      </w:r>
      <w:r w:rsidRPr="00833F5C">
        <w:rPr>
          <w:rFonts w:ascii="Arial" w:eastAsia="仿宋_GB2312" w:hAnsi="Arial" w:cs="Arial"/>
          <w:sz w:val="28"/>
        </w:rPr>
        <w:t>+ P</w:t>
      </w:r>
      <w:r w:rsidRPr="00833F5C">
        <w:rPr>
          <w:rFonts w:ascii="Arial" w:eastAsia="仿宋_GB2312" w:hAnsi="Arial" w:cs="Arial"/>
          <w:sz w:val="28"/>
          <w:vertAlign w:val="subscript"/>
        </w:rPr>
        <w:t>土</w:t>
      </w:r>
      <w:r w:rsidRPr="00833F5C">
        <w:rPr>
          <w:rFonts w:ascii="Arial" w:eastAsia="仿宋_GB2312" w:hAnsi="Arial" w:cs="Arial"/>
          <w:sz w:val="28"/>
        </w:rPr>
        <w:t>×0.0305)×</w:t>
      </w:r>
      <w:r w:rsidR="005C7CE5">
        <w:rPr>
          <w:rFonts w:ascii="Arial" w:eastAsia="仿宋_GB2312" w:hAnsi="Arial" w:cs="Arial"/>
          <w:sz w:val="28"/>
        </w:rPr>
        <w:t>25</w:t>
      </w:r>
      <w:r w:rsidRPr="00833F5C">
        <w:rPr>
          <w:rFonts w:ascii="Arial" w:eastAsia="仿宋_GB2312" w:hAnsi="Arial" w:cs="Arial"/>
          <w:sz w:val="28"/>
        </w:rPr>
        <w:t>%+</w:t>
      </w:r>
      <w:r w:rsidRPr="00833F5C">
        <w:rPr>
          <w:rFonts w:ascii="Arial" w:eastAsia="仿宋_GB2312" w:hAnsi="Arial" w:cs="Arial"/>
          <w:sz w:val="28"/>
        </w:rPr>
        <w:t>（</w:t>
      </w:r>
      <w:r w:rsidR="005C7CE5">
        <w:rPr>
          <w:rFonts w:ascii="Arial" w:eastAsia="仿宋_GB2312" w:hAnsi="Arial" w:cs="Arial"/>
          <w:sz w:val="28"/>
        </w:rPr>
        <w:t>58252</w:t>
      </w:r>
      <w:r w:rsidR="00CC30D7">
        <w:rPr>
          <w:rFonts w:ascii="Arial" w:eastAsia="仿宋_GB2312" w:hAnsi="Arial" w:cs="Arial"/>
          <w:sz w:val="28"/>
        </w:rPr>
        <w:t>+0+2660+</w:t>
      </w:r>
      <w:r w:rsidR="005C7CE5">
        <w:rPr>
          <w:rFonts w:ascii="Arial" w:eastAsia="仿宋_GB2312" w:hAnsi="Arial" w:cs="Arial"/>
          <w:sz w:val="28"/>
        </w:rPr>
        <w:t>609+</w:t>
      </w:r>
      <w:r w:rsidR="005535D0">
        <w:rPr>
          <w:rFonts w:ascii="Arial" w:eastAsia="仿宋_GB2312" w:hAnsi="Arial" w:cs="Arial"/>
          <w:sz w:val="28"/>
        </w:rPr>
        <w:t>3548</w:t>
      </w:r>
      <w:r w:rsidRPr="00833F5C">
        <w:rPr>
          <w:rFonts w:ascii="Arial" w:eastAsia="仿宋_GB2312" w:hAnsi="Arial" w:cs="Arial"/>
          <w:sz w:val="28"/>
        </w:rPr>
        <w:t>）</w:t>
      </w:r>
      <w:r w:rsidRPr="00833F5C">
        <w:rPr>
          <w:rFonts w:ascii="Arial" w:eastAsia="仿宋_GB2312" w:hAnsi="Arial" w:cs="Arial"/>
          <w:sz w:val="28"/>
        </w:rPr>
        <w:t>×</w:t>
      </w:r>
      <w:r w:rsidR="005C7CE5">
        <w:rPr>
          <w:rFonts w:ascii="Arial" w:eastAsia="仿宋_GB2312" w:hAnsi="Arial" w:cs="Arial"/>
          <w:sz w:val="28"/>
        </w:rPr>
        <w:t>25</w:t>
      </w:r>
      <w:r w:rsidRPr="00833F5C">
        <w:rPr>
          <w:rFonts w:ascii="Arial" w:eastAsia="仿宋_GB2312" w:hAnsi="Arial" w:cs="Arial"/>
          <w:sz w:val="28"/>
        </w:rPr>
        <w:t>%</w:t>
      </w:r>
    </w:p>
    <w:p w14:paraId="11452326" w14:textId="1110BD8A"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5535D0">
        <w:rPr>
          <w:rFonts w:ascii="Arial" w:eastAsia="仿宋_GB2312" w:hAnsi="Arial" w:cs="Arial"/>
          <w:sz w:val="28"/>
        </w:rPr>
        <w:t>16267</w:t>
      </w:r>
      <w:r w:rsidRPr="00833F5C">
        <w:rPr>
          <w:rFonts w:ascii="Arial" w:eastAsia="仿宋_GB2312" w:hAnsi="Arial" w:cs="Arial"/>
          <w:sz w:val="28"/>
        </w:rPr>
        <w:t xml:space="preserve">+ </w:t>
      </w:r>
      <w:r w:rsidR="00CC30D7">
        <w:rPr>
          <w:rFonts w:ascii="Arial" w:eastAsia="仿宋_GB2312" w:hAnsi="Arial" w:cs="Arial"/>
          <w:sz w:val="28"/>
        </w:rPr>
        <w:t>0.</w:t>
      </w:r>
      <w:r w:rsidR="005C7CE5">
        <w:rPr>
          <w:rFonts w:ascii="Arial" w:eastAsia="仿宋_GB2312" w:hAnsi="Arial" w:cs="Arial"/>
          <w:sz w:val="28"/>
        </w:rPr>
        <w:t>2576</w:t>
      </w:r>
      <w:r w:rsidR="005C7CE5" w:rsidRPr="00833F5C">
        <w:rPr>
          <w:rFonts w:ascii="Arial" w:eastAsia="仿宋_GB2312" w:hAnsi="Arial" w:cs="Arial"/>
          <w:sz w:val="28"/>
        </w:rPr>
        <w:t xml:space="preserve"> </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z w:val="28"/>
        </w:rPr>
        <w:t>（万元）</w:t>
      </w:r>
    </w:p>
    <w:p w14:paraId="24622ECA"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）求取估价对象土地价格</w:t>
      </w:r>
    </w:p>
    <w:p w14:paraId="65A9C7E2" w14:textId="77777777" w:rsidR="00B21FBD" w:rsidRPr="00833F5C" w:rsidRDefault="00B21FBD" w:rsidP="00B21FBD">
      <w:pPr>
        <w:spacing w:line="360" w:lineRule="auto"/>
        <w:ind w:firstLineChars="200" w:firstLine="600"/>
        <w:jc w:val="both"/>
        <w:rPr>
          <w:rFonts w:ascii="Arial" w:eastAsia="仿宋_GB2312" w:hAnsi="Arial" w:cs="Arial"/>
          <w:spacing w:val="10"/>
          <w:sz w:val="28"/>
        </w:rPr>
      </w:pPr>
      <w:r w:rsidRPr="00833F5C">
        <w:rPr>
          <w:rFonts w:ascii="Arial" w:eastAsia="仿宋_GB2312" w:hAnsi="Arial" w:cs="Arial"/>
          <w:spacing w:val="10"/>
          <w:sz w:val="28"/>
        </w:rPr>
        <w:t>土地价格（</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pacing w:val="10"/>
          <w:sz w:val="28"/>
        </w:rPr>
        <w:t>）</w:t>
      </w:r>
    </w:p>
    <w:p w14:paraId="3D661466"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＝开发完成后的不动产总价</w:t>
      </w:r>
      <w:r w:rsidRPr="00833F5C">
        <w:rPr>
          <w:rFonts w:ascii="Arial" w:eastAsia="仿宋_GB2312" w:hAnsi="Arial" w:cs="Arial"/>
          <w:sz w:val="28"/>
        </w:rPr>
        <w:t>-</w:t>
      </w:r>
      <w:r w:rsidRPr="00833F5C">
        <w:rPr>
          <w:rFonts w:ascii="Arial" w:eastAsia="仿宋_GB2312" w:hAnsi="Arial" w:cs="Arial"/>
          <w:sz w:val="28"/>
        </w:rPr>
        <w:t>开发成本</w:t>
      </w:r>
      <w:r w:rsidRPr="00833F5C">
        <w:rPr>
          <w:rFonts w:ascii="Arial" w:eastAsia="仿宋_GB2312" w:hAnsi="Arial" w:cs="Arial"/>
          <w:sz w:val="28"/>
        </w:rPr>
        <w:t>-</w:t>
      </w:r>
      <w:r w:rsidRPr="00833F5C">
        <w:rPr>
          <w:rFonts w:ascii="Arial" w:eastAsia="仿宋_GB2312" w:hAnsi="Arial" w:cs="Arial"/>
          <w:sz w:val="28"/>
        </w:rPr>
        <w:t>开发利润</w:t>
      </w:r>
    </w:p>
    <w:p w14:paraId="10296B18" w14:textId="7664C2CE"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5535D0">
        <w:rPr>
          <w:rFonts w:ascii="Arial" w:eastAsia="仿宋_GB2312" w:hAnsi="Arial" w:cs="Arial"/>
          <w:sz w:val="28"/>
        </w:rPr>
        <w:t>236517</w:t>
      </w:r>
      <w:r w:rsidRPr="00833F5C">
        <w:rPr>
          <w:rFonts w:ascii="Arial" w:eastAsia="仿宋_GB2312" w:hAnsi="Arial" w:cs="Arial"/>
          <w:sz w:val="28"/>
        </w:rPr>
        <w:t>-</w:t>
      </w:r>
      <w:r w:rsidRPr="00833F5C">
        <w:rPr>
          <w:rFonts w:ascii="Arial" w:eastAsia="仿宋_GB2312" w:hAnsi="Arial" w:cs="Arial"/>
          <w:sz w:val="28"/>
        </w:rPr>
        <w:t>（</w:t>
      </w:r>
      <w:r w:rsidR="005535D0">
        <w:rPr>
          <w:rFonts w:ascii="Arial" w:eastAsia="仿宋_GB2312" w:hAnsi="Arial" w:cs="Arial"/>
          <w:sz w:val="28"/>
        </w:rPr>
        <w:t>80774</w:t>
      </w:r>
      <w:r w:rsidRPr="00833F5C">
        <w:rPr>
          <w:rFonts w:ascii="Arial" w:eastAsia="仿宋_GB2312" w:hAnsi="Arial" w:cs="Arial"/>
          <w:sz w:val="28"/>
        </w:rPr>
        <w:t>+0.1307×P</w:t>
      </w:r>
      <w:r w:rsidRPr="00833F5C">
        <w:rPr>
          <w:rFonts w:ascii="Arial" w:eastAsia="仿宋_GB2312" w:hAnsi="Arial" w:cs="Arial"/>
          <w:sz w:val="28"/>
          <w:vertAlign w:val="subscript"/>
        </w:rPr>
        <w:t>土</w:t>
      </w:r>
      <w:r w:rsidRPr="00833F5C">
        <w:rPr>
          <w:rFonts w:ascii="Arial" w:eastAsia="仿宋_GB2312" w:hAnsi="Arial" w:cs="Arial"/>
          <w:sz w:val="28"/>
        </w:rPr>
        <w:t>）</w:t>
      </w:r>
      <w:r w:rsidRPr="00833F5C">
        <w:rPr>
          <w:rFonts w:ascii="Arial" w:eastAsia="仿宋_GB2312" w:hAnsi="Arial" w:cs="Arial"/>
          <w:sz w:val="28"/>
        </w:rPr>
        <w:t>-</w:t>
      </w:r>
      <w:r w:rsidRPr="00833F5C">
        <w:rPr>
          <w:rFonts w:ascii="Arial" w:eastAsia="仿宋_GB2312" w:hAnsi="Arial" w:cs="Arial"/>
          <w:sz w:val="28"/>
        </w:rPr>
        <w:t>（</w:t>
      </w:r>
      <w:r w:rsidR="005535D0">
        <w:rPr>
          <w:rFonts w:ascii="Arial" w:eastAsia="仿宋_GB2312" w:hAnsi="Arial" w:cs="Arial"/>
          <w:sz w:val="28"/>
        </w:rPr>
        <w:t>16267</w:t>
      </w:r>
      <w:r w:rsidR="005C7CE5">
        <w:rPr>
          <w:rFonts w:ascii="Arial" w:eastAsia="仿宋_GB2312" w:hAnsi="Arial" w:cs="Arial"/>
          <w:sz w:val="28"/>
        </w:rPr>
        <w:t>+0.2576</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z w:val="28"/>
        </w:rPr>
        <w:t>）</w:t>
      </w:r>
    </w:p>
    <w:p w14:paraId="1FFE29A0" w14:textId="129250B9"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5535D0">
        <w:rPr>
          <w:rFonts w:ascii="Arial" w:eastAsia="仿宋_GB2312" w:hAnsi="Arial" w:cs="Arial"/>
          <w:sz w:val="28"/>
        </w:rPr>
        <w:t>100465</w:t>
      </w:r>
      <w:r w:rsidRPr="00833F5C">
        <w:rPr>
          <w:rFonts w:ascii="Arial" w:eastAsia="仿宋_GB2312" w:hAnsi="Arial" w:cs="Arial"/>
          <w:sz w:val="28"/>
        </w:rPr>
        <w:t>（万元）</w:t>
      </w:r>
    </w:p>
    <w:p w14:paraId="748F918D" w14:textId="08B16599" w:rsidR="00B21FBD" w:rsidRPr="00CE23D5"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地上</w:t>
      </w:r>
      <w:r w:rsidR="00CC30D7">
        <w:rPr>
          <w:rFonts w:ascii="Arial" w:eastAsia="仿宋_GB2312" w:hAnsi="Arial" w:cs="Arial" w:hint="eastAsia"/>
          <w:sz w:val="28"/>
        </w:rPr>
        <w:t>办公</w:t>
      </w:r>
      <w:proofErr w:type="gramStart"/>
      <w:r w:rsidRPr="00833F5C">
        <w:rPr>
          <w:rFonts w:ascii="Arial" w:eastAsia="仿宋_GB2312" w:hAnsi="Arial" w:cs="Arial"/>
          <w:sz w:val="28"/>
        </w:rPr>
        <w:t>用途</w:t>
      </w:r>
      <w:r w:rsidRPr="00CE23D5">
        <w:rPr>
          <w:rFonts w:ascii="Arial" w:eastAsia="仿宋_GB2312" w:hAnsi="Arial" w:cs="Arial"/>
          <w:sz w:val="28"/>
        </w:rPr>
        <w:t>楼</w:t>
      </w:r>
      <w:proofErr w:type="gramEnd"/>
      <w:r w:rsidRPr="00CE23D5">
        <w:rPr>
          <w:rFonts w:ascii="Arial" w:eastAsia="仿宋_GB2312" w:hAnsi="Arial" w:cs="Arial"/>
          <w:sz w:val="28"/>
        </w:rPr>
        <w:t>面</w:t>
      </w:r>
      <w:r w:rsidRPr="00833F5C">
        <w:rPr>
          <w:rFonts w:ascii="Arial" w:eastAsia="仿宋_GB2312" w:hAnsi="Arial" w:cs="Arial"/>
          <w:sz w:val="28"/>
        </w:rPr>
        <w:t>熟地</w:t>
      </w:r>
      <w:r w:rsidRPr="00CE23D5">
        <w:rPr>
          <w:rFonts w:ascii="Arial" w:eastAsia="仿宋_GB2312" w:hAnsi="Arial" w:cs="Arial"/>
          <w:sz w:val="28"/>
        </w:rPr>
        <w:t>价</w:t>
      </w:r>
    </w:p>
    <w:p w14:paraId="42CFB16E" w14:textId="122F94AA" w:rsidR="00B21FBD" w:rsidRPr="00CE23D5" w:rsidRDefault="00B21FBD" w:rsidP="00B21FBD">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sidR="005535D0">
        <w:rPr>
          <w:rFonts w:ascii="Arial" w:eastAsia="仿宋_GB2312" w:hAnsi="Arial" w:cs="Arial"/>
          <w:sz w:val="28"/>
        </w:rPr>
        <w:t>100465</w:t>
      </w:r>
      <w:r w:rsidRPr="00CE23D5">
        <w:rPr>
          <w:rFonts w:ascii="Arial" w:eastAsia="仿宋_GB2312" w:hAnsi="Arial" w:cs="Arial"/>
          <w:sz w:val="28"/>
        </w:rPr>
        <w:t>÷</w:t>
      </w:r>
      <w:r w:rsidR="00AE5DB9">
        <w:rPr>
          <w:rFonts w:ascii="Arial" w:eastAsia="仿宋_GB2312" w:hAnsi="Arial" w:cs="Arial"/>
          <w:sz w:val="28"/>
        </w:rPr>
        <w:t>132994.79</w:t>
      </w:r>
      <w:r w:rsidRPr="00CE23D5">
        <w:rPr>
          <w:rFonts w:ascii="Arial" w:eastAsia="仿宋_GB2312" w:hAnsi="Arial" w:cs="Arial"/>
          <w:sz w:val="28"/>
        </w:rPr>
        <w:t>×10000</w:t>
      </w:r>
    </w:p>
    <w:p w14:paraId="34D68F52" w14:textId="4666EDDD" w:rsidR="00B21FBD" w:rsidRPr="00833F5C" w:rsidRDefault="00B21FBD" w:rsidP="00B21FBD">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sidR="005535D0">
        <w:rPr>
          <w:rFonts w:ascii="Arial" w:eastAsia="仿宋_GB2312" w:hAnsi="Arial" w:cs="Arial"/>
          <w:sz w:val="28"/>
        </w:rPr>
        <w:t>7554</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p>
    <w:p w14:paraId="264505C5" w14:textId="7CD8FB1A" w:rsidR="00B21FBD" w:rsidRPr="00CE23D5"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地下</w:t>
      </w:r>
      <w:r w:rsidR="00AE5DB9">
        <w:rPr>
          <w:rFonts w:ascii="Arial" w:eastAsia="仿宋_GB2312" w:hAnsi="Arial" w:cs="Arial" w:hint="eastAsia"/>
          <w:sz w:val="28"/>
        </w:rPr>
        <w:t>办公</w:t>
      </w:r>
      <w:r w:rsidRPr="00CE23D5">
        <w:rPr>
          <w:rFonts w:ascii="Arial" w:eastAsia="仿宋_GB2312" w:hAnsi="Arial" w:cs="Arial"/>
          <w:sz w:val="28"/>
        </w:rPr>
        <w:t>依据地上主用途比准类别确定地下空间修正系数，地上主用途</w:t>
      </w:r>
      <w:r w:rsidRPr="00CE23D5">
        <w:rPr>
          <w:rFonts w:ascii="Arial" w:eastAsia="仿宋_GB2312" w:hAnsi="Arial" w:cs="Arial"/>
          <w:sz w:val="28"/>
        </w:rPr>
        <w:lastRenderedPageBreak/>
        <w:t>为</w:t>
      </w:r>
      <w:r w:rsidR="00AE5DB9">
        <w:rPr>
          <w:rFonts w:ascii="Arial" w:eastAsia="仿宋_GB2312" w:hAnsi="Arial" w:cs="Arial" w:hint="eastAsia"/>
          <w:sz w:val="28"/>
        </w:rPr>
        <w:t>办公</w:t>
      </w:r>
      <w:r w:rsidRPr="00CE23D5">
        <w:rPr>
          <w:rFonts w:ascii="Arial" w:eastAsia="仿宋_GB2312" w:hAnsi="Arial" w:cs="Arial"/>
          <w:sz w:val="28"/>
        </w:rPr>
        <w:t>用地，地处办公七级地价区，需根据《北京市基准地价地下空间修正系数表》进行用途修正。地下空间修正系数表详见下表：</w:t>
      </w:r>
    </w:p>
    <w:p w14:paraId="40FB2D42" w14:textId="77777777" w:rsidR="00B21FBD" w:rsidRPr="00833F5C" w:rsidRDefault="00B21FBD" w:rsidP="00B21FBD">
      <w:pPr>
        <w:spacing w:line="360" w:lineRule="auto"/>
        <w:jc w:val="center"/>
        <w:rPr>
          <w:rFonts w:ascii="Arial" w:eastAsia="仿宋_GB2312" w:hAnsi="Arial" w:cs="Arial"/>
          <w:sz w:val="28"/>
        </w:rPr>
      </w:pPr>
      <w:r w:rsidRPr="00CE23D5">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B21FBD" w:rsidRPr="00833F5C" w14:paraId="59A3951B" w14:textId="77777777" w:rsidTr="00E43AB6">
        <w:trPr>
          <w:cantSplit/>
          <w:jc w:val="center"/>
        </w:trPr>
        <w:tc>
          <w:tcPr>
            <w:tcW w:w="1135" w:type="dxa"/>
            <w:vMerge w:val="restart"/>
            <w:shd w:val="clear" w:color="auto" w:fill="auto"/>
            <w:vAlign w:val="center"/>
          </w:tcPr>
          <w:p w14:paraId="7F041CE2" w14:textId="77777777" w:rsidR="00B21FBD" w:rsidRPr="00833F5C" w:rsidRDefault="00B21FBD" w:rsidP="00E43AB6">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地下空间用途</w:t>
            </w:r>
          </w:p>
        </w:tc>
        <w:tc>
          <w:tcPr>
            <w:tcW w:w="1843" w:type="dxa"/>
            <w:vMerge w:val="restart"/>
            <w:shd w:val="clear" w:color="auto" w:fill="auto"/>
            <w:vAlign w:val="center"/>
          </w:tcPr>
          <w:p w14:paraId="5BD4F71F" w14:textId="77777777" w:rsidR="00B21FBD" w:rsidRPr="00833F5C" w:rsidRDefault="00B21FBD" w:rsidP="00E43AB6">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适用基准地价</w:t>
            </w:r>
          </w:p>
        </w:tc>
        <w:tc>
          <w:tcPr>
            <w:tcW w:w="2126" w:type="dxa"/>
            <w:vMerge w:val="restart"/>
            <w:shd w:val="clear" w:color="auto" w:fill="auto"/>
            <w:vAlign w:val="center"/>
          </w:tcPr>
          <w:p w14:paraId="14194531" w14:textId="77777777" w:rsidR="00B21FBD" w:rsidRPr="00833F5C" w:rsidRDefault="00B21FBD" w:rsidP="00E43AB6">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楼层</w:t>
            </w:r>
          </w:p>
        </w:tc>
        <w:tc>
          <w:tcPr>
            <w:tcW w:w="4195" w:type="dxa"/>
            <w:gridSpan w:val="3"/>
            <w:shd w:val="clear" w:color="auto" w:fill="auto"/>
            <w:vAlign w:val="center"/>
          </w:tcPr>
          <w:p w14:paraId="288035FB" w14:textId="77777777" w:rsidR="00B21FBD" w:rsidRPr="00833F5C" w:rsidRDefault="00B21FBD" w:rsidP="00E43AB6">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地下空间修正系数</w:t>
            </w:r>
          </w:p>
        </w:tc>
      </w:tr>
      <w:tr w:rsidR="00B21FBD" w:rsidRPr="00833F5C" w14:paraId="73CD04E1" w14:textId="77777777" w:rsidTr="00E43AB6">
        <w:trPr>
          <w:cantSplit/>
          <w:jc w:val="center"/>
        </w:trPr>
        <w:tc>
          <w:tcPr>
            <w:tcW w:w="1135" w:type="dxa"/>
            <w:vMerge/>
            <w:vAlign w:val="center"/>
          </w:tcPr>
          <w:p w14:paraId="739C0C1D" w14:textId="77777777" w:rsidR="00B21FBD" w:rsidRPr="00833F5C" w:rsidRDefault="00B21FBD" w:rsidP="00E43AB6">
            <w:pPr>
              <w:widowControl/>
              <w:adjustRightInd/>
              <w:spacing w:line="240" w:lineRule="exact"/>
              <w:textAlignment w:val="auto"/>
              <w:rPr>
                <w:rFonts w:ascii="Arial" w:eastAsia="仿宋_GB2312" w:hAnsi="Arial" w:cs="Arial"/>
                <w:sz w:val="18"/>
                <w:szCs w:val="18"/>
              </w:rPr>
            </w:pPr>
          </w:p>
        </w:tc>
        <w:tc>
          <w:tcPr>
            <w:tcW w:w="1843" w:type="dxa"/>
            <w:vMerge/>
            <w:vAlign w:val="center"/>
          </w:tcPr>
          <w:p w14:paraId="4489B689" w14:textId="77777777" w:rsidR="00B21FBD" w:rsidRPr="00833F5C" w:rsidRDefault="00B21FBD" w:rsidP="00E43AB6">
            <w:pPr>
              <w:widowControl/>
              <w:adjustRightInd/>
              <w:spacing w:line="240" w:lineRule="exact"/>
              <w:textAlignment w:val="auto"/>
              <w:rPr>
                <w:rFonts w:ascii="Arial" w:eastAsia="仿宋_GB2312" w:hAnsi="Arial" w:cs="Arial"/>
                <w:sz w:val="18"/>
                <w:szCs w:val="18"/>
              </w:rPr>
            </w:pPr>
          </w:p>
        </w:tc>
        <w:tc>
          <w:tcPr>
            <w:tcW w:w="2126" w:type="dxa"/>
            <w:vMerge/>
            <w:vAlign w:val="center"/>
          </w:tcPr>
          <w:p w14:paraId="722C854D" w14:textId="77777777" w:rsidR="00B21FBD" w:rsidRPr="00833F5C" w:rsidRDefault="00B21FBD" w:rsidP="00E43AB6">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tcPr>
          <w:p w14:paraId="3102CB84" w14:textId="77777777" w:rsidR="00B21FBD" w:rsidRPr="00833F5C" w:rsidRDefault="00B21FBD" w:rsidP="00E43AB6">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一至二级</w:t>
            </w:r>
          </w:p>
        </w:tc>
        <w:tc>
          <w:tcPr>
            <w:tcW w:w="1417" w:type="dxa"/>
            <w:shd w:val="clear" w:color="auto" w:fill="auto"/>
            <w:vAlign w:val="center"/>
          </w:tcPr>
          <w:p w14:paraId="53465A33" w14:textId="77777777" w:rsidR="00B21FBD" w:rsidRPr="00833F5C" w:rsidRDefault="00B21FBD" w:rsidP="00E43AB6">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三至七级</w:t>
            </w:r>
          </w:p>
        </w:tc>
        <w:tc>
          <w:tcPr>
            <w:tcW w:w="1360" w:type="dxa"/>
            <w:shd w:val="clear" w:color="auto" w:fill="auto"/>
            <w:vAlign w:val="center"/>
          </w:tcPr>
          <w:p w14:paraId="4CFF28CC" w14:textId="77777777" w:rsidR="00B21FBD" w:rsidRPr="00833F5C" w:rsidRDefault="00B21FBD" w:rsidP="00E43AB6">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八至十二级</w:t>
            </w:r>
          </w:p>
        </w:tc>
      </w:tr>
      <w:tr w:rsidR="00B21FBD" w:rsidRPr="00833F5C" w14:paraId="415ED5F7" w14:textId="77777777" w:rsidTr="00E43AB6">
        <w:trPr>
          <w:cantSplit/>
          <w:jc w:val="center"/>
        </w:trPr>
        <w:tc>
          <w:tcPr>
            <w:tcW w:w="1135" w:type="dxa"/>
            <w:shd w:val="clear" w:color="auto" w:fill="auto"/>
            <w:vAlign w:val="center"/>
          </w:tcPr>
          <w:p w14:paraId="1B4125B9" w14:textId="77777777" w:rsidR="00B21FBD" w:rsidRPr="00CE23D5" w:rsidRDefault="00B21FBD" w:rsidP="00E43AB6">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地下办公</w:t>
            </w:r>
          </w:p>
        </w:tc>
        <w:tc>
          <w:tcPr>
            <w:tcW w:w="1843" w:type="dxa"/>
            <w:shd w:val="clear" w:color="auto" w:fill="auto"/>
            <w:vAlign w:val="center"/>
          </w:tcPr>
          <w:p w14:paraId="2D50F8F5" w14:textId="77777777" w:rsidR="00B21FBD" w:rsidRPr="00CE23D5" w:rsidRDefault="00B21FBD" w:rsidP="00E43AB6">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办公用途比准类别</w:t>
            </w:r>
          </w:p>
        </w:tc>
        <w:tc>
          <w:tcPr>
            <w:tcW w:w="2126" w:type="dxa"/>
            <w:shd w:val="clear" w:color="auto" w:fill="auto"/>
            <w:vAlign w:val="center"/>
          </w:tcPr>
          <w:p w14:paraId="166BA52D" w14:textId="77777777" w:rsidR="00B21FBD" w:rsidRPr="00833F5C" w:rsidRDefault="00B21FBD" w:rsidP="00E43AB6">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w:t>
            </w:r>
          </w:p>
        </w:tc>
        <w:tc>
          <w:tcPr>
            <w:tcW w:w="1418" w:type="dxa"/>
            <w:shd w:val="clear" w:color="auto" w:fill="auto"/>
            <w:vAlign w:val="center"/>
          </w:tcPr>
          <w:p w14:paraId="3AAC5E7A" w14:textId="77777777" w:rsidR="00B21FBD" w:rsidRPr="00833F5C" w:rsidRDefault="00B21FBD" w:rsidP="00E43AB6">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0.3</w:t>
            </w:r>
          </w:p>
        </w:tc>
        <w:tc>
          <w:tcPr>
            <w:tcW w:w="1417" w:type="dxa"/>
            <w:shd w:val="clear" w:color="auto" w:fill="auto"/>
            <w:vAlign w:val="center"/>
          </w:tcPr>
          <w:p w14:paraId="01B151D4" w14:textId="77777777" w:rsidR="00B21FBD" w:rsidRPr="00833F5C" w:rsidRDefault="00B21FBD" w:rsidP="00E43AB6">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0.25</w:t>
            </w:r>
          </w:p>
        </w:tc>
        <w:tc>
          <w:tcPr>
            <w:tcW w:w="1360" w:type="dxa"/>
            <w:shd w:val="clear" w:color="auto" w:fill="auto"/>
            <w:vAlign w:val="center"/>
          </w:tcPr>
          <w:p w14:paraId="0A9CEDE3" w14:textId="77777777" w:rsidR="00B21FBD" w:rsidRPr="00833F5C" w:rsidRDefault="00B21FBD" w:rsidP="00E43AB6">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0.2</w:t>
            </w:r>
          </w:p>
        </w:tc>
      </w:tr>
    </w:tbl>
    <w:p w14:paraId="6E432D8D" w14:textId="71AAA7CF" w:rsidR="00B21FBD" w:rsidRDefault="00B21FBD" w:rsidP="00B21FBD">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rPr>
        <w:t>依据上表，估价对象</w:t>
      </w:r>
      <w:r w:rsidRPr="00CE23D5">
        <w:rPr>
          <w:rFonts w:ascii="Arial" w:eastAsia="仿宋_GB2312" w:hAnsi="Arial" w:cs="Arial"/>
          <w:sz w:val="28"/>
          <w:szCs w:val="28"/>
        </w:rPr>
        <w:t>土地级别为办公类七级，地下</w:t>
      </w:r>
      <w:r w:rsidR="00570B5F">
        <w:rPr>
          <w:rFonts w:ascii="Arial" w:eastAsia="仿宋_GB2312" w:hAnsi="Arial" w:cs="Arial" w:hint="eastAsia"/>
          <w:sz w:val="28"/>
          <w:szCs w:val="28"/>
        </w:rPr>
        <w:t>办公</w:t>
      </w:r>
      <w:r w:rsidRPr="00CE23D5">
        <w:rPr>
          <w:rFonts w:ascii="Arial" w:eastAsia="仿宋_GB2312" w:hAnsi="Arial" w:cs="Arial"/>
          <w:sz w:val="28"/>
          <w:szCs w:val="28"/>
        </w:rPr>
        <w:t>地下空间修正系数为</w:t>
      </w:r>
      <w:r w:rsidRPr="00CE23D5">
        <w:rPr>
          <w:rFonts w:ascii="Arial" w:eastAsia="仿宋_GB2312" w:hAnsi="Arial" w:cs="Arial"/>
          <w:sz w:val="28"/>
          <w:szCs w:val="28"/>
        </w:rPr>
        <w:t>0.25</w:t>
      </w:r>
      <w:r w:rsidRPr="00CE23D5">
        <w:rPr>
          <w:rFonts w:ascii="Arial" w:eastAsia="仿宋_GB2312" w:hAnsi="Arial" w:cs="Arial"/>
          <w:sz w:val="28"/>
          <w:szCs w:val="28"/>
        </w:rPr>
        <w:t>。</w:t>
      </w:r>
    </w:p>
    <w:p w14:paraId="47B353CB" w14:textId="42F73F9C" w:rsidR="00AE5DB9" w:rsidRPr="00CE23D5" w:rsidRDefault="00AE5DB9" w:rsidP="00AE5DB9">
      <w:pPr>
        <w:spacing w:line="360" w:lineRule="auto"/>
        <w:ind w:firstLineChars="200" w:firstLine="560"/>
        <w:rPr>
          <w:rFonts w:ascii="Arial" w:eastAsia="仿宋_GB2312" w:hAnsi="Arial" w:cs="Arial"/>
          <w:snapToGrid w:val="0"/>
          <w:sz w:val="28"/>
          <w:szCs w:val="28"/>
        </w:rPr>
      </w:pPr>
      <w:r w:rsidRPr="00CE23D5">
        <w:rPr>
          <w:rFonts w:ascii="Arial" w:eastAsia="仿宋_GB2312" w:hAnsi="Arial" w:cs="Arial"/>
          <w:snapToGrid w:val="0"/>
          <w:sz w:val="28"/>
          <w:szCs w:val="28"/>
        </w:rPr>
        <w:t>地下</w:t>
      </w:r>
      <w:r>
        <w:rPr>
          <w:rFonts w:ascii="Arial" w:eastAsia="仿宋_GB2312" w:hAnsi="Arial" w:cs="Arial" w:hint="eastAsia"/>
          <w:snapToGrid w:val="0"/>
          <w:sz w:val="28"/>
          <w:szCs w:val="28"/>
        </w:rPr>
        <w:t>办公</w:t>
      </w:r>
      <w:r w:rsidRPr="00CE23D5">
        <w:rPr>
          <w:rFonts w:ascii="Arial" w:eastAsia="仿宋_GB2312" w:hAnsi="Arial" w:cs="Arial"/>
          <w:sz w:val="28"/>
        </w:rPr>
        <w:t>楼面</w:t>
      </w:r>
      <w:r w:rsidRPr="00833F5C">
        <w:rPr>
          <w:rFonts w:ascii="Arial" w:eastAsia="仿宋_GB2312" w:hAnsi="Arial" w:cs="Arial"/>
          <w:sz w:val="28"/>
        </w:rPr>
        <w:t>熟地</w:t>
      </w:r>
      <w:r w:rsidRPr="00CE23D5">
        <w:rPr>
          <w:rFonts w:ascii="Arial" w:eastAsia="仿宋_GB2312" w:hAnsi="Arial" w:cs="Arial"/>
          <w:sz w:val="28"/>
        </w:rPr>
        <w:t>价</w:t>
      </w:r>
    </w:p>
    <w:p w14:paraId="45A27A26" w14:textId="0FC96FF5" w:rsidR="00AE5DB9" w:rsidRPr="00CE23D5" w:rsidRDefault="00AE5DB9" w:rsidP="00AE5DB9">
      <w:pPr>
        <w:spacing w:line="360" w:lineRule="auto"/>
        <w:ind w:firstLineChars="200" w:firstLine="560"/>
        <w:rPr>
          <w:rFonts w:ascii="Arial" w:eastAsia="仿宋_GB2312" w:hAnsi="Arial" w:cs="Arial"/>
          <w:snapToGrid w:val="0"/>
          <w:sz w:val="28"/>
          <w:szCs w:val="28"/>
        </w:rPr>
      </w:pPr>
      <w:r w:rsidRPr="00CE23D5">
        <w:rPr>
          <w:rFonts w:ascii="Arial" w:eastAsia="仿宋_GB2312" w:hAnsi="Arial" w:cs="Arial"/>
          <w:sz w:val="28"/>
          <w:szCs w:val="28"/>
        </w:rPr>
        <w:t>＝</w:t>
      </w:r>
      <w:r w:rsidRPr="00CE23D5">
        <w:rPr>
          <w:rFonts w:ascii="Arial" w:eastAsia="仿宋_GB2312" w:hAnsi="Arial" w:cs="Arial"/>
          <w:snapToGrid w:val="0"/>
          <w:sz w:val="28"/>
          <w:szCs w:val="28"/>
        </w:rPr>
        <w:t>地上</w:t>
      </w:r>
      <w:r>
        <w:rPr>
          <w:rFonts w:ascii="Arial" w:eastAsia="仿宋_GB2312" w:hAnsi="Arial" w:cs="Arial" w:hint="eastAsia"/>
          <w:snapToGrid w:val="0"/>
          <w:sz w:val="28"/>
          <w:szCs w:val="28"/>
        </w:rPr>
        <w:t>办公</w:t>
      </w:r>
      <w:r w:rsidRPr="00CE23D5">
        <w:rPr>
          <w:rFonts w:ascii="Arial" w:eastAsia="仿宋_GB2312" w:hAnsi="Arial" w:cs="Arial"/>
          <w:sz w:val="28"/>
        </w:rPr>
        <w:t>楼面</w:t>
      </w:r>
      <w:r w:rsidRPr="00833F5C">
        <w:rPr>
          <w:rFonts w:ascii="Arial" w:eastAsia="仿宋_GB2312" w:hAnsi="Arial" w:cs="Arial"/>
          <w:sz w:val="28"/>
        </w:rPr>
        <w:t>熟地</w:t>
      </w:r>
      <w:r w:rsidRPr="00CE23D5">
        <w:rPr>
          <w:rFonts w:ascii="Arial" w:eastAsia="仿宋_GB2312" w:hAnsi="Arial" w:cs="Arial"/>
          <w:sz w:val="28"/>
        </w:rPr>
        <w:t>价</w:t>
      </w:r>
      <w:r w:rsidRPr="00833F5C">
        <w:rPr>
          <w:rFonts w:ascii="Arial" w:eastAsia="仿宋_GB2312" w:hAnsi="Arial" w:cs="Arial"/>
          <w:sz w:val="28"/>
        </w:rPr>
        <w:t>×</w:t>
      </w:r>
      <w:r w:rsidRPr="00CE23D5">
        <w:rPr>
          <w:rFonts w:ascii="Arial" w:eastAsia="仿宋_GB2312" w:hAnsi="Arial" w:cs="Arial"/>
          <w:snapToGrid w:val="0"/>
          <w:sz w:val="28"/>
          <w:szCs w:val="28"/>
        </w:rPr>
        <w:t>相应用途地下空间修正系数</w:t>
      </w:r>
    </w:p>
    <w:p w14:paraId="40EE0F8C" w14:textId="2E76D970" w:rsidR="00AE5DB9" w:rsidRPr="00CE23D5" w:rsidRDefault="00AE5DB9" w:rsidP="00AE5DB9">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w:t>
      </w:r>
      <w:r w:rsidR="000C0506">
        <w:rPr>
          <w:rFonts w:ascii="Arial" w:eastAsia="仿宋_GB2312" w:hAnsi="Arial" w:cs="Arial"/>
          <w:sz w:val="28"/>
        </w:rPr>
        <w:t>7554</w:t>
      </w:r>
      <w:r w:rsidRPr="00CE23D5">
        <w:rPr>
          <w:rFonts w:ascii="Arial" w:eastAsia="仿宋_GB2312" w:hAnsi="Arial" w:cs="Arial"/>
          <w:sz w:val="28"/>
          <w:szCs w:val="28"/>
        </w:rPr>
        <w:t>×0.25</w:t>
      </w:r>
    </w:p>
    <w:p w14:paraId="07D75125" w14:textId="208066AB" w:rsidR="00AE5DB9" w:rsidRPr="00833F5C" w:rsidRDefault="00AE5DB9" w:rsidP="00AE5DB9">
      <w:pPr>
        <w:spacing w:line="360" w:lineRule="auto"/>
        <w:ind w:firstLineChars="200" w:firstLine="560"/>
        <w:jc w:val="both"/>
        <w:rPr>
          <w:rFonts w:ascii="Arial" w:eastAsia="仿宋_GB2312" w:hAnsi="Arial" w:cs="Arial"/>
          <w:bCs/>
          <w:sz w:val="28"/>
        </w:rPr>
      </w:pPr>
      <w:r w:rsidRPr="00833F5C">
        <w:rPr>
          <w:rFonts w:ascii="Arial" w:eastAsia="仿宋_GB2312" w:hAnsi="Arial" w:cs="Arial"/>
          <w:sz w:val="28"/>
          <w:szCs w:val="28"/>
        </w:rPr>
        <w:t>＝</w:t>
      </w:r>
      <w:r w:rsidR="000C0506">
        <w:rPr>
          <w:rFonts w:ascii="Arial" w:eastAsia="仿宋_GB2312" w:hAnsi="Arial" w:cs="Arial"/>
          <w:sz w:val="28"/>
          <w:szCs w:val="28"/>
        </w:rPr>
        <w:t>1889</w:t>
      </w:r>
      <w:r w:rsidRPr="00833F5C">
        <w:rPr>
          <w:rFonts w:ascii="Arial" w:eastAsia="仿宋_GB2312" w:hAnsi="Arial" w:cs="Arial"/>
          <w:sz w:val="28"/>
          <w:szCs w:val="28"/>
        </w:rPr>
        <w:t>（元</w:t>
      </w:r>
      <w:r w:rsidRPr="00833F5C">
        <w:rPr>
          <w:rFonts w:ascii="Arial" w:eastAsia="仿宋_GB2312" w:hAnsi="Arial" w:cs="Arial"/>
          <w:sz w:val="28"/>
          <w:szCs w:val="28"/>
        </w:rPr>
        <w:t>/</w:t>
      </w:r>
      <w:r w:rsidRPr="00833F5C">
        <w:rPr>
          <w:rFonts w:ascii="Arial" w:eastAsia="仿宋_GB2312" w:hAnsi="Arial" w:cs="Arial"/>
          <w:sz w:val="28"/>
          <w:szCs w:val="28"/>
        </w:rPr>
        <w:t>平方米）</w:t>
      </w:r>
    </w:p>
    <w:p w14:paraId="4F07AE72" w14:textId="02D9F68B" w:rsidR="00AA61FC" w:rsidRPr="00833F5C" w:rsidRDefault="00AA61FC" w:rsidP="001D584D">
      <w:pPr>
        <w:spacing w:line="360" w:lineRule="auto"/>
        <w:ind w:firstLineChars="200" w:firstLine="560"/>
        <w:jc w:val="both"/>
        <w:rPr>
          <w:rFonts w:ascii="Arial" w:eastAsia="仿宋_GB2312" w:hAnsi="Arial" w:cs="Arial"/>
          <w:bCs/>
          <w:sz w:val="28"/>
        </w:rPr>
      </w:pPr>
    </w:p>
    <w:p w14:paraId="74BC2759" w14:textId="56392759" w:rsidR="00AA61FC" w:rsidRPr="00CE23D5" w:rsidRDefault="001C25E5">
      <w:pPr>
        <w:spacing w:line="360" w:lineRule="auto"/>
        <w:ind w:firstLineChars="200" w:firstLine="562"/>
        <w:jc w:val="both"/>
        <w:rPr>
          <w:rFonts w:ascii="Arial" w:eastAsia="仿宋_GB2312" w:hAnsi="Arial" w:cs="Arial"/>
          <w:b/>
          <w:sz w:val="28"/>
        </w:rPr>
      </w:pPr>
      <w:r w:rsidRPr="00833F5C">
        <w:rPr>
          <w:rFonts w:ascii="Arial" w:eastAsia="仿宋_GB2312" w:hAnsi="Arial" w:cs="Arial"/>
          <w:b/>
          <w:sz w:val="28"/>
        </w:rPr>
        <w:t>（</w:t>
      </w:r>
      <w:r w:rsidR="00AE5DB9">
        <w:rPr>
          <w:rFonts w:ascii="Arial" w:eastAsia="仿宋_GB2312" w:hAnsi="Arial" w:cs="Arial"/>
          <w:b/>
          <w:sz w:val="28"/>
        </w:rPr>
        <w:t>3</w:t>
      </w:r>
      <w:r w:rsidRPr="00833F5C">
        <w:rPr>
          <w:rFonts w:ascii="Arial" w:eastAsia="仿宋_GB2312" w:hAnsi="Arial" w:cs="Arial"/>
          <w:b/>
          <w:sz w:val="28"/>
        </w:rPr>
        <w:t>）</w:t>
      </w:r>
      <w:r w:rsidRPr="00CE23D5">
        <w:rPr>
          <w:rFonts w:ascii="Arial" w:eastAsia="仿宋_GB2312" w:hAnsi="Arial" w:cs="Arial"/>
          <w:b/>
          <w:sz w:val="28"/>
        </w:rPr>
        <w:t>求取估价对象</w:t>
      </w:r>
      <w:r w:rsidRPr="00833F5C">
        <w:rPr>
          <w:rFonts w:ascii="Arial" w:eastAsia="仿宋_GB2312" w:hAnsi="Arial" w:cs="Arial"/>
          <w:b/>
          <w:sz w:val="28"/>
        </w:rPr>
        <w:t>地下仓储用途</w:t>
      </w:r>
      <w:r w:rsidRPr="00CE23D5">
        <w:rPr>
          <w:rFonts w:ascii="Arial" w:eastAsia="仿宋_GB2312" w:hAnsi="Arial" w:cs="Arial"/>
          <w:b/>
          <w:sz w:val="28"/>
        </w:rPr>
        <w:t>土地价格</w:t>
      </w:r>
      <w:r w:rsidRPr="00833F5C">
        <w:rPr>
          <w:rFonts w:ascii="Arial" w:eastAsia="仿宋_GB2312" w:hAnsi="Arial" w:cs="Arial"/>
          <w:b/>
          <w:sz w:val="28"/>
        </w:rPr>
        <w:t>（土地剩余使用年限</w:t>
      </w:r>
      <w:r w:rsidR="0021780D">
        <w:rPr>
          <w:rFonts w:ascii="Arial" w:eastAsia="仿宋_GB2312" w:hAnsi="Arial" w:cs="Arial"/>
          <w:b/>
          <w:sz w:val="28"/>
        </w:rPr>
        <w:t>49.14</w:t>
      </w:r>
      <w:r w:rsidRPr="00833F5C">
        <w:rPr>
          <w:rFonts w:ascii="Arial" w:eastAsia="仿宋_GB2312" w:hAnsi="Arial" w:cs="Arial"/>
          <w:b/>
          <w:sz w:val="28"/>
        </w:rPr>
        <w:t>年）</w:t>
      </w:r>
    </w:p>
    <w:p w14:paraId="713E7CA9" w14:textId="546CF823"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地下</w:t>
      </w:r>
      <w:r w:rsidRPr="00833F5C">
        <w:rPr>
          <w:rFonts w:ascii="Arial" w:eastAsia="仿宋_GB2312" w:hAnsi="Arial" w:cs="Arial"/>
          <w:sz w:val="28"/>
        </w:rPr>
        <w:t>仓储</w:t>
      </w:r>
      <w:r w:rsidRPr="00CE23D5">
        <w:rPr>
          <w:rFonts w:ascii="Arial" w:eastAsia="仿宋_GB2312" w:hAnsi="Arial" w:cs="Arial"/>
          <w:sz w:val="28"/>
        </w:rPr>
        <w:t>依据地上主用途比准类别确定地下空间修正系数，地上主用途为</w:t>
      </w:r>
      <w:r w:rsidR="00AE5DB9">
        <w:rPr>
          <w:rFonts w:ascii="Arial" w:eastAsia="仿宋_GB2312" w:hAnsi="Arial" w:cs="Arial" w:hint="eastAsia"/>
          <w:sz w:val="28"/>
        </w:rPr>
        <w:t>办公</w:t>
      </w:r>
      <w:r w:rsidRPr="00CE23D5">
        <w:rPr>
          <w:rFonts w:ascii="Arial" w:eastAsia="仿宋_GB2312" w:hAnsi="Arial" w:cs="Arial"/>
          <w:sz w:val="28"/>
        </w:rPr>
        <w:t>用地，地处</w:t>
      </w:r>
      <w:r w:rsidRPr="00833F5C">
        <w:rPr>
          <w:rFonts w:ascii="Arial" w:eastAsia="仿宋_GB2312" w:hAnsi="Arial" w:cs="Arial"/>
          <w:sz w:val="28"/>
        </w:rPr>
        <w:t>办公类七级</w:t>
      </w:r>
      <w:r w:rsidRPr="00CE23D5">
        <w:rPr>
          <w:rFonts w:ascii="Arial" w:eastAsia="仿宋_GB2312" w:hAnsi="Arial" w:cs="Arial"/>
          <w:sz w:val="28"/>
        </w:rPr>
        <w:t>地价区，需根据《北京市基准地价地下空间修正系数表》进行用途修正。地下空间修正系数表详见下表：</w:t>
      </w:r>
    </w:p>
    <w:p w14:paraId="05415F00" w14:textId="77777777" w:rsidR="00AA61FC" w:rsidRPr="00CE23D5" w:rsidRDefault="001C25E5">
      <w:pPr>
        <w:spacing w:line="360" w:lineRule="auto"/>
        <w:jc w:val="center"/>
        <w:rPr>
          <w:rFonts w:ascii="Arial" w:eastAsia="仿宋_GB2312" w:hAnsi="Arial" w:cs="Arial"/>
          <w:sz w:val="28"/>
        </w:rPr>
      </w:pPr>
      <w:r w:rsidRPr="00CE23D5">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2126"/>
        <w:gridCol w:w="1418"/>
        <w:gridCol w:w="1417"/>
        <w:gridCol w:w="1360"/>
      </w:tblGrid>
      <w:tr w:rsidR="00AA61FC" w:rsidRPr="00833F5C" w14:paraId="538291C4" w14:textId="77777777">
        <w:trPr>
          <w:cantSplit/>
          <w:jc w:val="center"/>
        </w:trPr>
        <w:tc>
          <w:tcPr>
            <w:tcW w:w="1277" w:type="dxa"/>
            <w:vMerge w:val="restart"/>
            <w:shd w:val="clear" w:color="auto" w:fill="auto"/>
            <w:vAlign w:val="center"/>
          </w:tcPr>
          <w:p w14:paraId="37E6435D"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地下空间用途</w:t>
            </w:r>
          </w:p>
        </w:tc>
        <w:tc>
          <w:tcPr>
            <w:tcW w:w="1701" w:type="dxa"/>
            <w:vMerge w:val="restart"/>
            <w:shd w:val="clear" w:color="auto" w:fill="auto"/>
            <w:vAlign w:val="center"/>
          </w:tcPr>
          <w:p w14:paraId="17B321C0"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适用基准地价</w:t>
            </w:r>
          </w:p>
        </w:tc>
        <w:tc>
          <w:tcPr>
            <w:tcW w:w="2126" w:type="dxa"/>
            <w:vMerge w:val="restart"/>
            <w:shd w:val="clear" w:color="auto" w:fill="auto"/>
            <w:vAlign w:val="center"/>
          </w:tcPr>
          <w:p w14:paraId="4E2289DB"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楼层</w:t>
            </w:r>
          </w:p>
        </w:tc>
        <w:tc>
          <w:tcPr>
            <w:tcW w:w="4195" w:type="dxa"/>
            <w:gridSpan w:val="3"/>
            <w:shd w:val="clear" w:color="auto" w:fill="auto"/>
            <w:vAlign w:val="center"/>
          </w:tcPr>
          <w:p w14:paraId="1E0F7EDC"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地下空间修正系数</w:t>
            </w:r>
          </w:p>
        </w:tc>
      </w:tr>
      <w:tr w:rsidR="00AA61FC" w:rsidRPr="00833F5C" w14:paraId="2815C38E" w14:textId="77777777">
        <w:trPr>
          <w:cantSplit/>
          <w:jc w:val="center"/>
        </w:trPr>
        <w:tc>
          <w:tcPr>
            <w:tcW w:w="1277" w:type="dxa"/>
            <w:vMerge/>
            <w:vAlign w:val="center"/>
          </w:tcPr>
          <w:p w14:paraId="531EEFDB"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701" w:type="dxa"/>
            <w:vMerge/>
            <w:vAlign w:val="center"/>
          </w:tcPr>
          <w:p w14:paraId="64E494B9"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2126" w:type="dxa"/>
            <w:vMerge/>
            <w:vAlign w:val="center"/>
          </w:tcPr>
          <w:p w14:paraId="302A7A30"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tcPr>
          <w:p w14:paraId="689E5C60"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一至二级</w:t>
            </w:r>
          </w:p>
        </w:tc>
        <w:tc>
          <w:tcPr>
            <w:tcW w:w="1417" w:type="dxa"/>
            <w:shd w:val="clear" w:color="auto" w:fill="auto"/>
            <w:vAlign w:val="center"/>
          </w:tcPr>
          <w:p w14:paraId="1E4AC005"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三至七级</w:t>
            </w:r>
          </w:p>
        </w:tc>
        <w:tc>
          <w:tcPr>
            <w:tcW w:w="1360" w:type="dxa"/>
            <w:shd w:val="clear" w:color="auto" w:fill="auto"/>
            <w:vAlign w:val="center"/>
          </w:tcPr>
          <w:p w14:paraId="34B53DEF"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八至十二级</w:t>
            </w:r>
          </w:p>
        </w:tc>
      </w:tr>
      <w:tr w:rsidR="00AA61FC" w:rsidRPr="00833F5C" w14:paraId="64E1C5E2" w14:textId="77777777">
        <w:trPr>
          <w:cantSplit/>
          <w:jc w:val="center"/>
        </w:trPr>
        <w:tc>
          <w:tcPr>
            <w:tcW w:w="1277" w:type="dxa"/>
            <w:shd w:val="clear" w:color="auto" w:fill="auto"/>
          </w:tcPr>
          <w:p w14:paraId="65FBEE3C"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地下仓储</w:t>
            </w:r>
          </w:p>
        </w:tc>
        <w:tc>
          <w:tcPr>
            <w:tcW w:w="1701" w:type="dxa"/>
            <w:shd w:val="clear" w:color="auto" w:fill="auto"/>
          </w:tcPr>
          <w:p w14:paraId="0CEF50DC"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地上主用途比准类别</w:t>
            </w:r>
          </w:p>
        </w:tc>
        <w:tc>
          <w:tcPr>
            <w:tcW w:w="2126" w:type="dxa"/>
            <w:shd w:val="clear" w:color="auto" w:fill="auto"/>
          </w:tcPr>
          <w:p w14:paraId="53FDD253"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w:t>
            </w:r>
          </w:p>
        </w:tc>
        <w:tc>
          <w:tcPr>
            <w:tcW w:w="1418" w:type="dxa"/>
            <w:shd w:val="clear" w:color="auto" w:fill="auto"/>
          </w:tcPr>
          <w:p w14:paraId="4B7AA227"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0.3</w:t>
            </w:r>
          </w:p>
        </w:tc>
        <w:tc>
          <w:tcPr>
            <w:tcW w:w="1417" w:type="dxa"/>
            <w:shd w:val="clear" w:color="auto" w:fill="auto"/>
          </w:tcPr>
          <w:p w14:paraId="3AAB9081"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0.25</w:t>
            </w:r>
          </w:p>
        </w:tc>
        <w:tc>
          <w:tcPr>
            <w:tcW w:w="1360" w:type="dxa"/>
            <w:shd w:val="clear" w:color="auto" w:fill="auto"/>
          </w:tcPr>
          <w:p w14:paraId="62D372A3"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0.2</w:t>
            </w:r>
          </w:p>
        </w:tc>
      </w:tr>
    </w:tbl>
    <w:p w14:paraId="447153CE" w14:textId="77777777" w:rsidR="00AA61FC" w:rsidRPr="00CE23D5" w:rsidRDefault="001C25E5">
      <w:pPr>
        <w:spacing w:beforeLines="50" w:before="163" w:line="360" w:lineRule="auto"/>
        <w:ind w:firstLineChars="200" w:firstLine="560"/>
        <w:jc w:val="both"/>
        <w:rPr>
          <w:rFonts w:ascii="Arial" w:eastAsia="仿宋_GB2312" w:hAnsi="Arial" w:cs="Arial"/>
          <w:sz w:val="28"/>
          <w:szCs w:val="28"/>
        </w:rPr>
      </w:pPr>
      <w:r w:rsidRPr="00CE23D5">
        <w:rPr>
          <w:rFonts w:ascii="Arial" w:eastAsia="仿宋_GB2312" w:hAnsi="Arial" w:cs="Arial"/>
          <w:sz w:val="28"/>
        </w:rPr>
        <w:t>依据上表，估价对象</w:t>
      </w:r>
      <w:r w:rsidRPr="00CE23D5">
        <w:rPr>
          <w:rFonts w:ascii="Arial" w:eastAsia="仿宋_GB2312" w:hAnsi="Arial" w:cs="Arial"/>
          <w:sz w:val="28"/>
          <w:szCs w:val="28"/>
        </w:rPr>
        <w:t>土地级别为办公类七级，故地下</w:t>
      </w:r>
      <w:r w:rsidRPr="00833F5C">
        <w:rPr>
          <w:rFonts w:ascii="Arial" w:eastAsia="仿宋_GB2312" w:hAnsi="Arial" w:cs="Arial"/>
          <w:sz w:val="28"/>
          <w:szCs w:val="28"/>
        </w:rPr>
        <w:t>仓储</w:t>
      </w:r>
      <w:r w:rsidRPr="00CE23D5">
        <w:rPr>
          <w:rFonts w:ascii="Arial" w:eastAsia="仿宋_GB2312" w:hAnsi="Arial" w:cs="Arial"/>
          <w:sz w:val="28"/>
          <w:szCs w:val="28"/>
        </w:rPr>
        <w:t>用房的地下空间修正系数为</w:t>
      </w:r>
      <w:r w:rsidRPr="00CE23D5">
        <w:rPr>
          <w:rFonts w:ascii="Arial" w:eastAsia="仿宋_GB2312" w:hAnsi="Arial" w:cs="Arial"/>
          <w:sz w:val="28"/>
          <w:szCs w:val="28"/>
        </w:rPr>
        <w:t>0.2</w:t>
      </w:r>
      <w:r w:rsidRPr="00833F5C">
        <w:rPr>
          <w:rFonts w:ascii="Arial" w:eastAsia="仿宋_GB2312" w:hAnsi="Arial" w:cs="Arial"/>
          <w:sz w:val="28"/>
          <w:szCs w:val="28"/>
        </w:rPr>
        <w:t>5</w:t>
      </w:r>
      <w:r w:rsidRPr="00CE23D5">
        <w:rPr>
          <w:rFonts w:ascii="Arial" w:eastAsia="仿宋_GB2312" w:hAnsi="Arial" w:cs="Arial"/>
          <w:sz w:val="28"/>
          <w:szCs w:val="28"/>
        </w:rPr>
        <w:t>。</w:t>
      </w:r>
    </w:p>
    <w:p w14:paraId="78FF0779" w14:textId="77777777" w:rsidR="00AA61FC" w:rsidRPr="00CE23D5" w:rsidRDefault="001C25E5">
      <w:pPr>
        <w:spacing w:line="360" w:lineRule="auto"/>
        <w:ind w:firstLineChars="200" w:firstLine="560"/>
        <w:rPr>
          <w:rFonts w:ascii="Arial" w:eastAsia="仿宋_GB2312" w:hAnsi="Arial" w:cs="Arial"/>
          <w:snapToGrid w:val="0"/>
          <w:sz w:val="28"/>
          <w:szCs w:val="28"/>
        </w:rPr>
      </w:pPr>
      <w:r w:rsidRPr="00CE23D5">
        <w:rPr>
          <w:rFonts w:ascii="Arial" w:eastAsia="仿宋_GB2312" w:hAnsi="Arial" w:cs="Arial"/>
          <w:snapToGrid w:val="0"/>
          <w:sz w:val="28"/>
          <w:szCs w:val="28"/>
        </w:rPr>
        <w:lastRenderedPageBreak/>
        <w:t>地下</w:t>
      </w:r>
      <w:r w:rsidRPr="00833F5C">
        <w:rPr>
          <w:rFonts w:ascii="Arial" w:eastAsia="仿宋_GB2312" w:hAnsi="Arial" w:cs="Arial"/>
          <w:snapToGrid w:val="0"/>
          <w:sz w:val="28"/>
          <w:szCs w:val="28"/>
        </w:rPr>
        <w:t>仓储</w:t>
      </w:r>
      <w:r w:rsidRPr="00CE23D5">
        <w:rPr>
          <w:rFonts w:ascii="Arial" w:eastAsia="仿宋_GB2312" w:hAnsi="Arial" w:cs="Arial"/>
          <w:sz w:val="28"/>
        </w:rPr>
        <w:t>楼面</w:t>
      </w:r>
      <w:r w:rsidRPr="00833F5C">
        <w:rPr>
          <w:rFonts w:ascii="Arial" w:eastAsia="仿宋_GB2312" w:hAnsi="Arial" w:cs="Arial"/>
          <w:sz w:val="28"/>
        </w:rPr>
        <w:t>熟地</w:t>
      </w:r>
      <w:r w:rsidRPr="00CE23D5">
        <w:rPr>
          <w:rFonts w:ascii="Arial" w:eastAsia="仿宋_GB2312" w:hAnsi="Arial" w:cs="Arial"/>
          <w:sz w:val="28"/>
        </w:rPr>
        <w:t>价</w:t>
      </w:r>
    </w:p>
    <w:p w14:paraId="6ACEA0F2" w14:textId="5700BE19" w:rsidR="00AA61FC" w:rsidRPr="00CE23D5" w:rsidRDefault="001C25E5">
      <w:pPr>
        <w:spacing w:line="360" w:lineRule="auto"/>
        <w:ind w:firstLineChars="200" w:firstLine="560"/>
        <w:rPr>
          <w:rFonts w:ascii="Arial" w:eastAsia="仿宋_GB2312" w:hAnsi="Arial" w:cs="Arial"/>
          <w:snapToGrid w:val="0"/>
          <w:sz w:val="28"/>
          <w:szCs w:val="28"/>
        </w:rPr>
      </w:pPr>
      <w:r w:rsidRPr="00CE23D5">
        <w:rPr>
          <w:rFonts w:ascii="Arial" w:eastAsia="仿宋_GB2312" w:hAnsi="Arial" w:cs="Arial"/>
          <w:sz w:val="28"/>
          <w:szCs w:val="28"/>
        </w:rPr>
        <w:t>＝</w:t>
      </w:r>
      <w:r w:rsidRPr="00CE23D5">
        <w:rPr>
          <w:rFonts w:ascii="Arial" w:eastAsia="仿宋_GB2312" w:hAnsi="Arial" w:cs="Arial"/>
          <w:snapToGrid w:val="0"/>
          <w:sz w:val="28"/>
          <w:szCs w:val="28"/>
        </w:rPr>
        <w:t>地上</w:t>
      </w:r>
      <w:r w:rsidR="00570B5F">
        <w:rPr>
          <w:rFonts w:ascii="Arial" w:eastAsia="仿宋_GB2312" w:hAnsi="Arial" w:cs="Arial" w:hint="eastAsia"/>
          <w:snapToGrid w:val="0"/>
          <w:sz w:val="28"/>
          <w:szCs w:val="28"/>
        </w:rPr>
        <w:t>办公</w:t>
      </w:r>
      <w:r w:rsidRPr="00CE23D5">
        <w:rPr>
          <w:rFonts w:ascii="Arial" w:eastAsia="仿宋_GB2312" w:hAnsi="Arial" w:cs="Arial"/>
          <w:sz w:val="28"/>
        </w:rPr>
        <w:t>楼面</w:t>
      </w:r>
      <w:r w:rsidRPr="00833F5C">
        <w:rPr>
          <w:rFonts w:ascii="Arial" w:eastAsia="仿宋_GB2312" w:hAnsi="Arial" w:cs="Arial"/>
          <w:sz w:val="28"/>
        </w:rPr>
        <w:t>熟地</w:t>
      </w:r>
      <w:r w:rsidRPr="00CE23D5">
        <w:rPr>
          <w:rFonts w:ascii="Arial" w:eastAsia="仿宋_GB2312" w:hAnsi="Arial" w:cs="Arial"/>
          <w:sz w:val="28"/>
        </w:rPr>
        <w:t>价</w:t>
      </w:r>
      <w:r w:rsidRPr="00CE23D5">
        <w:rPr>
          <w:rFonts w:ascii="Arial" w:eastAsia="仿宋_GB2312" w:hAnsi="Arial" w:cs="Arial"/>
          <w:sz w:val="28"/>
          <w:szCs w:val="28"/>
        </w:rPr>
        <w:t>×</w:t>
      </w:r>
      <w:r w:rsidRPr="00CE23D5">
        <w:rPr>
          <w:rFonts w:ascii="Arial" w:eastAsia="仿宋_GB2312" w:hAnsi="Arial" w:cs="Arial"/>
          <w:snapToGrid w:val="0"/>
          <w:sz w:val="28"/>
          <w:szCs w:val="28"/>
        </w:rPr>
        <w:t>相应用途地下空间修正系数</w:t>
      </w:r>
    </w:p>
    <w:p w14:paraId="2700DF2F" w14:textId="77777777" w:rsidR="00693248" w:rsidRPr="00CE23D5" w:rsidRDefault="00693248" w:rsidP="00693248">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w:t>
      </w:r>
      <w:r>
        <w:rPr>
          <w:rFonts w:ascii="Arial" w:eastAsia="仿宋_GB2312" w:hAnsi="Arial" w:cs="Arial"/>
          <w:sz w:val="28"/>
        </w:rPr>
        <w:t>7554</w:t>
      </w:r>
      <w:r w:rsidRPr="00CE23D5">
        <w:rPr>
          <w:rFonts w:ascii="Arial" w:eastAsia="仿宋_GB2312" w:hAnsi="Arial" w:cs="Arial"/>
          <w:sz w:val="28"/>
          <w:szCs w:val="28"/>
        </w:rPr>
        <w:t>×0.25</w:t>
      </w:r>
    </w:p>
    <w:p w14:paraId="677EE49D" w14:textId="77777777" w:rsidR="00693248" w:rsidRPr="00833F5C" w:rsidRDefault="00693248" w:rsidP="00693248">
      <w:pPr>
        <w:spacing w:line="360" w:lineRule="auto"/>
        <w:ind w:firstLineChars="200" w:firstLine="560"/>
        <w:jc w:val="both"/>
        <w:rPr>
          <w:rFonts w:ascii="Arial" w:eastAsia="仿宋_GB2312" w:hAnsi="Arial" w:cs="Arial"/>
          <w:bCs/>
          <w:sz w:val="28"/>
        </w:rPr>
      </w:pPr>
      <w:r w:rsidRPr="00833F5C">
        <w:rPr>
          <w:rFonts w:ascii="Arial" w:eastAsia="仿宋_GB2312" w:hAnsi="Arial" w:cs="Arial"/>
          <w:sz w:val="28"/>
          <w:szCs w:val="28"/>
        </w:rPr>
        <w:t>＝</w:t>
      </w:r>
      <w:r>
        <w:rPr>
          <w:rFonts w:ascii="Arial" w:eastAsia="仿宋_GB2312" w:hAnsi="Arial" w:cs="Arial"/>
          <w:sz w:val="28"/>
          <w:szCs w:val="28"/>
        </w:rPr>
        <w:t>1889</w:t>
      </w:r>
      <w:r w:rsidRPr="00833F5C">
        <w:rPr>
          <w:rFonts w:ascii="Arial" w:eastAsia="仿宋_GB2312" w:hAnsi="Arial" w:cs="Arial"/>
          <w:sz w:val="28"/>
          <w:szCs w:val="28"/>
        </w:rPr>
        <w:t>（元</w:t>
      </w:r>
      <w:r w:rsidRPr="00833F5C">
        <w:rPr>
          <w:rFonts w:ascii="Arial" w:eastAsia="仿宋_GB2312" w:hAnsi="Arial" w:cs="Arial"/>
          <w:sz w:val="28"/>
          <w:szCs w:val="28"/>
        </w:rPr>
        <w:t>/</w:t>
      </w:r>
      <w:r w:rsidRPr="00833F5C">
        <w:rPr>
          <w:rFonts w:ascii="Arial" w:eastAsia="仿宋_GB2312" w:hAnsi="Arial" w:cs="Arial"/>
          <w:sz w:val="28"/>
          <w:szCs w:val="28"/>
        </w:rPr>
        <w:t>平方米）</w:t>
      </w:r>
    </w:p>
    <w:p w14:paraId="6EB57438" w14:textId="7811AF72" w:rsidR="00AA61FC" w:rsidRPr="00CE23D5" w:rsidRDefault="001C25E5">
      <w:pPr>
        <w:spacing w:line="360" w:lineRule="auto"/>
        <w:ind w:firstLineChars="200" w:firstLine="562"/>
        <w:jc w:val="both"/>
        <w:rPr>
          <w:rFonts w:ascii="Arial" w:eastAsia="仿宋_GB2312" w:hAnsi="Arial" w:cs="Arial"/>
          <w:b/>
          <w:sz w:val="28"/>
        </w:rPr>
      </w:pPr>
      <w:r w:rsidRPr="00833F5C">
        <w:rPr>
          <w:rFonts w:ascii="Arial" w:eastAsia="仿宋_GB2312" w:hAnsi="Arial" w:cs="Arial"/>
          <w:b/>
          <w:sz w:val="28"/>
        </w:rPr>
        <w:t>（</w:t>
      </w:r>
      <w:r w:rsidR="00AE5DB9">
        <w:rPr>
          <w:rFonts w:ascii="Arial" w:eastAsia="仿宋_GB2312" w:hAnsi="Arial" w:cs="Arial"/>
          <w:b/>
          <w:sz w:val="28"/>
        </w:rPr>
        <w:t>4</w:t>
      </w:r>
      <w:r w:rsidRPr="00833F5C">
        <w:rPr>
          <w:rFonts w:ascii="Arial" w:eastAsia="仿宋_GB2312" w:hAnsi="Arial" w:cs="Arial"/>
          <w:b/>
          <w:sz w:val="28"/>
        </w:rPr>
        <w:t>）</w:t>
      </w:r>
      <w:r w:rsidRPr="00CE23D5">
        <w:rPr>
          <w:rFonts w:ascii="Arial" w:eastAsia="仿宋_GB2312" w:hAnsi="Arial" w:cs="Arial"/>
          <w:b/>
          <w:sz w:val="28"/>
        </w:rPr>
        <w:t>求取估价对象</w:t>
      </w:r>
      <w:r w:rsidRPr="00833F5C">
        <w:rPr>
          <w:rFonts w:ascii="Arial" w:eastAsia="仿宋_GB2312" w:hAnsi="Arial" w:cs="Arial"/>
          <w:b/>
          <w:sz w:val="28"/>
        </w:rPr>
        <w:t>地下车库用途</w:t>
      </w:r>
      <w:r w:rsidRPr="00CE23D5">
        <w:rPr>
          <w:rFonts w:ascii="Arial" w:eastAsia="仿宋_GB2312" w:hAnsi="Arial" w:cs="Arial"/>
          <w:b/>
          <w:sz w:val="28"/>
        </w:rPr>
        <w:t>土地价格</w:t>
      </w:r>
      <w:r w:rsidRPr="00833F5C">
        <w:rPr>
          <w:rFonts w:ascii="Arial" w:eastAsia="仿宋_GB2312" w:hAnsi="Arial" w:cs="Arial"/>
          <w:b/>
          <w:sz w:val="28"/>
        </w:rPr>
        <w:t>（土地剩余使用年限</w:t>
      </w:r>
      <w:r w:rsidR="0021780D">
        <w:rPr>
          <w:rFonts w:ascii="Arial" w:eastAsia="仿宋_GB2312" w:hAnsi="Arial" w:cs="Arial"/>
          <w:b/>
          <w:sz w:val="28"/>
        </w:rPr>
        <w:t>49.14</w:t>
      </w:r>
      <w:r w:rsidRPr="00833F5C">
        <w:rPr>
          <w:rFonts w:ascii="Arial" w:eastAsia="仿宋_GB2312" w:hAnsi="Arial" w:cs="Arial"/>
          <w:b/>
          <w:sz w:val="28"/>
        </w:rPr>
        <w:t>年）</w:t>
      </w:r>
    </w:p>
    <w:p w14:paraId="423874EA" w14:textId="2CC21F4A"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地下</w:t>
      </w:r>
      <w:r w:rsidR="00AE5DB9">
        <w:rPr>
          <w:rFonts w:ascii="Arial" w:eastAsia="仿宋_GB2312" w:hAnsi="Arial" w:cs="Arial" w:hint="eastAsia"/>
          <w:sz w:val="28"/>
        </w:rPr>
        <w:t>车库</w:t>
      </w:r>
      <w:r w:rsidRPr="00CE23D5">
        <w:rPr>
          <w:rFonts w:ascii="Arial" w:eastAsia="仿宋_GB2312" w:hAnsi="Arial" w:cs="Arial"/>
          <w:sz w:val="28"/>
        </w:rPr>
        <w:t>依据地上主用途比准类别确定地下空间修正系数，地上主用途为</w:t>
      </w:r>
      <w:r w:rsidR="00AE5DB9">
        <w:rPr>
          <w:rFonts w:ascii="Arial" w:eastAsia="仿宋_GB2312" w:hAnsi="Arial" w:cs="Arial" w:hint="eastAsia"/>
          <w:sz w:val="28"/>
        </w:rPr>
        <w:t>办公</w:t>
      </w:r>
      <w:r w:rsidRPr="00CE23D5">
        <w:rPr>
          <w:rFonts w:ascii="Arial" w:eastAsia="仿宋_GB2312" w:hAnsi="Arial" w:cs="Arial"/>
          <w:sz w:val="28"/>
        </w:rPr>
        <w:t>用地，地处</w:t>
      </w:r>
      <w:r w:rsidRPr="00833F5C">
        <w:rPr>
          <w:rFonts w:ascii="Arial" w:eastAsia="仿宋_GB2312" w:hAnsi="Arial" w:cs="Arial"/>
          <w:sz w:val="28"/>
        </w:rPr>
        <w:t>办公类七级</w:t>
      </w:r>
      <w:r w:rsidRPr="00CE23D5">
        <w:rPr>
          <w:rFonts w:ascii="Arial" w:eastAsia="仿宋_GB2312" w:hAnsi="Arial" w:cs="Arial"/>
          <w:sz w:val="28"/>
        </w:rPr>
        <w:t>地价区，需根据《北京市基准地价地下空间修正系数表》进行用途修正。地下空间修正系数表详见下表：</w:t>
      </w:r>
    </w:p>
    <w:p w14:paraId="0AEA167E" w14:textId="77777777" w:rsidR="00AA61FC" w:rsidRPr="00CE23D5" w:rsidRDefault="001C25E5">
      <w:pPr>
        <w:spacing w:line="360" w:lineRule="auto"/>
        <w:jc w:val="center"/>
        <w:rPr>
          <w:rFonts w:ascii="Arial" w:eastAsia="仿宋_GB2312" w:hAnsi="Arial" w:cs="Arial"/>
          <w:sz w:val="28"/>
        </w:rPr>
      </w:pPr>
      <w:r w:rsidRPr="00CE23D5">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2126"/>
        <w:gridCol w:w="1418"/>
        <w:gridCol w:w="1417"/>
        <w:gridCol w:w="1360"/>
      </w:tblGrid>
      <w:tr w:rsidR="00AA61FC" w:rsidRPr="00833F5C" w14:paraId="64357818" w14:textId="77777777">
        <w:trPr>
          <w:cantSplit/>
          <w:jc w:val="center"/>
        </w:trPr>
        <w:tc>
          <w:tcPr>
            <w:tcW w:w="1277" w:type="dxa"/>
            <w:vMerge w:val="restart"/>
            <w:shd w:val="clear" w:color="auto" w:fill="auto"/>
            <w:vAlign w:val="center"/>
          </w:tcPr>
          <w:p w14:paraId="516D9F50"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地下空间用途</w:t>
            </w:r>
          </w:p>
        </w:tc>
        <w:tc>
          <w:tcPr>
            <w:tcW w:w="1701" w:type="dxa"/>
            <w:vMerge w:val="restart"/>
            <w:shd w:val="clear" w:color="auto" w:fill="auto"/>
            <w:vAlign w:val="center"/>
          </w:tcPr>
          <w:p w14:paraId="75859B19"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适用基准地价</w:t>
            </w:r>
          </w:p>
        </w:tc>
        <w:tc>
          <w:tcPr>
            <w:tcW w:w="2126" w:type="dxa"/>
            <w:vMerge w:val="restart"/>
            <w:shd w:val="clear" w:color="auto" w:fill="auto"/>
            <w:vAlign w:val="center"/>
          </w:tcPr>
          <w:p w14:paraId="219C0286"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楼层</w:t>
            </w:r>
          </w:p>
        </w:tc>
        <w:tc>
          <w:tcPr>
            <w:tcW w:w="4195" w:type="dxa"/>
            <w:gridSpan w:val="3"/>
            <w:shd w:val="clear" w:color="auto" w:fill="auto"/>
            <w:vAlign w:val="center"/>
          </w:tcPr>
          <w:p w14:paraId="79198CA4"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地下空间修正系数</w:t>
            </w:r>
          </w:p>
        </w:tc>
      </w:tr>
      <w:tr w:rsidR="00AA61FC" w:rsidRPr="00833F5C" w14:paraId="0B0B1A46" w14:textId="77777777">
        <w:trPr>
          <w:cantSplit/>
          <w:jc w:val="center"/>
        </w:trPr>
        <w:tc>
          <w:tcPr>
            <w:tcW w:w="1277" w:type="dxa"/>
            <w:vMerge/>
            <w:vAlign w:val="center"/>
          </w:tcPr>
          <w:p w14:paraId="724D2F1F"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701" w:type="dxa"/>
            <w:vMerge/>
            <w:vAlign w:val="center"/>
          </w:tcPr>
          <w:p w14:paraId="1615A283"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2126" w:type="dxa"/>
            <w:vMerge/>
            <w:vAlign w:val="center"/>
          </w:tcPr>
          <w:p w14:paraId="570844F2"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tcPr>
          <w:p w14:paraId="7349CB15"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一至二级</w:t>
            </w:r>
          </w:p>
        </w:tc>
        <w:tc>
          <w:tcPr>
            <w:tcW w:w="1417" w:type="dxa"/>
            <w:shd w:val="clear" w:color="auto" w:fill="auto"/>
            <w:vAlign w:val="center"/>
          </w:tcPr>
          <w:p w14:paraId="7100D64B"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三至七级</w:t>
            </w:r>
          </w:p>
        </w:tc>
        <w:tc>
          <w:tcPr>
            <w:tcW w:w="1360" w:type="dxa"/>
            <w:shd w:val="clear" w:color="auto" w:fill="auto"/>
            <w:vAlign w:val="center"/>
          </w:tcPr>
          <w:p w14:paraId="4829EA37"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八至十二级</w:t>
            </w:r>
          </w:p>
        </w:tc>
      </w:tr>
      <w:tr w:rsidR="00AA61FC" w:rsidRPr="00833F5C" w14:paraId="6A75910F" w14:textId="77777777">
        <w:trPr>
          <w:cantSplit/>
          <w:jc w:val="center"/>
        </w:trPr>
        <w:tc>
          <w:tcPr>
            <w:tcW w:w="1277" w:type="dxa"/>
            <w:shd w:val="clear" w:color="auto" w:fill="auto"/>
          </w:tcPr>
          <w:p w14:paraId="43FB9E2F"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地下车库</w:t>
            </w:r>
          </w:p>
        </w:tc>
        <w:tc>
          <w:tcPr>
            <w:tcW w:w="1701" w:type="dxa"/>
            <w:shd w:val="clear" w:color="auto" w:fill="auto"/>
          </w:tcPr>
          <w:p w14:paraId="26F0581A"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地上主用途比准类别</w:t>
            </w:r>
          </w:p>
        </w:tc>
        <w:tc>
          <w:tcPr>
            <w:tcW w:w="2126" w:type="dxa"/>
            <w:shd w:val="clear" w:color="auto" w:fill="auto"/>
          </w:tcPr>
          <w:p w14:paraId="6D70ADEA"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w:t>
            </w:r>
          </w:p>
        </w:tc>
        <w:tc>
          <w:tcPr>
            <w:tcW w:w="1418" w:type="dxa"/>
            <w:shd w:val="clear" w:color="auto" w:fill="auto"/>
            <w:vAlign w:val="center"/>
          </w:tcPr>
          <w:p w14:paraId="16CCED5C"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微软雅黑" w:hAnsi="Arial" w:cs="Arial"/>
                <w:color w:val="000000"/>
                <w:sz w:val="20"/>
              </w:rPr>
              <w:t>0.25</w:t>
            </w:r>
          </w:p>
        </w:tc>
        <w:tc>
          <w:tcPr>
            <w:tcW w:w="1417" w:type="dxa"/>
            <w:shd w:val="clear" w:color="auto" w:fill="auto"/>
            <w:vAlign w:val="center"/>
          </w:tcPr>
          <w:p w14:paraId="4EBAA5EF"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微软雅黑" w:hAnsi="Arial" w:cs="Arial"/>
                <w:color w:val="000000"/>
                <w:sz w:val="20"/>
              </w:rPr>
              <w:t>0.2</w:t>
            </w:r>
          </w:p>
        </w:tc>
        <w:tc>
          <w:tcPr>
            <w:tcW w:w="1360" w:type="dxa"/>
            <w:shd w:val="clear" w:color="auto" w:fill="auto"/>
            <w:vAlign w:val="center"/>
          </w:tcPr>
          <w:p w14:paraId="697C8E8C"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微软雅黑" w:hAnsi="Arial" w:cs="Arial"/>
                <w:color w:val="000000"/>
                <w:sz w:val="20"/>
              </w:rPr>
              <w:t>0.15</w:t>
            </w:r>
          </w:p>
        </w:tc>
      </w:tr>
    </w:tbl>
    <w:p w14:paraId="3B4AE47C" w14:textId="2E6195DF" w:rsidR="00AA61FC" w:rsidRPr="00CE23D5" w:rsidRDefault="001C25E5">
      <w:pPr>
        <w:spacing w:beforeLines="50" w:before="163" w:line="360" w:lineRule="auto"/>
        <w:ind w:firstLineChars="200" w:firstLine="560"/>
        <w:jc w:val="both"/>
        <w:rPr>
          <w:rFonts w:ascii="Arial" w:eastAsia="仿宋_GB2312" w:hAnsi="Arial" w:cs="Arial"/>
          <w:sz w:val="28"/>
          <w:szCs w:val="28"/>
        </w:rPr>
      </w:pPr>
      <w:r w:rsidRPr="00CE23D5">
        <w:rPr>
          <w:rFonts w:ascii="Arial" w:eastAsia="仿宋_GB2312" w:hAnsi="Arial" w:cs="Arial"/>
          <w:sz w:val="28"/>
        </w:rPr>
        <w:t>依据上表，估价对象</w:t>
      </w:r>
      <w:r w:rsidRPr="00CE23D5">
        <w:rPr>
          <w:rFonts w:ascii="Arial" w:eastAsia="仿宋_GB2312" w:hAnsi="Arial" w:cs="Arial"/>
          <w:sz w:val="28"/>
          <w:szCs w:val="28"/>
        </w:rPr>
        <w:t>土地级别为办公类七级，故地下</w:t>
      </w:r>
      <w:r w:rsidR="005917BB">
        <w:rPr>
          <w:rFonts w:ascii="Arial" w:eastAsia="仿宋_GB2312" w:hAnsi="Arial" w:cs="Arial" w:hint="eastAsia"/>
          <w:sz w:val="28"/>
          <w:szCs w:val="28"/>
        </w:rPr>
        <w:t>车库</w:t>
      </w:r>
      <w:r w:rsidRPr="00CE23D5">
        <w:rPr>
          <w:rFonts w:ascii="Arial" w:eastAsia="仿宋_GB2312" w:hAnsi="Arial" w:cs="Arial"/>
          <w:sz w:val="28"/>
          <w:szCs w:val="28"/>
        </w:rPr>
        <w:t>用房的地下空间修正系数为</w:t>
      </w:r>
      <w:r w:rsidRPr="00CE23D5">
        <w:rPr>
          <w:rFonts w:ascii="Arial" w:eastAsia="仿宋_GB2312" w:hAnsi="Arial" w:cs="Arial"/>
          <w:sz w:val="28"/>
          <w:szCs w:val="28"/>
        </w:rPr>
        <w:t>0.2</w:t>
      </w:r>
      <w:r w:rsidRPr="00CE23D5">
        <w:rPr>
          <w:rFonts w:ascii="Arial" w:eastAsia="仿宋_GB2312" w:hAnsi="Arial" w:cs="Arial"/>
          <w:sz w:val="28"/>
          <w:szCs w:val="28"/>
        </w:rPr>
        <w:t>。</w:t>
      </w:r>
    </w:p>
    <w:p w14:paraId="69577F37" w14:textId="3A7BEABB" w:rsidR="00AA61FC" w:rsidRPr="00CE23D5" w:rsidRDefault="001C25E5">
      <w:pPr>
        <w:spacing w:line="360" w:lineRule="auto"/>
        <w:ind w:firstLineChars="200" w:firstLine="560"/>
        <w:rPr>
          <w:rFonts w:ascii="Arial" w:eastAsia="仿宋_GB2312" w:hAnsi="Arial" w:cs="Arial"/>
          <w:snapToGrid w:val="0"/>
          <w:sz w:val="28"/>
          <w:szCs w:val="28"/>
        </w:rPr>
      </w:pPr>
      <w:r w:rsidRPr="00CE23D5">
        <w:rPr>
          <w:rFonts w:ascii="Arial" w:eastAsia="仿宋_GB2312" w:hAnsi="Arial" w:cs="Arial"/>
          <w:snapToGrid w:val="0"/>
          <w:sz w:val="28"/>
          <w:szCs w:val="28"/>
        </w:rPr>
        <w:t>地下</w:t>
      </w:r>
      <w:r w:rsidR="00AE5DB9">
        <w:rPr>
          <w:rFonts w:ascii="Arial" w:eastAsia="仿宋_GB2312" w:hAnsi="Arial" w:cs="Arial" w:hint="eastAsia"/>
          <w:snapToGrid w:val="0"/>
          <w:sz w:val="28"/>
          <w:szCs w:val="28"/>
        </w:rPr>
        <w:t>车库</w:t>
      </w:r>
      <w:r w:rsidRPr="00CE23D5">
        <w:rPr>
          <w:rFonts w:ascii="Arial" w:eastAsia="仿宋_GB2312" w:hAnsi="Arial" w:cs="Arial"/>
          <w:sz w:val="28"/>
        </w:rPr>
        <w:t>楼面</w:t>
      </w:r>
      <w:r w:rsidRPr="00833F5C">
        <w:rPr>
          <w:rFonts w:ascii="Arial" w:eastAsia="仿宋_GB2312" w:hAnsi="Arial" w:cs="Arial"/>
          <w:sz w:val="28"/>
        </w:rPr>
        <w:t>熟地</w:t>
      </w:r>
      <w:r w:rsidRPr="00CE23D5">
        <w:rPr>
          <w:rFonts w:ascii="Arial" w:eastAsia="仿宋_GB2312" w:hAnsi="Arial" w:cs="Arial"/>
          <w:sz w:val="28"/>
        </w:rPr>
        <w:t>价</w:t>
      </w:r>
    </w:p>
    <w:p w14:paraId="5CB848C1" w14:textId="04213B3B" w:rsidR="00AA61FC" w:rsidRPr="00CE23D5" w:rsidRDefault="001C25E5">
      <w:pPr>
        <w:spacing w:line="360" w:lineRule="auto"/>
        <w:ind w:firstLineChars="200" w:firstLine="560"/>
        <w:rPr>
          <w:rFonts w:ascii="Arial" w:eastAsia="仿宋_GB2312" w:hAnsi="Arial" w:cs="Arial"/>
          <w:snapToGrid w:val="0"/>
          <w:sz w:val="28"/>
          <w:szCs w:val="28"/>
        </w:rPr>
      </w:pPr>
      <w:r w:rsidRPr="00CE23D5">
        <w:rPr>
          <w:rFonts w:ascii="Arial" w:eastAsia="仿宋_GB2312" w:hAnsi="Arial" w:cs="Arial"/>
          <w:sz w:val="28"/>
          <w:szCs w:val="28"/>
        </w:rPr>
        <w:t>＝</w:t>
      </w:r>
      <w:r w:rsidRPr="00CE23D5">
        <w:rPr>
          <w:rFonts w:ascii="Arial" w:eastAsia="仿宋_GB2312" w:hAnsi="Arial" w:cs="Arial"/>
          <w:snapToGrid w:val="0"/>
          <w:sz w:val="28"/>
          <w:szCs w:val="28"/>
        </w:rPr>
        <w:t>地上</w:t>
      </w:r>
      <w:r w:rsidR="00570B5F">
        <w:rPr>
          <w:rFonts w:ascii="Arial" w:eastAsia="仿宋_GB2312" w:hAnsi="Arial" w:cs="Arial" w:hint="eastAsia"/>
          <w:snapToGrid w:val="0"/>
          <w:sz w:val="28"/>
          <w:szCs w:val="28"/>
        </w:rPr>
        <w:t>办公</w:t>
      </w:r>
      <w:r w:rsidRPr="00CE23D5">
        <w:rPr>
          <w:rFonts w:ascii="Arial" w:eastAsia="仿宋_GB2312" w:hAnsi="Arial" w:cs="Arial"/>
          <w:sz w:val="28"/>
        </w:rPr>
        <w:t>楼面</w:t>
      </w:r>
      <w:r w:rsidRPr="00833F5C">
        <w:rPr>
          <w:rFonts w:ascii="Arial" w:eastAsia="仿宋_GB2312" w:hAnsi="Arial" w:cs="Arial"/>
          <w:sz w:val="28"/>
        </w:rPr>
        <w:t>熟地</w:t>
      </w:r>
      <w:r w:rsidRPr="00CE23D5">
        <w:rPr>
          <w:rFonts w:ascii="Arial" w:eastAsia="仿宋_GB2312" w:hAnsi="Arial" w:cs="Arial"/>
          <w:sz w:val="28"/>
        </w:rPr>
        <w:t>价</w:t>
      </w:r>
      <w:r w:rsidRPr="00CE23D5">
        <w:rPr>
          <w:rFonts w:ascii="Arial" w:eastAsia="仿宋_GB2312" w:hAnsi="Arial" w:cs="Arial"/>
          <w:sz w:val="28"/>
          <w:szCs w:val="28"/>
        </w:rPr>
        <w:t>×</w:t>
      </w:r>
      <w:r w:rsidRPr="00CE23D5">
        <w:rPr>
          <w:rFonts w:ascii="Arial" w:eastAsia="仿宋_GB2312" w:hAnsi="Arial" w:cs="Arial"/>
          <w:snapToGrid w:val="0"/>
          <w:sz w:val="28"/>
          <w:szCs w:val="28"/>
        </w:rPr>
        <w:t>相应用途地下空间修正系数</w:t>
      </w:r>
    </w:p>
    <w:p w14:paraId="4D076712" w14:textId="080565B1" w:rsidR="00693248" w:rsidRPr="00CE23D5" w:rsidRDefault="00693248" w:rsidP="00693248">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w:t>
      </w:r>
      <w:r>
        <w:rPr>
          <w:rFonts w:ascii="Arial" w:eastAsia="仿宋_GB2312" w:hAnsi="Arial" w:cs="Arial"/>
          <w:sz w:val="28"/>
        </w:rPr>
        <w:t>7554</w:t>
      </w:r>
      <w:r w:rsidRPr="00CE23D5">
        <w:rPr>
          <w:rFonts w:ascii="Arial" w:eastAsia="仿宋_GB2312" w:hAnsi="Arial" w:cs="Arial"/>
          <w:sz w:val="28"/>
          <w:szCs w:val="28"/>
        </w:rPr>
        <w:t>×0.2</w:t>
      </w:r>
    </w:p>
    <w:p w14:paraId="3009EE3D" w14:textId="406668A3" w:rsidR="00693248" w:rsidRPr="00833F5C" w:rsidRDefault="00693248" w:rsidP="00693248">
      <w:pPr>
        <w:spacing w:line="360" w:lineRule="auto"/>
        <w:ind w:firstLineChars="200" w:firstLine="560"/>
        <w:jc w:val="both"/>
        <w:rPr>
          <w:rFonts w:ascii="Arial" w:eastAsia="仿宋_GB2312" w:hAnsi="Arial" w:cs="Arial"/>
          <w:bCs/>
          <w:sz w:val="28"/>
        </w:rPr>
      </w:pPr>
      <w:r w:rsidRPr="00833F5C">
        <w:rPr>
          <w:rFonts w:ascii="Arial" w:eastAsia="仿宋_GB2312" w:hAnsi="Arial" w:cs="Arial"/>
          <w:sz w:val="28"/>
          <w:szCs w:val="28"/>
        </w:rPr>
        <w:t>＝</w:t>
      </w:r>
      <w:r>
        <w:rPr>
          <w:rFonts w:ascii="Arial" w:eastAsia="仿宋_GB2312" w:hAnsi="Arial" w:cs="Arial"/>
          <w:sz w:val="28"/>
          <w:szCs w:val="28"/>
        </w:rPr>
        <w:t>1511</w:t>
      </w:r>
      <w:r w:rsidRPr="00833F5C">
        <w:rPr>
          <w:rFonts w:ascii="Arial" w:eastAsia="仿宋_GB2312" w:hAnsi="Arial" w:cs="Arial"/>
          <w:sz w:val="28"/>
          <w:szCs w:val="28"/>
        </w:rPr>
        <w:t>（元</w:t>
      </w:r>
      <w:r w:rsidRPr="00833F5C">
        <w:rPr>
          <w:rFonts w:ascii="Arial" w:eastAsia="仿宋_GB2312" w:hAnsi="Arial" w:cs="Arial"/>
          <w:sz w:val="28"/>
          <w:szCs w:val="28"/>
        </w:rPr>
        <w:t>/</w:t>
      </w:r>
      <w:r w:rsidRPr="00833F5C">
        <w:rPr>
          <w:rFonts w:ascii="Arial" w:eastAsia="仿宋_GB2312" w:hAnsi="Arial" w:cs="Arial"/>
          <w:sz w:val="28"/>
          <w:szCs w:val="28"/>
        </w:rPr>
        <w:t>平方米）</w:t>
      </w:r>
    </w:p>
    <w:p w14:paraId="4E7B519E" w14:textId="77777777" w:rsidR="0033776A" w:rsidRPr="00F631FB" w:rsidRDefault="0033776A" w:rsidP="0033776A">
      <w:pPr>
        <w:spacing w:line="360" w:lineRule="auto"/>
        <w:ind w:left="420"/>
        <w:jc w:val="both"/>
        <w:rPr>
          <w:rFonts w:ascii="Arial" w:eastAsia="仿宋_GB2312" w:hAnsi="Arial" w:cs="Arial"/>
          <w:b/>
          <w:bCs/>
          <w:sz w:val="28"/>
        </w:rPr>
      </w:pPr>
      <w:r w:rsidRPr="00F631FB">
        <w:rPr>
          <w:rFonts w:ascii="Arial" w:eastAsia="仿宋_GB2312" w:hAnsi="Arial" w:cs="Arial"/>
          <w:b/>
          <w:sz w:val="28"/>
          <w:szCs w:val="28"/>
        </w:rPr>
        <w:t>方法三：市场比较法</w:t>
      </w:r>
    </w:p>
    <w:p w14:paraId="6BF6FD87" w14:textId="372C259A" w:rsidR="0033776A" w:rsidRPr="003436AC" w:rsidRDefault="0033776A" w:rsidP="0033776A">
      <w:pPr>
        <w:spacing w:line="360" w:lineRule="auto"/>
        <w:ind w:firstLineChars="200" w:firstLine="560"/>
        <w:jc w:val="both"/>
        <w:rPr>
          <w:rFonts w:ascii="Arial" w:eastAsia="仿宋_GB2312" w:hAnsi="Arial" w:cs="Arial"/>
          <w:sz w:val="28"/>
          <w:szCs w:val="28"/>
        </w:rPr>
      </w:pPr>
      <w:r w:rsidRPr="003436AC">
        <w:rPr>
          <w:rFonts w:ascii="Arial" w:eastAsia="仿宋_GB2312" w:hAnsi="Arial" w:cs="Arial"/>
          <w:sz w:val="28"/>
          <w:szCs w:val="28"/>
        </w:rPr>
        <w:t>根据替代原则，通过对北京市类似经过审定的协议出让的经营性建设用地的调查</w:t>
      </w:r>
      <w:r w:rsidRPr="003436AC">
        <w:rPr>
          <w:rFonts w:ascii="Arial" w:eastAsia="仿宋_GB2312" w:hAnsi="Arial" w:cs="Arial" w:hint="eastAsia"/>
          <w:sz w:val="28"/>
          <w:szCs w:val="28"/>
        </w:rPr>
        <w:t>，</w:t>
      </w:r>
      <w:r w:rsidRPr="003436AC">
        <w:rPr>
          <w:rFonts w:ascii="Arial" w:eastAsia="仿宋_GB2312" w:hAnsi="Arial" w:cs="Arial"/>
          <w:sz w:val="28"/>
          <w:szCs w:val="28"/>
        </w:rPr>
        <w:t>取得下列</w:t>
      </w:r>
      <w:r w:rsidR="00454AAC" w:rsidRPr="003436AC">
        <w:rPr>
          <w:rFonts w:ascii="Arial" w:eastAsia="仿宋_GB2312" w:hAnsi="Arial" w:cs="Arial" w:hint="eastAsia"/>
          <w:sz w:val="28"/>
          <w:szCs w:val="28"/>
        </w:rPr>
        <w:t>三</w:t>
      </w:r>
      <w:r w:rsidRPr="003436AC">
        <w:rPr>
          <w:rFonts w:ascii="Arial" w:eastAsia="仿宋_GB2312" w:hAnsi="Arial" w:cs="Arial"/>
          <w:sz w:val="28"/>
          <w:szCs w:val="28"/>
        </w:rPr>
        <w:t>个</w:t>
      </w:r>
      <w:r w:rsidRPr="003436AC">
        <w:rPr>
          <w:rFonts w:ascii="Arial" w:eastAsia="仿宋_GB2312" w:hAnsi="Arial" w:cs="Arial" w:hint="eastAsia"/>
          <w:sz w:val="28"/>
          <w:szCs w:val="28"/>
        </w:rPr>
        <w:t>商业、办公用途</w:t>
      </w:r>
      <w:r w:rsidRPr="003436AC">
        <w:rPr>
          <w:rFonts w:ascii="Arial" w:eastAsia="仿宋_GB2312" w:hAnsi="Arial" w:cs="Arial"/>
          <w:sz w:val="28"/>
          <w:szCs w:val="28"/>
        </w:rPr>
        <w:t>案例：</w:t>
      </w:r>
    </w:p>
    <w:p w14:paraId="7D6909CB" w14:textId="320F64CD" w:rsidR="0033776A" w:rsidRPr="003436AC" w:rsidRDefault="0033776A" w:rsidP="0033776A">
      <w:pPr>
        <w:spacing w:line="360" w:lineRule="auto"/>
        <w:ind w:firstLineChars="200" w:firstLine="562"/>
        <w:jc w:val="both"/>
        <w:textAlignment w:val="bottom"/>
        <w:rPr>
          <w:rFonts w:ascii="Arial" w:eastAsia="仿宋_GB2312" w:hAnsi="Arial" w:cs="Arial"/>
          <w:sz w:val="28"/>
        </w:rPr>
      </w:pPr>
      <w:r w:rsidRPr="003436AC">
        <w:rPr>
          <w:rFonts w:ascii="Arial" w:eastAsia="仿宋_GB2312" w:hAnsi="Arial" w:cs="Arial"/>
          <w:b/>
          <w:sz w:val="28"/>
        </w:rPr>
        <w:lastRenderedPageBreak/>
        <w:t>案例</w:t>
      </w:r>
      <w:r w:rsidR="00CE5475" w:rsidRPr="003436AC">
        <w:rPr>
          <w:rFonts w:ascii="Arial" w:eastAsia="仿宋_GB2312" w:hAnsi="Arial" w:cs="Arial"/>
          <w:b/>
          <w:sz w:val="28"/>
        </w:rPr>
        <w:t>G</w:t>
      </w:r>
      <w:r w:rsidRPr="003436AC">
        <w:rPr>
          <w:rFonts w:ascii="Arial" w:eastAsia="仿宋_GB2312" w:hAnsi="Arial" w:cs="Arial"/>
          <w:b/>
          <w:sz w:val="28"/>
        </w:rPr>
        <w:t>：</w:t>
      </w:r>
      <w:r w:rsidR="003436AC" w:rsidRPr="003436AC">
        <w:rPr>
          <w:rFonts w:ascii="Arial" w:eastAsia="仿宋_GB2312" w:hAnsi="Arial" w:cs="Arial" w:hint="eastAsia"/>
          <w:sz w:val="28"/>
        </w:rPr>
        <w:t>中关村西三</w:t>
      </w:r>
      <w:proofErr w:type="gramStart"/>
      <w:r w:rsidR="003436AC" w:rsidRPr="003436AC">
        <w:rPr>
          <w:rFonts w:ascii="Arial" w:eastAsia="仿宋_GB2312" w:hAnsi="Arial" w:cs="Arial" w:hint="eastAsia"/>
          <w:sz w:val="28"/>
        </w:rPr>
        <w:t>旗科技</w:t>
      </w:r>
      <w:proofErr w:type="gramEnd"/>
      <w:r w:rsidR="003436AC" w:rsidRPr="003436AC">
        <w:rPr>
          <w:rFonts w:ascii="Arial" w:eastAsia="仿宋_GB2312" w:hAnsi="Arial" w:cs="Arial" w:hint="eastAsia"/>
          <w:sz w:val="28"/>
        </w:rPr>
        <w:t>园（</w:t>
      </w:r>
      <w:r w:rsidR="003436AC" w:rsidRPr="003436AC">
        <w:rPr>
          <w:rFonts w:ascii="Arial" w:eastAsia="仿宋_GB2312" w:hAnsi="Arial" w:cs="Arial" w:hint="eastAsia"/>
          <w:sz w:val="28"/>
        </w:rPr>
        <w:t>1813-L09</w:t>
      </w:r>
      <w:r w:rsidR="003436AC" w:rsidRPr="003436AC">
        <w:rPr>
          <w:rFonts w:ascii="Arial" w:eastAsia="仿宋_GB2312" w:hAnsi="Arial" w:cs="Arial" w:hint="eastAsia"/>
          <w:sz w:val="28"/>
        </w:rPr>
        <w:t>）公租房经营性配套部分</w:t>
      </w:r>
      <w:r w:rsidR="003436AC" w:rsidRPr="003436AC">
        <w:rPr>
          <w:rFonts w:ascii="Arial" w:eastAsia="仿宋_GB2312" w:hAnsi="Arial" w:cs="Arial" w:hint="eastAsia"/>
          <w:sz w:val="28"/>
        </w:rPr>
        <w:tab/>
      </w:r>
    </w:p>
    <w:p w14:paraId="41A9A45C" w14:textId="093D585A"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3436AC">
        <w:rPr>
          <w:rFonts w:ascii="Arial" w:eastAsia="仿宋_GB2312" w:hAnsi="Arial" w:cs="Arial"/>
          <w:sz w:val="28"/>
        </w:rPr>
        <w:t>土地用途为商业、办公，土地使用年限为商业</w:t>
      </w:r>
      <w:r w:rsidRPr="003436AC">
        <w:rPr>
          <w:rFonts w:ascii="Arial" w:eastAsia="仿宋_GB2312" w:hAnsi="Arial" w:cs="Arial"/>
          <w:sz w:val="28"/>
        </w:rPr>
        <w:t>40</w:t>
      </w:r>
      <w:r w:rsidRPr="003436AC">
        <w:rPr>
          <w:rFonts w:ascii="Arial" w:eastAsia="仿宋_GB2312" w:hAnsi="Arial" w:cs="Arial"/>
          <w:sz w:val="28"/>
        </w:rPr>
        <w:t>年、办公</w:t>
      </w:r>
      <w:r w:rsidRPr="003436AC">
        <w:rPr>
          <w:rFonts w:ascii="Arial" w:eastAsia="仿宋_GB2312" w:hAnsi="Arial" w:cs="Arial"/>
          <w:sz w:val="28"/>
        </w:rPr>
        <w:t>50</w:t>
      </w:r>
      <w:r w:rsidRPr="003436AC">
        <w:rPr>
          <w:rFonts w:ascii="Arial" w:eastAsia="仿宋_GB2312" w:hAnsi="Arial" w:cs="Arial"/>
          <w:sz w:val="28"/>
        </w:rPr>
        <w:t>年。所属项目</w:t>
      </w:r>
      <w:r w:rsidRPr="003436AC">
        <w:rPr>
          <w:rFonts w:ascii="Arial" w:eastAsia="仿宋_GB2312" w:hAnsi="Arial" w:cs="Arial" w:hint="eastAsia"/>
          <w:sz w:val="28"/>
        </w:rPr>
        <w:t>分摊</w:t>
      </w:r>
      <w:r w:rsidRPr="003436AC">
        <w:rPr>
          <w:rFonts w:ascii="Arial" w:eastAsia="仿宋_GB2312" w:hAnsi="Arial" w:cs="Arial"/>
          <w:sz w:val="28"/>
        </w:rPr>
        <w:t>土地面积</w:t>
      </w:r>
      <w:r w:rsidR="003436AC">
        <w:rPr>
          <w:rFonts w:ascii="Arial" w:eastAsia="仿宋_GB2312" w:hAnsi="Arial" w:cs="Arial"/>
          <w:sz w:val="28"/>
        </w:rPr>
        <w:t>4698.92</w:t>
      </w:r>
      <w:r w:rsidRPr="003436AC">
        <w:rPr>
          <w:rFonts w:ascii="Arial" w:eastAsia="仿宋_GB2312" w:hAnsi="Arial" w:cs="Arial"/>
          <w:sz w:val="28"/>
        </w:rPr>
        <w:t>平方米，地上容积率为</w:t>
      </w:r>
      <w:r w:rsidR="003436AC">
        <w:rPr>
          <w:rFonts w:ascii="Arial" w:eastAsia="仿宋_GB2312" w:hAnsi="Arial" w:cs="Arial"/>
          <w:sz w:val="28"/>
        </w:rPr>
        <w:t>2.8</w:t>
      </w:r>
      <w:r w:rsidRPr="003436AC">
        <w:rPr>
          <w:rFonts w:ascii="Arial" w:eastAsia="仿宋_GB2312" w:hAnsi="Arial" w:cs="Arial"/>
          <w:sz w:val="28"/>
        </w:rPr>
        <w:t>，规划建筑面积</w:t>
      </w:r>
      <w:r w:rsidR="003436AC">
        <w:rPr>
          <w:rFonts w:ascii="Arial" w:eastAsia="仿宋_GB2312" w:hAnsi="Arial" w:cs="Arial"/>
          <w:sz w:val="28"/>
        </w:rPr>
        <w:t>14948.66</w:t>
      </w:r>
      <w:r w:rsidRPr="003436AC">
        <w:rPr>
          <w:rFonts w:ascii="Arial" w:eastAsia="仿宋_GB2312" w:hAnsi="Arial" w:cs="Arial"/>
          <w:sz w:val="28"/>
        </w:rPr>
        <w:t>平方米。交易日期为</w:t>
      </w:r>
      <w:r w:rsidR="003436AC">
        <w:rPr>
          <w:rFonts w:ascii="Arial" w:eastAsia="仿宋_GB2312" w:hAnsi="Arial" w:cs="Arial"/>
          <w:sz w:val="28"/>
        </w:rPr>
        <w:t>2018</w:t>
      </w:r>
      <w:r w:rsidRPr="003436AC">
        <w:rPr>
          <w:rFonts w:ascii="Arial" w:eastAsia="仿宋_GB2312" w:hAnsi="Arial" w:cs="Arial"/>
          <w:sz w:val="28"/>
        </w:rPr>
        <w:t>年</w:t>
      </w:r>
      <w:r w:rsidR="003436AC">
        <w:rPr>
          <w:rFonts w:ascii="Arial" w:eastAsia="仿宋_GB2312" w:hAnsi="Arial" w:cs="Arial"/>
          <w:sz w:val="28"/>
        </w:rPr>
        <w:t>12</w:t>
      </w:r>
      <w:r w:rsidRPr="00F631FB">
        <w:rPr>
          <w:rFonts w:ascii="Arial" w:eastAsia="仿宋_GB2312" w:hAnsi="Arial" w:cs="Arial"/>
          <w:sz w:val="28"/>
        </w:rPr>
        <w:t>月，交易情况正常，办公成交价格为楼面地价为</w:t>
      </w:r>
      <w:r w:rsidR="003436AC">
        <w:rPr>
          <w:rFonts w:ascii="Arial" w:eastAsia="仿宋_GB2312" w:hAnsi="Arial" w:cs="Arial"/>
          <w:sz w:val="28"/>
        </w:rPr>
        <w:t>13971</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平方米，商业成交价格为楼面地价为</w:t>
      </w:r>
      <w:r w:rsidR="003436AC">
        <w:rPr>
          <w:rFonts w:ascii="Arial" w:eastAsia="仿宋_GB2312" w:hAnsi="Arial" w:cs="Arial"/>
          <w:sz w:val="28"/>
        </w:rPr>
        <w:t>15424</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241341C1" w14:textId="3A36E48B"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办公集聚程度：</w:t>
      </w:r>
      <w:r w:rsidRPr="00F631FB">
        <w:rPr>
          <w:rFonts w:ascii="Arial" w:eastAsia="仿宋_GB2312" w:hAnsi="Arial" w:cs="Arial"/>
          <w:sz w:val="28"/>
          <w:szCs w:val="28"/>
        </w:rPr>
        <w:t>周边有</w:t>
      </w:r>
      <w:proofErr w:type="gramStart"/>
      <w:r w:rsidR="003436AC" w:rsidRPr="003436AC">
        <w:rPr>
          <w:rFonts w:ascii="Arial" w:eastAsia="仿宋_GB2312" w:hAnsi="Arial" w:cs="Arial" w:hint="eastAsia"/>
          <w:sz w:val="28"/>
          <w:szCs w:val="28"/>
        </w:rPr>
        <w:t>金隅智造</w:t>
      </w:r>
      <w:proofErr w:type="gramEnd"/>
      <w:r w:rsidR="003436AC" w:rsidRPr="003436AC">
        <w:rPr>
          <w:rFonts w:ascii="Arial" w:eastAsia="仿宋_GB2312" w:hAnsi="Arial" w:cs="Arial" w:hint="eastAsia"/>
          <w:sz w:val="28"/>
          <w:szCs w:val="28"/>
        </w:rPr>
        <w:t>工场，办公集聚程度较好</w:t>
      </w:r>
      <w:r w:rsidRPr="00F631FB">
        <w:rPr>
          <w:rFonts w:ascii="Arial" w:eastAsia="仿宋_GB2312" w:hAnsi="Arial" w:cs="Arial"/>
          <w:sz w:val="28"/>
        </w:rPr>
        <w:t>；</w:t>
      </w:r>
    </w:p>
    <w:p w14:paraId="11CE44E9" w14:textId="642E83A0"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商业繁华度：</w:t>
      </w:r>
      <w:r w:rsidR="003436AC">
        <w:rPr>
          <w:rFonts w:ascii="Arial" w:eastAsia="仿宋_GB2312" w:hAnsi="Arial" w:cs="Arial" w:hint="eastAsia"/>
          <w:sz w:val="28"/>
          <w:szCs w:val="28"/>
        </w:rPr>
        <w:t>周边有</w:t>
      </w:r>
      <w:r w:rsidR="003436AC" w:rsidRPr="003436AC">
        <w:rPr>
          <w:rFonts w:ascii="Arial" w:eastAsia="仿宋_GB2312" w:hAnsi="Arial" w:cs="Arial" w:hint="eastAsia"/>
          <w:sz w:val="28"/>
          <w:szCs w:val="28"/>
        </w:rPr>
        <w:t>新都生活广场、龙旗购物中心等，人流量较大，商业繁华度较好</w:t>
      </w:r>
      <w:r w:rsidRPr="00F631FB">
        <w:rPr>
          <w:rFonts w:ascii="Arial" w:eastAsia="仿宋_GB2312" w:hAnsi="Arial" w:cs="Arial"/>
          <w:sz w:val="28"/>
        </w:rPr>
        <w:t>；</w:t>
      </w:r>
    </w:p>
    <w:p w14:paraId="3136502C" w14:textId="6EBAFC9D"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交通便捷度：</w:t>
      </w:r>
      <w:r w:rsidR="003436AC" w:rsidRPr="003436AC">
        <w:rPr>
          <w:rFonts w:ascii="Arial" w:eastAsia="仿宋_GB2312" w:hAnsi="Arial" w:cs="Arial" w:hint="eastAsia"/>
          <w:sz w:val="28"/>
        </w:rPr>
        <w:t>2</w:t>
      </w:r>
      <w:r w:rsidR="003436AC" w:rsidRPr="003436AC">
        <w:rPr>
          <w:rFonts w:ascii="Arial" w:eastAsia="仿宋_GB2312" w:hAnsi="Arial" w:cs="Arial" w:hint="eastAsia"/>
          <w:sz w:val="28"/>
        </w:rPr>
        <w:t>公里范围有地铁</w:t>
      </w:r>
      <w:proofErr w:type="gramStart"/>
      <w:r w:rsidR="003436AC" w:rsidRPr="003436AC">
        <w:rPr>
          <w:rFonts w:ascii="Arial" w:eastAsia="仿宋_GB2312" w:hAnsi="Arial" w:cs="Arial" w:hint="eastAsia"/>
          <w:sz w:val="28"/>
        </w:rPr>
        <w:t>8</w:t>
      </w:r>
      <w:r w:rsidR="003436AC" w:rsidRPr="003436AC">
        <w:rPr>
          <w:rFonts w:ascii="Arial" w:eastAsia="仿宋_GB2312" w:hAnsi="Arial" w:cs="Arial" w:hint="eastAsia"/>
          <w:sz w:val="28"/>
        </w:rPr>
        <w:t>号线育新站</w:t>
      </w:r>
      <w:proofErr w:type="gramEnd"/>
      <w:r w:rsidR="003436AC" w:rsidRPr="003436AC">
        <w:rPr>
          <w:rFonts w:ascii="Arial" w:eastAsia="仿宋_GB2312" w:hAnsi="Arial" w:cs="Arial" w:hint="eastAsia"/>
          <w:sz w:val="28"/>
        </w:rPr>
        <w:t>、西小口站，周边有多条公交线路通过，区域道路较密集，距清河火车站约</w:t>
      </w:r>
      <w:r w:rsidR="003436AC" w:rsidRPr="003436AC">
        <w:rPr>
          <w:rFonts w:ascii="Arial" w:eastAsia="仿宋_GB2312" w:hAnsi="Arial" w:cs="Arial" w:hint="eastAsia"/>
          <w:sz w:val="28"/>
        </w:rPr>
        <w:t>4.5</w:t>
      </w:r>
      <w:r w:rsidR="003436AC" w:rsidRPr="003436AC">
        <w:rPr>
          <w:rFonts w:ascii="Arial" w:eastAsia="仿宋_GB2312" w:hAnsi="Arial" w:cs="Arial" w:hint="eastAsia"/>
          <w:sz w:val="28"/>
        </w:rPr>
        <w:t>公里，距北京站约</w:t>
      </w:r>
      <w:r w:rsidR="003436AC" w:rsidRPr="003436AC">
        <w:rPr>
          <w:rFonts w:ascii="Arial" w:eastAsia="仿宋_GB2312" w:hAnsi="Arial" w:cs="Arial" w:hint="eastAsia"/>
          <w:sz w:val="28"/>
        </w:rPr>
        <w:t>18</w:t>
      </w:r>
      <w:r w:rsidR="003436AC" w:rsidRPr="003436AC">
        <w:rPr>
          <w:rFonts w:ascii="Arial" w:eastAsia="仿宋_GB2312" w:hAnsi="Arial" w:cs="Arial" w:hint="eastAsia"/>
          <w:sz w:val="28"/>
        </w:rPr>
        <w:t>公里，距北京首都国际机场约</w:t>
      </w:r>
      <w:r w:rsidR="003436AC" w:rsidRPr="003436AC">
        <w:rPr>
          <w:rFonts w:ascii="Arial" w:eastAsia="仿宋_GB2312" w:hAnsi="Arial" w:cs="Arial" w:hint="eastAsia"/>
          <w:sz w:val="28"/>
        </w:rPr>
        <w:t>20.5</w:t>
      </w:r>
      <w:r w:rsidR="003436AC" w:rsidRPr="003436AC">
        <w:rPr>
          <w:rFonts w:ascii="Arial" w:eastAsia="仿宋_GB2312" w:hAnsi="Arial" w:cs="Arial" w:hint="eastAsia"/>
          <w:sz w:val="28"/>
        </w:rPr>
        <w:t>公里，综合评价交通便捷度较好</w:t>
      </w:r>
      <w:r w:rsidRPr="00F631FB">
        <w:rPr>
          <w:rFonts w:ascii="Arial" w:eastAsia="仿宋_GB2312" w:hAnsi="Arial" w:cs="Arial"/>
          <w:sz w:val="28"/>
        </w:rPr>
        <w:t>；</w:t>
      </w:r>
    </w:p>
    <w:p w14:paraId="0BAE844D" w14:textId="77777777"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区域土地利用方向：区域土地利用方向较好；</w:t>
      </w:r>
    </w:p>
    <w:p w14:paraId="4116290F" w14:textId="1D17B123"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区域设施及基础设施水平：区域市政基础设施条件可达</w:t>
      </w:r>
      <w:r w:rsidRPr="00F631FB">
        <w:rPr>
          <w:rFonts w:ascii="Arial" w:eastAsia="仿宋_GB2312" w:hAnsi="Arial" w:cs="Arial"/>
          <w:sz w:val="28"/>
        </w:rPr>
        <w:t>“</w:t>
      </w:r>
      <w:r w:rsidRPr="00F631FB">
        <w:rPr>
          <w:rFonts w:ascii="Arial" w:eastAsia="仿宋_GB2312" w:hAnsi="Arial" w:cs="Arial"/>
          <w:sz w:val="28"/>
        </w:rPr>
        <w:t>七通</w:t>
      </w:r>
      <w:r w:rsidRPr="00F631FB">
        <w:rPr>
          <w:rFonts w:ascii="Arial" w:eastAsia="仿宋_GB2312" w:hAnsi="Arial" w:cs="Arial"/>
          <w:sz w:val="28"/>
        </w:rPr>
        <w:t>”</w:t>
      </w:r>
      <w:r w:rsidRPr="00F631FB">
        <w:rPr>
          <w:rFonts w:ascii="Arial" w:eastAsia="仿宋_GB2312" w:hAnsi="Arial" w:cs="Arial"/>
          <w:sz w:val="28"/>
        </w:rPr>
        <w:t>，</w:t>
      </w:r>
      <w:r w:rsidR="003436AC" w:rsidRPr="003436AC">
        <w:rPr>
          <w:rFonts w:hint="eastAsia"/>
        </w:rPr>
        <w:t xml:space="preserve"> </w:t>
      </w:r>
      <w:r w:rsidR="003436AC" w:rsidRPr="003436AC">
        <w:rPr>
          <w:rFonts w:ascii="Arial" w:eastAsia="仿宋_GB2312" w:hAnsi="Arial" w:cs="Arial" w:hint="eastAsia"/>
          <w:sz w:val="28"/>
        </w:rPr>
        <w:t>周边</w:t>
      </w:r>
      <w:r w:rsidR="003436AC" w:rsidRPr="003436AC">
        <w:rPr>
          <w:rFonts w:ascii="Arial" w:eastAsia="仿宋_GB2312" w:hAnsi="Arial" w:cs="Arial" w:hint="eastAsia"/>
          <w:sz w:val="28"/>
        </w:rPr>
        <w:t>2</w:t>
      </w:r>
      <w:r w:rsidR="003436AC" w:rsidRPr="003436AC">
        <w:rPr>
          <w:rFonts w:ascii="Arial" w:eastAsia="仿宋_GB2312" w:hAnsi="Arial" w:cs="Arial" w:hint="eastAsia"/>
          <w:sz w:val="28"/>
        </w:rPr>
        <w:t>公里范围内有购物场所（新都生活广场、龙旗购物中心、物美超市、永辉超市等）、银行（中国邮政储蓄银行、中国光大银行、中国工商银行等）、学校（北大附中西三旗学校、北京二十中学、北京金融学院、首师大附属于新学校、海淀区清河第四小学等）、医院（北医三院第二门诊部、北京市</w:t>
      </w:r>
      <w:proofErr w:type="gramStart"/>
      <w:r w:rsidR="003436AC" w:rsidRPr="003436AC">
        <w:rPr>
          <w:rFonts w:ascii="Arial" w:eastAsia="仿宋_GB2312" w:hAnsi="Arial" w:cs="Arial" w:hint="eastAsia"/>
          <w:sz w:val="28"/>
        </w:rPr>
        <w:t>昌平区</w:t>
      </w:r>
      <w:proofErr w:type="gramEnd"/>
      <w:r w:rsidR="003436AC" w:rsidRPr="003436AC">
        <w:rPr>
          <w:rFonts w:ascii="Arial" w:eastAsia="仿宋_GB2312" w:hAnsi="Arial" w:cs="Arial" w:hint="eastAsia"/>
          <w:sz w:val="28"/>
        </w:rPr>
        <w:t>中西医结合医院、中医门诊等），综合评价区域设施及基础设施水平较好</w:t>
      </w:r>
      <w:r w:rsidRPr="00F631FB">
        <w:rPr>
          <w:rFonts w:ascii="Arial" w:eastAsia="仿宋_GB2312" w:hAnsi="Arial" w:cs="Arial"/>
          <w:sz w:val="28"/>
        </w:rPr>
        <w:t>；</w:t>
      </w:r>
    </w:p>
    <w:p w14:paraId="0A31E8F0" w14:textId="330914A2"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自然及人文环境：</w:t>
      </w:r>
      <w:r w:rsidR="003436AC" w:rsidRPr="003436AC">
        <w:rPr>
          <w:rFonts w:ascii="Arial" w:eastAsia="仿宋_GB2312" w:hAnsi="Arial" w:cs="Arial" w:hint="eastAsia"/>
          <w:sz w:val="28"/>
        </w:rPr>
        <w:t>周边</w:t>
      </w:r>
      <w:r w:rsidR="003436AC" w:rsidRPr="003436AC">
        <w:rPr>
          <w:rFonts w:ascii="Arial" w:eastAsia="仿宋_GB2312" w:hAnsi="Arial" w:cs="Arial" w:hint="eastAsia"/>
          <w:sz w:val="28"/>
        </w:rPr>
        <w:t>2</w:t>
      </w:r>
      <w:r w:rsidR="003436AC" w:rsidRPr="003436AC">
        <w:rPr>
          <w:rFonts w:ascii="Arial" w:eastAsia="仿宋_GB2312" w:hAnsi="Arial" w:cs="Arial" w:hint="eastAsia"/>
          <w:sz w:val="28"/>
        </w:rPr>
        <w:t>公里范围内有</w:t>
      </w:r>
      <w:proofErr w:type="gramStart"/>
      <w:r w:rsidR="003436AC" w:rsidRPr="003436AC">
        <w:rPr>
          <w:rFonts w:ascii="Arial" w:eastAsia="仿宋_GB2312" w:hAnsi="Arial" w:cs="Arial" w:hint="eastAsia"/>
          <w:sz w:val="28"/>
        </w:rPr>
        <w:t>翡</w:t>
      </w:r>
      <w:proofErr w:type="gramEnd"/>
      <w:r w:rsidR="003436AC" w:rsidRPr="003436AC">
        <w:rPr>
          <w:rFonts w:ascii="Arial" w:eastAsia="仿宋_GB2312" w:hAnsi="Arial" w:cs="Arial" w:hint="eastAsia"/>
          <w:sz w:val="28"/>
        </w:rPr>
        <w:t>丽公园、东小口城市公园、</w:t>
      </w:r>
      <w:proofErr w:type="gramStart"/>
      <w:r w:rsidR="003436AC" w:rsidRPr="003436AC">
        <w:rPr>
          <w:rFonts w:ascii="Arial" w:eastAsia="仿宋_GB2312" w:hAnsi="Arial" w:cs="Arial" w:hint="eastAsia"/>
          <w:sz w:val="28"/>
        </w:rPr>
        <w:t>动享华羽</w:t>
      </w:r>
      <w:proofErr w:type="gramEnd"/>
      <w:r w:rsidR="003436AC" w:rsidRPr="003436AC">
        <w:rPr>
          <w:rFonts w:ascii="Arial" w:eastAsia="仿宋_GB2312" w:hAnsi="Arial" w:cs="Arial" w:hint="eastAsia"/>
          <w:sz w:val="28"/>
        </w:rPr>
        <w:t>运动中心等，综合评价自然及人文环境较好</w:t>
      </w:r>
      <w:r w:rsidRPr="00F631FB">
        <w:rPr>
          <w:rFonts w:ascii="Arial" w:eastAsia="仿宋_GB2312" w:hAnsi="Arial" w:cs="Arial"/>
          <w:sz w:val="28"/>
        </w:rPr>
        <w:t>；</w:t>
      </w:r>
    </w:p>
    <w:p w14:paraId="37C1F36A" w14:textId="77777777"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lastRenderedPageBreak/>
        <w:t>临街宽度和深度：临街宽度和深度比例较适宜，适合开发利用；</w:t>
      </w:r>
    </w:p>
    <w:p w14:paraId="26A3F423" w14:textId="0931BC6D"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毗邻道路的类型与等级：</w:t>
      </w:r>
      <w:r w:rsidR="003436AC" w:rsidRPr="003436AC">
        <w:rPr>
          <w:rFonts w:ascii="Arial" w:eastAsia="仿宋_GB2312" w:hAnsi="Arial" w:cs="Arial" w:hint="eastAsia"/>
          <w:sz w:val="28"/>
        </w:rPr>
        <w:t>城市次干道</w:t>
      </w:r>
      <w:r w:rsidR="003436AC" w:rsidRPr="003436AC">
        <w:rPr>
          <w:rFonts w:ascii="Arial" w:eastAsia="仿宋_GB2312" w:hAnsi="Arial" w:cs="Arial" w:hint="eastAsia"/>
          <w:sz w:val="28"/>
        </w:rPr>
        <w:t>-</w:t>
      </w:r>
      <w:r w:rsidR="003436AC" w:rsidRPr="003436AC">
        <w:rPr>
          <w:rFonts w:ascii="Arial" w:eastAsia="仿宋_GB2312" w:hAnsi="Arial" w:cs="Arial" w:hint="eastAsia"/>
          <w:sz w:val="28"/>
        </w:rPr>
        <w:t>建材城中路</w:t>
      </w:r>
      <w:r w:rsidRPr="00F631FB">
        <w:rPr>
          <w:rFonts w:ascii="Arial" w:eastAsia="仿宋_GB2312" w:hAnsi="Arial" w:cs="Arial"/>
          <w:sz w:val="28"/>
        </w:rPr>
        <w:t>；</w:t>
      </w:r>
    </w:p>
    <w:p w14:paraId="7AD9B941" w14:textId="54164915"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土地级别：</w:t>
      </w:r>
      <w:r w:rsidR="003436AC">
        <w:rPr>
          <w:rFonts w:ascii="Arial" w:eastAsia="仿宋_GB2312" w:hAnsi="Arial" w:cs="Arial" w:hint="eastAsia"/>
          <w:sz w:val="28"/>
        </w:rPr>
        <w:t>六</w:t>
      </w:r>
      <w:r w:rsidRPr="00F631FB">
        <w:rPr>
          <w:rFonts w:ascii="Arial" w:eastAsia="仿宋_GB2312" w:hAnsi="Arial" w:cs="Arial"/>
          <w:sz w:val="28"/>
        </w:rPr>
        <w:t>级；</w:t>
      </w:r>
    </w:p>
    <w:p w14:paraId="0DA4EAF4" w14:textId="77777777"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宗地形状：宗地形状较规则；</w:t>
      </w:r>
    </w:p>
    <w:p w14:paraId="0AD63B55" w14:textId="77777777"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特殊情况：无。</w:t>
      </w:r>
    </w:p>
    <w:p w14:paraId="57AED131" w14:textId="38103BCB" w:rsidR="0033776A" w:rsidRPr="00F631FB" w:rsidRDefault="0033776A" w:rsidP="0033776A">
      <w:pPr>
        <w:spacing w:line="360" w:lineRule="auto"/>
        <w:ind w:firstLineChars="200" w:firstLine="562"/>
        <w:jc w:val="both"/>
        <w:textAlignment w:val="bottom"/>
        <w:rPr>
          <w:rFonts w:ascii="Arial" w:eastAsia="仿宋_GB2312" w:hAnsi="Arial" w:cs="Arial"/>
          <w:sz w:val="28"/>
        </w:rPr>
      </w:pPr>
      <w:r w:rsidRPr="00F631FB">
        <w:rPr>
          <w:rFonts w:ascii="Arial" w:eastAsia="仿宋_GB2312" w:hAnsi="Arial" w:cs="Arial"/>
          <w:b/>
          <w:sz w:val="28"/>
        </w:rPr>
        <w:t>案例</w:t>
      </w:r>
      <w:r w:rsidR="00CE5475">
        <w:rPr>
          <w:rFonts w:ascii="Arial" w:eastAsia="仿宋_GB2312" w:hAnsi="Arial" w:cs="Arial"/>
          <w:b/>
          <w:sz w:val="28"/>
        </w:rPr>
        <w:t>H</w:t>
      </w:r>
      <w:r w:rsidRPr="00F631FB">
        <w:rPr>
          <w:rFonts w:ascii="Arial" w:eastAsia="仿宋_GB2312" w:hAnsi="Arial" w:cs="Arial"/>
          <w:b/>
          <w:sz w:val="28"/>
        </w:rPr>
        <w:t>：</w:t>
      </w:r>
      <w:r w:rsidR="003436AC" w:rsidRPr="003436AC">
        <w:rPr>
          <w:rFonts w:ascii="Arial" w:eastAsia="仿宋_GB2312" w:hAnsi="Arial" w:cs="Arial" w:hint="eastAsia"/>
          <w:sz w:val="28"/>
        </w:rPr>
        <w:t>海淀区西北旺镇永丰产业基地（新）</w:t>
      </w:r>
      <w:r w:rsidR="003436AC" w:rsidRPr="003436AC">
        <w:rPr>
          <w:rFonts w:ascii="Arial" w:eastAsia="仿宋_GB2312" w:hAnsi="Arial" w:cs="Arial" w:hint="eastAsia"/>
          <w:sz w:val="28"/>
        </w:rPr>
        <w:t>C4</w:t>
      </w:r>
      <w:r w:rsidR="003436AC" w:rsidRPr="003436AC">
        <w:rPr>
          <w:rFonts w:ascii="Arial" w:eastAsia="仿宋_GB2312" w:hAnsi="Arial" w:cs="Arial" w:hint="eastAsia"/>
          <w:sz w:val="28"/>
        </w:rPr>
        <w:t>、</w:t>
      </w:r>
      <w:r w:rsidR="003436AC" w:rsidRPr="003436AC">
        <w:rPr>
          <w:rFonts w:ascii="Arial" w:eastAsia="仿宋_GB2312" w:hAnsi="Arial" w:cs="Arial" w:hint="eastAsia"/>
          <w:sz w:val="28"/>
        </w:rPr>
        <w:t>C5</w:t>
      </w:r>
      <w:r w:rsidR="003436AC" w:rsidRPr="003436AC">
        <w:rPr>
          <w:rFonts w:ascii="Arial" w:eastAsia="仿宋_GB2312" w:hAnsi="Arial" w:cs="Arial" w:hint="eastAsia"/>
          <w:sz w:val="28"/>
        </w:rPr>
        <w:t>地块公租房项目</w:t>
      </w:r>
    </w:p>
    <w:p w14:paraId="689C302C" w14:textId="46465B55" w:rsidR="0033776A" w:rsidRPr="00F631FB" w:rsidRDefault="003436AC" w:rsidP="0033776A">
      <w:pPr>
        <w:spacing w:line="360" w:lineRule="auto"/>
        <w:ind w:firstLineChars="200" w:firstLine="560"/>
        <w:jc w:val="both"/>
        <w:textAlignment w:val="bottom"/>
        <w:rPr>
          <w:rFonts w:ascii="Arial" w:eastAsia="仿宋_GB2312" w:hAnsi="Arial" w:cs="Arial"/>
          <w:sz w:val="28"/>
        </w:rPr>
      </w:pPr>
      <w:r w:rsidRPr="003436AC">
        <w:rPr>
          <w:rFonts w:ascii="Arial" w:eastAsia="仿宋_GB2312" w:hAnsi="Arial" w:cs="Arial"/>
          <w:sz w:val="28"/>
        </w:rPr>
        <w:t>土地用途为商业、办公，土地使用年限为商业</w:t>
      </w:r>
      <w:r w:rsidRPr="003436AC">
        <w:rPr>
          <w:rFonts w:ascii="Arial" w:eastAsia="仿宋_GB2312" w:hAnsi="Arial" w:cs="Arial"/>
          <w:sz w:val="28"/>
        </w:rPr>
        <w:t>40</w:t>
      </w:r>
      <w:r w:rsidRPr="003436AC">
        <w:rPr>
          <w:rFonts w:ascii="Arial" w:eastAsia="仿宋_GB2312" w:hAnsi="Arial" w:cs="Arial"/>
          <w:sz w:val="28"/>
        </w:rPr>
        <w:t>年、办公</w:t>
      </w:r>
      <w:r w:rsidRPr="003436AC">
        <w:rPr>
          <w:rFonts w:ascii="Arial" w:eastAsia="仿宋_GB2312" w:hAnsi="Arial" w:cs="Arial"/>
          <w:sz w:val="28"/>
        </w:rPr>
        <w:t>50</w:t>
      </w:r>
      <w:r w:rsidRPr="003436AC">
        <w:rPr>
          <w:rFonts w:ascii="Arial" w:eastAsia="仿宋_GB2312" w:hAnsi="Arial" w:cs="Arial"/>
          <w:sz w:val="28"/>
        </w:rPr>
        <w:t>年</w:t>
      </w:r>
      <w:r w:rsidR="0033776A" w:rsidRPr="00F631FB">
        <w:rPr>
          <w:rFonts w:ascii="Arial" w:eastAsia="仿宋_GB2312" w:hAnsi="Arial" w:cs="Arial"/>
          <w:sz w:val="28"/>
        </w:rPr>
        <w:t>。所属项目</w:t>
      </w:r>
      <w:r w:rsidR="0033776A" w:rsidRPr="00F631FB">
        <w:rPr>
          <w:rFonts w:ascii="Arial" w:eastAsia="仿宋_GB2312" w:hAnsi="Arial" w:cs="Arial" w:hint="eastAsia"/>
          <w:sz w:val="28"/>
        </w:rPr>
        <w:t>分摊</w:t>
      </w:r>
      <w:r w:rsidR="0033776A" w:rsidRPr="00F631FB">
        <w:rPr>
          <w:rFonts w:ascii="Arial" w:eastAsia="仿宋_GB2312" w:hAnsi="Arial" w:cs="Arial"/>
          <w:sz w:val="28"/>
        </w:rPr>
        <w:t>土地面积</w:t>
      </w:r>
      <w:r>
        <w:rPr>
          <w:rFonts w:ascii="Arial" w:eastAsia="仿宋_GB2312" w:hAnsi="Arial" w:cs="Arial"/>
          <w:sz w:val="28"/>
        </w:rPr>
        <w:t>16130.79</w:t>
      </w:r>
      <w:r w:rsidR="0033776A" w:rsidRPr="00F631FB">
        <w:rPr>
          <w:rFonts w:ascii="Arial" w:eastAsia="仿宋_GB2312" w:hAnsi="Arial" w:cs="Arial"/>
          <w:sz w:val="28"/>
        </w:rPr>
        <w:t>平方米，地上容积率为</w:t>
      </w:r>
      <w:r>
        <w:rPr>
          <w:rFonts w:ascii="Arial" w:eastAsia="仿宋_GB2312" w:hAnsi="Arial" w:cs="Arial"/>
          <w:sz w:val="28"/>
        </w:rPr>
        <w:t>2.1</w:t>
      </w:r>
      <w:r w:rsidR="0033776A" w:rsidRPr="00F631FB">
        <w:rPr>
          <w:rFonts w:ascii="Arial" w:eastAsia="仿宋_GB2312" w:hAnsi="Arial" w:cs="Arial"/>
          <w:sz w:val="28"/>
        </w:rPr>
        <w:t>，规划建筑面积</w:t>
      </w:r>
      <w:r>
        <w:rPr>
          <w:rFonts w:ascii="Arial" w:eastAsia="仿宋_GB2312" w:hAnsi="Arial" w:cs="Arial"/>
          <w:sz w:val="28"/>
        </w:rPr>
        <w:t>49404</w:t>
      </w:r>
      <w:r w:rsidR="0033776A" w:rsidRPr="00F631FB">
        <w:rPr>
          <w:rFonts w:ascii="Arial" w:eastAsia="仿宋_GB2312" w:hAnsi="Arial" w:cs="Arial"/>
          <w:sz w:val="28"/>
        </w:rPr>
        <w:t>平方米。交易日期为</w:t>
      </w:r>
      <w:r>
        <w:rPr>
          <w:rFonts w:ascii="Arial" w:eastAsia="仿宋_GB2312" w:hAnsi="Arial" w:cs="Arial"/>
          <w:sz w:val="28"/>
        </w:rPr>
        <w:t>2019</w:t>
      </w:r>
      <w:r w:rsidR="0033776A" w:rsidRPr="00F631FB">
        <w:rPr>
          <w:rFonts w:ascii="Arial" w:eastAsia="仿宋_GB2312" w:hAnsi="Arial" w:cs="Arial"/>
          <w:sz w:val="28"/>
        </w:rPr>
        <w:t>年</w:t>
      </w:r>
      <w:r>
        <w:rPr>
          <w:rFonts w:ascii="Arial" w:eastAsia="仿宋_GB2312" w:hAnsi="Arial" w:cs="Arial"/>
          <w:sz w:val="28"/>
        </w:rPr>
        <w:t>6</w:t>
      </w:r>
      <w:r w:rsidR="0033776A" w:rsidRPr="00F631FB">
        <w:rPr>
          <w:rFonts w:ascii="Arial" w:eastAsia="仿宋_GB2312" w:hAnsi="Arial" w:cs="Arial"/>
          <w:sz w:val="28"/>
        </w:rPr>
        <w:t>月，交易情况正常，</w:t>
      </w:r>
      <w:r w:rsidRPr="00F631FB">
        <w:rPr>
          <w:rFonts w:ascii="Arial" w:eastAsia="仿宋_GB2312" w:hAnsi="Arial" w:cs="Arial"/>
          <w:sz w:val="28"/>
        </w:rPr>
        <w:t>办公成交价格为楼面地价为</w:t>
      </w:r>
      <w:r>
        <w:rPr>
          <w:rFonts w:ascii="Arial" w:eastAsia="仿宋_GB2312" w:hAnsi="Arial" w:cs="Arial"/>
          <w:sz w:val="28"/>
        </w:rPr>
        <w:t>13576</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平方米，商业成交价格为楼面地价为</w:t>
      </w:r>
      <w:r>
        <w:rPr>
          <w:rFonts w:ascii="Arial" w:eastAsia="仿宋_GB2312" w:hAnsi="Arial" w:cs="Arial"/>
          <w:sz w:val="28"/>
        </w:rPr>
        <w:t>13640</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4AF0ECFD" w14:textId="0E246220" w:rsidR="0033776A"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办公集聚程度：</w:t>
      </w:r>
      <w:r w:rsidRPr="00F631FB">
        <w:rPr>
          <w:rFonts w:ascii="Arial" w:eastAsia="仿宋_GB2312" w:hAnsi="Arial" w:cs="Arial"/>
          <w:sz w:val="28"/>
          <w:szCs w:val="28"/>
        </w:rPr>
        <w:t>周边有</w:t>
      </w:r>
      <w:r w:rsidR="003436AC" w:rsidRPr="003436AC">
        <w:rPr>
          <w:rFonts w:ascii="Arial" w:eastAsia="仿宋_GB2312" w:hAnsi="Arial" w:cs="Arial" w:hint="eastAsia"/>
          <w:sz w:val="28"/>
          <w:szCs w:val="28"/>
        </w:rPr>
        <w:t>生命科学园区，办公集聚程度较好</w:t>
      </w:r>
      <w:r w:rsidRPr="00F631FB">
        <w:rPr>
          <w:rFonts w:ascii="Arial" w:eastAsia="仿宋_GB2312" w:hAnsi="Arial" w:cs="Arial"/>
          <w:sz w:val="28"/>
        </w:rPr>
        <w:t>；</w:t>
      </w:r>
    </w:p>
    <w:p w14:paraId="24D5228B" w14:textId="17446583" w:rsidR="003436AC" w:rsidRPr="003436AC" w:rsidRDefault="003436AC"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商业繁华度：</w:t>
      </w:r>
      <w:r w:rsidRPr="003436AC">
        <w:rPr>
          <w:rFonts w:ascii="Arial" w:eastAsia="仿宋_GB2312" w:hAnsi="Arial" w:cs="Arial" w:hint="eastAsia"/>
          <w:sz w:val="28"/>
          <w:szCs w:val="28"/>
        </w:rPr>
        <w:t>所在区域在建商业项目较少，人流量一般，商业繁华度一般</w:t>
      </w:r>
      <w:r w:rsidRPr="00F631FB">
        <w:rPr>
          <w:rFonts w:ascii="Arial" w:eastAsia="仿宋_GB2312" w:hAnsi="Arial" w:cs="Arial"/>
          <w:sz w:val="28"/>
        </w:rPr>
        <w:t>；</w:t>
      </w:r>
    </w:p>
    <w:p w14:paraId="17C07A0F" w14:textId="6264A2EA"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交通便捷度：</w:t>
      </w:r>
      <w:r w:rsidR="003436AC" w:rsidRPr="003436AC">
        <w:rPr>
          <w:rFonts w:ascii="Arial" w:eastAsia="仿宋_GB2312" w:hAnsi="Arial" w:cs="Arial" w:hint="eastAsia"/>
          <w:sz w:val="28"/>
        </w:rPr>
        <w:t>2</w:t>
      </w:r>
      <w:r w:rsidR="003436AC" w:rsidRPr="003436AC">
        <w:rPr>
          <w:rFonts w:ascii="Arial" w:eastAsia="仿宋_GB2312" w:hAnsi="Arial" w:cs="Arial" w:hint="eastAsia"/>
          <w:sz w:val="28"/>
        </w:rPr>
        <w:t>公里范围内无地铁，距地铁昌平线（生命科学园站）约</w:t>
      </w:r>
      <w:r w:rsidR="003436AC" w:rsidRPr="003436AC">
        <w:rPr>
          <w:rFonts w:ascii="Arial" w:eastAsia="仿宋_GB2312" w:hAnsi="Arial" w:cs="Arial" w:hint="eastAsia"/>
          <w:sz w:val="28"/>
        </w:rPr>
        <w:t>2.6</w:t>
      </w:r>
      <w:r w:rsidR="003436AC" w:rsidRPr="003436AC">
        <w:rPr>
          <w:rFonts w:ascii="Arial" w:eastAsia="仿宋_GB2312" w:hAnsi="Arial" w:cs="Arial" w:hint="eastAsia"/>
          <w:sz w:val="28"/>
        </w:rPr>
        <w:t>公里，周边有多条公交线路通过，区域道路较密集，距清河火车站约</w:t>
      </w:r>
      <w:r w:rsidR="003436AC" w:rsidRPr="003436AC">
        <w:rPr>
          <w:rFonts w:ascii="Arial" w:eastAsia="仿宋_GB2312" w:hAnsi="Arial" w:cs="Arial" w:hint="eastAsia"/>
          <w:sz w:val="28"/>
        </w:rPr>
        <w:t>7.2</w:t>
      </w:r>
      <w:r w:rsidR="003436AC" w:rsidRPr="003436AC">
        <w:rPr>
          <w:rFonts w:ascii="Arial" w:eastAsia="仿宋_GB2312" w:hAnsi="Arial" w:cs="Arial" w:hint="eastAsia"/>
          <w:sz w:val="28"/>
        </w:rPr>
        <w:t>公里，距北京站约</w:t>
      </w:r>
      <w:r w:rsidR="003436AC" w:rsidRPr="003436AC">
        <w:rPr>
          <w:rFonts w:ascii="Arial" w:eastAsia="仿宋_GB2312" w:hAnsi="Arial" w:cs="Arial" w:hint="eastAsia"/>
          <w:sz w:val="28"/>
        </w:rPr>
        <w:t>25.1</w:t>
      </w:r>
      <w:r w:rsidR="003436AC" w:rsidRPr="003436AC">
        <w:rPr>
          <w:rFonts w:ascii="Arial" w:eastAsia="仿宋_GB2312" w:hAnsi="Arial" w:cs="Arial" w:hint="eastAsia"/>
          <w:sz w:val="28"/>
        </w:rPr>
        <w:t>公里，距北京首都国际机场约</w:t>
      </w:r>
      <w:r w:rsidR="003436AC" w:rsidRPr="003436AC">
        <w:rPr>
          <w:rFonts w:ascii="Arial" w:eastAsia="仿宋_GB2312" w:hAnsi="Arial" w:cs="Arial" w:hint="eastAsia"/>
          <w:sz w:val="28"/>
        </w:rPr>
        <w:t>28.9</w:t>
      </w:r>
      <w:r w:rsidR="003436AC" w:rsidRPr="003436AC">
        <w:rPr>
          <w:rFonts w:ascii="Arial" w:eastAsia="仿宋_GB2312" w:hAnsi="Arial" w:cs="Arial" w:hint="eastAsia"/>
          <w:sz w:val="28"/>
        </w:rPr>
        <w:t>公里，综合评价交通便捷度一般</w:t>
      </w:r>
      <w:r w:rsidRPr="00F631FB">
        <w:rPr>
          <w:rFonts w:ascii="Arial" w:eastAsia="仿宋_GB2312" w:hAnsi="Arial" w:cs="Arial"/>
          <w:sz w:val="28"/>
        </w:rPr>
        <w:t>；</w:t>
      </w:r>
    </w:p>
    <w:p w14:paraId="4E174440" w14:textId="77777777"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区域土地利用方向：区域土地利用方向较好；</w:t>
      </w:r>
    </w:p>
    <w:p w14:paraId="6DA22AEE" w14:textId="0C9A6C76"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区域设施及基础设施水平：区域市政基础设施条件可达</w:t>
      </w:r>
      <w:r w:rsidRPr="00F631FB">
        <w:rPr>
          <w:rFonts w:ascii="Arial" w:eastAsia="仿宋_GB2312" w:hAnsi="Arial" w:cs="Arial"/>
          <w:sz w:val="28"/>
        </w:rPr>
        <w:t>“</w:t>
      </w:r>
      <w:r w:rsidRPr="00F631FB">
        <w:rPr>
          <w:rFonts w:ascii="Arial" w:eastAsia="仿宋_GB2312" w:hAnsi="Arial" w:cs="Arial"/>
          <w:sz w:val="28"/>
        </w:rPr>
        <w:t>七通</w:t>
      </w:r>
      <w:r w:rsidRPr="00F631FB">
        <w:rPr>
          <w:rFonts w:ascii="Arial" w:eastAsia="仿宋_GB2312" w:hAnsi="Arial" w:cs="Arial"/>
          <w:sz w:val="28"/>
        </w:rPr>
        <w:t>”</w:t>
      </w:r>
      <w:r w:rsidRPr="00F631FB">
        <w:rPr>
          <w:rFonts w:ascii="Arial" w:eastAsia="仿宋_GB2312" w:hAnsi="Arial" w:cs="Arial"/>
          <w:sz w:val="28"/>
        </w:rPr>
        <w:t>，</w:t>
      </w:r>
      <w:r w:rsidR="003436AC" w:rsidRPr="003436AC">
        <w:rPr>
          <w:rFonts w:hint="eastAsia"/>
        </w:rPr>
        <w:t xml:space="preserve"> </w:t>
      </w:r>
      <w:r w:rsidR="003436AC" w:rsidRPr="003436AC">
        <w:rPr>
          <w:rFonts w:ascii="Arial" w:eastAsia="仿宋_GB2312" w:hAnsi="Arial" w:cs="Arial" w:hint="eastAsia"/>
          <w:sz w:val="28"/>
        </w:rPr>
        <w:t>周边</w:t>
      </w:r>
      <w:r w:rsidR="003436AC" w:rsidRPr="003436AC">
        <w:rPr>
          <w:rFonts w:ascii="Arial" w:eastAsia="仿宋_GB2312" w:hAnsi="Arial" w:cs="Arial" w:hint="eastAsia"/>
          <w:sz w:val="28"/>
        </w:rPr>
        <w:t>2</w:t>
      </w:r>
      <w:r w:rsidR="003436AC" w:rsidRPr="003436AC">
        <w:rPr>
          <w:rFonts w:ascii="Arial" w:eastAsia="仿宋_GB2312" w:hAnsi="Arial" w:cs="Arial" w:hint="eastAsia"/>
          <w:sz w:val="28"/>
        </w:rPr>
        <w:t>公里范围内有购物场所（超市发（</w:t>
      </w:r>
      <w:proofErr w:type="gramStart"/>
      <w:r w:rsidR="003436AC" w:rsidRPr="003436AC">
        <w:rPr>
          <w:rFonts w:ascii="Arial" w:eastAsia="仿宋_GB2312" w:hAnsi="Arial" w:cs="Arial" w:hint="eastAsia"/>
          <w:sz w:val="28"/>
        </w:rPr>
        <w:t>北清路</w:t>
      </w:r>
      <w:proofErr w:type="gramEnd"/>
      <w:r w:rsidR="003436AC" w:rsidRPr="003436AC">
        <w:rPr>
          <w:rFonts w:ascii="Arial" w:eastAsia="仿宋_GB2312" w:hAnsi="Arial" w:cs="Arial" w:hint="eastAsia"/>
          <w:sz w:val="28"/>
        </w:rPr>
        <w:t>店、物美（航天城店））等）、银行（中国建设银行（</w:t>
      </w:r>
      <w:proofErr w:type="gramStart"/>
      <w:r w:rsidR="003436AC" w:rsidRPr="003436AC">
        <w:rPr>
          <w:rFonts w:ascii="Arial" w:eastAsia="仿宋_GB2312" w:hAnsi="Arial" w:cs="Arial" w:hint="eastAsia"/>
          <w:sz w:val="28"/>
        </w:rPr>
        <w:t>生命园支行</w:t>
      </w:r>
      <w:proofErr w:type="gramEnd"/>
      <w:r w:rsidR="003436AC" w:rsidRPr="003436AC">
        <w:rPr>
          <w:rFonts w:ascii="Arial" w:eastAsia="仿宋_GB2312" w:hAnsi="Arial" w:cs="Arial" w:hint="eastAsia"/>
          <w:sz w:val="28"/>
        </w:rPr>
        <w:t>）、中国农业银行（航天城支行）等）、学</w:t>
      </w:r>
      <w:r w:rsidR="003436AC" w:rsidRPr="003436AC">
        <w:rPr>
          <w:rFonts w:ascii="Arial" w:eastAsia="仿宋_GB2312" w:hAnsi="Arial" w:cs="Arial" w:hint="eastAsia"/>
          <w:sz w:val="28"/>
        </w:rPr>
        <w:lastRenderedPageBreak/>
        <w:t>校（中国科学院第三幼儿园（杏林湾分园）、北京市昌平区定福小学、清华大学附属中学永丰学校等）、医院（北京大学国际医院、北京大学第六医院（昌平院区）、西北旺镇社区卫生服务中心等），综合评价区域设施及基础设施水平较好</w:t>
      </w:r>
      <w:r w:rsidRPr="00F631FB">
        <w:rPr>
          <w:rFonts w:ascii="Arial" w:eastAsia="仿宋_GB2312" w:hAnsi="Arial" w:cs="Arial"/>
          <w:sz w:val="28"/>
        </w:rPr>
        <w:t>；</w:t>
      </w:r>
    </w:p>
    <w:p w14:paraId="0155EAF2" w14:textId="44ED4037"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自然及人文环境：</w:t>
      </w:r>
      <w:r w:rsidR="003436AC" w:rsidRPr="003436AC">
        <w:rPr>
          <w:rFonts w:ascii="Arial" w:eastAsia="仿宋_GB2312" w:hAnsi="Arial" w:cs="Arial" w:hint="eastAsia"/>
          <w:sz w:val="28"/>
        </w:rPr>
        <w:t>周边</w:t>
      </w:r>
      <w:r w:rsidR="003436AC" w:rsidRPr="003436AC">
        <w:rPr>
          <w:rFonts w:ascii="Arial" w:eastAsia="仿宋_GB2312" w:hAnsi="Arial" w:cs="Arial" w:hint="eastAsia"/>
          <w:sz w:val="28"/>
        </w:rPr>
        <w:t>2</w:t>
      </w:r>
      <w:r w:rsidR="003436AC" w:rsidRPr="003436AC">
        <w:rPr>
          <w:rFonts w:ascii="Arial" w:eastAsia="仿宋_GB2312" w:hAnsi="Arial" w:cs="Arial" w:hint="eastAsia"/>
          <w:sz w:val="28"/>
        </w:rPr>
        <w:t>公里范围内有中关村</w:t>
      </w:r>
      <w:proofErr w:type="gramStart"/>
      <w:r w:rsidR="003436AC" w:rsidRPr="003436AC">
        <w:rPr>
          <w:rFonts w:ascii="Arial" w:eastAsia="仿宋_GB2312" w:hAnsi="Arial" w:cs="Arial" w:hint="eastAsia"/>
          <w:sz w:val="28"/>
        </w:rPr>
        <w:t>生命园智云</w:t>
      </w:r>
      <w:proofErr w:type="gramEnd"/>
      <w:r w:rsidR="003436AC" w:rsidRPr="003436AC">
        <w:rPr>
          <w:rFonts w:ascii="Arial" w:eastAsia="仿宋_GB2312" w:hAnsi="Arial" w:cs="Arial" w:hint="eastAsia"/>
          <w:sz w:val="28"/>
        </w:rPr>
        <w:t>体育公园、北京城市学院（航天城校区）、中国地质科学院等，综合评价自然及人文环境较好</w:t>
      </w:r>
      <w:r w:rsidRPr="00F631FB">
        <w:rPr>
          <w:rFonts w:ascii="Arial" w:eastAsia="仿宋_GB2312" w:hAnsi="Arial" w:cs="Arial"/>
          <w:sz w:val="28"/>
        </w:rPr>
        <w:t>；</w:t>
      </w:r>
    </w:p>
    <w:p w14:paraId="5822EA67" w14:textId="77777777"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临街宽度和深度：临街宽度和深度比例较适宜，适合开发利用；</w:t>
      </w:r>
    </w:p>
    <w:p w14:paraId="4E875CDE" w14:textId="71171143"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毗邻道路的类型与等级：</w:t>
      </w:r>
      <w:r w:rsidR="003436AC" w:rsidRPr="003436AC">
        <w:rPr>
          <w:rFonts w:ascii="Arial" w:eastAsia="仿宋_GB2312" w:hAnsi="Arial" w:cs="Arial" w:hint="eastAsia"/>
          <w:sz w:val="28"/>
        </w:rPr>
        <w:t>城市高速路</w:t>
      </w:r>
      <w:r w:rsidR="003436AC" w:rsidRPr="003436AC">
        <w:rPr>
          <w:rFonts w:ascii="Arial" w:eastAsia="仿宋_GB2312" w:hAnsi="Arial" w:cs="Arial" w:hint="eastAsia"/>
          <w:sz w:val="28"/>
        </w:rPr>
        <w:t>-</w:t>
      </w:r>
      <w:proofErr w:type="gramStart"/>
      <w:r w:rsidR="003436AC" w:rsidRPr="003436AC">
        <w:rPr>
          <w:rFonts w:ascii="Arial" w:eastAsia="仿宋_GB2312" w:hAnsi="Arial" w:cs="Arial" w:hint="eastAsia"/>
          <w:sz w:val="28"/>
        </w:rPr>
        <w:t>京新高速</w:t>
      </w:r>
      <w:proofErr w:type="gramEnd"/>
      <w:r w:rsidRPr="00F631FB">
        <w:rPr>
          <w:rFonts w:ascii="Arial" w:eastAsia="仿宋_GB2312" w:hAnsi="Arial" w:cs="Arial"/>
          <w:sz w:val="28"/>
        </w:rPr>
        <w:t>；</w:t>
      </w:r>
    </w:p>
    <w:p w14:paraId="3A0281B9" w14:textId="1CFE2590"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土地级别：</w:t>
      </w:r>
      <w:r w:rsidR="003436AC">
        <w:rPr>
          <w:rFonts w:ascii="Arial" w:eastAsia="仿宋_GB2312" w:hAnsi="Arial" w:cs="Arial" w:hint="eastAsia"/>
          <w:sz w:val="28"/>
        </w:rPr>
        <w:t>七</w:t>
      </w:r>
      <w:r w:rsidRPr="00F631FB">
        <w:rPr>
          <w:rFonts w:ascii="Arial" w:eastAsia="仿宋_GB2312" w:hAnsi="Arial" w:cs="Arial"/>
          <w:sz w:val="28"/>
        </w:rPr>
        <w:t>级；</w:t>
      </w:r>
    </w:p>
    <w:p w14:paraId="0D375E37" w14:textId="77777777"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宗地形状：宗地形状较规则；</w:t>
      </w:r>
    </w:p>
    <w:p w14:paraId="20262CD0" w14:textId="77777777"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特殊情况：无。</w:t>
      </w:r>
    </w:p>
    <w:p w14:paraId="7391F051" w14:textId="004A53B2" w:rsidR="0033776A" w:rsidRPr="00F631FB" w:rsidRDefault="0033776A" w:rsidP="0033776A">
      <w:pPr>
        <w:spacing w:line="360" w:lineRule="auto"/>
        <w:ind w:firstLineChars="200" w:firstLine="562"/>
        <w:jc w:val="both"/>
        <w:textAlignment w:val="bottom"/>
        <w:rPr>
          <w:rFonts w:ascii="Arial" w:eastAsia="仿宋_GB2312" w:hAnsi="Arial" w:cs="Arial"/>
          <w:sz w:val="28"/>
        </w:rPr>
      </w:pPr>
      <w:r w:rsidRPr="00F631FB">
        <w:rPr>
          <w:rFonts w:ascii="Arial" w:eastAsia="仿宋_GB2312" w:hAnsi="Arial" w:cs="Arial"/>
          <w:b/>
          <w:sz w:val="28"/>
        </w:rPr>
        <w:t>案例</w:t>
      </w:r>
      <w:r w:rsidR="00CE5475">
        <w:rPr>
          <w:rFonts w:ascii="Arial" w:eastAsia="仿宋_GB2312" w:hAnsi="Arial" w:cs="Arial"/>
          <w:b/>
          <w:sz w:val="28"/>
        </w:rPr>
        <w:t>I</w:t>
      </w:r>
      <w:r w:rsidRPr="00F631FB">
        <w:rPr>
          <w:rFonts w:ascii="Arial" w:eastAsia="仿宋_GB2312" w:hAnsi="Arial" w:cs="Arial"/>
          <w:b/>
          <w:sz w:val="28"/>
        </w:rPr>
        <w:t>：</w:t>
      </w:r>
      <w:r w:rsidR="003436AC" w:rsidRPr="003436AC">
        <w:rPr>
          <w:rFonts w:ascii="Arial" w:eastAsia="仿宋_GB2312" w:hAnsi="Arial" w:cs="Arial" w:hint="eastAsia"/>
          <w:bCs/>
          <w:sz w:val="28"/>
        </w:rPr>
        <w:t>上庄家园</w:t>
      </w:r>
      <w:r w:rsidR="003436AC" w:rsidRPr="003436AC">
        <w:rPr>
          <w:rFonts w:ascii="Arial" w:eastAsia="仿宋_GB2312" w:hAnsi="Arial" w:cs="Arial" w:hint="eastAsia"/>
          <w:bCs/>
          <w:sz w:val="28"/>
        </w:rPr>
        <w:t>N28</w:t>
      </w:r>
      <w:r w:rsidR="003436AC" w:rsidRPr="003436AC">
        <w:rPr>
          <w:rFonts w:ascii="Arial" w:eastAsia="仿宋_GB2312" w:hAnsi="Arial" w:cs="Arial" w:hint="eastAsia"/>
          <w:bCs/>
          <w:sz w:val="28"/>
        </w:rPr>
        <w:t>、</w:t>
      </w:r>
      <w:r w:rsidR="003436AC" w:rsidRPr="003436AC">
        <w:rPr>
          <w:rFonts w:ascii="Arial" w:eastAsia="仿宋_GB2312" w:hAnsi="Arial" w:cs="Arial" w:hint="eastAsia"/>
          <w:bCs/>
          <w:sz w:val="28"/>
        </w:rPr>
        <w:t>N34</w:t>
      </w:r>
      <w:r w:rsidR="003436AC" w:rsidRPr="003436AC">
        <w:rPr>
          <w:rFonts w:ascii="Arial" w:eastAsia="仿宋_GB2312" w:hAnsi="Arial" w:cs="Arial" w:hint="eastAsia"/>
          <w:bCs/>
          <w:sz w:val="28"/>
        </w:rPr>
        <w:t>地块三</w:t>
      </w:r>
      <w:proofErr w:type="gramStart"/>
      <w:r w:rsidR="003436AC" w:rsidRPr="003436AC">
        <w:rPr>
          <w:rFonts w:ascii="Arial" w:eastAsia="仿宋_GB2312" w:hAnsi="Arial" w:cs="Arial" w:hint="eastAsia"/>
          <w:bCs/>
          <w:sz w:val="28"/>
        </w:rPr>
        <w:t>定三限项目</w:t>
      </w:r>
      <w:proofErr w:type="gramEnd"/>
    </w:p>
    <w:p w14:paraId="40BD3B94" w14:textId="5BA2842B"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土地用途为商业、办公，土地使用年限为商业</w:t>
      </w:r>
      <w:r w:rsidRPr="00F631FB">
        <w:rPr>
          <w:rFonts w:ascii="Arial" w:eastAsia="仿宋_GB2312" w:hAnsi="Arial" w:cs="Arial"/>
          <w:sz w:val="28"/>
        </w:rPr>
        <w:t>40</w:t>
      </w:r>
      <w:r w:rsidRPr="00F631FB">
        <w:rPr>
          <w:rFonts w:ascii="Arial" w:eastAsia="仿宋_GB2312" w:hAnsi="Arial" w:cs="Arial"/>
          <w:sz w:val="28"/>
        </w:rPr>
        <w:t>年、办公</w:t>
      </w:r>
      <w:r w:rsidRPr="00F631FB">
        <w:rPr>
          <w:rFonts w:ascii="Arial" w:eastAsia="仿宋_GB2312" w:hAnsi="Arial" w:cs="Arial"/>
          <w:sz w:val="28"/>
        </w:rPr>
        <w:t>50</w:t>
      </w:r>
      <w:r w:rsidRPr="00F631FB">
        <w:rPr>
          <w:rFonts w:ascii="Arial" w:eastAsia="仿宋_GB2312" w:hAnsi="Arial" w:cs="Arial"/>
          <w:sz w:val="28"/>
        </w:rPr>
        <w:t>年。所属项目</w:t>
      </w:r>
      <w:r w:rsidRPr="00F631FB">
        <w:rPr>
          <w:rFonts w:ascii="Arial" w:eastAsia="仿宋_GB2312" w:hAnsi="Arial" w:cs="Arial" w:hint="eastAsia"/>
          <w:sz w:val="28"/>
        </w:rPr>
        <w:t>分摊</w:t>
      </w:r>
      <w:r w:rsidRPr="00F631FB">
        <w:rPr>
          <w:rFonts w:ascii="Arial" w:eastAsia="仿宋_GB2312" w:hAnsi="Arial" w:cs="Arial"/>
          <w:sz w:val="28"/>
        </w:rPr>
        <w:t>土地面积</w:t>
      </w:r>
      <w:r w:rsidR="003436AC">
        <w:rPr>
          <w:rFonts w:ascii="Arial" w:eastAsia="仿宋_GB2312" w:hAnsi="Arial" w:cs="Arial"/>
          <w:sz w:val="28"/>
        </w:rPr>
        <w:t>38062.077</w:t>
      </w:r>
      <w:r w:rsidRPr="00F631FB">
        <w:rPr>
          <w:rFonts w:ascii="Arial" w:eastAsia="仿宋_GB2312" w:hAnsi="Arial" w:cs="Arial"/>
          <w:sz w:val="28"/>
        </w:rPr>
        <w:t>平方米，地上容积率为</w:t>
      </w:r>
      <w:r w:rsidR="003436AC">
        <w:rPr>
          <w:rFonts w:ascii="Arial" w:eastAsia="仿宋_GB2312" w:hAnsi="Arial" w:cs="Arial"/>
          <w:sz w:val="28"/>
        </w:rPr>
        <w:t>2.5</w:t>
      </w:r>
      <w:r w:rsidRPr="00F631FB">
        <w:rPr>
          <w:rFonts w:ascii="Arial" w:eastAsia="仿宋_GB2312" w:hAnsi="Arial" w:cs="Arial"/>
          <w:sz w:val="28"/>
        </w:rPr>
        <w:t>，规划建筑面积</w:t>
      </w:r>
      <w:r w:rsidR="003436AC">
        <w:rPr>
          <w:rFonts w:ascii="Arial" w:eastAsia="仿宋_GB2312" w:hAnsi="Arial" w:cs="Arial"/>
          <w:sz w:val="28"/>
        </w:rPr>
        <w:t>103495.62</w:t>
      </w:r>
      <w:r w:rsidRPr="00F631FB">
        <w:rPr>
          <w:rFonts w:ascii="Arial" w:eastAsia="仿宋_GB2312" w:hAnsi="Arial" w:cs="Arial"/>
          <w:sz w:val="28"/>
        </w:rPr>
        <w:t>平方米。交易日期为</w:t>
      </w:r>
      <w:r w:rsidR="003436AC">
        <w:rPr>
          <w:rFonts w:ascii="Arial" w:eastAsia="仿宋_GB2312" w:hAnsi="Arial" w:cs="Arial"/>
          <w:sz w:val="28"/>
        </w:rPr>
        <w:t>2020</w:t>
      </w:r>
      <w:r w:rsidRPr="00F631FB">
        <w:rPr>
          <w:rFonts w:ascii="Arial" w:eastAsia="仿宋_GB2312" w:hAnsi="Arial" w:cs="Arial"/>
          <w:sz w:val="28"/>
        </w:rPr>
        <w:t>年</w:t>
      </w:r>
      <w:r w:rsidR="003436AC">
        <w:rPr>
          <w:rFonts w:ascii="Arial" w:eastAsia="仿宋_GB2312" w:hAnsi="Arial" w:cs="Arial"/>
          <w:sz w:val="28"/>
        </w:rPr>
        <w:t>5</w:t>
      </w:r>
      <w:r w:rsidRPr="00F631FB">
        <w:rPr>
          <w:rFonts w:ascii="Arial" w:eastAsia="仿宋_GB2312" w:hAnsi="Arial" w:cs="Arial"/>
          <w:sz w:val="28"/>
        </w:rPr>
        <w:t>月，交易情况正常，办公成交价格为楼面地价为</w:t>
      </w:r>
      <w:r w:rsidR="003436AC">
        <w:rPr>
          <w:rFonts w:ascii="Arial" w:eastAsia="仿宋_GB2312" w:hAnsi="Arial" w:cs="Arial"/>
          <w:sz w:val="28"/>
        </w:rPr>
        <w:t>12550</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平方米，商业成交价格为楼面地价为</w:t>
      </w:r>
      <w:r w:rsidR="003436AC">
        <w:rPr>
          <w:rFonts w:ascii="Arial" w:eastAsia="仿宋_GB2312" w:hAnsi="Arial" w:cs="Arial"/>
          <w:sz w:val="28"/>
        </w:rPr>
        <w:t>13155</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36A362D3" w14:textId="0DDA0B12"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办公集聚程度：</w:t>
      </w:r>
      <w:r w:rsidR="003436AC" w:rsidRPr="003436AC">
        <w:rPr>
          <w:rFonts w:ascii="Arial" w:eastAsia="仿宋_GB2312" w:hAnsi="Arial" w:cs="Arial" w:hint="eastAsia"/>
          <w:sz w:val="28"/>
          <w:szCs w:val="28"/>
        </w:rPr>
        <w:t>所在区域在建办公项目较少，办公集聚程度较差</w:t>
      </w:r>
      <w:r w:rsidRPr="00F631FB">
        <w:rPr>
          <w:rFonts w:ascii="Arial" w:eastAsia="仿宋_GB2312" w:hAnsi="Arial" w:cs="Arial"/>
          <w:sz w:val="28"/>
        </w:rPr>
        <w:t>；</w:t>
      </w:r>
    </w:p>
    <w:p w14:paraId="35130C20" w14:textId="00E7676B"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商业繁华度：</w:t>
      </w:r>
      <w:r w:rsidR="003436AC" w:rsidRPr="003436AC">
        <w:rPr>
          <w:rFonts w:ascii="Arial" w:eastAsia="仿宋_GB2312" w:hAnsi="Arial" w:cs="Arial" w:hint="eastAsia"/>
          <w:sz w:val="28"/>
        </w:rPr>
        <w:t>所在区域在建商业项目较少，人流量一般，商业繁华度一般</w:t>
      </w:r>
      <w:r w:rsidRPr="00F631FB">
        <w:rPr>
          <w:rFonts w:ascii="Arial" w:eastAsia="仿宋_GB2312" w:hAnsi="Arial" w:cs="Arial"/>
          <w:sz w:val="28"/>
        </w:rPr>
        <w:t>；</w:t>
      </w:r>
    </w:p>
    <w:p w14:paraId="36C4E870" w14:textId="58EB9791"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lastRenderedPageBreak/>
        <w:t>交通便捷度：</w:t>
      </w:r>
      <w:r w:rsidR="003436AC" w:rsidRPr="003436AC">
        <w:rPr>
          <w:rFonts w:ascii="Arial" w:eastAsia="仿宋_GB2312" w:hAnsi="Arial" w:cs="Arial" w:hint="eastAsia"/>
          <w:sz w:val="28"/>
        </w:rPr>
        <w:t>2</w:t>
      </w:r>
      <w:r w:rsidR="003436AC" w:rsidRPr="003436AC">
        <w:rPr>
          <w:rFonts w:ascii="Arial" w:eastAsia="仿宋_GB2312" w:hAnsi="Arial" w:cs="Arial" w:hint="eastAsia"/>
          <w:sz w:val="28"/>
        </w:rPr>
        <w:t>公里范围内无地铁，距地铁</w:t>
      </w:r>
      <w:r w:rsidR="003436AC" w:rsidRPr="003436AC">
        <w:rPr>
          <w:rFonts w:ascii="Arial" w:eastAsia="仿宋_GB2312" w:hAnsi="Arial" w:cs="Arial" w:hint="eastAsia"/>
          <w:sz w:val="28"/>
        </w:rPr>
        <w:t>16</w:t>
      </w:r>
      <w:r w:rsidR="003436AC" w:rsidRPr="003436AC">
        <w:rPr>
          <w:rFonts w:ascii="Arial" w:eastAsia="仿宋_GB2312" w:hAnsi="Arial" w:cs="Arial" w:hint="eastAsia"/>
          <w:sz w:val="28"/>
        </w:rPr>
        <w:t>号线（永丰站）约</w:t>
      </w:r>
      <w:r w:rsidR="003436AC" w:rsidRPr="003436AC">
        <w:rPr>
          <w:rFonts w:ascii="Arial" w:eastAsia="仿宋_GB2312" w:hAnsi="Arial" w:cs="Arial" w:hint="eastAsia"/>
          <w:sz w:val="28"/>
        </w:rPr>
        <w:t>3.3</w:t>
      </w:r>
      <w:r w:rsidR="003436AC" w:rsidRPr="003436AC">
        <w:rPr>
          <w:rFonts w:ascii="Arial" w:eastAsia="仿宋_GB2312" w:hAnsi="Arial" w:cs="Arial" w:hint="eastAsia"/>
          <w:sz w:val="28"/>
        </w:rPr>
        <w:t>公里，周边有多条公交线路通过，区域道路较密集，距清河火车站约</w:t>
      </w:r>
      <w:r w:rsidR="003436AC" w:rsidRPr="003436AC">
        <w:rPr>
          <w:rFonts w:ascii="Arial" w:eastAsia="仿宋_GB2312" w:hAnsi="Arial" w:cs="Arial" w:hint="eastAsia"/>
          <w:sz w:val="28"/>
        </w:rPr>
        <w:t>10.3</w:t>
      </w:r>
      <w:r w:rsidR="003436AC" w:rsidRPr="003436AC">
        <w:rPr>
          <w:rFonts w:ascii="Arial" w:eastAsia="仿宋_GB2312" w:hAnsi="Arial" w:cs="Arial" w:hint="eastAsia"/>
          <w:sz w:val="28"/>
        </w:rPr>
        <w:t>公里，距北京站约</w:t>
      </w:r>
      <w:r w:rsidR="003436AC" w:rsidRPr="003436AC">
        <w:rPr>
          <w:rFonts w:ascii="Arial" w:eastAsia="仿宋_GB2312" w:hAnsi="Arial" w:cs="Arial" w:hint="eastAsia"/>
          <w:sz w:val="28"/>
        </w:rPr>
        <w:t>27.9</w:t>
      </w:r>
      <w:r w:rsidR="003436AC" w:rsidRPr="003436AC">
        <w:rPr>
          <w:rFonts w:ascii="Arial" w:eastAsia="仿宋_GB2312" w:hAnsi="Arial" w:cs="Arial" w:hint="eastAsia"/>
          <w:sz w:val="28"/>
        </w:rPr>
        <w:t>公里，距北京首都国际机场约</w:t>
      </w:r>
      <w:r w:rsidR="003436AC" w:rsidRPr="003436AC">
        <w:rPr>
          <w:rFonts w:ascii="Arial" w:eastAsia="仿宋_GB2312" w:hAnsi="Arial" w:cs="Arial" w:hint="eastAsia"/>
          <w:sz w:val="28"/>
        </w:rPr>
        <w:t>32.7</w:t>
      </w:r>
      <w:r w:rsidR="003436AC" w:rsidRPr="003436AC">
        <w:rPr>
          <w:rFonts w:ascii="Arial" w:eastAsia="仿宋_GB2312" w:hAnsi="Arial" w:cs="Arial" w:hint="eastAsia"/>
          <w:sz w:val="28"/>
        </w:rPr>
        <w:t>公里，综合评价交通便捷度较差</w:t>
      </w:r>
      <w:r w:rsidRPr="00F631FB">
        <w:rPr>
          <w:rFonts w:ascii="Arial" w:eastAsia="仿宋_GB2312" w:hAnsi="Arial" w:cs="Arial"/>
          <w:sz w:val="28"/>
        </w:rPr>
        <w:t>；</w:t>
      </w:r>
    </w:p>
    <w:p w14:paraId="3B15EF19" w14:textId="77777777"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区域土地利用方向：区域土地利用方向较好；</w:t>
      </w:r>
    </w:p>
    <w:p w14:paraId="538266D3" w14:textId="0CCEB639"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区域设施及基础设施水平：区域市政基础设施条件可达</w:t>
      </w:r>
      <w:r w:rsidRPr="00F631FB">
        <w:rPr>
          <w:rFonts w:ascii="Arial" w:eastAsia="仿宋_GB2312" w:hAnsi="Arial" w:cs="Arial"/>
          <w:sz w:val="28"/>
        </w:rPr>
        <w:t>“</w:t>
      </w:r>
      <w:r w:rsidRPr="00F631FB">
        <w:rPr>
          <w:rFonts w:ascii="Arial" w:eastAsia="仿宋_GB2312" w:hAnsi="Arial" w:cs="Arial"/>
          <w:sz w:val="28"/>
        </w:rPr>
        <w:t>七通</w:t>
      </w:r>
      <w:r w:rsidRPr="00F631FB">
        <w:rPr>
          <w:rFonts w:ascii="Arial" w:eastAsia="仿宋_GB2312" w:hAnsi="Arial" w:cs="Arial"/>
          <w:sz w:val="28"/>
        </w:rPr>
        <w:t>”</w:t>
      </w:r>
      <w:r w:rsidRPr="00F631FB">
        <w:rPr>
          <w:rFonts w:ascii="Arial" w:eastAsia="仿宋_GB2312" w:hAnsi="Arial" w:cs="Arial"/>
          <w:sz w:val="28"/>
        </w:rPr>
        <w:t>，</w:t>
      </w:r>
      <w:r w:rsidR="003436AC" w:rsidRPr="003436AC">
        <w:rPr>
          <w:rFonts w:hint="eastAsia"/>
        </w:rPr>
        <w:t xml:space="preserve"> </w:t>
      </w:r>
      <w:r w:rsidR="003436AC" w:rsidRPr="003436AC">
        <w:rPr>
          <w:rFonts w:ascii="Arial" w:eastAsia="仿宋_GB2312" w:hAnsi="Arial" w:cs="Arial" w:hint="eastAsia"/>
          <w:sz w:val="28"/>
        </w:rPr>
        <w:t>周边</w:t>
      </w:r>
      <w:r w:rsidR="003436AC" w:rsidRPr="003436AC">
        <w:rPr>
          <w:rFonts w:ascii="Arial" w:eastAsia="仿宋_GB2312" w:hAnsi="Arial" w:cs="Arial" w:hint="eastAsia"/>
          <w:sz w:val="28"/>
        </w:rPr>
        <w:t>2</w:t>
      </w:r>
      <w:r w:rsidR="003436AC" w:rsidRPr="003436AC">
        <w:rPr>
          <w:rFonts w:ascii="Arial" w:eastAsia="仿宋_GB2312" w:hAnsi="Arial" w:cs="Arial" w:hint="eastAsia"/>
          <w:sz w:val="28"/>
        </w:rPr>
        <w:t>公里范围内有购物场所（世纪家家福超市（上庄镇店）等）、银行（北京市农村商业银行（上庄支行）等）、学校（海淀</w:t>
      </w:r>
      <w:proofErr w:type="gramStart"/>
      <w:r w:rsidR="003436AC" w:rsidRPr="003436AC">
        <w:rPr>
          <w:rFonts w:ascii="Arial" w:eastAsia="仿宋_GB2312" w:hAnsi="Arial" w:cs="Arial" w:hint="eastAsia"/>
          <w:sz w:val="28"/>
        </w:rPr>
        <w:t>区艺鸣实验</w:t>
      </w:r>
      <w:proofErr w:type="gramEnd"/>
      <w:r w:rsidR="003436AC" w:rsidRPr="003436AC">
        <w:rPr>
          <w:rFonts w:ascii="Arial" w:eastAsia="仿宋_GB2312" w:hAnsi="Arial" w:cs="Arial" w:hint="eastAsia"/>
          <w:sz w:val="28"/>
        </w:rPr>
        <w:t>幼儿园、东马坊小学、北京市第五十七中学（上庄分校）等）、医院（北京市海淀区西北旺镇大牛坊社区卫生服务站等），综合评价区域设施及基础设施水平较好</w:t>
      </w:r>
      <w:r w:rsidRPr="00F631FB">
        <w:rPr>
          <w:rFonts w:ascii="Arial" w:eastAsia="仿宋_GB2312" w:hAnsi="Arial" w:cs="Arial"/>
          <w:sz w:val="28"/>
        </w:rPr>
        <w:t>；</w:t>
      </w:r>
    </w:p>
    <w:p w14:paraId="4CAF9733" w14:textId="27E4177A"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自然及人文环境：</w:t>
      </w:r>
      <w:r w:rsidR="003436AC" w:rsidRPr="003436AC">
        <w:rPr>
          <w:rFonts w:ascii="Arial" w:eastAsia="仿宋_GB2312" w:hAnsi="Arial" w:cs="Arial" w:hint="eastAsia"/>
          <w:sz w:val="28"/>
        </w:rPr>
        <w:t>周边</w:t>
      </w:r>
      <w:r w:rsidR="003436AC" w:rsidRPr="003436AC">
        <w:rPr>
          <w:rFonts w:ascii="Arial" w:eastAsia="仿宋_GB2312" w:hAnsi="Arial" w:cs="Arial" w:hint="eastAsia"/>
          <w:sz w:val="28"/>
        </w:rPr>
        <w:t>2</w:t>
      </w:r>
      <w:r w:rsidR="003436AC" w:rsidRPr="003436AC">
        <w:rPr>
          <w:rFonts w:ascii="Arial" w:eastAsia="仿宋_GB2312" w:hAnsi="Arial" w:cs="Arial" w:hint="eastAsia"/>
          <w:sz w:val="28"/>
        </w:rPr>
        <w:t>公里范围内有东马坊村法治公园、东马坊健身公园、北京北大资源研修学院、南沙河等，综合评价自然及人文环境较好</w:t>
      </w:r>
      <w:r w:rsidRPr="00F631FB">
        <w:rPr>
          <w:rFonts w:ascii="Arial" w:eastAsia="仿宋_GB2312" w:hAnsi="Arial" w:cs="Arial"/>
          <w:sz w:val="28"/>
        </w:rPr>
        <w:t>；</w:t>
      </w:r>
    </w:p>
    <w:p w14:paraId="0748649C" w14:textId="77777777"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临街宽度和深度：临街宽度和深度比例较适宜，适合开发利用；</w:t>
      </w:r>
    </w:p>
    <w:p w14:paraId="7F48696B" w14:textId="3B2AF79F"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毗邻道路的类型与等级：</w:t>
      </w:r>
      <w:r w:rsidR="003436AC" w:rsidRPr="003436AC">
        <w:rPr>
          <w:rFonts w:ascii="Arial" w:eastAsia="仿宋_GB2312" w:hAnsi="Arial" w:cs="Arial" w:hint="eastAsia"/>
          <w:sz w:val="28"/>
        </w:rPr>
        <w:t>城市主干道</w:t>
      </w:r>
      <w:r w:rsidR="003436AC" w:rsidRPr="003436AC">
        <w:rPr>
          <w:rFonts w:ascii="Arial" w:eastAsia="仿宋_GB2312" w:hAnsi="Arial" w:cs="Arial" w:hint="eastAsia"/>
          <w:sz w:val="28"/>
        </w:rPr>
        <w:t>-</w:t>
      </w:r>
      <w:r w:rsidR="003436AC" w:rsidRPr="003436AC">
        <w:rPr>
          <w:rFonts w:ascii="Arial" w:eastAsia="仿宋_GB2312" w:hAnsi="Arial" w:cs="Arial" w:hint="eastAsia"/>
          <w:sz w:val="28"/>
        </w:rPr>
        <w:t>上庄路</w:t>
      </w:r>
      <w:r w:rsidRPr="00F631FB">
        <w:rPr>
          <w:rFonts w:ascii="Arial" w:eastAsia="仿宋_GB2312" w:hAnsi="Arial" w:cs="Arial"/>
          <w:sz w:val="28"/>
        </w:rPr>
        <w:t>；</w:t>
      </w:r>
    </w:p>
    <w:p w14:paraId="18012948" w14:textId="7A6A5724"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土地级别：</w:t>
      </w:r>
      <w:r w:rsidR="00740484">
        <w:rPr>
          <w:rFonts w:ascii="Arial" w:eastAsia="仿宋_GB2312" w:hAnsi="Arial" w:cs="Arial" w:hint="eastAsia"/>
          <w:sz w:val="28"/>
        </w:rPr>
        <w:t>七</w:t>
      </w:r>
      <w:r w:rsidRPr="00F631FB">
        <w:rPr>
          <w:rFonts w:ascii="Arial" w:eastAsia="仿宋_GB2312" w:hAnsi="Arial" w:cs="Arial"/>
          <w:sz w:val="28"/>
        </w:rPr>
        <w:t>级；</w:t>
      </w:r>
    </w:p>
    <w:p w14:paraId="7F9968EC" w14:textId="77777777"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宗地形状：宗地形状较规则；</w:t>
      </w:r>
    </w:p>
    <w:p w14:paraId="3B5B27A9" w14:textId="77777777"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特殊情况：无。</w:t>
      </w:r>
    </w:p>
    <w:p w14:paraId="2BBF510C" w14:textId="16396684" w:rsidR="0033776A" w:rsidRDefault="0033776A" w:rsidP="0033776A">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估价对象及案例位置示意图：</w:t>
      </w:r>
    </w:p>
    <w:p w14:paraId="331E9F16" w14:textId="38C9CD42" w:rsidR="00740484" w:rsidRDefault="00740484" w:rsidP="0033776A">
      <w:pPr>
        <w:spacing w:line="360" w:lineRule="auto"/>
        <w:ind w:firstLineChars="200" w:firstLine="560"/>
        <w:jc w:val="both"/>
        <w:rPr>
          <w:rFonts w:ascii="Arial" w:eastAsia="仿宋_GB2312" w:hAnsi="Arial" w:cs="Arial"/>
          <w:sz w:val="28"/>
          <w:szCs w:val="28"/>
        </w:rPr>
      </w:pPr>
    </w:p>
    <w:p w14:paraId="30D434A5" w14:textId="57F46559" w:rsidR="00740484" w:rsidRDefault="00740484" w:rsidP="0033776A">
      <w:pPr>
        <w:spacing w:line="360" w:lineRule="auto"/>
        <w:ind w:firstLineChars="200" w:firstLine="560"/>
        <w:jc w:val="both"/>
        <w:rPr>
          <w:rFonts w:ascii="Arial" w:eastAsia="仿宋_GB2312" w:hAnsi="Arial" w:cs="Arial"/>
          <w:sz w:val="28"/>
          <w:szCs w:val="28"/>
        </w:rPr>
      </w:pPr>
    </w:p>
    <w:p w14:paraId="55E0E524" w14:textId="2FC37FCE" w:rsidR="00740484" w:rsidRDefault="00740484" w:rsidP="0033776A">
      <w:pPr>
        <w:spacing w:line="360" w:lineRule="auto"/>
        <w:ind w:firstLineChars="200" w:firstLine="560"/>
        <w:jc w:val="both"/>
        <w:rPr>
          <w:rFonts w:ascii="Arial" w:eastAsia="仿宋_GB2312" w:hAnsi="Arial" w:cs="Arial"/>
          <w:sz w:val="28"/>
          <w:szCs w:val="28"/>
        </w:rPr>
      </w:pPr>
    </w:p>
    <w:p w14:paraId="7A0AC09F" w14:textId="77777777" w:rsidR="00740484" w:rsidRPr="00F631FB" w:rsidRDefault="00740484" w:rsidP="0033776A">
      <w:pPr>
        <w:spacing w:line="360" w:lineRule="auto"/>
        <w:ind w:firstLineChars="200" w:firstLine="560"/>
        <w:jc w:val="both"/>
        <w:rPr>
          <w:rFonts w:ascii="Arial" w:eastAsia="仿宋_GB2312" w:hAnsi="Arial" w:cs="Arial"/>
          <w:sz w:val="28"/>
          <w:szCs w:val="28"/>
        </w:rPr>
      </w:pP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33776A" w:rsidRPr="00F631FB" w14:paraId="1F1A8AB9" w14:textId="77777777" w:rsidTr="00E43AB6">
        <w:trPr>
          <w:cantSplit/>
          <w:jc w:val="center"/>
        </w:trPr>
        <w:tc>
          <w:tcPr>
            <w:tcW w:w="8897" w:type="dxa"/>
          </w:tcPr>
          <w:p w14:paraId="6594F8D2" w14:textId="77777777" w:rsidR="0033776A" w:rsidRPr="00F631FB" w:rsidRDefault="0033776A" w:rsidP="00E43AB6">
            <w:pPr>
              <w:jc w:val="center"/>
              <w:rPr>
                <w:rFonts w:ascii="Arial" w:eastAsia="仿宋_GB2312" w:hAnsi="Arial" w:cs="Arial"/>
                <w:sz w:val="22"/>
              </w:rPr>
            </w:pPr>
            <w:r w:rsidRPr="00F631FB">
              <w:rPr>
                <w:rFonts w:ascii="Arial" w:eastAsia="仿宋_GB2312" w:hAnsi="Arial" w:cs="Arial"/>
                <w:sz w:val="22"/>
              </w:rPr>
              <w:lastRenderedPageBreak/>
              <w:t>案例位置</w:t>
            </w:r>
          </w:p>
        </w:tc>
      </w:tr>
      <w:tr w:rsidR="0033776A" w:rsidRPr="00F631FB" w14:paraId="77312C38" w14:textId="77777777" w:rsidTr="00E43AB6">
        <w:trPr>
          <w:cantSplit/>
          <w:trHeight w:hRule="exact" w:val="6243"/>
          <w:jc w:val="center"/>
        </w:trPr>
        <w:tc>
          <w:tcPr>
            <w:tcW w:w="8897" w:type="dxa"/>
          </w:tcPr>
          <w:p w14:paraId="5848AD67" w14:textId="47C40BF4" w:rsidR="0033776A" w:rsidRPr="00F631FB" w:rsidRDefault="0033776A" w:rsidP="00E43AB6">
            <w:pPr>
              <w:jc w:val="center"/>
              <w:rPr>
                <w:rFonts w:ascii="Arial" w:eastAsia="仿宋_GB2312" w:hAnsi="Arial" w:cs="Arial"/>
                <w:sz w:val="22"/>
              </w:rPr>
            </w:pPr>
            <w:r>
              <w:rPr>
                <w:noProof/>
              </w:rPr>
              <mc:AlternateContent>
                <mc:Choice Requires="wps">
                  <w:drawing>
                    <wp:anchor distT="0" distB="0" distL="114300" distR="114300" simplePos="0" relativeHeight="251666432" behindDoc="0" locked="0" layoutInCell="1" allowOverlap="1" wp14:anchorId="6D370133" wp14:editId="23CBB664">
                      <wp:simplePos x="0" y="0"/>
                      <wp:positionH relativeFrom="column">
                        <wp:posOffset>664210</wp:posOffset>
                      </wp:positionH>
                      <wp:positionV relativeFrom="paragraph">
                        <wp:posOffset>1592580</wp:posOffset>
                      </wp:positionV>
                      <wp:extent cx="1199515" cy="551815"/>
                      <wp:effectExtent l="14605" t="482600" r="14605" b="13335"/>
                      <wp:wrapNone/>
                      <wp:docPr id="42" name="对话气泡: 圆角矩形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9515" cy="551815"/>
                              </a:xfrm>
                              <a:prstGeom prst="wedgeRoundRectCallout">
                                <a:avLst>
                                  <a:gd name="adj1" fmla="val -17653"/>
                                  <a:gd name="adj2" fmla="val -131014"/>
                                  <a:gd name="adj3" fmla="val 16667"/>
                                </a:avLst>
                              </a:prstGeom>
                              <a:solidFill>
                                <a:srgbClr val="FF0000"/>
                              </a:solidFill>
                              <a:ln w="12700">
                                <a:solidFill>
                                  <a:srgbClr val="FF0000"/>
                                </a:solidFill>
                                <a:miter lim="800000"/>
                                <a:headEnd/>
                                <a:tailEnd/>
                              </a:ln>
                            </wps:spPr>
                            <wps:txbx>
                              <w:txbxContent>
                                <w:p w14:paraId="18416A7C" w14:textId="77777777" w:rsidR="00185042" w:rsidRPr="001C048A" w:rsidRDefault="00185042" w:rsidP="0033776A">
                                  <w:pPr>
                                    <w:jc w:val="center"/>
                                    <w:rPr>
                                      <w:color w:val="FFFFFF" w:themeColor="background1"/>
                                    </w:rPr>
                                  </w:pPr>
                                  <w:r w:rsidRPr="001C048A">
                                    <w:rPr>
                                      <w:rFonts w:hint="eastAsia"/>
                                      <w:color w:val="FFFFFF" w:themeColor="background1"/>
                                    </w:rPr>
                                    <w:t>估价对象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6D37013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42" o:spid="_x0000_s1026" type="#_x0000_t62" style="position:absolute;left:0;text-align:left;margin-left:52.3pt;margin-top:125.4pt;width:94.45pt;height:4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" adj="6987,-17499" fillcolor="red" strokecolor="red" strokeweight="1pt">
                      <v:path arrowok="t"/>
                      <v:textbox>
                        <w:txbxContent>
                          <w:p w14:paraId="18416A7C" w14:textId="77777777" w:rsidR="00185042" w:rsidRPr="001C048A" w:rsidRDefault="00185042" w:rsidP="0033776A">
                            <w:pPr>
                              <w:jc w:val="center"/>
                              <w:rPr>
                                <w:color w:val="FFFFFF" w:themeColor="background1"/>
                              </w:rPr>
                            </w:pPr>
                            <w:r w:rsidRPr="001C048A">
                              <w:rPr>
                                <w:rFonts w:hint="eastAsia"/>
                                <w:color w:val="FFFFFF" w:themeColor="background1"/>
                              </w:rPr>
                              <w:t>估价对象</w:t>
                            </w:r>
                          </w:p>
                        </w:txbxContent>
                      </v:textbox>
                    </v:shape>
                  </w:pict>
                </mc:Fallback>
              </mc:AlternateContent>
            </w:r>
            <w:r w:rsidR="00816A44">
              <w:rPr>
                <w:noProof/>
              </w:rPr>
              <w:t xml:space="preserve"> </w:t>
            </w:r>
            <w:r w:rsidR="00816A44">
              <w:rPr>
                <w:noProof/>
              </w:rPr>
              <w:drawing>
                <wp:inline distT="0" distB="0" distL="0" distR="0" wp14:anchorId="57217984" wp14:editId="6F3DBEF2">
                  <wp:extent cx="5035208" cy="34169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040121" cy="3420269"/>
                          </a:xfrm>
                          <a:prstGeom prst="rect">
                            <a:avLst/>
                          </a:prstGeom>
                        </pic:spPr>
                      </pic:pic>
                    </a:graphicData>
                  </a:graphic>
                </wp:inline>
              </w:drawing>
            </w:r>
            <w:r>
              <w:rPr>
                <w:noProof/>
              </w:rPr>
              <mc:AlternateContent>
                <mc:Choice Requires="wps">
                  <w:drawing>
                    <wp:anchor distT="0" distB="0" distL="114300" distR="114300" simplePos="0" relativeHeight="251663360" behindDoc="0" locked="0" layoutInCell="1" allowOverlap="1" wp14:anchorId="7235E28F" wp14:editId="3B7C15DC">
                      <wp:simplePos x="0" y="0"/>
                      <wp:positionH relativeFrom="column">
                        <wp:posOffset>757555</wp:posOffset>
                      </wp:positionH>
                      <wp:positionV relativeFrom="paragraph">
                        <wp:posOffset>-3108325</wp:posOffset>
                      </wp:positionV>
                      <wp:extent cx="754380" cy="637540"/>
                      <wp:effectExtent l="12700" t="525145" r="509270" b="8890"/>
                      <wp:wrapNone/>
                      <wp:docPr id="41" name="对话气泡: 圆角矩形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 cy="637540"/>
                              </a:xfrm>
                              <a:prstGeom prst="wedgeRoundRectCallout">
                                <a:avLst>
                                  <a:gd name="adj1" fmla="val 106648"/>
                                  <a:gd name="adj2" fmla="val -122310"/>
                                  <a:gd name="adj3" fmla="val 16667"/>
                                </a:avLst>
                              </a:prstGeom>
                              <a:solidFill>
                                <a:srgbClr val="FF0000"/>
                              </a:solidFill>
                              <a:ln w="12700">
                                <a:solidFill>
                                  <a:srgbClr val="FF0000"/>
                                </a:solidFill>
                                <a:miter lim="800000"/>
                                <a:headEnd/>
                                <a:tailEnd/>
                              </a:ln>
                            </wps:spPr>
                            <wps:txbx>
                              <w:txbxContent>
                                <w:p w14:paraId="05FD51AB" w14:textId="77777777" w:rsidR="00185042" w:rsidRPr="001C048A" w:rsidRDefault="00185042" w:rsidP="0033776A">
                                  <w:pPr>
                                    <w:jc w:val="center"/>
                                    <w:rPr>
                                      <w:color w:val="FFFFFF" w:themeColor="background1"/>
                                    </w:rPr>
                                  </w:pPr>
                                  <w:r w:rsidRPr="001C048A">
                                    <w:rPr>
                                      <w:rFonts w:hint="eastAsia"/>
                                      <w:color w:val="FFFFFF" w:themeColor="background1"/>
                                    </w:rPr>
                                    <w:t>估价对象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7235E28F" id="对话气泡: 圆角矩形 41" o:spid="_x0000_s1027" type="#_x0000_t62" style="position:absolute;left:0;text-align:left;margin-left:59.65pt;margin-top:-244.75pt;width:59.4pt;height:5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" adj="33836,-15619" fillcolor="red" strokecolor="red" strokeweight="1pt">
                      <v:path arrowok="t"/>
                      <v:textbox>
                        <w:txbxContent>
                          <w:p w14:paraId="05FD51AB" w14:textId="77777777" w:rsidR="00185042" w:rsidRPr="001C048A" w:rsidRDefault="00185042" w:rsidP="0033776A">
                            <w:pPr>
                              <w:jc w:val="center"/>
                              <w:rPr>
                                <w:color w:val="FFFFFF" w:themeColor="background1"/>
                              </w:rPr>
                            </w:pPr>
                            <w:r w:rsidRPr="001C048A">
                              <w:rPr>
                                <w:rFonts w:hint="eastAsia"/>
                                <w:color w:val="FFFFFF" w:themeColor="background1"/>
                              </w:rPr>
                              <w:t>估价对象</w:t>
                            </w:r>
                          </w:p>
                        </w:txbxContent>
                      </v:textbox>
                    </v:shape>
                  </w:pict>
                </mc:Fallback>
              </mc:AlternateContent>
            </w:r>
            <w:r w:rsidRPr="00F631FB">
              <w:rPr>
                <w:noProof/>
              </w:rPr>
              <w:t xml:space="preserve">  </w:t>
            </w:r>
          </w:p>
        </w:tc>
      </w:tr>
    </w:tbl>
    <w:p w14:paraId="347A5E73" w14:textId="77777777" w:rsidR="0033776A" w:rsidRPr="00F631FB" w:rsidRDefault="0033776A" w:rsidP="0033776A">
      <w:pPr>
        <w:spacing w:line="360" w:lineRule="auto"/>
        <w:ind w:firstLine="570"/>
        <w:jc w:val="both"/>
        <w:rPr>
          <w:rFonts w:ascii="Arial" w:eastAsia="仿宋_GB2312" w:hAnsi="Arial" w:cs="Arial"/>
          <w:bCs/>
          <w:sz w:val="28"/>
        </w:rPr>
        <w:sectPr w:rsidR="0033776A" w:rsidRPr="00F631FB" w:rsidSect="005E1306">
          <w:headerReference w:type="default" r:id="rId75"/>
          <w:footerReference w:type="default" r:id="rId76"/>
          <w:pgSz w:w="11906" w:h="16838"/>
          <w:pgMar w:top="1843" w:right="1134" w:bottom="1134" w:left="1134" w:header="1134" w:footer="907" w:gutter="340"/>
          <w:cols w:space="425"/>
          <w:docGrid w:type="lines" w:linePitch="326"/>
        </w:sectPr>
      </w:pPr>
      <w:r w:rsidRPr="00F631FB">
        <w:rPr>
          <w:rFonts w:ascii="Arial" w:eastAsia="仿宋_GB2312" w:hAnsi="Arial" w:cs="Arial"/>
          <w:bCs/>
          <w:sz w:val="28"/>
        </w:rPr>
        <w:t>（转下页）</w:t>
      </w:r>
    </w:p>
    <w:p w14:paraId="07EE12DE" w14:textId="1A2C8275" w:rsidR="00816A44" w:rsidRPr="00F631FB" w:rsidRDefault="00816A44" w:rsidP="00816A44">
      <w:pPr>
        <w:spacing w:line="360" w:lineRule="auto"/>
        <w:jc w:val="both"/>
        <w:rPr>
          <w:rFonts w:ascii="Arial" w:eastAsia="仿宋_GB2312" w:hAnsi="Arial" w:cs="Arial"/>
          <w:b/>
          <w:sz w:val="28"/>
        </w:rPr>
      </w:pPr>
      <w:r w:rsidRPr="00F631FB">
        <w:rPr>
          <w:rFonts w:ascii="Arial" w:eastAsia="仿宋_GB2312" w:hAnsi="Arial" w:cs="Arial"/>
          <w:b/>
          <w:sz w:val="28"/>
        </w:rPr>
        <w:lastRenderedPageBreak/>
        <w:t>（</w:t>
      </w:r>
      <w:r>
        <w:rPr>
          <w:rFonts w:ascii="Arial" w:eastAsia="仿宋_GB2312" w:hAnsi="Arial" w:cs="Arial"/>
          <w:b/>
          <w:sz w:val="28"/>
        </w:rPr>
        <w:t>1</w:t>
      </w:r>
      <w:r w:rsidRPr="00F631FB">
        <w:rPr>
          <w:rFonts w:ascii="Arial" w:eastAsia="仿宋_GB2312" w:hAnsi="Arial" w:cs="Arial"/>
          <w:b/>
          <w:sz w:val="28"/>
        </w:rPr>
        <w:t>）求取估价对象</w:t>
      </w:r>
      <w:r>
        <w:rPr>
          <w:rFonts w:ascii="Arial" w:eastAsia="仿宋_GB2312" w:hAnsi="Arial" w:cs="Arial" w:hint="eastAsia"/>
          <w:b/>
          <w:sz w:val="28"/>
        </w:rPr>
        <w:t>地下</w:t>
      </w:r>
      <w:r w:rsidRPr="00F631FB">
        <w:rPr>
          <w:rFonts w:ascii="Arial" w:eastAsia="仿宋_GB2312" w:hAnsi="Arial" w:cs="Arial" w:hint="eastAsia"/>
          <w:b/>
          <w:sz w:val="28"/>
        </w:rPr>
        <w:t>商业</w:t>
      </w:r>
      <w:r w:rsidRPr="00F631FB">
        <w:rPr>
          <w:rFonts w:ascii="Arial" w:eastAsia="仿宋_GB2312" w:hAnsi="Arial" w:cs="Arial"/>
          <w:b/>
          <w:sz w:val="28"/>
          <w:szCs w:val="28"/>
        </w:rPr>
        <w:t>楼面</w:t>
      </w:r>
      <w:r w:rsidRPr="00F631FB">
        <w:rPr>
          <w:rFonts w:ascii="Arial" w:eastAsia="仿宋_GB2312" w:hAnsi="Arial" w:cs="Arial"/>
          <w:b/>
          <w:sz w:val="28"/>
        </w:rPr>
        <w:t>地价</w:t>
      </w:r>
      <w:r w:rsidRPr="00F631FB">
        <w:rPr>
          <w:rFonts w:ascii="Arial" w:eastAsia="仿宋_GB2312" w:hAnsi="Arial" w:cs="Arial" w:hint="eastAsia"/>
          <w:b/>
          <w:sz w:val="28"/>
        </w:rPr>
        <w:t>（土地剩余使用年限</w:t>
      </w:r>
      <w:r>
        <w:rPr>
          <w:rFonts w:ascii="Arial" w:eastAsia="仿宋_GB2312" w:hAnsi="Arial" w:cs="Arial"/>
          <w:b/>
          <w:sz w:val="28"/>
        </w:rPr>
        <w:t>39.14</w:t>
      </w:r>
      <w:r w:rsidRPr="00F631FB">
        <w:rPr>
          <w:rFonts w:ascii="Arial" w:eastAsia="仿宋_GB2312" w:hAnsi="Arial" w:cs="Arial" w:hint="eastAsia"/>
          <w:b/>
          <w:sz w:val="28"/>
        </w:rPr>
        <w:t>年）</w:t>
      </w:r>
    </w:p>
    <w:p w14:paraId="535695D4" w14:textId="77777777" w:rsidR="00816A44" w:rsidRPr="00F631FB" w:rsidRDefault="00816A44" w:rsidP="00816A44">
      <w:pPr>
        <w:spacing w:line="360" w:lineRule="auto"/>
        <w:ind w:firstLineChars="200" w:firstLine="560"/>
        <w:jc w:val="both"/>
        <w:rPr>
          <w:rFonts w:ascii="Arial" w:eastAsia="仿宋_GB2312" w:hAnsi="Arial" w:cs="Arial"/>
          <w:bCs/>
          <w:sz w:val="28"/>
        </w:rPr>
      </w:pPr>
      <w:r w:rsidRPr="00F631FB">
        <w:rPr>
          <w:rFonts w:ascii="Arial" w:eastAsia="仿宋_GB2312" w:hAnsi="Arial" w:cs="Arial"/>
          <w:bCs/>
          <w:sz w:val="28"/>
        </w:rPr>
        <w:t>计算过程如下：</w:t>
      </w:r>
    </w:p>
    <w:p w14:paraId="3BBED549" w14:textId="77777777" w:rsidR="00816A44" w:rsidRPr="00F631FB" w:rsidRDefault="00816A44" w:rsidP="00816A44">
      <w:pPr>
        <w:spacing w:line="360" w:lineRule="auto"/>
        <w:ind w:firstLineChars="200" w:firstLine="560"/>
        <w:jc w:val="both"/>
        <w:rPr>
          <w:rFonts w:ascii="Arial" w:eastAsia="仿宋_GB2312" w:hAnsi="Arial" w:cs="Arial"/>
          <w:bCs/>
          <w:sz w:val="28"/>
        </w:rPr>
      </w:pPr>
      <w:r w:rsidRPr="00F631FB">
        <w:rPr>
          <w:rFonts w:ascii="Arial" w:eastAsia="仿宋_GB2312" w:hAnsi="Arial" w:cs="Arial" w:hint="eastAsia"/>
          <w:bCs/>
          <w:sz w:val="28"/>
        </w:rPr>
        <w:t>1</w:t>
      </w:r>
      <w:r w:rsidRPr="00F631FB">
        <w:rPr>
          <w:rFonts w:ascii="Arial" w:eastAsia="仿宋_GB2312" w:hAnsi="Arial" w:cs="Arial" w:hint="eastAsia"/>
          <w:bCs/>
          <w:sz w:val="28"/>
        </w:rPr>
        <w:t>）</w:t>
      </w:r>
      <w:r w:rsidRPr="00F631FB">
        <w:rPr>
          <w:rFonts w:ascii="Arial" w:eastAsia="仿宋_GB2312" w:hAnsi="Arial" w:cs="Arial"/>
          <w:bCs/>
          <w:sz w:val="28"/>
        </w:rPr>
        <w:t>市场比较法中估价对象及三个成交实例比较因素条件说明表如下：</w:t>
      </w:r>
    </w:p>
    <w:p w14:paraId="2309213F" w14:textId="77777777" w:rsidR="00816A44" w:rsidRPr="00F631FB" w:rsidRDefault="00816A44" w:rsidP="00816A44">
      <w:pPr>
        <w:spacing w:line="360" w:lineRule="auto"/>
        <w:jc w:val="center"/>
        <w:rPr>
          <w:rFonts w:ascii="Arial" w:eastAsia="仿宋_GB2312" w:hAnsi="Arial" w:cs="Arial"/>
          <w:b/>
          <w:bCs/>
          <w:szCs w:val="24"/>
        </w:rPr>
      </w:pPr>
      <w:r w:rsidRPr="00F631FB">
        <w:rPr>
          <w:rFonts w:ascii="Arial" w:eastAsia="仿宋_GB2312" w:hAnsi="Arial" w:cs="Arial"/>
          <w:b/>
          <w:bCs/>
          <w:szCs w:val="24"/>
        </w:rPr>
        <w:t>表</w:t>
      </w:r>
      <w:r>
        <w:rPr>
          <w:rFonts w:ascii="Arial" w:eastAsia="仿宋_GB2312" w:hAnsi="Arial" w:cs="Arial"/>
          <w:b/>
          <w:bCs/>
          <w:szCs w:val="24"/>
        </w:rPr>
        <w:t>8</w:t>
      </w:r>
      <w:r w:rsidRPr="00F631FB">
        <w:rPr>
          <w:rFonts w:ascii="Arial" w:eastAsia="仿宋_GB2312" w:hAnsi="Arial" w:cs="Arial"/>
          <w:b/>
          <w:bCs/>
          <w:szCs w:val="24"/>
        </w:rPr>
        <w:t>：比较因素条件说明表</w:t>
      </w:r>
    </w:p>
    <w:tbl>
      <w:tblPr>
        <w:tblW w:w="5197" w:type="pct"/>
        <w:tblLook w:val="04A0" w:firstRow="1" w:lastRow="0" w:firstColumn="1" w:lastColumn="0" w:noHBand="0" w:noVBand="1"/>
      </w:tblPr>
      <w:tblGrid>
        <w:gridCol w:w="396"/>
        <w:gridCol w:w="2017"/>
        <w:gridCol w:w="1933"/>
        <w:gridCol w:w="1756"/>
        <w:gridCol w:w="1816"/>
        <w:gridCol w:w="1972"/>
      </w:tblGrid>
      <w:tr w:rsidR="00816A44" w:rsidRPr="00F631FB" w14:paraId="79CDAF60" w14:textId="77777777" w:rsidTr="00CE02F1">
        <w:trPr>
          <w:trHeight w:val="270"/>
          <w:tblHeader/>
        </w:trPr>
        <w:tc>
          <w:tcPr>
            <w:tcW w:w="122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4D2B8E"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比较因素</w:t>
            </w:r>
          </w:p>
        </w:tc>
        <w:tc>
          <w:tcPr>
            <w:tcW w:w="977"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1B8CACDF"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估价对象</w:t>
            </w:r>
          </w:p>
        </w:tc>
        <w:tc>
          <w:tcPr>
            <w:tcW w:w="888" w:type="pct"/>
            <w:tcBorders>
              <w:top w:val="single" w:sz="4" w:space="0" w:color="auto"/>
              <w:left w:val="nil"/>
              <w:bottom w:val="single" w:sz="4" w:space="0" w:color="auto"/>
              <w:right w:val="single" w:sz="4" w:space="0" w:color="auto"/>
            </w:tcBorders>
            <w:shd w:val="clear" w:color="auto" w:fill="auto"/>
            <w:vAlign w:val="center"/>
            <w:hideMark/>
          </w:tcPr>
          <w:p w14:paraId="7ED0A905"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Pr>
                <w:rFonts w:ascii="Arial" w:eastAsia="仿宋_GB2312" w:hAnsi="Arial" w:cs="Arial"/>
                <w:sz w:val="18"/>
                <w:szCs w:val="18"/>
              </w:rPr>
              <w:t>G</w:t>
            </w:r>
          </w:p>
        </w:tc>
        <w:tc>
          <w:tcPr>
            <w:tcW w:w="918" w:type="pct"/>
            <w:tcBorders>
              <w:top w:val="single" w:sz="4" w:space="0" w:color="auto"/>
              <w:left w:val="nil"/>
              <w:bottom w:val="single" w:sz="4" w:space="0" w:color="auto"/>
              <w:right w:val="single" w:sz="4" w:space="0" w:color="auto"/>
            </w:tcBorders>
            <w:shd w:val="clear" w:color="auto" w:fill="auto"/>
            <w:vAlign w:val="center"/>
            <w:hideMark/>
          </w:tcPr>
          <w:p w14:paraId="25F125FF"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Pr>
                <w:rFonts w:ascii="Arial" w:eastAsia="仿宋_GB2312" w:hAnsi="Arial" w:cs="Arial"/>
                <w:sz w:val="18"/>
                <w:szCs w:val="18"/>
              </w:rPr>
              <w:t>H</w:t>
            </w:r>
          </w:p>
        </w:tc>
        <w:tc>
          <w:tcPr>
            <w:tcW w:w="997" w:type="pct"/>
            <w:tcBorders>
              <w:top w:val="single" w:sz="4" w:space="0" w:color="auto"/>
              <w:left w:val="nil"/>
              <w:bottom w:val="single" w:sz="4" w:space="0" w:color="auto"/>
              <w:right w:val="single" w:sz="4" w:space="0" w:color="auto"/>
            </w:tcBorders>
            <w:shd w:val="clear" w:color="auto" w:fill="auto"/>
            <w:vAlign w:val="center"/>
            <w:hideMark/>
          </w:tcPr>
          <w:p w14:paraId="2F4B60CF"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Pr>
                <w:rFonts w:ascii="Arial" w:eastAsia="仿宋_GB2312" w:hAnsi="Arial" w:cs="Arial"/>
                <w:sz w:val="18"/>
                <w:szCs w:val="18"/>
              </w:rPr>
              <w:t>I</w:t>
            </w:r>
          </w:p>
        </w:tc>
      </w:tr>
      <w:tr w:rsidR="00816A44" w:rsidRPr="00F631FB" w14:paraId="7F04C74E" w14:textId="77777777" w:rsidTr="00CE02F1">
        <w:trPr>
          <w:trHeight w:val="1575"/>
          <w:tblHeader/>
        </w:trPr>
        <w:tc>
          <w:tcPr>
            <w:tcW w:w="1220" w:type="pct"/>
            <w:gridSpan w:val="2"/>
            <w:vMerge/>
            <w:tcBorders>
              <w:top w:val="single" w:sz="4" w:space="0" w:color="auto"/>
              <w:left w:val="single" w:sz="4" w:space="0" w:color="auto"/>
              <w:bottom w:val="single" w:sz="4" w:space="0" w:color="auto"/>
              <w:right w:val="single" w:sz="4" w:space="0" w:color="auto"/>
            </w:tcBorders>
            <w:vAlign w:val="center"/>
            <w:hideMark/>
          </w:tcPr>
          <w:p w14:paraId="62CDEF55"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977" w:type="pct"/>
            <w:vMerge/>
            <w:tcBorders>
              <w:top w:val="single" w:sz="4" w:space="0" w:color="auto"/>
              <w:left w:val="nil"/>
              <w:bottom w:val="single" w:sz="4" w:space="0" w:color="auto"/>
              <w:right w:val="single" w:sz="4" w:space="0" w:color="auto"/>
            </w:tcBorders>
            <w:vAlign w:val="center"/>
            <w:hideMark/>
          </w:tcPr>
          <w:p w14:paraId="11637AA8"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888" w:type="pct"/>
            <w:tcBorders>
              <w:top w:val="nil"/>
              <w:left w:val="nil"/>
              <w:bottom w:val="single" w:sz="4" w:space="0" w:color="auto"/>
              <w:right w:val="single" w:sz="4" w:space="0" w:color="auto"/>
            </w:tcBorders>
            <w:shd w:val="clear" w:color="auto" w:fill="auto"/>
            <w:vAlign w:val="center"/>
            <w:hideMark/>
          </w:tcPr>
          <w:p w14:paraId="30652C4A" w14:textId="1DCE9B2B"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816A44">
              <w:rPr>
                <w:rFonts w:ascii="Arial" w:eastAsia="仿宋_GB2312" w:hAnsi="Arial" w:cs="Arial" w:hint="eastAsia"/>
                <w:sz w:val="18"/>
                <w:szCs w:val="18"/>
              </w:rPr>
              <w:t>中关村西三</w:t>
            </w:r>
            <w:proofErr w:type="gramStart"/>
            <w:r w:rsidRPr="00816A44">
              <w:rPr>
                <w:rFonts w:ascii="Arial" w:eastAsia="仿宋_GB2312" w:hAnsi="Arial" w:cs="Arial" w:hint="eastAsia"/>
                <w:sz w:val="18"/>
                <w:szCs w:val="18"/>
              </w:rPr>
              <w:t>旗科技</w:t>
            </w:r>
            <w:proofErr w:type="gramEnd"/>
            <w:r w:rsidRPr="00816A44">
              <w:rPr>
                <w:rFonts w:ascii="Arial" w:eastAsia="仿宋_GB2312" w:hAnsi="Arial" w:cs="Arial" w:hint="eastAsia"/>
                <w:sz w:val="18"/>
                <w:szCs w:val="18"/>
              </w:rPr>
              <w:t>园（</w:t>
            </w:r>
            <w:r w:rsidRPr="00816A44">
              <w:rPr>
                <w:rFonts w:ascii="Arial" w:eastAsia="仿宋_GB2312" w:hAnsi="Arial" w:cs="Arial" w:hint="eastAsia"/>
                <w:sz w:val="18"/>
                <w:szCs w:val="18"/>
              </w:rPr>
              <w:t>1813-L09</w:t>
            </w:r>
            <w:r w:rsidRPr="00816A44">
              <w:rPr>
                <w:rFonts w:ascii="Arial" w:eastAsia="仿宋_GB2312" w:hAnsi="Arial" w:cs="Arial" w:hint="eastAsia"/>
                <w:sz w:val="18"/>
                <w:szCs w:val="18"/>
              </w:rPr>
              <w:t>）公租房经营性配套部分</w:t>
            </w:r>
            <w:r w:rsidRPr="00816A44">
              <w:rPr>
                <w:rFonts w:ascii="Arial" w:eastAsia="仿宋_GB2312" w:hAnsi="Arial" w:cs="Arial" w:hint="eastAsia"/>
                <w:sz w:val="18"/>
                <w:szCs w:val="18"/>
              </w:rPr>
              <w:tab/>
            </w:r>
          </w:p>
        </w:tc>
        <w:tc>
          <w:tcPr>
            <w:tcW w:w="918" w:type="pct"/>
            <w:tcBorders>
              <w:top w:val="nil"/>
              <w:left w:val="nil"/>
              <w:bottom w:val="single" w:sz="4" w:space="0" w:color="auto"/>
              <w:right w:val="single" w:sz="4" w:space="0" w:color="auto"/>
            </w:tcBorders>
            <w:shd w:val="clear" w:color="auto" w:fill="auto"/>
            <w:vAlign w:val="center"/>
            <w:hideMark/>
          </w:tcPr>
          <w:p w14:paraId="3460E1A2" w14:textId="1A23710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816A44">
              <w:rPr>
                <w:rFonts w:ascii="Arial" w:eastAsia="仿宋_GB2312" w:hAnsi="Arial" w:cs="Arial" w:hint="eastAsia"/>
                <w:sz w:val="18"/>
                <w:szCs w:val="18"/>
              </w:rPr>
              <w:t>海淀区西北旺镇永丰产业基地（新）</w:t>
            </w:r>
            <w:r w:rsidRPr="00816A44">
              <w:rPr>
                <w:rFonts w:ascii="Arial" w:eastAsia="仿宋_GB2312" w:hAnsi="Arial" w:cs="Arial" w:hint="eastAsia"/>
                <w:sz w:val="18"/>
                <w:szCs w:val="18"/>
              </w:rPr>
              <w:t>C4</w:t>
            </w:r>
            <w:r w:rsidRPr="00816A44">
              <w:rPr>
                <w:rFonts w:ascii="Arial" w:eastAsia="仿宋_GB2312" w:hAnsi="Arial" w:cs="Arial" w:hint="eastAsia"/>
                <w:sz w:val="18"/>
                <w:szCs w:val="18"/>
              </w:rPr>
              <w:t>、</w:t>
            </w:r>
            <w:r w:rsidRPr="00816A44">
              <w:rPr>
                <w:rFonts w:ascii="Arial" w:eastAsia="仿宋_GB2312" w:hAnsi="Arial" w:cs="Arial" w:hint="eastAsia"/>
                <w:sz w:val="18"/>
                <w:szCs w:val="18"/>
              </w:rPr>
              <w:t>C5</w:t>
            </w:r>
            <w:r w:rsidRPr="00816A44">
              <w:rPr>
                <w:rFonts w:ascii="Arial" w:eastAsia="仿宋_GB2312" w:hAnsi="Arial" w:cs="Arial" w:hint="eastAsia"/>
                <w:sz w:val="18"/>
                <w:szCs w:val="18"/>
              </w:rPr>
              <w:t>地块公租房项目</w:t>
            </w:r>
            <w:r w:rsidRPr="00816A44">
              <w:rPr>
                <w:rFonts w:ascii="Arial" w:eastAsia="仿宋_GB2312" w:hAnsi="Arial" w:cs="Arial" w:hint="eastAsia"/>
                <w:sz w:val="18"/>
                <w:szCs w:val="18"/>
              </w:rPr>
              <w:tab/>
            </w:r>
          </w:p>
        </w:tc>
        <w:tc>
          <w:tcPr>
            <w:tcW w:w="997" w:type="pct"/>
            <w:tcBorders>
              <w:top w:val="nil"/>
              <w:left w:val="nil"/>
              <w:bottom w:val="single" w:sz="4" w:space="0" w:color="auto"/>
              <w:right w:val="single" w:sz="4" w:space="0" w:color="auto"/>
            </w:tcBorders>
            <w:shd w:val="clear" w:color="auto" w:fill="auto"/>
            <w:vAlign w:val="center"/>
            <w:hideMark/>
          </w:tcPr>
          <w:p w14:paraId="03BCDA06" w14:textId="4310F4DB"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816A44">
              <w:rPr>
                <w:rFonts w:ascii="Arial" w:eastAsia="仿宋_GB2312" w:hAnsi="Arial" w:cs="Arial" w:hint="eastAsia"/>
                <w:sz w:val="18"/>
                <w:szCs w:val="18"/>
              </w:rPr>
              <w:t>上庄家园</w:t>
            </w:r>
            <w:r w:rsidRPr="00816A44">
              <w:rPr>
                <w:rFonts w:ascii="Arial" w:eastAsia="仿宋_GB2312" w:hAnsi="Arial" w:cs="Arial" w:hint="eastAsia"/>
                <w:sz w:val="18"/>
                <w:szCs w:val="18"/>
              </w:rPr>
              <w:t>N28</w:t>
            </w:r>
            <w:r w:rsidRPr="00816A44">
              <w:rPr>
                <w:rFonts w:ascii="Arial" w:eastAsia="仿宋_GB2312" w:hAnsi="Arial" w:cs="Arial" w:hint="eastAsia"/>
                <w:sz w:val="18"/>
                <w:szCs w:val="18"/>
              </w:rPr>
              <w:t>、</w:t>
            </w:r>
            <w:r w:rsidRPr="00816A44">
              <w:rPr>
                <w:rFonts w:ascii="Arial" w:eastAsia="仿宋_GB2312" w:hAnsi="Arial" w:cs="Arial" w:hint="eastAsia"/>
                <w:sz w:val="18"/>
                <w:szCs w:val="18"/>
              </w:rPr>
              <w:t>N34</w:t>
            </w:r>
            <w:r w:rsidRPr="00816A44">
              <w:rPr>
                <w:rFonts w:ascii="Arial" w:eastAsia="仿宋_GB2312" w:hAnsi="Arial" w:cs="Arial" w:hint="eastAsia"/>
                <w:sz w:val="18"/>
                <w:szCs w:val="18"/>
              </w:rPr>
              <w:t>地块三定</w:t>
            </w:r>
            <w:proofErr w:type="gramStart"/>
            <w:r w:rsidRPr="00816A44">
              <w:rPr>
                <w:rFonts w:ascii="Arial" w:eastAsia="仿宋_GB2312" w:hAnsi="Arial" w:cs="Arial" w:hint="eastAsia"/>
                <w:sz w:val="18"/>
                <w:szCs w:val="18"/>
              </w:rPr>
              <w:t>三限项目</w:t>
            </w:r>
            <w:proofErr w:type="gramEnd"/>
            <w:r w:rsidRPr="00816A44">
              <w:rPr>
                <w:rFonts w:ascii="Arial" w:eastAsia="仿宋_GB2312" w:hAnsi="Arial" w:cs="Arial" w:hint="eastAsia"/>
                <w:sz w:val="18"/>
                <w:szCs w:val="18"/>
              </w:rPr>
              <w:tab/>
            </w:r>
          </w:p>
        </w:tc>
      </w:tr>
      <w:tr w:rsidR="00816A44" w:rsidRPr="00F631FB" w14:paraId="47A432E5" w14:textId="77777777" w:rsidTr="00CE02F1">
        <w:trPr>
          <w:trHeight w:val="423"/>
        </w:trPr>
        <w:tc>
          <w:tcPr>
            <w:tcW w:w="1220" w:type="pct"/>
            <w:gridSpan w:val="2"/>
            <w:tcBorders>
              <w:top w:val="nil"/>
              <w:left w:val="single" w:sz="4" w:space="0" w:color="auto"/>
              <w:bottom w:val="single" w:sz="4" w:space="0" w:color="auto"/>
              <w:right w:val="single" w:sz="4" w:space="0" w:color="auto"/>
            </w:tcBorders>
            <w:shd w:val="clear" w:color="auto" w:fill="auto"/>
            <w:noWrap/>
            <w:vAlign w:val="center"/>
            <w:hideMark/>
          </w:tcPr>
          <w:p w14:paraId="755F0533"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交易时间</w:t>
            </w:r>
          </w:p>
        </w:tc>
        <w:tc>
          <w:tcPr>
            <w:tcW w:w="977" w:type="pct"/>
            <w:tcBorders>
              <w:top w:val="nil"/>
              <w:left w:val="nil"/>
              <w:bottom w:val="single" w:sz="4" w:space="0" w:color="auto"/>
              <w:right w:val="single" w:sz="4" w:space="0" w:color="auto"/>
            </w:tcBorders>
            <w:shd w:val="clear" w:color="auto" w:fill="auto"/>
            <w:vAlign w:val="center"/>
            <w:hideMark/>
          </w:tcPr>
          <w:p w14:paraId="59577E1F" w14:textId="6526F6F2"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w:t>
            </w:r>
            <w:r>
              <w:rPr>
                <w:rFonts w:ascii="Arial" w:eastAsia="仿宋_GB2312" w:hAnsi="Arial" w:cs="Arial"/>
                <w:sz w:val="18"/>
                <w:szCs w:val="18"/>
              </w:rPr>
              <w:t>年</w:t>
            </w:r>
            <w:r>
              <w:rPr>
                <w:rFonts w:ascii="Arial" w:eastAsia="仿宋_GB2312" w:hAnsi="Arial" w:cs="Arial"/>
                <w:sz w:val="18"/>
                <w:szCs w:val="18"/>
              </w:rPr>
              <w:t>11</w:t>
            </w:r>
            <w:r>
              <w:rPr>
                <w:rFonts w:ascii="Arial" w:eastAsia="仿宋_GB2312" w:hAnsi="Arial" w:cs="Arial"/>
                <w:sz w:val="18"/>
                <w:szCs w:val="18"/>
              </w:rPr>
              <w:t>月</w:t>
            </w:r>
            <w:r>
              <w:rPr>
                <w:rFonts w:ascii="Arial" w:eastAsia="仿宋_GB2312" w:hAnsi="Arial" w:cs="Arial"/>
                <w:sz w:val="18"/>
                <w:szCs w:val="18"/>
              </w:rPr>
              <w:t>3</w:t>
            </w:r>
            <w:r>
              <w:rPr>
                <w:rFonts w:ascii="Arial" w:eastAsia="仿宋_GB2312" w:hAnsi="Arial" w:cs="Arial"/>
                <w:sz w:val="18"/>
                <w:szCs w:val="18"/>
              </w:rPr>
              <w:t>日</w:t>
            </w:r>
          </w:p>
        </w:tc>
        <w:tc>
          <w:tcPr>
            <w:tcW w:w="888" w:type="pct"/>
            <w:tcBorders>
              <w:top w:val="nil"/>
              <w:left w:val="nil"/>
              <w:bottom w:val="single" w:sz="4" w:space="0" w:color="auto"/>
              <w:right w:val="single" w:sz="4" w:space="0" w:color="auto"/>
            </w:tcBorders>
            <w:shd w:val="clear" w:color="auto" w:fill="auto"/>
            <w:vAlign w:val="center"/>
            <w:hideMark/>
          </w:tcPr>
          <w:p w14:paraId="0C8E4A33" w14:textId="3AACD4B0"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2018</w:t>
            </w:r>
            <w:r w:rsidRPr="00F631FB">
              <w:rPr>
                <w:rFonts w:ascii="Arial" w:eastAsia="仿宋_GB2312" w:hAnsi="Arial" w:cs="Arial"/>
                <w:sz w:val="18"/>
                <w:szCs w:val="18"/>
              </w:rPr>
              <w:t>年</w:t>
            </w:r>
            <w:r>
              <w:rPr>
                <w:rFonts w:ascii="Arial" w:eastAsia="仿宋_GB2312" w:hAnsi="Arial" w:cs="Arial"/>
                <w:sz w:val="18"/>
                <w:szCs w:val="18"/>
              </w:rPr>
              <w:t>12</w:t>
            </w:r>
            <w:r w:rsidRPr="00F631FB">
              <w:rPr>
                <w:rFonts w:ascii="Arial" w:eastAsia="仿宋_GB2312" w:hAnsi="Arial" w:cs="Arial"/>
                <w:sz w:val="18"/>
                <w:szCs w:val="18"/>
              </w:rPr>
              <w:t>月</w:t>
            </w:r>
          </w:p>
        </w:tc>
        <w:tc>
          <w:tcPr>
            <w:tcW w:w="918" w:type="pct"/>
            <w:tcBorders>
              <w:top w:val="nil"/>
              <w:left w:val="nil"/>
              <w:bottom w:val="single" w:sz="4" w:space="0" w:color="auto"/>
              <w:right w:val="single" w:sz="4" w:space="0" w:color="auto"/>
            </w:tcBorders>
            <w:shd w:val="clear" w:color="auto" w:fill="auto"/>
            <w:vAlign w:val="center"/>
            <w:hideMark/>
          </w:tcPr>
          <w:p w14:paraId="49C13F53" w14:textId="7184D76F"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2019</w:t>
            </w:r>
            <w:r w:rsidRPr="00F631FB">
              <w:rPr>
                <w:rFonts w:ascii="Arial" w:eastAsia="仿宋_GB2312" w:hAnsi="Arial" w:cs="Arial"/>
                <w:sz w:val="18"/>
                <w:szCs w:val="18"/>
              </w:rPr>
              <w:t>年</w:t>
            </w:r>
            <w:r>
              <w:rPr>
                <w:rFonts w:ascii="Arial" w:eastAsia="仿宋_GB2312" w:hAnsi="Arial" w:cs="Arial"/>
                <w:sz w:val="18"/>
                <w:szCs w:val="18"/>
              </w:rPr>
              <w:t>6</w:t>
            </w:r>
            <w:r w:rsidRPr="00F631FB">
              <w:rPr>
                <w:rFonts w:ascii="Arial" w:eastAsia="仿宋_GB2312" w:hAnsi="Arial" w:cs="Arial"/>
                <w:sz w:val="18"/>
                <w:szCs w:val="18"/>
              </w:rPr>
              <w:t>月</w:t>
            </w:r>
          </w:p>
        </w:tc>
        <w:tc>
          <w:tcPr>
            <w:tcW w:w="997" w:type="pct"/>
            <w:tcBorders>
              <w:top w:val="nil"/>
              <w:left w:val="nil"/>
              <w:bottom w:val="single" w:sz="4" w:space="0" w:color="auto"/>
              <w:right w:val="single" w:sz="4" w:space="0" w:color="auto"/>
            </w:tcBorders>
            <w:shd w:val="clear" w:color="auto" w:fill="auto"/>
            <w:vAlign w:val="center"/>
            <w:hideMark/>
          </w:tcPr>
          <w:p w14:paraId="15A720DB" w14:textId="270A795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2020</w:t>
            </w:r>
            <w:r w:rsidRPr="00F631FB">
              <w:rPr>
                <w:rFonts w:ascii="Arial" w:eastAsia="仿宋_GB2312" w:hAnsi="Arial" w:cs="Arial"/>
                <w:sz w:val="18"/>
                <w:szCs w:val="18"/>
              </w:rPr>
              <w:t>年</w:t>
            </w:r>
            <w:r>
              <w:rPr>
                <w:rFonts w:ascii="Arial" w:eastAsia="仿宋_GB2312" w:hAnsi="Arial" w:cs="Arial"/>
                <w:sz w:val="18"/>
                <w:szCs w:val="18"/>
              </w:rPr>
              <w:t>5</w:t>
            </w:r>
            <w:r w:rsidRPr="00F631FB">
              <w:rPr>
                <w:rFonts w:ascii="Arial" w:eastAsia="仿宋_GB2312" w:hAnsi="Arial" w:cs="Arial"/>
                <w:sz w:val="18"/>
                <w:szCs w:val="18"/>
              </w:rPr>
              <w:t>月</w:t>
            </w:r>
          </w:p>
        </w:tc>
      </w:tr>
      <w:tr w:rsidR="00816A44" w:rsidRPr="00F631FB" w14:paraId="4CB31BF8" w14:textId="77777777" w:rsidTr="00CE02F1">
        <w:trPr>
          <w:trHeight w:val="441"/>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16405"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交易情况</w:t>
            </w:r>
          </w:p>
        </w:tc>
        <w:tc>
          <w:tcPr>
            <w:tcW w:w="977" w:type="pct"/>
            <w:tcBorders>
              <w:top w:val="nil"/>
              <w:left w:val="nil"/>
              <w:bottom w:val="single" w:sz="4" w:space="0" w:color="auto"/>
              <w:right w:val="single" w:sz="4" w:space="0" w:color="auto"/>
            </w:tcBorders>
            <w:shd w:val="clear" w:color="auto" w:fill="auto"/>
            <w:vAlign w:val="center"/>
            <w:hideMark/>
          </w:tcPr>
          <w:p w14:paraId="44A6CBB7"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888" w:type="pct"/>
            <w:tcBorders>
              <w:top w:val="nil"/>
              <w:left w:val="nil"/>
              <w:bottom w:val="single" w:sz="4" w:space="0" w:color="auto"/>
              <w:right w:val="single" w:sz="4" w:space="0" w:color="auto"/>
            </w:tcBorders>
            <w:shd w:val="clear" w:color="auto" w:fill="auto"/>
            <w:vAlign w:val="center"/>
            <w:hideMark/>
          </w:tcPr>
          <w:p w14:paraId="4DE1F24A"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918" w:type="pct"/>
            <w:tcBorders>
              <w:top w:val="nil"/>
              <w:left w:val="nil"/>
              <w:bottom w:val="single" w:sz="4" w:space="0" w:color="auto"/>
              <w:right w:val="single" w:sz="4" w:space="0" w:color="auto"/>
            </w:tcBorders>
            <w:shd w:val="clear" w:color="auto" w:fill="auto"/>
            <w:vAlign w:val="center"/>
            <w:hideMark/>
          </w:tcPr>
          <w:p w14:paraId="7018D8C5"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997" w:type="pct"/>
            <w:tcBorders>
              <w:top w:val="nil"/>
              <w:left w:val="nil"/>
              <w:bottom w:val="single" w:sz="4" w:space="0" w:color="auto"/>
              <w:right w:val="single" w:sz="4" w:space="0" w:color="auto"/>
            </w:tcBorders>
            <w:shd w:val="clear" w:color="auto" w:fill="auto"/>
            <w:vAlign w:val="center"/>
            <w:hideMark/>
          </w:tcPr>
          <w:p w14:paraId="0441003F"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r>
      <w:tr w:rsidR="00816A44" w:rsidRPr="00F631FB" w14:paraId="5E1A1407" w14:textId="77777777" w:rsidTr="00CE02F1">
        <w:trPr>
          <w:trHeight w:val="445"/>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4E3F2"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土地用途</w:t>
            </w:r>
          </w:p>
        </w:tc>
        <w:tc>
          <w:tcPr>
            <w:tcW w:w="977" w:type="pct"/>
            <w:tcBorders>
              <w:top w:val="nil"/>
              <w:left w:val="nil"/>
              <w:bottom w:val="single" w:sz="4" w:space="0" w:color="auto"/>
              <w:right w:val="single" w:sz="4" w:space="0" w:color="auto"/>
            </w:tcBorders>
            <w:shd w:val="clear" w:color="auto" w:fill="auto"/>
            <w:vAlign w:val="center"/>
            <w:hideMark/>
          </w:tcPr>
          <w:p w14:paraId="03E96F25"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商业</w:t>
            </w:r>
          </w:p>
        </w:tc>
        <w:tc>
          <w:tcPr>
            <w:tcW w:w="888" w:type="pct"/>
            <w:tcBorders>
              <w:top w:val="nil"/>
              <w:left w:val="nil"/>
              <w:bottom w:val="single" w:sz="4" w:space="0" w:color="auto"/>
              <w:right w:val="single" w:sz="4" w:space="0" w:color="auto"/>
            </w:tcBorders>
            <w:shd w:val="clear" w:color="auto" w:fill="auto"/>
            <w:vAlign w:val="center"/>
            <w:hideMark/>
          </w:tcPr>
          <w:p w14:paraId="2D5982B5"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商业</w:t>
            </w:r>
          </w:p>
        </w:tc>
        <w:tc>
          <w:tcPr>
            <w:tcW w:w="918" w:type="pct"/>
            <w:tcBorders>
              <w:top w:val="nil"/>
              <w:left w:val="nil"/>
              <w:bottom w:val="single" w:sz="4" w:space="0" w:color="auto"/>
              <w:right w:val="single" w:sz="4" w:space="0" w:color="auto"/>
            </w:tcBorders>
            <w:shd w:val="clear" w:color="auto" w:fill="auto"/>
            <w:vAlign w:val="center"/>
            <w:hideMark/>
          </w:tcPr>
          <w:p w14:paraId="5DF8304B"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商业</w:t>
            </w:r>
          </w:p>
        </w:tc>
        <w:tc>
          <w:tcPr>
            <w:tcW w:w="997" w:type="pct"/>
            <w:tcBorders>
              <w:top w:val="nil"/>
              <w:left w:val="nil"/>
              <w:bottom w:val="single" w:sz="4" w:space="0" w:color="auto"/>
              <w:right w:val="single" w:sz="4" w:space="0" w:color="auto"/>
            </w:tcBorders>
            <w:shd w:val="clear" w:color="auto" w:fill="auto"/>
            <w:vAlign w:val="center"/>
            <w:hideMark/>
          </w:tcPr>
          <w:p w14:paraId="1561A595" w14:textId="0A8CE050"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商业</w:t>
            </w:r>
          </w:p>
        </w:tc>
      </w:tr>
      <w:tr w:rsidR="00816A44" w:rsidRPr="00F631FB" w14:paraId="1A8BF7EB" w14:textId="77777777" w:rsidTr="00CE02F1">
        <w:trPr>
          <w:trHeight w:val="357"/>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97F34A6"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土地使用年限（年）</w:t>
            </w:r>
          </w:p>
        </w:tc>
        <w:tc>
          <w:tcPr>
            <w:tcW w:w="977" w:type="pct"/>
            <w:tcBorders>
              <w:top w:val="nil"/>
              <w:left w:val="nil"/>
              <w:bottom w:val="single" w:sz="4" w:space="0" w:color="auto"/>
              <w:right w:val="single" w:sz="4" w:space="0" w:color="auto"/>
            </w:tcBorders>
            <w:shd w:val="clear" w:color="auto" w:fill="auto"/>
            <w:vAlign w:val="center"/>
          </w:tcPr>
          <w:p w14:paraId="1013918F"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40</w:t>
            </w:r>
          </w:p>
        </w:tc>
        <w:tc>
          <w:tcPr>
            <w:tcW w:w="888" w:type="pct"/>
            <w:tcBorders>
              <w:top w:val="nil"/>
              <w:left w:val="nil"/>
              <w:bottom w:val="single" w:sz="4" w:space="0" w:color="auto"/>
              <w:right w:val="single" w:sz="4" w:space="0" w:color="auto"/>
            </w:tcBorders>
            <w:shd w:val="clear" w:color="auto" w:fill="auto"/>
            <w:vAlign w:val="center"/>
          </w:tcPr>
          <w:p w14:paraId="59C3D8D7"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40</w:t>
            </w:r>
          </w:p>
        </w:tc>
        <w:tc>
          <w:tcPr>
            <w:tcW w:w="918" w:type="pct"/>
            <w:tcBorders>
              <w:top w:val="nil"/>
              <w:left w:val="nil"/>
              <w:bottom w:val="single" w:sz="4" w:space="0" w:color="auto"/>
              <w:right w:val="single" w:sz="4" w:space="0" w:color="auto"/>
            </w:tcBorders>
            <w:shd w:val="clear" w:color="auto" w:fill="auto"/>
            <w:vAlign w:val="center"/>
          </w:tcPr>
          <w:p w14:paraId="49628B4B"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40</w:t>
            </w:r>
          </w:p>
        </w:tc>
        <w:tc>
          <w:tcPr>
            <w:tcW w:w="997" w:type="pct"/>
            <w:tcBorders>
              <w:top w:val="nil"/>
              <w:left w:val="nil"/>
              <w:bottom w:val="single" w:sz="4" w:space="0" w:color="auto"/>
              <w:right w:val="single" w:sz="4" w:space="0" w:color="auto"/>
            </w:tcBorders>
            <w:shd w:val="clear" w:color="auto" w:fill="auto"/>
            <w:vAlign w:val="center"/>
          </w:tcPr>
          <w:p w14:paraId="64869842"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40</w:t>
            </w:r>
          </w:p>
        </w:tc>
      </w:tr>
      <w:tr w:rsidR="00816A44" w:rsidRPr="00F631FB" w14:paraId="3A527C58" w14:textId="77777777" w:rsidTr="00816A44">
        <w:trPr>
          <w:trHeight w:val="357"/>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A2022A3" w14:textId="097914C3" w:rsidR="00816A44" w:rsidRPr="00F631FB" w:rsidRDefault="00816A44" w:rsidP="00816A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产业限制</w:t>
            </w:r>
          </w:p>
        </w:tc>
        <w:tc>
          <w:tcPr>
            <w:tcW w:w="977" w:type="pct"/>
            <w:tcBorders>
              <w:top w:val="nil"/>
              <w:left w:val="nil"/>
              <w:bottom w:val="single" w:sz="4" w:space="0" w:color="auto"/>
              <w:right w:val="single" w:sz="4" w:space="0" w:color="auto"/>
            </w:tcBorders>
            <w:shd w:val="clear" w:color="auto" w:fill="auto"/>
            <w:vAlign w:val="center"/>
          </w:tcPr>
          <w:p w14:paraId="0DDD8D34" w14:textId="051E39AF" w:rsidR="00816A44" w:rsidRPr="00F631FB" w:rsidRDefault="00816A44" w:rsidP="00816A44">
            <w:pPr>
              <w:widowControl/>
              <w:adjustRightInd/>
              <w:spacing w:line="240" w:lineRule="auto"/>
              <w:jc w:val="center"/>
              <w:textAlignment w:val="auto"/>
              <w:rPr>
                <w:rFonts w:ascii="Arial" w:eastAsia="仿宋_GB2312" w:hAnsi="Arial" w:cs="Arial"/>
                <w:sz w:val="18"/>
                <w:szCs w:val="18"/>
              </w:rPr>
            </w:pPr>
            <w:proofErr w:type="gramStart"/>
            <w:r>
              <w:rPr>
                <w:rFonts w:ascii="Arial" w:eastAsia="仿宋_GB2312" w:hAnsi="Arial" w:cs="Arial" w:hint="eastAsia"/>
                <w:sz w:val="18"/>
                <w:szCs w:val="18"/>
              </w:rPr>
              <w:t>自持</w:t>
            </w:r>
            <w:proofErr w:type="gramEnd"/>
          </w:p>
        </w:tc>
        <w:tc>
          <w:tcPr>
            <w:tcW w:w="888" w:type="pct"/>
            <w:tcBorders>
              <w:top w:val="nil"/>
              <w:left w:val="nil"/>
              <w:bottom w:val="single" w:sz="4" w:space="0" w:color="auto"/>
              <w:right w:val="single" w:sz="4" w:space="0" w:color="auto"/>
            </w:tcBorders>
            <w:shd w:val="clear" w:color="auto" w:fill="auto"/>
            <w:vAlign w:val="center"/>
          </w:tcPr>
          <w:p w14:paraId="077EAA08" w14:textId="7397B4EE" w:rsidR="00816A44" w:rsidRPr="00F631FB" w:rsidRDefault="00816A44" w:rsidP="00816A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非</w:t>
            </w:r>
            <w:proofErr w:type="gramStart"/>
            <w:r>
              <w:rPr>
                <w:rFonts w:ascii="Arial" w:eastAsia="仿宋_GB2312" w:hAnsi="Arial" w:cs="Arial" w:hint="eastAsia"/>
                <w:sz w:val="18"/>
                <w:szCs w:val="18"/>
              </w:rPr>
              <w:t>自持</w:t>
            </w:r>
            <w:proofErr w:type="gramEnd"/>
          </w:p>
        </w:tc>
        <w:tc>
          <w:tcPr>
            <w:tcW w:w="918" w:type="pct"/>
            <w:tcBorders>
              <w:top w:val="nil"/>
              <w:left w:val="nil"/>
              <w:bottom w:val="single" w:sz="4" w:space="0" w:color="auto"/>
              <w:right w:val="single" w:sz="4" w:space="0" w:color="auto"/>
            </w:tcBorders>
            <w:shd w:val="clear" w:color="auto" w:fill="auto"/>
          </w:tcPr>
          <w:p w14:paraId="214DB9D8" w14:textId="590F4DAE" w:rsidR="00816A44" w:rsidRPr="00F631FB" w:rsidRDefault="00816A44" w:rsidP="00816A44">
            <w:pPr>
              <w:widowControl/>
              <w:adjustRightInd/>
              <w:spacing w:line="240" w:lineRule="auto"/>
              <w:jc w:val="center"/>
              <w:textAlignment w:val="auto"/>
              <w:rPr>
                <w:rFonts w:ascii="Arial" w:eastAsia="仿宋_GB2312" w:hAnsi="Arial" w:cs="Arial"/>
                <w:sz w:val="18"/>
                <w:szCs w:val="18"/>
              </w:rPr>
            </w:pPr>
            <w:r w:rsidRPr="00D66BBE">
              <w:rPr>
                <w:rFonts w:ascii="Arial" w:eastAsia="仿宋_GB2312" w:hAnsi="Arial" w:cs="Arial" w:hint="eastAsia"/>
                <w:sz w:val="18"/>
                <w:szCs w:val="18"/>
              </w:rPr>
              <w:t>非</w:t>
            </w:r>
            <w:proofErr w:type="gramStart"/>
            <w:r w:rsidRPr="00D66BBE">
              <w:rPr>
                <w:rFonts w:ascii="Arial" w:eastAsia="仿宋_GB2312" w:hAnsi="Arial" w:cs="Arial" w:hint="eastAsia"/>
                <w:sz w:val="18"/>
                <w:szCs w:val="18"/>
              </w:rPr>
              <w:t>自持</w:t>
            </w:r>
            <w:proofErr w:type="gramEnd"/>
          </w:p>
        </w:tc>
        <w:tc>
          <w:tcPr>
            <w:tcW w:w="997" w:type="pct"/>
            <w:tcBorders>
              <w:top w:val="nil"/>
              <w:left w:val="nil"/>
              <w:bottom w:val="single" w:sz="4" w:space="0" w:color="auto"/>
              <w:right w:val="single" w:sz="4" w:space="0" w:color="auto"/>
            </w:tcBorders>
            <w:shd w:val="clear" w:color="auto" w:fill="auto"/>
          </w:tcPr>
          <w:p w14:paraId="3DDF4B24" w14:textId="3B23E12E" w:rsidR="00816A44" w:rsidRPr="00F631FB" w:rsidRDefault="00816A44" w:rsidP="00816A44">
            <w:pPr>
              <w:widowControl/>
              <w:adjustRightInd/>
              <w:spacing w:line="240" w:lineRule="auto"/>
              <w:jc w:val="center"/>
              <w:textAlignment w:val="auto"/>
              <w:rPr>
                <w:rFonts w:ascii="Arial" w:eastAsia="仿宋_GB2312" w:hAnsi="Arial" w:cs="Arial"/>
                <w:sz w:val="18"/>
                <w:szCs w:val="18"/>
              </w:rPr>
            </w:pPr>
            <w:r w:rsidRPr="00D66BBE">
              <w:rPr>
                <w:rFonts w:ascii="Arial" w:eastAsia="仿宋_GB2312" w:hAnsi="Arial" w:cs="Arial" w:hint="eastAsia"/>
                <w:sz w:val="18"/>
                <w:szCs w:val="18"/>
              </w:rPr>
              <w:t>非</w:t>
            </w:r>
            <w:proofErr w:type="gramStart"/>
            <w:r w:rsidRPr="00D66BBE">
              <w:rPr>
                <w:rFonts w:ascii="Arial" w:eastAsia="仿宋_GB2312" w:hAnsi="Arial" w:cs="Arial" w:hint="eastAsia"/>
                <w:sz w:val="18"/>
                <w:szCs w:val="18"/>
              </w:rPr>
              <w:t>自持</w:t>
            </w:r>
            <w:proofErr w:type="gramEnd"/>
          </w:p>
        </w:tc>
      </w:tr>
      <w:tr w:rsidR="00816A44" w:rsidRPr="00F631FB" w14:paraId="3DC42A4A" w14:textId="77777777" w:rsidTr="00CE02F1">
        <w:trPr>
          <w:trHeight w:val="675"/>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06B2A0FB"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区域因素</w:t>
            </w:r>
          </w:p>
        </w:tc>
        <w:tc>
          <w:tcPr>
            <w:tcW w:w="1020" w:type="pct"/>
            <w:tcBorders>
              <w:top w:val="nil"/>
              <w:left w:val="nil"/>
              <w:bottom w:val="single" w:sz="4" w:space="0" w:color="auto"/>
              <w:right w:val="single" w:sz="4" w:space="0" w:color="auto"/>
            </w:tcBorders>
            <w:shd w:val="clear" w:color="auto" w:fill="auto"/>
            <w:noWrap/>
            <w:vAlign w:val="center"/>
            <w:hideMark/>
          </w:tcPr>
          <w:p w14:paraId="0DD66FEA"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商业繁华度</w:t>
            </w:r>
          </w:p>
        </w:tc>
        <w:tc>
          <w:tcPr>
            <w:tcW w:w="977" w:type="pct"/>
            <w:tcBorders>
              <w:top w:val="nil"/>
              <w:left w:val="nil"/>
              <w:bottom w:val="single" w:sz="4" w:space="0" w:color="auto"/>
              <w:right w:val="single" w:sz="4" w:space="0" w:color="auto"/>
            </w:tcBorders>
            <w:shd w:val="clear" w:color="auto" w:fill="auto"/>
            <w:vAlign w:val="center"/>
            <w:hideMark/>
          </w:tcPr>
          <w:p w14:paraId="7690165B" w14:textId="49258043" w:rsidR="00816A44" w:rsidRPr="00F631FB" w:rsidRDefault="00EE2B0A" w:rsidP="00CE02F1">
            <w:pPr>
              <w:widowControl/>
              <w:adjustRightInd/>
              <w:spacing w:line="240" w:lineRule="auto"/>
              <w:jc w:val="center"/>
              <w:textAlignment w:val="auto"/>
              <w:rPr>
                <w:rFonts w:ascii="Arial" w:eastAsia="仿宋_GB2312" w:hAnsi="Arial" w:cs="Arial"/>
                <w:sz w:val="18"/>
                <w:szCs w:val="18"/>
              </w:rPr>
            </w:pPr>
            <w:r w:rsidRPr="00EE2B0A">
              <w:rPr>
                <w:rFonts w:ascii="Arial" w:eastAsia="仿宋_GB2312" w:hAnsi="Arial" w:cs="Arial" w:hint="eastAsia"/>
                <w:sz w:val="18"/>
                <w:szCs w:val="18"/>
              </w:rPr>
              <w:t>估价对象位于</w:t>
            </w:r>
            <w:r>
              <w:rPr>
                <w:rFonts w:ascii="Arial" w:eastAsia="仿宋_GB2312" w:hAnsi="Arial" w:cs="Arial" w:hint="eastAsia"/>
                <w:sz w:val="18"/>
                <w:szCs w:val="18"/>
              </w:rPr>
              <w:t>海淀区西北旺镇</w:t>
            </w:r>
            <w:r w:rsidRPr="00EE2B0A">
              <w:rPr>
                <w:rFonts w:ascii="Arial" w:eastAsia="仿宋_GB2312" w:hAnsi="Arial" w:cs="Arial" w:hint="eastAsia"/>
                <w:sz w:val="18"/>
                <w:szCs w:val="18"/>
              </w:rPr>
              <w:t>，周边有海淀</w:t>
            </w:r>
            <w:proofErr w:type="gramStart"/>
            <w:r w:rsidRPr="00EE2B0A">
              <w:rPr>
                <w:rFonts w:ascii="Arial" w:eastAsia="仿宋_GB2312" w:hAnsi="Arial" w:cs="Arial" w:hint="eastAsia"/>
                <w:sz w:val="18"/>
                <w:szCs w:val="18"/>
              </w:rPr>
              <w:t>悦界主题</w:t>
            </w:r>
            <w:proofErr w:type="gramEnd"/>
            <w:r w:rsidRPr="00EE2B0A">
              <w:rPr>
                <w:rFonts w:ascii="Arial" w:eastAsia="仿宋_GB2312" w:hAnsi="Arial" w:cs="Arial" w:hint="eastAsia"/>
                <w:sz w:val="18"/>
                <w:szCs w:val="18"/>
              </w:rPr>
              <w:t>街区，商业氛围一般，人流量一般，商业繁华度一般</w:t>
            </w:r>
          </w:p>
        </w:tc>
        <w:tc>
          <w:tcPr>
            <w:tcW w:w="888" w:type="pct"/>
            <w:tcBorders>
              <w:top w:val="nil"/>
              <w:left w:val="nil"/>
              <w:bottom w:val="single" w:sz="4" w:space="0" w:color="auto"/>
              <w:right w:val="single" w:sz="4" w:space="0" w:color="auto"/>
            </w:tcBorders>
            <w:shd w:val="clear" w:color="auto" w:fill="auto"/>
            <w:vAlign w:val="center"/>
            <w:hideMark/>
          </w:tcPr>
          <w:p w14:paraId="10B6A3A9" w14:textId="31D96E7F" w:rsidR="00816A44" w:rsidRPr="00F631FB" w:rsidRDefault="00EE2B0A" w:rsidP="00CE02F1">
            <w:pPr>
              <w:widowControl/>
              <w:adjustRightInd/>
              <w:spacing w:line="240" w:lineRule="auto"/>
              <w:jc w:val="center"/>
              <w:textAlignment w:val="auto"/>
              <w:rPr>
                <w:rFonts w:ascii="Arial" w:eastAsia="仿宋_GB2312" w:hAnsi="Arial" w:cs="Arial"/>
                <w:sz w:val="18"/>
                <w:szCs w:val="18"/>
              </w:rPr>
            </w:pPr>
            <w:r w:rsidRPr="00EE2B0A">
              <w:rPr>
                <w:rFonts w:ascii="Arial" w:eastAsia="仿宋_GB2312" w:hAnsi="Arial" w:cs="Arial" w:hint="eastAsia"/>
                <w:sz w:val="18"/>
                <w:szCs w:val="18"/>
              </w:rPr>
              <w:t>位于西</w:t>
            </w:r>
            <w:proofErr w:type="gramStart"/>
            <w:r w:rsidRPr="00EE2B0A">
              <w:rPr>
                <w:rFonts w:ascii="Arial" w:eastAsia="仿宋_GB2312" w:hAnsi="Arial" w:cs="Arial" w:hint="eastAsia"/>
                <w:sz w:val="18"/>
                <w:szCs w:val="18"/>
              </w:rPr>
              <w:t>三旗商圈</w:t>
            </w:r>
            <w:proofErr w:type="gramEnd"/>
            <w:r w:rsidRPr="00EE2B0A">
              <w:rPr>
                <w:rFonts w:ascii="Arial" w:eastAsia="仿宋_GB2312" w:hAnsi="Arial" w:cs="Arial" w:hint="eastAsia"/>
                <w:sz w:val="18"/>
                <w:szCs w:val="18"/>
              </w:rPr>
              <w:t>，所在区域商业项目有新都生活广场、龙旗购物中心等，人流量较大，商业繁华度较好</w:t>
            </w:r>
          </w:p>
        </w:tc>
        <w:tc>
          <w:tcPr>
            <w:tcW w:w="918" w:type="pct"/>
            <w:tcBorders>
              <w:top w:val="nil"/>
              <w:left w:val="nil"/>
              <w:bottom w:val="single" w:sz="4" w:space="0" w:color="auto"/>
              <w:right w:val="single" w:sz="4" w:space="0" w:color="auto"/>
            </w:tcBorders>
            <w:shd w:val="clear" w:color="auto" w:fill="auto"/>
            <w:vAlign w:val="center"/>
            <w:hideMark/>
          </w:tcPr>
          <w:p w14:paraId="49B154F3" w14:textId="7D70D520" w:rsidR="00816A44" w:rsidRPr="00F631FB" w:rsidRDefault="00EE2B0A" w:rsidP="00CE02F1">
            <w:pPr>
              <w:widowControl/>
              <w:adjustRightInd/>
              <w:spacing w:line="240" w:lineRule="auto"/>
              <w:jc w:val="center"/>
              <w:textAlignment w:val="auto"/>
              <w:rPr>
                <w:rFonts w:ascii="Arial" w:eastAsia="仿宋_GB2312" w:hAnsi="Arial" w:cs="Arial"/>
                <w:sz w:val="18"/>
                <w:szCs w:val="18"/>
              </w:rPr>
            </w:pPr>
            <w:r w:rsidRPr="00EE2B0A">
              <w:rPr>
                <w:rFonts w:ascii="Arial" w:eastAsia="仿宋_GB2312" w:hAnsi="Arial" w:cs="Arial" w:hint="eastAsia"/>
                <w:sz w:val="18"/>
                <w:szCs w:val="18"/>
              </w:rPr>
              <w:t>所在区域在建商业项目较少，人流量一般，商业繁华度一般</w:t>
            </w:r>
          </w:p>
        </w:tc>
        <w:tc>
          <w:tcPr>
            <w:tcW w:w="997" w:type="pct"/>
            <w:tcBorders>
              <w:top w:val="nil"/>
              <w:left w:val="nil"/>
              <w:bottom w:val="single" w:sz="4" w:space="0" w:color="auto"/>
              <w:right w:val="single" w:sz="4" w:space="0" w:color="auto"/>
            </w:tcBorders>
            <w:shd w:val="clear" w:color="auto" w:fill="auto"/>
            <w:vAlign w:val="center"/>
            <w:hideMark/>
          </w:tcPr>
          <w:p w14:paraId="3314BDDA" w14:textId="60BD1FA6" w:rsidR="00816A44" w:rsidRPr="00F631FB" w:rsidRDefault="00EE2B0A" w:rsidP="00CE02F1">
            <w:pPr>
              <w:widowControl/>
              <w:adjustRightInd/>
              <w:spacing w:line="240" w:lineRule="auto"/>
              <w:jc w:val="center"/>
              <w:textAlignment w:val="auto"/>
              <w:rPr>
                <w:rFonts w:ascii="Arial" w:eastAsia="仿宋_GB2312" w:hAnsi="Arial" w:cs="Arial"/>
                <w:sz w:val="18"/>
                <w:szCs w:val="18"/>
              </w:rPr>
            </w:pPr>
            <w:r w:rsidRPr="00EE2B0A">
              <w:rPr>
                <w:rFonts w:ascii="Arial" w:eastAsia="仿宋_GB2312" w:hAnsi="Arial" w:cs="Arial" w:hint="eastAsia"/>
                <w:sz w:val="18"/>
                <w:szCs w:val="18"/>
              </w:rPr>
              <w:t>所在区域在建商业项目较少，人流量一般，商业繁华度一般</w:t>
            </w:r>
          </w:p>
        </w:tc>
      </w:tr>
      <w:tr w:rsidR="00816A44" w:rsidRPr="00F631FB" w14:paraId="41ACF4FD" w14:textId="77777777" w:rsidTr="00CE02F1">
        <w:trPr>
          <w:trHeight w:val="2550"/>
        </w:trPr>
        <w:tc>
          <w:tcPr>
            <w:tcW w:w="200" w:type="pct"/>
            <w:vMerge/>
            <w:tcBorders>
              <w:top w:val="nil"/>
              <w:left w:val="single" w:sz="4" w:space="0" w:color="auto"/>
              <w:bottom w:val="single" w:sz="4" w:space="0" w:color="auto"/>
              <w:right w:val="single" w:sz="4" w:space="0" w:color="auto"/>
            </w:tcBorders>
            <w:vAlign w:val="center"/>
            <w:hideMark/>
          </w:tcPr>
          <w:p w14:paraId="29972769"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26CFA869"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交通便捷度</w:t>
            </w:r>
          </w:p>
        </w:tc>
        <w:tc>
          <w:tcPr>
            <w:tcW w:w="977" w:type="pct"/>
            <w:tcBorders>
              <w:top w:val="nil"/>
              <w:left w:val="nil"/>
              <w:bottom w:val="single" w:sz="4" w:space="0" w:color="auto"/>
              <w:right w:val="single" w:sz="4" w:space="0" w:color="auto"/>
            </w:tcBorders>
            <w:shd w:val="clear" w:color="auto" w:fill="auto"/>
            <w:vAlign w:val="center"/>
            <w:hideMark/>
          </w:tcPr>
          <w:p w14:paraId="077C7FA4" w14:textId="7C9C5175"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估价对象紧邻城市次干道——</w:t>
            </w:r>
            <w:proofErr w:type="gramStart"/>
            <w:r w:rsidRPr="007B75E9">
              <w:rPr>
                <w:rFonts w:ascii="Arial" w:eastAsia="仿宋_GB2312" w:hAnsi="Arial" w:cs="Arial" w:hint="eastAsia"/>
                <w:sz w:val="18"/>
                <w:szCs w:val="18"/>
              </w:rPr>
              <w:t>宏丰渠东路</w:t>
            </w:r>
            <w:proofErr w:type="gramEnd"/>
            <w:r w:rsidRPr="007B75E9">
              <w:rPr>
                <w:rFonts w:ascii="Arial" w:eastAsia="仿宋_GB2312" w:hAnsi="Arial" w:cs="Arial" w:hint="eastAsia"/>
                <w:sz w:val="18"/>
                <w:szCs w:val="18"/>
              </w:rPr>
              <w:t>，西距西六环约</w:t>
            </w:r>
            <w:r w:rsidRPr="007B75E9">
              <w:rPr>
                <w:rFonts w:ascii="Arial" w:eastAsia="仿宋_GB2312" w:hAnsi="Arial" w:cs="Arial" w:hint="eastAsia"/>
                <w:sz w:val="18"/>
                <w:szCs w:val="18"/>
              </w:rPr>
              <w:t>6.5</w:t>
            </w:r>
            <w:r w:rsidRPr="007B75E9">
              <w:rPr>
                <w:rFonts w:ascii="Arial" w:eastAsia="仿宋_GB2312" w:hAnsi="Arial" w:cs="Arial" w:hint="eastAsia"/>
                <w:sz w:val="18"/>
                <w:szCs w:val="18"/>
              </w:rPr>
              <w:t>公里，距北京首都国际机场约</w:t>
            </w:r>
            <w:r w:rsidRPr="007B75E9">
              <w:rPr>
                <w:rFonts w:ascii="Arial" w:eastAsia="仿宋_GB2312" w:hAnsi="Arial" w:cs="Arial" w:hint="eastAsia"/>
                <w:sz w:val="18"/>
                <w:szCs w:val="18"/>
              </w:rPr>
              <w:t>31.6</w:t>
            </w:r>
            <w:r w:rsidRPr="007B75E9">
              <w:rPr>
                <w:rFonts w:ascii="Arial" w:eastAsia="仿宋_GB2312" w:hAnsi="Arial" w:cs="Arial" w:hint="eastAsia"/>
                <w:sz w:val="18"/>
                <w:szCs w:val="18"/>
              </w:rPr>
              <w:t>公里，距清河火车站站约</w:t>
            </w:r>
            <w:r w:rsidRPr="007B75E9">
              <w:rPr>
                <w:rFonts w:ascii="Arial" w:eastAsia="仿宋_GB2312" w:hAnsi="Arial" w:cs="Arial" w:hint="eastAsia"/>
                <w:sz w:val="18"/>
                <w:szCs w:val="18"/>
              </w:rPr>
              <w:t>9.2</w:t>
            </w:r>
            <w:r w:rsidRPr="007B75E9">
              <w:rPr>
                <w:rFonts w:ascii="Arial" w:eastAsia="仿宋_GB2312" w:hAnsi="Arial" w:cs="Arial" w:hint="eastAsia"/>
                <w:sz w:val="18"/>
                <w:szCs w:val="18"/>
              </w:rPr>
              <w:t>公里，距北京北站约</w:t>
            </w:r>
            <w:r w:rsidRPr="007B75E9">
              <w:rPr>
                <w:rFonts w:ascii="Arial" w:eastAsia="仿宋_GB2312" w:hAnsi="Arial" w:cs="Arial" w:hint="eastAsia"/>
                <w:sz w:val="18"/>
                <w:szCs w:val="18"/>
              </w:rPr>
              <w:t>19.3</w:t>
            </w:r>
            <w:r w:rsidRPr="007B75E9">
              <w:rPr>
                <w:rFonts w:ascii="Arial" w:eastAsia="仿宋_GB2312" w:hAnsi="Arial" w:cs="Arial" w:hint="eastAsia"/>
                <w:sz w:val="18"/>
                <w:szCs w:val="18"/>
              </w:rPr>
              <w:t>公里，周边</w:t>
            </w:r>
            <w:r w:rsidRPr="007B75E9">
              <w:rPr>
                <w:rFonts w:ascii="Arial" w:eastAsia="仿宋_GB2312" w:hAnsi="Arial" w:cs="Arial" w:hint="eastAsia"/>
                <w:sz w:val="18"/>
                <w:szCs w:val="18"/>
              </w:rPr>
              <w:t>1</w:t>
            </w:r>
            <w:r w:rsidRPr="007B75E9">
              <w:rPr>
                <w:rFonts w:ascii="Arial" w:eastAsia="仿宋_GB2312" w:hAnsi="Arial" w:cs="Arial" w:hint="eastAsia"/>
                <w:sz w:val="18"/>
                <w:szCs w:val="18"/>
              </w:rPr>
              <w:t>公里内无轨道交通站点，周边有</w:t>
            </w:r>
            <w:r w:rsidRPr="007B75E9">
              <w:rPr>
                <w:rFonts w:ascii="Arial" w:eastAsia="仿宋_GB2312" w:hAnsi="Arial" w:cs="Arial" w:hint="eastAsia"/>
                <w:sz w:val="18"/>
                <w:szCs w:val="18"/>
              </w:rPr>
              <w:t>303</w:t>
            </w:r>
            <w:r w:rsidRPr="007B75E9">
              <w:rPr>
                <w:rFonts w:ascii="Arial" w:eastAsia="仿宋_GB2312" w:hAnsi="Arial" w:cs="Arial" w:hint="eastAsia"/>
                <w:sz w:val="18"/>
                <w:szCs w:val="18"/>
              </w:rPr>
              <w:t>路、</w:t>
            </w:r>
            <w:r w:rsidRPr="007B75E9">
              <w:rPr>
                <w:rFonts w:ascii="Arial" w:eastAsia="仿宋_GB2312" w:hAnsi="Arial" w:cs="Arial" w:hint="eastAsia"/>
                <w:sz w:val="18"/>
                <w:szCs w:val="18"/>
              </w:rPr>
              <w:t>365</w:t>
            </w:r>
            <w:r w:rsidRPr="007B75E9">
              <w:rPr>
                <w:rFonts w:ascii="Arial" w:eastAsia="仿宋_GB2312" w:hAnsi="Arial" w:cs="Arial" w:hint="eastAsia"/>
                <w:sz w:val="18"/>
                <w:szCs w:val="18"/>
              </w:rPr>
              <w:t>路、</w:t>
            </w:r>
            <w:r w:rsidRPr="007B75E9">
              <w:rPr>
                <w:rFonts w:ascii="Arial" w:eastAsia="仿宋_GB2312" w:hAnsi="Arial" w:cs="Arial" w:hint="eastAsia"/>
                <w:sz w:val="18"/>
                <w:szCs w:val="18"/>
              </w:rPr>
              <w:t>384</w:t>
            </w:r>
            <w:r w:rsidRPr="007B75E9">
              <w:rPr>
                <w:rFonts w:ascii="Arial" w:eastAsia="仿宋_GB2312" w:hAnsi="Arial" w:cs="Arial" w:hint="eastAsia"/>
                <w:sz w:val="18"/>
                <w:szCs w:val="18"/>
              </w:rPr>
              <w:t>路、</w:t>
            </w:r>
            <w:r w:rsidRPr="007B75E9">
              <w:rPr>
                <w:rFonts w:ascii="Arial" w:eastAsia="仿宋_GB2312" w:hAnsi="Arial" w:cs="Arial" w:hint="eastAsia"/>
                <w:sz w:val="18"/>
                <w:szCs w:val="18"/>
              </w:rPr>
              <w:t>438</w:t>
            </w:r>
            <w:r w:rsidRPr="007B75E9">
              <w:rPr>
                <w:rFonts w:ascii="Arial" w:eastAsia="仿宋_GB2312" w:hAnsi="Arial" w:cs="Arial" w:hint="eastAsia"/>
                <w:sz w:val="18"/>
                <w:szCs w:val="18"/>
              </w:rPr>
              <w:t>路、</w:t>
            </w:r>
            <w:r w:rsidRPr="007B75E9">
              <w:rPr>
                <w:rFonts w:ascii="Arial" w:eastAsia="仿宋_GB2312" w:hAnsi="Arial" w:cs="Arial" w:hint="eastAsia"/>
                <w:sz w:val="18"/>
                <w:szCs w:val="18"/>
              </w:rPr>
              <w:t>449</w:t>
            </w:r>
            <w:r w:rsidRPr="007B75E9">
              <w:rPr>
                <w:rFonts w:ascii="Arial" w:eastAsia="仿宋_GB2312" w:hAnsi="Arial" w:cs="Arial" w:hint="eastAsia"/>
                <w:sz w:val="18"/>
                <w:szCs w:val="18"/>
              </w:rPr>
              <w:t>路、</w:t>
            </w:r>
            <w:r w:rsidRPr="007B75E9">
              <w:rPr>
                <w:rFonts w:ascii="Arial" w:eastAsia="仿宋_GB2312" w:hAnsi="Arial" w:cs="Arial" w:hint="eastAsia"/>
                <w:sz w:val="18"/>
                <w:szCs w:val="18"/>
              </w:rPr>
              <w:t>512</w:t>
            </w:r>
            <w:r w:rsidRPr="007B75E9">
              <w:rPr>
                <w:rFonts w:ascii="Arial" w:eastAsia="仿宋_GB2312" w:hAnsi="Arial" w:cs="Arial" w:hint="eastAsia"/>
                <w:sz w:val="18"/>
                <w:szCs w:val="18"/>
              </w:rPr>
              <w:t>路等多条公交线路通过，综合评价交通便捷度一般。</w:t>
            </w:r>
          </w:p>
        </w:tc>
        <w:tc>
          <w:tcPr>
            <w:tcW w:w="888" w:type="pct"/>
            <w:tcBorders>
              <w:top w:val="nil"/>
              <w:left w:val="nil"/>
              <w:bottom w:val="single" w:sz="4" w:space="0" w:color="auto"/>
              <w:right w:val="single" w:sz="4" w:space="0" w:color="auto"/>
            </w:tcBorders>
            <w:shd w:val="clear" w:color="auto" w:fill="auto"/>
            <w:vAlign w:val="center"/>
            <w:hideMark/>
          </w:tcPr>
          <w:p w14:paraId="4E397298" w14:textId="540B339E"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公里范围有地铁</w:t>
            </w:r>
            <w:proofErr w:type="gramStart"/>
            <w:r w:rsidRPr="007B75E9">
              <w:rPr>
                <w:rFonts w:ascii="Arial" w:eastAsia="仿宋_GB2312" w:hAnsi="Arial" w:cs="Arial" w:hint="eastAsia"/>
                <w:sz w:val="18"/>
                <w:szCs w:val="18"/>
              </w:rPr>
              <w:t>8</w:t>
            </w:r>
            <w:r w:rsidRPr="007B75E9">
              <w:rPr>
                <w:rFonts w:ascii="Arial" w:eastAsia="仿宋_GB2312" w:hAnsi="Arial" w:cs="Arial" w:hint="eastAsia"/>
                <w:sz w:val="18"/>
                <w:szCs w:val="18"/>
              </w:rPr>
              <w:t>号线育新站</w:t>
            </w:r>
            <w:proofErr w:type="gramEnd"/>
            <w:r w:rsidRPr="007B75E9">
              <w:rPr>
                <w:rFonts w:ascii="Arial" w:eastAsia="仿宋_GB2312" w:hAnsi="Arial" w:cs="Arial" w:hint="eastAsia"/>
                <w:sz w:val="18"/>
                <w:szCs w:val="18"/>
              </w:rPr>
              <w:t>、西小口站，周边有多条公交线路通过，区域道路较密集，距清河火车站约</w:t>
            </w:r>
            <w:r w:rsidRPr="007B75E9">
              <w:rPr>
                <w:rFonts w:ascii="Arial" w:eastAsia="仿宋_GB2312" w:hAnsi="Arial" w:cs="Arial" w:hint="eastAsia"/>
                <w:sz w:val="18"/>
                <w:szCs w:val="18"/>
              </w:rPr>
              <w:t>4.5</w:t>
            </w:r>
            <w:r w:rsidRPr="007B75E9">
              <w:rPr>
                <w:rFonts w:ascii="Arial" w:eastAsia="仿宋_GB2312" w:hAnsi="Arial" w:cs="Arial" w:hint="eastAsia"/>
                <w:sz w:val="18"/>
                <w:szCs w:val="18"/>
              </w:rPr>
              <w:t>公里，距北京站约</w:t>
            </w:r>
            <w:r w:rsidRPr="007B75E9">
              <w:rPr>
                <w:rFonts w:ascii="Arial" w:eastAsia="仿宋_GB2312" w:hAnsi="Arial" w:cs="Arial" w:hint="eastAsia"/>
                <w:sz w:val="18"/>
                <w:szCs w:val="18"/>
              </w:rPr>
              <w:t>18</w:t>
            </w:r>
            <w:r w:rsidRPr="007B75E9">
              <w:rPr>
                <w:rFonts w:ascii="Arial" w:eastAsia="仿宋_GB2312" w:hAnsi="Arial" w:cs="Arial" w:hint="eastAsia"/>
                <w:sz w:val="18"/>
                <w:szCs w:val="18"/>
              </w:rPr>
              <w:t>公里，距北京首都国际机场约</w:t>
            </w:r>
            <w:r w:rsidRPr="007B75E9">
              <w:rPr>
                <w:rFonts w:ascii="Arial" w:eastAsia="仿宋_GB2312" w:hAnsi="Arial" w:cs="Arial" w:hint="eastAsia"/>
                <w:sz w:val="18"/>
                <w:szCs w:val="18"/>
              </w:rPr>
              <w:t>20.5</w:t>
            </w:r>
            <w:r w:rsidRPr="007B75E9">
              <w:rPr>
                <w:rFonts w:ascii="Arial" w:eastAsia="仿宋_GB2312" w:hAnsi="Arial" w:cs="Arial" w:hint="eastAsia"/>
                <w:sz w:val="18"/>
                <w:szCs w:val="18"/>
              </w:rPr>
              <w:t>公里，综合评价交通便捷度较好</w:t>
            </w:r>
          </w:p>
        </w:tc>
        <w:tc>
          <w:tcPr>
            <w:tcW w:w="918" w:type="pct"/>
            <w:tcBorders>
              <w:top w:val="nil"/>
              <w:left w:val="nil"/>
              <w:bottom w:val="single" w:sz="4" w:space="0" w:color="auto"/>
              <w:right w:val="single" w:sz="4" w:space="0" w:color="auto"/>
            </w:tcBorders>
            <w:shd w:val="clear" w:color="auto" w:fill="auto"/>
            <w:vAlign w:val="center"/>
            <w:hideMark/>
          </w:tcPr>
          <w:p w14:paraId="0CEE1E05" w14:textId="7D1742FF"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公里范围内无地铁，距地铁昌平线（生命科学园站）约</w:t>
            </w:r>
            <w:r w:rsidRPr="007B75E9">
              <w:rPr>
                <w:rFonts w:ascii="Arial" w:eastAsia="仿宋_GB2312" w:hAnsi="Arial" w:cs="Arial" w:hint="eastAsia"/>
                <w:sz w:val="18"/>
                <w:szCs w:val="18"/>
              </w:rPr>
              <w:t>2.6</w:t>
            </w:r>
            <w:r w:rsidRPr="007B75E9">
              <w:rPr>
                <w:rFonts w:ascii="Arial" w:eastAsia="仿宋_GB2312" w:hAnsi="Arial" w:cs="Arial" w:hint="eastAsia"/>
                <w:sz w:val="18"/>
                <w:szCs w:val="18"/>
              </w:rPr>
              <w:t>公里，周边有多条公交线路通过，区域道路较密集，距清河火车站约</w:t>
            </w:r>
            <w:r w:rsidRPr="007B75E9">
              <w:rPr>
                <w:rFonts w:ascii="Arial" w:eastAsia="仿宋_GB2312" w:hAnsi="Arial" w:cs="Arial" w:hint="eastAsia"/>
                <w:sz w:val="18"/>
                <w:szCs w:val="18"/>
              </w:rPr>
              <w:t>7.2</w:t>
            </w:r>
            <w:r w:rsidRPr="007B75E9">
              <w:rPr>
                <w:rFonts w:ascii="Arial" w:eastAsia="仿宋_GB2312" w:hAnsi="Arial" w:cs="Arial" w:hint="eastAsia"/>
                <w:sz w:val="18"/>
                <w:szCs w:val="18"/>
              </w:rPr>
              <w:t>公里，距北京站约</w:t>
            </w:r>
            <w:r w:rsidRPr="007B75E9">
              <w:rPr>
                <w:rFonts w:ascii="Arial" w:eastAsia="仿宋_GB2312" w:hAnsi="Arial" w:cs="Arial" w:hint="eastAsia"/>
                <w:sz w:val="18"/>
                <w:szCs w:val="18"/>
              </w:rPr>
              <w:t>25.1</w:t>
            </w:r>
            <w:r w:rsidRPr="007B75E9">
              <w:rPr>
                <w:rFonts w:ascii="Arial" w:eastAsia="仿宋_GB2312" w:hAnsi="Arial" w:cs="Arial" w:hint="eastAsia"/>
                <w:sz w:val="18"/>
                <w:szCs w:val="18"/>
              </w:rPr>
              <w:t>公里，距北京首都国际机场约</w:t>
            </w:r>
            <w:r w:rsidRPr="007B75E9">
              <w:rPr>
                <w:rFonts w:ascii="Arial" w:eastAsia="仿宋_GB2312" w:hAnsi="Arial" w:cs="Arial" w:hint="eastAsia"/>
                <w:sz w:val="18"/>
                <w:szCs w:val="18"/>
              </w:rPr>
              <w:t>28.9</w:t>
            </w:r>
            <w:r w:rsidRPr="007B75E9">
              <w:rPr>
                <w:rFonts w:ascii="Arial" w:eastAsia="仿宋_GB2312" w:hAnsi="Arial" w:cs="Arial" w:hint="eastAsia"/>
                <w:sz w:val="18"/>
                <w:szCs w:val="18"/>
              </w:rPr>
              <w:t>公里，综合评价交通便捷度一般</w:t>
            </w:r>
          </w:p>
        </w:tc>
        <w:tc>
          <w:tcPr>
            <w:tcW w:w="997" w:type="pct"/>
            <w:tcBorders>
              <w:top w:val="nil"/>
              <w:left w:val="nil"/>
              <w:bottom w:val="single" w:sz="4" w:space="0" w:color="auto"/>
              <w:right w:val="single" w:sz="4" w:space="0" w:color="auto"/>
            </w:tcBorders>
            <w:shd w:val="clear" w:color="auto" w:fill="auto"/>
            <w:vAlign w:val="center"/>
            <w:hideMark/>
          </w:tcPr>
          <w:p w14:paraId="26024F67" w14:textId="2C99F78E"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公里范围内无地铁，距地铁</w:t>
            </w:r>
            <w:r w:rsidRPr="007B75E9">
              <w:rPr>
                <w:rFonts w:ascii="Arial" w:eastAsia="仿宋_GB2312" w:hAnsi="Arial" w:cs="Arial" w:hint="eastAsia"/>
                <w:sz w:val="18"/>
                <w:szCs w:val="18"/>
              </w:rPr>
              <w:t>16</w:t>
            </w:r>
            <w:r w:rsidRPr="007B75E9">
              <w:rPr>
                <w:rFonts w:ascii="Arial" w:eastAsia="仿宋_GB2312" w:hAnsi="Arial" w:cs="Arial" w:hint="eastAsia"/>
                <w:sz w:val="18"/>
                <w:szCs w:val="18"/>
              </w:rPr>
              <w:t>号线（永丰站）约</w:t>
            </w:r>
            <w:r w:rsidRPr="007B75E9">
              <w:rPr>
                <w:rFonts w:ascii="Arial" w:eastAsia="仿宋_GB2312" w:hAnsi="Arial" w:cs="Arial" w:hint="eastAsia"/>
                <w:sz w:val="18"/>
                <w:szCs w:val="18"/>
              </w:rPr>
              <w:t>3.3</w:t>
            </w:r>
            <w:r w:rsidRPr="007B75E9">
              <w:rPr>
                <w:rFonts w:ascii="Arial" w:eastAsia="仿宋_GB2312" w:hAnsi="Arial" w:cs="Arial" w:hint="eastAsia"/>
                <w:sz w:val="18"/>
                <w:szCs w:val="18"/>
              </w:rPr>
              <w:t>公里，周边有多条公交线路通过，区域道路较密集，距清河火车站约</w:t>
            </w:r>
            <w:r w:rsidRPr="007B75E9">
              <w:rPr>
                <w:rFonts w:ascii="Arial" w:eastAsia="仿宋_GB2312" w:hAnsi="Arial" w:cs="Arial" w:hint="eastAsia"/>
                <w:sz w:val="18"/>
                <w:szCs w:val="18"/>
              </w:rPr>
              <w:t>10.3</w:t>
            </w:r>
            <w:r w:rsidRPr="007B75E9">
              <w:rPr>
                <w:rFonts w:ascii="Arial" w:eastAsia="仿宋_GB2312" w:hAnsi="Arial" w:cs="Arial" w:hint="eastAsia"/>
                <w:sz w:val="18"/>
                <w:szCs w:val="18"/>
              </w:rPr>
              <w:t>公里，距北京站约</w:t>
            </w:r>
            <w:r w:rsidRPr="007B75E9">
              <w:rPr>
                <w:rFonts w:ascii="Arial" w:eastAsia="仿宋_GB2312" w:hAnsi="Arial" w:cs="Arial" w:hint="eastAsia"/>
                <w:sz w:val="18"/>
                <w:szCs w:val="18"/>
              </w:rPr>
              <w:t>27.9</w:t>
            </w:r>
            <w:r w:rsidRPr="007B75E9">
              <w:rPr>
                <w:rFonts w:ascii="Arial" w:eastAsia="仿宋_GB2312" w:hAnsi="Arial" w:cs="Arial" w:hint="eastAsia"/>
                <w:sz w:val="18"/>
                <w:szCs w:val="18"/>
              </w:rPr>
              <w:t>公里，距北京首都国际机场约</w:t>
            </w:r>
            <w:r w:rsidRPr="007B75E9">
              <w:rPr>
                <w:rFonts w:ascii="Arial" w:eastAsia="仿宋_GB2312" w:hAnsi="Arial" w:cs="Arial" w:hint="eastAsia"/>
                <w:sz w:val="18"/>
                <w:szCs w:val="18"/>
              </w:rPr>
              <w:t>32.7</w:t>
            </w:r>
            <w:r w:rsidRPr="007B75E9">
              <w:rPr>
                <w:rFonts w:ascii="Arial" w:eastAsia="仿宋_GB2312" w:hAnsi="Arial" w:cs="Arial" w:hint="eastAsia"/>
                <w:sz w:val="18"/>
                <w:szCs w:val="18"/>
              </w:rPr>
              <w:t>公里，综合评价交通便捷度较差</w:t>
            </w:r>
          </w:p>
        </w:tc>
      </w:tr>
      <w:tr w:rsidR="00816A44" w:rsidRPr="00F631FB" w14:paraId="6108B747" w14:textId="77777777" w:rsidTr="00CE02F1">
        <w:trPr>
          <w:trHeight w:val="450"/>
        </w:trPr>
        <w:tc>
          <w:tcPr>
            <w:tcW w:w="200" w:type="pct"/>
            <w:vMerge/>
            <w:tcBorders>
              <w:top w:val="nil"/>
              <w:left w:val="single" w:sz="4" w:space="0" w:color="auto"/>
              <w:bottom w:val="single" w:sz="4" w:space="0" w:color="auto"/>
              <w:right w:val="single" w:sz="4" w:space="0" w:color="auto"/>
            </w:tcBorders>
            <w:vAlign w:val="center"/>
            <w:hideMark/>
          </w:tcPr>
          <w:p w14:paraId="233F6E32"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5373374D"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区域土地利用方向</w:t>
            </w:r>
          </w:p>
        </w:tc>
        <w:tc>
          <w:tcPr>
            <w:tcW w:w="977" w:type="pct"/>
            <w:tcBorders>
              <w:top w:val="nil"/>
              <w:left w:val="nil"/>
              <w:bottom w:val="single" w:sz="4" w:space="0" w:color="auto"/>
              <w:right w:val="single" w:sz="4" w:space="0" w:color="auto"/>
            </w:tcBorders>
            <w:shd w:val="clear" w:color="auto" w:fill="auto"/>
            <w:vAlign w:val="center"/>
            <w:hideMark/>
          </w:tcPr>
          <w:p w14:paraId="061D553A"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sz w:val="18"/>
                <w:szCs w:val="18"/>
              </w:rPr>
              <w:t>零星有</w:t>
            </w:r>
            <w:proofErr w:type="gramEnd"/>
            <w:r w:rsidRPr="00F631FB">
              <w:rPr>
                <w:rFonts w:ascii="Arial" w:eastAsia="仿宋_GB2312" w:hAnsi="Arial" w:cs="Arial"/>
                <w:sz w:val="18"/>
                <w:szCs w:val="18"/>
              </w:rPr>
              <w:t>其他用地，基本不影响本宗地</w:t>
            </w:r>
          </w:p>
        </w:tc>
        <w:tc>
          <w:tcPr>
            <w:tcW w:w="888" w:type="pct"/>
            <w:tcBorders>
              <w:top w:val="nil"/>
              <w:left w:val="nil"/>
              <w:bottom w:val="single" w:sz="4" w:space="0" w:color="auto"/>
              <w:right w:val="single" w:sz="4" w:space="0" w:color="auto"/>
            </w:tcBorders>
            <w:shd w:val="clear" w:color="auto" w:fill="auto"/>
            <w:vAlign w:val="center"/>
            <w:hideMark/>
          </w:tcPr>
          <w:p w14:paraId="2E5B33CA"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sz w:val="18"/>
                <w:szCs w:val="18"/>
              </w:rPr>
              <w:t>零星有</w:t>
            </w:r>
            <w:proofErr w:type="gramEnd"/>
            <w:r w:rsidRPr="00F631FB">
              <w:rPr>
                <w:rFonts w:ascii="Arial" w:eastAsia="仿宋_GB2312" w:hAnsi="Arial" w:cs="Arial"/>
                <w:sz w:val="18"/>
                <w:szCs w:val="18"/>
              </w:rPr>
              <w:t>其他用地，基本不影响本宗地</w:t>
            </w:r>
          </w:p>
        </w:tc>
        <w:tc>
          <w:tcPr>
            <w:tcW w:w="918" w:type="pct"/>
            <w:tcBorders>
              <w:top w:val="nil"/>
              <w:left w:val="nil"/>
              <w:bottom w:val="single" w:sz="4" w:space="0" w:color="auto"/>
              <w:right w:val="single" w:sz="4" w:space="0" w:color="auto"/>
            </w:tcBorders>
            <w:shd w:val="clear" w:color="auto" w:fill="auto"/>
            <w:vAlign w:val="center"/>
            <w:hideMark/>
          </w:tcPr>
          <w:p w14:paraId="7BDE9C2E"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sz w:val="18"/>
                <w:szCs w:val="18"/>
              </w:rPr>
              <w:t>零星有</w:t>
            </w:r>
            <w:proofErr w:type="gramEnd"/>
            <w:r w:rsidRPr="00F631FB">
              <w:rPr>
                <w:rFonts w:ascii="Arial" w:eastAsia="仿宋_GB2312" w:hAnsi="Arial" w:cs="Arial"/>
                <w:sz w:val="18"/>
                <w:szCs w:val="18"/>
              </w:rPr>
              <w:t>其他用地，基本不影响本宗地</w:t>
            </w:r>
          </w:p>
        </w:tc>
        <w:tc>
          <w:tcPr>
            <w:tcW w:w="997" w:type="pct"/>
            <w:tcBorders>
              <w:top w:val="nil"/>
              <w:left w:val="nil"/>
              <w:bottom w:val="single" w:sz="4" w:space="0" w:color="auto"/>
              <w:right w:val="single" w:sz="4" w:space="0" w:color="auto"/>
            </w:tcBorders>
            <w:shd w:val="clear" w:color="auto" w:fill="auto"/>
            <w:vAlign w:val="center"/>
            <w:hideMark/>
          </w:tcPr>
          <w:p w14:paraId="261A7BB6"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sz w:val="18"/>
                <w:szCs w:val="18"/>
              </w:rPr>
              <w:t>零星有</w:t>
            </w:r>
            <w:proofErr w:type="gramEnd"/>
            <w:r w:rsidRPr="00F631FB">
              <w:rPr>
                <w:rFonts w:ascii="Arial" w:eastAsia="仿宋_GB2312" w:hAnsi="Arial" w:cs="Arial"/>
                <w:sz w:val="18"/>
                <w:szCs w:val="18"/>
              </w:rPr>
              <w:t>其他用地，基本不影响本宗地</w:t>
            </w:r>
          </w:p>
        </w:tc>
      </w:tr>
      <w:tr w:rsidR="00816A44" w:rsidRPr="00F631FB" w14:paraId="17AD4ECE" w14:textId="77777777" w:rsidTr="00CE02F1">
        <w:trPr>
          <w:trHeight w:val="1849"/>
        </w:trPr>
        <w:tc>
          <w:tcPr>
            <w:tcW w:w="200" w:type="pct"/>
            <w:vMerge/>
            <w:tcBorders>
              <w:top w:val="nil"/>
              <w:left w:val="single" w:sz="4" w:space="0" w:color="auto"/>
              <w:bottom w:val="single" w:sz="4" w:space="0" w:color="auto"/>
              <w:right w:val="single" w:sz="4" w:space="0" w:color="auto"/>
            </w:tcBorders>
            <w:vAlign w:val="center"/>
            <w:hideMark/>
          </w:tcPr>
          <w:p w14:paraId="266C078B"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196A36CA"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自然及人文环境状况</w:t>
            </w:r>
          </w:p>
        </w:tc>
        <w:tc>
          <w:tcPr>
            <w:tcW w:w="977" w:type="pct"/>
            <w:tcBorders>
              <w:top w:val="nil"/>
              <w:left w:val="nil"/>
              <w:bottom w:val="single" w:sz="4" w:space="0" w:color="auto"/>
              <w:right w:val="single" w:sz="4" w:space="0" w:color="auto"/>
            </w:tcBorders>
            <w:shd w:val="clear" w:color="auto" w:fill="auto"/>
            <w:vAlign w:val="center"/>
            <w:hideMark/>
          </w:tcPr>
          <w:p w14:paraId="1AC4AE50" w14:textId="4AD78CD0"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估价对象周边绿化条件较好，周边</w:t>
            </w: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公里内有悦康公园、南沙河等绿化景观；无人文设施，综合考虑自然环境与人文环境一般。</w:t>
            </w:r>
          </w:p>
        </w:tc>
        <w:tc>
          <w:tcPr>
            <w:tcW w:w="888" w:type="pct"/>
            <w:tcBorders>
              <w:top w:val="nil"/>
              <w:left w:val="nil"/>
              <w:bottom w:val="single" w:sz="4" w:space="0" w:color="auto"/>
              <w:right w:val="single" w:sz="4" w:space="0" w:color="auto"/>
            </w:tcBorders>
            <w:shd w:val="clear" w:color="auto" w:fill="auto"/>
            <w:vAlign w:val="center"/>
            <w:hideMark/>
          </w:tcPr>
          <w:p w14:paraId="065FFF1E" w14:textId="57CD7192"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周边</w:t>
            </w: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公里范围内有</w:t>
            </w:r>
            <w:proofErr w:type="gramStart"/>
            <w:r w:rsidRPr="007B75E9">
              <w:rPr>
                <w:rFonts w:ascii="Arial" w:eastAsia="仿宋_GB2312" w:hAnsi="Arial" w:cs="Arial" w:hint="eastAsia"/>
                <w:sz w:val="18"/>
                <w:szCs w:val="18"/>
              </w:rPr>
              <w:t>翡</w:t>
            </w:r>
            <w:proofErr w:type="gramEnd"/>
            <w:r w:rsidRPr="007B75E9">
              <w:rPr>
                <w:rFonts w:ascii="Arial" w:eastAsia="仿宋_GB2312" w:hAnsi="Arial" w:cs="Arial" w:hint="eastAsia"/>
                <w:sz w:val="18"/>
                <w:szCs w:val="18"/>
              </w:rPr>
              <w:t>丽公园、东小口城市公园、</w:t>
            </w:r>
            <w:proofErr w:type="gramStart"/>
            <w:r w:rsidRPr="007B75E9">
              <w:rPr>
                <w:rFonts w:ascii="Arial" w:eastAsia="仿宋_GB2312" w:hAnsi="Arial" w:cs="Arial" w:hint="eastAsia"/>
                <w:sz w:val="18"/>
                <w:szCs w:val="18"/>
              </w:rPr>
              <w:t>动享华羽</w:t>
            </w:r>
            <w:proofErr w:type="gramEnd"/>
            <w:r w:rsidRPr="007B75E9">
              <w:rPr>
                <w:rFonts w:ascii="Arial" w:eastAsia="仿宋_GB2312" w:hAnsi="Arial" w:cs="Arial" w:hint="eastAsia"/>
                <w:sz w:val="18"/>
                <w:szCs w:val="18"/>
              </w:rPr>
              <w:t>运动中心等，综合评价自然及人文环境较好</w:t>
            </w:r>
          </w:p>
        </w:tc>
        <w:tc>
          <w:tcPr>
            <w:tcW w:w="918" w:type="pct"/>
            <w:tcBorders>
              <w:top w:val="nil"/>
              <w:left w:val="nil"/>
              <w:bottom w:val="single" w:sz="4" w:space="0" w:color="auto"/>
              <w:right w:val="single" w:sz="4" w:space="0" w:color="auto"/>
            </w:tcBorders>
            <w:shd w:val="clear" w:color="auto" w:fill="auto"/>
            <w:vAlign w:val="center"/>
            <w:hideMark/>
          </w:tcPr>
          <w:p w14:paraId="2BCAE363" w14:textId="69BBD93F"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周边</w:t>
            </w: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公里范围内有中关村</w:t>
            </w:r>
            <w:proofErr w:type="gramStart"/>
            <w:r w:rsidRPr="007B75E9">
              <w:rPr>
                <w:rFonts w:ascii="Arial" w:eastAsia="仿宋_GB2312" w:hAnsi="Arial" w:cs="Arial" w:hint="eastAsia"/>
                <w:sz w:val="18"/>
                <w:szCs w:val="18"/>
              </w:rPr>
              <w:t>生命园智云</w:t>
            </w:r>
            <w:proofErr w:type="gramEnd"/>
            <w:r w:rsidRPr="007B75E9">
              <w:rPr>
                <w:rFonts w:ascii="Arial" w:eastAsia="仿宋_GB2312" w:hAnsi="Arial" w:cs="Arial" w:hint="eastAsia"/>
                <w:sz w:val="18"/>
                <w:szCs w:val="18"/>
              </w:rPr>
              <w:t>体育公园、北京城市学院（航天城校区）、中国地质科学院等，综合评价自然及人文环境较好</w:t>
            </w:r>
          </w:p>
        </w:tc>
        <w:tc>
          <w:tcPr>
            <w:tcW w:w="997" w:type="pct"/>
            <w:tcBorders>
              <w:top w:val="nil"/>
              <w:left w:val="nil"/>
              <w:bottom w:val="single" w:sz="4" w:space="0" w:color="auto"/>
              <w:right w:val="single" w:sz="4" w:space="0" w:color="auto"/>
            </w:tcBorders>
            <w:shd w:val="clear" w:color="auto" w:fill="auto"/>
            <w:vAlign w:val="center"/>
            <w:hideMark/>
          </w:tcPr>
          <w:p w14:paraId="21821D5D" w14:textId="0FCB4625"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周边</w:t>
            </w: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公里范围内有东马坊村法治公园、东马坊健身公园、北京北大资源研修学院、南沙河等，综合评价自然及人文环境较好</w:t>
            </w:r>
          </w:p>
        </w:tc>
      </w:tr>
      <w:tr w:rsidR="00816A44" w:rsidRPr="00F631FB" w14:paraId="50C9A731" w14:textId="77777777" w:rsidTr="00CE02F1">
        <w:trPr>
          <w:trHeight w:val="4950"/>
        </w:trPr>
        <w:tc>
          <w:tcPr>
            <w:tcW w:w="200" w:type="pct"/>
            <w:vMerge/>
            <w:tcBorders>
              <w:top w:val="nil"/>
              <w:left w:val="single" w:sz="4" w:space="0" w:color="auto"/>
              <w:bottom w:val="single" w:sz="4" w:space="0" w:color="auto"/>
              <w:right w:val="single" w:sz="4" w:space="0" w:color="auto"/>
            </w:tcBorders>
            <w:vAlign w:val="center"/>
            <w:hideMark/>
          </w:tcPr>
          <w:p w14:paraId="6EB4FC64"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30437414"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公共配套设施</w:t>
            </w:r>
          </w:p>
        </w:tc>
        <w:tc>
          <w:tcPr>
            <w:tcW w:w="977" w:type="pct"/>
            <w:tcBorders>
              <w:top w:val="nil"/>
              <w:left w:val="nil"/>
              <w:bottom w:val="single" w:sz="4" w:space="0" w:color="auto"/>
              <w:right w:val="single" w:sz="4" w:space="0" w:color="auto"/>
            </w:tcBorders>
            <w:shd w:val="clear" w:color="auto" w:fill="auto"/>
            <w:vAlign w:val="center"/>
            <w:hideMark/>
          </w:tcPr>
          <w:p w14:paraId="26C8DE89" w14:textId="5CD31C6F"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估价对象所在区域有购物场所（海淀</w:t>
            </w:r>
            <w:proofErr w:type="gramStart"/>
            <w:r w:rsidRPr="007B75E9">
              <w:rPr>
                <w:rFonts w:ascii="Arial" w:eastAsia="仿宋_GB2312" w:hAnsi="Arial" w:cs="Arial" w:hint="eastAsia"/>
                <w:sz w:val="18"/>
                <w:szCs w:val="18"/>
              </w:rPr>
              <w:t>悦界主题</w:t>
            </w:r>
            <w:proofErr w:type="gramEnd"/>
            <w:r w:rsidRPr="007B75E9">
              <w:rPr>
                <w:rFonts w:ascii="Arial" w:eastAsia="仿宋_GB2312" w:hAnsi="Arial" w:cs="Arial" w:hint="eastAsia"/>
                <w:sz w:val="18"/>
                <w:szCs w:val="18"/>
              </w:rPr>
              <w:t>街区、华联生活超市），学校（西玉河小学、北京市第五十七中学上庄分校），医院（永丰屯中医门诊部），银行（中国工商银行、北京农商银行），综合分析，公共配套设施齐备程度一般。</w:t>
            </w:r>
          </w:p>
        </w:tc>
        <w:tc>
          <w:tcPr>
            <w:tcW w:w="888" w:type="pct"/>
            <w:tcBorders>
              <w:top w:val="nil"/>
              <w:left w:val="nil"/>
              <w:bottom w:val="single" w:sz="4" w:space="0" w:color="auto"/>
              <w:right w:val="single" w:sz="4" w:space="0" w:color="auto"/>
            </w:tcBorders>
            <w:shd w:val="clear" w:color="auto" w:fill="auto"/>
            <w:vAlign w:val="center"/>
            <w:hideMark/>
          </w:tcPr>
          <w:p w14:paraId="030DFB40" w14:textId="3A8A2531"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周边</w:t>
            </w: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范围内有购物场所（新都生活广场、龙旗购物中心、物美超市、永辉超市等）、银行（中国邮政储蓄银行、中国光大银行、中国工商银行等）、学校（北大附中西三旗学校、北京二十中学、北京金融学院、首师大附属于新学校、海淀区清河第四小学等）、医院（北医三院第二门诊部、北京市</w:t>
            </w:r>
            <w:proofErr w:type="gramStart"/>
            <w:r w:rsidRPr="007B75E9">
              <w:rPr>
                <w:rFonts w:ascii="Arial" w:eastAsia="仿宋_GB2312" w:hAnsi="Arial" w:cs="Arial" w:hint="eastAsia"/>
                <w:sz w:val="18"/>
                <w:szCs w:val="18"/>
              </w:rPr>
              <w:t>昌平区</w:t>
            </w:r>
            <w:proofErr w:type="gramEnd"/>
            <w:r w:rsidRPr="007B75E9">
              <w:rPr>
                <w:rFonts w:ascii="Arial" w:eastAsia="仿宋_GB2312" w:hAnsi="Arial" w:cs="Arial" w:hint="eastAsia"/>
                <w:sz w:val="18"/>
                <w:szCs w:val="18"/>
              </w:rPr>
              <w:t>中西医结合医院、中医门诊等），综合评价区域设施及基础设施水平较好</w:t>
            </w:r>
          </w:p>
        </w:tc>
        <w:tc>
          <w:tcPr>
            <w:tcW w:w="918" w:type="pct"/>
            <w:tcBorders>
              <w:top w:val="nil"/>
              <w:left w:val="nil"/>
              <w:bottom w:val="single" w:sz="4" w:space="0" w:color="auto"/>
              <w:right w:val="single" w:sz="4" w:space="0" w:color="auto"/>
            </w:tcBorders>
            <w:shd w:val="clear" w:color="auto" w:fill="auto"/>
            <w:vAlign w:val="center"/>
            <w:hideMark/>
          </w:tcPr>
          <w:p w14:paraId="4A6C72AF" w14:textId="52753D09"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周边</w:t>
            </w: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公里范围内有购物场所（超市发（</w:t>
            </w:r>
            <w:proofErr w:type="gramStart"/>
            <w:r w:rsidRPr="007B75E9">
              <w:rPr>
                <w:rFonts w:ascii="Arial" w:eastAsia="仿宋_GB2312" w:hAnsi="Arial" w:cs="Arial" w:hint="eastAsia"/>
                <w:sz w:val="18"/>
                <w:szCs w:val="18"/>
              </w:rPr>
              <w:t>北清路</w:t>
            </w:r>
            <w:proofErr w:type="gramEnd"/>
            <w:r w:rsidRPr="007B75E9">
              <w:rPr>
                <w:rFonts w:ascii="Arial" w:eastAsia="仿宋_GB2312" w:hAnsi="Arial" w:cs="Arial" w:hint="eastAsia"/>
                <w:sz w:val="18"/>
                <w:szCs w:val="18"/>
              </w:rPr>
              <w:t>店、物美（航天城店））等）、银行（中国建设银行（</w:t>
            </w:r>
            <w:proofErr w:type="gramStart"/>
            <w:r w:rsidRPr="007B75E9">
              <w:rPr>
                <w:rFonts w:ascii="Arial" w:eastAsia="仿宋_GB2312" w:hAnsi="Arial" w:cs="Arial" w:hint="eastAsia"/>
                <w:sz w:val="18"/>
                <w:szCs w:val="18"/>
              </w:rPr>
              <w:t>生命园支行</w:t>
            </w:r>
            <w:proofErr w:type="gramEnd"/>
            <w:r w:rsidRPr="007B75E9">
              <w:rPr>
                <w:rFonts w:ascii="Arial" w:eastAsia="仿宋_GB2312" w:hAnsi="Arial" w:cs="Arial" w:hint="eastAsia"/>
                <w:sz w:val="18"/>
                <w:szCs w:val="18"/>
              </w:rPr>
              <w:t>）、中国农业银行（航天城支行）等）、学校（中国科学院第三幼儿园（杏林湾分园）、北京市昌平区定福小学、清华大学附属中学永丰学校等）、医院（北京大学国际医院、北京大学第六医院（昌平院区）、西北旺镇社区卫生服务中心等），综合评价区域设施及基础设施水平较好</w:t>
            </w:r>
          </w:p>
        </w:tc>
        <w:tc>
          <w:tcPr>
            <w:tcW w:w="997" w:type="pct"/>
            <w:tcBorders>
              <w:top w:val="nil"/>
              <w:left w:val="nil"/>
              <w:bottom w:val="single" w:sz="4" w:space="0" w:color="auto"/>
              <w:right w:val="single" w:sz="4" w:space="0" w:color="auto"/>
            </w:tcBorders>
            <w:shd w:val="clear" w:color="auto" w:fill="auto"/>
            <w:vAlign w:val="center"/>
            <w:hideMark/>
          </w:tcPr>
          <w:p w14:paraId="3D787267" w14:textId="092004C7"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周边</w:t>
            </w: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公里范围内有购物场所（世纪家家福超市（上庄镇店）等）、银行（北京市农村商业银行（上庄支行）等）、学校（海淀</w:t>
            </w:r>
            <w:proofErr w:type="gramStart"/>
            <w:r w:rsidRPr="007B75E9">
              <w:rPr>
                <w:rFonts w:ascii="Arial" w:eastAsia="仿宋_GB2312" w:hAnsi="Arial" w:cs="Arial" w:hint="eastAsia"/>
                <w:sz w:val="18"/>
                <w:szCs w:val="18"/>
              </w:rPr>
              <w:t>区艺鸣实验</w:t>
            </w:r>
            <w:proofErr w:type="gramEnd"/>
            <w:r w:rsidRPr="007B75E9">
              <w:rPr>
                <w:rFonts w:ascii="Arial" w:eastAsia="仿宋_GB2312" w:hAnsi="Arial" w:cs="Arial" w:hint="eastAsia"/>
                <w:sz w:val="18"/>
                <w:szCs w:val="18"/>
              </w:rPr>
              <w:t>幼儿园、东马坊小学、北京市第五十七中学（上庄分校）等）、医院（北京市海淀区西北旺镇大牛坊社区卫生服务站等），综合评价区域设施及基础设施水平较好</w:t>
            </w:r>
          </w:p>
        </w:tc>
      </w:tr>
      <w:tr w:rsidR="00816A44" w:rsidRPr="00F631FB" w14:paraId="36F17F33" w14:textId="77777777" w:rsidTr="00CE02F1">
        <w:trPr>
          <w:trHeight w:val="270"/>
        </w:trPr>
        <w:tc>
          <w:tcPr>
            <w:tcW w:w="200" w:type="pct"/>
            <w:vMerge/>
            <w:tcBorders>
              <w:top w:val="nil"/>
              <w:left w:val="single" w:sz="4" w:space="0" w:color="auto"/>
              <w:bottom w:val="single" w:sz="4" w:space="0" w:color="auto"/>
              <w:right w:val="single" w:sz="4" w:space="0" w:color="auto"/>
            </w:tcBorders>
            <w:vAlign w:val="center"/>
            <w:hideMark/>
          </w:tcPr>
          <w:p w14:paraId="631FF178"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5B7F6D4C"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基础设施水平</w:t>
            </w:r>
          </w:p>
        </w:tc>
        <w:tc>
          <w:tcPr>
            <w:tcW w:w="977" w:type="pct"/>
            <w:tcBorders>
              <w:top w:val="nil"/>
              <w:left w:val="nil"/>
              <w:bottom w:val="single" w:sz="4" w:space="0" w:color="auto"/>
              <w:right w:val="single" w:sz="4" w:space="0" w:color="auto"/>
            </w:tcBorders>
            <w:shd w:val="clear" w:color="auto" w:fill="auto"/>
            <w:vAlign w:val="center"/>
            <w:hideMark/>
          </w:tcPr>
          <w:p w14:paraId="4290DB3E"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4A37C32C"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58474D2B"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426850D3"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r>
      <w:tr w:rsidR="00816A44" w:rsidRPr="00F631FB" w14:paraId="76477F46" w14:textId="77777777" w:rsidTr="00CE02F1">
        <w:trPr>
          <w:trHeight w:val="675"/>
        </w:trPr>
        <w:tc>
          <w:tcPr>
            <w:tcW w:w="200" w:type="pct"/>
            <w:vMerge/>
            <w:tcBorders>
              <w:top w:val="nil"/>
              <w:left w:val="single" w:sz="4" w:space="0" w:color="auto"/>
              <w:bottom w:val="single" w:sz="4" w:space="0" w:color="auto"/>
              <w:right w:val="single" w:sz="4" w:space="0" w:color="auto"/>
            </w:tcBorders>
            <w:vAlign w:val="center"/>
            <w:hideMark/>
          </w:tcPr>
          <w:p w14:paraId="69A9AB7B"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2D24735D"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毗邻道路的类型与等级</w:t>
            </w:r>
          </w:p>
        </w:tc>
        <w:tc>
          <w:tcPr>
            <w:tcW w:w="977" w:type="pct"/>
            <w:tcBorders>
              <w:top w:val="nil"/>
              <w:left w:val="nil"/>
              <w:bottom w:val="single" w:sz="4" w:space="0" w:color="auto"/>
              <w:right w:val="single" w:sz="4" w:space="0" w:color="auto"/>
            </w:tcBorders>
            <w:shd w:val="clear" w:color="auto" w:fill="auto"/>
            <w:vAlign w:val="center"/>
            <w:hideMark/>
          </w:tcPr>
          <w:p w14:paraId="6A6A7CEA" w14:textId="34FB7501"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城市次干道</w:t>
            </w:r>
            <w:r w:rsidRPr="007B75E9">
              <w:rPr>
                <w:rFonts w:ascii="Arial" w:eastAsia="仿宋_GB2312" w:hAnsi="Arial" w:cs="Arial" w:hint="eastAsia"/>
                <w:sz w:val="18"/>
                <w:szCs w:val="18"/>
              </w:rPr>
              <w:t>-</w:t>
            </w:r>
            <w:proofErr w:type="gramStart"/>
            <w:r w:rsidRPr="007B75E9">
              <w:rPr>
                <w:rFonts w:ascii="Arial" w:eastAsia="仿宋_GB2312" w:hAnsi="Arial" w:cs="Arial" w:hint="eastAsia"/>
                <w:sz w:val="18"/>
                <w:szCs w:val="18"/>
              </w:rPr>
              <w:t>宏丰渠东路</w:t>
            </w:r>
            <w:proofErr w:type="gramEnd"/>
          </w:p>
        </w:tc>
        <w:tc>
          <w:tcPr>
            <w:tcW w:w="888" w:type="pct"/>
            <w:tcBorders>
              <w:top w:val="nil"/>
              <w:left w:val="nil"/>
              <w:bottom w:val="single" w:sz="4" w:space="0" w:color="auto"/>
              <w:right w:val="single" w:sz="4" w:space="0" w:color="auto"/>
            </w:tcBorders>
            <w:shd w:val="clear" w:color="auto" w:fill="auto"/>
            <w:vAlign w:val="center"/>
            <w:hideMark/>
          </w:tcPr>
          <w:p w14:paraId="12471DD0" w14:textId="71324E26"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城市次干道</w:t>
            </w:r>
            <w:r w:rsidRPr="007B75E9">
              <w:rPr>
                <w:rFonts w:ascii="Arial" w:eastAsia="仿宋_GB2312" w:hAnsi="Arial" w:cs="Arial" w:hint="eastAsia"/>
                <w:sz w:val="18"/>
                <w:szCs w:val="18"/>
              </w:rPr>
              <w:t>-</w:t>
            </w:r>
            <w:r w:rsidRPr="007B75E9">
              <w:rPr>
                <w:rFonts w:ascii="Arial" w:eastAsia="仿宋_GB2312" w:hAnsi="Arial" w:cs="Arial" w:hint="eastAsia"/>
                <w:sz w:val="18"/>
                <w:szCs w:val="18"/>
              </w:rPr>
              <w:t>建材城中路</w:t>
            </w:r>
          </w:p>
        </w:tc>
        <w:tc>
          <w:tcPr>
            <w:tcW w:w="918" w:type="pct"/>
            <w:tcBorders>
              <w:top w:val="nil"/>
              <w:left w:val="nil"/>
              <w:bottom w:val="single" w:sz="4" w:space="0" w:color="auto"/>
              <w:right w:val="single" w:sz="4" w:space="0" w:color="auto"/>
            </w:tcBorders>
            <w:shd w:val="clear" w:color="auto" w:fill="auto"/>
            <w:vAlign w:val="center"/>
            <w:hideMark/>
          </w:tcPr>
          <w:p w14:paraId="4D4F7141" w14:textId="755363F1"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城市高速路</w:t>
            </w:r>
            <w:r w:rsidRPr="007B75E9">
              <w:rPr>
                <w:rFonts w:ascii="Arial" w:eastAsia="仿宋_GB2312" w:hAnsi="Arial" w:cs="Arial" w:hint="eastAsia"/>
                <w:sz w:val="18"/>
                <w:szCs w:val="18"/>
              </w:rPr>
              <w:t>-</w:t>
            </w:r>
            <w:proofErr w:type="gramStart"/>
            <w:r w:rsidRPr="007B75E9">
              <w:rPr>
                <w:rFonts w:ascii="Arial" w:eastAsia="仿宋_GB2312" w:hAnsi="Arial" w:cs="Arial" w:hint="eastAsia"/>
                <w:sz w:val="18"/>
                <w:szCs w:val="18"/>
              </w:rPr>
              <w:t>京新高速</w:t>
            </w:r>
            <w:proofErr w:type="gramEnd"/>
          </w:p>
        </w:tc>
        <w:tc>
          <w:tcPr>
            <w:tcW w:w="997" w:type="pct"/>
            <w:tcBorders>
              <w:top w:val="nil"/>
              <w:left w:val="nil"/>
              <w:bottom w:val="single" w:sz="4" w:space="0" w:color="auto"/>
              <w:right w:val="single" w:sz="4" w:space="0" w:color="auto"/>
            </w:tcBorders>
            <w:shd w:val="clear" w:color="auto" w:fill="auto"/>
            <w:vAlign w:val="center"/>
            <w:hideMark/>
          </w:tcPr>
          <w:p w14:paraId="7BB8A965" w14:textId="208B5D91"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城市主干道</w:t>
            </w:r>
            <w:r w:rsidRPr="007B75E9">
              <w:rPr>
                <w:rFonts w:ascii="Arial" w:eastAsia="仿宋_GB2312" w:hAnsi="Arial" w:cs="Arial" w:hint="eastAsia"/>
                <w:sz w:val="18"/>
                <w:szCs w:val="18"/>
              </w:rPr>
              <w:t>-</w:t>
            </w:r>
            <w:r w:rsidRPr="007B75E9">
              <w:rPr>
                <w:rFonts w:ascii="Arial" w:eastAsia="仿宋_GB2312" w:hAnsi="Arial" w:cs="Arial" w:hint="eastAsia"/>
                <w:sz w:val="18"/>
                <w:szCs w:val="18"/>
              </w:rPr>
              <w:t>上庄路</w:t>
            </w:r>
          </w:p>
        </w:tc>
      </w:tr>
      <w:tr w:rsidR="00816A44" w:rsidRPr="00F631FB" w14:paraId="509992F1" w14:textId="77777777" w:rsidTr="00CE02F1">
        <w:trPr>
          <w:trHeight w:val="450"/>
        </w:trPr>
        <w:tc>
          <w:tcPr>
            <w:tcW w:w="200" w:type="pct"/>
            <w:vMerge/>
            <w:tcBorders>
              <w:top w:val="nil"/>
              <w:left w:val="single" w:sz="4" w:space="0" w:color="auto"/>
              <w:bottom w:val="single" w:sz="4" w:space="0" w:color="auto"/>
              <w:right w:val="single" w:sz="4" w:space="0" w:color="auto"/>
            </w:tcBorders>
            <w:vAlign w:val="center"/>
            <w:hideMark/>
          </w:tcPr>
          <w:p w14:paraId="2FEA9CBD"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568BBF52"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土地级别</w:t>
            </w:r>
          </w:p>
        </w:tc>
        <w:tc>
          <w:tcPr>
            <w:tcW w:w="977" w:type="pct"/>
            <w:tcBorders>
              <w:top w:val="nil"/>
              <w:left w:val="nil"/>
              <w:bottom w:val="single" w:sz="4" w:space="0" w:color="auto"/>
              <w:right w:val="single" w:sz="4" w:space="0" w:color="auto"/>
            </w:tcBorders>
            <w:shd w:val="clear" w:color="auto" w:fill="auto"/>
            <w:vAlign w:val="center"/>
            <w:hideMark/>
          </w:tcPr>
          <w:p w14:paraId="4A37A3A0" w14:textId="1D913C06"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商业类</w:t>
            </w:r>
            <w:r w:rsidR="007B75E9">
              <w:rPr>
                <w:rFonts w:ascii="Arial" w:eastAsia="仿宋_GB2312" w:hAnsi="Arial" w:cs="Arial" w:hint="eastAsia"/>
                <w:sz w:val="18"/>
                <w:szCs w:val="18"/>
              </w:rPr>
              <w:t>七</w:t>
            </w:r>
            <w:r w:rsidRPr="00F631FB">
              <w:rPr>
                <w:rFonts w:ascii="Arial" w:eastAsia="仿宋_GB2312" w:hAnsi="Arial" w:cs="Arial"/>
                <w:sz w:val="18"/>
                <w:szCs w:val="18"/>
              </w:rPr>
              <w:t>级</w:t>
            </w:r>
          </w:p>
        </w:tc>
        <w:tc>
          <w:tcPr>
            <w:tcW w:w="888" w:type="pct"/>
            <w:tcBorders>
              <w:top w:val="nil"/>
              <w:left w:val="nil"/>
              <w:bottom w:val="single" w:sz="4" w:space="0" w:color="auto"/>
              <w:right w:val="single" w:sz="4" w:space="0" w:color="auto"/>
            </w:tcBorders>
            <w:shd w:val="clear" w:color="auto" w:fill="auto"/>
            <w:vAlign w:val="center"/>
            <w:hideMark/>
          </w:tcPr>
          <w:p w14:paraId="538D0E1C" w14:textId="67B87C6E"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商业类</w:t>
            </w:r>
            <w:r w:rsidR="007B75E9">
              <w:rPr>
                <w:rFonts w:ascii="Arial" w:eastAsia="仿宋_GB2312" w:hAnsi="Arial" w:cs="Arial" w:hint="eastAsia"/>
                <w:sz w:val="18"/>
                <w:szCs w:val="18"/>
              </w:rPr>
              <w:t>六</w:t>
            </w:r>
            <w:r w:rsidRPr="00F631FB">
              <w:rPr>
                <w:rFonts w:ascii="Arial" w:eastAsia="仿宋_GB2312" w:hAnsi="Arial" w:cs="Arial"/>
                <w:sz w:val="18"/>
                <w:szCs w:val="18"/>
              </w:rPr>
              <w:t>级</w:t>
            </w:r>
          </w:p>
        </w:tc>
        <w:tc>
          <w:tcPr>
            <w:tcW w:w="918" w:type="pct"/>
            <w:tcBorders>
              <w:top w:val="nil"/>
              <w:left w:val="nil"/>
              <w:bottom w:val="single" w:sz="4" w:space="0" w:color="auto"/>
              <w:right w:val="single" w:sz="4" w:space="0" w:color="auto"/>
            </w:tcBorders>
            <w:shd w:val="clear" w:color="auto" w:fill="auto"/>
            <w:vAlign w:val="center"/>
            <w:hideMark/>
          </w:tcPr>
          <w:p w14:paraId="656331F8" w14:textId="2B8A8864"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商业类</w:t>
            </w:r>
            <w:r w:rsidR="007B75E9">
              <w:rPr>
                <w:rFonts w:ascii="Arial" w:eastAsia="仿宋_GB2312" w:hAnsi="Arial" w:cs="Arial" w:hint="eastAsia"/>
                <w:sz w:val="18"/>
                <w:szCs w:val="18"/>
              </w:rPr>
              <w:t>七</w:t>
            </w:r>
            <w:r w:rsidRPr="00F631FB">
              <w:rPr>
                <w:rFonts w:ascii="Arial" w:eastAsia="仿宋_GB2312" w:hAnsi="Arial" w:cs="Arial"/>
                <w:sz w:val="18"/>
                <w:szCs w:val="18"/>
              </w:rPr>
              <w:t>级</w:t>
            </w:r>
          </w:p>
        </w:tc>
        <w:tc>
          <w:tcPr>
            <w:tcW w:w="997" w:type="pct"/>
            <w:tcBorders>
              <w:top w:val="nil"/>
              <w:left w:val="nil"/>
              <w:bottom w:val="single" w:sz="4" w:space="0" w:color="auto"/>
              <w:right w:val="single" w:sz="4" w:space="0" w:color="auto"/>
            </w:tcBorders>
            <w:shd w:val="clear" w:color="auto" w:fill="auto"/>
            <w:vAlign w:val="center"/>
            <w:hideMark/>
          </w:tcPr>
          <w:p w14:paraId="2980E338" w14:textId="7C9F248A"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商业类</w:t>
            </w:r>
            <w:r w:rsidR="007B75E9">
              <w:rPr>
                <w:rFonts w:ascii="Arial" w:eastAsia="仿宋_GB2312" w:hAnsi="Arial" w:cs="Arial" w:hint="eastAsia"/>
                <w:sz w:val="18"/>
                <w:szCs w:val="18"/>
              </w:rPr>
              <w:t>七</w:t>
            </w:r>
            <w:r w:rsidRPr="00F631FB">
              <w:rPr>
                <w:rFonts w:ascii="Arial" w:eastAsia="仿宋_GB2312" w:hAnsi="Arial" w:cs="Arial"/>
                <w:sz w:val="18"/>
                <w:szCs w:val="18"/>
              </w:rPr>
              <w:t>级</w:t>
            </w:r>
          </w:p>
        </w:tc>
      </w:tr>
      <w:tr w:rsidR="00816A44" w:rsidRPr="00F631FB" w14:paraId="00162561" w14:textId="77777777" w:rsidTr="00CE02F1">
        <w:trPr>
          <w:trHeight w:val="270"/>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2EA6F8D9"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个别因素</w:t>
            </w:r>
          </w:p>
        </w:tc>
        <w:tc>
          <w:tcPr>
            <w:tcW w:w="1020" w:type="pct"/>
            <w:tcBorders>
              <w:top w:val="nil"/>
              <w:left w:val="nil"/>
              <w:bottom w:val="single" w:sz="4" w:space="0" w:color="auto"/>
              <w:right w:val="single" w:sz="4" w:space="0" w:color="auto"/>
            </w:tcBorders>
            <w:shd w:val="clear" w:color="auto" w:fill="auto"/>
            <w:noWrap/>
            <w:vAlign w:val="center"/>
            <w:hideMark/>
          </w:tcPr>
          <w:p w14:paraId="56A579BE"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宗地面积</w:t>
            </w:r>
          </w:p>
          <w:p w14:paraId="253C50DB"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（平方米）</w:t>
            </w:r>
          </w:p>
        </w:tc>
        <w:tc>
          <w:tcPr>
            <w:tcW w:w="977" w:type="pct"/>
            <w:tcBorders>
              <w:top w:val="nil"/>
              <w:left w:val="nil"/>
              <w:bottom w:val="single" w:sz="4" w:space="0" w:color="auto"/>
              <w:right w:val="single" w:sz="4" w:space="0" w:color="auto"/>
            </w:tcBorders>
            <w:shd w:val="clear" w:color="auto" w:fill="auto"/>
            <w:vAlign w:val="center"/>
            <w:hideMark/>
          </w:tcPr>
          <w:p w14:paraId="15F6AB71" w14:textId="0049B587"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174891.64</w:t>
            </w:r>
          </w:p>
        </w:tc>
        <w:tc>
          <w:tcPr>
            <w:tcW w:w="888" w:type="pct"/>
            <w:tcBorders>
              <w:top w:val="nil"/>
              <w:left w:val="nil"/>
              <w:bottom w:val="single" w:sz="4" w:space="0" w:color="auto"/>
              <w:right w:val="single" w:sz="4" w:space="0" w:color="auto"/>
            </w:tcBorders>
            <w:shd w:val="clear" w:color="auto" w:fill="auto"/>
            <w:vAlign w:val="center"/>
            <w:hideMark/>
          </w:tcPr>
          <w:p w14:paraId="331BC546" w14:textId="26C5A508"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4698.92</w:t>
            </w:r>
          </w:p>
        </w:tc>
        <w:tc>
          <w:tcPr>
            <w:tcW w:w="918" w:type="pct"/>
            <w:tcBorders>
              <w:top w:val="nil"/>
              <w:left w:val="nil"/>
              <w:bottom w:val="single" w:sz="4" w:space="0" w:color="auto"/>
              <w:right w:val="single" w:sz="4" w:space="0" w:color="auto"/>
            </w:tcBorders>
            <w:shd w:val="clear" w:color="auto" w:fill="auto"/>
            <w:vAlign w:val="center"/>
            <w:hideMark/>
          </w:tcPr>
          <w:p w14:paraId="4B6BE340" w14:textId="0758E519"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16130.79</w:t>
            </w:r>
          </w:p>
        </w:tc>
        <w:tc>
          <w:tcPr>
            <w:tcW w:w="997" w:type="pct"/>
            <w:tcBorders>
              <w:top w:val="nil"/>
              <w:left w:val="nil"/>
              <w:bottom w:val="single" w:sz="4" w:space="0" w:color="auto"/>
              <w:right w:val="single" w:sz="4" w:space="0" w:color="auto"/>
            </w:tcBorders>
            <w:shd w:val="clear" w:color="auto" w:fill="auto"/>
            <w:vAlign w:val="center"/>
            <w:hideMark/>
          </w:tcPr>
          <w:p w14:paraId="04F9D968" w14:textId="7859B2FD"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38062.077</w:t>
            </w:r>
          </w:p>
        </w:tc>
      </w:tr>
      <w:tr w:rsidR="00816A44" w:rsidRPr="00F631FB" w14:paraId="0082FE6A" w14:textId="77777777" w:rsidTr="00CE02F1">
        <w:trPr>
          <w:trHeight w:val="469"/>
        </w:trPr>
        <w:tc>
          <w:tcPr>
            <w:tcW w:w="200" w:type="pct"/>
            <w:vMerge/>
            <w:tcBorders>
              <w:top w:val="nil"/>
              <w:left w:val="single" w:sz="4" w:space="0" w:color="auto"/>
              <w:bottom w:val="single" w:sz="4" w:space="0" w:color="auto"/>
              <w:right w:val="single" w:sz="4" w:space="0" w:color="auto"/>
            </w:tcBorders>
            <w:shd w:val="clear" w:color="auto" w:fill="auto"/>
            <w:vAlign w:val="center"/>
          </w:tcPr>
          <w:p w14:paraId="6CA4AF5C"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tcPr>
          <w:p w14:paraId="04E85450"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容积率</w:t>
            </w:r>
          </w:p>
        </w:tc>
        <w:tc>
          <w:tcPr>
            <w:tcW w:w="977" w:type="pct"/>
            <w:tcBorders>
              <w:top w:val="nil"/>
              <w:left w:val="nil"/>
              <w:bottom w:val="single" w:sz="4" w:space="0" w:color="auto"/>
              <w:right w:val="single" w:sz="4" w:space="0" w:color="auto"/>
            </w:tcBorders>
            <w:shd w:val="clear" w:color="auto" w:fill="auto"/>
            <w:vAlign w:val="center"/>
          </w:tcPr>
          <w:p w14:paraId="5FF733F0" w14:textId="3EB65951"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1.67</w:t>
            </w:r>
          </w:p>
        </w:tc>
        <w:tc>
          <w:tcPr>
            <w:tcW w:w="888" w:type="pct"/>
            <w:tcBorders>
              <w:top w:val="nil"/>
              <w:left w:val="nil"/>
              <w:bottom w:val="single" w:sz="4" w:space="0" w:color="auto"/>
              <w:right w:val="single" w:sz="4" w:space="0" w:color="auto"/>
            </w:tcBorders>
            <w:shd w:val="clear" w:color="auto" w:fill="auto"/>
            <w:vAlign w:val="center"/>
          </w:tcPr>
          <w:p w14:paraId="299064D7" w14:textId="748D3D22"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2.8</w:t>
            </w:r>
          </w:p>
        </w:tc>
        <w:tc>
          <w:tcPr>
            <w:tcW w:w="918" w:type="pct"/>
            <w:tcBorders>
              <w:top w:val="nil"/>
              <w:left w:val="nil"/>
              <w:bottom w:val="single" w:sz="4" w:space="0" w:color="auto"/>
              <w:right w:val="single" w:sz="4" w:space="0" w:color="auto"/>
            </w:tcBorders>
            <w:shd w:val="clear" w:color="auto" w:fill="auto"/>
            <w:vAlign w:val="center"/>
          </w:tcPr>
          <w:p w14:paraId="2379601A" w14:textId="696F30D8"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2.1</w:t>
            </w:r>
          </w:p>
        </w:tc>
        <w:tc>
          <w:tcPr>
            <w:tcW w:w="997" w:type="pct"/>
            <w:tcBorders>
              <w:top w:val="nil"/>
              <w:left w:val="nil"/>
              <w:bottom w:val="single" w:sz="4" w:space="0" w:color="auto"/>
              <w:right w:val="single" w:sz="4" w:space="0" w:color="auto"/>
            </w:tcBorders>
            <w:shd w:val="clear" w:color="auto" w:fill="auto"/>
            <w:vAlign w:val="center"/>
          </w:tcPr>
          <w:p w14:paraId="026890AD" w14:textId="69B1B318"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2.5</w:t>
            </w:r>
          </w:p>
        </w:tc>
      </w:tr>
      <w:tr w:rsidR="00816A44" w:rsidRPr="00F631FB" w14:paraId="57977704" w14:textId="77777777" w:rsidTr="00CE02F1">
        <w:trPr>
          <w:trHeight w:val="450"/>
        </w:trPr>
        <w:tc>
          <w:tcPr>
            <w:tcW w:w="200" w:type="pct"/>
            <w:vMerge/>
            <w:tcBorders>
              <w:top w:val="nil"/>
              <w:left w:val="single" w:sz="4" w:space="0" w:color="auto"/>
              <w:bottom w:val="single" w:sz="4" w:space="0" w:color="auto"/>
              <w:right w:val="single" w:sz="4" w:space="0" w:color="auto"/>
            </w:tcBorders>
            <w:vAlign w:val="center"/>
            <w:hideMark/>
          </w:tcPr>
          <w:p w14:paraId="3C66D984"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50B35F7C"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w:t>
            </w:r>
          </w:p>
        </w:tc>
        <w:tc>
          <w:tcPr>
            <w:tcW w:w="977" w:type="pct"/>
            <w:tcBorders>
              <w:top w:val="nil"/>
              <w:left w:val="nil"/>
              <w:bottom w:val="single" w:sz="4" w:space="0" w:color="auto"/>
              <w:right w:val="single" w:sz="4" w:space="0" w:color="auto"/>
            </w:tcBorders>
            <w:shd w:val="clear" w:color="auto" w:fill="auto"/>
            <w:vAlign w:val="center"/>
            <w:hideMark/>
          </w:tcPr>
          <w:p w14:paraId="0C62EA2C"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宗地形状较规则</w:t>
            </w:r>
          </w:p>
        </w:tc>
        <w:tc>
          <w:tcPr>
            <w:tcW w:w="888" w:type="pct"/>
            <w:tcBorders>
              <w:top w:val="nil"/>
              <w:left w:val="nil"/>
              <w:bottom w:val="single" w:sz="4" w:space="0" w:color="auto"/>
              <w:right w:val="single" w:sz="4" w:space="0" w:color="auto"/>
            </w:tcBorders>
            <w:shd w:val="clear" w:color="auto" w:fill="auto"/>
            <w:vAlign w:val="center"/>
            <w:hideMark/>
          </w:tcPr>
          <w:p w14:paraId="49BE5075"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宗地形状较规则</w:t>
            </w:r>
          </w:p>
        </w:tc>
        <w:tc>
          <w:tcPr>
            <w:tcW w:w="918" w:type="pct"/>
            <w:tcBorders>
              <w:top w:val="nil"/>
              <w:left w:val="nil"/>
              <w:bottom w:val="single" w:sz="4" w:space="0" w:color="auto"/>
              <w:right w:val="single" w:sz="4" w:space="0" w:color="auto"/>
            </w:tcBorders>
            <w:shd w:val="clear" w:color="auto" w:fill="auto"/>
            <w:vAlign w:val="center"/>
            <w:hideMark/>
          </w:tcPr>
          <w:p w14:paraId="2521745E"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宗地形状较规则</w:t>
            </w:r>
          </w:p>
        </w:tc>
        <w:tc>
          <w:tcPr>
            <w:tcW w:w="997" w:type="pct"/>
            <w:tcBorders>
              <w:top w:val="nil"/>
              <w:left w:val="nil"/>
              <w:bottom w:val="single" w:sz="4" w:space="0" w:color="auto"/>
              <w:right w:val="single" w:sz="4" w:space="0" w:color="auto"/>
            </w:tcBorders>
            <w:shd w:val="clear" w:color="auto" w:fill="auto"/>
            <w:vAlign w:val="center"/>
            <w:hideMark/>
          </w:tcPr>
          <w:p w14:paraId="0F7A0827"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宗地形状较规则</w:t>
            </w:r>
          </w:p>
        </w:tc>
      </w:tr>
      <w:tr w:rsidR="00816A44" w:rsidRPr="00F631FB" w14:paraId="3750DA5A" w14:textId="77777777" w:rsidTr="00CE02F1">
        <w:trPr>
          <w:trHeight w:val="675"/>
        </w:trPr>
        <w:tc>
          <w:tcPr>
            <w:tcW w:w="200" w:type="pct"/>
            <w:vMerge/>
            <w:tcBorders>
              <w:top w:val="nil"/>
              <w:left w:val="single" w:sz="4" w:space="0" w:color="auto"/>
              <w:bottom w:val="single" w:sz="4" w:space="0" w:color="auto"/>
              <w:right w:val="single" w:sz="4" w:space="0" w:color="auto"/>
            </w:tcBorders>
            <w:vAlign w:val="center"/>
            <w:hideMark/>
          </w:tcPr>
          <w:p w14:paraId="68BDACCB"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4F9AC781"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临街宽度及深度</w:t>
            </w:r>
          </w:p>
        </w:tc>
        <w:tc>
          <w:tcPr>
            <w:tcW w:w="977" w:type="pct"/>
            <w:tcBorders>
              <w:top w:val="nil"/>
              <w:left w:val="nil"/>
              <w:bottom w:val="single" w:sz="4" w:space="0" w:color="auto"/>
              <w:right w:val="single" w:sz="4" w:space="0" w:color="auto"/>
            </w:tcBorders>
            <w:shd w:val="clear" w:color="auto" w:fill="auto"/>
            <w:vAlign w:val="center"/>
            <w:hideMark/>
          </w:tcPr>
          <w:p w14:paraId="7FE47EF2"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临街宽度和深度比例较适宜，适合开发利用</w:t>
            </w:r>
          </w:p>
        </w:tc>
        <w:tc>
          <w:tcPr>
            <w:tcW w:w="888" w:type="pct"/>
            <w:tcBorders>
              <w:top w:val="nil"/>
              <w:left w:val="nil"/>
              <w:bottom w:val="single" w:sz="4" w:space="0" w:color="auto"/>
              <w:right w:val="single" w:sz="4" w:space="0" w:color="auto"/>
            </w:tcBorders>
            <w:shd w:val="clear" w:color="auto" w:fill="auto"/>
            <w:vAlign w:val="center"/>
            <w:hideMark/>
          </w:tcPr>
          <w:p w14:paraId="7BE6F702"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临街宽度和深度比例较适宜，适合开发利用</w:t>
            </w:r>
          </w:p>
        </w:tc>
        <w:tc>
          <w:tcPr>
            <w:tcW w:w="918" w:type="pct"/>
            <w:tcBorders>
              <w:top w:val="nil"/>
              <w:left w:val="nil"/>
              <w:bottom w:val="single" w:sz="4" w:space="0" w:color="auto"/>
              <w:right w:val="single" w:sz="4" w:space="0" w:color="auto"/>
            </w:tcBorders>
            <w:shd w:val="clear" w:color="auto" w:fill="auto"/>
            <w:vAlign w:val="center"/>
            <w:hideMark/>
          </w:tcPr>
          <w:p w14:paraId="669EF38C"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临街宽度和深度比例较适宜，适合开发利用</w:t>
            </w:r>
          </w:p>
        </w:tc>
        <w:tc>
          <w:tcPr>
            <w:tcW w:w="997" w:type="pct"/>
            <w:tcBorders>
              <w:top w:val="nil"/>
              <w:left w:val="nil"/>
              <w:bottom w:val="single" w:sz="4" w:space="0" w:color="auto"/>
              <w:right w:val="single" w:sz="4" w:space="0" w:color="auto"/>
            </w:tcBorders>
            <w:shd w:val="clear" w:color="auto" w:fill="auto"/>
            <w:vAlign w:val="center"/>
            <w:hideMark/>
          </w:tcPr>
          <w:p w14:paraId="7AF22A62"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临街宽度和深度比例较适宜，适合开发利用</w:t>
            </w:r>
          </w:p>
        </w:tc>
      </w:tr>
      <w:tr w:rsidR="00816A44" w:rsidRPr="00F631FB" w14:paraId="7331A8AE" w14:textId="77777777" w:rsidTr="00CE02F1">
        <w:trPr>
          <w:trHeight w:val="270"/>
        </w:trPr>
        <w:tc>
          <w:tcPr>
            <w:tcW w:w="200" w:type="pct"/>
            <w:vMerge/>
            <w:tcBorders>
              <w:top w:val="nil"/>
              <w:left w:val="single" w:sz="4" w:space="0" w:color="auto"/>
              <w:bottom w:val="single" w:sz="4" w:space="0" w:color="auto"/>
              <w:right w:val="single" w:sz="4" w:space="0" w:color="auto"/>
            </w:tcBorders>
            <w:vAlign w:val="center"/>
            <w:hideMark/>
          </w:tcPr>
          <w:p w14:paraId="33D58623"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2187C595"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宗地开发程度</w:t>
            </w:r>
          </w:p>
        </w:tc>
        <w:tc>
          <w:tcPr>
            <w:tcW w:w="977" w:type="pct"/>
            <w:tcBorders>
              <w:top w:val="nil"/>
              <w:left w:val="nil"/>
              <w:bottom w:val="single" w:sz="4" w:space="0" w:color="auto"/>
              <w:right w:val="single" w:sz="4" w:space="0" w:color="auto"/>
            </w:tcBorders>
            <w:shd w:val="clear" w:color="auto" w:fill="auto"/>
            <w:vAlign w:val="center"/>
            <w:hideMark/>
          </w:tcPr>
          <w:p w14:paraId="70B3A8F0" w14:textId="53E6E48D" w:rsidR="00816A44" w:rsidRPr="00F631FB" w:rsidRDefault="00A523FA" w:rsidP="00CE02F1">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五通</w:t>
            </w:r>
          </w:p>
        </w:tc>
        <w:tc>
          <w:tcPr>
            <w:tcW w:w="888" w:type="pct"/>
            <w:tcBorders>
              <w:top w:val="nil"/>
              <w:left w:val="nil"/>
              <w:bottom w:val="single" w:sz="4" w:space="0" w:color="auto"/>
              <w:right w:val="single" w:sz="4" w:space="0" w:color="auto"/>
            </w:tcBorders>
            <w:shd w:val="clear" w:color="auto" w:fill="auto"/>
            <w:vAlign w:val="center"/>
            <w:hideMark/>
          </w:tcPr>
          <w:p w14:paraId="3764E7CA"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351CF9BD"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33A59AD5"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r>
    </w:tbl>
    <w:p w14:paraId="53210A1B" w14:textId="77777777" w:rsidR="00816A44" w:rsidRPr="00F631FB" w:rsidRDefault="00816A44" w:rsidP="00816A44">
      <w:pPr>
        <w:spacing w:line="360" w:lineRule="auto"/>
        <w:ind w:firstLineChars="200" w:firstLine="560"/>
        <w:jc w:val="both"/>
        <w:rPr>
          <w:rFonts w:ascii="Arial" w:eastAsia="仿宋_GB2312" w:hAnsi="Arial" w:cs="Arial"/>
          <w:sz w:val="28"/>
          <w:szCs w:val="28"/>
        </w:rPr>
      </w:pPr>
    </w:p>
    <w:p w14:paraId="358D810E" w14:textId="77777777" w:rsidR="00816A44" w:rsidRPr="00F631FB" w:rsidRDefault="00816A44" w:rsidP="00816A44">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2</w:t>
      </w:r>
      <w:r w:rsidRPr="00F631FB">
        <w:rPr>
          <w:rFonts w:ascii="Arial" w:eastAsia="仿宋_GB2312" w:hAnsi="Arial" w:cs="Arial"/>
          <w:sz w:val="28"/>
          <w:szCs w:val="28"/>
        </w:rPr>
        <w:t>）比较因素选择</w:t>
      </w:r>
    </w:p>
    <w:p w14:paraId="109CC85C" w14:textId="77777777" w:rsidR="00816A44" w:rsidRPr="00F631FB" w:rsidRDefault="00816A44" w:rsidP="00816A44">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依据估价对象的区域条件及个别条件</w:t>
      </w:r>
      <w:r w:rsidRPr="00F631FB">
        <w:rPr>
          <w:rFonts w:ascii="Arial" w:eastAsia="仿宋_GB2312" w:hAnsi="Arial" w:cs="Arial"/>
          <w:sz w:val="28"/>
          <w:szCs w:val="28"/>
        </w:rPr>
        <w:t>,</w:t>
      </w:r>
      <w:r w:rsidRPr="00F631FB">
        <w:rPr>
          <w:rFonts w:ascii="Arial" w:eastAsia="仿宋_GB2312" w:hAnsi="Arial" w:cs="Arial"/>
          <w:sz w:val="28"/>
          <w:szCs w:val="28"/>
        </w:rPr>
        <w:t>采用市场比较法时选择的比较因素主要有</w:t>
      </w:r>
      <w:r w:rsidRPr="00F631FB">
        <w:rPr>
          <w:rFonts w:ascii="Arial" w:eastAsia="仿宋_GB2312" w:hAnsi="Arial" w:cs="Arial"/>
          <w:sz w:val="28"/>
          <w:szCs w:val="28"/>
        </w:rPr>
        <w:t>:</w:t>
      </w:r>
      <w:r w:rsidRPr="00F631FB">
        <w:rPr>
          <w:rFonts w:ascii="Arial" w:eastAsia="仿宋_GB2312" w:hAnsi="Arial" w:cs="Arial"/>
          <w:sz w:val="28"/>
          <w:szCs w:val="28"/>
        </w:rPr>
        <w:t>交易时间、交易情况、土地用途、</w:t>
      </w:r>
      <w:r w:rsidRPr="00F631FB">
        <w:rPr>
          <w:rFonts w:ascii="Arial" w:eastAsia="仿宋_GB2312" w:hAnsi="Arial" w:cs="Arial" w:hint="eastAsia"/>
          <w:sz w:val="28"/>
          <w:szCs w:val="28"/>
        </w:rPr>
        <w:t>土地使用年限、</w:t>
      </w:r>
      <w:r w:rsidRPr="00F631FB">
        <w:rPr>
          <w:rFonts w:ascii="Arial" w:eastAsia="仿宋_GB2312" w:hAnsi="Arial" w:cs="Arial"/>
          <w:sz w:val="28"/>
          <w:szCs w:val="28"/>
        </w:rPr>
        <w:t>区域因素、个别因素。</w:t>
      </w:r>
    </w:p>
    <w:p w14:paraId="69BF35D4" w14:textId="77777777" w:rsidR="00816A44" w:rsidRPr="00F631FB" w:rsidRDefault="00816A44" w:rsidP="00816A44">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A.</w:t>
      </w:r>
      <w:r w:rsidRPr="00F631FB">
        <w:rPr>
          <w:rFonts w:ascii="Arial" w:eastAsia="仿宋_GB2312" w:hAnsi="Arial" w:cs="Arial"/>
          <w:sz w:val="28"/>
          <w:szCs w:val="28"/>
        </w:rPr>
        <w:t>交易时间因素：指由于时间的因素房地产交易价格会不同；</w:t>
      </w:r>
      <w:r w:rsidRPr="00F631FB">
        <w:rPr>
          <w:rFonts w:ascii="Arial" w:eastAsia="仿宋_GB2312" w:hAnsi="Arial" w:cs="Arial"/>
          <w:sz w:val="28"/>
          <w:szCs w:val="28"/>
        </w:rPr>
        <w:t xml:space="preserve"> </w:t>
      </w:r>
    </w:p>
    <w:p w14:paraId="6780FFFF" w14:textId="77777777" w:rsidR="00816A44" w:rsidRPr="00F631FB" w:rsidRDefault="00816A44" w:rsidP="00816A44">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lastRenderedPageBreak/>
        <w:t>B.</w:t>
      </w:r>
      <w:r w:rsidRPr="00F631FB">
        <w:rPr>
          <w:rFonts w:ascii="Arial" w:eastAsia="仿宋_GB2312" w:hAnsi="Arial" w:cs="Arial"/>
          <w:sz w:val="28"/>
          <w:szCs w:val="28"/>
        </w:rPr>
        <w:t>交易情况因素：指房地产交易中交易双方的公开、公平及客观程度等；</w:t>
      </w:r>
      <w:r w:rsidRPr="00F631FB">
        <w:rPr>
          <w:rFonts w:ascii="Arial" w:eastAsia="仿宋_GB2312" w:hAnsi="Arial" w:cs="Arial"/>
          <w:sz w:val="28"/>
          <w:szCs w:val="28"/>
        </w:rPr>
        <w:t xml:space="preserve"> </w:t>
      </w:r>
    </w:p>
    <w:p w14:paraId="5AE9CEC0" w14:textId="77777777" w:rsidR="00816A44" w:rsidRPr="00F631FB" w:rsidRDefault="00816A44" w:rsidP="00816A44">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C.</w:t>
      </w:r>
      <w:r w:rsidRPr="00F631FB">
        <w:rPr>
          <w:rFonts w:ascii="Arial" w:eastAsia="仿宋_GB2312" w:hAnsi="Arial" w:cs="Arial"/>
          <w:sz w:val="28"/>
          <w:szCs w:val="28"/>
        </w:rPr>
        <w:t>土地用途：指土地的合法规划用途；</w:t>
      </w:r>
    </w:p>
    <w:p w14:paraId="56AD71EB" w14:textId="77777777" w:rsidR="00816A44" w:rsidRPr="00F631FB" w:rsidRDefault="00816A44" w:rsidP="00816A44">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D.</w:t>
      </w:r>
      <w:r w:rsidRPr="00F631FB">
        <w:rPr>
          <w:rFonts w:ascii="Arial" w:eastAsia="仿宋_GB2312" w:hAnsi="Arial" w:cs="Arial" w:hint="eastAsia"/>
          <w:sz w:val="28"/>
          <w:szCs w:val="28"/>
        </w:rPr>
        <w:t>土地使用年限：指土地的合法</w:t>
      </w:r>
      <w:proofErr w:type="gramStart"/>
      <w:r w:rsidRPr="00F631FB">
        <w:rPr>
          <w:rFonts w:ascii="Arial" w:eastAsia="仿宋_GB2312" w:hAnsi="Arial" w:cs="Arial" w:hint="eastAsia"/>
          <w:sz w:val="28"/>
          <w:szCs w:val="28"/>
        </w:rPr>
        <w:t>有效可</w:t>
      </w:r>
      <w:proofErr w:type="gramEnd"/>
      <w:r w:rsidRPr="00F631FB">
        <w:rPr>
          <w:rFonts w:ascii="Arial" w:eastAsia="仿宋_GB2312" w:hAnsi="Arial" w:cs="Arial" w:hint="eastAsia"/>
          <w:sz w:val="28"/>
          <w:szCs w:val="28"/>
        </w:rPr>
        <w:t>使用年限；</w:t>
      </w:r>
    </w:p>
    <w:p w14:paraId="56F819DD" w14:textId="77777777" w:rsidR="00816A44" w:rsidRPr="00F631FB" w:rsidRDefault="00816A44" w:rsidP="00816A44">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E.</w:t>
      </w:r>
      <w:r w:rsidRPr="00F631FB">
        <w:rPr>
          <w:rFonts w:ascii="Arial" w:eastAsia="仿宋_GB2312" w:hAnsi="Arial" w:cs="Arial"/>
          <w:sz w:val="28"/>
          <w:szCs w:val="28"/>
        </w:rPr>
        <w:t>区域因素：商业繁华度、交通便捷度、区域土地利用方向、自然及人文环境、公共配套设施、基础设施水平、毗邻道路的类型与等级、土地级别；</w:t>
      </w:r>
    </w:p>
    <w:p w14:paraId="070516CB" w14:textId="77777777" w:rsidR="00816A44" w:rsidRPr="00F631FB" w:rsidRDefault="00816A44" w:rsidP="00816A44">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F.</w:t>
      </w:r>
      <w:r w:rsidRPr="00F631FB">
        <w:rPr>
          <w:rFonts w:ascii="Arial" w:eastAsia="仿宋_GB2312" w:hAnsi="Arial" w:cs="Arial"/>
          <w:sz w:val="28"/>
          <w:szCs w:val="28"/>
        </w:rPr>
        <w:t>个别因素：宗地面积、</w:t>
      </w:r>
      <w:r w:rsidRPr="00F631FB">
        <w:rPr>
          <w:rFonts w:ascii="Arial" w:eastAsia="仿宋_GB2312" w:hAnsi="Arial" w:cs="Arial" w:hint="eastAsia"/>
          <w:sz w:val="28"/>
          <w:szCs w:val="28"/>
        </w:rPr>
        <w:t>容积率、</w:t>
      </w:r>
      <w:r w:rsidRPr="00F631FB">
        <w:rPr>
          <w:rFonts w:ascii="Arial" w:eastAsia="仿宋_GB2312" w:hAnsi="Arial" w:cs="Arial"/>
          <w:sz w:val="28"/>
          <w:szCs w:val="28"/>
        </w:rPr>
        <w:t>宗地形状、临街宽度及深度、宗地开发程度。</w:t>
      </w:r>
    </w:p>
    <w:p w14:paraId="6948259D" w14:textId="77777777" w:rsidR="00816A44" w:rsidRPr="00F631FB" w:rsidRDefault="00816A44" w:rsidP="00816A44">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3</w:t>
      </w:r>
      <w:r w:rsidRPr="00F631FB">
        <w:rPr>
          <w:rFonts w:ascii="Arial" w:eastAsia="仿宋_GB2312" w:hAnsi="Arial" w:cs="Arial"/>
          <w:sz w:val="28"/>
          <w:szCs w:val="28"/>
        </w:rPr>
        <w:t>）编制比较因素条件指数表</w:t>
      </w:r>
      <w:r w:rsidRPr="00F631FB">
        <w:rPr>
          <w:rFonts w:ascii="Arial" w:eastAsia="仿宋_GB2312" w:hAnsi="Arial" w:cs="Arial"/>
          <w:sz w:val="28"/>
          <w:szCs w:val="28"/>
        </w:rPr>
        <w:t>(</w:t>
      </w:r>
      <w:r w:rsidRPr="00F631FB">
        <w:rPr>
          <w:rFonts w:ascii="Arial" w:eastAsia="仿宋_GB2312" w:hAnsi="Arial" w:cs="Arial"/>
          <w:sz w:val="28"/>
          <w:szCs w:val="28"/>
        </w:rPr>
        <w:t>见表</w:t>
      </w:r>
      <w:r>
        <w:rPr>
          <w:rFonts w:ascii="Arial" w:eastAsia="仿宋_GB2312" w:hAnsi="Arial" w:cs="Arial"/>
          <w:sz w:val="28"/>
          <w:szCs w:val="28"/>
        </w:rPr>
        <w:t>9</w:t>
      </w:r>
      <w:r w:rsidRPr="00F631FB">
        <w:rPr>
          <w:rFonts w:ascii="Arial" w:eastAsia="仿宋_GB2312" w:hAnsi="Arial" w:cs="Arial"/>
          <w:sz w:val="28"/>
          <w:szCs w:val="28"/>
        </w:rPr>
        <w:t>)</w:t>
      </w:r>
      <w:r w:rsidRPr="00F631FB">
        <w:rPr>
          <w:rFonts w:ascii="Arial" w:eastAsia="仿宋_GB2312" w:hAnsi="Arial" w:cs="Arial"/>
          <w:sz w:val="28"/>
          <w:szCs w:val="28"/>
        </w:rPr>
        <w:t>。</w:t>
      </w:r>
    </w:p>
    <w:p w14:paraId="19F45290" w14:textId="77777777" w:rsidR="00816A44" w:rsidRPr="00F631FB" w:rsidRDefault="00816A44" w:rsidP="00816A44">
      <w:pPr>
        <w:spacing w:line="360" w:lineRule="auto"/>
        <w:jc w:val="center"/>
        <w:rPr>
          <w:rFonts w:ascii="Arial" w:eastAsia="仿宋_GB2312" w:hAnsi="Arial" w:cs="Arial"/>
          <w:b/>
          <w:bCs/>
          <w:szCs w:val="24"/>
        </w:rPr>
      </w:pPr>
      <w:r w:rsidRPr="00F631FB">
        <w:rPr>
          <w:rFonts w:ascii="Arial" w:eastAsia="仿宋_GB2312" w:hAnsi="Arial" w:cs="Arial"/>
          <w:b/>
          <w:bCs/>
          <w:szCs w:val="24"/>
        </w:rPr>
        <w:t>表</w:t>
      </w:r>
      <w:r>
        <w:rPr>
          <w:rFonts w:ascii="Arial" w:eastAsia="仿宋_GB2312" w:hAnsi="Arial" w:cs="Arial"/>
          <w:b/>
          <w:bCs/>
          <w:szCs w:val="24"/>
        </w:rPr>
        <w:t>9</w:t>
      </w:r>
      <w:r w:rsidRPr="00F631FB">
        <w:rPr>
          <w:rFonts w:ascii="Arial" w:eastAsia="仿宋_GB2312" w:hAnsi="Arial" w:cs="Arial"/>
          <w:b/>
          <w:bCs/>
          <w:szCs w:val="24"/>
        </w:rPr>
        <w:t>：比较因素条件指数表</w:t>
      </w:r>
    </w:p>
    <w:tbl>
      <w:tblPr>
        <w:tblW w:w="90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360"/>
        <w:gridCol w:w="1060"/>
        <w:gridCol w:w="1180"/>
        <w:gridCol w:w="1260"/>
        <w:gridCol w:w="1240"/>
      </w:tblGrid>
      <w:tr w:rsidR="00816A44" w:rsidRPr="00F631FB" w14:paraId="74EFFFB3" w14:textId="77777777" w:rsidTr="00CE02F1">
        <w:trPr>
          <w:trHeight w:val="285"/>
        </w:trPr>
        <w:tc>
          <w:tcPr>
            <w:tcW w:w="4300" w:type="dxa"/>
            <w:gridSpan w:val="2"/>
            <w:shd w:val="clear" w:color="auto" w:fill="auto"/>
            <w:vAlign w:val="center"/>
            <w:hideMark/>
          </w:tcPr>
          <w:p w14:paraId="4D10245F"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比较因素</w:t>
            </w:r>
          </w:p>
        </w:tc>
        <w:tc>
          <w:tcPr>
            <w:tcW w:w="1060" w:type="dxa"/>
            <w:shd w:val="clear" w:color="auto" w:fill="auto"/>
            <w:vAlign w:val="center"/>
            <w:hideMark/>
          </w:tcPr>
          <w:p w14:paraId="7F5023FA"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roofErr w:type="gramStart"/>
            <w:r w:rsidRPr="00F631FB">
              <w:rPr>
                <w:rFonts w:ascii="Arial" w:eastAsia="仿宋_GB2312" w:hAnsi="Arial" w:cs="Arial"/>
                <w:sz w:val="18"/>
                <w:szCs w:val="18"/>
              </w:rPr>
              <w:t>待估宗</w:t>
            </w:r>
            <w:proofErr w:type="gramEnd"/>
            <w:r w:rsidRPr="00F631FB">
              <w:rPr>
                <w:rFonts w:ascii="Arial" w:eastAsia="仿宋_GB2312" w:hAnsi="Arial" w:cs="Arial"/>
                <w:sz w:val="18"/>
                <w:szCs w:val="18"/>
              </w:rPr>
              <w:t>地</w:t>
            </w:r>
          </w:p>
        </w:tc>
        <w:tc>
          <w:tcPr>
            <w:tcW w:w="1180" w:type="dxa"/>
            <w:shd w:val="clear" w:color="auto" w:fill="auto"/>
            <w:vAlign w:val="center"/>
            <w:hideMark/>
          </w:tcPr>
          <w:p w14:paraId="40813B5C"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实例</w:t>
            </w:r>
            <w:r>
              <w:rPr>
                <w:rFonts w:ascii="Arial" w:eastAsia="仿宋_GB2312" w:hAnsi="Arial" w:cs="Arial"/>
                <w:sz w:val="18"/>
                <w:szCs w:val="18"/>
              </w:rPr>
              <w:t>G</w:t>
            </w:r>
          </w:p>
        </w:tc>
        <w:tc>
          <w:tcPr>
            <w:tcW w:w="1260" w:type="dxa"/>
            <w:shd w:val="clear" w:color="auto" w:fill="auto"/>
            <w:vAlign w:val="center"/>
            <w:hideMark/>
          </w:tcPr>
          <w:p w14:paraId="38CF16E8"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实例</w:t>
            </w:r>
            <w:r>
              <w:rPr>
                <w:rFonts w:ascii="Arial" w:eastAsia="仿宋_GB2312" w:hAnsi="Arial" w:cs="Arial"/>
                <w:sz w:val="18"/>
                <w:szCs w:val="18"/>
              </w:rPr>
              <w:t>H</w:t>
            </w:r>
          </w:p>
        </w:tc>
        <w:tc>
          <w:tcPr>
            <w:tcW w:w="1240" w:type="dxa"/>
            <w:shd w:val="clear" w:color="auto" w:fill="auto"/>
            <w:vAlign w:val="center"/>
            <w:hideMark/>
          </w:tcPr>
          <w:p w14:paraId="7BAE9DFD"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实例</w:t>
            </w:r>
            <w:r>
              <w:rPr>
                <w:rFonts w:ascii="Arial" w:eastAsia="仿宋_GB2312" w:hAnsi="Arial" w:cs="Arial"/>
                <w:sz w:val="18"/>
                <w:szCs w:val="18"/>
              </w:rPr>
              <w:t>I</w:t>
            </w:r>
          </w:p>
        </w:tc>
      </w:tr>
      <w:tr w:rsidR="00816A44" w:rsidRPr="00F631FB" w14:paraId="0B7F8A4E" w14:textId="77777777" w:rsidTr="00CE02F1">
        <w:trPr>
          <w:trHeight w:val="285"/>
        </w:trPr>
        <w:tc>
          <w:tcPr>
            <w:tcW w:w="4300" w:type="dxa"/>
            <w:gridSpan w:val="2"/>
            <w:shd w:val="clear" w:color="auto" w:fill="auto"/>
            <w:vAlign w:val="center"/>
            <w:hideMark/>
          </w:tcPr>
          <w:p w14:paraId="36315B8E"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交易时间</w:t>
            </w:r>
          </w:p>
        </w:tc>
        <w:tc>
          <w:tcPr>
            <w:tcW w:w="1060" w:type="dxa"/>
            <w:shd w:val="clear" w:color="auto" w:fill="auto"/>
            <w:vAlign w:val="center"/>
            <w:hideMark/>
          </w:tcPr>
          <w:p w14:paraId="1E923539"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6A108EFE" w14:textId="343A4514"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97</w:t>
            </w:r>
          </w:p>
        </w:tc>
        <w:tc>
          <w:tcPr>
            <w:tcW w:w="1260" w:type="dxa"/>
            <w:shd w:val="clear" w:color="auto" w:fill="auto"/>
            <w:vAlign w:val="center"/>
            <w:hideMark/>
          </w:tcPr>
          <w:p w14:paraId="184A8476" w14:textId="3A78D9FF"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97</w:t>
            </w:r>
          </w:p>
        </w:tc>
        <w:tc>
          <w:tcPr>
            <w:tcW w:w="1240" w:type="dxa"/>
            <w:shd w:val="clear" w:color="auto" w:fill="auto"/>
            <w:vAlign w:val="center"/>
            <w:hideMark/>
          </w:tcPr>
          <w:p w14:paraId="7DC862B4" w14:textId="494FDB49"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99</w:t>
            </w:r>
          </w:p>
        </w:tc>
      </w:tr>
      <w:tr w:rsidR="00816A44" w:rsidRPr="00F631FB" w14:paraId="6B8521D7" w14:textId="77777777" w:rsidTr="00CE02F1">
        <w:trPr>
          <w:trHeight w:val="285"/>
        </w:trPr>
        <w:tc>
          <w:tcPr>
            <w:tcW w:w="4300" w:type="dxa"/>
            <w:gridSpan w:val="2"/>
            <w:shd w:val="clear" w:color="auto" w:fill="auto"/>
            <w:vAlign w:val="center"/>
            <w:hideMark/>
          </w:tcPr>
          <w:p w14:paraId="36E99001"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交易情况</w:t>
            </w:r>
          </w:p>
        </w:tc>
        <w:tc>
          <w:tcPr>
            <w:tcW w:w="1060" w:type="dxa"/>
            <w:shd w:val="clear" w:color="auto" w:fill="auto"/>
            <w:vAlign w:val="center"/>
            <w:hideMark/>
          </w:tcPr>
          <w:p w14:paraId="39463CA6"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56916E51"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2441F43E"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1143A7B2"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816A44" w:rsidRPr="00F631FB" w14:paraId="760EF521" w14:textId="77777777" w:rsidTr="00CE02F1">
        <w:trPr>
          <w:trHeight w:val="300"/>
        </w:trPr>
        <w:tc>
          <w:tcPr>
            <w:tcW w:w="4300" w:type="dxa"/>
            <w:gridSpan w:val="2"/>
            <w:shd w:val="clear" w:color="auto" w:fill="auto"/>
            <w:vAlign w:val="center"/>
            <w:hideMark/>
          </w:tcPr>
          <w:p w14:paraId="6D702E90"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土地用途</w:t>
            </w:r>
          </w:p>
        </w:tc>
        <w:tc>
          <w:tcPr>
            <w:tcW w:w="1060" w:type="dxa"/>
            <w:shd w:val="clear" w:color="auto" w:fill="auto"/>
            <w:vAlign w:val="center"/>
            <w:hideMark/>
          </w:tcPr>
          <w:p w14:paraId="03B73517"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267C60B0"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0C9615A9"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74C9A013" w14:textId="179C5C95"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100</w:t>
            </w:r>
          </w:p>
        </w:tc>
      </w:tr>
      <w:tr w:rsidR="00816A44" w:rsidRPr="00F631FB" w14:paraId="68D7E0E0" w14:textId="77777777" w:rsidTr="00CE02F1">
        <w:trPr>
          <w:trHeight w:val="300"/>
        </w:trPr>
        <w:tc>
          <w:tcPr>
            <w:tcW w:w="4300" w:type="dxa"/>
            <w:gridSpan w:val="2"/>
            <w:shd w:val="clear" w:color="auto" w:fill="auto"/>
            <w:vAlign w:val="center"/>
          </w:tcPr>
          <w:p w14:paraId="36DEF97C"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hint="eastAsia"/>
                <w:sz w:val="18"/>
                <w:szCs w:val="18"/>
              </w:rPr>
              <w:t>土地使用年限</w:t>
            </w:r>
          </w:p>
        </w:tc>
        <w:tc>
          <w:tcPr>
            <w:tcW w:w="1060" w:type="dxa"/>
            <w:shd w:val="clear" w:color="auto" w:fill="auto"/>
            <w:vAlign w:val="center"/>
          </w:tcPr>
          <w:p w14:paraId="2315E5B0"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1180" w:type="dxa"/>
            <w:shd w:val="clear" w:color="auto" w:fill="auto"/>
            <w:vAlign w:val="center"/>
          </w:tcPr>
          <w:p w14:paraId="1A194A09"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1260" w:type="dxa"/>
            <w:shd w:val="clear" w:color="auto" w:fill="auto"/>
            <w:vAlign w:val="center"/>
          </w:tcPr>
          <w:p w14:paraId="5739FE7B"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1240" w:type="dxa"/>
            <w:shd w:val="clear" w:color="auto" w:fill="auto"/>
            <w:vAlign w:val="center"/>
          </w:tcPr>
          <w:p w14:paraId="66E48BE6"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r>
      <w:tr w:rsidR="00A523FA" w:rsidRPr="00F631FB" w14:paraId="48428B28" w14:textId="77777777" w:rsidTr="00CE02F1">
        <w:trPr>
          <w:trHeight w:val="300"/>
        </w:trPr>
        <w:tc>
          <w:tcPr>
            <w:tcW w:w="4300" w:type="dxa"/>
            <w:gridSpan w:val="2"/>
            <w:shd w:val="clear" w:color="auto" w:fill="auto"/>
            <w:vAlign w:val="center"/>
          </w:tcPr>
          <w:p w14:paraId="0285865D" w14:textId="4DE7946F" w:rsidR="00A523FA" w:rsidRPr="00F631FB" w:rsidRDefault="00A523FA" w:rsidP="00CE02F1">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产业限制</w:t>
            </w:r>
          </w:p>
        </w:tc>
        <w:tc>
          <w:tcPr>
            <w:tcW w:w="1060" w:type="dxa"/>
            <w:shd w:val="clear" w:color="auto" w:fill="auto"/>
            <w:vAlign w:val="center"/>
          </w:tcPr>
          <w:p w14:paraId="578040B3" w14:textId="702AAB27" w:rsidR="00A523FA"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00</w:t>
            </w:r>
          </w:p>
        </w:tc>
        <w:tc>
          <w:tcPr>
            <w:tcW w:w="1180" w:type="dxa"/>
            <w:shd w:val="clear" w:color="auto" w:fill="auto"/>
            <w:vAlign w:val="center"/>
          </w:tcPr>
          <w:p w14:paraId="6E3F0598" w14:textId="3191C4C3" w:rsidR="00A523FA"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05</w:t>
            </w:r>
          </w:p>
        </w:tc>
        <w:tc>
          <w:tcPr>
            <w:tcW w:w="1260" w:type="dxa"/>
            <w:shd w:val="clear" w:color="auto" w:fill="auto"/>
            <w:vAlign w:val="center"/>
          </w:tcPr>
          <w:p w14:paraId="02C67EA6" w14:textId="4F94E5A3" w:rsidR="00A523FA"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05</w:t>
            </w:r>
          </w:p>
        </w:tc>
        <w:tc>
          <w:tcPr>
            <w:tcW w:w="1240" w:type="dxa"/>
            <w:shd w:val="clear" w:color="auto" w:fill="auto"/>
            <w:vAlign w:val="center"/>
          </w:tcPr>
          <w:p w14:paraId="13F56579" w14:textId="2C9CBF7D" w:rsidR="00A523FA"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05</w:t>
            </w:r>
          </w:p>
        </w:tc>
      </w:tr>
      <w:tr w:rsidR="00816A44" w:rsidRPr="00F631FB" w14:paraId="6DF1CB96" w14:textId="77777777" w:rsidTr="00CE02F1">
        <w:trPr>
          <w:trHeight w:val="300"/>
        </w:trPr>
        <w:tc>
          <w:tcPr>
            <w:tcW w:w="1940" w:type="dxa"/>
            <w:vMerge w:val="restart"/>
            <w:shd w:val="clear" w:color="auto" w:fill="auto"/>
            <w:vAlign w:val="center"/>
            <w:hideMark/>
          </w:tcPr>
          <w:p w14:paraId="3CDAE7E9"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区域因素</w:t>
            </w:r>
          </w:p>
        </w:tc>
        <w:tc>
          <w:tcPr>
            <w:tcW w:w="2360" w:type="dxa"/>
            <w:shd w:val="clear" w:color="auto" w:fill="auto"/>
            <w:vAlign w:val="center"/>
            <w:hideMark/>
          </w:tcPr>
          <w:p w14:paraId="34FFBD1F"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商业繁华度</w:t>
            </w:r>
          </w:p>
        </w:tc>
        <w:tc>
          <w:tcPr>
            <w:tcW w:w="1060" w:type="dxa"/>
            <w:shd w:val="clear" w:color="auto" w:fill="auto"/>
            <w:vAlign w:val="center"/>
            <w:hideMark/>
          </w:tcPr>
          <w:p w14:paraId="5207222E"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76B72955" w14:textId="64988A88"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103</w:t>
            </w:r>
          </w:p>
        </w:tc>
        <w:tc>
          <w:tcPr>
            <w:tcW w:w="1260" w:type="dxa"/>
            <w:shd w:val="clear" w:color="auto" w:fill="auto"/>
            <w:vAlign w:val="center"/>
            <w:hideMark/>
          </w:tcPr>
          <w:p w14:paraId="6BB98DEC" w14:textId="4B076B68"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100</w:t>
            </w:r>
          </w:p>
        </w:tc>
        <w:tc>
          <w:tcPr>
            <w:tcW w:w="1240" w:type="dxa"/>
            <w:shd w:val="clear" w:color="auto" w:fill="auto"/>
            <w:vAlign w:val="center"/>
            <w:hideMark/>
          </w:tcPr>
          <w:p w14:paraId="4886943D" w14:textId="76B0531D"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100</w:t>
            </w:r>
          </w:p>
        </w:tc>
      </w:tr>
      <w:tr w:rsidR="00816A44" w:rsidRPr="00F631FB" w14:paraId="18E6EABF" w14:textId="77777777" w:rsidTr="00CE02F1">
        <w:trPr>
          <w:trHeight w:val="279"/>
        </w:trPr>
        <w:tc>
          <w:tcPr>
            <w:tcW w:w="1940" w:type="dxa"/>
            <w:vMerge/>
            <w:vAlign w:val="center"/>
            <w:hideMark/>
          </w:tcPr>
          <w:p w14:paraId="701C3B1E"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0614D108"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交通便捷度</w:t>
            </w:r>
          </w:p>
        </w:tc>
        <w:tc>
          <w:tcPr>
            <w:tcW w:w="1060" w:type="dxa"/>
            <w:shd w:val="clear" w:color="auto" w:fill="auto"/>
            <w:vAlign w:val="center"/>
            <w:hideMark/>
          </w:tcPr>
          <w:p w14:paraId="67A3DF5E"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14BD1396" w14:textId="657173AC"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102</w:t>
            </w:r>
          </w:p>
        </w:tc>
        <w:tc>
          <w:tcPr>
            <w:tcW w:w="1260" w:type="dxa"/>
            <w:shd w:val="clear" w:color="auto" w:fill="auto"/>
            <w:vAlign w:val="center"/>
            <w:hideMark/>
          </w:tcPr>
          <w:p w14:paraId="34A50D54"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3AFD0CF5" w14:textId="4C6F7C4E"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98</w:t>
            </w:r>
          </w:p>
        </w:tc>
      </w:tr>
      <w:tr w:rsidR="00816A44" w:rsidRPr="00F631FB" w14:paraId="7CE51084" w14:textId="77777777" w:rsidTr="00CE02F1">
        <w:trPr>
          <w:trHeight w:val="300"/>
        </w:trPr>
        <w:tc>
          <w:tcPr>
            <w:tcW w:w="1940" w:type="dxa"/>
            <w:vMerge/>
            <w:vAlign w:val="center"/>
            <w:hideMark/>
          </w:tcPr>
          <w:p w14:paraId="6DC86FC2"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D746588"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区域土地利用方向</w:t>
            </w:r>
          </w:p>
        </w:tc>
        <w:tc>
          <w:tcPr>
            <w:tcW w:w="1060" w:type="dxa"/>
            <w:shd w:val="clear" w:color="auto" w:fill="auto"/>
            <w:vAlign w:val="center"/>
            <w:hideMark/>
          </w:tcPr>
          <w:p w14:paraId="3567D638"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6B91E494"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56FAF17C"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740EF54A"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816A44" w:rsidRPr="00F631FB" w14:paraId="0777A2C5" w14:textId="77777777" w:rsidTr="00CE02F1">
        <w:trPr>
          <w:trHeight w:val="300"/>
        </w:trPr>
        <w:tc>
          <w:tcPr>
            <w:tcW w:w="1940" w:type="dxa"/>
            <w:vMerge/>
            <w:vAlign w:val="center"/>
            <w:hideMark/>
          </w:tcPr>
          <w:p w14:paraId="7AB782DF"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6D24AD01"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自然及人文环境状况</w:t>
            </w:r>
          </w:p>
        </w:tc>
        <w:tc>
          <w:tcPr>
            <w:tcW w:w="1060" w:type="dxa"/>
            <w:shd w:val="clear" w:color="auto" w:fill="auto"/>
            <w:vAlign w:val="center"/>
            <w:hideMark/>
          </w:tcPr>
          <w:p w14:paraId="330DF347"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393AC4A2" w14:textId="6C00889C"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101</w:t>
            </w:r>
          </w:p>
        </w:tc>
        <w:tc>
          <w:tcPr>
            <w:tcW w:w="1260" w:type="dxa"/>
            <w:shd w:val="clear" w:color="auto" w:fill="auto"/>
            <w:vAlign w:val="center"/>
            <w:hideMark/>
          </w:tcPr>
          <w:p w14:paraId="1E964C87" w14:textId="6B85C56D"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101</w:t>
            </w:r>
          </w:p>
        </w:tc>
        <w:tc>
          <w:tcPr>
            <w:tcW w:w="1240" w:type="dxa"/>
            <w:shd w:val="clear" w:color="auto" w:fill="auto"/>
            <w:vAlign w:val="center"/>
            <w:hideMark/>
          </w:tcPr>
          <w:p w14:paraId="07028A13" w14:textId="05F3D113"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101</w:t>
            </w:r>
          </w:p>
        </w:tc>
      </w:tr>
      <w:tr w:rsidR="00816A44" w:rsidRPr="00F631FB" w14:paraId="2C96973B" w14:textId="77777777" w:rsidTr="00CE02F1">
        <w:trPr>
          <w:trHeight w:val="300"/>
        </w:trPr>
        <w:tc>
          <w:tcPr>
            <w:tcW w:w="1940" w:type="dxa"/>
            <w:vMerge/>
            <w:vAlign w:val="center"/>
            <w:hideMark/>
          </w:tcPr>
          <w:p w14:paraId="13AC04F5"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4946F6FB"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公共配套设施</w:t>
            </w:r>
          </w:p>
        </w:tc>
        <w:tc>
          <w:tcPr>
            <w:tcW w:w="1060" w:type="dxa"/>
            <w:shd w:val="clear" w:color="auto" w:fill="auto"/>
            <w:vAlign w:val="center"/>
            <w:hideMark/>
          </w:tcPr>
          <w:p w14:paraId="427DDC11"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71704CB1" w14:textId="75A87DB9"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101</w:t>
            </w:r>
          </w:p>
        </w:tc>
        <w:tc>
          <w:tcPr>
            <w:tcW w:w="1260" w:type="dxa"/>
            <w:shd w:val="clear" w:color="auto" w:fill="auto"/>
            <w:vAlign w:val="center"/>
            <w:hideMark/>
          </w:tcPr>
          <w:p w14:paraId="7C3B1E4E" w14:textId="5BEC0868"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101</w:t>
            </w:r>
          </w:p>
        </w:tc>
        <w:tc>
          <w:tcPr>
            <w:tcW w:w="1240" w:type="dxa"/>
            <w:shd w:val="clear" w:color="auto" w:fill="auto"/>
            <w:vAlign w:val="center"/>
            <w:hideMark/>
          </w:tcPr>
          <w:p w14:paraId="030687DB" w14:textId="090B74B2"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101</w:t>
            </w:r>
          </w:p>
        </w:tc>
      </w:tr>
      <w:tr w:rsidR="00816A44" w:rsidRPr="00F631FB" w14:paraId="6A0C2A3E" w14:textId="77777777" w:rsidTr="00CE02F1">
        <w:trPr>
          <w:trHeight w:val="300"/>
        </w:trPr>
        <w:tc>
          <w:tcPr>
            <w:tcW w:w="1940" w:type="dxa"/>
            <w:vMerge/>
            <w:vAlign w:val="center"/>
            <w:hideMark/>
          </w:tcPr>
          <w:p w14:paraId="28346E88"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E811572"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基础设施水平</w:t>
            </w:r>
          </w:p>
        </w:tc>
        <w:tc>
          <w:tcPr>
            <w:tcW w:w="1060" w:type="dxa"/>
            <w:shd w:val="clear" w:color="auto" w:fill="auto"/>
            <w:vAlign w:val="center"/>
            <w:hideMark/>
          </w:tcPr>
          <w:p w14:paraId="39209F8A"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339544FB"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00840E7B"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652C281F"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816A44" w:rsidRPr="00F631FB" w14:paraId="13DD447A" w14:textId="77777777" w:rsidTr="00CE02F1">
        <w:trPr>
          <w:trHeight w:val="303"/>
        </w:trPr>
        <w:tc>
          <w:tcPr>
            <w:tcW w:w="1940" w:type="dxa"/>
            <w:vMerge/>
            <w:vAlign w:val="center"/>
            <w:hideMark/>
          </w:tcPr>
          <w:p w14:paraId="6FBD70ED"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1A21D39"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毗邻道路的类型与等级</w:t>
            </w:r>
          </w:p>
        </w:tc>
        <w:tc>
          <w:tcPr>
            <w:tcW w:w="1060" w:type="dxa"/>
            <w:shd w:val="clear" w:color="auto" w:fill="auto"/>
            <w:vAlign w:val="center"/>
            <w:hideMark/>
          </w:tcPr>
          <w:p w14:paraId="5347E78D"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088AEFE2" w14:textId="17888E42"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100</w:t>
            </w:r>
          </w:p>
        </w:tc>
        <w:tc>
          <w:tcPr>
            <w:tcW w:w="1260" w:type="dxa"/>
            <w:shd w:val="clear" w:color="auto" w:fill="auto"/>
            <w:vAlign w:val="center"/>
            <w:hideMark/>
          </w:tcPr>
          <w:p w14:paraId="5521548B" w14:textId="39443EE7"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102</w:t>
            </w:r>
          </w:p>
        </w:tc>
        <w:tc>
          <w:tcPr>
            <w:tcW w:w="1240" w:type="dxa"/>
            <w:shd w:val="clear" w:color="auto" w:fill="auto"/>
            <w:vAlign w:val="center"/>
            <w:hideMark/>
          </w:tcPr>
          <w:p w14:paraId="7AB52F1C" w14:textId="0FE56DC6"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101</w:t>
            </w:r>
          </w:p>
        </w:tc>
      </w:tr>
      <w:tr w:rsidR="00816A44" w:rsidRPr="00F631FB" w14:paraId="49DB033A" w14:textId="77777777" w:rsidTr="00CE02F1">
        <w:trPr>
          <w:trHeight w:val="300"/>
        </w:trPr>
        <w:tc>
          <w:tcPr>
            <w:tcW w:w="1940" w:type="dxa"/>
            <w:vMerge/>
            <w:vAlign w:val="center"/>
            <w:hideMark/>
          </w:tcPr>
          <w:p w14:paraId="2A98C72D"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421DCE6F"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土地级别</w:t>
            </w:r>
          </w:p>
        </w:tc>
        <w:tc>
          <w:tcPr>
            <w:tcW w:w="1060" w:type="dxa"/>
            <w:shd w:val="clear" w:color="auto" w:fill="auto"/>
            <w:vAlign w:val="center"/>
            <w:hideMark/>
          </w:tcPr>
          <w:p w14:paraId="0C853DF0"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6EA5C9D8" w14:textId="2E0F7152"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103</w:t>
            </w:r>
          </w:p>
        </w:tc>
        <w:tc>
          <w:tcPr>
            <w:tcW w:w="1260" w:type="dxa"/>
            <w:shd w:val="clear" w:color="auto" w:fill="auto"/>
            <w:vAlign w:val="center"/>
            <w:hideMark/>
          </w:tcPr>
          <w:p w14:paraId="693D635F" w14:textId="36BE14B3"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100</w:t>
            </w:r>
          </w:p>
        </w:tc>
        <w:tc>
          <w:tcPr>
            <w:tcW w:w="1240" w:type="dxa"/>
            <w:shd w:val="clear" w:color="auto" w:fill="auto"/>
            <w:vAlign w:val="center"/>
            <w:hideMark/>
          </w:tcPr>
          <w:p w14:paraId="731A0FBF" w14:textId="5C394DAC"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100</w:t>
            </w:r>
          </w:p>
        </w:tc>
      </w:tr>
      <w:tr w:rsidR="00816A44" w:rsidRPr="00F631FB" w14:paraId="6603029A" w14:textId="77777777" w:rsidTr="00CE02F1">
        <w:trPr>
          <w:trHeight w:val="341"/>
        </w:trPr>
        <w:tc>
          <w:tcPr>
            <w:tcW w:w="1940" w:type="dxa"/>
            <w:vMerge w:val="restart"/>
            <w:shd w:val="clear" w:color="auto" w:fill="auto"/>
            <w:vAlign w:val="center"/>
            <w:hideMark/>
          </w:tcPr>
          <w:p w14:paraId="7217B730"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个别因素</w:t>
            </w:r>
          </w:p>
        </w:tc>
        <w:tc>
          <w:tcPr>
            <w:tcW w:w="2360" w:type="dxa"/>
            <w:shd w:val="clear" w:color="auto" w:fill="auto"/>
            <w:vAlign w:val="center"/>
            <w:hideMark/>
          </w:tcPr>
          <w:p w14:paraId="12DB9497"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宗地面积</w:t>
            </w:r>
          </w:p>
        </w:tc>
        <w:tc>
          <w:tcPr>
            <w:tcW w:w="1060" w:type="dxa"/>
            <w:shd w:val="clear" w:color="auto" w:fill="auto"/>
            <w:vAlign w:val="center"/>
            <w:hideMark/>
          </w:tcPr>
          <w:p w14:paraId="0CE02AEB"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0EDB267B" w14:textId="1D6594FB"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94</w:t>
            </w:r>
          </w:p>
        </w:tc>
        <w:tc>
          <w:tcPr>
            <w:tcW w:w="1260" w:type="dxa"/>
            <w:shd w:val="clear" w:color="auto" w:fill="auto"/>
            <w:vAlign w:val="center"/>
            <w:hideMark/>
          </w:tcPr>
          <w:p w14:paraId="085FFD80" w14:textId="5D111E53"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94</w:t>
            </w:r>
          </w:p>
        </w:tc>
        <w:tc>
          <w:tcPr>
            <w:tcW w:w="1240" w:type="dxa"/>
            <w:shd w:val="clear" w:color="auto" w:fill="auto"/>
            <w:vAlign w:val="center"/>
            <w:hideMark/>
          </w:tcPr>
          <w:p w14:paraId="658CCF8B" w14:textId="74C53861"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94</w:t>
            </w:r>
          </w:p>
        </w:tc>
      </w:tr>
      <w:tr w:rsidR="00816A44" w:rsidRPr="00F631FB" w14:paraId="3BEBDD23" w14:textId="77777777" w:rsidTr="00CE02F1">
        <w:trPr>
          <w:trHeight w:val="341"/>
        </w:trPr>
        <w:tc>
          <w:tcPr>
            <w:tcW w:w="1940" w:type="dxa"/>
            <w:vMerge/>
            <w:shd w:val="clear" w:color="auto" w:fill="auto"/>
            <w:vAlign w:val="center"/>
          </w:tcPr>
          <w:p w14:paraId="1C87B87F"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tcPr>
          <w:p w14:paraId="1DBD9EDB"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hint="eastAsia"/>
                <w:sz w:val="18"/>
                <w:szCs w:val="18"/>
              </w:rPr>
              <w:t>容积率</w:t>
            </w:r>
          </w:p>
        </w:tc>
        <w:tc>
          <w:tcPr>
            <w:tcW w:w="1060" w:type="dxa"/>
            <w:shd w:val="clear" w:color="auto" w:fill="auto"/>
            <w:vAlign w:val="center"/>
          </w:tcPr>
          <w:p w14:paraId="0E83EC50"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tcPr>
          <w:p w14:paraId="760D67BD" w14:textId="4D10E676"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98</w:t>
            </w:r>
          </w:p>
        </w:tc>
        <w:tc>
          <w:tcPr>
            <w:tcW w:w="1260" w:type="dxa"/>
            <w:shd w:val="clear" w:color="auto" w:fill="auto"/>
            <w:vAlign w:val="center"/>
          </w:tcPr>
          <w:p w14:paraId="7B51C414" w14:textId="1C661536"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98</w:t>
            </w:r>
          </w:p>
        </w:tc>
        <w:tc>
          <w:tcPr>
            <w:tcW w:w="1240" w:type="dxa"/>
            <w:shd w:val="clear" w:color="auto" w:fill="auto"/>
            <w:vAlign w:val="center"/>
          </w:tcPr>
          <w:p w14:paraId="0ADC2E60" w14:textId="13487204"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98</w:t>
            </w:r>
          </w:p>
        </w:tc>
      </w:tr>
      <w:tr w:rsidR="00816A44" w:rsidRPr="00F631FB" w14:paraId="4D0F0590" w14:textId="77777777" w:rsidTr="00CE02F1">
        <w:trPr>
          <w:trHeight w:val="275"/>
        </w:trPr>
        <w:tc>
          <w:tcPr>
            <w:tcW w:w="1940" w:type="dxa"/>
            <w:vMerge/>
            <w:vAlign w:val="center"/>
            <w:hideMark/>
          </w:tcPr>
          <w:p w14:paraId="628F4D65"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2E99190C"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宗地形状</w:t>
            </w:r>
          </w:p>
        </w:tc>
        <w:tc>
          <w:tcPr>
            <w:tcW w:w="1060" w:type="dxa"/>
            <w:shd w:val="clear" w:color="auto" w:fill="auto"/>
            <w:vAlign w:val="center"/>
            <w:hideMark/>
          </w:tcPr>
          <w:p w14:paraId="4262B6C7"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600ACCD4"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1960C75F"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30CD3FA2"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816A44" w:rsidRPr="00F631FB" w14:paraId="5456FD01" w14:textId="77777777" w:rsidTr="00CE02F1">
        <w:trPr>
          <w:trHeight w:val="365"/>
        </w:trPr>
        <w:tc>
          <w:tcPr>
            <w:tcW w:w="1940" w:type="dxa"/>
            <w:vMerge/>
            <w:vAlign w:val="center"/>
            <w:hideMark/>
          </w:tcPr>
          <w:p w14:paraId="54554BBD"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6747771C"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临街宽度及深度</w:t>
            </w:r>
          </w:p>
        </w:tc>
        <w:tc>
          <w:tcPr>
            <w:tcW w:w="1060" w:type="dxa"/>
            <w:shd w:val="clear" w:color="auto" w:fill="auto"/>
            <w:vAlign w:val="center"/>
            <w:hideMark/>
          </w:tcPr>
          <w:p w14:paraId="3BB16B20"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2067916E"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4042E487"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6145F864"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816A44" w:rsidRPr="00F631FB" w14:paraId="1F30BAB6" w14:textId="77777777" w:rsidTr="00CE02F1">
        <w:trPr>
          <w:trHeight w:val="272"/>
        </w:trPr>
        <w:tc>
          <w:tcPr>
            <w:tcW w:w="1940" w:type="dxa"/>
            <w:vMerge/>
            <w:vAlign w:val="center"/>
            <w:hideMark/>
          </w:tcPr>
          <w:p w14:paraId="2834DFB0"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0F7631FD"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宗地开发程度</w:t>
            </w:r>
          </w:p>
        </w:tc>
        <w:tc>
          <w:tcPr>
            <w:tcW w:w="1060" w:type="dxa"/>
            <w:shd w:val="clear" w:color="auto" w:fill="auto"/>
            <w:vAlign w:val="center"/>
            <w:hideMark/>
          </w:tcPr>
          <w:p w14:paraId="44688296"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78669FDC" w14:textId="5D4ABC2C"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102</w:t>
            </w:r>
          </w:p>
        </w:tc>
        <w:tc>
          <w:tcPr>
            <w:tcW w:w="1260" w:type="dxa"/>
            <w:shd w:val="clear" w:color="auto" w:fill="auto"/>
            <w:vAlign w:val="center"/>
            <w:hideMark/>
          </w:tcPr>
          <w:p w14:paraId="140FC64B" w14:textId="1721D115"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102</w:t>
            </w:r>
          </w:p>
        </w:tc>
        <w:tc>
          <w:tcPr>
            <w:tcW w:w="1240" w:type="dxa"/>
            <w:shd w:val="clear" w:color="auto" w:fill="auto"/>
            <w:vAlign w:val="center"/>
            <w:hideMark/>
          </w:tcPr>
          <w:p w14:paraId="3C36D907" w14:textId="075ED817"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102</w:t>
            </w:r>
          </w:p>
        </w:tc>
      </w:tr>
    </w:tbl>
    <w:p w14:paraId="2B779170" w14:textId="77777777" w:rsidR="00816A44" w:rsidRPr="00F631FB" w:rsidRDefault="00816A44" w:rsidP="00816A44">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4</w:t>
      </w:r>
      <w:r w:rsidRPr="00F631FB">
        <w:rPr>
          <w:rFonts w:ascii="Arial" w:eastAsia="仿宋_GB2312" w:hAnsi="Arial" w:cs="Arial"/>
          <w:sz w:val="28"/>
          <w:szCs w:val="28"/>
        </w:rPr>
        <w:t>）因素修正</w:t>
      </w:r>
    </w:p>
    <w:p w14:paraId="25134DCE" w14:textId="77777777" w:rsidR="00816A44" w:rsidRPr="00F631FB" w:rsidRDefault="00816A44" w:rsidP="00816A44">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在各因素条件指数表的基础上，进行比较实例交易时间、交易情况、土地用途、</w:t>
      </w:r>
      <w:r w:rsidRPr="00F631FB">
        <w:rPr>
          <w:rFonts w:ascii="Arial" w:eastAsia="仿宋_GB2312" w:hAnsi="Arial" w:cs="Arial" w:hint="eastAsia"/>
          <w:sz w:val="28"/>
          <w:szCs w:val="28"/>
        </w:rPr>
        <w:t>土地使用年限、</w:t>
      </w:r>
      <w:r w:rsidRPr="00F631FB">
        <w:rPr>
          <w:rFonts w:ascii="Arial" w:eastAsia="仿宋_GB2312" w:hAnsi="Arial" w:cs="Arial"/>
          <w:sz w:val="28"/>
          <w:szCs w:val="28"/>
        </w:rPr>
        <w:t>区域因素、个别因素修正，即估价对象的因素条件指数与比较实例的因素条件进行比较，得到各因素修正系数，计算得出估价对象</w:t>
      </w:r>
      <w:r w:rsidRPr="00F631FB">
        <w:rPr>
          <w:rFonts w:ascii="Arial" w:eastAsia="仿宋_GB2312" w:hAnsi="Arial" w:cs="Arial"/>
          <w:sz w:val="28"/>
        </w:rPr>
        <w:t>楼面地价</w:t>
      </w:r>
      <w:r w:rsidRPr="00F631FB">
        <w:rPr>
          <w:rFonts w:ascii="Arial" w:eastAsia="仿宋_GB2312" w:hAnsi="Arial" w:cs="Arial"/>
          <w:sz w:val="28"/>
          <w:szCs w:val="28"/>
        </w:rPr>
        <w:t>(</w:t>
      </w:r>
      <w:r w:rsidRPr="00F631FB">
        <w:rPr>
          <w:rFonts w:ascii="Arial" w:eastAsia="仿宋_GB2312" w:hAnsi="Arial" w:cs="Arial"/>
          <w:sz w:val="28"/>
          <w:szCs w:val="28"/>
        </w:rPr>
        <w:t>见表</w:t>
      </w:r>
      <w:r>
        <w:rPr>
          <w:rFonts w:ascii="Arial" w:eastAsia="仿宋_GB2312" w:hAnsi="Arial" w:cs="Arial"/>
          <w:sz w:val="28"/>
          <w:szCs w:val="28"/>
        </w:rPr>
        <w:t>10</w:t>
      </w:r>
      <w:r w:rsidRPr="00F631FB">
        <w:rPr>
          <w:rFonts w:ascii="Arial" w:eastAsia="仿宋_GB2312" w:hAnsi="Arial" w:cs="Arial"/>
          <w:sz w:val="28"/>
          <w:szCs w:val="28"/>
        </w:rPr>
        <w:t>)</w:t>
      </w:r>
      <w:r w:rsidRPr="00F631FB">
        <w:rPr>
          <w:rFonts w:ascii="Arial" w:eastAsia="仿宋_GB2312" w:hAnsi="Arial" w:cs="Arial"/>
          <w:sz w:val="28"/>
          <w:szCs w:val="28"/>
        </w:rPr>
        <w:t>：</w:t>
      </w:r>
    </w:p>
    <w:p w14:paraId="6E09F32A" w14:textId="77777777" w:rsidR="00816A44" w:rsidRPr="00F631FB" w:rsidRDefault="00816A44" w:rsidP="00816A44">
      <w:pPr>
        <w:spacing w:line="360" w:lineRule="auto"/>
        <w:jc w:val="center"/>
        <w:rPr>
          <w:rFonts w:ascii="Arial" w:eastAsia="仿宋_GB2312" w:hAnsi="Arial" w:cs="Arial"/>
          <w:b/>
          <w:bCs/>
          <w:szCs w:val="24"/>
        </w:rPr>
      </w:pPr>
      <w:r w:rsidRPr="00F631FB">
        <w:rPr>
          <w:rFonts w:ascii="Arial" w:eastAsia="仿宋_GB2312" w:hAnsi="Arial" w:cs="Arial"/>
          <w:b/>
          <w:bCs/>
          <w:szCs w:val="24"/>
        </w:rPr>
        <w:lastRenderedPageBreak/>
        <w:t>表</w:t>
      </w:r>
      <w:r>
        <w:rPr>
          <w:rFonts w:ascii="Arial" w:eastAsia="仿宋_GB2312" w:hAnsi="Arial" w:cs="Arial"/>
          <w:b/>
          <w:bCs/>
          <w:szCs w:val="24"/>
        </w:rPr>
        <w:t>10</w:t>
      </w:r>
      <w:r w:rsidRPr="00F631FB">
        <w:rPr>
          <w:rFonts w:ascii="Arial" w:eastAsia="仿宋_GB2312" w:hAnsi="Arial" w:cs="Arial"/>
          <w:b/>
          <w:bCs/>
          <w:szCs w:val="24"/>
        </w:rPr>
        <w:t>：因素比较修正系数表</w:t>
      </w:r>
    </w:p>
    <w:tbl>
      <w:tblPr>
        <w:tblW w:w="5000" w:type="pct"/>
        <w:tblLook w:val="04A0" w:firstRow="1" w:lastRow="0" w:firstColumn="1" w:lastColumn="0" w:noHBand="0" w:noVBand="1"/>
      </w:tblPr>
      <w:tblGrid>
        <w:gridCol w:w="969"/>
        <w:gridCol w:w="2744"/>
        <w:gridCol w:w="1935"/>
        <w:gridCol w:w="1935"/>
        <w:gridCol w:w="1932"/>
      </w:tblGrid>
      <w:tr w:rsidR="00816A44" w:rsidRPr="00F631FB" w14:paraId="1F87C32C" w14:textId="77777777" w:rsidTr="00CE02F1">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289EC"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比较因素</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5831D95B"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Pr>
                <w:rFonts w:ascii="Arial" w:eastAsia="仿宋_GB2312" w:hAnsi="Arial" w:cs="Arial"/>
                <w:sz w:val="18"/>
                <w:szCs w:val="18"/>
              </w:rPr>
              <w:t>G</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0B6C61DC"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Pr>
                <w:rFonts w:ascii="Arial" w:eastAsia="仿宋_GB2312" w:hAnsi="Arial" w:cs="Arial"/>
                <w:sz w:val="18"/>
                <w:szCs w:val="18"/>
              </w:rPr>
              <w:t>H</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57F2FAAE"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Pr>
                <w:rFonts w:ascii="Arial" w:eastAsia="仿宋_GB2312" w:hAnsi="Arial" w:cs="Arial"/>
                <w:sz w:val="18"/>
                <w:szCs w:val="18"/>
              </w:rPr>
              <w:t>I</w:t>
            </w:r>
          </w:p>
        </w:tc>
      </w:tr>
      <w:tr w:rsidR="00816A44" w:rsidRPr="00F631FB" w14:paraId="7423BFE4" w14:textId="77777777" w:rsidTr="00CE02F1">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74048"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交易时间</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C49E711" w14:textId="1B5442D1"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00A523FA">
              <w:rPr>
                <w:rFonts w:ascii="Arial" w:eastAsia="仿宋_GB2312" w:hAnsi="Arial" w:cs="Arial"/>
                <w:sz w:val="22"/>
                <w:szCs w:val="22"/>
              </w:rPr>
              <w:t>97</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A325A02" w14:textId="6CB6AD32" w:rsidR="00816A44" w:rsidRPr="00F631FB" w:rsidRDefault="00A523FA" w:rsidP="00CE02F1">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100/97</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8B3C89C" w14:textId="484224A7" w:rsidR="00816A44" w:rsidRPr="00F631FB" w:rsidRDefault="00A523FA" w:rsidP="00CE02F1">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100/99</w:t>
            </w:r>
          </w:p>
        </w:tc>
      </w:tr>
      <w:tr w:rsidR="00816A44" w:rsidRPr="00F631FB" w14:paraId="4C6A1D82" w14:textId="77777777" w:rsidTr="00CE02F1">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A858903"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交易情况</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0FE6033F"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0617427C"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455E442C"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A523FA" w:rsidRPr="00F631FB" w14:paraId="737AEABA" w14:textId="77777777" w:rsidTr="00A523FA">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ACFAF" w14:textId="77777777" w:rsidR="00A523FA" w:rsidRPr="00F631FB" w:rsidRDefault="00A523FA" w:rsidP="00A523F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土地用途</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9FE1CAE" w14:textId="77777777" w:rsidR="00A523FA" w:rsidRPr="00F631FB" w:rsidRDefault="00A523FA" w:rsidP="00A523F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hideMark/>
          </w:tcPr>
          <w:p w14:paraId="649F0A36" w14:textId="2C84EAD8" w:rsidR="00A523FA" w:rsidRPr="00F631FB" w:rsidRDefault="00A523FA" w:rsidP="00A523FA">
            <w:pPr>
              <w:widowControl/>
              <w:adjustRightInd/>
              <w:spacing w:line="240" w:lineRule="auto"/>
              <w:jc w:val="center"/>
              <w:textAlignment w:val="auto"/>
              <w:rPr>
                <w:rFonts w:ascii="Arial" w:eastAsia="仿宋_GB2312" w:hAnsi="Arial" w:cs="Arial"/>
                <w:sz w:val="22"/>
                <w:szCs w:val="22"/>
              </w:rPr>
            </w:pPr>
            <w:r w:rsidRPr="00A65792">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hideMark/>
          </w:tcPr>
          <w:p w14:paraId="4457B300" w14:textId="583F250C" w:rsidR="00A523FA" w:rsidRPr="00F631FB" w:rsidRDefault="00A523FA" w:rsidP="00A523FA">
            <w:pPr>
              <w:widowControl/>
              <w:adjustRightInd/>
              <w:spacing w:line="240" w:lineRule="auto"/>
              <w:jc w:val="center"/>
              <w:textAlignment w:val="auto"/>
              <w:rPr>
                <w:rFonts w:ascii="Arial" w:eastAsia="仿宋_GB2312" w:hAnsi="Arial" w:cs="Arial"/>
                <w:sz w:val="22"/>
                <w:szCs w:val="22"/>
              </w:rPr>
            </w:pPr>
            <w:r w:rsidRPr="00A65792">
              <w:rPr>
                <w:rFonts w:ascii="Arial" w:eastAsia="仿宋_GB2312" w:hAnsi="Arial" w:cs="Arial"/>
                <w:sz w:val="22"/>
                <w:szCs w:val="22"/>
              </w:rPr>
              <w:t>100/100</w:t>
            </w:r>
          </w:p>
        </w:tc>
      </w:tr>
      <w:tr w:rsidR="00816A44" w:rsidRPr="00F631FB" w14:paraId="47B1201A" w14:textId="77777777" w:rsidTr="00CE02F1">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D8BD8B5"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土地使用年限</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09056A67"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2FCFB24F"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4DF83FB7"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100/100</w:t>
            </w:r>
          </w:p>
        </w:tc>
      </w:tr>
      <w:tr w:rsidR="00A523FA" w:rsidRPr="00F631FB" w14:paraId="5B9B6E69" w14:textId="77777777" w:rsidTr="00A523FA">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5B3891D" w14:textId="72429098" w:rsidR="00A523FA" w:rsidRPr="00F631FB" w:rsidRDefault="00A523FA" w:rsidP="00A523F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产业限制</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439FEAC9" w14:textId="4C48FE9D" w:rsidR="00A523FA" w:rsidRPr="00F631FB" w:rsidRDefault="00A523FA" w:rsidP="00A523F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w:t>
            </w:r>
            <w:r>
              <w:rPr>
                <w:rFonts w:ascii="Arial" w:eastAsia="仿宋_GB2312" w:hAnsi="Arial" w:cs="Arial"/>
                <w:sz w:val="22"/>
                <w:szCs w:val="22"/>
              </w:rPr>
              <w:t>00/105</w:t>
            </w:r>
          </w:p>
        </w:tc>
        <w:tc>
          <w:tcPr>
            <w:tcW w:w="1017" w:type="pct"/>
            <w:tcBorders>
              <w:top w:val="single" w:sz="4" w:space="0" w:color="auto"/>
              <w:left w:val="nil"/>
              <w:bottom w:val="single" w:sz="4" w:space="0" w:color="auto"/>
              <w:right w:val="single" w:sz="4" w:space="0" w:color="000000"/>
            </w:tcBorders>
            <w:shd w:val="clear" w:color="auto" w:fill="auto"/>
            <w:noWrap/>
          </w:tcPr>
          <w:p w14:paraId="68FF0545" w14:textId="6D1D7C6E" w:rsidR="00A523FA" w:rsidRPr="00F631FB" w:rsidRDefault="00A523FA" w:rsidP="00A523FA">
            <w:pPr>
              <w:widowControl/>
              <w:adjustRightInd/>
              <w:spacing w:line="240" w:lineRule="auto"/>
              <w:jc w:val="center"/>
              <w:textAlignment w:val="auto"/>
              <w:rPr>
                <w:rFonts w:ascii="Arial" w:eastAsia="仿宋_GB2312" w:hAnsi="Arial" w:cs="Arial"/>
                <w:sz w:val="22"/>
                <w:szCs w:val="22"/>
              </w:rPr>
            </w:pPr>
            <w:r w:rsidRPr="0081290D">
              <w:rPr>
                <w:rFonts w:ascii="Arial" w:eastAsia="仿宋_GB2312" w:hAnsi="Arial" w:cs="Arial" w:hint="eastAsia"/>
                <w:sz w:val="22"/>
                <w:szCs w:val="22"/>
              </w:rPr>
              <w:t>1</w:t>
            </w:r>
            <w:r w:rsidRPr="0081290D">
              <w:rPr>
                <w:rFonts w:ascii="Arial" w:eastAsia="仿宋_GB2312" w:hAnsi="Arial" w:cs="Arial"/>
                <w:sz w:val="22"/>
                <w:szCs w:val="22"/>
              </w:rPr>
              <w:t>00/105</w:t>
            </w:r>
          </w:p>
        </w:tc>
        <w:tc>
          <w:tcPr>
            <w:tcW w:w="1015" w:type="pct"/>
            <w:tcBorders>
              <w:top w:val="single" w:sz="4" w:space="0" w:color="auto"/>
              <w:left w:val="nil"/>
              <w:bottom w:val="single" w:sz="4" w:space="0" w:color="auto"/>
              <w:right w:val="single" w:sz="4" w:space="0" w:color="000000"/>
            </w:tcBorders>
            <w:shd w:val="clear" w:color="auto" w:fill="auto"/>
            <w:noWrap/>
          </w:tcPr>
          <w:p w14:paraId="1A7A299F" w14:textId="1F3B6EEA" w:rsidR="00A523FA" w:rsidRPr="00F631FB" w:rsidRDefault="00A523FA" w:rsidP="00A523FA">
            <w:pPr>
              <w:widowControl/>
              <w:adjustRightInd/>
              <w:spacing w:line="240" w:lineRule="auto"/>
              <w:jc w:val="center"/>
              <w:textAlignment w:val="auto"/>
              <w:rPr>
                <w:rFonts w:ascii="Arial" w:eastAsia="仿宋_GB2312" w:hAnsi="Arial" w:cs="Arial"/>
                <w:sz w:val="22"/>
                <w:szCs w:val="22"/>
              </w:rPr>
            </w:pPr>
            <w:r w:rsidRPr="0081290D">
              <w:rPr>
                <w:rFonts w:ascii="Arial" w:eastAsia="仿宋_GB2312" w:hAnsi="Arial" w:cs="Arial" w:hint="eastAsia"/>
                <w:sz w:val="22"/>
                <w:szCs w:val="22"/>
              </w:rPr>
              <w:t>1</w:t>
            </w:r>
            <w:r w:rsidRPr="0081290D">
              <w:rPr>
                <w:rFonts w:ascii="Arial" w:eastAsia="仿宋_GB2312" w:hAnsi="Arial" w:cs="Arial"/>
                <w:sz w:val="22"/>
                <w:szCs w:val="22"/>
              </w:rPr>
              <w:t>00/105</w:t>
            </w:r>
          </w:p>
        </w:tc>
      </w:tr>
      <w:tr w:rsidR="00A523FA" w:rsidRPr="00F631FB" w14:paraId="50F2BE67" w14:textId="77777777" w:rsidTr="00CE02F1">
        <w:trPr>
          <w:trHeight w:val="285"/>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7129705E" w14:textId="77777777" w:rsidR="00A523FA" w:rsidRPr="00F631FB" w:rsidRDefault="00A523FA" w:rsidP="00A523F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区域因素</w:t>
            </w:r>
          </w:p>
        </w:tc>
        <w:tc>
          <w:tcPr>
            <w:tcW w:w="1442" w:type="pct"/>
            <w:tcBorders>
              <w:top w:val="nil"/>
              <w:left w:val="nil"/>
              <w:bottom w:val="single" w:sz="4" w:space="0" w:color="auto"/>
              <w:right w:val="single" w:sz="4" w:space="0" w:color="auto"/>
            </w:tcBorders>
            <w:shd w:val="clear" w:color="auto" w:fill="auto"/>
            <w:noWrap/>
            <w:vAlign w:val="center"/>
            <w:hideMark/>
          </w:tcPr>
          <w:p w14:paraId="5DC8A7B4" w14:textId="77777777" w:rsidR="00A523FA" w:rsidRPr="00F631FB" w:rsidRDefault="00A523FA" w:rsidP="00A523F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商业繁华度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5D69169" w14:textId="75C00249" w:rsidR="00A523FA" w:rsidRPr="00F631FB" w:rsidRDefault="00A523F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00027EC5" w:rsidRPr="00F631FB">
              <w:rPr>
                <w:rFonts w:ascii="Arial" w:eastAsia="仿宋_GB2312" w:hAnsi="Arial" w:cs="Arial"/>
                <w:sz w:val="22"/>
                <w:szCs w:val="22"/>
              </w:rPr>
              <w:t>10</w:t>
            </w:r>
            <w:r w:rsidR="00027EC5">
              <w:rPr>
                <w:rFonts w:ascii="Arial" w:eastAsia="仿宋_GB2312" w:hAnsi="Arial" w:cs="Arial"/>
                <w:sz w:val="22"/>
                <w:szCs w:val="22"/>
              </w:rPr>
              <w:t>3</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3954E00" w14:textId="468CAA99" w:rsidR="00A523FA" w:rsidRPr="00F631FB" w:rsidRDefault="00A523FA" w:rsidP="00A523F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51DE1C5B" w14:textId="1D797977" w:rsidR="00A523FA" w:rsidRPr="00F631FB" w:rsidRDefault="00A523FA" w:rsidP="00A523F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816A44" w:rsidRPr="00F631FB" w14:paraId="4081D309" w14:textId="77777777" w:rsidTr="00CE02F1">
        <w:trPr>
          <w:trHeight w:val="285"/>
        </w:trPr>
        <w:tc>
          <w:tcPr>
            <w:tcW w:w="509" w:type="pct"/>
            <w:vMerge/>
            <w:tcBorders>
              <w:top w:val="nil"/>
              <w:left w:val="single" w:sz="4" w:space="0" w:color="auto"/>
              <w:bottom w:val="single" w:sz="4" w:space="0" w:color="auto"/>
              <w:right w:val="single" w:sz="4" w:space="0" w:color="auto"/>
            </w:tcBorders>
            <w:vAlign w:val="center"/>
            <w:hideMark/>
          </w:tcPr>
          <w:p w14:paraId="0B7F4C1D"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2D97AE15"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交通便捷度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EFE224A" w14:textId="58358174"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00A523FA">
              <w:rPr>
                <w:rFonts w:ascii="Arial" w:eastAsia="仿宋_GB2312" w:hAnsi="Arial" w:cs="Arial"/>
                <w:sz w:val="22"/>
                <w:szCs w:val="22"/>
              </w:rPr>
              <w:t>102</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6762F5F"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5F043C15" w14:textId="17B413F6" w:rsidR="00816A44" w:rsidRPr="00F631FB" w:rsidRDefault="00A523FA" w:rsidP="00CE02F1">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100/98</w:t>
            </w:r>
          </w:p>
        </w:tc>
      </w:tr>
      <w:tr w:rsidR="00816A44" w:rsidRPr="00F631FB" w14:paraId="409FA075" w14:textId="77777777" w:rsidTr="00CE02F1">
        <w:trPr>
          <w:trHeight w:val="285"/>
        </w:trPr>
        <w:tc>
          <w:tcPr>
            <w:tcW w:w="509" w:type="pct"/>
            <w:vMerge/>
            <w:tcBorders>
              <w:top w:val="nil"/>
              <w:left w:val="single" w:sz="4" w:space="0" w:color="auto"/>
              <w:bottom w:val="single" w:sz="4" w:space="0" w:color="auto"/>
              <w:right w:val="single" w:sz="4" w:space="0" w:color="auto"/>
            </w:tcBorders>
            <w:vAlign w:val="center"/>
            <w:hideMark/>
          </w:tcPr>
          <w:p w14:paraId="4F89DF34"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744AD0C"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区域土地利用方向</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0AF996D"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B9DAC03"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3ADCB885"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A523FA" w:rsidRPr="00F631FB" w14:paraId="2EA52CC5" w14:textId="77777777" w:rsidTr="00A523FA">
        <w:trPr>
          <w:trHeight w:val="300"/>
        </w:trPr>
        <w:tc>
          <w:tcPr>
            <w:tcW w:w="509" w:type="pct"/>
            <w:vMerge/>
            <w:tcBorders>
              <w:top w:val="nil"/>
              <w:left w:val="single" w:sz="4" w:space="0" w:color="auto"/>
              <w:bottom w:val="single" w:sz="4" w:space="0" w:color="auto"/>
              <w:right w:val="single" w:sz="4" w:space="0" w:color="auto"/>
            </w:tcBorders>
            <w:vAlign w:val="center"/>
            <w:hideMark/>
          </w:tcPr>
          <w:p w14:paraId="46DB6FB0" w14:textId="77777777" w:rsidR="00A523FA" w:rsidRPr="00F631FB" w:rsidRDefault="00A523FA" w:rsidP="00A523FA">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6B587BD7" w14:textId="77777777" w:rsidR="00A523FA" w:rsidRPr="00F631FB" w:rsidRDefault="00A523FA" w:rsidP="00A523F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自然及人文环境状况</w:t>
            </w:r>
          </w:p>
        </w:tc>
        <w:tc>
          <w:tcPr>
            <w:tcW w:w="1017" w:type="pct"/>
            <w:tcBorders>
              <w:top w:val="single" w:sz="4" w:space="0" w:color="auto"/>
              <w:left w:val="nil"/>
              <w:bottom w:val="single" w:sz="4" w:space="0" w:color="auto"/>
              <w:right w:val="single" w:sz="4" w:space="0" w:color="000000"/>
            </w:tcBorders>
            <w:shd w:val="clear" w:color="auto" w:fill="auto"/>
            <w:noWrap/>
            <w:hideMark/>
          </w:tcPr>
          <w:p w14:paraId="3C93DD31" w14:textId="1684C247" w:rsidR="00A523FA" w:rsidRPr="00F631FB" w:rsidRDefault="00A523FA" w:rsidP="00A523FA">
            <w:pPr>
              <w:widowControl/>
              <w:adjustRightInd/>
              <w:spacing w:line="240" w:lineRule="auto"/>
              <w:jc w:val="center"/>
              <w:textAlignment w:val="auto"/>
              <w:rPr>
                <w:rFonts w:ascii="Arial" w:eastAsia="仿宋_GB2312" w:hAnsi="Arial" w:cs="Arial"/>
                <w:sz w:val="22"/>
                <w:szCs w:val="22"/>
              </w:rPr>
            </w:pPr>
            <w:r w:rsidRPr="00840C31">
              <w:rPr>
                <w:rFonts w:ascii="Arial" w:eastAsia="仿宋_GB2312" w:hAnsi="Arial" w:cs="Arial"/>
                <w:sz w:val="22"/>
                <w:szCs w:val="22"/>
              </w:rPr>
              <w:t>100/101</w:t>
            </w:r>
          </w:p>
        </w:tc>
        <w:tc>
          <w:tcPr>
            <w:tcW w:w="1017" w:type="pct"/>
            <w:tcBorders>
              <w:top w:val="single" w:sz="4" w:space="0" w:color="auto"/>
              <w:left w:val="nil"/>
              <w:bottom w:val="single" w:sz="4" w:space="0" w:color="auto"/>
              <w:right w:val="single" w:sz="4" w:space="0" w:color="000000"/>
            </w:tcBorders>
            <w:shd w:val="clear" w:color="auto" w:fill="auto"/>
            <w:noWrap/>
            <w:hideMark/>
          </w:tcPr>
          <w:p w14:paraId="0F9984D5" w14:textId="593712A2" w:rsidR="00A523FA" w:rsidRPr="00F631FB" w:rsidRDefault="00A523FA" w:rsidP="00A523FA">
            <w:pPr>
              <w:widowControl/>
              <w:adjustRightInd/>
              <w:spacing w:line="240" w:lineRule="auto"/>
              <w:jc w:val="center"/>
              <w:textAlignment w:val="auto"/>
              <w:rPr>
                <w:rFonts w:ascii="Arial" w:eastAsia="仿宋_GB2312" w:hAnsi="Arial" w:cs="Arial"/>
                <w:sz w:val="22"/>
                <w:szCs w:val="22"/>
              </w:rPr>
            </w:pPr>
            <w:r w:rsidRPr="00840C31">
              <w:rPr>
                <w:rFonts w:ascii="Arial" w:eastAsia="仿宋_GB2312" w:hAnsi="Arial" w:cs="Arial"/>
                <w:sz w:val="22"/>
                <w:szCs w:val="22"/>
              </w:rPr>
              <w:t>100/101</w:t>
            </w:r>
          </w:p>
        </w:tc>
        <w:tc>
          <w:tcPr>
            <w:tcW w:w="1015" w:type="pct"/>
            <w:tcBorders>
              <w:top w:val="single" w:sz="4" w:space="0" w:color="auto"/>
              <w:left w:val="nil"/>
              <w:bottom w:val="single" w:sz="4" w:space="0" w:color="auto"/>
              <w:right w:val="single" w:sz="4" w:space="0" w:color="000000"/>
            </w:tcBorders>
            <w:shd w:val="clear" w:color="auto" w:fill="auto"/>
            <w:noWrap/>
            <w:hideMark/>
          </w:tcPr>
          <w:p w14:paraId="0F89A5AA" w14:textId="30D2BA94" w:rsidR="00A523FA" w:rsidRPr="00F631FB" w:rsidRDefault="00A523FA" w:rsidP="00A523FA">
            <w:pPr>
              <w:widowControl/>
              <w:adjustRightInd/>
              <w:spacing w:line="240" w:lineRule="auto"/>
              <w:jc w:val="center"/>
              <w:textAlignment w:val="auto"/>
              <w:rPr>
                <w:rFonts w:ascii="Arial" w:eastAsia="仿宋_GB2312" w:hAnsi="Arial" w:cs="Arial"/>
                <w:sz w:val="22"/>
                <w:szCs w:val="22"/>
              </w:rPr>
            </w:pPr>
            <w:r w:rsidRPr="00840C31">
              <w:rPr>
                <w:rFonts w:ascii="Arial" w:eastAsia="仿宋_GB2312" w:hAnsi="Arial" w:cs="Arial"/>
                <w:sz w:val="22"/>
                <w:szCs w:val="22"/>
              </w:rPr>
              <w:t>100/101</w:t>
            </w:r>
          </w:p>
        </w:tc>
      </w:tr>
      <w:tr w:rsidR="00A523FA" w:rsidRPr="00F631FB" w14:paraId="2D6C39F1" w14:textId="77777777" w:rsidTr="00A523FA">
        <w:trPr>
          <w:trHeight w:val="270"/>
        </w:trPr>
        <w:tc>
          <w:tcPr>
            <w:tcW w:w="509" w:type="pct"/>
            <w:vMerge/>
            <w:tcBorders>
              <w:top w:val="nil"/>
              <w:left w:val="single" w:sz="4" w:space="0" w:color="auto"/>
              <w:bottom w:val="single" w:sz="4" w:space="0" w:color="auto"/>
              <w:right w:val="single" w:sz="4" w:space="0" w:color="auto"/>
            </w:tcBorders>
            <w:vAlign w:val="center"/>
            <w:hideMark/>
          </w:tcPr>
          <w:p w14:paraId="11B35C62" w14:textId="77777777" w:rsidR="00A523FA" w:rsidRPr="00F631FB" w:rsidRDefault="00A523FA" w:rsidP="00A523FA">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28EBD4C6" w14:textId="77777777" w:rsidR="00A523FA" w:rsidRPr="00F631FB" w:rsidRDefault="00A523FA" w:rsidP="00A523F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公共配套设施</w:t>
            </w:r>
          </w:p>
        </w:tc>
        <w:tc>
          <w:tcPr>
            <w:tcW w:w="1017" w:type="pct"/>
            <w:tcBorders>
              <w:top w:val="single" w:sz="4" w:space="0" w:color="auto"/>
              <w:left w:val="nil"/>
              <w:bottom w:val="single" w:sz="4" w:space="0" w:color="auto"/>
              <w:right w:val="single" w:sz="4" w:space="0" w:color="000000"/>
            </w:tcBorders>
            <w:shd w:val="clear" w:color="auto" w:fill="auto"/>
            <w:noWrap/>
            <w:hideMark/>
          </w:tcPr>
          <w:p w14:paraId="7A4E7A1B" w14:textId="1F4C7E8F" w:rsidR="00A523FA" w:rsidRPr="00F631FB" w:rsidRDefault="00A523FA" w:rsidP="00A523FA">
            <w:pPr>
              <w:widowControl/>
              <w:adjustRightInd/>
              <w:spacing w:line="240" w:lineRule="auto"/>
              <w:jc w:val="center"/>
              <w:textAlignment w:val="auto"/>
              <w:rPr>
                <w:rFonts w:ascii="Arial" w:eastAsia="仿宋_GB2312" w:hAnsi="Arial" w:cs="Arial"/>
                <w:sz w:val="22"/>
                <w:szCs w:val="22"/>
              </w:rPr>
            </w:pPr>
            <w:r w:rsidRPr="00840C31">
              <w:rPr>
                <w:rFonts w:ascii="Arial" w:eastAsia="仿宋_GB2312" w:hAnsi="Arial" w:cs="Arial"/>
                <w:sz w:val="22"/>
                <w:szCs w:val="22"/>
              </w:rPr>
              <w:t>100/101</w:t>
            </w:r>
          </w:p>
        </w:tc>
        <w:tc>
          <w:tcPr>
            <w:tcW w:w="1017" w:type="pct"/>
            <w:tcBorders>
              <w:top w:val="single" w:sz="4" w:space="0" w:color="auto"/>
              <w:left w:val="nil"/>
              <w:bottom w:val="single" w:sz="4" w:space="0" w:color="auto"/>
              <w:right w:val="single" w:sz="4" w:space="0" w:color="000000"/>
            </w:tcBorders>
            <w:shd w:val="clear" w:color="auto" w:fill="auto"/>
            <w:noWrap/>
            <w:hideMark/>
          </w:tcPr>
          <w:p w14:paraId="2FAF5745" w14:textId="549FEFAB" w:rsidR="00A523FA" w:rsidRPr="00F631FB" w:rsidRDefault="00A523FA" w:rsidP="00A523FA">
            <w:pPr>
              <w:widowControl/>
              <w:adjustRightInd/>
              <w:spacing w:line="240" w:lineRule="auto"/>
              <w:jc w:val="center"/>
              <w:textAlignment w:val="auto"/>
              <w:rPr>
                <w:rFonts w:ascii="Arial" w:eastAsia="仿宋_GB2312" w:hAnsi="Arial" w:cs="Arial"/>
                <w:sz w:val="22"/>
                <w:szCs w:val="22"/>
              </w:rPr>
            </w:pPr>
            <w:r w:rsidRPr="00840C31">
              <w:rPr>
                <w:rFonts w:ascii="Arial" w:eastAsia="仿宋_GB2312" w:hAnsi="Arial" w:cs="Arial"/>
                <w:sz w:val="22"/>
                <w:szCs w:val="22"/>
              </w:rPr>
              <w:t>100/101</w:t>
            </w:r>
          </w:p>
        </w:tc>
        <w:tc>
          <w:tcPr>
            <w:tcW w:w="1015" w:type="pct"/>
            <w:tcBorders>
              <w:top w:val="single" w:sz="4" w:space="0" w:color="auto"/>
              <w:left w:val="nil"/>
              <w:bottom w:val="single" w:sz="4" w:space="0" w:color="auto"/>
              <w:right w:val="single" w:sz="4" w:space="0" w:color="000000"/>
            </w:tcBorders>
            <w:shd w:val="clear" w:color="auto" w:fill="auto"/>
            <w:noWrap/>
            <w:hideMark/>
          </w:tcPr>
          <w:p w14:paraId="74B3B679" w14:textId="16BA440C" w:rsidR="00A523FA" w:rsidRPr="00F631FB" w:rsidRDefault="00A523FA" w:rsidP="00A523FA">
            <w:pPr>
              <w:widowControl/>
              <w:adjustRightInd/>
              <w:spacing w:line="240" w:lineRule="auto"/>
              <w:jc w:val="center"/>
              <w:textAlignment w:val="auto"/>
              <w:rPr>
                <w:rFonts w:ascii="Arial" w:eastAsia="仿宋_GB2312" w:hAnsi="Arial" w:cs="Arial"/>
                <w:sz w:val="22"/>
                <w:szCs w:val="22"/>
              </w:rPr>
            </w:pPr>
            <w:r w:rsidRPr="00840C31">
              <w:rPr>
                <w:rFonts w:ascii="Arial" w:eastAsia="仿宋_GB2312" w:hAnsi="Arial" w:cs="Arial"/>
                <w:sz w:val="22"/>
                <w:szCs w:val="22"/>
              </w:rPr>
              <w:t>100/101</w:t>
            </w:r>
          </w:p>
        </w:tc>
      </w:tr>
      <w:tr w:rsidR="00816A44" w:rsidRPr="00F631FB" w14:paraId="29194F6E" w14:textId="77777777" w:rsidTr="00CE02F1">
        <w:trPr>
          <w:trHeight w:val="270"/>
        </w:trPr>
        <w:tc>
          <w:tcPr>
            <w:tcW w:w="509" w:type="pct"/>
            <w:vMerge/>
            <w:tcBorders>
              <w:top w:val="nil"/>
              <w:left w:val="single" w:sz="4" w:space="0" w:color="auto"/>
              <w:bottom w:val="single" w:sz="4" w:space="0" w:color="auto"/>
              <w:right w:val="single" w:sz="4" w:space="0" w:color="auto"/>
            </w:tcBorders>
            <w:vAlign w:val="center"/>
            <w:hideMark/>
          </w:tcPr>
          <w:p w14:paraId="2BF7A14D"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55F3DD24"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基础设施水平</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7778393"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EFF5B8C"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7567C5B9"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816A44" w:rsidRPr="00F631FB" w14:paraId="57886CBC" w14:textId="77777777" w:rsidTr="00CE02F1">
        <w:trPr>
          <w:trHeight w:val="270"/>
        </w:trPr>
        <w:tc>
          <w:tcPr>
            <w:tcW w:w="509" w:type="pct"/>
            <w:vMerge/>
            <w:tcBorders>
              <w:top w:val="nil"/>
              <w:left w:val="single" w:sz="4" w:space="0" w:color="auto"/>
              <w:bottom w:val="single" w:sz="4" w:space="0" w:color="auto"/>
              <w:right w:val="single" w:sz="4" w:space="0" w:color="auto"/>
            </w:tcBorders>
            <w:vAlign w:val="center"/>
            <w:hideMark/>
          </w:tcPr>
          <w:p w14:paraId="4B09074D"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469F4BB"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毗邻道路的类型与等级</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FDE8904" w14:textId="257ADFF6"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00A523FA">
              <w:rPr>
                <w:rFonts w:ascii="Arial" w:eastAsia="仿宋_GB2312" w:hAnsi="Arial" w:cs="Arial"/>
                <w:sz w:val="22"/>
                <w:szCs w:val="22"/>
              </w:rPr>
              <w:t>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73B4B8C" w14:textId="75EEB70E" w:rsidR="00816A44" w:rsidRPr="00F631FB" w:rsidRDefault="00A523FA" w:rsidP="00CE02F1">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100/102</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38CE25AF" w14:textId="61F19A5B"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w:t>
            </w:r>
            <w:r w:rsidR="00A523FA">
              <w:rPr>
                <w:rFonts w:ascii="Arial" w:eastAsia="仿宋_GB2312" w:hAnsi="Arial" w:cs="Arial"/>
                <w:sz w:val="22"/>
                <w:szCs w:val="22"/>
              </w:rPr>
              <w:t>101</w:t>
            </w:r>
          </w:p>
        </w:tc>
      </w:tr>
      <w:tr w:rsidR="00816A44" w:rsidRPr="00F631FB" w14:paraId="7932E5C9" w14:textId="77777777" w:rsidTr="00CE02F1">
        <w:trPr>
          <w:trHeight w:val="270"/>
        </w:trPr>
        <w:tc>
          <w:tcPr>
            <w:tcW w:w="509" w:type="pct"/>
            <w:vMerge/>
            <w:tcBorders>
              <w:top w:val="nil"/>
              <w:left w:val="single" w:sz="4" w:space="0" w:color="auto"/>
              <w:bottom w:val="single" w:sz="4" w:space="0" w:color="auto"/>
              <w:right w:val="single" w:sz="4" w:space="0" w:color="auto"/>
            </w:tcBorders>
            <w:vAlign w:val="center"/>
            <w:hideMark/>
          </w:tcPr>
          <w:p w14:paraId="27C0510C"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17F210A7"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土地级别</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C75A199" w14:textId="0CBB8215"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w:t>
            </w:r>
            <w:r w:rsidR="00A523FA">
              <w:rPr>
                <w:rFonts w:ascii="Arial" w:eastAsia="仿宋_GB2312" w:hAnsi="Arial" w:cs="Arial"/>
                <w:sz w:val="22"/>
                <w:szCs w:val="22"/>
              </w:rPr>
              <w:t>3</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7C536A3"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33CDCCB4" w14:textId="37E25178" w:rsidR="00816A44" w:rsidRPr="00F631FB" w:rsidRDefault="00A523FA"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816A44" w:rsidRPr="00F631FB" w14:paraId="7A299553" w14:textId="77777777" w:rsidTr="00CE02F1">
        <w:trPr>
          <w:trHeight w:val="270"/>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30A64C67"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个别因素</w:t>
            </w:r>
          </w:p>
        </w:tc>
        <w:tc>
          <w:tcPr>
            <w:tcW w:w="1442" w:type="pct"/>
            <w:tcBorders>
              <w:top w:val="nil"/>
              <w:left w:val="nil"/>
              <w:bottom w:val="single" w:sz="4" w:space="0" w:color="auto"/>
              <w:right w:val="single" w:sz="4" w:space="0" w:color="auto"/>
            </w:tcBorders>
            <w:shd w:val="clear" w:color="auto" w:fill="auto"/>
            <w:noWrap/>
            <w:vAlign w:val="center"/>
            <w:hideMark/>
          </w:tcPr>
          <w:p w14:paraId="76CDD2F9"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宗地面积</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1238634" w14:textId="005C4A01"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00A523FA">
              <w:rPr>
                <w:rFonts w:ascii="Arial" w:eastAsia="仿宋_GB2312" w:hAnsi="Arial" w:cs="Arial"/>
                <w:sz w:val="22"/>
                <w:szCs w:val="22"/>
              </w:rPr>
              <w:t>94</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AE05A85" w14:textId="6F8FC0EE" w:rsidR="00816A44" w:rsidRPr="00F631FB" w:rsidRDefault="00A523FA"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Pr>
                <w:rFonts w:ascii="Arial" w:eastAsia="仿宋_GB2312" w:hAnsi="Arial" w:cs="Arial"/>
                <w:sz w:val="22"/>
                <w:szCs w:val="22"/>
              </w:rPr>
              <w:t>94</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6BFD9427" w14:textId="78E96FFB" w:rsidR="00816A44" w:rsidRPr="00F631FB" w:rsidRDefault="00A523FA"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Pr>
                <w:rFonts w:ascii="Arial" w:eastAsia="仿宋_GB2312" w:hAnsi="Arial" w:cs="Arial"/>
                <w:sz w:val="22"/>
                <w:szCs w:val="22"/>
              </w:rPr>
              <w:t>94</w:t>
            </w:r>
          </w:p>
        </w:tc>
      </w:tr>
      <w:tr w:rsidR="00816A44" w:rsidRPr="00F631FB" w14:paraId="796BD57D" w14:textId="77777777" w:rsidTr="00CE02F1">
        <w:trPr>
          <w:trHeight w:val="270"/>
        </w:trPr>
        <w:tc>
          <w:tcPr>
            <w:tcW w:w="509" w:type="pct"/>
            <w:vMerge/>
            <w:tcBorders>
              <w:top w:val="nil"/>
              <w:left w:val="single" w:sz="4" w:space="0" w:color="auto"/>
              <w:bottom w:val="single" w:sz="4" w:space="0" w:color="auto"/>
              <w:right w:val="single" w:sz="4" w:space="0" w:color="auto"/>
            </w:tcBorders>
            <w:shd w:val="clear" w:color="auto" w:fill="auto"/>
            <w:vAlign w:val="center"/>
          </w:tcPr>
          <w:p w14:paraId="2852866B"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tcPr>
          <w:p w14:paraId="00FB74B1"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容积率</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49B85828" w14:textId="1E99E08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00A523FA">
              <w:rPr>
                <w:rFonts w:ascii="Arial" w:eastAsia="仿宋_GB2312" w:hAnsi="Arial" w:cs="Arial"/>
                <w:sz w:val="22"/>
                <w:szCs w:val="22"/>
              </w:rPr>
              <w:t>98</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401AD6AA" w14:textId="10476EA1" w:rsidR="00816A44" w:rsidRPr="00F631FB" w:rsidRDefault="00A523FA" w:rsidP="00CE02F1">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100/98</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60AA1EC8" w14:textId="1F6BCE93" w:rsidR="00816A44" w:rsidRPr="00F631FB" w:rsidRDefault="00A523FA" w:rsidP="00CE02F1">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100/98</w:t>
            </w:r>
          </w:p>
        </w:tc>
      </w:tr>
      <w:tr w:rsidR="00816A44" w:rsidRPr="00F631FB" w14:paraId="32398FCB" w14:textId="77777777" w:rsidTr="00CE02F1">
        <w:trPr>
          <w:trHeight w:val="270"/>
        </w:trPr>
        <w:tc>
          <w:tcPr>
            <w:tcW w:w="509" w:type="pct"/>
            <w:vMerge/>
            <w:tcBorders>
              <w:top w:val="nil"/>
              <w:left w:val="single" w:sz="4" w:space="0" w:color="auto"/>
              <w:bottom w:val="single" w:sz="4" w:space="0" w:color="auto"/>
              <w:right w:val="single" w:sz="4" w:space="0" w:color="auto"/>
            </w:tcBorders>
            <w:vAlign w:val="center"/>
            <w:hideMark/>
          </w:tcPr>
          <w:p w14:paraId="38EA1FC3"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8D13F5B"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E782C6C"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34D0513"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7CC87B92"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816A44" w:rsidRPr="00F631FB" w14:paraId="1A399873" w14:textId="77777777" w:rsidTr="00CE02F1">
        <w:trPr>
          <w:trHeight w:val="270"/>
        </w:trPr>
        <w:tc>
          <w:tcPr>
            <w:tcW w:w="509" w:type="pct"/>
            <w:vMerge/>
            <w:tcBorders>
              <w:top w:val="nil"/>
              <w:left w:val="single" w:sz="4" w:space="0" w:color="auto"/>
              <w:bottom w:val="single" w:sz="4" w:space="0" w:color="auto"/>
              <w:right w:val="single" w:sz="4" w:space="0" w:color="auto"/>
            </w:tcBorders>
            <w:vAlign w:val="center"/>
            <w:hideMark/>
          </w:tcPr>
          <w:p w14:paraId="654E2D0B"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322F816"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临街宽度及深度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F94057C"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CA3474F"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3EF36369"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816A44" w:rsidRPr="00F631FB" w14:paraId="0A97CE62" w14:textId="77777777" w:rsidTr="00CE02F1">
        <w:trPr>
          <w:trHeight w:val="270"/>
        </w:trPr>
        <w:tc>
          <w:tcPr>
            <w:tcW w:w="509" w:type="pct"/>
            <w:vMerge/>
            <w:tcBorders>
              <w:top w:val="nil"/>
              <w:left w:val="single" w:sz="4" w:space="0" w:color="auto"/>
              <w:bottom w:val="single" w:sz="4" w:space="0" w:color="auto"/>
              <w:right w:val="single" w:sz="4" w:space="0" w:color="auto"/>
            </w:tcBorders>
            <w:vAlign w:val="center"/>
            <w:hideMark/>
          </w:tcPr>
          <w:p w14:paraId="2E9A3D6F"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6E339401"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宗地开发程度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BC1CB8B" w14:textId="2E79F2A3"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00A523FA">
              <w:rPr>
                <w:rFonts w:ascii="Arial" w:eastAsia="仿宋_GB2312" w:hAnsi="Arial" w:cs="Arial"/>
                <w:sz w:val="22"/>
                <w:szCs w:val="22"/>
              </w:rPr>
              <w:t>102</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4AA83F6" w14:textId="175E13D6" w:rsidR="00816A44" w:rsidRPr="00F631FB" w:rsidRDefault="00A523FA"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Pr>
                <w:rFonts w:ascii="Arial" w:eastAsia="仿宋_GB2312" w:hAnsi="Arial" w:cs="Arial"/>
                <w:sz w:val="22"/>
                <w:szCs w:val="22"/>
              </w:rPr>
              <w:t>102</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7C9566DB" w14:textId="0F2BAA33" w:rsidR="00816A44" w:rsidRPr="00F631FB" w:rsidRDefault="00A523FA"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Pr>
                <w:rFonts w:ascii="Arial" w:eastAsia="仿宋_GB2312" w:hAnsi="Arial" w:cs="Arial"/>
                <w:sz w:val="22"/>
                <w:szCs w:val="22"/>
              </w:rPr>
              <w:t>102</w:t>
            </w:r>
          </w:p>
        </w:tc>
      </w:tr>
      <w:tr w:rsidR="00816A44" w:rsidRPr="00F631FB" w14:paraId="14545964" w14:textId="77777777" w:rsidTr="00CE02F1">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52B96"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楼面地价（元</w:t>
            </w:r>
            <w:r w:rsidRPr="00F631FB">
              <w:rPr>
                <w:rFonts w:ascii="Arial" w:eastAsia="仿宋_GB2312" w:hAnsi="Arial" w:cs="Arial"/>
                <w:sz w:val="18"/>
                <w:szCs w:val="18"/>
              </w:rPr>
              <w:t>/</w:t>
            </w:r>
            <w:r w:rsidRPr="00F631FB">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18F61D38" w14:textId="3AF2D96C" w:rsidR="00816A44" w:rsidRPr="00F631FB" w:rsidRDefault="00A523FA" w:rsidP="00CE02F1">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15424</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34CBAD69" w14:textId="118BE160" w:rsidR="00816A44" w:rsidRPr="00F631FB" w:rsidRDefault="00A523FA" w:rsidP="00CE02F1">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13640</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04C8543D" w14:textId="3E51CAE2" w:rsidR="00816A44" w:rsidRPr="00F631FB" w:rsidRDefault="00A523FA" w:rsidP="00CE02F1">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13155</w:t>
            </w:r>
          </w:p>
        </w:tc>
      </w:tr>
      <w:tr w:rsidR="00816A44" w:rsidRPr="00F631FB" w14:paraId="56012002" w14:textId="77777777" w:rsidTr="00CE02F1">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611C5"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比准价格（元</w:t>
            </w:r>
            <w:r w:rsidRPr="00F631FB">
              <w:rPr>
                <w:rFonts w:ascii="Arial" w:eastAsia="仿宋_GB2312" w:hAnsi="Arial" w:cs="Arial"/>
                <w:sz w:val="18"/>
                <w:szCs w:val="18"/>
              </w:rPr>
              <w:t>/</w:t>
            </w:r>
            <w:r w:rsidRPr="00F631FB">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35146E23" w14:textId="62E123FB" w:rsidR="00816A44" w:rsidRPr="00F631FB" w:rsidRDefault="00A523FA" w:rsidP="00CE02F1">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14600</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6BD1F7B3" w14:textId="722E32E4" w:rsidR="00816A44" w:rsidRPr="00F631FB" w:rsidRDefault="00A523FA" w:rsidP="00CE02F1">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13698</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71188DB4" w14:textId="71634571" w:rsidR="00816A44" w:rsidRPr="00F631FB" w:rsidRDefault="00A523FA" w:rsidP="00CE02F1">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13339</w:t>
            </w:r>
          </w:p>
        </w:tc>
      </w:tr>
    </w:tbl>
    <w:p w14:paraId="0435E30B" w14:textId="33EFEDE8" w:rsidR="00816A44" w:rsidRPr="00F631FB" w:rsidRDefault="00816A44" w:rsidP="00816A44">
      <w:pPr>
        <w:spacing w:line="360" w:lineRule="auto"/>
        <w:ind w:firstLineChars="200" w:firstLine="560"/>
        <w:jc w:val="both"/>
        <w:rPr>
          <w:rFonts w:ascii="Arial" w:eastAsia="仿宋_GB2312" w:hAnsi="Arial" w:cs="Arial"/>
          <w:bCs/>
          <w:sz w:val="28"/>
        </w:rPr>
      </w:pPr>
      <w:r w:rsidRPr="00F631FB">
        <w:rPr>
          <w:rFonts w:ascii="Arial" w:eastAsia="仿宋_GB2312" w:hAnsi="Arial" w:cs="Arial"/>
          <w:sz w:val="28"/>
          <w:szCs w:val="28"/>
        </w:rPr>
        <w:t>5</w:t>
      </w:r>
      <w:r w:rsidRPr="00F631FB">
        <w:rPr>
          <w:rFonts w:ascii="Arial" w:eastAsia="仿宋_GB2312" w:hAnsi="Arial" w:cs="Arial"/>
          <w:sz w:val="28"/>
          <w:szCs w:val="28"/>
        </w:rPr>
        <w:t>）</w:t>
      </w:r>
      <w:r w:rsidRPr="00F631FB">
        <w:rPr>
          <w:rFonts w:ascii="Arial" w:eastAsia="仿宋_GB2312" w:hAnsi="Arial" w:cs="Arial"/>
          <w:bCs/>
          <w:sz w:val="28"/>
        </w:rPr>
        <w:t>地上商业楼面地价</w:t>
      </w:r>
      <w:r w:rsidR="005970AA">
        <w:rPr>
          <w:rFonts w:ascii="Arial" w:eastAsia="仿宋_GB2312" w:hAnsi="Arial" w:cs="Arial" w:hint="eastAsia"/>
          <w:bCs/>
          <w:sz w:val="28"/>
        </w:rPr>
        <w:t>（土地使用年限</w:t>
      </w:r>
      <w:r w:rsidR="005970AA">
        <w:rPr>
          <w:rFonts w:ascii="Arial" w:eastAsia="仿宋_GB2312" w:hAnsi="Arial" w:cs="Arial"/>
          <w:bCs/>
          <w:sz w:val="28"/>
        </w:rPr>
        <w:t>40</w:t>
      </w:r>
      <w:r w:rsidR="005970AA">
        <w:rPr>
          <w:rFonts w:ascii="Arial" w:eastAsia="仿宋_GB2312" w:hAnsi="Arial" w:cs="Arial" w:hint="eastAsia"/>
          <w:bCs/>
          <w:sz w:val="28"/>
        </w:rPr>
        <w:t>年）</w:t>
      </w:r>
    </w:p>
    <w:p w14:paraId="2253C935" w14:textId="77777777" w:rsidR="00816A44" w:rsidRPr="00F631FB" w:rsidRDefault="00816A44" w:rsidP="00816A44">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本次评估所选取的各可比案例与估价对象相似程度接近；通过前述各因素的修正及调整，各可比案例比较价值差异程度较小。因此，本次评估取三个比较价值的简单算术平均值作为估价对象的最终结果。</w:t>
      </w:r>
    </w:p>
    <w:p w14:paraId="035AB02D" w14:textId="19C3D61D" w:rsidR="00816A44" w:rsidRPr="00F631FB" w:rsidRDefault="00816A44" w:rsidP="00816A44">
      <w:pPr>
        <w:spacing w:line="360" w:lineRule="auto"/>
        <w:ind w:firstLineChars="250" w:firstLine="700"/>
        <w:jc w:val="both"/>
        <w:rPr>
          <w:rFonts w:ascii="Arial" w:eastAsia="仿宋_GB2312" w:hAnsi="Arial" w:cs="Arial"/>
          <w:bCs/>
          <w:sz w:val="28"/>
        </w:rPr>
      </w:pPr>
      <w:r w:rsidRPr="00F631FB">
        <w:rPr>
          <w:rFonts w:ascii="Arial" w:eastAsia="仿宋_GB2312" w:hAnsi="Arial" w:cs="Arial"/>
          <w:sz w:val="28"/>
        </w:rPr>
        <w:t>楼面地价</w:t>
      </w:r>
      <w:r w:rsidRPr="00F631FB">
        <w:rPr>
          <w:rFonts w:ascii="Arial" w:eastAsia="仿宋_GB2312" w:hAnsi="Arial" w:cs="Arial"/>
          <w:bCs/>
          <w:sz w:val="28"/>
        </w:rPr>
        <w:t>＝</w:t>
      </w:r>
      <w:r w:rsidRPr="00F631FB">
        <w:rPr>
          <w:rFonts w:ascii="Arial" w:eastAsia="仿宋_GB2312" w:hAnsi="Arial" w:cs="Arial"/>
          <w:bCs/>
          <w:sz w:val="28"/>
        </w:rPr>
        <w:t>(</w:t>
      </w:r>
      <w:r w:rsidR="00A523FA">
        <w:rPr>
          <w:rFonts w:ascii="Arial" w:eastAsia="仿宋_GB2312" w:hAnsi="Arial" w:cs="Arial"/>
          <w:bCs/>
          <w:sz w:val="28"/>
        </w:rPr>
        <w:t>14600+13698+13339</w:t>
      </w:r>
      <w:r w:rsidRPr="00F631FB">
        <w:rPr>
          <w:rFonts w:ascii="Arial" w:eastAsia="仿宋_GB2312" w:hAnsi="Arial" w:cs="Arial"/>
          <w:bCs/>
          <w:sz w:val="28"/>
        </w:rPr>
        <w:t>)÷3</w:t>
      </w:r>
    </w:p>
    <w:p w14:paraId="4925717C" w14:textId="5EEAECE6" w:rsidR="00816A44" w:rsidRDefault="00816A44" w:rsidP="00816A44">
      <w:pPr>
        <w:spacing w:line="360" w:lineRule="auto"/>
        <w:ind w:firstLineChars="650" w:firstLine="1820"/>
        <w:jc w:val="both"/>
        <w:rPr>
          <w:rFonts w:ascii="Arial" w:eastAsia="仿宋_GB2312" w:hAnsi="Arial" w:cs="Arial"/>
          <w:bCs/>
          <w:sz w:val="28"/>
        </w:rPr>
      </w:pPr>
      <w:r w:rsidRPr="00F631FB">
        <w:rPr>
          <w:rFonts w:ascii="Arial" w:eastAsia="仿宋_GB2312" w:hAnsi="Arial" w:cs="Arial"/>
          <w:bCs/>
          <w:sz w:val="28"/>
        </w:rPr>
        <w:t>＝</w:t>
      </w:r>
      <w:r w:rsidR="00A523FA">
        <w:rPr>
          <w:rFonts w:ascii="Arial" w:eastAsia="仿宋_GB2312" w:hAnsi="Arial" w:cs="Arial"/>
          <w:bCs/>
          <w:sz w:val="28"/>
        </w:rPr>
        <w:t>13879</w:t>
      </w:r>
      <w:r w:rsidRPr="00F631FB">
        <w:rPr>
          <w:rFonts w:ascii="Arial" w:eastAsia="仿宋_GB2312" w:hAnsi="Arial" w:cs="Arial"/>
          <w:bCs/>
          <w:sz w:val="28"/>
        </w:rPr>
        <w:t>(</w:t>
      </w:r>
      <w:r w:rsidRPr="00F631FB">
        <w:rPr>
          <w:rFonts w:ascii="Arial" w:eastAsia="仿宋_GB2312" w:hAnsi="Arial" w:cs="Arial"/>
          <w:bCs/>
          <w:sz w:val="28"/>
        </w:rPr>
        <w:t>元</w:t>
      </w:r>
      <w:r w:rsidRPr="00F631FB">
        <w:rPr>
          <w:rFonts w:ascii="Arial" w:eastAsia="仿宋_GB2312" w:hAnsi="Arial" w:cs="Arial"/>
          <w:bCs/>
          <w:sz w:val="28"/>
        </w:rPr>
        <w:t>/</w:t>
      </w:r>
      <w:r w:rsidRPr="00F631FB">
        <w:rPr>
          <w:rFonts w:ascii="Arial" w:eastAsia="仿宋_GB2312" w:hAnsi="Arial" w:cs="Arial"/>
          <w:bCs/>
          <w:sz w:val="28"/>
        </w:rPr>
        <w:t>平方米</w:t>
      </w:r>
      <w:r w:rsidRPr="00F631FB">
        <w:rPr>
          <w:rFonts w:ascii="Arial" w:eastAsia="仿宋_GB2312" w:hAnsi="Arial" w:cs="Arial"/>
          <w:bCs/>
          <w:sz w:val="28"/>
        </w:rPr>
        <w:t>)</w:t>
      </w:r>
    </w:p>
    <w:p w14:paraId="3B1DCC57" w14:textId="24BE4212" w:rsidR="006614C5" w:rsidRDefault="006614C5" w:rsidP="006614C5">
      <w:pPr>
        <w:spacing w:line="360" w:lineRule="auto"/>
        <w:ind w:firstLineChars="200" w:firstLine="560"/>
        <w:jc w:val="both"/>
        <w:rPr>
          <w:rFonts w:ascii="Arial" w:eastAsia="仿宋_GB2312" w:hAnsi="Arial" w:cs="Arial"/>
          <w:bCs/>
          <w:sz w:val="28"/>
        </w:rPr>
      </w:pPr>
      <w:r>
        <w:rPr>
          <w:rFonts w:ascii="Arial" w:eastAsia="仿宋_GB2312" w:hAnsi="Arial" w:cs="Arial"/>
          <w:sz w:val="28"/>
          <w:szCs w:val="28"/>
        </w:rPr>
        <w:t>6</w:t>
      </w:r>
      <w:r w:rsidRPr="00F631FB">
        <w:rPr>
          <w:rFonts w:ascii="Arial" w:eastAsia="仿宋_GB2312" w:hAnsi="Arial" w:cs="Arial"/>
          <w:sz w:val="28"/>
          <w:szCs w:val="28"/>
        </w:rPr>
        <w:t>）</w:t>
      </w:r>
      <w:r w:rsidRPr="00F631FB">
        <w:rPr>
          <w:rFonts w:ascii="Arial" w:eastAsia="仿宋_GB2312" w:hAnsi="Arial" w:cs="Arial"/>
          <w:bCs/>
          <w:sz w:val="28"/>
        </w:rPr>
        <w:t>地</w:t>
      </w:r>
      <w:r>
        <w:rPr>
          <w:rFonts w:ascii="Arial" w:eastAsia="仿宋_GB2312" w:hAnsi="Arial" w:cs="Arial" w:hint="eastAsia"/>
          <w:bCs/>
          <w:sz w:val="28"/>
        </w:rPr>
        <w:t>下</w:t>
      </w:r>
      <w:r w:rsidRPr="00F631FB">
        <w:rPr>
          <w:rFonts w:ascii="Arial" w:eastAsia="仿宋_GB2312" w:hAnsi="Arial" w:cs="Arial"/>
          <w:bCs/>
          <w:sz w:val="28"/>
        </w:rPr>
        <w:t>商业楼面地价</w:t>
      </w:r>
      <w:r w:rsidR="005970AA">
        <w:rPr>
          <w:rFonts w:ascii="Arial" w:eastAsia="仿宋_GB2312" w:hAnsi="Arial" w:cs="Arial" w:hint="eastAsia"/>
          <w:bCs/>
          <w:sz w:val="28"/>
        </w:rPr>
        <w:t>（土地剩余使用年限</w:t>
      </w:r>
      <w:r w:rsidR="005970AA">
        <w:rPr>
          <w:rFonts w:ascii="Arial" w:eastAsia="仿宋_GB2312" w:hAnsi="Arial" w:cs="Arial"/>
          <w:bCs/>
          <w:sz w:val="28"/>
        </w:rPr>
        <w:t>39.14</w:t>
      </w:r>
      <w:r w:rsidR="005970AA">
        <w:rPr>
          <w:rFonts w:ascii="Arial" w:eastAsia="仿宋_GB2312" w:hAnsi="Arial" w:cs="Arial" w:hint="eastAsia"/>
          <w:bCs/>
          <w:sz w:val="28"/>
        </w:rPr>
        <w:t>年）</w:t>
      </w:r>
    </w:p>
    <w:p w14:paraId="6FD6A47C" w14:textId="77777777" w:rsidR="00D513B7" w:rsidRPr="00CE23D5" w:rsidRDefault="00D513B7" w:rsidP="00D513B7">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地下</w:t>
      </w:r>
      <w:r>
        <w:rPr>
          <w:rFonts w:ascii="Arial" w:eastAsia="仿宋_GB2312" w:hAnsi="Arial" w:cs="Arial" w:hint="eastAsia"/>
          <w:sz w:val="28"/>
          <w:szCs w:val="28"/>
        </w:rPr>
        <w:t>商业</w:t>
      </w:r>
      <w:r w:rsidRPr="00CE23D5">
        <w:rPr>
          <w:rFonts w:ascii="Arial" w:eastAsia="仿宋_GB2312" w:hAnsi="Arial" w:cs="Arial"/>
          <w:sz w:val="28"/>
        </w:rPr>
        <w:t>依据地上</w:t>
      </w:r>
      <w:r>
        <w:rPr>
          <w:rFonts w:ascii="Arial" w:eastAsia="仿宋_GB2312" w:hAnsi="Arial" w:cs="Arial" w:hint="eastAsia"/>
          <w:sz w:val="28"/>
        </w:rPr>
        <w:t>商业</w:t>
      </w:r>
      <w:r w:rsidRPr="00CE23D5">
        <w:rPr>
          <w:rFonts w:ascii="Arial" w:eastAsia="仿宋_GB2312" w:hAnsi="Arial" w:cs="Arial"/>
          <w:sz w:val="28"/>
        </w:rPr>
        <w:t>比准类别确定地下空间修正系数，地上</w:t>
      </w:r>
      <w:r w:rsidRPr="00833F5C">
        <w:rPr>
          <w:rFonts w:ascii="Arial" w:eastAsia="仿宋_GB2312" w:hAnsi="Arial" w:cs="Arial"/>
          <w:sz w:val="28"/>
        </w:rPr>
        <w:t>比准</w:t>
      </w:r>
      <w:r w:rsidRPr="00CE23D5">
        <w:rPr>
          <w:rFonts w:ascii="Arial" w:eastAsia="仿宋_GB2312" w:hAnsi="Arial" w:cs="Arial"/>
          <w:sz w:val="28"/>
        </w:rPr>
        <w:t>用途为</w:t>
      </w:r>
      <w:r>
        <w:rPr>
          <w:rFonts w:ascii="Arial" w:eastAsia="仿宋_GB2312" w:hAnsi="Arial" w:cs="Arial" w:hint="eastAsia"/>
          <w:sz w:val="28"/>
          <w:szCs w:val="28"/>
        </w:rPr>
        <w:t>商业</w:t>
      </w:r>
      <w:r w:rsidRPr="00CE23D5">
        <w:rPr>
          <w:rFonts w:ascii="Arial" w:eastAsia="仿宋_GB2312" w:hAnsi="Arial" w:cs="Arial"/>
          <w:sz w:val="28"/>
        </w:rPr>
        <w:t>，地处</w:t>
      </w:r>
      <w:r>
        <w:rPr>
          <w:rFonts w:ascii="Arial" w:eastAsia="仿宋_GB2312" w:hAnsi="Arial" w:cs="Arial" w:hint="eastAsia"/>
          <w:sz w:val="28"/>
        </w:rPr>
        <w:t>商业</w:t>
      </w:r>
      <w:r w:rsidRPr="00833F5C">
        <w:rPr>
          <w:rFonts w:ascii="Arial" w:eastAsia="仿宋_GB2312" w:hAnsi="Arial" w:cs="Arial"/>
          <w:sz w:val="28"/>
        </w:rPr>
        <w:t>类七级</w:t>
      </w:r>
      <w:r w:rsidRPr="00CE23D5">
        <w:rPr>
          <w:rFonts w:ascii="Arial" w:eastAsia="仿宋_GB2312" w:hAnsi="Arial" w:cs="Arial"/>
          <w:sz w:val="28"/>
        </w:rPr>
        <w:t>地价区，需根据《北京市基准地价地下空间修正系数表》进行用途修正。地下空间修正系数表详见下表：</w:t>
      </w:r>
    </w:p>
    <w:p w14:paraId="18712C40" w14:textId="77777777" w:rsidR="00D513B7" w:rsidRPr="00CE23D5" w:rsidRDefault="00D513B7" w:rsidP="00D513B7">
      <w:pPr>
        <w:spacing w:line="360" w:lineRule="auto"/>
        <w:jc w:val="center"/>
        <w:rPr>
          <w:rFonts w:ascii="Arial" w:eastAsia="仿宋_GB2312" w:hAnsi="Arial" w:cs="Arial"/>
          <w:sz w:val="28"/>
        </w:rPr>
      </w:pPr>
      <w:r w:rsidRPr="00CE23D5">
        <w:rPr>
          <w:rFonts w:ascii="Arial" w:eastAsia="仿宋_GB2312" w:hAnsi="Arial" w:cs="Arial"/>
          <w:bCs/>
          <w:szCs w:val="24"/>
        </w:rPr>
        <w:t>北京市基准地价地下空间修正系数表（节选）</w:t>
      </w:r>
    </w:p>
    <w:tbl>
      <w:tblPr>
        <w:tblW w:w="8960" w:type="dxa"/>
        <w:jc w:val="center"/>
        <w:tblLook w:val="04A0" w:firstRow="1" w:lastRow="0" w:firstColumn="1" w:lastColumn="0" w:noHBand="0" w:noVBand="1"/>
      </w:tblPr>
      <w:tblGrid>
        <w:gridCol w:w="1393"/>
        <w:gridCol w:w="1701"/>
        <w:gridCol w:w="2127"/>
        <w:gridCol w:w="1247"/>
        <w:gridCol w:w="1247"/>
        <w:gridCol w:w="1245"/>
      </w:tblGrid>
      <w:tr w:rsidR="00D513B7" w:rsidRPr="00DD6F7F" w14:paraId="388570E2" w14:textId="77777777" w:rsidTr="00CE02F1">
        <w:trPr>
          <w:trHeight w:val="435"/>
          <w:jc w:val="center"/>
        </w:trPr>
        <w:tc>
          <w:tcPr>
            <w:tcW w:w="7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BB48D3" w14:textId="77777777" w:rsidR="00D513B7" w:rsidRPr="00C51C78" w:rsidRDefault="00D513B7" w:rsidP="00CE02F1">
            <w:pPr>
              <w:widowControl/>
              <w:adjustRightInd/>
              <w:spacing w:line="240" w:lineRule="exact"/>
              <w:rPr>
                <w:rFonts w:ascii="Arial" w:eastAsia="仿宋_GB2312" w:hAnsi="Arial" w:cs="Arial"/>
                <w:sz w:val="18"/>
                <w:szCs w:val="18"/>
              </w:rPr>
            </w:pPr>
            <w:r w:rsidRPr="00C51C78">
              <w:rPr>
                <w:rFonts w:ascii="Arial" w:eastAsia="仿宋_GB2312" w:hAnsi="Arial" w:cs="Arial" w:hint="eastAsia"/>
                <w:sz w:val="18"/>
                <w:szCs w:val="18"/>
              </w:rPr>
              <w:t>地下空间用途</w:t>
            </w:r>
          </w:p>
        </w:tc>
        <w:tc>
          <w:tcPr>
            <w:tcW w:w="9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E59B9F" w14:textId="77777777" w:rsidR="00D513B7" w:rsidRPr="00C51C78" w:rsidRDefault="00D513B7" w:rsidP="00CE02F1">
            <w:pPr>
              <w:widowControl/>
              <w:adjustRightInd/>
              <w:spacing w:line="240" w:lineRule="exact"/>
              <w:rPr>
                <w:rFonts w:ascii="Arial" w:eastAsia="仿宋_GB2312" w:hAnsi="Arial" w:cs="Arial"/>
                <w:sz w:val="18"/>
                <w:szCs w:val="18"/>
              </w:rPr>
            </w:pPr>
            <w:r w:rsidRPr="00C51C78">
              <w:rPr>
                <w:rFonts w:ascii="Arial" w:eastAsia="仿宋_GB2312" w:hAnsi="Arial" w:cs="Arial" w:hint="eastAsia"/>
                <w:sz w:val="18"/>
                <w:szCs w:val="18"/>
              </w:rPr>
              <w:t>适用基准地价</w:t>
            </w:r>
          </w:p>
        </w:tc>
        <w:tc>
          <w:tcPr>
            <w:tcW w:w="11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8FFBDA" w14:textId="77777777" w:rsidR="00D513B7" w:rsidRPr="00C51C78" w:rsidRDefault="00D513B7" w:rsidP="00CE02F1">
            <w:pPr>
              <w:widowControl/>
              <w:adjustRightInd/>
              <w:spacing w:line="240" w:lineRule="exact"/>
              <w:rPr>
                <w:rFonts w:ascii="Arial" w:eastAsia="仿宋_GB2312" w:hAnsi="Arial" w:cs="Arial"/>
                <w:sz w:val="18"/>
                <w:szCs w:val="18"/>
              </w:rPr>
            </w:pPr>
            <w:r w:rsidRPr="00C51C78">
              <w:rPr>
                <w:rFonts w:ascii="Arial" w:eastAsia="仿宋_GB2312" w:hAnsi="Arial" w:cs="Arial" w:hint="eastAsia"/>
                <w:sz w:val="18"/>
                <w:szCs w:val="18"/>
              </w:rPr>
              <w:t>楼层</w:t>
            </w:r>
          </w:p>
        </w:tc>
        <w:tc>
          <w:tcPr>
            <w:tcW w:w="2088" w:type="pct"/>
            <w:gridSpan w:val="3"/>
            <w:tcBorders>
              <w:top w:val="single" w:sz="4" w:space="0" w:color="auto"/>
              <w:left w:val="nil"/>
              <w:bottom w:val="single" w:sz="4" w:space="0" w:color="auto"/>
              <w:right w:val="single" w:sz="4" w:space="0" w:color="auto"/>
            </w:tcBorders>
            <w:shd w:val="clear" w:color="auto" w:fill="auto"/>
            <w:vAlign w:val="center"/>
            <w:hideMark/>
          </w:tcPr>
          <w:p w14:paraId="70BDB2E8" w14:textId="77777777" w:rsidR="00D513B7" w:rsidRPr="00C51C78" w:rsidRDefault="00D513B7" w:rsidP="00CE02F1">
            <w:pPr>
              <w:widowControl/>
              <w:adjustRightInd/>
              <w:spacing w:line="240" w:lineRule="exact"/>
              <w:rPr>
                <w:rFonts w:ascii="Arial" w:eastAsia="仿宋_GB2312" w:hAnsi="Arial" w:cs="Arial"/>
                <w:sz w:val="18"/>
                <w:szCs w:val="18"/>
              </w:rPr>
            </w:pPr>
            <w:r w:rsidRPr="00C51C78">
              <w:rPr>
                <w:rFonts w:ascii="Arial" w:eastAsia="仿宋_GB2312" w:hAnsi="Arial" w:cs="Arial" w:hint="eastAsia"/>
                <w:sz w:val="18"/>
                <w:szCs w:val="18"/>
              </w:rPr>
              <w:t>地下空间修正系数</w:t>
            </w:r>
          </w:p>
        </w:tc>
      </w:tr>
      <w:tr w:rsidR="00D513B7" w:rsidRPr="00DD6F7F" w14:paraId="2E496DE2" w14:textId="77777777" w:rsidTr="00CE02F1">
        <w:trPr>
          <w:trHeight w:val="435"/>
          <w:jc w:val="center"/>
        </w:trPr>
        <w:tc>
          <w:tcPr>
            <w:tcW w:w="777" w:type="pct"/>
            <w:vMerge/>
            <w:tcBorders>
              <w:top w:val="single" w:sz="4" w:space="0" w:color="auto"/>
              <w:left w:val="single" w:sz="4" w:space="0" w:color="auto"/>
              <w:bottom w:val="single" w:sz="4" w:space="0" w:color="auto"/>
              <w:right w:val="single" w:sz="4" w:space="0" w:color="auto"/>
            </w:tcBorders>
            <w:vAlign w:val="center"/>
            <w:hideMark/>
          </w:tcPr>
          <w:p w14:paraId="724858A7" w14:textId="77777777" w:rsidR="00D513B7" w:rsidRPr="00C51C78" w:rsidRDefault="00D513B7" w:rsidP="00CE02F1">
            <w:pPr>
              <w:widowControl/>
              <w:adjustRightInd/>
              <w:spacing w:line="240" w:lineRule="exact"/>
              <w:rPr>
                <w:rFonts w:ascii="Arial" w:eastAsia="仿宋_GB2312" w:hAnsi="Arial" w:cs="Arial"/>
                <w:sz w:val="18"/>
                <w:szCs w:val="18"/>
              </w:rPr>
            </w:pPr>
          </w:p>
        </w:tc>
        <w:tc>
          <w:tcPr>
            <w:tcW w:w="949" w:type="pct"/>
            <w:vMerge/>
            <w:tcBorders>
              <w:top w:val="single" w:sz="4" w:space="0" w:color="auto"/>
              <w:left w:val="single" w:sz="4" w:space="0" w:color="auto"/>
              <w:bottom w:val="single" w:sz="4" w:space="0" w:color="auto"/>
              <w:right w:val="single" w:sz="4" w:space="0" w:color="auto"/>
            </w:tcBorders>
            <w:vAlign w:val="center"/>
            <w:hideMark/>
          </w:tcPr>
          <w:p w14:paraId="5C7DF49B" w14:textId="77777777" w:rsidR="00D513B7" w:rsidRPr="00C51C78" w:rsidRDefault="00D513B7" w:rsidP="00CE02F1">
            <w:pPr>
              <w:widowControl/>
              <w:adjustRightInd/>
              <w:spacing w:line="240" w:lineRule="exact"/>
              <w:rPr>
                <w:rFonts w:ascii="Arial" w:eastAsia="仿宋_GB2312" w:hAnsi="Arial" w:cs="Arial"/>
                <w:sz w:val="18"/>
                <w:szCs w:val="18"/>
              </w:rPr>
            </w:pPr>
          </w:p>
        </w:tc>
        <w:tc>
          <w:tcPr>
            <w:tcW w:w="1187" w:type="pct"/>
            <w:vMerge/>
            <w:tcBorders>
              <w:top w:val="single" w:sz="4" w:space="0" w:color="auto"/>
              <w:left w:val="single" w:sz="4" w:space="0" w:color="auto"/>
              <w:bottom w:val="single" w:sz="4" w:space="0" w:color="auto"/>
              <w:right w:val="single" w:sz="4" w:space="0" w:color="auto"/>
            </w:tcBorders>
            <w:vAlign w:val="center"/>
            <w:hideMark/>
          </w:tcPr>
          <w:p w14:paraId="671DB48D" w14:textId="77777777" w:rsidR="00D513B7" w:rsidRPr="00C51C78" w:rsidRDefault="00D513B7" w:rsidP="00CE02F1">
            <w:pPr>
              <w:widowControl/>
              <w:adjustRightInd/>
              <w:spacing w:line="240" w:lineRule="exact"/>
              <w:rPr>
                <w:rFonts w:ascii="Arial" w:eastAsia="仿宋_GB2312" w:hAnsi="Arial" w:cs="Arial"/>
                <w:sz w:val="18"/>
                <w:szCs w:val="18"/>
              </w:rPr>
            </w:pPr>
          </w:p>
        </w:tc>
        <w:tc>
          <w:tcPr>
            <w:tcW w:w="696" w:type="pct"/>
            <w:tcBorders>
              <w:top w:val="nil"/>
              <w:left w:val="nil"/>
              <w:bottom w:val="single" w:sz="4" w:space="0" w:color="auto"/>
              <w:right w:val="single" w:sz="4" w:space="0" w:color="auto"/>
            </w:tcBorders>
            <w:shd w:val="clear" w:color="auto" w:fill="auto"/>
            <w:vAlign w:val="center"/>
            <w:hideMark/>
          </w:tcPr>
          <w:p w14:paraId="79A461AE" w14:textId="77777777" w:rsidR="00D513B7" w:rsidRPr="00C51C78" w:rsidRDefault="00D513B7" w:rsidP="00CE02F1">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一至二级</w:t>
            </w:r>
          </w:p>
        </w:tc>
        <w:tc>
          <w:tcPr>
            <w:tcW w:w="696" w:type="pct"/>
            <w:tcBorders>
              <w:top w:val="nil"/>
              <w:left w:val="nil"/>
              <w:bottom w:val="single" w:sz="4" w:space="0" w:color="auto"/>
              <w:right w:val="single" w:sz="4" w:space="0" w:color="auto"/>
            </w:tcBorders>
            <w:shd w:val="clear" w:color="auto" w:fill="auto"/>
            <w:vAlign w:val="center"/>
            <w:hideMark/>
          </w:tcPr>
          <w:p w14:paraId="324455F6" w14:textId="77777777" w:rsidR="00D513B7" w:rsidRPr="00C51C78" w:rsidRDefault="00D513B7" w:rsidP="00CE02F1">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三至七级</w:t>
            </w:r>
          </w:p>
        </w:tc>
        <w:tc>
          <w:tcPr>
            <w:tcW w:w="696" w:type="pct"/>
            <w:tcBorders>
              <w:top w:val="nil"/>
              <w:left w:val="nil"/>
              <w:bottom w:val="single" w:sz="4" w:space="0" w:color="auto"/>
              <w:right w:val="single" w:sz="4" w:space="0" w:color="auto"/>
            </w:tcBorders>
            <w:shd w:val="clear" w:color="auto" w:fill="auto"/>
            <w:vAlign w:val="center"/>
            <w:hideMark/>
          </w:tcPr>
          <w:p w14:paraId="02A27AB0" w14:textId="77777777" w:rsidR="00D513B7" w:rsidRPr="00C51C78" w:rsidRDefault="00D513B7" w:rsidP="00CE02F1">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八至十二级</w:t>
            </w:r>
          </w:p>
        </w:tc>
      </w:tr>
      <w:tr w:rsidR="00D513B7" w:rsidRPr="00DD6F7F" w14:paraId="6FD4856E" w14:textId="77777777" w:rsidTr="00CE02F1">
        <w:trPr>
          <w:trHeight w:val="585"/>
          <w:jc w:val="center"/>
        </w:trPr>
        <w:tc>
          <w:tcPr>
            <w:tcW w:w="777" w:type="pct"/>
            <w:vMerge w:val="restart"/>
            <w:tcBorders>
              <w:top w:val="nil"/>
              <w:left w:val="single" w:sz="4" w:space="0" w:color="auto"/>
              <w:bottom w:val="single" w:sz="4" w:space="0" w:color="auto"/>
              <w:right w:val="single" w:sz="4" w:space="0" w:color="auto"/>
            </w:tcBorders>
            <w:shd w:val="clear" w:color="auto" w:fill="auto"/>
            <w:vAlign w:val="center"/>
            <w:hideMark/>
          </w:tcPr>
          <w:p w14:paraId="52093691" w14:textId="77777777" w:rsidR="00D513B7" w:rsidRPr="00C51C78" w:rsidRDefault="00D513B7" w:rsidP="00CE02F1">
            <w:pPr>
              <w:widowControl/>
              <w:adjustRightInd/>
              <w:spacing w:line="240" w:lineRule="exact"/>
              <w:rPr>
                <w:rFonts w:ascii="Arial" w:eastAsia="仿宋_GB2312" w:hAnsi="Arial" w:cs="Arial"/>
                <w:sz w:val="18"/>
                <w:szCs w:val="18"/>
              </w:rPr>
            </w:pPr>
            <w:r w:rsidRPr="00C51C78">
              <w:rPr>
                <w:rFonts w:ascii="Arial" w:eastAsia="仿宋_GB2312" w:hAnsi="Arial" w:cs="Arial" w:hint="eastAsia"/>
                <w:sz w:val="18"/>
                <w:szCs w:val="18"/>
              </w:rPr>
              <w:lastRenderedPageBreak/>
              <w:t>地下商业</w:t>
            </w:r>
          </w:p>
        </w:tc>
        <w:tc>
          <w:tcPr>
            <w:tcW w:w="949" w:type="pct"/>
            <w:vMerge w:val="restart"/>
            <w:tcBorders>
              <w:top w:val="nil"/>
              <w:left w:val="single" w:sz="4" w:space="0" w:color="auto"/>
              <w:bottom w:val="single" w:sz="4" w:space="0" w:color="auto"/>
              <w:right w:val="single" w:sz="4" w:space="0" w:color="auto"/>
            </w:tcBorders>
            <w:shd w:val="clear" w:color="auto" w:fill="auto"/>
            <w:vAlign w:val="center"/>
            <w:hideMark/>
          </w:tcPr>
          <w:p w14:paraId="467F43C0" w14:textId="77777777" w:rsidR="00D513B7" w:rsidRPr="00C51C78" w:rsidRDefault="00D513B7" w:rsidP="00CE02F1">
            <w:pPr>
              <w:widowControl/>
              <w:adjustRightInd/>
              <w:spacing w:line="240" w:lineRule="exact"/>
              <w:rPr>
                <w:rFonts w:ascii="Arial" w:eastAsia="仿宋_GB2312" w:hAnsi="Arial" w:cs="Arial"/>
                <w:sz w:val="18"/>
                <w:szCs w:val="18"/>
              </w:rPr>
            </w:pPr>
            <w:r w:rsidRPr="00C51C78">
              <w:rPr>
                <w:rFonts w:ascii="Arial" w:eastAsia="仿宋_GB2312" w:hAnsi="Arial" w:cs="Arial" w:hint="eastAsia"/>
                <w:sz w:val="18"/>
                <w:szCs w:val="18"/>
              </w:rPr>
              <w:t>商业用途比准类别</w:t>
            </w:r>
          </w:p>
        </w:tc>
        <w:tc>
          <w:tcPr>
            <w:tcW w:w="1187" w:type="pct"/>
            <w:tcBorders>
              <w:top w:val="nil"/>
              <w:left w:val="nil"/>
              <w:bottom w:val="single" w:sz="4" w:space="0" w:color="auto"/>
              <w:right w:val="single" w:sz="4" w:space="0" w:color="auto"/>
            </w:tcBorders>
            <w:shd w:val="clear" w:color="auto" w:fill="auto"/>
            <w:vAlign w:val="center"/>
            <w:hideMark/>
          </w:tcPr>
          <w:p w14:paraId="1B56E5E2" w14:textId="77777777" w:rsidR="00D513B7" w:rsidRPr="00C51C78" w:rsidRDefault="00D513B7" w:rsidP="00CE02F1">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地下第</w:t>
            </w:r>
            <w:r w:rsidRPr="00C51C78">
              <w:rPr>
                <w:rFonts w:ascii="Arial" w:eastAsia="仿宋_GB2312" w:hAnsi="Arial" w:cs="Arial" w:hint="eastAsia"/>
                <w:sz w:val="18"/>
                <w:szCs w:val="18"/>
              </w:rPr>
              <w:t>1</w:t>
            </w:r>
            <w:r w:rsidRPr="00C51C78">
              <w:rPr>
                <w:rFonts w:ascii="Arial" w:eastAsia="仿宋_GB2312" w:hAnsi="Arial" w:cs="Arial" w:hint="eastAsia"/>
                <w:sz w:val="18"/>
                <w:szCs w:val="18"/>
              </w:rPr>
              <w:t>层</w:t>
            </w:r>
          </w:p>
        </w:tc>
        <w:tc>
          <w:tcPr>
            <w:tcW w:w="696" w:type="pct"/>
            <w:tcBorders>
              <w:top w:val="nil"/>
              <w:left w:val="nil"/>
              <w:bottom w:val="single" w:sz="4" w:space="0" w:color="auto"/>
              <w:right w:val="single" w:sz="4" w:space="0" w:color="auto"/>
            </w:tcBorders>
            <w:shd w:val="clear" w:color="auto" w:fill="auto"/>
            <w:vAlign w:val="center"/>
            <w:hideMark/>
          </w:tcPr>
          <w:p w14:paraId="6FBDCD5D" w14:textId="77777777" w:rsidR="00D513B7" w:rsidRPr="00C51C78" w:rsidRDefault="00D513B7" w:rsidP="00CE02F1">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0.8</w:t>
            </w:r>
          </w:p>
        </w:tc>
        <w:tc>
          <w:tcPr>
            <w:tcW w:w="696" w:type="pct"/>
            <w:tcBorders>
              <w:top w:val="nil"/>
              <w:left w:val="nil"/>
              <w:bottom w:val="single" w:sz="4" w:space="0" w:color="auto"/>
              <w:right w:val="single" w:sz="4" w:space="0" w:color="auto"/>
            </w:tcBorders>
            <w:shd w:val="clear" w:color="auto" w:fill="auto"/>
            <w:vAlign w:val="center"/>
            <w:hideMark/>
          </w:tcPr>
          <w:p w14:paraId="5F7C66D0" w14:textId="77777777" w:rsidR="00D513B7" w:rsidRPr="00C51C78" w:rsidRDefault="00D513B7" w:rsidP="00CE02F1">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0.7</w:t>
            </w:r>
          </w:p>
        </w:tc>
        <w:tc>
          <w:tcPr>
            <w:tcW w:w="696" w:type="pct"/>
            <w:tcBorders>
              <w:top w:val="nil"/>
              <w:left w:val="nil"/>
              <w:bottom w:val="single" w:sz="4" w:space="0" w:color="auto"/>
              <w:right w:val="single" w:sz="4" w:space="0" w:color="auto"/>
            </w:tcBorders>
            <w:shd w:val="clear" w:color="auto" w:fill="auto"/>
            <w:vAlign w:val="center"/>
            <w:hideMark/>
          </w:tcPr>
          <w:p w14:paraId="4281277C" w14:textId="77777777" w:rsidR="00D513B7" w:rsidRPr="00C51C78" w:rsidRDefault="00D513B7" w:rsidP="00CE02F1">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0.6</w:t>
            </w:r>
          </w:p>
        </w:tc>
      </w:tr>
      <w:tr w:rsidR="00D513B7" w:rsidRPr="00DD6F7F" w14:paraId="2B0CB4EE" w14:textId="77777777" w:rsidTr="00CE02F1">
        <w:trPr>
          <w:trHeight w:val="585"/>
          <w:jc w:val="center"/>
        </w:trPr>
        <w:tc>
          <w:tcPr>
            <w:tcW w:w="777" w:type="pct"/>
            <w:vMerge/>
            <w:tcBorders>
              <w:top w:val="nil"/>
              <w:left w:val="single" w:sz="4" w:space="0" w:color="auto"/>
              <w:bottom w:val="single" w:sz="4" w:space="0" w:color="auto"/>
              <w:right w:val="single" w:sz="4" w:space="0" w:color="auto"/>
            </w:tcBorders>
            <w:vAlign w:val="center"/>
            <w:hideMark/>
          </w:tcPr>
          <w:p w14:paraId="470FAE71" w14:textId="77777777" w:rsidR="00D513B7" w:rsidRPr="00C51C78" w:rsidRDefault="00D513B7" w:rsidP="00CE02F1">
            <w:pPr>
              <w:widowControl/>
              <w:adjustRightInd/>
              <w:spacing w:line="240" w:lineRule="exact"/>
              <w:rPr>
                <w:rFonts w:ascii="Arial" w:eastAsia="仿宋_GB2312" w:hAnsi="Arial" w:cs="Arial"/>
                <w:sz w:val="18"/>
                <w:szCs w:val="18"/>
              </w:rPr>
            </w:pPr>
          </w:p>
        </w:tc>
        <w:tc>
          <w:tcPr>
            <w:tcW w:w="949" w:type="pct"/>
            <w:vMerge/>
            <w:tcBorders>
              <w:top w:val="nil"/>
              <w:left w:val="single" w:sz="4" w:space="0" w:color="auto"/>
              <w:bottom w:val="single" w:sz="4" w:space="0" w:color="auto"/>
              <w:right w:val="single" w:sz="4" w:space="0" w:color="auto"/>
            </w:tcBorders>
            <w:vAlign w:val="center"/>
            <w:hideMark/>
          </w:tcPr>
          <w:p w14:paraId="3FA40B07" w14:textId="77777777" w:rsidR="00D513B7" w:rsidRPr="00C51C78" w:rsidRDefault="00D513B7" w:rsidP="00CE02F1">
            <w:pPr>
              <w:widowControl/>
              <w:adjustRightInd/>
              <w:spacing w:line="240" w:lineRule="exact"/>
              <w:rPr>
                <w:rFonts w:ascii="Arial" w:eastAsia="仿宋_GB2312" w:hAnsi="Arial" w:cs="Arial"/>
                <w:sz w:val="18"/>
                <w:szCs w:val="18"/>
              </w:rPr>
            </w:pPr>
          </w:p>
        </w:tc>
        <w:tc>
          <w:tcPr>
            <w:tcW w:w="1187" w:type="pct"/>
            <w:tcBorders>
              <w:top w:val="nil"/>
              <w:left w:val="nil"/>
              <w:bottom w:val="single" w:sz="4" w:space="0" w:color="auto"/>
              <w:right w:val="single" w:sz="4" w:space="0" w:color="auto"/>
            </w:tcBorders>
            <w:shd w:val="clear" w:color="auto" w:fill="auto"/>
            <w:vAlign w:val="center"/>
            <w:hideMark/>
          </w:tcPr>
          <w:p w14:paraId="1347ED8D" w14:textId="77777777" w:rsidR="00D513B7" w:rsidRPr="00C51C78" w:rsidRDefault="00D513B7" w:rsidP="00CE02F1">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地下第</w:t>
            </w:r>
            <w:r w:rsidRPr="00C51C78">
              <w:rPr>
                <w:rFonts w:ascii="Arial" w:eastAsia="仿宋_GB2312" w:hAnsi="Arial" w:cs="Arial" w:hint="eastAsia"/>
                <w:sz w:val="18"/>
                <w:szCs w:val="18"/>
              </w:rPr>
              <w:t>2</w:t>
            </w:r>
            <w:r w:rsidRPr="00C51C78">
              <w:rPr>
                <w:rFonts w:ascii="Arial" w:eastAsia="仿宋_GB2312" w:hAnsi="Arial" w:cs="Arial" w:hint="eastAsia"/>
                <w:sz w:val="18"/>
                <w:szCs w:val="18"/>
              </w:rPr>
              <w:t>层</w:t>
            </w:r>
          </w:p>
        </w:tc>
        <w:tc>
          <w:tcPr>
            <w:tcW w:w="696" w:type="pct"/>
            <w:tcBorders>
              <w:top w:val="nil"/>
              <w:left w:val="nil"/>
              <w:bottom w:val="single" w:sz="4" w:space="0" w:color="auto"/>
              <w:right w:val="single" w:sz="4" w:space="0" w:color="auto"/>
            </w:tcBorders>
            <w:shd w:val="clear" w:color="auto" w:fill="auto"/>
            <w:vAlign w:val="center"/>
            <w:hideMark/>
          </w:tcPr>
          <w:p w14:paraId="4971042D" w14:textId="77777777" w:rsidR="00D513B7" w:rsidRPr="00C51C78" w:rsidRDefault="00D513B7" w:rsidP="00CE02F1">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0.5</w:t>
            </w:r>
          </w:p>
        </w:tc>
        <w:tc>
          <w:tcPr>
            <w:tcW w:w="696" w:type="pct"/>
            <w:tcBorders>
              <w:top w:val="nil"/>
              <w:left w:val="nil"/>
              <w:bottom w:val="single" w:sz="4" w:space="0" w:color="auto"/>
              <w:right w:val="single" w:sz="4" w:space="0" w:color="auto"/>
            </w:tcBorders>
            <w:shd w:val="clear" w:color="auto" w:fill="auto"/>
            <w:vAlign w:val="center"/>
            <w:hideMark/>
          </w:tcPr>
          <w:p w14:paraId="0FBA16E8" w14:textId="77777777" w:rsidR="00D513B7" w:rsidRPr="00C51C78" w:rsidRDefault="00D513B7" w:rsidP="00CE02F1">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0.4</w:t>
            </w:r>
          </w:p>
        </w:tc>
        <w:tc>
          <w:tcPr>
            <w:tcW w:w="696" w:type="pct"/>
            <w:tcBorders>
              <w:top w:val="nil"/>
              <w:left w:val="nil"/>
              <w:bottom w:val="single" w:sz="4" w:space="0" w:color="auto"/>
              <w:right w:val="single" w:sz="4" w:space="0" w:color="auto"/>
            </w:tcBorders>
            <w:shd w:val="clear" w:color="auto" w:fill="auto"/>
            <w:vAlign w:val="center"/>
            <w:hideMark/>
          </w:tcPr>
          <w:p w14:paraId="710D6C9D" w14:textId="77777777" w:rsidR="00D513B7" w:rsidRPr="00C51C78" w:rsidRDefault="00D513B7" w:rsidP="00CE02F1">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0.3</w:t>
            </w:r>
          </w:p>
        </w:tc>
      </w:tr>
      <w:tr w:rsidR="00D513B7" w:rsidRPr="00DD6F7F" w14:paraId="350A0019" w14:textId="77777777" w:rsidTr="00CE02F1">
        <w:trPr>
          <w:trHeight w:val="585"/>
          <w:jc w:val="center"/>
        </w:trPr>
        <w:tc>
          <w:tcPr>
            <w:tcW w:w="777" w:type="pct"/>
            <w:vMerge/>
            <w:tcBorders>
              <w:top w:val="nil"/>
              <w:left w:val="single" w:sz="4" w:space="0" w:color="auto"/>
              <w:bottom w:val="single" w:sz="4" w:space="0" w:color="auto"/>
              <w:right w:val="single" w:sz="4" w:space="0" w:color="auto"/>
            </w:tcBorders>
            <w:vAlign w:val="center"/>
            <w:hideMark/>
          </w:tcPr>
          <w:p w14:paraId="2185C589" w14:textId="77777777" w:rsidR="00D513B7" w:rsidRPr="00C51C78" w:rsidRDefault="00D513B7" w:rsidP="00CE02F1">
            <w:pPr>
              <w:widowControl/>
              <w:adjustRightInd/>
              <w:spacing w:line="240" w:lineRule="exact"/>
              <w:rPr>
                <w:rFonts w:ascii="Arial" w:eastAsia="仿宋_GB2312" w:hAnsi="Arial" w:cs="Arial"/>
                <w:sz w:val="18"/>
                <w:szCs w:val="18"/>
              </w:rPr>
            </w:pPr>
          </w:p>
        </w:tc>
        <w:tc>
          <w:tcPr>
            <w:tcW w:w="949" w:type="pct"/>
            <w:vMerge/>
            <w:tcBorders>
              <w:top w:val="nil"/>
              <w:left w:val="single" w:sz="4" w:space="0" w:color="auto"/>
              <w:bottom w:val="single" w:sz="4" w:space="0" w:color="auto"/>
              <w:right w:val="single" w:sz="4" w:space="0" w:color="auto"/>
            </w:tcBorders>
            <w:vAlign w:val="center"/>
            <w:hideMark/>
          </w:tcPr>
          <w:p w14:paraId="23F7DFA7" w14:textId="77777777" w:rsidR="00D513B7" w:rsidRPr="00C51C78" w:rsidRDefault="00D513B7" w:rsidP="00CE02F1">
            <w:pPr>
              <w:widowControl/>
              <w:adjustRightInd/>
              <w:spacing w:line="240" w:lineRule="exact"/>
              <w:rPr>
                <w:rFonts w:ascii="Arial" w:eastAsia="仿宋_GB2312" w:hAnsi="Arial" w:cs="Arial"/>
                <w:sz w:val="18"/>
                <w:szCs w:val="18"/>
              </w:rPr>
            </w:pPr>
          </w:p>
        </w:tc>
        <w:tc>
          <w:tcPr>
            <w:tcW w:w="1187" w:type="pct"/>
            <w:tcBorders>
              <w:top w:val="nil"/>
              <w:left w:val="nil"/>
              <w:bottom w:val="single" w:sz="4" w:space="0" w:color="auto"/>
              <w:right w:val="single" w:sz="4" w:space="0" w:color="auto"/>
            </w:tcBorders>
            <w:shd w:val="clear" w:color="auto" w:fill="auto"/>
            <w:vAlign w:val="center"/>
            <w:hideMark/>
          </w:tcPr>
          <w:p w14:paraId="774BDD0F" w14:textId="77777777" w:rsidR="00D513B7" w:rsidRPr="00C51C78" w:rsidRDefault="00D513B7" w:rsidP="00CE02F1">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地下第</w:t>
            </w:r>
            <w:r w:rsidRPr="00C51C78">
              <w:rPr>
                <w:rFonts w:ascii="Arial" w:eastAsia="仿宋_GB2312" w:hAnsi="Arial" w:cs="Arial" w:hint="eastAsia"/>
                <w:sz w:val="18"/>
                <w:szCs w:val="18"/>
              </w:rPr>
              <w:t>3</w:t>
            </w:r>
            <w:r w:rsidRPr="00C51C78">
              <w:rPr>
                <w:rFonts w:ascii="Arial" w:eastAsia="仿宋_GB2312" w:hAnsi="Arial" w:cs="Arial" w:hint="eastAsia"/>
                <w:sz w:val="18"/>
                <w:szCs w:val="18"/>
              </w:rPr>
              <w:t>层</w:t>
            </w:r>
          </w:p>
        </w:tc>
        <w:tc>
          <w:tcPr>
            <w:tcW w:w="696" w:type="pct"/>
            <w:tcBorders>
              <w:top w:val="nil"/>
              <w:left w:val="nil"/>
              <w:bottom w:val="single" w:sz="4" w:space="0" w:color="auto"/>
              <w:right w:val="single" w:sz="4" w:space="0" w:color="auto"/>
            </w:tcBorders>
            <w:shd w:val="clear" w:color="auto" w:fill="auto"/>
            <w:vAlign w:val="center"/>
            <w:hideMark/>
          </w:tcPr>
          <w:p w14:paraId="346C8F05" w14:textId="77777777" w:rsidR="00D513B7" w:rsidRPr="00C51C78" w:rsidRDefault="00D513B7" w:rsidP="00CE02F1">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0.36</w:t>
            </w:r>
          </w:p>
        </w:tc>
        <w:tc>
          <w:tcPr>
            <w:tcW w:w="696" w:type="pct"/>
            <w:tcBorders>
              <w:top w:val="nil"/>
              <w:left w:val="nil"/>
              <w:bottom w:val="single" w:sz="4" w:space="0" w:color="auto"/>
              <w:right w:val="single" w:sz="4" w:space="0" w:color="auto"/>
            </w:tcBorders>
            <w:shd w:val="clear" w:color="auto" w:fill="auto"/>
            <w:vAlign w:val="center"/>
            <w:hideMark/>
          </w:tcPr>
          <w:p w14:paraId="43B79559" w14:textId="77777777" w:rsidR="00D513B7" w:rsidRPr="00C51C78" w:rsidRDefault="00D513B7" w:rsidP="00CE02F1">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0.28</w:t>
            </w:r>
          </w:p>
        </w:tc>
        <w:tc>
          <w:tcPr>
            <w:tcW w:w="696" w:type="pct"/>
            <w:tcBorders>
              <w:top w:val="nil"/>
              <w:left w:val="nil"/>
              <w:bottom w:val="single" w:sz="4" w:space="0" w:color="auto"/>
              <w:right w:val="single" w:sz="4" w:space="0" w:color="auto"/>
            </w:tcBorders>
            <w:shd w:val="clear" w:color="auto" w:fill="auto"/>
            <w:vAlign w:val="center"/>
            <w:hideMark/>
          </w:tcPr>
          <w:p w14:paraId="74E94BB3" w14:textId="77777777" w:rsidR="00D513B7" w:rsidRPr="00C51C78" w:rsidRDefault="00D513B7" w:rsidP="00CE02F1">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0.2</w:t>
            </w:r>
          </w:p>
        </w:tc>
      </w:tr>
      <w:tr w:rsidR="00D513B7" w:rsidRPr="00DD6F7F" w14:paraId="69737A36" w14:textId="77777777" w:rsidTr="00CE02F1">
        <w:trPr>
          <w:trHeight w:val="585"/>
          <w:jc w:val="center"/>
        </w:trPr>
        <w:tc>
          <w:tcPr>
            <w:tcW w:w="777" w:type="pct"/>
            <w:vMerge/>
            <w:tcBorders>
              <w:top w:val="nil"/>
              <w:left w:val="single" w:sz="4" w:space="0" w:color="auto"/>
              <w:bottom w:val="single" w:sz="4" w:space="0" w:color="auto"/>
              <w:right w:val="single" w:sz="4" w:space="0" w:color="auto"/>
            </w:tcBorders>
            <w:vAlign w:val="center"/>
            <w:hideMark/>
          </w:tcPr>
          <w:p w14:paraId="5BB2927A" w14:textId="77777777" w:rsidR="00D513B7" w:rsidRPr="00C51C78" w:rsidRDefault="00D513B7" w:rsidP="00CE02F1">
            <w:pPr>
              <w:widowControl/>
              <w:adjustRightInd/>
              <w:spacing w:line="240" w:lineRule="exact"/>
              <w:rPr>
                <w:rFonts w:ascii="Arial" w:eastAsia="仿宋_GB2312" w:hAnsi="Arial" w:cs="Arial"/>
                <w:sz w:val="18"/>
                <w:szCs w:val="18"/>
              </w:rPr>
            </w:pPr>
          </w:p>
        </w:tc>
        <w:tc>
          <w:tcPr>
            <w:tcW w:w="949" w:type="pct"/>
            <w:vMerge/>
            <w:tcBorders>
              <w:top w:val="nil"/>
              <w:left w:val="single" w:sz="4" w:space="0" w:color="auto"/>
              <w:bottom w:val="single" w:sz="4" w:space="0" w:color="auto"/>
              <w:right w:val="single" w:sz="4" w:space="0" w:color="auto"/>
            </w:tcBorders>
            <w:vAlign w:val="center"/>
            <w:hideMark/>
          </w:tcPr>
          <w:p w14:paraId="6CAA3287" w14:textId="77777777" w:rsidR="00D513B7" w:rsidRPr="00C51C78" w:rsidRDefault="00D513B7" w:rsidP="00CE02F1">
            <w:pPr>
              <w:widowControl/>
              <w:adjustRightInd/>
              <w:spacing w:line="240" w:lineRule="exact"/>
              <w:rPr>
                <w:rFonts w:ascii="Arial" w:eastAsia="仿宋_GB2312" w:hAnsi="Arial" w:cs="Arial"/>
                <w:sz w:val="18"/>
                <w:szCs w:val="18"/>
              </w:rPr>
            </w:pPr>
          </w:p>
        </w:tc>
        <w:tc>
          <w:tcPr>
            <w:tcW w:w="1187" w:type="pct"/>
            <w:tcBorders>
              <w:top w:val="nil"/>
              <w:left w:val="nil"/>
              <w:bottom w:val="single" w:sz="4" w:space="0" w:color="auto"/>
              <w:right w:val="single" w:sz="4" w:space="0" w:color="auto"/>
            </w:tcBorders>
            <w:shd w:val="clear" w:color="auto" w:fill="auto"/>
            <w:vAlign w:val="center"/>
            <w:hideMark/>
          </w:tcPr>
          <w:p w14:paraId="58614793" w14:textId="77777777" w:rsidR="00D513B7" w:rsidRPr="00C51C78" w:rsidRDefault="00D513B7" w:rsidP="00CE02F1">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地下第</w:t>
            </w:r>
            <w:r w:rsidRPr="00C51C78">
              <w:rPr>
                <w:rFonts w:ascii="Arial" w:eastAsia="仿宋_GB2312" w:hAnsi="Arial" w:cs="Arial" w:hint="eastAsia"/>
                <w:sz w:val="18"/>
                <w:szCs w:val="18"/>
              </w:rPr>
              <w:t>4</w:t>
            </w:r>
            <w:r w:rsidRPr="00C51C78">
              <w:rPr>
                <w:rFonts w:ascii="Arial" w:eastAsia="仿宋_GB2312" w:hAnsi="Arial" w:cs="Arial" w:hint="eastAsia"/>
                <w:sz w:val="18"/>
                <w:szCs w:val="18"/>
              </w:rPr>
              <w:t>层及以下各层</w:t>
            </w:r>
          </w:p>
        </w:tc>
        <w:tc>
          <w:tcPr>
            <w:tcW w:w="696" w:type="pct"/>
            <w:tcBorders>
              <w:top w:val="nil"/>
              <w:left w:val="nil"/>
              <w:bottom w:val="single" w:sz="4" w:space="0" w:color="auto"/>
              <w:right w:val="single" w:sz="4" w:space="0" w:color="auto"/>
            </w:tcBorders>
            <w:shd w:val="clear" w:color="auto" w:fill="auto"/>
            <w:vAlign w:val="center"/>
            <w:hideMark/>
          </w:tcPr>
          <w:p w14:paraId="2703A6D9" w14:textId="77777777" w:rsidR="00D513B7" w:rsidRPr="00C51C78" w:rsidRDefault="00D513B7" w:rsidP="00CE02F1">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0.3</w:t>
            </w:r>
          </w:p>
        </w:tc>
        <w:tc>
          <w:tcPr>
            <w:tcW w:w="696" w:type="pct"/>
            <w:tcBorders>
              <w:top w:val="nil"/>
              <w:left w:val="nil"/>
              <w:bottom w:val="single" w:sz="4" w:space="0" w:color="auto"/>
              <w:right w:val="single" w:sz="4" w:space="0" w:color="auto"/>
            </w:tcBorders>
            <w:shd w:val="clear" w:color="auto" w:fill="auto"/>
            <w:vAlign w:val="center"/>
            <w:hideMark/>
          </w:tcPr>
          <w:p w14:paraId="5224A182" w14:textId="77777777" w:rsidR="00D513B7" w:rsidRPr="00C51C78" w:rsidRDefault="00D513B7" w:rsidP="00CE02F1">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0.25</w:t>
            </w:r>
          </w:p>
        </w:tc>
        <w:tc>
          <w:tcPr>
            <w:tcW w:w="696" w:type="pct"/>
            <w:tcBorders>
              <w:top w:val="nil"/>
              <w:left w:val="nil"/>
              <w:bottom w:val="single" w:sz="4" w:space="0" w:color="auto"/>
              <w:right w:val="single" w:sz="4" w:space="0" w:color="auto"/>
            </w:tcBorders>
            <w:shd w:val="clear" w:color="auto" w:fill="auto"/>
            <w:vAlign w:val="center"/>
            <w:hideMark/>
          </w:tcPr>
          <w:p w14:paraId="6254C76D" w14:textId="77777777" w:rsidR="00D513B7" w:rsidRPr="00C51C78" w:rsidRDefault="00D513B7" w:rsidP="00CE02F1">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0.2</w:t>
            </w:r>
          </w:p>
        </w:tc>
      </w:tr>
    </w:tbl>
    <w:p w14:paraId="0E244CC0" w14:textId="618DB147" w:rsidR="00D513B7" w:rsidRDefault="00D513B7" w:rsidP="00D513B7">
      <w:pPr>
        <w:spacing w:beforeLines="50" w:before="120" w:line="360" w:lineRule="auto"/>
        <w:ind w:firstLineChars="200" w:firstLine="560"/>
        <w:jc w:val="both"/>
        <w:rPr>
          <w:rFonts w:ascii="Arial" w:eastAsia="仿宋_GB2312" w:hAnsi="Arial" w:cs="Arial"/>
          <w:sz w:val="28"/>
          <w:szCs w:val="28"/>
        </w:rPr>
      </w:pPr>
      <w:r w:rsidRPr="00693248">
        <w:rPr>
          <w:rFonts w:ascii="Arial" w:eastAsia="仿宋_GB2312" w:hAnsi="Arial" w:cs="Arial"/>
          <w:sz w:val="28"/>
        </w:rPr>
        <w:t>依据上表，估价对象</w:t>
      </w:r>
      <w:r w:rsidRPr="00693248">
        <w:rPr>
          <w:rFonts w:ascii="Arial" w:eastAsia="仿宋_GB2312" w:hAnsi="Arial" w:cs="Arial"/>
          <w:sz w:val="28"/>
          <w:szCs w:val="28"/>
        </w:rPr>
        <w:t>土地级别为</w:t>
      </w:r>
      <w:r w:rsidRPr="00693248">
        <w:rPr>
          <w:rFonts w:ascii="Arial" w:eastAsia="仿宋_GB2312" w:hAnsi="Arial" w:cs="Arial" w:hint="eastAsia"/>
          <w:sz w:val="28"/>
          <w:szCs w:val="28"/>
        </w:rPr>
        <w:t>商业</w:t>
      </w:r>
      <w:r w:rsidRPr="00693248">
        <w:rPr>
          <w:rFonts w:ascii="Arial" w:eastAsia="仿宋_GB2312" w:hAnsi="Arial" w:cs="Arial"/>
          <w:sz w:val="28"/>
          <w:szCs w:val="28"/>
        </w:rPr>
        <w:t>类七级，故地</w:t>
      </w:r>
      <w:proofErr w:type="gramStart"/>
      <w:r w:rsidRPr="00693248">
        <w:rPr>
          <w:rFonts w:ascii="Arial" w:eastAsia="仿宋_GB2312" w:hAnsi="Arial" w:cs="Arial"/>
          <w:sz w:val="28"/>
          <w:szCs w:val="28"/>
        </w:rPr>
        <w:t>下</w:t>
      </w:r>
      <w:r w:rsidRPr="00693248">
        <w:rPr>
          <w:rFonts w:ascii="Arial" w:eastAsia="仿宋_GB2312" w:hAnsi="Arial" w:cs="Arial" w:hint="eastAsia"/>
          <w:sz w:val="28"/>
          <w:szCs w:val="28"/>
        </w:rPr>
        <w:t>商业</w:t>
      </w:r>
      <w:proofErr w:type="gramEnd"/>
      <w:r w:rsidRPr="00693248">
        <w:rPr>
          <w:rFonts w:ascii="Arial" w:eastAsia="仿宋_GB2312" w:hAnsi="Arial" w:cs="Arial"/>
          <w:sz w:val="28"/>
          <w:szCs w:val="28"/>
        </w:rPr>
        <w:t>用房的地下空间修正系数为</w:t>
      </w:r>
      <w:r w:rsidRPr="00693248">
        <w:rPr>
          <w:rFonts w:ascii="Arial" w:eastAsia="仿宋_GB2312" w:hAnsi="Arial" w:cs="Arial"/>
          <w:sz w:val="28"/>
          <w:szCs w:val="28"/>
        </w:rPr>
        <w:t>0.7</w:t>
      </w:r>
      <w:r w:rsidRPr="00693248">
        <w:rPr>
          <w:rFonts w:ascii="Arial" w:eastAsia="仿宋_GB2312" w:hAnsi="Arial" w:cs="Arial"/>
          <w:sz w:val="28"/>
          <w:szCs w:val="28"/>
        </w:rPr>
        <w:t>。</w:t>
      </w:r>
    </w:p>
    <w:p w14:paraId="4FB6ABED" w14:textId="77777777" w:rsidR="001219AF" w:rsidRPr="00CE23D5" w:rsidRDefault="001219AF" w:rsidP="001219AF">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估价对象设定剩余土地使用年限为</w:t>
      </w:r>
      <w:r>
        <w:rPr>
          <w:rFonts w:ascii="Arial" w:eastAsia="仿宋_GB2312" w:hAnsi="Arial" w:cs="Arial"/>
          <w:sz w:val="28"/>
          <w:szCs w:val="28"/>
        </w:rPr>
        <w:t>39.14</w:t>
      </w:r>
      <w:r w:rsidRPr="00CE23D5">
        <w:rPr>
          <w:rFonts w:ascii="Arial" w:eastAsia="仿宋_GB2312" w:hAnsi="Arial" w:cs="Arial"/>
          <w:sz w:val="28"/>
          <w:szCs w:val="28"/>
        </w:rPr>
        <w:t>年，</w:t>
      </w:r>
      <w:r>
        <w:rPr>
          <w:rFonts w:ascii="Arial" w:eastAsia="仿宋_GB2312" w:hAnsi="Arial" w:cs="Arial" w:hint="eastAsia"/>
          <w:sz w:val="28"/>
          <w:szCs w:val="28"/>
        </w:rPr>
        <w:t>商业</w:t>
      </w:r>
      <w:r w:rsidRPr="00CE23D5">
        <w:rPr>
          <w:rFonts w:ascii="Arial" w:eastAsia="仿宋_GB2312" w:hAnsi="Arial" w:cs="Arial"/>
          <w:sz w:val="28"/>
          <w:szCs w:val="28"/>
        </w:rPr>
        <w:t>用途法定用途最高出让年限为</w:t>
      </w:r>
      <w:r>
        <w:rPr>
          <w:rFonts w:ascii="Arial" w:eastAsia="仿宋_GB2312" w:hAnsi="Arial" w:cs="Arial"/>
          <w:sz w:val="28"/>
          <w:szCs w:val="28"/>
        </w:rPr>
        <w:t>40</w:t>
      </w:r>
      <w:r w:rsidRPr="00CE23D5">
        <w:rPr>
          <w:rFonts w:ascii="Arial" w:eastAsia="仿宋_GB2312" w:hAnsi="Arial" w:cs="Arial"/>
          <w:sz w:val="28"/>
          <w:szCs w:val="28"/>
        </w:rPr>
        <w:t>年，则有：</w:t>
      </w:r>
    </w:p>
    <w:p w14:paraId="2DEE8029" w14:textId="77777777" w:rsidR="001219AF" w:rsidRPr="00833F5C" w:rsidRDefault="001219AF" w:rsidP="001219AF">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年期修正系数</w:t>
      </w:r>
    </w:p>
    <w:p w14:paraId="31B76F4D" w14:textId="77777777" w:rsidR="001219AF" w:rsidRPr="00833F5C" w:rsidRDefault="001219AF" w:rsidP="001219AF">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p>
    <w:p w14:paraId="65359E9C" w14:textId="77777777" w:rsidR="001219AF" w:rsidRPr="00CE23D5" w:rsidRDefault="001219AF" w:rsidP="001219AF">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5.</w:t>
      </w:r>
      <w:r>
        <w:rPr>
          <w:rFonts w:ascii="Arial" w:eastAsia="仿宋_GB2312" w:hAnsi="Arial" w:cs="Arial"/>
          <w:sz w:val="28"/>
          <w:szCs w:val="28"/>
        </w:rPr>
        <w:t>4</w:t>
      </w:r>
      <w:r w:rsidRPr="00CE23D5">
        <w:rPr>
          <w:rFonts w:ascii="Arial" w:eastAsia="仿宋_GB2312" w:hAnsi="Arial" w:cs="Arial"/>
          <w:sz w:val="28"/>
          <w:szCs w:val="28"/>
        </w:rPr>
        <w:t>%</w:t>
      </w:r>
      <w:r w:rsidRPr="00CE23D5">
        <w:rPr>
          <w:rFonts w:ascii="Arial" w:eastAsia="仿宋_GB2312" w:hAnsi="Arial" w:cs="Arial"/>
          <w:sz w:val="28"/>
          <w:szCs w:val="28"/>
        </w:rPr>
        <w:t>）</w:t>
      </w:r>
      <w:r>
        <w:rPr>
          <w:rFonts w:ascii="Arial" w:eastAsia="仿宋_GB2312" w:hAnsi="Arial" w:cs="Arial"/>
          <w:sz w:val="28"/>
          <w:szCs w:val="28"/>
          <w:vertAlign w:val="superscript"/>
        </w:rPr>
        <w:t>39.14</w:t>
      </w:r>
      <w:r w:rsidRPr="00CE23D5">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5.</w:t>
      </w:r>
      <w:r>
        <w:rPr>
          <w:rFonts w:ascii="Arial" w:eastAsia="仿宋_GB2312" w:hAnsi="Arial" w:cs="Arial"/>
          <w:sz w:val="28"/>
          <w:szCs w:val="28"/>
        </w:rPr>
        <w:t>4</w:t>
      </w:r>
      <w:r w:rsidRPr="00CE23D5">
        <w:rPr>
          <w:rFonts w:ascii="Arial" w:eastAsia="仿宋_GB2312" w:hAnsi="Arial" w:cs="Arial"/>
          <w:sz w:val="28"/>
          <w:szCs w:val="28"/>
        </w:rPr>
        <w:t>%</w:t>
      </w:r>
      <w:r w:rsidRPr="00CE23D5">
        <w:rPr>
          <w:rFonts w:ascii="Arial" w:eastAsia="仿宋_GB2312" w:hAnsi="Arial" w:cs="Arial"/>
          <w:sz w:val="28"/>
          <w:szCs w:val="28"/>
        </w:rPr>
        <w:t>）</w:t>
      </w:r>
      <w:r>
        <w:rPr>
          <w:rFonts w:ascii="Arial" w:eastAsia="仿宋_GB2312" w:hAnsi="Arial" w:cs="Arial"/>
          <w:sz w:val="28"/>
          <w:szCs w:val="28"/>
          <w:vertAlign w:val="superscript"/>
        </w:rPr>
        <w:t>40</w:t>
      </w:r>
      <w:r w:rsidRPr="00CE23D5">
        <w:rPr>
          <w:rFonts w:ascii="Arial" w:eastAsia="仿宋_GB2312" w:hAnsi="Arial" w:cs="Arial"/>
          <w:sz w:val="28"/>
          <w:szCs w:val="28"/>
        </w:rPr>
        <w:t>）</w:t>
      </w:r>
    </w:p>
    <w:p w14:paraId="13D6E011" w14:textId="47510B81" w:rsidR="00570B5F" w:rsidRPr="00CE23D5" w:rsidRDefault="001219AF" w:rsidP="001219AF">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w:t>
      </w:r>
      <w:r w:rsidRPr="00833F5C">
        <w:rPr>
          <w:rFonts w:ascii="Arial" w:eastAsia="仿宋_GB2312" w:hAnsi="Arial" w:cs="Arial"/>
          <w:sz w:val="28"/>
          <w:szCs w:val="28"/>
        </w:rPr>
        <w:t>0.9</w:t>
      </w:r>
      <w:r>
        <w:rPr>
          <w:rFonts w:ascii="Arial" w:eastAsia="仿宋_GB2312" w:hAnsi="Arial" w:cs="Arial"/>
          <w:sz w:val="28"/>
          <w:szCs w:val="28"/>
        </w:rPr>
        <w:t>936</w:t>
      </w:r>
    </w:p>
    <w:p w14:paraId="3D812F2E" w14:textId="1A1805A2" w:rsidR="00D513B7" w:rsidRPr="00CE23D5" w:rsidRDefault="00D513B7" w:rsidP="00D513B7">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地下</w:t>
      </w:r>
      <w:r>
        <w:rPr>
          <w:rFonts w:ascii="Arial" w:eastAsia="仿宋_GB2312" w:hAnsi="Arial" w:cs="Arial" w:hint="eastAsia"/>
          <w:sz w:val="28"/>
          <w:szCs w:val="28"/>
        </w:rPr>
        <w:t>商业</w:t>
      </w:r>
      <w:r w:rsidRPr="00CE23D5">
        <w:rPr>
          <w:rFonts w:ascii="Arial" w:eastAsia="仿宋_GB2312" w:hAnsi="Arial" w:cs="Arial"/>
          <w:sz w:val="28"/>
          <w:szCs w:val="28"/>
        </w:rPr>
        <w:t>楼面熟地价</w:t>
      </w:r>
    </w:p>
    <w:p w14:paraId="1FFBCE08" w14:textId="66A24BE6" w:rsidR="00D513B7" w:rsidRPr="00833F5C" w:rsidRDefault="00D513B7" w:rsidP="00D513B7">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w:t>
      </w:r>
      <w:r w:rsidRPr="00F631FB">
        <w:rPr>
          <w:rFonts w:ascii="Arial" w:eastAsia="仿宋_GB2312" w:hAnsi="Arial" w:cs="Arial"/>
          <w:bCs/>
          <w:sz w:val="28"/>
        </w:rPr>
        <w:t>地上商业楼面地价</w:t>
      </w:r>
      <w:r w:rsidRPr="00833F5C">
        <w:rPr>
          <w:rFonts w:ascii="Arial" w:eastAsia="仿宋_GB2312" w:hAnsi="Arial" w:cs="Arial"/>
          <w:sz w:val="28"/>
          <w:szCs w:val="28"/>
        </w:rPr>
        <w:t>×</w:t>
      </w:r>
      <w:r w:rsidRPr="00833F5C">
        <w:rPr>
          <w:rFonts w:ascii="Arial" w:eastAsia="仿宋_GB2312" w:hAnsi="Arial" w:cs="Arial"/>
          <w:sz w:val="28"/>
          <w:szCs w:val="28"/>
        </w:rPr>
        <w:t>相应用途地下空间修正系数</w:t>
      </w:r>
      <w:r w:rsidR="00570B5F">
        <w:rPr>
          <w:rFonts w:ascii="Arial" w:eastAsia="仿宋_GB2312" w:hAnsi="Arial" w:cs="Arial" w:hint="eastAsia"/>
          <w:sz w:val="28"/>
          <w:szCs w:val="28"/>
        </w:rPr>
        <w:t>×年期修正系数</w:t>
      </w:r>
    </w:p>
    <w:p w14:paraId="1A1BC5FA" w14:textId="5FF5AEBD" w:rsidR="00D513B7" w:rsidRPr="00CE23D5" w:rsidRDefault="00D513B7" w:rsidP="00D513B7">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w:t>
      </w:r>
      <w:r w:rsidR="00570B5F">
        <w:rPr>
          <w:rFonts w:ascii="Arial" w:eastAsia="仿宋_GB2312" w:hAnsi="Arial" w:cs="Arial"/>
          <w:sz w:val="28"/>
          <w:szCs w:val="28"/>
        </w:rPr>
        <w:t>13879</w:t>
      </w:r>
      <w:r w:rsidRPr="00CE23D5">
        <w:rPr>
          <w:rFonts w:ascii="Arial" w:eastAsia="仿宋_GB2312" w:hAnsi="Arial" w:cs="Arial"/>
          <w:sz w:val="28"/>
          <w:szCs w:val="28"/>
        </w:rPr>
        <w:t>×0.</w:t>
      </w:r>
      <w:r>
        <w:rPr>
          <w:rFonts w:ascii="Arial" w:eastAsia="仿宋_GB2312" w:hAnsi="Arial" w:cs="Arial"/>
          <w:sz w:val="28"/>
          <w:szCs w:val="28"/>
        </w:rPr>
        <w:t>7</w:t>
      </w:r>
      <w:r w:rsidR="00570B5F">
        <w:rPr>
          <w:rFonts w:ascii="Arial" w:eastAsia="仿宋_GB2312" w:hAnsi="Arial" w:cs="Arial"/>
          <w:sz w:val="28"/>
          <w:szCs w:val="28"/>
        </w:rPr>
        <w:t>×</w:t>
      </w:r>
      <w:r w:rsidR="001219AF">
        <w:rPr>
          <w:rFonts w:ascii="Arial" w:eastAsia="仿宋_GB2312" w:hAnsi="Arial" w:cs="Arial"/>
          <w:sz w:val="28"/>
          <w:szCs w:val="28"/>
        </w:rPr>
        <w:t>0.9936</w:t>
      </w:r>
    </w:p>
    <w:p w14:paraId="3686BCB8" w14:textId="587F8A32" w:rsidR="00D513B7" w:rsidRDefault="00D513B7" w:rsidP="00D513B7">
      <w:pPr>
        <w:spacing w:line="360" w:lineRule="auto"/>
        <w:ind w:left="142" w:firstLineChars="151" w:firstLine="423"/>
        <w:jc w:val="both"/>
        <w:rPr>
          <w:rFonts w:ascii="Arial" w:eastAsia="仿宋_GB2312" w:hAnsi="Arial" w:cs="Arial"/>
          <w:b/>
          <w:sz w:val="28"/>
        </w:rPr>
      </w:pPr>
      <w:r w:rsidRPr="00CE23D5">
        <w:rPr>
          <w:rFonts w:ascii="Arial" w:eastAsia="仿宋_GB2312" w:hAnsi="Arial" w:cs="Arial"/>
          <w:sz w:val="28"/>
        </w:rPr>
        <w:t>＝</w:t>
      </w:r>
      <w:r w:rsidR="001219AF">
        <w:rPr>
          <w:rFonts w:ascii="Arial" w:eastAsia="仿宋_GB2312" w:hAnsi="Arial" w:cs="Arial"/>
          <w:sz w:val="28"/>
        </w:rPr>
        <w:t>9653</w:t>
      </w:r>
      <w:r w:rsidRPr="00CE23D5">
        <w:rPr>
          <w:rFonts w:ascii="Arial" w:eastAsia="仿宋_GB2312" w:hAnsi="Arial" w:cs="Arial"/>
          <w:sz w:val="28"/>
        </w:rPr>
        <w:t>（元</w:t>
      </w:r>
      <w:r w:rsidRPr="00CE23D5">
        <w:rPr>
          <w:rFonts w:ascii="Arial" w:eastAsia="仿宋_GB2312" w:hAnsi="Arial" w:cs="Arial"/>
          <w:sz w:val="28"/>
        </w:rPr>
        <w:t>/</w:t>
      </w:r>
      <w:r w:rsidRPr="00833F5C">
        <w:rPr>
          <w:rFonts w:ascii="Arial" w:eastAsia="仿宋_GB2312" w:hAnsi="Arial" w:cs="Arial"/>
          <w:sz w:val="28"/>
        </w:rPr>
        <w:t>平方米）</w:t>
      </w:r>
    </w:p>
    <w:p w14:paraId="4AFDDC02" w14:textId="77777777" w:rsidR="00816A44" w:rsidRDefault="00816A44" w:rsidP="0033776A">
      <w:pPr>
        <w:spacing w:line="360" w:lineRule="auto"/>
        <w:jc w:val="both"/>
        <w:rPr>
          <w:rFonts w:ascii="Arial" w:eastAsia="仿宋_GB2312" w:hAnsi="Arial" w:cs="Arial"/>
          <w:b/>
          <w:sz w:val="28"/>
        </w:rPr>
      </w:pPr>
    </w:p>
    <w:p w14:paraId="5586303A" w14:textId="1A1FD95F" w:rsidR="0033776A" w:rsidRPr="00F631FB" w:rsidRDefault="0033776A" w:rsidP="0033776A">
      <w:pPr>
        <w:spacing w:line="360" w:lineRule="auto"/>
        <w:jc w:val="both"/>
        <w:rPr>
          <w:rFonts w:ascii="Arial" w:eastAsia="仿宋_GB2312" w:hAnsi="Arial" w:cs="Arial"/>
          <w:b/>
          <w:sz w:val="28"/>
        </w:rPr>
      </w:pPr>
      <w:r w:rsidRPr="00F631FB">
        <w:rPr>
          <w:rFonts w:ascii="Arial" w:eastAsia="仿宋_GB2312" w:hAnsi="Arial" w:cs="Arial"/>
          <w:b/>
          <w:sz w:val="28"/>
        </w:rPr>
        <w:t>（</w:t>
      </w:r>
      <w:r w:rsidR="00D513B7">
        <w:rPr>
          <w:rFonts w:ascii="Arial" w:eastAsia="仿宋_GB2312" w:hAnsi="Arial" w:cs="Arial"/>
          <w:b/>
          <w:sz w:val="28"/>
        </w:rPr>
        <w:t>2</w:t>
      </w:r>
      <w:r w:rsidRPr="00F631FB">
        <w:rPr>
          <w:rFonts w:ascii="Arial" w:eastAsia="仿宋_GB2312" w:hAnsi="Arial" w:cs="Arial"/>
          <w:b/>
          <w:sz w:val="28"/>
        </w:rPr>
        <w:t>）求取估价对象</w:t>
      </w:r>
      <w:r w:rsidRPr="00F631FB">
        <w:rPr>
          <w:rFonts w:ascii="Arial" w:eastAsia="仿宋_GB2312" w:hAnsi="Arial" w:cs="Arial" w:hint="eastAsia"/>
          <w:b/>
          <w:sz w:val="28"/>
        </w:rPr>
        <w:t>地下办公</w:t>
      </w:r>
      <w:r w:rsidRPr="00F631FB">
        <w:rPr>
          <w:rFonts w:ascii="Arial" w:eastAsia="仿宋_GB2312" w:hAnsi="Arial" w:cs="Arial"/>
          <w:b/>
          <w:sz w:val="28"/>
          <w:szCs w:val="28"/>
        </w:rPr>
        <w:t>楼面</w:t>
      </w:r>
      <w:r w:rsidRPr="00F631FB">
        <w:rPr>
          <w:rFonts w:ascii="Arial" w:eastAsia="仿宋_GB2312" w:hAnsi="Arial" w:cs="Arial"/>
          <w:b/>
          <w:sz w:val="28"/>
        </w:rPr>
        <w:t>地价</w:t>
      </w:r>
      <w:r w:rsidRPr="00F631FB">
        <w:rPr>
          <w:rFonts w:ascii="Arial" w:eastAsia="仿宋_GB2312" w:hAnsi="Arial" w:cs="Arial" w:hint="eastAsia"/>
          <w:b/>
          <w:sz w:val="28"/>
        </w:rPr>
        <w:t>（土地剩余使用年限</w:t>
      </w:r>
      <w:r w:rsidR="006614C5">
        <w:rPr>
          <w:rFonts w:ascii="Arial" w:eastAsia="仿宋_GB2312" w:hAnsi="Arial" w:cs="Arial"/>
          <w:b/>
          <w:sz w:val="28"/>
        </w:rPr>
        <w:t>49.14</w:t>
      </w:r>
      <w:r w:rsidRPr="00F631FB">
        <w:rPr>
          <w:rFonts w:ascii="Arial" w:eastAsia="仿宋_GB2312" w:hAnsi="Arial" w:cs="Arial" w:hint="eastAsia"/>
          <w:b/>
          <w:sz w:val="28"/>
        </w:rPr>
        <w:t>年）</w:t>
      </w:r>
    </w:p>
    <w:p w14:paraId="17F501BB" w14:textId="77777777" w:rsidR="0033776A" w:rsidRPr="00F631FB" w:rsidRDefault="0033776A" w:rsidP="0033776A">
      <w:pPr>
        <w:spacing w:line="360" w:lineRule="auto"/>
        <w:ind w:firstLineChars="200" w:firstLine="560"/>
        <w:jc w:val="both"/>
        <w:rPr>
          <w:rFonts w:ascii="Arial" w:eastAsia="仿宋_GB2312" w:hAnsi="Arial" w:cs="Arial"/>
          <w:bCs/>
          <w:sz w:val="28"/>
        </w:rPr>
      </w:pPr>
      <w:r w:rsidRPr="00F631FB">
        <w:rPr>
          <w:rFonts w:ascii="Arial" w:eastAsia="仿宋_GB2312" w:hAnsi="Arial" w:cs="Arial"/>
          <w:bCs/>
          <w:sz w:val="28"/>
        </w:rPr>
        <w:t>计算过程如下：</w:t>
      </w:r>
    </w:p>
    <w:p w14:paraId="2D50228D" w14:textId="77777777" w:rsidR="0033776A" w:rsidRPr="00F631FB" w:rsidRDefault="0033776A" w:rsidP="0033776A">
      <w:pPr>
        <w:spacing w:line="360" w:lineRule="auto"/>
        <w:ind w:firstLineChars="200" w:firstLine="560"/>
        <w:jc w:val="both"/>
        <w:rPr>
          <w:rFonts w:ascii="Arial" w:eastAsia="仿宋_GB2312" w:hAnsi="Arial" w:cs="Arial"/>
          <w:bCs/>
          <w:sz w:val="28"/>
        </w:rPr>
      </w:pPr>
      <w:r w:rsidRPr="00F631FB">
        <w:rPr>
          <w:rFonts w:ascii="Arial" w:eastAsia="仿宋_GB2312" w:hAnsi="Arial" w:cs="Arial" w:hint="eastAsia"/>
          <w:bCs/>
          <w:sz w:val="28"/>
        </w:rPr>
        <w:t>1</w:t>
      </w:r>
      <w:r w:rsidRPr="00F631FB">
        <w:rPr>
          <w:rFonts w:ascii="Arial" w:eastAsia="仿宋_GB2312" w:hAnsi="Arial" w:cs="Arial" w:hint="eastAsia"/>
          <w:bCs/>
          <w:sz w:val="28"/>
        </w:rPr>
        <w:t>）</w:t>
      </w:r>
      <w:r w:rsidRPr="00F631FB">
        <w:rPr>
          <w:rFonts w:ascii="Arial" w:eastAsia="仿宋_GB2312" w:hAnsi="Arial" w:cs="Arial"/>
          <w:bCs/>
          <w:sz w:val="28"/>
        </w:rPr>
        <w:t>市场比较法中估价对象及三个</w:t>
      </w:r>
      <w:r w:rsidRPr="00F631FB">
        <w:rPr>
          <w:rFonts w:ascii="Arial" w:eastAsia="仿宋_GB2312" w:hAnsi="Arial" w:cs="Arial" w:hint="eastAsia"/>
          <w:bCs/>
          <w:sz w:val="28"/>
        </w:rPr>
        <w:t>办公用途</w:t>
      </w:r>
      <w:r w:rsidRPr="00F631FB">
        <w:rPr>
          <w:rFonts w:ascii="Arial" w:eastAsia="仿宋_GB2312" w:hAnsi="Arial" w:cs="Arial"/>
          <w:bCs/>
          <w:sz w:val="28"/>
        </w:rPr>
        <w:t>成交实例比较因素条件说明表如下：</w:t>
      </w:r>
    </w:p>
    <w:p w14:paraId="118EE9A6" w14:textId="77777777" w:rsidR="001219AF" w:rsidRDefault="001219AF" w:rsidP="0033776A">
      <w:pPr>
        <w:spacing w:line="360" w:lineRule="auto"/>
        <w:jc w:val="center"/>
        <w:rPr>
          <w:rFonts w:ascii="Arial" w:eastAsia="仿宋_GB2312" w:hAnsi="Arial" w:cs="Arial"/>
          <w:b/>
          <w:bCs/>
          <w:szCs w:val="24"/>
        </w:rPr>
      </w:pPr>
    </w:p>
    <w:p w14:paraId="31B1563B" w14:textId="77777777" w:rsidR="001219AF" w:rsidRDefault="001219AF" w:rsidP="0033776A">
      <w:pPr>
        <w:spacing w:line="360" w:lineRule="auto"/>
        <w:jc w:val="center"/>
        <w:rPr>
          <w:rFonts w:ascii="Arial" w:eastAsia="仿宋_GB2312" w:hAnsi="Arial" w:cs="Arial"/>
          <w:b/>
          <w:bCs/>
          <w:szCs w:val="24"/>
        </w:rPr>
      </w:pPr>
    </w:p>
    <w:p w14:paraId="41476CA6" w14:textId="77777777" w:rsidR="001219AF" w:rsidRDefault="001219AF" w:rsidP="0033776A">
      <w:pPr>
        <w:spacing w:line="360" w:lineRule="auto"/>
        <w:jc w:val="center"/>
        <w:rPr>
          <w:rFonts w:ascii="Arial" w:eastAsia="仿宋_GB2312" w:hAnsi="Arial" w:cs="Arial"/>
          <w:b/>
          <w:bCs/>
          <w:szCs w:val="24"/>
        </w:rPr>
      </w:pPr>
    </w:p>
    <w:p w14:paraId="231B6521" w14:textId="77777777" w:rsidR="001219AF" w:rsidRDefault="001219AF" w:rsidP="0033776A">
      <w:pPr>
        <w:spacing w:line="360" w:lineRule="auto"/>
        <w:jc w:val="center"/>
        <w:rPr>
          <w:rFonts w:ascii="Arial" w:eastAsia="仿宋_GB2312" w:hAnsi="Arial" w:cs="Arial"/>
          <w:b/>
          <w:bCs/>
          <w:szCs w:val="24"/>
        </w:rPr>
      </w:pPr>
    </w:p>
    <w:p w14:paraId="384634CB" w14:textId="77777777" w:rsidR="001219AF" w:rsidRDefault="001219AF" w:rsidP="0033776A">
      <w:pPr>
        <w:spacing w:line="360" w:lineRule="auto"/>
        <w:jc w:val="center"/>
        <w:rPr>
          <w:rFonts w:ascii="Arial" w:eastAsia="仿宋_GB2312" w:hAnsi="Arial" w:cs="Arial"/>
          <w:b/>
          <w:bCs/>
          <w:szCs w:val="24"/>
        </w:rPr>
      </w:pPr>
    </w:p>
    <w:p w14:paraId="764A36DD" w14:textId="792FADAC" w:rsidR="0033776A" w:rsidRPr="00F631FB" w:rsidRDefault="0033776A" w:rsidP="0033776A">
      <w:pPr>
        <w:spacing w:line="360" w:lineRule="auto"/>
        <w:jc w:val="center"/>
        <w:rPr>
          <w:rFonts w:ascii="Arial" w:eastAsia="仿宋_GB2312" w:hAnsi="Arial" w:cs="Arial"/>
          <w:b/>
          <w:bCs/>
          <w:szCs w:val="24"/>
        </w:rPr>
      </w:pPr>
      <w:r w:rsidRPr="00F631FB">
        <w:rPr>
          <w:rFonts w:ascii="Arial" w:eastAsia="仿宋_GB2312" w:hAnsi="Arial" w:cs="Arial"/>
          <w:b/>
          <w:bCs/>
          <w:szCs w:val="24"/>
        </w:rPr>
        <w:lastRenderedPageBreak/>
        <w:t>表</w:t>
      </w:r>
      <w:r w:rsidR="001219AF">
        <w:rPr>
          <w:rFonts w:ascii="Arial" w:eastAsia="仿宋_GB2312" w:hAnsi="Arial" w:cs="Arial"/>
          <w:b/>
          <w:bCs/>
          <w:szCs w:val="24"/>
        </w:rPr>
        <w:t>11</w:t>
      </w:r>
      <w:r w:rsidRPr="00F631FB">
        <w:rPr>
          <w:rFonts w:ascii="Arial" w:eastAsia="仿宋_GB2312" w:hAnsi="Arial" w:cs="Arial"/>
          <w:b/>
          <w:bCs/>
          <w:szCs w:val="24"/>
        </w:rPr>
        <w:t>：比较因素条件说明表</w:t>
      </w:r>
    </w:p>
    <w:tbl>
      <w:tblPr>
        <w:tblW w:w="5197" w:type="pct"/>
        <w:tblLook w:val="04A0" w:firstRow="1" w:lastRow="0" w:firstColumn="1" w:lastColumn="0" w:noHBand="0" w:noVBand="1"/>
      </w:tblPr>
      <w:tblGrid>
        <w:gridCol w:w="396"/>
        <w:gridCol w:w="2017"/>
        <w:gridCol w:w="1933"/>
        <w:gridCol w:w="1756"/>
        <w:gridCol w:w="1816"/>
        <w:gridCol w:w="1972"/>
      </w:tblGrid>
      <w:tr w:rsidR="001219AF" w:rsidRPr="00F631FB" w14:paraId="3E3E341C" w14:textId="77777777" w:rsidTr="00BF7408">
        <w:trPr>
          <w:trHeight w:val="270"/>
          <w:tblHeader/>
        </w:trPr>
        <w:tc>
          <w:tcPr>
            <w:tcW w:w="122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F530FF"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比较因素</w:t>
            </w:r>
          </w:p>
        </w:tc>
        <w:tc>
          <w:tcPr>
            <w:tcW w:w="977"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246582E0"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估价对象</w:t>
            </w:r>
          </w:p>
        </w:tc>
        <w:tc>
          <w:tcPr>
            <w:tcW w:w="888" w:type="pct"/>
            <w:tcBorders>
              <w:top w:val="single" w:sz="4" w:space="0" w:color="auto"/>
              <w:left w:val="nil"/>
              <w:bottom w:val="single" w:sz="4" w:space="0" w:color="auto"/>
              <w:right w:val="single" w:sz="4" w:space="0" w:color="auto"/>
            </w:tcBorders>
            <w:shd w:val="clear" w:color="auto" w:fill="auto"/>
            <w:vAlign w:val="center"/>
            <w:hideMark/>
          </w:tcPr>
          <w:p w14:paraId="655A95DA"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Pr>
                <w:rFonts w:ascii="Arial" w:eastAsia="仿宋_GB2312" w:hAnsi="Arial" w:cs="Arial"/>
                <w:sz w:val="18"/>
                <w:szCs w:val="18"/>
              </w:rPr>
              <w:t>G</w:t>
            </w:r>
          </w:p>
        </w:tc>
        <w:tc>
          <w:tcPr>
            <w:tcW w:w="918" w:type="pct"/>
            <w:tcBorders>
              <w:top w:val="single" w:sz="4" w:space="0" w:color="auto"/>
              <w:left w:val="nil"/>
              <w:bottom w:val="single" w:sz="4" w:space="0" w:color="auto"/>
              <w:right w:val="single" w:sz="4" w:space="0" w:color="auto"/>
            </w:tcBorders>
            <w:shd w:val="clear" w:color="auto" w:fill="auto"/>
            <w:vAlign w:val="center"/>
            <w:hideMark/>
          </w:tcPr>
          <w:p w14:paraId="5F33BB2A"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Pr>
                <w:rFonts w:ascii="Arial" w:eastAsia="仿宋_GB2312" w:hAnsi="Arial" w:cs="Arial"/>
                <w:sz w:val="18"/>
                <w:szCs w:val="18"/>
              </w:rPr>
              <w:t>H</w:t>
            </w:r>
          </w:p>
        </w:tc>
        <w:tc>
          <w:tcPr>
            <w:tcW w:w="997" w:type="pct"/>
            <w:tcBorders>
              <w:top w:val="single" w:sz="4" w:space="0" w:color="auto"/>
              <w:left w:val="nil"/>
              <w:bottom w:val="single" w:sz="4" w:space="0" w:color="auto"/>
              <w:right w:val="single" w:sz="4" w:space="0" w:color="auto"/>
            </w:tcBorders>
            <w:shd w:val="clear" w:color="auto" w:fill="auto"/>
            <w:vAlign w:val="center"/>
            <w:hideMark/>
          </w:tcPr>
          <w:p w14:paraId="5EA01478"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Pr>
                <w:rFonts w:ascii="Arial" w:eastAsia="仿宋_GB2312" w:hAnsi="Arial" w:cs="Arial"/>
                <w:sz w:val="18"/>
                <w:szCs w:val="18"/>
              </w:rPr>
              <w:t>I</w:t>
            </w:r>
          </w:p>
        </w:tc>
      </w:tr>
      <w:tr w:rsidR="001219AF" w:rsidRPr="00F631FB" w14:paraId="0B603B5A" w14:textId="77777777" w:rsidTr="00BF7408">
        <w:trPr>
          <w:trHeight w:val="1575"/>
          <w:tblHeader/>
        </w:trPr>
        <w:tc>
          <w:tcPr>
            <w:tcW w:w="1220" w:type="pct"/>
            <w:gridSpan w:val="2"/>
            <w:vMerge/>
            <w:tcBorders>
              <w:top w:val="single" w:sz="4" w:space="0" w:color="auto"/>
              <w:left w:val="single" w:sz="4" w:space="0" w:color="auto"/>
              <w:bottom w:val="single" w:sz="4" w:space="0" w:color="auto"/>
              <w:right w:val="single" w:sz="4" w:space="0" w:color="auto"/>
            </w:tcBorders>
            <w:vAlign w:val="center"/>
            <w:hideMark/>
          </w:tcPr>
          <w:p w14:paraId="7361DAF4" w14:textId="77777777" w:rsidR="001219AF" w:rsidRPr="00F631FB" w:rsidRDefault="001219AF" w:rsidP="00BF7408">
            <w:pPr>
              <w:widowControl/>
              <w:adjustRightInd/>
              <w:spacing w:line="240" w:lineRule="auto"/>
              <w:textAlignment w:val="auto"/>
              <w:rPr>
                <w:rFonts w:ascii="Arial" w:eastAsia="仿宋_GB2312" w:hAnsi="Arial" w:cs="Arial"/>
                <w:sz w:val="18"/>
                <w:szCs w:val="18"/>
              </w:rPr>
            </w:pPr>
          </w:p>
        </w:tc>
        <w:tc>
          <w:tcPr>
            <w:tcW w:w="977" w:type="pct"/>
            <w:vMerge/>
            <w:tcBorders>
              <w:top w:val="single" w:sz="4" w:space="0" w:color="auto"/>
              <w:left w:val="nil"/>
              <w:bottom w:val="single" w:sz="4" w:space="0" w:color="auto"/>
              <w:right w:val="single" w:sz="4" w:space="0" w:color="auto"/>
            </w:tcBorders>
            <w:vAlign w:val="center"/>
            <w:hideMark/>
          </w:tcPr>
          <w:p w14:paraId="0C19B91B" w14:textId="77777777" w:rsidR="001219AF" w:rsidRPr="00F631FB" w:rsidRDefault="001219AF" w:rsidP="00BF7408">
            <w:pPr>
              <w:widowControl/>
              <w:adjustRightInd/>
              <w:spacing w:line="240" w:lineRule="auto"/>
              <w:textAlignment w:val="auto"/>
              <w:rPr>
                <w:rFonts w:ascii="Arial" w:eastAsia="仿宋_GB2312" w:hAnsi="Arial" w:cs="Arial"/>
                <w:sz w:val="18"/>
                <w:szCs w:val="18"/>
              </w:rPr>
            </w:pPr>
          </w:p>
        </w:tc>
        <w:tc>
          <w:tcPr>
            <w:tcW w:w="888" w:type="pct"/>
            <w:tcBorders>
              <w:top w:val="nil"/>
              <w:left w:val="nil"/>
              <w:bottom w:val="single" w:sz="4" w:space="0" w:color="auto"/>
              <w:right w:val="single" w:sz="4" w:space="0" w:color="auto"/>
            </w:tcBorders>
            <w:shd w:val="clear" w:color="auto" w:fill="auto"/>
            <w:vAlign w:val="center"/>
            <w:hideMark/>
          </w:tcPr>
          <w:p w14:paraId="51DEFB07"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816A44">
              <w:rPr>
                <w:rFonts w:ascii="Arial" w:eastAsia="仿宋_GB2312" w:hAnsi="Arial" w:cs="Arial" w:hint="eastAsia"/>
                <w:sz w:val="18"/>
                <w:szCs w:val="18"/>
              </w:rPr>
              <w:t>中关村西三</w:t>
            </w:r>
            <w:proofErr w:type="gramStart"/>
            <w:r w:rsidRPr="00816A44">
              <w:rPr>
                <w:rFonts w:ascii="Arial" w:eastAsia="仿宋_GB2312" w:hAnsi="Arial" w:cs="Arial" w:hint="eastAsia"/>
                <w:sz w:val="18"/>
                <w:szCs w:val="18"/>
              </w:rPr>
              <w:t>旗科技</w:t>
            </w:r>
            <w:proofErr w:type="gramEnd"/>
            <w:r w:rsidRPr="00816A44">
              <w:rPr>
                <w:rFonts w:ascii="Arial" w:eastAsia="仿宋_GB2312" w:hAnsi="Arial" w:cs="Arial" w:hint="eastAsia"/>
                <w:sz w:val="18"/>
                <w:szCs w:val="18"/>
              </w:rPr>
              <w:t>园（</w:t>
            </w:r>
            <w:r w:rsidRPr="00816A44">
              <w:rPr>
                <w:rFonts w:ascii="Arial" w:eastAsia="仿宋_GB2312" w:hAnsi="Arial" w:cs="Arial" w:hint="eastAsia"/>
                <w:sz w:val="18"/>
                <w:szCs w:val="18"/>
              </w:rPr>
              <w:t>1813-L09</w:t>
            </w:r>
            <w:r w:rsidRPr="00816A44">
              <w:rPr>
                <w:rFonts w:ascii="Arial" w:eastAsia="仿宋_GB2312" w:hAnsi="Arial" w:cs="Arial" w:hint="eastAsia"/>
                <w:sz w:val="18"/>
                <w:szCs w:val="18"/>
              </w:rPr>
              <w:t>）公租房经营性配套部分</w:t>
            </w:r>
            <w:r w:rsidRPr="00816A44">
              <w:rPr>
                <w:rFonts w:ascii="Arial" w:eastAsia="仿宋_GB2312" w:hAnsi="Arial" w:cs="Arial" w:hint="eastAsia"/>
                <w:sz w:val="18"/>
                <w:szCs w:val="18"/>
              </w:rPr>
              <w:tab/>
            </w:r>
          </w:p>
        </w:tc>
        <w:tc>
          <w:tcPr>
            <w:tcW w:w="918" w:type="pct"/>
            <w:tcBorders>
              <w:top w:val="nil"/>
              <w:left w:val="nil"/>
              <w:bottom w:val="single" w:sz="4" w:space="0" w:color="auto"/>
              <w:right w:val="single" w:sz="4" w:space="0" w:color="auto"/>
            </w:tcBorders>
            <w:shd w:val="clear" w:color="auto" w:fill="auto"/>
            <w:vAlign w:val="center"/>
            <w:hideMark/>
          </w:tcPr>
          <w:p w14:paraId="72511A8D"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816A44">
              <w:rPr>
                <w:rFonts w:ascii="Arial" w:eastAsia="仿宋_GB2312" w:hAnsi="Arial" w:cs="Arial" w:hint="eastAsia"/>
                <w:sz w:val="18"/>
                <w:szCs w:val="18"/>
              </w:rPr>
              <w:t>海淀区西北旺镇永丰产业基地（新）</w:t>
            </w:r>
            <w:r w:rsidRPr="00816A44">
              <w:rPr>
                <w:rFonts w:ascii="Arial" w:eastAsia="仿宋_GB2312" w:hAnsi="Arial" w:cs="Arial" w:hint="eastAsia"/>
                <w:sz w:val="18"/>
                <w:szCs w:val="18"/>
              </w:rPr>
              <w:t>C4</w:t>
            </w:r>
            <w:r w:rsidRPr="00816A44">
              <w:rPr>
                <w:rFonts w:ascii="Arial" w:eastAsia="仿宋_GB2312" w:hAnsi="Arial" w:cs="Arial" w:hint="eastAsia"/>
                <w:sz w:val="18"/>
                <w:szCs w:val="18"/>
              </w:rPr>
              <w:t>、</w:t>
            </w:r>
            <w:r w:rsidRPr="00816A44">
              <w:rPr>
                <w:rFonts w:ascii="Arial" w:eastAsia="仿宋_GB2312" w:hAnsi="Arial" w:cs="Arial" w:hint="eastAsia"/>
                <w:sz w:val="18"/>
                <w:szCs w:val="18"/>
              </w:rPr>
              <w:t>C5</w:t>
            </w:r>
            <w:r w:rsidRPr="00816A44">
              <w:rPr>
                <w:rFonts w:ascii="Arial" w:eastAsia="仿宋_GB2312" w:hAnsi="Arial" w:cs="Arial" w:hint="eastAsia"/>
                <w:sz w:val="18"/>
                <w:szCs w:val="18"/>
              </w:rPr>
              <w:t>地块公租房项目</w:t>
            </w:r>
            <w:r w:rsidRPr="00816A44">
              <w:rPr>
                <w:rFonts w:ascii="Arial" w:eastAsia="仿宋_GB2312" w:hAnsi="Arial" w:cs="Arial" w:hint="eastAsia"/>
                <w:sz w:val="18"/>
                <w:szCs w:val="18"/>
              </w:rPr>
              <w:tab/>
            </w:r>
          </w:p>
        </w:tc>
        <w:tc>
          <w:tcPr>
            <w:tcW w:w="997" w:type="pct"/>
            <w:tcBorders>
              <w:top w:val="nil"/>
              <w:left w:val="nil"/>
              <w:bottom w:val="single" w:sz="4" w:space="0" w:color="auto"/>
              <w:right w:val="single" w:sz="4" w:space="0" w:color="auto"/>
            </w:tcBorders>
            <w:shd w:val="clear" w:color="auto" w:fill="auto"/>
            <w:vAlign w:val="center"/>
            <w:hideMark/>
          </w:tcPr>
          <w:p w14:paraId="2C74795A"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816A44">
              <w:rPr>
                <w:rFonts w:ascii="Arial" w:eastAsia="仿宋_GB2312" w:hAnsi="Arial" w:cs="Arial" w:hint="eastAsia"/>
                <w:sz w:val="18"/>
                <w:szCs w:val="18"/>
              </w:rPr>
              <w:t>上庄家园</w:t>
            </w:r>
            <w:r w:rsidRPr="00816A44">
              <w:rPr>
                <w:rFonts w:ascii="Arial" w:eastAsia="仿宋_GB2312" w:hAnsi="Arial" w:cs="Arial" w:hint="eastAsia"/>
                <w:sz w:val="18"/>
                <w:szCs w:val="18"/>
              </w:rPr>
              <w:t>N28</w:t>
            </w:r>
            <w:r w:rsidRPr="00816A44">
              <w:rPr>
                <w:rFonts w:ascii="Arial" w:eastAsia="仿宋_GB2312" w:hAnsi="Arial" w:cs="Arial" w:hint="eastAsia"/>
                <w:sz w:val="18"/>
                <w:szCs w:val="18"/>
              </w:rPr>
              <w:t>、</w:t>
            </w:r>
            <w:r w:rsidRPr="00816A44">
              <w:rPr>
                <w:rFonts w:ascii="Arial" w:eastAsia="仿宋_GB2312" w:hAnsi="Arial" w:cs="Arial" w:hint="eastAsia"/>
                <w:sz w:val="18"/>
                <w:szCs w:val="18"/>
              </w:rPr>
              <w:t>N34</w:t>
            </w:r>
            <w:r w:rsidRPr="00816A44">
              <w:rPr>
                <w:rFonts w:ascii="Arial" w:eastAsia="仿宋_GB2312" w:hAnsi="Arial" w:cs="Arial" w:hint="eastAsia"/>
                <w:sz w:val="18"/>
                <w:szCs w:val="18"/>
              </w:rPr>
              <w:t>地块三定</w:t>
            </w:r>
            <w:proofErr w:type="gramStart"/>
            <w:r w:rsidRPr="00816A44">
              <w:rPr>
                <w:rFonts w:ascii="Arial" w:eastAsia="仿宋_GB2312" w:hAnsi="Arial" w:cs="Arial" w:hint="eastAsia"/>
                <w:sz w:val="18"/>
                <w:szCs w:val="18"/>
              </w:rPr>
              <w:t>三限项目</w:t>
            </w:r>
            <w:proofErr w:type="gramEnd"/>
            <w:r w:rsidRPr="00816A44">
              <w:rPr>
                <w:rFonts w:ascii="Arial" w:eastAsia="仿宋_GB2312" w:hAnsi="Arial" w:cs="Arial" w:hint="eastAsia"/>
                <w:sz w:val="18"/>
                <w:szCs w:val="18"/>
              </w:rPr>
              <w:tab/>
            </w:r>
          </w:p>
        </w:tc>
      </w:tr>
      <w:tr w:rsidR="001219AF" w:rsidRPr="00F631FB" w14:paraId="16449744" w14:textId="77777777" w:rsidTr="00BF7408">
        <w:trPr>
          <w:trHeight w:val="423"/>
        </w:trPr>
        <w:tc>
          <w:tcPr>
            <w:tcW w:w="1220" w:type="pct"/>
            <w:gridSpan w:val="2"/>
            <w:tcBorders>
              <w:top w:val="nil"/>
              <w:left w:val="single" w:sz="4" w:space="0" w:color="auto"/>
              <w:bottom w:val="single" w:sz="4" w:space="0" w:color="auto"/>
              <w:right w:val="single" w:sz="4" w:space="0" w:color="auto"/>
            </w:tcBorders>
            <w:shd w:val="clear" w:color="auto" w:fill="auto"/>
            <w:noWrap/>
            <w:vAlign w:val="center"/>
            <w:hideMark/>
          </w:tcPr>
          <w:p w14:paraId="05D1B461"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交易时间</w:t>
            </w:r>
          </w:p>
        </w:tc>
        <w:tc>
          <w:tcPr>
            <w:tcW w:w="977" w:type="pct"/>
            <w:tcBorders>
              <w:top w:val="nil"/>
              <w:left w:val="nil"/>
              <w:bottom w:val="single" w:sz="4" w:space="0" w:color="auto"/>
              <w:right w:val="single" w:sz="4" w:space="0" w:color="auto"/>
            </w:tcBorders>
            <w:shd w:val="clear" w:color="auto" w:fill="auto"/>
            <w:vAlign w:val="center"/>
            <w:hideMark/>
          </w:tcPr>
          <w:p w14:paraId="5901A80E"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w:t>
            </w:r>
            <w:r>
              <w:rPr>
                <w:rFonts w:ascii="Arial" w:eastAsia="仿宋_GB2312" w:hAnsi="Arial" w:cs="Arial"/>
                <w:sz w:val="18"/>
                <w:szCs w:val="18"/>
              </w:rPr>
              <w:t>年</w:t>
            </w:r>
            <w:r>
              <w:rPr>
                <w:rFonts w:ascii="Arial" w:eastAsia="仿宋_GB2312" w:hAnsi="Arial" w:cs="Arial"/>
                <w:sz w:val="18"/>
                <w:szCs w:val="18"/>
              </w:rPr>
              <w:t>11</w:t>
            </w:r>
            <w:r>
              <w:rPr>
                <w:rFonts w:ascii="Arial" w:eastAsia="仿宋_GB2312" w:hAnsi="Arial" w:cs="Arial"/>
                <w:sz w:val="18"/>
                <w:szCs w:val="18"/>
              </w:rPr>
              <w:t>月</w:t>
            </w:r>
            <w:r>
              <w:rPr>
                <w:rFonts w:ascii="Arial" w:eastAsia="仿宋_GB2312" w:hAnsi="Arial" w:cs="Arial"/>
                <w:sz w:val="18"/>
                <w:szCs w:val="18"/>
              </w:rPr>
              <w:t>3</w:t>
            </w:r>
            <w:r>
              <w:rPr>
                <w:rFonts w:ascii="Arial" w:eastAsia="仿宋_GB2312" w:hAnsi="Arial" w:cs="Arial"/>
                <w:sz w:val="18"/>
                <w:szCs w:val="18"/>
              </w:rPr>
              <w:t>日</w:t>
            </w:r>
          </w:p>
        </w:tc>
        <w:tc>
          <w:tcPr>
            <w:tcW w:w="888" w:type="pct"/>
            <w:tcBorders>
              <w:top w:val="nil"/>
              <w:left w:val="nil"/>
              <w:bottom w:val="single" w:sz="4" w:space="0" w:color="auto"/>
              <w:right w:val="single" w:sz="4" w:space="0" w:color="auto"/>
            </w:tcBorders>
            <w:shd w:val="clear" w:color="auto" w:fill="auto"/>
            <w:vAlign w:val="center"/>
            <w:hideMark/>
          </w:tcPr>
          <w:p w14:paraId="2F99117B"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2018</w:t>
            </w:r>
            <w:r w:rsidRPr="00F631FB">
              <w:rPr>
                <w:rFonts w:ascii="Arial" w:eastAsia="仿宋_GB2312" w:hAnsi="Arial" w:cs="Arial"/>
                <w:sz w:val="18"/>
                <w:szCs w:val="18"/>
              </w:rPr>
              <w:t>年</w:t>
            </w:r>
            <w:r>
              <w:rPr>
                <w:rFonts w:ascii="Arial" w:eastAsia="仿宋_GB2312" w:hAnsi="Arial" w:cs="Arial"/>
                <w:sz w:val="18"/>
                <w:szCs w:val="18"/>
              </w:rPr>
              <w:t>12</w:t>
            </w:r>
            <w:r w:rsidRPr="00F631FB">
              <w:rPr>
                <w:rFonts w:ascii="Arial" w:eastAsia="仿宋_GB2312" w:hAnsi="Arial" w:cs="Arial"/>
                <w:sz w:val="18"/>
                <w:szCs w:val="18"/>
              </w:rPr>
              <w:t>月</w:t>
            </w:r>
          </w:p>
        </w:tc>
        <w:tc>
          <w:tcPr>
            <w:tcW w:w="918" w:type="pct"/>
            <w:tcBorders>
              <w:top w:val="nil"/>
              <w:left w:val="nil"/>
              <w:bottom w:val="single" w:sz="4" w:space="0" w:color="auto"/>
              <w:right w:val="single" w:sz="4" w:space="0" w:color="auto"/>
            </w:tcBorders>
            <w:shd w:val="clear" w:color="auto" w:fill="auto"/>
            <w:vAlign w:val="center"/>
            <w:hideMark/>
          </w:tcPr>
          <w:p w14:paraId="1E4060D8"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2019</w:t>
            </w:r>
            <w:r w:rsidRPr="00F631FB">
              <w:rPr>
                <w:rFonts w:ascii="Arial" w:eastAsia="仿宋_GB2312" w:hAnsi="Arial" w:cs="Arial"/>
                <w:sz w:val="18"/>
                <w:szCs w:val="18"/>
              </w:rPr>
              <w:t>年</w:t>
            </w:r>
            <w:r>
              <w:rPr>
                <w:rFonts w:ascii="Arial" w:eastAsia="仿宋_GB2312" w:hAnsi="Arial" w:cs="Arial"/>
                <w:sz w:val="18"/>
                <w:szCs w:val="18"/>
              </w:rPr>
              <w:t>6</w:t>
            </w:r>
            <w:r w:rsidRPr="00F631FB">
              <w:rPr>
                <w:rFonts w:ascii="Arial" w:eastAsia="仿宋_GB2312" w:hAnsi="Arial" w:cs="Arial"/>
                <w:sz w:val="18"/>
                <w:szCs w:val="18"/>
              </w:rPr>
              <w:t>月</w:t>
            </w:r>
          </w:p>
        </w:tc>
        <w:tc>
          <w:tcPr>
            <w:tcW w:w="997" w:type="pct"/>
            <w:tcBorders>
              <w:top w:val="nil"/>
              <w:left w:val="nil"/>
              <w:bottom w:val="single" w:sz="4" w:space="0" w:color="auto"/>
              <w:right w:val="single" w:sz="4" w:space="0" w:color="auto"/>
            </w:tcBorders>
            <w:shd w:val="clear" w:color="auto" w:fill="auto"/>
            <w:vAlign w:val="center"/>
            <w:hideMark/>
          </w:tcPr>
          <w:p w14:paraId="26D00B0C"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2020</w:t>
            </w:r>
            <w:r w:rsidRPr="00F631FB">
              <w:rPr>
                <w:rFonts w:ascii="Arial" w:eastAsia="仿宋_GB2312" w:hAnsi="Arial" w:cs="Arial"/>
                <w:sz w:val="18"/>
                <w:szCs w:val="18"/>
              </w:rPr>
              <w:t>年</w:t>
            </w:r>
            <w:r>
              <w:rPr>
                <w:rFonts w:ascii="Arial" w:eastAsia="仿宋_GB2312" w:hAnsi="Arial" w:cs="Arial"/>
                <w:sz w:val="18"/>
                <w:szCs w:val="18"/>
              </w:rPr>
              <w:t>5</w:t>
            </w:r>
            <w:r w:rsidRPr="00F631FB">
              <w:rPr>
                <w:rFonts w:ascii="Arial" w:eastAsia="仿宋_GB2312" w:hAnsi="Arial" w:cs="Arial"/>
                <w:sz w:val="18"/>
                <w:szCs w:val="18"/>
              </w:rPr>
              <w:t>月</w:t>
            </w:r>
          </w:p>
        </w:tc>
      </w:tr>
      <w:tr w:rsidR="001219AF" w:rsidRPr="00F631FB" w14:paraId="292BFD80" w14:textId="77777777" w:rsidTr="00BF7408">
        <w:trPr>
          <w:trHeight w:val="441"/>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BBF41"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交易情况</w:t>
            </w:r>
          </w:p>
        </w:tc>
        <w:tc>
          <w:tcPr>
            <w:tcW w:w="977" w:type="pct"/>
            <w:tcBorders>
              <w:top w:val="nil"/>
              <w:left w:val="nil"/>
              <w:bottom w:val="single" w:sz="4" w:space="0" w:color="auto"/>
              <w:right w:val="single" w:sz="4" w:space="0" w:color="auto"/>
            </w:tcBorders>
            <w:shd w:val="clear" w:color="auto" w:fill="auto"/>
            <w:vAlign w:val="center"/>
            <w:hideMark/>
          </w:tcPr>
          <w:p w14:paraId="2094F941"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888" w:type="pct"/>
            <w:tcBorders>
              <w:top w:val="nil"/>
              <w:left w:val="nil"/>
              <w:bottom w:val="single" w:sz="4" w:space="0" w:color="auto"/>
              <w:right w:val="single" w:sz="4" w:space="0" w:color="auto"/>
            </w:tcBorders>
            <w:shd w:val="clear" w:color="auto" w:fill="auto"/>
            <w:vAlign w:val="center"/>
            <w:hideMark/>
          </w:tcPr>
          <w:p w14:paraId="0E2B07E3"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918" w:type="pct"/>
            <w:tcBorders>
              <w:top w:val="nil"/>
              <w:left w:val="nil"/>
              <w:bottom w:val="single" w:sz="4" w:space="0" w:color="auto"/>
              <w:right w:val="single" w:sz="4" w:space="0" w:color="auto"/>
            </w:tcBorders>
            <w:shd w:val="clear" w:color="auto" w:fill="auto"/>
            <w:vAlign w:val="center"/>
            <w:hideMark/>
          </w:tcPr>
          <w:p w14:paraId="23DA37B4"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997" w:type="pct"/>
            <w:tcBorders>
              <w:top w:val="nil"/>
              <w:left w:val="nil"/>
              <w:bottom w:val="single" w:sz="4" w:space="0" w:color="auto"/>
              <w:right w:val="single" w:sz="4" w:space="0" w:color="auto"/>
            </w:tcBorders>
            <w:shd w:val="clear" w:color="auto" w:fill="auto"/>
            <w:vAlign w:val="center"/>
            <w:hideMark/>
          </w:tcPr>
          <w:p w14:paraId="0597BCA0"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r>
      <w:tr w:rsidR="001219AF" w:rsidRPr="00F631FB" w14:paraId="51249051" w14:textId="77777777" w:rsidTr="00BF7408">
        <w:trPr>
          <w:trHeight w:val="445"/>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8D3E5" w14:textId="77777777" w:rsidR="001219AF" w:rsidRPr="00F631FB" w:rsidRDefault="001219AF" w:rsidP="001219A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土地用途</w:t>
            </w:r>
          </w:p>
        </w:tc>
        <w:tc>
          <w:tcPr>
            <w:tcW w:w="977" w:type="pct"/>
            <w:tcBorders>
              <w:top w:val="nil"/>
              <w:left w:val="nil"/>
              <w:bottom w:val="single" w:sz="4" w:space="0" w:color="auto"/>
              <w:right w:val="single" w:sz="4" w:space="0" w:color="auto"/>
            </w:tcBorders>
            <w:shd w:val="clear" w:color="auto" w:fill="auto"/>
            <w:vAlign w:val="center"/>
            <w:hideMark/>
          </w:tcPr>
          <w:p w14:paraId="42D5BB1A" w14:textId="6F337803" w:rsidR="001219AF" w:rsidRPr="00F631FB" w:rsidRDefault="001219AF" w:rsidP="001219A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办公</w:t>
            </w:r>
          </w:p>
        </w:tc>
        <w:tc>
          <w:tcPr>
            <w:tcW w:w="888" w:type="pct"/>
            <w:tcBorders>
              <w:top w:val="nil"/>
              <w:left w:val="nil"/>
              <w:bottom w:val="single" w:sz="4" w:space="0" w:color="auto"/>
              <w:right w:val="single" w:sz="4" w:space="0" w:color="auto"/>
            </w:tcBorders>
            <w:shd w:val="clear" w:color="auto" w:fill="auto"/>
            <w:vAlign w:val="center"/>
            <w:hideMark/>
          </w:tcPr>
          <w:p w14:paraId="1C77B628" w14:textId="24900201" w:rsidR="001219AF" w:rsidRPr="00F631FB" w:rsidRDefault="001219AF" w:rsidP="001219A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办公</w:t>
            </w:r>
          </w:p>
        </w:tc>
        <w:tc>
          <w:tcPr>
            <w:tcW w:w="918" w:type="pct"/>
            <w:tcBorders>
              <w:top w:val="nil"/>
              <w:left w:val="nil"/>
              <w:bottom w:val="single" w:sz="4" w:space="0" w:color="auto"/>
              <w:right w:val="single" w:sz="4" w:space="0" w:color="auto"/>
            </w:tcBorders>
            <w:shd w:val="clear" w:color="auto" w:fill="auto"/>
            <w:vAlign w:val="center"/>
            <w:hideMark/>
          </w:tcPr>
          <w:p w14:paraId="3793CA9D" w14:textId="43A99E08" w:rsidR="001219AF" w:rsidRPr="00F631FB" w:rsidRDefault="001219AF" w:rsidP="001219A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办公</w:t>
            </w:r>
          </w:p>
        </w:tc>
        <w:tc>
          <w:tcPr>
            <w:tcW w:w="997" w:type="pct"/>
            <w:tcBorders>
              <w:top w:val="nil"/>
              <w:left w:val="nil"/>
              <w:bottom w:val="single" w:sz="4" w:space="0" w:color="auto"/>
              <w:right w:val="single" w:sz="4" w:space="0" w:color="auto"/>
            </w:tcBorders>
            <w:shd w:val="clear" w:color="auto" w:fill="auto"/>
            <w:vAlign w:val="center"/>
            <w:hideMark/>
          </w:tcPr>
          <w:p w14:paraId="3BD0B7B6" w14:textId="5D205F30" w:rsidR="001219AF" w:rsidRPr="00F631FB" w:rsidRDefault="001219AF" w:rsidP="001219A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办公</w:t>
            </w:r>
          </w:p>
        </w:tc>
      </w:tr>
      <w:tr w:rsidR="001219AF" w:rsidRPr="00F631FB" w14:paraId="0C84A0AD" w14:textId="77777777" w:rsidTr="00BF7408">
        <w:trPr>
          <w:trHeight w:val="357"/>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2C14D0B" w14:textId="77777777" w:rsidR="001219AF" w:rsidRPr="00F631FB" w:rsidRDefault="001219AF" w:rsidP="001219A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土地使用年限（年）</w:t>
            </w:r>
          </w:p>
        </w:tc>
        <w:tc>
          <w:tcPr>
            <w:tcW w:w="977" w:type="pct"/>
            <w:tcBorders>
              <w:top w:val="nil"/>
              <w:left w:val="nil"/>
              <w:bottom w:val="single" w:sz="4" w:space="0" w:color="auto"/>
              <w:right w:val="single" w:sz="4" w:space="0" w:color="auto"/>
            </w:tcBorders>
            <w:shd w:val="clear" w:color="auto" w:fill="auto"/>
            <w:vAlign w:val="center"/>
          </w:tcPr>
          <w:p w14:paraId="4CB55BC3" w14:textId="3DF09CD0" w:rsidR="001219AF" w:rsidRPr="00F631FB" w:rsidRDefault="001219AF" w:rsidP="001219A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50</w:t>
            </w:r>
          </w:p>
        </w:tc>
        <w:tc>
          <w:tcPr>
            <w:tcW w:w="888" w:type="pct"/>
            <w:tcBorders>
              <w:top w:val="nil"/>
              <w:left w:val="nil"/>
              <w:bottom w:val="single" w:sz="4" w:space="0" w:color="auto"/>
              <w:right w:val="single" w:sz="4" w:space="0" w:color="auto"/>
            </w:tcBorders>
            <w:shd w:val="clear" w:color="auto" w:fill="auto"/>
            <w:vAlign w:val="center"/>
          </w:tcPr>
          <w:p w14:paraId="648E2D98" w14:textId="52BCB260" w:rsidR="001219AF" w:rsidRPr="00F631FB" w:rsidRDefault="001219AF" w:rsidP="001219A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50</w:t>
            </w:r>
          </w:p>
        </w:tc>
        <w:tc>
          <w:tcPr>
            <w:tcW w:w="918" w:type="pct"/>
            <w:tcBorders>
              <w:top w:val="nil"/>
              <w:left w:val="nil"/>
              <w:bottom w:val="single" w:sz="4" w:space="0" w:color="auto"/>
              <w:right w:val="single" w:sz="4" w:space="0" w:color="auto"/>
            </w:tcBorders>
            <w:shd w:val="clear" w:color="auto" w:fill="auto"/>
            <w:vAlign w:val="center"/>
          </w:tcPr>
          <w:p w14:paraId="3D780453" w14:textId="2C13EC69" w:rsidR="001219AF" w:rsidRPr="00F631FB" w:rsidRDefault="001219AF" w:rsidP="001219A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50</w:t>
            </w:r>
          </w:p>
        </w:tc>
        <w:tc>
          <w:tcPr>
            <w:tcW w:w="997" w:type="pct"/>
            <w:tcBorders>
              <w:top w:val="nil"/>
              <w:left w:val="nil"/>
              <w:bottom w:val="single" w:sz="4" w:space="0" w:color="auto"/>
              <w:right w:val="single" w:sz="4" w:space="0" w:color="auto"/>
            </w:tcBorders>
            <w:shd w:val="clear" w:color="auto" w:fill="auto"/>
            <w:vAlign w:val="center"/>
          </w:tcPr>
          <w:p w14:paraId="404AB167" w14:textId="13614254" w:rsidR="001219AF" w:rsidRPr="00F631FB" w:rsidRDefault="001219AF" w:rsidP="001219A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50</w:t>
            </w:r>
          </w:p>
        </w:tc>
      </w:tr>
      <w:tr w:rsidR="001219AF" w:rsidRPr="00F631FB" w14:paraId="1B69AA2A" w14:textId="77777777" w:rsidTr="00BF7408">
        <w:trPr>
          <w:trHeight w:val="357"/>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714C1AC"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产业限制</w:t>
            </w:r>
          </w:p>
        </w:tc>
        <w:tc>
          <w:tcPr>
            <w:tcW w:w="977" w:type="pct"/>
            <w:tcBorders>
              <w:top w:val="nil"/>
              <w:left w:val="nil"/>
              <w:bottom w:val="single" w:sz="4" w:space="0" w:color="auto"/>
              <w:right w:val="single" w:sz="4" w:space="0" w:color="auto"/>
            </w:tcBorders>
            <w:shd w:val="clear" w:color="auto" w:fill="auto"/>
            <w:vAlign w:val="center"/>
          </w:tcPr>
          <w:p w14:paraId="5256BF7F"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proofErr w:type="gramStart"/>
            <w:r>
              <w:rPr>
                <w:rFonts w:ascii="Arial" w:eastAsia="仿宋_GB2312" w:hAnsi="Arial" w:cs="Arial" w:hint="eastAsia"/>
                <w:sz w:val="18"/>
                <w:szCs w:val="18"/>
              </w:rPr>
              <w:t>自持</w:t>
            </w:r>
            <w:proofErr w:type="gramEnd"/>
          </w:p>
        </w:tc>
        <w:tc>
          <w:tcPr>
            <w:tcW w:w="888" w:type="pct"/>
            <w:tcBorders>
              <w:top w:val="nil"/>
              <w:left w:val="nil"/>
              <w:bottom w:val="single" w:sz="4" w:space="0" w:color="auto"/>
              <w:right w:val="single" w:sz="4" w:space="0" w:color="auto"/>
            </w:tcBorders>
            <w:shd w:val="clear" w:color="auto" w:fill="auto"/>
            <w:vAlign w:val="center"/>
          </w:tcPr>
          <w:p w14:paraId="64FD4712"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非</w:t>
            </w:r>
            <w:proofErr w:type="gramStart"/>
            <w:r>
              <w:rPr>
                <w:rFonts w:ascii="Arial" w:eastAsia="仿宋_GB2312" w:hAnsi="Arial" w:cs="Arial" w:hint="eastAsia"/>
                <w:sz w:val="18"/>
                <w:szCs w:val="18"/>
              </w:rPr>
              <w:t>自持</w:t>
            </w:r>
            <w:proofErr w:type="gramEnd"/>
          </w:p>
        </w:tc>
        <w:tc>
          <w:tcPr>
            <w:tcW w:w="918" w:type="pct"/>
            <w:tcBorders>
              <w:top w:val="nil"/>
              <w:left w:val="nil"/>
              <w:bottom w:val="single" w:sz="4" w:space="0" w:color="auto"/>
              <w:right w:val="single" w:sz="4" w:space="0" w:color="auto"/>
            </w:tcBorders>
            <w:shd w:val="clear" w:color="auto" w:fill="auto"/>
          </w:tcPr>
          <w:p w14:paraId="639C78DF"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D66BBE">
              <w:rPr>
                <w:rFonts w:ascii="Arial" w:eastAsia="仿宋_GB2312" w:hAnsi="Arial" w:cs="Arial" w:hint="eastAsia"/>
                <w:sz w:val="18"/>
                <w:szCs w:val="18"/>
              </w:rPr>
              <w:t>非</w:t>
            </w:r>
            <w:proofErr w:type="gramStart"/>
            <w:r w:rsidRPr="00D66BBE">
              <w:rPr>
                <w:rFonts w:ascii="Arial" w:eastAsia="仿宋_GB2312" w:hAnsi="Arial" w:cs="Arial" w:hint="eastAsia"/>
                <w:sz w:val="18"/>
                <w:szCs w:val="18"/>
              </w:rPr>
              <w:t>自持</w:t>
            </w:r>
            <w:proofErr w:type="gramEnd"/>
          </w:p>
        </w:tc>
        <w:tc>
          <w:tcPr>
            <w:tcW w:w="997" w:type="pct"/>
            <w:tcBorders>
              <w:top w:val="nil"/>
              <w:left w:val="nil"/>
              <w:bottom w:val="single" w:sz="4" w:space="0" w:color="auto"/>
              <w:right w:val="single" w:sz="4" w:space="0" w:color="auto"/>
            </w:tcBorders>
            <w:shd w:val="clear" w:color="auto" w:fill="auto"/>
          </w:tcPr>
          <w:p w14:paraId="04D5DC1B"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D66BBE">
              <w:rPr>
                <w:rFonts w:ascii="Arial" w:eastAsia="仿宋_GB2312" w:hAnsi="Arial" w:cs="Arial" w:hint="eastAsia"/>
                <w:sz w:val="18"/>
                <w:szCs w:val="18"/>
              </w:rPr>
              <w:t>非</w:t>
            </w:r>
            <w:proofErr w:type="gramStart"/>
            <w:r w:rsidRPr="00D66BBE">
              <w:rPr>
                <w:rFonts w:ascii="Arial" w:eastAsia="仿宋_GB2312" w:hAnsi="Arial" w:cs="Arial" w:hint="eastAsia"/>
                <w:sz w:val="18"/>
                <w:szCs w:val="18"/>
              </w:rPr>
              <w:t>自持</w:t>
            </w:r>
            <w:proofErr w:type="gramEnd"/>
          </w:p>
        </w:tc>
      </w:tr>
      <w:tr w:rsidR="001219AF" w:rsidRPr="00F631FB" w14:paraId="250B9F8D" w14:textId="77777777" w:rsidTr="00BF7408">
        <w:trPr>
          <w:trHeight w:val="675"/>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3FB1C322"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区域因素</w:t>
            </w:r>
          </w:p>
        </w:tc>
        <w:tc>
          <w:tcPr>
            <w:tcW w:w="1020" w:type="pct"/>
            <w:tcBorders>
              <w:top w:val="nil"/>
              <w:left w:val="nil"/>
              <w:bottom w:val="single" w:sz="4" w:space="0" w:color="auto"/>
              <w:right w:val="single" w:sz="4" w:space="0" w:color="auto"/>
            </w:tcBorders>
            <w:shd w:val="clear" w:color="auto" w:fill="auto"/>
            <w:noWrap/>
            <w:vAlign w:val="center"/>
            <w:hideMark/>
          </w:tcPr>
          <w:p w14:paraId="2197B9D5" w14:textId="6E246ACE"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办公集聚程度</w:t>
            </w:r>
          </w:p>
        </w:tc>
        <w:tc>
          <w:tcPr>
            <w:tcW w:w="977" w:type="pct"/>
            <w:tcBorders>
              <w:top w:val="nil"/>
              <w:left w:val="nil"/>
              <w:bottom w:val="single" w:sz="4" w:space="0" w:color="auto"/>
              <w:right w:val="single" w:sz="4" w:space="0" w:color="auto"/>
            </w:tcBorders>
            <w:shd w:val="clear" w:color="auto" w:fill="auto"/>
            <w:vAlign w:val="center"/>
            <w:hideMark/>
          </w:tcPr>
          <w:p w14:paraId="54C0E8FC" w14:textId="06225FEB"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EE2B0A">
              <w:rPr>
                <w:rFonts w:ascii="Arial" w:eastAsia="仿宋_GB2312" w:hAnsi="Arial" w:cs="Arial" w:hint="eastAsia"/>
                <w:sz w:val="18"/>
                <w:szCs w:val="18"/>
              </w:rPr>
              <w:t>估价对象位于</w:t>
            </w:r>
            <w:r>
              <w:rPr>
                <w:rFonts w:ascii="Arial" w:eastAsia="仿宋_GB2312" w:hAnsi="Arial" w:cs="Arial" w:hint="eastAsia"/>
                <w:sz w:val="18"/>
                <w:szCs w:val="18"/>
              </w:rPr>
              <w:t>海淀区西北旺镇</w:t>
            </w:r>
            <w:r w:rsidRPr="00EE2B0A">
              <w:rPr>
                <w:rFonts w:ascii="Arial" w:eastAsia="仿宋_GB2312" w:hAnsi="Arial" w:cs="Arial" w:hint="eastAsia"/>
                <w:sz w:val="18"/>
                <w:szCs w:val="18"/>
              </w:rPr>
              <w:t>，</w:t>
            </w:r>
            <w:r w:rsidRPr="001219AF">
              <w:rPr>
                <w:rFonts w:ascii="Arial" w:eastAsia="仿宋_GB2312" w:hAnsi="Arial" w:cs="Arial" w:hint="eastAsia"/>
                <w:sz w:val="18"/>
                <w:szCs w:val="18"/>
              </w:rPr>
              <w:t>周边有永丰产业园区、海淀绿地中央广场等办公楼项目，</w:t>
            </w:r>
            <w:proofErr w:type="gramStart"/>
            <w:r w:rsidRPr="001219AF">
              <w:rPr>
                <w:rFonts w:ascii="Arial" w:eastAsia="仿宋_GB2312" w:hAnsi="Arial" w:cs="Arial" w:hint="eastAsia"/>
                <w:sz w:val="18"/>
                <w:szCs w:val="18"/>
              </w:rPr>
              <w:t>入驻率</w:t>
            </w:r>
            <w:proofErr w:type="gramEnd"/>
            <w:r w:rsidRPr="001219AF">
              <w:rPr>
                <w:rFonts w:ascii="Arial" w:eastAsia="仿宋_GB2312" w:hAnsi="Arial" w:cs="Arial" w:hint="eastAsia"/>
                <w:sz w:val="18"/>
                <w:szCs w:val="18"/>
              </w:rPr>
              <w:t>高，办公集聚程度较好</w:t>
            </w:r>
          </w:p>
        </w:tc>
        <w:tc>
          <w:tcPr>
            <w:tcW w:w="888" w:type="pct"/>
            <w:tcBorders>
              <w:top w:val="nil"/>
              <w:left w:val="nil"/>
              <w:bottom w:val="single" w:sz="4" w:space="0" w:color="auto"/>
              <w:right w:val="single" w:sz="4" w:space="0" w:color="auto"/>
            </w:tcBorders>
            <w:shd w:val="clear" w:color="auto" w:fill="auto"/>
            <w:vAlign w:val="center"/>
            <w:hideMark/>
          </w:tcPr>
          <w:p w14:paraId="07B6E5C4" w14:textId="2ACCEB5E"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1219AF">
              <w:rPr>
                <w:rFonts w:ascii="Arial" w:eastAsia="仿宋_GB2312" w:hAnsi="Arial" w:cs="Arial" w:hint="eastAsia"/>
                <w:sz w:val="18"/>
                <w:szCs w:val="18"/>
              </w:rPr>
              <w:t>所在区域在有</w:t>
            </w:r>
            <w:proofErr w:type="gramStart"/>
            <w:r w:rsidRPr="001219AF">
              <w:rPr>
                <w:rFonts w:ascii="Arial" w:eastAsia="仿宋_GB2312" w:hAnsi="Arial" w:cs="Arial" w:hint="eastAsia"/>
                <w:sz w:val="18"/>
                <w:szCs w:val="18"/>
              </w:rPr>
              <w:t>金隅智造</w:t>
            </w:r>
            <w:proofErr w:type="gramEnd"/>
            <w:r w:rsidRPr="001219AF">
              <w:rPr>
                <w:rFonts w:ascii="Arial" w:eastAsia="仿宋_GB2312" w:hAnsi="Arial" w:cs="Arial" w:hint="eastAsia"/>
                <w:sz w:val="18"/>
                <w:szCs w:val="18"/>
              </w:rPr>
              <w:t>工场，办公集聚程度较好</w:t>
            </w:r>
          </w:p>
        </w:tc>
        <w:tc>
          <w:tcPr>
            <w:tcW w:w="918" w:type="pct"/>
            <w:tcBorders>
              <w:top w:val="nil"/>
              <w:left w:val="nil"/>
              <w:bottom w:val="single" w:sz="4" w:space="0" w:color="auto"/>
              <w:right w:val="single" w:sz="4" w:space="0" w:color="auto"/>
            </w:tcBorders>
            <w:shd w:val="clear" w:color="auto" w:fill="auto"/>
            <w:vAlign w:val="center"/>
            <w:hideMark/>
          </w:tcPr>
          <w:p w14:paraId="0E9937FE" w14:textId="126E3DE8"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1219AF">
              <w:rPr>
                <w:rFonts w:ascii="Arial" w:eastAsia="仿宋_GB2312" w:hAnsi="Arial" w:cs="Arial" w:hint="eastAsia"/>
                <w:sz w:val="18"/>
                <w:szCs w:val="18"/>
              </w:rPr>
              <w:t>所在区域在有生命科学园区，办公集聚程度较好</w:t>
            </w:r>
          </w:p>
        </w:tc>
        <w:tc>
          <w:tcPr>
            <w:tcW w:w="997" w:type="pct"/>
            <w:tcBorders>
              <w:top w:val="nil"/>
              <w:left w:val="nil"/>
              <w:bottom w:val="single" w:sz="4" w:space="0" w:color="auto"/>
              <w:right w:val="single" w:sz="4" w:space="0" w:color="auto"/>
            </w:tcBorders>
            <w:shd w:val="clear" w:color="auto" w:fill="auto"/>
            <w:vAlign w:val="center"/>
            <w:hideMark/>
          </w:tcPr>
          <w:p w14:paraId="2705D00F" w14:textId="2A49AF12"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1219AF">
              <w:rPr>
                <w:rFonts w:ascii="Arial" w:eastAsia="仿宋_GB2312" w:hAnsi="Arial" w:cs="Arial" w:hint="eastAsia"/>
                <w:sz w:val="18"/>
                <w:szCs w:val="18"/>
              </w:rPr>
              <w:t>所在区域在建办公项目较少，办公集聚程度较差</w:t>
            </w:r>
          </w:p>
        </w:tc>
      </w:tr>
      <w:tr w:rsidR="001219AF" w:rsidRPr="00F631FB" w14:paraId="4C76603C" w14:textId="77777777" w:rsidTr="00BF7408">
        <w:trPr>
          <w:trHeight w:val="2550"/>
        </w:trPr>
        <w:tc>
          <w:tcPr>
            <w:tcW w:w="200" w:type="pct"/>
            <w:vMerge/>
            <w:tcBorders>
              <w:top w:val="nil"/>
              <w:left w:val="single" w:sz="4" w:space="0" w:color="auto"/>
              <w:bottom w:val="single" w:sz="4" w:space="0" w:color="auto"/>
              <w:right w:val="single" w:sz="4" w:space="0" w:color="auto"/>
            </w:tcBorders>
            <w:vAlign w:val="center"/>
            <w:hideMark/>
          </w:tcPr>
          <w:p w14:paraId="49F49E5E" w14:textId="77777777" w:rsidR="001219AF" w:rsidRPr="00F631FB" w:rsidRDefault="001219AF" w:rsidP="00BF7408">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486C5430"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交通便捷度</w:t>
            </w:r>
          </w:p>
        </w:tc>
        <w:tc>
          <w:tcPr>
            <w:tcW w:w="977" w:type="pct"/>
            <w:tcBorders>
              <w:top w:val="nil"/>
              <w:left w:val="nil"/>
              <w:bottom w:val="single" w:sz="4" w:space="0" w:color="auto"/>
              <w:right w:val="single" w:sz="4" w:space="0" w:color="auto"/>
            </w:tcBorders>
            <w:shd w:val="clear" w:color="auto" w:fill="auto"/>
            <w:vAlign w:val="center"/>
            <w:hideMark/>
          </w:tcPr>
          <w:p w14:paraId="7EE69FAF"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估价对象紧邻城市次干道——</w:t>
            </w:r>
            <w:proofErr w:type="gramStart"/>
            <w:r w:rsidRPr="007B75E9">
              <w:rPr>
                <w:rFonts w:ascii="Arial" w:eastAsia="仿宋_GB2312" w:hAnsi="Arial" w:cs="Arial" w:hint="eastAsia"/>
                <w:sz w:val="18"/>
                <w:szCs w:val="18"/>
              </w:rPr>
              <w:t>宏丰渠东路</w:t>
            </w:r>
            <w:proofErr w:type="gramEnd"/>
            <w:r w:rsidRPr="007B75E9">
              <w:rPr>
                <w:rFonts w:ascii="Arial" w:eastAsia="仿宋_GB2312" w:hAnsi="Arial" w:cs="Arial" w:hint="eastAsia"/>
                <w:sz w:val="18"/>
                <w:szCs w:val="18"/>
              </w:rPr>
              <w:t>，西距西六环约</w:t>
            </w:r>
            <w:r w:rsidRPr="007B75E9">
              <w:rPr>
                <w:rFonts w:ascii="Arial" w:eastAsia="仿宋_GB2312" w:hAnsi="Arial" w:cs="Arial" w:hint="eastAsia"/>
                <w:sz w:val="18"/>
                <w:szCs w:val="18"/>
              </w:rPr>
              <w:t>6.5</w:t>
            </w:r>
            <w:r w:rsidRPr="007B75E9">
              <w:rPr>
                <w:rFonts w:ascii="Arial" w:eastAsia="仿宋_GB2312" w:hAnsi="Arial" w:cs="Arial" w:hint="eastAsia"/>
                <w:sz w:val="18"/>
                <w:szCs w:val="18"/>
              </w:rPr>
              <w:t>公里，距北京首都国际机场约</w:t>
            </w:r>
            <w:r w:rsidRPr="007B75E9">
              <w:rPr>
                <w:rFonts w:ascii="Arial" w:eastAsia="仿宋_GB2312" w:hAnsi="Arial" w:cs="Arial" w:hint="eastAsia"/>
                <w:sz w:val="18"/>
                <w:szCs w:val="18"/>
              </w:rPr>
              <w:t>31.6</w:t>
            </w:r>
            <w:r w:rsidRPr="007B75E9">
              <w:rPr>
                <w:rFonts w:ascii="Arial" w:eastAsia="仿宋_GB2312" w:hAnsi="Arial" w:cs="Arial" w:hint="eastAsia"/>
                <w:sz w:val="18"/>
                <w:szCs w:val="18"/>
              </w:rPr>
              <w:t>公里，距清河火车站站约</w:t>
            </w:r>
            <w:r w:rsidRPr="007B75E9">
              <w:rPr>
                <w:rFonts w:ascii="Arial" w:eastAsia="仿宋_GB2312" w:hAnsi="Arial" w:cs="Arial" w:hint="eastAsia"/>
                <w:sz w:val="18"/>
                <w:szCs w:val="18"/>
              </w:rPr>
              <w:t>9.2</w:t>
            </w:r>
            <w:r w:rsidRPr="007B75E9">
              <w:rPr>
                <w:rFonts w:ascii="Arial" w:eastAsia="仿宋_GB2312" w:hAnsi="Arial" w:cs="Arial" w:hint="eastAsia"/>
                <w:sz w:val="18"/>
                <w:szCs w:val="18"/>
              </w:rPr>
              <w:t>公里，距北京北站约</w:t>
            </w:r>
            <w:r w:rsidRPr="007B75E9">
              <w:rPr>
                <w:rFonts w:ascii="Arial" w:eastAsia="仿宋_GB2312" w:hAnsi="Arial" w:cs="Arial" w:hint="eastAsia"/>
                <w:sz w:val="18"/>
                <w:szCs w:val="18"/>
              </w:rPr>
              <w:t>19.3</w:t>
            </w:r>
            <w:r w:rsidRPr="007B75E9">
              <w:rPr>
                <w:rFonts w:ascii="Arial" w:eastAsia="仿宋_GB2312" w:hAnsi="Arial" w:cs="Arial" w:hint="eastAsia"/>
                <w:sz w:val="18"/>
                <w:szCs w:val="18"/>
              </w:rPr>
              <w:t>公里，周边</w:t>
            </w:r>
            <w:r w:rsidRPr="007B75E9">
              <w:rPr>
                <w:rFonts w:ascii="Arial" w:eastAsia="仿宋_GB2312" w:hAnsi="Arial" w:cs="Arial" w:hint="eastAsia"/>
                <w:sz w:val="18"/>
                <w:szCs w:val="18"/>
              </w:rPr>
              <w:t>1</w:t>
            </w:r>
            <w:r w:rsidRPr="007B75E9">
              <w:rPr>
                <w:rFonts w:ascii="Arial" w:eastAsia="仿宋_GB2312" w:hAnsi="Arial" w:cs="Arial" w:hint="eastAsia"/>
                <w:sz w:val="18"/>
                <w:szCs w:val="18"/>
              </w:rPr>
              <w:t>公里内无轨道交通站点，周边有</w:t>
            </w:r>
            <w:r w:rsidRPr="007B75E9">
              <w:rPr>
                <w:rFonts w:ascii="Arial" w:eastAsia="仿宋_GB2312" w:hAnsi="Arial" w:cs="Arial" w:hint="eastAsia"/>
                <w:sz w:val="18"/>
                <w:szCs w:val="18"/>
              </w:rPr>
              <w:t>303</w:t>
            </w:r>
            <w:r w:rsidRPr="007B75E9">
              <w:rPr>
                <w:rFonts w:ascii="Arial" w:eastAsia="仿宋_GB2312" w:hAnsi="Arial" w:cs="Arial" w:hint="eastAsia"/>
                <w:sz w:val="18"/>
                <w:szCs w:val="18"/>
              </w:rPr>
              <w:t>路、</w:t>
            </w:r>
            <w:r w:rsidRPr="007B75E9">
              <w:rPr>
                <w:rFonts w:ascii="Arial" w:eastAsia="仿宋_GB2312" w:hAnsi="Arial" w:cs="Arial" w:hint="eastAsia"/>
                <w:sz w:val="18"/>
                <w:szCs w:val="18"/>
              </w:rPr>
              <w:t>365</w:t>
            </w:r>
            <w:r w:rsidRPr="007B75E9">
              <w:rPr>
                <w:rFonts w:ascii="Arial" w:eastAsia="仿宋_GB2312" w:hAnsi="Arial" w:cs="Arial" w:hint="eastAsia"/>
                <w:sz w:val="18"/>
                <w:szCs w:val="18"/>
              </w:rPr>
              <w:t>路、</w:t>
            </w:r>
            <w:r w:rsidRPr="007B75E9">
              <w:rPr>
                <w:rFonts w:ascii="Arial" w:eastAsia="仿宋_GB2312" w:hAnsi="Arial" w:cs="Arial" w:hint="eastAsia"/>
                <w:sz w:val="18"/>
                <w:szCs w:val="18"/>
              </w:rPr>
              <w:t>384</w:t>
            </w:r>
            <w:r w:rsidRPr="007B75E9">
              <w:rPr>
                <w:rFonts w:ascii="Arial" w:eastAsia="仿宋_GB2312" w:hAnsi="Arial" w:cs="Arial" w:hint="eastAsia"/>
                <w:sz w:val="18"/>
                <w:szCs w:val="18"/>
              </w:rPr>
              <w:t>路、</w:t>
            </w:r>
            <w:r w:rsidRPr="007B75E9">
              <w:rPr>
                <w:rFonts w:ascii="Arial" w:eastAsia="仿宋_GB2312" w:hAnsi="Arial" w:cs="Arial" w:hint="eastAsia"/>
                <w:sz w:val="18"/>
                <w:szCs w:val="18"/>
              </w:rPr>
              <w:t>438</w:t>
            </w:r>
            <w:r w:rsidRPr="007B75E9">
              <w:rPr>
                <w:rFonts w:ascii="Arial" w:eastAsia="仿宋_GB2312" w:hAnsi="Arial" w:cs="Arial" w:hint="eastAsia"/>
                <w:sz w:val="18"/>
                <w:szCs w:val="18"/>
              </w:rPr>
              <w:t>路、</w:t>
            </w:r>
            <w:r w:rsidRPr="007B75E9">
              <w:rPr>
                <w:rFonts w:ascii="Arial" w:eastAsia="仿宋_GB2312" w:hAnsi="Arial" w:cs="Arial" w:hint="eastAsia"/>
                <w:sz w:val="18"/>
                <w:szCs w:val="18"/>
              </w:rPr>
              <w:t>449</w:t>
            </w:r>
            <w:r w:rsidRPr="007B75E9">
              <w:rPr>
                <w:rFonts w:ascii="Arial" w:eastAsia="仿宋_GB2312" w:hAnsi="Arial" w:cs="Arial" w:hint="eastAsia"/>
                <w:sz w:val="18"/>
                <w:szCs w:val="18"/>
              </w:rPr>
              <w:t>路、</w:t>
            </w:r>
            <w:r w:rsidRPr="007B75E9">
              <w:rPr>
                <w:rFonts w:ascii="Arial" w:eastAsia="仿宋_GB2312" w:hAnsi="Arial" w:cs="Arial" w:hint="eastAsia"/>
                <w:sz w:val="18"/>
                <w:szCs w:val="18"/>
              </w:rPr>
              <w:t>512</w:t>
            </w:r>
            <w:r w:rsidRPr="007B75E9">
              <w:rPr>
                <w:rFonts w:ascii="Arial" w:eastAsia="仿宋_GB2312" w:hAnsi="Arial" w:cs="Arial" w:hint="eastAsia"/>
                <w:sz w:val="18"/>
                <w:szCs w:val="18"/>
              </w:rPr>
              <w:t>路等多条公交线路通过，综合评价交通便捷度一般。</w:t>
            </w:r>
          </w:p>
        </w:tc>
        <w:tc>
          <w:tcPr>
            <w:tcW w:w="888" w:type="pct"/>
            <w:tcBorders>
              <w:top w:val="nil"/>
              <w:left w:val="nil"/>
              <w:bottom w:val="single" w:sz="4" w:space="0" w:color="auto"/>
              <w:right w:val="single" w:sz="4" w:space="0" w:color="auto"/>
            </w:tcBorders>
            <w:shd w:val="clear" w:color="auto" w:fill="auto"/>
            <w:vAlign w:val="center"/>
            <w:hideMark/>
          </w:tcPr>
          <w:p w14:paraId="7088EC24"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公里范围有地铁</w:t>
            </w:r>
            <w:proofErr w:type="gramStart"/>
            <w:r w:rsidRPr="007B75E9">
              <w:rPr>
                <w:rFonts w:ascii="Arial" w:eastAsia="仿宋_GB2312" w:hAnsi="Arial" w:cs="Arial" w:hint="eastAsia"/>
                <w:sz w:val="18"/>
                <w:szCs w:val="18"/>
              </w:rPr>
              <w:t>8</w:t>
            </w:r>
            <w:r w:rsidRPr="007B75E9">
              <w:rPr>
                <w:rFonts w:ascii="Arial" w:eastAsia="仿宋_GB2312" w:hAnsi="Arial" w:cs="Arial" w:hint="eastAsia"/>
                <w:sz w:val="18"/>
                <w:szCs w:val="18"/>
              </w:rPr>
              <w:t>号线育新站</w:t>
            </w:r>
            <w:proofErr w:type="gramEnd"/>
            <w:r w:rsidRPr="007B75E9">
              <w:rPr>
                <w:rFonts w:ascii="Arial" w:eastAsia="仿宋_GB2312" w:hAnsi="Arial" w:cs="Arial" w:hint="eastAsia"/>
                <w:sz w:val="18"/>
                <w:szCs w:val="18"/>
              </w:rPr>
              <w:t>、西小口站，周边有多条公交线路通过，区域道路较密集，距清河火车站约</w:t>
            </w:r>
            <w:r w:rsidRPr="007B75E9">
              <w:rPr>
                <w:rFonts w:ascii="Arial" w:eastAsia="仿宋_GB2312" w:hAnsi="Arial" w:cs="Arial" w:hint="eastAsia"/>
                <w:sz w:val="18"/>
                <w:szCs w:val="18"/>
              </w:rPr>
              <w:t>4.5</w:t>
            </w:r>
            <w:r w:rsidRPr="007B75E9">
              <w:rPr>
                <w:rFonts w:ascii="Arial" w:eastAsia="仿宋_GB2312" w:hAnsi="Arial" w:cs="Arial" w:hint="eastAsia"/>
                <w:sz w:val="18"/>
                <w:szCs w:val="18"/>
              </w:rPr>
              <w:t>公里，距北京站约</w:t>
            </w:r>
            <w:r w:rsidRPr="007B75E9">
              <w:rPr>
                <w:rFonts w:ascii="Arial" w:eastAsia="仿宋_GB2312" w:hAnsi="Arial" w:cs="Arial" w:hint="eastAsia"/>
                <w:sz w:val="18"/>
                <w:szCs w:val="18"/>
              </w:rPr>
              <w:t>18</w:t>
            </w:r>
            <w:r w:rsidRPr="007B75E9">
              <w:rPr>
                <w:rFonts w:ascii="Arial" w:eastAsia="仿宋_GB2312" w:hAnsi="Arial" w:cs="Arial" w:hint="eastAsia"/>
                <w:sz w:val="18"/>
                <w:szCs w:val="18"/>
              </w:rPr>
              <w:t>公里，距北京首都国际机场约</w:t>
            </w:r>
            <w:r w:rsidRPr="007B75E9">
              <w:rPr>
                <w:rFonts w:ascii="Arial" w:eastAsia="仿宋_GB2312" w:hAnsi="Arial" w:cs="Arial" w:hint="eastAsia"/>
                <w:sz w:val="18"/>
                <w:szCs w:val="18"/>
              </w:rPr>
              <w:t>20.5</w:t>
            </w:r>
            <w:r w:rsidRPr="007B75E9">
              <w:rPr>
                <w:rFonts w:ascii="Arial" w:eastAsia="仿宋_GB2312" w:hAnsi="Arial" w:cs="Arial" w:hint="eastAsia"/>
                <w:sz w:val="18"/>
                <w:szCs w:val="18"/>
              </w:rPr>
              <w:t>公里，综合评价交通便捷度较好</w:t>
            </w:r>
          </w:p>
        </w:tc>
        <w:tc>
          <w:tcPr>
            <w:tcW w:w="918" w:type="pct"/>
            <w:tcBorders>
              <w:top w:val="nil"/>
              <w:left w:val="nil"/>
              <w:bottom w:val="single" w:sz="4" w:space="0" w:color="auto"/>
              <w:right w:val="single" w:sz="4" w:space="0" w:color="auto"/>
            </w:tcBorders>
            <w:shd w:val="clear" w:color="auto" w:fill="auto"/>
            <w:vAlign w:val="center"/>
            <w:hideMark/>
          </w:tcPr>
          <w:p w14:paraId="4FD80CC0"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公里范围内无地铁，距地铁昌平线（生命科学园站）约</w:t>
            </w:r>
            <w:r w:rsidRPr="007B75E9">
              <w:rPr>
                <w:rFonts w:ascii="Arial" w:eastAsia="仿宋_GB2312" w:hAnsi="Arial" w:cs="Arial" w:hint="eastAsia"/>
                <w:sz w:val="18"/>
                <w:szCs w:val="18"/>
              </w:rPr>
              <w:t>2.6</w:t>
            </w:r>
            <w:r w:rsidRPr="007B75E9">
              <w:rPr>
                <w:rFonts w:ascii="Arial" w:eastAsia="仿宋_GB2312" w:hAnsi="Arial" w:cs="Arial" w:hint="eastAsia"/>
                <w:sz w:val="18"/>
                <w:szCs w:val="18"/>
              </w:rPr>
              <w:t>公里，周边有多条公交线路通过，区域道路较密集，距清河火车站约</w:t>
            </w:r>
            <w:r w:rsidRPr="007B75E9">
              <w:rPr>
                <w:rFonts w:ascii="Arial" w:eastAsia="仿宋_GB2312" w:hAnsi="Arial" w:cs="Arial" w:hint="eastAsia"/>
                <w:sz w:val="18"/>
                <w:szCs w:val="18"/>
              </w:rPr>
              <w:t>7.2</w:t>
            </w:r>
            <w:r w:rsidRPr="007B75E9">
              <w:rPr>
                <w:rFonts w:ascii="Arial" w:eastAsia="仿宋_GB2312" w:hAnsi="Arial" w:cs="Arial" w:hint="eastAsia"/>
                <w:sz w:val="18"/>
                <w:szCs w:val="18"/>
              </w:rPr>
              <w:t>公里，距北京站约</w:t>
            </w:r>
            <w:r w:rsidRPr="007B75E9">
              <w:rPr>
                <w:rFonts w:ascii="Arial" w:eastAsia="仿宋_GB2312" w:hAnsi="Arial" w:cs="Arial" w:hint="eastAsia"/>
                <w:sz w:val="18"/>
                <w:szCs w:val="18"/>
              </w:rPr>
              <w:t>25.1</w:t>
            </w:r>
            <w:r w:rsidRPr="007B75E9">
              <w:rPr>
                <w:rFonts w:ascii="Arial" w:eastAsia="仿宋_GB2312" w:hAnsi="Arial" w:cs="Arial" w:hint="eastAsia"/>
                <w:sz w:val="18"/>
                <w:szCs w:val="18"/>
              </w:rPr>
              <w:t>公里，距北京首都国际机场约</w:t>
            </w:r>
            <w:r w:rsidRPr="007B75E9">
              <w:rPr>
                <w:rFonts w:ascii="Arial" w:eastAsia="仿宋_GB2312" w:hAnsi="Arial" w:cs="Arial" w:hint="eastAsia"/>
                <w:sz w:val="18"/>
                <w:szCs w:val="18"/>
              </w:rPr>
              <w:t>28.9</w:t>
            </w:r>
            <w:r w:rsidRPr="007B75E9">
              <w:rPr>
                <w:rFonts w:ascii="Arial" w:eastAsia="仿宋_GB2312" w:hAnsi="Arial" w:cs="Arial" w:hint="eastAsia"/>
                <w:sz w:val="18"/>
                <w:szCs w:val="18"/>
              </w:rPr>
              <w:t>公里，综合评价交通便捷度一般</w:t>
            </w:r>
          </w:p>
        </w:tc>
        <w:tc>
          <w:tcPr>
            <w:tcW w:w="997" w:type="pct"/>
            <w:tcBorders>
              <w:top w:val="nil"/>
              <w:left w:val="nil"/>
              <w:bottom w:val="single" w:sz="4" w:space="0" w:color="auto"/>
              <w:right w:val="single" w:sz="4" w:space="0" w:color="auto"/>
            </w:tcBorders>
            <w:shd w:val="clear" w:color="auto" w:fill="auto"/>
            <w:vAlign w:val="center"/>
            <w:hideMark/>
          </w:tcPr>
          <w:p w14:paraId="2E6DFC57"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公里范围内无地铁，距地铁</w:t>
            </w:r>
            <w:r w:rsidRPr="007B75E9">
              <w:rPr>
                <w:rFonts w:ascii="Arial" w:eastAsia="仿宋_GB2312" w:hAnsi="Arial" w:cs="Arial" w:hint="eastAsia"/>
                <w:sz w:val="18"/>
                <w:szCs w:val="18"/>
              </w:rPr>
              <w:t>16</w:t>
            </w:r>
            <w:r w:rsidRPr="007B75E9">
              <w:rPr>
                <w:rFonts w:ascii="Arial" w:eastAsia="仿宋_GB2312" w:hAnsi="Arial" w:cs="Arial" w:hint="eastAsia"/>
                <w:sz w:val="18"/>
                <w:szCs w:val="18"/>
              </w:rPr>
              <w:t>号线（永丰站）约</w:t>
            </w:r>
            <w:r w:rsidRPr="007B75E9">
              <w:rPr>
                <w:rFonts w:ascii="Arial" w:eastAsia="仿宋_GB2312" w:hAnsi="Arial" w:cs="Arial" w:hint="eastAsia"/>
                <w:sz w:val="18"/>
                <w:szCs w:val="18"/>
              </w:rPr>
              <w:t>3.3</w:t>
            </w:r>
            <w:r w:rsidRPr="007B75E9">
              <w:rPr>
                <w:rFonts w:ascii="Arial" w:eastAsia="仿宋_GB2312" w:hAnsi="Arial" w:cs="Arial" w:hint="eastAsia"/>
                <w:sz w:val="18"/>
                <w:szCs w:val="18"/>
              </w:rPr>
              <w:t>公里，周边有多条公交线路通过，区域道路较密集，距清河火车站约</w:t>
            </w:r>
            <w:r w:rsidRPr="007B75E9">
              <w:rPr>
                <w:rFonts w:ascii="Arial" w:eastAsia="仿宋_GB2312" w:hAnsi="Arial" w:cs="Arial" w:hint="eastAsia"/>
                <w:sz w:val="18"/>
                <w:szCs w:val="18"/>
              </w:rPr>
              <w:t>10.3</w:t>
            </w:r>
            <w:r w:rsidRPr="007B75E9">
              <w:rPr>
                <w:rFonts w:ascii="Arial" w:eastAsia="仿宋_GB2312" w:hAnsi="Arial" w:cs="Arial" w:hint="eastAsia"/>
                <w:sz w:val="18"/>
                <w:szCs w:val="18"/>
              </w:rPr>
              <w:t>公里，距北京站约</w:t>
            </w:r>
            <w:r w:rsidRPr="007B75E9">
              <w:rPr>
                <w:rFonts w:ascii="Arial" w:eastAsia="仿宋_GB2312" w:hAnsi="Arial" w:cs="Arial" w:hint="eastAsia"/>
                <w:sz w:val="18"/>
                <w:szCs w:val="18"/>
              </w:rPr>
              <w:t>27.9</w:t>
            </w:r>
            <w:r w:rsidRPr="007B75E9">
              <w:rPr>
                <w:rFonts w:ascii="Arial" w:eastAsia="仿宋_GB2312" w:hAnsi="Arial" w:cs="Arial" w:hint="eastAsia"/>
                <w:sz w:val="18"/>
                <w:szCs w:val="18"/>
              </w:rPr>
              <w:t>公里，距北京首都国际机场约</w:t>
            </w:r>
            <w:r w:rsidRPr="007B75E9">
              <w:rPr>
                <w:rFonts w:ascii="Arial" w:eastAsia="仿宋_GB2312" w:hAnsi="Arial" w:cs="Arial" w:hint="eastAsia"/>
                <w:sz w:val="18"/>
                <w:szCs w:val="18"/>
              </w:rPr>
              <w:t>32.7</w:t>
            </w:r>
            <w:r w:rsidRPr="007B75E9">
              <w:rPr>
                <w:rFonts w:ascii="Arial" w:eastAsia="仿宋_GB2312" w:hAnsi="Arial" w:cs="Arial" w:hint="eastAsia"/>
                <w:sz w:val="18"/>
                <w:szCs w:val="18"/>
              </w:rPr>
              <w:t>公里，综合评价交通便捷度较差</w:t>
            </w:r>
          </w:p>
        </w:tc>
      </w:tr>
      <w:tr w:rsidR="001219AF" w:rsidRPr="00F631FB" w14:paraId="0B6BE2E4" w14:textId="77777777" w:rsidTr="00BF7408">
        <w:trPr>
          <w:trHeight w:val="450"/>
        </w:trPr>
        <w:tc>
          <w:tcPr>
            <w:tcW w:w="200" w:type="pct"/>
            <w:vMerge/>
            <w:tcBorders>
              <w:top w:val="nil"/>
              <w:left w:val="single" w:sz="4" w:space="0" w:color="auto"/>
              <w:bottom w:val="single" w:sz="4" w:space="0" w:color="auto"/>
              <w:right w:val="single" w:sz="4" w:space="0" w:color="auto"/>
            </w:tcBorders>
            <w:vAlign w:val="center"/>
            <w:hideMark/>
          </w:tcPr>
          <w:p w14:paraId="7456B456" w14:textId="77777777" w:rsidR="001219AF" w:rsidRPr="00F631FB" w:rsidRDefault="001219AF" w:rsidP="00BF7408">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3D513F94"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区域土地利用方向</w:t>
            </w:r>
          </w:p>
        </w:tc>
        <w:tc>
          <w:tcPr>
            <w:tcW w:w="977" w:type="pct"/>
            <w:tcBorders>
              <w:top w:val="nil"/>
              <w:left w:val="nil"/>
              <w:bottom w:val="single" w:sz="4" w:space="0" w:color="auto"/>
              <w:right w:val="single" w:sz="4" w:space="0" w:color="auto"/>
            </w:tcBorders>
            <w:shd w:val="clear" w:color="auto" w:fill="auto"/>
            <w:vAlign w:val="center"/>
            <w:hideMark/>
          </w:tcPr>
          <w:p w14:paraId="7100DFD0"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sz w:val="18"/>
                <w:szCs w:val="18"/>
              </w:rPr>
              <w:t>零星有</w:t>
            </w:r>
            <w:proofErr w:type="gramEnd"/>
            <w:r w:rsidRPr="00F631FB">
              <w:rPr>
                <w:rFonts w:ascii="Arial" w:eastAsia="仿宋_GB2312" w:hAnsi="Arial" w:cs="Arial"/>
                <w:sz w:val="18"/>
                <w:szCs w:val="18"/>
              </w:rPr>
              <w:t>其他用地，基本不影响本宗地</w:t>
            </w:r>
          </w:p>
        </w:tc>
        <w:tc>
          <w:tcPr>
            <w:tcW w:w="888" w:type="pct"/>
            <w:tcBorders>
              <w:top w:val="nil"/>
              <w:left w:val="nil"/>
              <w:bottom w:val="single" w:sz="4" w:space="0" w:color="auto"/>
              <w:right w:val="single" w:sz="4" w:space="0" w:color="auto"/>
            </w:tcBorders>
            <w:shd w:val="clear" w:color="auto" w:fill="auto"/>
            <w:vAlign w:val="center"/>
            <w:hideMark/>
          </w:tcPr>
          <w:p w14:paraId="4997209A"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sz w:val="18"/>
                <w:szCs w:val="18"/>
              </w:rPr>
              <w:t>零星有</w:t>
            </w:r>
            <w:proofErr w:type="gramEnd"/>
            <w:r w:rsidRPr="00F631FB">
              <w:rPr>
                <w:rFonts w:ascii="Arial" w:eastAsia="仿宋_GB2312" w:hAnsi="Arial" w:cs="Arial"/>
                <w:sz w:val="18"/>
                <w:szCs w:val="18"/>
              </w:rPr>
              <w:t>其他用地，基本不影响本宗地</w:t>
            </w:r>
          </w:p>
        </w:tc>
        <w:tc>
          <w:tcPr>
            <w:tcW w:w="918" w:type="pct"/>
            <w:tcBorders>
              <w:top w:val="nil"/>
              <w:left w:val="nil"/>
              <w:bottom w:val="single" w:sz="4" w:space="0" w:color="auto"/>
              <w:right w:val="single" w:sz="4" w:space="0" w:color="auto"/>
            </w:tcBorders>
            <w:shd w:val="clear" w:color="auto" w:fill="auto"/>
            <w:vAlign w:val="center"/>
            <w:hideMark/>
          </w:tcPr>
          <w:p w14:paraId="45CA9F78"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sz w:val="18"/>
                <w:szCs w:val="18"/>
              </w:rPr>
              <w:t>零星有</w:t>
            </w:r>
            <w:proofErr w:type="gramEnd"/>
            <w:r w:rsidRPr="00F631FB">
              <w:rPr>
                <w:rFonts w:ascii="Arial" w:eastAsia="仿宋_GB2312" w:hAnsi="Arial" w:cs="Arial"/>
                <w:sz w:val="18"/>
                <w:szCs w:val="18"/>
              </w:rPr>
              <w:t>其他用地，基本不影响本宗地</w:t>
            </w:r>
          </w:p>
        </w:tc>
        <w:tc>
          <w:tcPr>
            <w:tcW w:w="997" w:type="pct"/>
            <w:tcBorders>
              <w:top w:val="nil"/>
              <w:left w:val="nil"/>
              <w:bottom w:val="single" w:sz="4" w:space="0" w:color="auto"/>
              <w:right w:val="single" w:sz="4" w:space="0" w:color="auto"/>
            </w:tcBorders>
            <w:shd w:val="clear" w:color="auto" w:fill="auto"/>
            <w:vAlign w:val="center"/>
            <w:hideMark/>
          </w:tcPr>
          <w:p w14:paraId="09548B2D"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sz w:val="18"/>
                <w:szCs w:val="18"/>
              </w:rPr>
              <w:t>零星有</w:t>
            </w:r>
            <w:proofErr w:type="gramEnd"/>
            <w:r w:rsidRPr="00F631FB">
              <w:rPr>
                <w:rFonts w:ascii="Arial" w:eastAsia="仿宋_GB2312" w:hAnsi="Arial" w:cs="Arial"/>
                <w:sz w:val="18"/>
                <w:szCs w:val="18"/>
              </w:rPr>
              <w:t>其他用地，基本不影响本宗地</w:t>
            </w:r>
          </w:p>
        </w:tc>
      </w:tr>
      <w:tr w:rsidR="001219AF" w:rsidRPr="00F631FB" w14:paraId="44386804" w14:textId="77777777" w:rsidTr="00BF7408">
        <w:trPr>
          <w:trHeight w:val="1849"/>
        </w:trPr>
        <w:tc>
          <w:tcPr>
            <w:tcW w:w="200" w:type="pct"/>
            <w:vMerge/>
            <w:tcBorders>
              <w:top w:val="nil"/>
              <w:left w:val="single" w:sz="4" w:space="0" w:color="auto"/>
              <w:bottom w:val="single" w:sz="4" w:space="0" w:color="auto"/>
              <w:right w:val="single" w:sz="4" w:space="0" w:color="auto"/>
            </w:tcBorders>
            <w:vAlign w:val="center"/>
            <w:hideMark/>
          </w:tcPr>
          <w:p w14:paraId="44EBF861" w14:textId="77777777" w:rsidR="001219AF" w:rsidRPr="00F631FB" w:rsidRDefault="001219AF" w:rsidP="00BF7408">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2BA479E1"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自然及人文环境状况</w:t>
            </w:r>
          </w:p>
        </w:tc>
        <w:tc>
          <w:tcPr>
            <w:tcW w:w="977" w:type="pct"/>
            <w:tcBorders>
              <w:top w:val="nil"/>
              <w:left w:val="nil"/>
              <w:bottom w:val="single" w:sz="4" w:space="0" w:color="auto"/>
              <w:right w:val="single" w:sz="4" w:space="0" w:color="auto"/>
            </w:tcBorders>
            <w:shd w:val="clear" w:color="auto" w:fill="auto"/>
            <w:vAlign w:val="center"/>
            <w:hideMark/>
          </w:tcPr>
          <w:p w14:paraId="5FE48201"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估价对象周边绿化条件较好，周边</w:t>
            </w: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公里内有悦康公园、南沙河等绿化景观；无人文设施，综合考虑自然环境与人文环境一般。</w:t>
            </w:r>
          </w:p>
        </w:tc>
        <w:tc>
          <w:tcPr>
            <w:tcW w:w="888" w:type="pct"/>
            <w:tcBorders>
              <w:top w:val="nil"/>
              <w:left w:val="nil"/>
              <w:bottom w:val="single" w:sz="4" w:space="0" w:color="auto"/>
              <w:right w:val="single" w:sz="4" w:space="0" w:color="auto"/>
            </w:tcBorders>
            <w:shd w:val="clear" w:color="auto" w:fill="auto"/>
            <w:vAlign w:val="center"/>
            <w:hideMark/>
          </w:tcPr>
          <w:p w14:paraId="5C5C5553"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周边</w:t>
            </w: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公里范围内有</w:t>
            </w:r>
            <w:proofErr w:type="gramStart"/>
            <w:r w:rsidRPr="007B75E9">
              <w:rPr>
                <w:rFonts w:ascii="Arial" w:eastAsia="仿宋_GB2312" w:hAnsi="Arial" w:cs="Arial" w:hint="eastAsia"/>
                <w:sz w:val="18"/>
                <w:szCs w:val="18"/>
              </w:rPr>
              <w:t>翡</w:t>
            </w:r>
            <w:proofErr w:type="gramEnd"/>
            <w:r w:rsidRPr="007B75E9">
              <w:rPr>
                <w:rFonts w:ascii="Arial" w:eastAsia="仿宋_GB2312" w:hAnsi="Arial" w:cs="Arial" w:hint="eastAsia"/>
                <w:sz w:val="18"/>
                <w:szCs w:val="18"/>
              </w:rPr>
              <w:t>丽公园、东小口城市公园、</w:t>
            </w:r>
            <w:proofErr w:type="gramStart"/>
            <w:r w:rsidRPr="007B75E9">
              <w:rPr>
                <w:rFonts w:ascii="Arial" w:eastAsia="仿宋_GB2312" w:hAnsi="Arial" w:cs="Arial" w:hint="eastAsia"/>
                <w:sz w:val="18"/>
                <w:szCs w:val="18"/>
              </w:rPr>
              <w:t>动享华羽</w:t>
            </w:r>
            <w:proofErr w:type="gramEnd"/>
            <w:r w:rsidRPr="007B75E9">
              <w:rPr>
                <w:rFonts w:ascii="Arial" w:eastAsia="仿宋_GB2312" w:hAnsi="Arial" w:cs="Arial" w:hint="eastAsia"/>
                <w:sz w:val="18"/>
                <w:szCs w:val="18"/>
              </w:rPr>
              <w:t>运动中心等，综合评价自然及人文环境较好</w:t>
            </w:r>
          </w:p>
        </w:tc>
        <w:tc>
          <w:tcPr>
            <w:tcW w:w="918" w:type="pct"/>
            <w:tcBorders>
              <w:top w:val="nil"/>
              <w:left w:val="nil"/>
              <w:bottom w:val="single" w:sz="4" w:space="0" w:color="auto"/>
              <w:right w:val="single" w:sz="4" w:space="0" w:color="auto"/>
            </w:tcBorders>
            <w:shd w:val="clear" w:color="auto" w:fill="auto"/>
            <w:vAlign w:val="center"/>
            <w:hideMark/>
          </w:tcPr>
          <w:p w14:paraId="5D423FBF"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周边</w:t>
            </w: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公里范围内有中关村</w:t>
            </w:r>
            <w:proofErr w:type="gramStart"/>
            <w:r w:rsidRPr="007B75E9">
              <w:rPr>
                <w:rFonts w:ascii="Arial" w:eastAsia="仿宋_GB2312" w:hAnsi="Arial" w:cs="Arial" w:hint="eastAsia"/>
                <w:sz w:val="18"/>
                <w:szCs w:val="18"/>
              </w:rPr>
              <w:t>生命园智云</w:t>
            </w:r>
            <w:proofErr w:type="gramEnd"/>
            <w:r w:rsidRPr="007B75E9">
              <w:rPr>
                <w:rFonts w:ascii="Arial" w:eastAsia="仿宋_GB2312" w:hAnsi="Arial" w:cs="Arial" w:hint="eastAsia"/>
                <w:sz w:val="18"/>
                <w:szCs w:val="18"/>
              </w:rPr>
              <w:t>体育公园、北京城市学院（航天城校区）、中国地质科学院等，综合评价自然及人文环境较好</w:t>
            </w:r>
          </w:p>
        </w:tc>
        <w:tc>
          <w:tcPr>
            <w:tcW w:w="997" w:type="pct"/>
            <w:tcBorders>
              <w:top w:val="nil"/>
              <w:left w:val="nil"/>
              <w:bottom w:val="single" w:sz="4" w:space="0" w:color="auto"/>
              <w:right w:val="single" w:sz="4" w:space="0" w:color="auto"/>
            </w:tcBorders>
            <w:shd w:val="clear" w:color="auto" w:fill="auto"/>
            <w:vAlign w:val="center"/>
            <w:hideMark/>
          </w:tcPr>
          <w:p w14:paraId="5194601F"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周边</w:t>
            </w: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公里范围内有东马坊村法治公园、东马坊健身公园、北京北大资源研修学院、南沙河等，综合评价自然及人文环境较好</w:t>
            </w:r>
          </w:p>
        </w:tc>
      </w:tr>
      <w:tr w:rsidR="001219AF" w:rsidRPr="00F631FB" w14:paraId="73354241" w14:textId="77777777" w:rsidTr="00BF7408">
        <w:trPr>
          <w:trHeight w:val="4950"/>
        </w:trPr>
        <w:tc>
          <w:tcPr>
            <w:tcW w:w="200" w:type="pct"/>
            <w:vMerge/>
            <w:tcBorders>
              <w:top w:val="nil"/>
              <w:left w:val="single" w:sz="4" w:space="0" w:color="auto"/>
              <w:bottom w:val="single" w:sz="4" w:space="0" w:color="auto"/>
              <w:right w:val="single" w:sz="4" w:space="0" w:color="auto"/>
            </w:tcBorders>
            <w:vAlign w:val="center"/>
            <w:hideMark/>
          </w:tcPr>
          <w:p w14:paraId="42FB4ABA" w14:textId="77777777" w:rsidR="001219AF" w:rsidRPr="00F631FB" w:rsidRDefault="001219AF" w:rsidP="00BF7408">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3D6EA347"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公共配套设施</w:t>
            </w:r>
          </w:p>
        </w:tc>
        <w:tc>
          <w:tcPr>
            <w:tcW w:w="977" w:type="pct"/>
            <w:tcBorders>
              <w:top w:val="nil"/>
              <w:left w:val="nil"/>
              <w:bottom w:val="single" w:sz="4" w:space="0" w:color="auto"/>
              <w:right w:val="single" w:sz="4" w:space="0" w:color="auto"/>
            </w:tcBorders>
            <w:shd w:val="clear" w:color="auto" w:fill="auto"/>
            <w:vAlign w:val="center"/>
            <w:hideMark/>
          </w:tcPr>
          <w:p w14:paraId="587AAF3C"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估价对象所在区域有购物场所（海淀</w:t>
            </w:r>
            <w:proofErr w:type="gramStart"/>
            <w:r w:rsidRPr="007B75E9">
              <w:rPr>
                <w:rFonts w:ascii="Arial" w:eastAsia="仿宋_GB2312" w:hAnsi="Arial" w:cs="Arial" w:hint="eastAsia"/>
                <w:sz w:val="18"/>
                <w:szCs w:val="18"/>
              </w:rPr>
              <w:t>悦界主题</w:t>
            </w:r>
            <w:proofErr w:type="gramEnd"/>
            <w:r w:rsidRPr="007B75E9">
              <w:rPr>
                <w:rFonts w:ascii="Arial" w:eastAsia="仿宋_GB2312" w:hAnsi="Arial" w:cs="Arial" w:hint="eastAsia"/>
                <w:sz w:val="18"/>
                <w:szCs w:val="18"/>
              </w:rPr>
              <w:t>街区、华联生活超市），学校（西玉河小学、北京市第五十七中学上庄分校），医院（永丰屯中医门诊部），银行（中国工商银行、北京农商银行），综合分析，公共配套设施齐备程度一般。</w:t>
            </w:r>
          </w:p>
        </w:tc>
        <w:tc>
          <w:tcPr>
            <w:tcW w:w="888" w:type="pct"/>
            <w:tcBorders>
              <w:top w:val="nil"/>
              <w:left w:val="nil"/>
              <w:bottom w:val="single" w:sz="4" w:space="0" w:color="auto"/>
              <w:right w:val="single" w:sz="4" w:space="0" w:color="auto"/>
            </w:tcBorders>
            <w:shd w:val="clear" w:color="auto" w:fill="auto"/>
            <w:vAlign w:val="center"/>
            <w:hideMark/>
          </w:tcPr>
          <w:p w14:paraId="75A185D5"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周边</w:t>
            </w: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范围内有购物场所（新都生活广场、龙旗购物中心、物美超市、永辉超市等）、银行（中国邮政储蓄银行、中国光大银行、中国工商银行等）、学校（北大附中西三旗学校、北京二十中学、北京金融学院、首师大附属于新学校、海淀区清河第四小学等）、医院（北医三院第二门诊部、北京市</w:t>
            </w:r>
            <w:proofErr w:type="gramStart"/>
            <w:r w:rsidRPr="007B75E9">
              <w:rPr>
                <w:rFonts w:ascii="Arial" w:eastAsia="仿宋_GB2312" w:hAnsi="Arial" w:cs="Arial" w:hint="eastAsia"/>
                <w:sz w:val="18"/>
                <w:szCs w:val="18"/>
              </w:rPr>
              <w:t>昌平区</w:t>
            </w:r>
            <w:proofErr w:type="gramEnd"/>
            <w:r w:rsidRPr="007B75E9">
              <w:rPr>
                <w:rFonts w:ascii="Arial" w:eastAsia="仿宋_GB2312" w:hAnsi="Arial" w:cs="Arial" w:hint="eastAsia"/>
                <w:sz w:val="18"/>
                <w:szCs w:val="18"/>
              </w:rPr>
              <w:t>中西医结合医院、中医门诊等），综合评价区域设施及基础设施水平较好</w:t>
            </w:r>
          </w:p>
        </w:tc>
        <w:tc>
          <w:tcPr>
            <w:tcW w:w="918" w:type="pct"/>
            <w:tcBorders>
              <w:top w:val="nil"/>
              <w:left w:val="nil"/>
              <w:bottom w:val="single" w:sz="4" w:space="0" w:color="auto"/>
              <w:right w:val="single" w:sz="4" w:space="0" w:color="auto"/>
            </w:tcBorders>
            <w:shd w:val="clear" w:color="auto" w:fill="auto"/>
            <w:vAlign w:val="center"/>
            <w:hideMark/>
          </w:tcPr>
          <w:p w14:paraId="509831F1"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周边</w:t>
            </w: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公里范围内有购物场所（超市发（</w:t>
            </w:r>
            <w:proofErr w:type="gramStart"/>
            <w:r w:rsidRPr="007B75E9">
              <w:rPr>
                <w:rFonts w:ascii="Arial" w:eastAsia="仿宋_GB2312" w:hAnsi="Arial" w:cs="Arial" w:hint="eastAsia"/>
                <w:sz w:val="18"/>
                <w:szCs w:val="18"/>
              </w:rPr>
              <w:t>北清路</w:t>
            </w:r>
            <w:proofErr w:type="gramEnd"/>
            <w:r w:rsidRPr="007B75E9">
              <w:rPr>
                <w:rFonts w:ascii="Arial" w:eastAsia="仿宋_GB2312" w:hAnsi="Arial" w:cs="Arial" w:hint="eastAsia"/>
                <w:sz w:val="18"/>
                <w:szCs w:val="18"/>
              </w:rPr>
              <w:t>店、物美（航天城店））等）、银行（中国建设银行（</w:t>
            </w:r>
            <w:proofErr w:type="gramStart"/>
            <w:r w:rsidRPr="007B75E9">
              <w:rPr>
                <w:rFonts w:ascii="Arial" w:eastAsia="仿宋_GB2312" w:hAnsi="Arial" w:cs="Arial" w:hint="eastAsia"/>
                <w:sz w:val="18"/>
                <w:szCs w:val="18"/>
              </w:rPr>
              <w:t>生命园支行</w:t>
            </w:r>
            <w:proofErr w:type="gramEnd"/>
            <w:r w:rsidRPr="007B75E9">
              <w:rPr>
                <w:rFonts w:ascii="Arial" w:eastAsia="仿宋_GB2312" w:hAnsi="Arial" w:cs="Arial" w:hint="eastAsia"/>
                <w:sz w:val="18"/>
                <w:szCs w:val="18"/>
              </w:rPr>
              <w:t>）、中国农业银行（航天城支行）等）、学校（中国科学院第三幼儿园（杏林湾分园）、北京市昌平区定福小学、清华大学附属中学永丰学校等）、医院（北京大学国际医院、北京大学第六医院（昌平院区）、西北旺镇社区卫生服务中心等），综合评价区域设施及基础设施水平较好</w:t>
            </w:r>
          </w:p>
        </w:tc>
        <w:tc>
          <w:tcPr>
            <w:tcW w:w="997" w:type="pct"/>
            <w:tcBorders>
              <w:top w:val="nil"/>
              <w:left w:val="nil"/>
              <w:bottom w:val="single" w:sz="4" w:space="0" w:color="auto"/>
              <w:right w:val="single" w:sz="4" w:space="0" w:color="auto"/>
            </w:tcBorders>
            <w:shd w:val="clear" w:color="auto" w:fill="auto"/>
            <w:vAlign w:val="center"/>
            <w:hideMark/>
          </w:tcPr>
          <w:p w14:paraId="79C0C43D"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周边</w:t>
            </w: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公里范围内有购物场所（世纪家家福超市（上庄镇店）等）、银行（北京市农村商业银行（上庄支行）等）、学校（海淀</w:t>
            </w:r>
            <w:proofErr w:type="gramStart"/>
            <w:r w:rsidRPr="007B75E9">
              <w:rPr>
                <w:rFonts w:ascii="Arial" w:eastAsia="仿宋_GB2312" w:hAnsi="Arial" w:cs="Arial" w:hint="eastAsia"/>
                <w:sz w:val="18"/>
                <w:szCs w:val="18"/>
              </w:rPr>
              <w:t>区艺鸣实验</w:t>
            </w:r>
            <w:proofErr w:type="gramEnd"/>
            <w:r w:rsidRPr="007B75E9">
              <w:rPr>
                <w:rFonts w:ascii="Arial" w:eastAsia="仿宋_GB2312" w:hAnsi="Arial" w:cs="Arial" w:hint="eastAsia"/>
                <w:sz w:val="18"/>
                <w:szCs w:val="18"/>
              </w:rPr>
              <w:t>幼儿园、东马坊小学、北京市第五十七中学（上庄分校）等）、医院（北京市海淀区西北旺镇大牛坊社区卫生服务站等），综合评价区域设施及基础设施水平较好</w:t>
            </w:r>
          </w:p>
        </w:tc>
      </w:tr>
      <w:tr w:rsidR="001219AF" w:rsidRPr="00F631FB" w14:paraId="206B1EB4" w14:textId="77777777" w:rsidTr="00BF7408">
        <w:trPr>
          <w:trHeight w:val="270"/>
        </w:trPr>
        <w:tc>
          <w:tcPr>
            <w:tcW w:w="200" w:type="pct"/>
            <w:vMerge/>
            <w:tcBorders>
              <w:top w:val="nil"/>
              <w:left w:val="single" w:sz="4" w:space="0" w:color="auto"/>
              <w:bottom w:val="single" w:sz="4" w:space="0" w:color="auto"/>
              <w:right w:val="single" w:sz="4" w:space="0" w:color="auto"/>
            </w:tcBorders>
            <w:vAlign w:val="center"/>
            <w:hideMark/>
          </w:tcPr>
          <w:p w14:paraId="5D3BBF9B" w14:textId="77777777" w:rsidR="001219AF" w:rsidRPr="00F631FB" w:rsidRDefault="001219AF" w:rsidP="00BF7408">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58329139"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基础设施水平</w:t>
            </w:r>
          </w:p>
        </w:tc>
        <w:tc>
          <w:tcPr>
            <w:tcW w:w="977" w:type="pct"/>
            <w:tcBorders>
              <w:top w:val="nil"/>
              <w:left w:val="nil"/>
              <w:bottom w:val="single" w:sz="4" w:space="0" w:color="auto"/>
              <w:right w:val="single" w:sz="4" w:space="0" w:color="auto"/>
            </w:tcBorders>
            <w:shd w:val="clear" w:color="auto" w:fill="auto"/>
            <w:vAlign w:val="center"/>
            <w:hideMark/>
          </w:tcPr>
          <w:p w14:paraId="26FA1179"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627D19A9"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744E45E7"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79DCA321"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r>
      <w:tr w:rsidR="001219AF" w:rsidRPr="00F631FB" w14:paraId="7475BC4A" w14:textId="77777777" w:rsidTr="00BF7408">
        <w:trPr>
          <w:trHeight w:val="675"/>
        </w:trPr>
        <w:tc>
          <w:tcPr>
            <w:tcW w:w="200" w:type="pct"/>
            <w:vMerge/>
            <w:tcBorders>
              <w:top w:val="nil"/>
              <w:left w:val="single" w:sz="4" w:space="0" w:color="auto"/>
              <w:bottom w:val="single" w:sz="4" w:space="0" w:color="auto"/>
              <w:right w:val="single" w:sz="4" w:space="0" w:color="auto"/>
            </w:tcBorders>
            <w:vAlign w:val="center"/>
            <w:hideMark/>
          </w:tcPr>
          <w:p w14:paraId="4885A0A7" w14:textId="77777777" w:rsidR="001219AF" w:rsidRPr="00F631FB" w:rsidRDefault="001219AF" w:rsidP="00BF7408">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49710886"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毗邻道路的类型与等级</w:t>
            </w:r>
          </w:p>
        </w:tc>
        <w:tc>
          <w:tcPr>
            <w:tcW w:w="977" w:type="pct"/>
            <w:tcBorders>
              <w:top w:val="nil"/>
              <w:left w:val="nil"/>
              <w:bottom w:val="single" w:sz="4" w:space="0" w:color="auto"/>
              <w:right w:val="single" w:sz="4" w:space="0" w:color="auto"/>
            </w:tcBorders>
            <w:shd w:val="clear" w:color="auto" w:fill="auto"/>
            <w:vAlign w:val="center"/>
            <w:hideMark/>
          </w:tcPr>
          <w:p w14:paraId="1060DF10"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城市次干道</w:t>
            </w:r>
            <w:r w:rsidRPr="007B75E9">
              <w:rPr>
                <w:rFonts w:ascii="Arial" w:eastAsia="仿宋_GB2312" w:hAnsi="Arial" w:cs="Arial" w:hint="eastAsia"/>
                <w:sz w:val="18"/>
                <w:szCs w:val="18"/>
              </w:rPr>
              <w:t>-</w:t>
            </w:r>
            <w:proofErr w:type="gramStart"/>
            <w:r w:rsidRPr="007B75E9">
              <w:rPr>
                <w:rFonts w:ascii="Arial" w:eastAsia="仿宋_GB2312" w:hAnsi="Arial" w:cs="Arial" w:hint="eastAsia"/>
                <w:sz w:val="18"/>
                <w:szCs w:val="18"/>
              </w:rPr>
              <w:t>宏丰渠东路</w:t>
            </w:r>
            <w:proofErr w:type="gramEnd"/>
          </w:p>
        </w:tc>
        <w:tc>
          <w:tcPr>
            <w:tcW w:w="888" w:type="pct"/>
            <w:tcBorders>
              <w:top w:val="nil"/>
              <w:left w:val="nil"/>
              <w:bottom w:val="single" w:sz="4" w:space="0" w:color="auto"/>
              <w:right w:val="single" w:sz="4" w:space="0" w:color="auto"/>
            </w:tcBorders>
            <w:shd w:val="clear" w:color="auto" w:fill="auto"/>
            <w:vAlign w:val="center"/>
            <w:hideMark/>
          </w:tcPr>
          <w:p w14:paraId="6F5A2F3E"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城市次干道</w:t>
            </w:r>
            <w:r w:rsidRPr="007B75E9">
              <w:rPr>
                <w:rFonts w:ascii="Arial" w:eastAsia="仿宋_GB2312" w:hAnsi="Arial" w:cs="Arial" w:hint="eastAsia"/>
                <w:sz w:val="18"/>
                <w:szCs w:val="18"/>
              </w:rPr>
              <w:t>-</w:t>
            </w:r>
            <w:r w:rsidRPr="007B75E9">
              <w:rPr>
                <w:rFonts w:ascii="Arial" w:eastAsia="仿宋_GB2312" w:hAnsi="Arial" w:cs="Arial" w:hint="eastAsia"/>
                <w:sz w:val="18"/>
                <w:szCs w:val="18"/>
              </w:rPr>
              <w:t>建材城中路</w:t>
            </w:r>
          </w:p>
        </w:tc>
        <w:tc>
          <w:tcPr>
            <w:tcW w:w="918" w:type="pct"/>
            <w:tcBorders>
              <w:top w:val="nil"/>
              <w:left w:val="nil"/>
              <w:bottom w:val="single" w:sz="4" w:space="0" w:color="auto"/>
              <w:right w:val="single" w:sz="4" w:space="0" w:color="auto"/>
            </w:tcBorders>
            <w:shd w:val="clear" w:color="auto" w:fill="auto"/>
            <w:vAlign w:val="center"/>
            <w:hideMark/>
          </w:tcPr>
          <w:p w14:paraId="71D353D5"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城市高速路</w:t>
            </w:r>
            <w:r w:rsidRPr="007B75E9">
              <w:rPr>
                <w:rFonts w:ascii="Arial" w:eastAsia="仿宋_GB2312" w:hAnsi="Arial" w:cs="Arial" w:hint="eastAsia"/>
                <w:sz w:val="18"/>
                <w:szCs w:val="18"/>
              </w:rPr>
              <w:t>-</w:t>
            </w:r>
            <w:proofErr w:type="gramStart"/>
            <w:r w:rsidRPr="007B75E9">
              <w:rPr>
                <w:rFonts w:ascii="Arial" w:eastAsia="仿宋_GB2312" w:hAnsi="Arial" w:cs="Arial" w:hint="eastAsia"/>
                <w:sz w:val="18"/>
                <w:szCs w:val="18"/>
              </w:rPr>
              <w:t>京新高速</w:t>
            </w:r>
            <w:proofErr w:type="gramEnd"/>
          </w:p>
        </w:tc>
        <w:tc>
          <w:tcPr>
            <w:tcW w:w="997" w:type="pct"/>
            <w:tcBorders>
              <w:top w:val="nil"/>
              <w:left w:val="nil"/>
              <w:bottom w:val="single" w:sz="4" w:space="0" w:color="auto"/>
              <w:right w:val="single" w:sz="4" w:space="0" w:color="auto"/>
            </w:tcBorders>
            <w:shd w:val="clear" w:color="auto" w:fill="auto"/>
            <w:vAlign w:val="center"/>
            <w:hideMark/>
          </w:tcPr>
          <w:p w14:paraId="53440B63"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城市主干道</w:t>
            </w:r>
            <w:r w:rsidRPr="007B75E9">
              <w:rPr>
                <w:rFonts w:ascii="Arial" w:eastAsia="仿宋_GB2312" w:hAnsi="Arial" w:cs="Arial" w:hint="eastAsia"/>
                <w:sz w:val="18"/>
                <w:szCs w:val="18"/>
              </w:rPr>
              <w:t>-</w:t>
            </w:r>
            <w:r w:rsidRPr="007B75E9">
              <w:rPr>
                <w:rFonts w:ascii="Arial" w:eastAsia="仿宋_GB2312" w:hAnsi="Arial" w:cs="Arial" w:hint="eastAsia"/>
                <w:sz w:val="18"/>
                <w:szCs w:val="18"/>
              </w:rPr>
              <w:t>上庄路</w:t>
            </w:r>
          </w:p>
        </w:tc>
      </w:tr>
      <w:tr w:rsidR="001219AF" w:rsidRPr="00F631FB" w14:paraId="755B3246" w14:textId="77777777" w:rsidTr="00BF7408">
        <w:trPr>
          <w:trHeight w:val="450"/>
        </w:trPr>
        <w:tc>
          <w:tcPr>
            <w:tcW w:w="200" w:type="pct"/>
            <w:vMerge/>
            <w:tcBorders>
              <w:top w:val="nil"/>
              <w:left w:val="single" w:sz="4" w:space="0" w:color="auto"/>
              <w:bottom w:val="single" w:sz="4" w:space="0" w:color="auto"/>
              <w:right w:val="single" w:sz="4" w:space="0" w:color="auto"/>
            </w:tcBorders>
            <w:vAlign w:val="center"/>
            <w:hideMark/>
          </w:tcPr>
          <w:p w14:paraId="63C54F3A" w14:textId="77777777" w:rsidR="001219AF" w:rsidRPr="00F631FB" w:rsidRDefault="001219AF" w:rsidP="00BF7408">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237D5716"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土地级别</w:t>
            </w:r>
          </w:p>
        </w:tc>
        <w:tc>
          <w:tcPr>
            <w:tcW w:w="977" w:type="pct"/>
            <w:tcBorders>
              <w:top w:val="nil"/>
              <w:left w:val="nil"/>
              <w:bottom w:val="single" w:sz="4" w:space="0" w:color="auto"/>
              <w:right w:val="single" w:sz="4" w:space="0" w:color="auto"/>
            </w:tcBorders>
            <w:shd w:val="clear" w:color="auto" w:fill="auto"/>
            <w:vAlign w:val="center"/>
            <w:hideMark/>
          </w:tcPr>
          <w:p w14:paraId="1A82B9DE" w14:textId="5526CAC9" w:rsidR="001219AF" w:rsidRPr="00F631FB" w:rsidRDefault="005970AA"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办公</w:t>
            </w:r>
            <w:r w:rsidR="001219AF" w:rsidRPr="00F631FB">
              <w:rPr>
                <w:rFonts w:ascii="Arial" w:eastAsia="仿宋_GB2312" w:hAnsi="Arial" w:cs="Arial"/>
                <w:sz w:val="18"/>
                <w:szCs w:val="18"/>
              </w:rPr>
              <w:t>类</w:t>
            </w:r>
            <w:r w:rsidR="001219AF">
              <w:rPr>
                <w:rFonts w:ascii="Arial" w:eastAsia="仿宋_GB2312" w:hAnsi="Arial" w:cs="Arial" w:hint="eastAsia"/>
                <w:sz w:val="18"/>
                <w:szCs w:val="18"/>
              </w:rPr>
              <w:t>七</w:t>
            </w:r>
            <w:r w:rsidR="001219AF" w:rsidRPr="00F631FB">
              <w:rPr>
                <w:rFonts w:ascii="Arial" w:eastAsia="仿宋_GB2312" w:hAnsi="Arial" w:cs="Arial"/>
                <w:sz w:val="18"/>
                <w:szCs w:val="18"/>
              </w:rPr>
              <w:t>级</w:t>
            </w:r>
          </w:p>
        </w:tc>
        <w:tc>
          <w:tcPr>
            <w:tcW w:w="888" w:type="pct"/>
            <w:tcBorders>
              <w:top w:val="nil"/>
              <w:left w:val="nil"/>
              <w:bottom w:val="single" w:sz="4" w:space="0" w:color="auto"/>
              <w:right w:val="single" w:sz="4" w:space="0" w:color="auto"/>
            </w:tcBorders>
            <w:shd w:val="clear" w:color="auto" w:fill="auto"/>
            <w:vAlign w:val="center"/>
            <w:hideMark/>
          </w:tcPr>
          <w:p w14:paraId="24212914" w14:textId="4C3E5D68" w:rsidR="001219AF" w:rsidRPr="00F631FB" w:rsidRDefault="005970AA"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办公</w:t>
            </w:r>
            <w:r w:rsidR="001219AF" w:rsidRPr="00F631FB">
              <w:rPr>
                <w:rFonts w:ascii="Arial" w:eastAsia="仿宋_GB2312" w:hAnsi="Arial" w:cs="Arial"/>
                <w:sz w:val="18"/>
                <w:szCs w:val="18"/>
              </w:rPr>
              <w:t>类</w:t>
            </w:r>
            <w:r w:rsidR="001219AF">
              <w:rPr>
                <w:rFonts w:ascii="Arial" w:eastAsia="仿宋_GB2312" w:hAnsi="Arial" w:cs="Arial" w:hint="eastAsia"/>
                <w:sz w:val="18"/>
                <w:szCs w:val="18"/>
              </w:rPr>
              <w:t>六</w:t>
            </w:r>
            <w:r w:rsidR="001219AF" w:rsidRPr="00F631FB">
              <w:rPr>
                <w:rFonts w:ascii="Arial" w:eastAsia="仿宋_GB2312" w:hAnsi="Arial" w:cs="Arial"/>
                <w:sz w:val="18"/>
                <w:szCs w:val="18"/>
              </w:rPr>
              <w:t>级</w:t>
            </w:r>
          </w:p>
        </w:tc>
        <w:tc>
          <w:tcPr>
            <w:tcW w:w="918" w:type="pct"/>
            <w:tcBorders>
              <w:top w:val="nil"/>
              <w:left w:val="nil"/>
              <w:bottom w:val="single" w:sz="4" w:space="0" w:color="auto"/>
              <w:right w:val="single" w:sz="4" w:space="0" w:color="auto"/>
            </w:tcBorders>
            <w:shd w:val="clear" w:color="auto" w:fill="auto"/>
            <w:vAlign w:val="center"/>
            <w:hideMark/>
          </w:tcPr>
          <w:p w14:paraId="2731BD48" w14:textId="0F923733" w:rsidR="001219AF" w:rsidRPr="00F631FB" w:rsidRDefault="005970AA"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办公</w:t>
            </w:r>
            <w:r w:rsidR="001219AF" w:rsidRPr="00F631FB">
              <w:rPr>
                <w:rFonts w:ascii="Arial" w:eastAsia="仿宋_GB2312" w:hAnsi="Arial" w:cs="Arial"/>
                <w:sz w:val="18"/>
                <w:szCs w:val="18"/>
              </w:rPr>
              <w:t>类</w:t>
            </w:r>
            <w:r w:rsidR="001219AF">
              <w:rPr>
                <w:rFonts w:ascii="Arial" w:eastAsia="仿宋_GB2312" w:hAnsi="Arial" w:cs="Arial" w:hint="eastAsia"/>
                <w:sz w:val="18"/>
                <w:szCs w:val="18"/>
              </w:rPr>
              <w:t>七</w:t>
            </w:r>
            <w:r w:rsidR="001219AF" w:rsidRPr="00F631FB">
              <w:rPr>
                <w:rFonts w:ascii="Arial" w:eastAsia="仿宋_GB2312" w:hAnsi="Arial" w:cs="Arial"/>
                <w:sz w:val="18"/>
                <w:szCs w:val="18"/>
              </w:rPr>
              <w:t>级</w:t>
            </w:r>
          </w:p>
        </w:tc>
        <w:tc>
          <w:tcPr>
            <w:tcW w:w="997" w:type="pct"/>
            <w:tcBorders>
              <w:top w:val="nil"/>
              <w:left w:val="nil"/>
              <w:bottom w:val="single" w:sz="4" w:space="0" w:color="auto"/>
              <w:right w:val="single" w:sz="4" w:space="0" w:color="auto"/>
            </w:tcBorders>
            <w:shd w:val="clear" w:color="auto" w:fill="auto"/>
            <w:vAlign w:val="center"/>
            <w:hideMark/>
          </w:tcPr>
          <w:p w14:paraId="3A3744E7" w14:textId="775C5FE3" w:rsidR="001219AF" w:rsidRPr="00F631FB" w:rsidRDefault="005970AA"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办公</w:t>
            </w:r>
            <w:r w:rsidR="001219AF" w:rsidRPr="00F631FB">
              <w:rPr>
                <w:rFonts w:ascii="Arial" w:eastAsia="仿宋_GB2312" w:hAnsi="Arial" w:cs="Arial"/>
                <w:sz w:val="18"/>
                <w:szCs w:val="18"/>
              </w:rPr>
              <w:t>类</w:t>
            </w:r>
            <w:r w:rsidR="001219AF">
              <w:rPr>
                <w:rFonts w:ascii="Arial" w:eastAsia="仿宋_GB2312" w:hAnsi="Arial" w:cs="Arial" w:hint="eastAsia"/>
                <w:sz w:val="18"/>
                <w:szCs w:val="18"/>
              </w:rPr>
              <w:t>七</w:t>
            </w:r>
            <w:r w:rsidR="001219AF" w:rsidRPr="00F631FB">
              <w:rPr>
                <w:rFonts w:ascii="Arial" w:eastAsia="仿宋_GB2312" w:hAnsi="Arial" w:cs="Arial"/>
                <w:sz w:val="18"/>
                <w:szCs w:val="18"/>
              </w:rPr>
              <w:t>级</w:t>
            </w:r>
          </w:p>
        </w:tc>
      </w:tr>
      <w:tr w:rsidR="001219AF" w:rsidRPr="00F631FB" w14:paraId="2065D200" w14:textId="77777777" w:rsidTr="00BF7408">
        <w:trPr>
          <w:trHeight w:val="270"/>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46A497E6"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个别因素</w:t>
            </w:r>
          </w:p>
        </w:tc>
        <w:tc>
          <w:tcPr>
            <w:tcW w:w="1020" w:type="pct"/>
            <w:tcBorders>
              <w:top w:val="nil"/>
              <w:left w:val="nil"/>
              <w:bottom w:val="single" w:sz="4" w:space="0" w:color="auto"/>
              <w:right w:val="single" w:sz="4" w:space="0" w:color="auto"/>
            </w:tcBorders>
            <w:shd w:val="clear" w:color="auto" w:fill="auto"/>
            <w:noWrap/>
            <w:vAlign w:val="center"/>
            <w:hideMark/>
          </w:tcPr>
          <w:p w14:paraId="33641EC2"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宗地面积</w:t>
            </w:r>
          </w:p>
          <w:p w14:paraId="22FCC7E7"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（平方米）</w:t>
            </w:r>
          </w:p>
        </w:tc>
        <w:tc>
          <w:tcPr>
            <w:tcW w:w="977" w:type="pct"/>
            <w:tcBorders>
              <w:top w:val="nil"/>
              <w:left w:val="nil"/>
              <w:bottom w:val="single" w:sz="4" w:space="0" w:color="auto"/>
              <w:right w:val="single" w:sz="4" w:space="0" w:color="auto"/>
            </w:tcBorders>
            <w:shd w:val="clear" w:color="auto" w:fill="auto"/>
            <w:vAlign w:val="center"/>
            <w:hideMark/>
          </w:tcPr>
          <w:p w14:paraId="568DB113"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174891.64</w:t>
            </w:r>
          </w:p>
        </w:tc>
        <w:tc>
          <w:tcPr>
            <w:tcW w:w="888" w:type="pct"/>
            <w:tcBorders>
              <w:top w:val="nil"/>
              <w:left w:val="nil"/>
              <w:bottom w:val="single" w:sz="4" w:space="0" w:color="auto"/>
              <w:right w:val="single" w:sz="4" w:space="0" w:color="auto"/>
            </w:tcBorders>
            <w:shd w:val="clear" w:color="auto" w:fill="auto"/>
            <w:vAlign w:val="center"/>
            <w:hideMark/>
          </w:tcPr>
          <w:p w14:paraId="14CEFCAC"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4698.92</w:t>
            </w:r>
          </w:p>
        </w:tc>
        <w:tc>
          <w:tcPr>
            <w:tcW w:w="918" w:type="pct"/>
            <w:tcBorders>
              <w:top w:val="nil"/>
              <w:left w:val="nil"/>
              <w:bottom w:val="single" w:sz="4" w:space="0" w:color="auto"/>
              <w:right w:val="single" w:sz="4" w:space="0" w:color="auto"/>
            </w:tcBorders>
            <w:shd w:val="clear" w:color="auto" w:fill="auto"/>
            <w:vAlign w:val="center"/>
            <w:hideMark/>
          </w:tcPr>
          <w:p w14:paraId="63C012FF"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16130.79</w:t>
            </w:r>
          </w:p>
        </w:tc>
        <w:tc>
          <w:tcPr>
            <w:tcW w:w="997" w:type="pct"/>
            <w:tcBorders>
              <w:top w:val="nil"/>
              <w:left w:val="nil"/>
              <w:bottom w:val="single" w:sz="4" w:space="0" w:color="auto"/>
              <w:right w:val="single" w:sz="4" w:space="0" w:color="auto"/>
            </w:tcBorders>
            <w:shd w:val="clear" w:color="auto" w:fill="auto"/>
            <w:vAlign w:val="center"/>
            <w:hideMark/>
          </w:tcPr>
          <w:p w14:paraId="5AA5A989"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38062.077</w:t>
            </w:r>
          </w:p>
        </w:tc>
      </w:tr>
      <w:tr w:rsidR="001219AF" w:rsidRPr="00F631FB" w14:paraId="4C831FE2" w14:textId="77777777" w:rsidTr="00BF7408">
        <w:trPr>
          <w:trHeight w:val="469"/>
        </w:trPr>
        <w:tc>
          <w:tcPr>
            <w:tcW w:w="200" w:type="pct"/>
            <w:vMerge/>
            <w:tcBorders>
              <w:top w:val="nil"/>
              <w:left w:val="single" w:sz="4" w:space="0" w:color="auto"/>
              <w:bottom w:val="single" w:sz="4" w:space="0" w:color="auto"/>
              <w:right w:val="single" w:sz="4" w:space="0" w:color="auto"/>
            </w:tcBorders>
            <w:shd w:val="clear" w:color="auto" w:fill="auto"/>
            <w:vAlign w:val="center"/>
          </w:tcPr>
          <w:p w14:paraId="7D360CAF"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tcPr>
          <w:p w14:paraId="1D9188BE"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容积率</w:t>
            </w:r>
          </w:p>
        </w:tc>
        <w:tc>
          <w:tcPr>
            <w:tcW w:w="977" w:type="pct"/>
            <w:tcBorders>
              <w:top w:val="nil"/>
              <w:left w:val="nil"/>
              <w:bottom w:val="single" w:sz="4" w:space="0" w:color="auto"/>
              <w:right w:val="single" w:sz="4" w:space="0" w:color="auto"/>
            </w:tcBorders>
            <w:shd w:val="clear" w:color="auto" w:fill="auto"/>
            <w:vAlign w:val="center"/>
          </w:tcPr>
          <w:p w14:paraId="73379B8A"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1.67</w:t>
            </w:r>
          </w:p>
        </w:tc>
        <w:tc>
          <w:tcPr>
            <w:tcW w:w="888" w:type="pct"/>
            <w:tcBorders>
              <w:top w:val="nil"/>
              <w:left w:val="nil"/>
              <w:bottom w:val="single" w:sz="4" w:space="0" w:color="auto"/>
              <w:right w:val="single" w:sz="4" w:space="0" w:color="auto"/>
            </w:tcBorders>
            <w:shd w:val="clear" w:color="auto" w:fill="auto"/>
            <w:vAlign w:val="center"/>
          </w:tcPr>
          <w:p w14:paraId="3756F804"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2.8</w:t>
            </w:r>
          </w:p>
        </w:tc>
        <w:tc>
          <w:tcPr>
            <w:tcW w:w="918" w:type="pct"/>
            <w:tcBorders>
              <w:top w:val="nil"/>
              <w:left w:val="nil"/>
              <w:bottom w:val="single" w:sz="4" w:space="0" w:color="auto"/>
              <w:right w:val="single" w:sz="4" w:space="0" w:color="auto"/>
            </w:tcBorders>
            <w:shd w:val="clear" w:color="auto" w:fill="auto"/>
            <w:vAlign w:val="center"/>
          </w:tcPr>
          <w:p w14:paraId="1E758719"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2.1</w:t>
            </w:r>
          </w:p>
        </w:tc>
        <w:tc>
          <w:tcPr>
            <w:tcW w:w="997" w:type="pct"/>
            <w:tcBorders>
              <w:top w:val="nil"/>
              <w:left w:val="nil"/>
              <w:bottom w:val="single" w:sz="4" w:space="0" w:color="auto"/>
              <w:right w:val="single" w:sz="4" w:space="0" w:color="auto"/>
            </w:tcBorders>
            <w:shd w:val="clear" w:color="auto" w:fill="auto"/>
            <w:vAlign w:val="center"/>
          </w:tcPr>
          <w:p w14:paraId="1DCC952A"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2.5</w:t>
            </w:r>
          </w:p>
        </w:tc>
      </w:tr>
      <w:tr w:rsidR="001219AF" w:rsidRPr="00F631FB" w14:paraId="2E34C615" w14:textId="77777777" w:rsidTr="00BF7408">
        <w:trPr>
          <w:trHeight w:val="450"/>
        </w:trPr>
        <w:tc>
          <w:tcPr>
            <w:tcW w:w="200" w:type="pct"/>
            <w:vMerge/>
            <w:tcBorders>
              <w:top w:val="nil"/>
              <w:left w:val="single" w:sz="4" w:space="0" w:color="auto"/>
              <w:bottom w:val="single" w:sz="4" w:space="0" w:color="auto"/>
              <w:right w:val="single" w:sz="4" w:space="0" w:color="auto"/>
            </w:tcBorders>
            <w:vAlign w:val="center"/>
            <w:hideMark/>
          </w:tcPr>
          <w:p w14:paraId="5D6B00B5" w14:textId="77777777" w:rsidR="001219AF" w:rsidRPr="00F631FB" w:rsidRDefault="001219AF" w:rsidP="00BF7408">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6D071743"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w:t>
            </w:r>
          </w:p>
        </w:tc>
        <w:tc>
          <w:tcPr>
            <w:tcW w:w="977" w:type="pct"/>
            <w:tcBorders>
              <w:top w:val="nil"/>
              <w:left w:val="nil"/>
              <w:bottom w:val="single" w:sz="4" w:space="0" w:color="auto"/>
              <w:right w:val="single" w:sz="4" w:space="0" w:color="auto"/>
            </w:tcBorders>
            <w:shd w:val="clear" w:color="auto" w:fill="auto"/>
            <w:vAlign w:val="center"/>
            <w:hideMark/>
          </w:tcPr>
          <w:p w14:paraId="44145AAD"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宗地形状较规则</w:t>
            </w:r>
          </w:p>
        </w:tc>
        <w:tc>
          <w:tcPr>
            <w:tcW w:w="888" w:type="pct"/>
            <w:tcBorders>
              <w:top w:val="nil"/>
              <w:left w:val="nil"/>
              <w:bottom w:val="single" w:sz="4" w:space="0" w:color="auto"/>
              <w:right w:val="single" w:sz="4" w:space="0" w:color="auto"/>
            </w:tcBorders>
            <w:shd w:val="clear" w:color="auto" w:fill="auto"/>
            <w:vAlign w:val="center"/>
            <w:hideMark/>
          </w:tcPr>
          <w:p w14:paraId="5BE78A12"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宗地形状较规则</w:t>
            </w:r>
          </w:p>
        </w:tc>
        <w:tc>
          <w:tcPr>
            <w:tcW w:w="918" w:type="pct"/>
            <w:tcBorders>
              <w:top w:val="nil"/>
              <w:left w:val="nil"/>
              <w:bottom w:val="single" w:sz="4" w:space="0" w:color="auto"/>
              <w:right w:val="single" w:sz="4" w:space="0" w:color="auto"/>
            </w:tcBorders>
            <w:shd w:val="clear" w:color="auto" w:fill="auto"/>
            <w:vAlign w:val="center"/>
            <w:hideMark/>
          </w:tcPr>
          <w:p w14:paraId="5CA8AB9B"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宗地形状较规则</w:t>
            </w:r>
          </w:p>
        </w:tc>
        <w:tc>
          <w:tcPr>
            <w:tcW w:w="997" w:type="pct"/>
            <w:tcBorders>
              <w:top w:val="nil"/>
              <w:left w:val="nil"/>
              <w:bottom w:val="single" w:sz="4" w:space="0" w:color="auto"/>
              <w:right w:val="single" w:sz="4" w:space="0" w:color="auto"/>
            </w:tcBorders>
            <w:shd w:val="clear" w:color="auto" w:fill="auto"/>
            <w:vAlign w:val="center"/>
            <w:hideMark/>
          </w:tcPr>
          <w:p w14:paraId="4DCC35B2"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宗地形状较规则</w:t>
            </w:r>
          </w:p>
        </w:tc>
      </w:tr>
      <w:tr w:rsidR="001219AF" w:rsidRPr="00F631FB" w14:paraId="452B8473" w14:textId="77777777" w:rsidTr="00BF7408">
        <w:trPr>
          <w:trHeight w:val="675"/>
        </w:trPr>
        <w:tc>
          <w:tcPr>
            <w:tcW w:w="200" w:type="pct"/>
            <w:vMerge/>
            <w:tcBorders>
              <w:top w:val="nil"/>
              <w:left w:val="single" w:sz="4" w:space="0" w:color="auto"/>
              <w:bottom w:val="single" w:sz="4" w:space="0" w:color="auto"/>
              <w:right w:val="single" w:sz="4" w:space="0" w:color="auto"/>
            </w:tcBorders>
            <w:vAlign w:val="center"/>
            <w:hideMark/>
          </w:tcPr>
          <w:p w14:paraId="399FD3FE" w14:textId="77777777" w:rsidR="001219AF" w:rsidRPr="00F631FB" w:rsidRDefault="001219AF" w:rsidP="00BF7408">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4394923D"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临街宽度及深度</w:t>
            </w:r>
          </w:p>
        </w:tc>
        <w:tc>
          <w:tcPr>
            <w:tcW w:w="977" w:type="pct"/>
            <w:tcBorders>
              <w:top w:val="nil"/>
              <w:left w:val="nil"/>
              <w:bottom w:val="single" w:sz="4" w:space="0" w:color="auto"/>
              <w:right w:val="single" w:sz="4" w:space="0" w:color="auto"/>
            </w:tcBorders>
            <w:shd w:val="clear" w:color="auto" w:fill="auto"/>
            <w:vAlign w:val="center"/>
            <w:hideMark/>
          </w:tcPr>
          <w:p w14:paraId="35BAF545"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临街宽度和深度比例较适宜，适合开发利用</w:t>
            </w:r>
          </w:p>
        </w:tc>
        <w:tc>
          <w:tcPr>
            <w:tcW w:w="888" w:type="pct"/>
            <w:tcBorders>
              <w:top w:val="nil"/>
              <w:left w:val="nil"/>
              <w:bottom w:val="single" w:sz="4" w:space="0" w:color="auto"/>
              <w:right w:val="single" w:sz="4" w:space="0" w:color="auto"/>
            </w:tcBorders>
            <w:shd w:val="clear" w:color="auto" w:fill="auto"/>
            <w:vAlign w:val="center"/>
            <w:hideMark/>
          </w:tcPr>
          <w:p w14:paraId="60601A00"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临街宽度和深度比例较适宜，适合开发利用</w:t>
            </w:r>
          </w:p>
        </w:tc>
        <w:tc>
          <w:tcPr>
            <w:tcW w:w="918" w:type="pct"/>
            <w:tcBorders>
              <w:top w:val="nil"/>
              <w:left w:val="nil"/>
              <w:bottom w:val="single" w:sz="4" w:space="0" w:color="auto"/>
              <w:right w:val="single" w:sz="4" w:space="0" w:color="auto"/>
            </w:tcBorders>
            <w:shd w:val="clear" w:color="auto" w:fill="auto"/>
            <w:vAlign w:val="center"/>
            <w:hideMark/>
          </w:tcPr>
          <w:p w14:paraId="61D26C35"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临街宽度和深度比例较适宜，适合开发利用</w:t>
            </w:r>
          </w:p>
        </w:tc>
        <w:tc>
          <w:tcPr>
            <w:tcW w:w="997" w:type="pct"/>
            <w:tcBorders>
              <w:top w:val="nil"/>
              <w:left w:val="nil"/>
              <w:bottom w:val="single" w:sz="4" w:space="0" w:color="auto"/>
              <w:right w:val="single" w:sz="4" w:space="0" w:color="auto"/>
            </w:tcBorders>
            <w:shd w:val="clear" w:color="auto" w:fill="auto"/>
            <w:vAlign w:val="center"/>
            <w:hideMark/>
          </w:tcPr>
          <w:p w14:paraId="608E10E8"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临街宽度和深度比例较适宜，适合开发利用</w:t>
            </w:r>
          </w:p>
        </w:tc>
      </w:tr>
      <w:tr w:rsidR="001219AF" w:rsidRPr="00F631FB" w14:paraId="543B1208" w14:textId="77777777" w:rsidTr="00BF7408">
        <w:trPr>
          <w:trHeight w:val="270"/>
        </w:trPr>
        <w:tc>
          <w:tcPr>
            <w:tcW w:w="200" w:type="pct"/>
            <w:vMerge/>
            <w:tcBorders>
              <w:top w:val="nil"/>
              <w:left w:val="single" w:sz="4" w:space="0" w:color="auto"/>
              <w:bottom w:val="single" w:sz="4" w:space="0" w:color="auto"/>
              <w:right w:val="single" w:sz="4" w:space="0" w:color="auto"/>
            </w:tcBorders>
            <w:vAlign w:val="center"/>
            <w:hideMark/>
          </w:tcPr>
          <w:p w14:paraId="31850665" w14:textId="77777777" w:rsidR="001219AF" w:rsidRPr="00F631FB" w:rsidRDefault="001219AF" w:rsidP="00BF7408">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575329A1"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宗地开发程度</w:t>
            </w:r>
          </w:p>
        </w:tc>
        <w:tc>
          <w:tcPr>
            <w:tcW w:w="977" w:type="pct"/>
            <w:tcBorders>
              <w:top w:val="nil"/>
              <w:left w:val="nil"/>
              <w:bottom w:val="single" w:sz="4" w:space="0" w:color="auto"/>
              <w:right w:val="single" w:sz="4" w:space="0" w:color="auto"/>
            </w:tcBorders>
            <w:shd w:val="clear" w:color="auto" w:fill="auto"/>
            <w:vAlign w:val="center"/>
            <w:hideMark/>
          </w:tcPr>
          <w:p w14:paraId="2C70F6A2"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五通</w:t>
            </w:r>
          </w:p>
        </w:tc>
        <w:tc>
          <w:tcPr>
            <w:tcW w:w="888" w:type="pct"/>
            <w:tcBorders>
              <w:top w:val="nil"/>
              <w:left w:val="nil"/>
              <w:bottom w:val="single" w:sz="4" w:space="0" w:color="auto"/>
              <w:right w:val="single" w:sz="4" w:space="0" w:color="auto"/>
            </w:tcBorders>
            <w:shd w:val="clear" w:color="auto" w:fill="auto"/>
            <w:vAlign w:val="center"/>
            <w:hideMark/>
          </w:tcPr>
          <w:p w14:paraId="04B262F9"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4A8B8DD3"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66CCA74D"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r>
    </w:tbl>
    <w:p w14:paraId="65A70CD6" w14:textId="77777777" w:rsidR="0033776A" w:rsidRPr="00F631FB" w:rsidRDefault="0033776A" w:rsidP="0033776A">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2</w:t>
      </w:r>
      <w:r w:rsidRPr="00F631FB">
        <w:rPr>
          <w:rFonts w:ascii="Arial" w:eastAsia="仿宋_GB2312" w:hAnsi="Arial" w:cs="Arial"/>
          <w:sz w:val="28"/>
          <w:szCs w:val="28"/>
        </w:rPr>
        <w:t>）比较因素选择</w:t>
      </w:r>
    </w:p>
    <w:p w14:paraId="54A4585D" w14:textId="77777777" w:rsidR="0033776A" w:rsidRPr="00F631FB" w:rsidRDefault="0033776A" w:rsidP="0033776A">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依据估价对象的区域条件及个别条件</w:t>
      </w:r>
      <w:r w:rsidRPr="00F631FB">
        <w:rPr>
          <w:rFonts w:ascii="Arial" w:eastAsia="仿宋_GB2312" w:hAnsi="Arial" w:cs="Arial"/>
          <w:sz w:val="28"/>
          <w:szCs w:val="28"/>
        </w:rPr>
        <w:t>,</w:t>
      </w:r>
      <w:r w:rsidRPr="00F631FB">
        <w:rPr>
          <w:rFonts w:ascii="Arial" w:eastAsia="仿宋_GB2312" w:hAnsi="Arial" w:cs="Arial"/>
          <w:sz w:val="28"/>
          <w:szCs w:val="28"/>
        </w:rPr>
        <w:t>采用市场比较法时选择的比较因素主要有</w:t>
      </w:r>
      <w:r w:rsidRPr="00F631FB">
        <w:rPr>
          <w:rFonts w:ascii="Arial" w:eastAsia="仿宋_GB2312" w:hAnsi="Arial" w:cs="Arial"/>
          <w:sz w:val="28"/>
          <w:szCs w:val="28"/>
        </w:rPr>
        <w:t>:</w:t>
      </w:r>
      <w:r w:rsidRPr="00F631FB">
        <w:rPr>
          <w:rFonts w:ascii="Arial" w:eastAsia="仿宋_GB2312" w:hAnsi="Arial" w:cs="Arial"/>
          <w:sz w:val="28"/>
          <w:szCs w:val="28"/>
        </w:rPr>
        <w:t>交易时间、交易情况、土地用途、</w:t>
      </w:r>
      <w:r w:rsidRPr="00F631FB">
        <w:rPr>
          <w:rFonts w:ascii="Arial" w:eastAsia="仿宋_GB2312" w:hAnsi="Arial" w:cs="Arial" w:hint="eastAsia"/>
          <w:sz w:val="28"/>
          <w:szCs w:val="28"/>
        </w:rPr>
        <w:t>土地使用年限、</w:t>
      </w:r>
      <w:r w:rsidRPr="00F631FB">
        <w:rPr>
          <w:rFonts w:ascii="Arial" w:eastAsia="仿宋_GB2312" w:hAnsi="Arial" w:cs="Arial"/>
          <w:sz w:val="28"/>
          <w:szCs w:val="28"/>
        </w:rPr>
        <w:t>区域因素、个别因素。</w:t>
      </w:r>
    </w:p>
    <w:p w14:paraId="3FDED3D5" w14:textId="77777777" w:rsidR="0033776A" w:rsidRPr="00F631FB" w:rsidRDefault="0033776A" w:rsidP="0033776A">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A.</w:t>
      </w:r>
      <w:r w:rsidRPr="00F631FB">
        <w:rPr>
          <w:rFonts w:ascii="Arial" w:eastAsia="仿宋_GB2312" w:hAnsi="Arial" w:cs="Arial"/>
          <w:sz w:val="28"/>
          <w:szCs w:val="28"/>
        </w:rPr>
        <w:t>交易时间因素：指由于时间的因素房地产交易价格会不同；</w:t>
      </w:r>
      <w:r w:rsidRPr="00F631FB">
        <w:rPr>
          <w:rFonts w:ascii="Arial" w:eastAsia="仿宋_GB2312" w:hAnsi="Arial" w:cs="Arial"/>
          <w:sz w:val="28"/>
          <w:szCs w:val="28"/>
        </w:rPr>
        <w:t xml:space="preserve"> </w:t>
      </w:r>
    </w:p>
    <w:p w14:paraId="6271695E" w14:textId="77777777" w:rsidR="0033776A" w:rsidRPr="00F631FB" w:rsidRDefault="0033776A" w:rsidP="0033776A">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lastRenderedPageBreak/>
        <w:t>B.</w:t>
      </w:r>
      <w:r w:rsidRPr="00F631FB">
        <w:rPr>
          <w:rFonts w:ascii="Arial" w:eastAsia="仿宋_GB2312" w:hAnsi="Arial" w:cs="Arial"/>
          <w:sz w:val="28"/>
          <w:szCs w:val="28"/>
        </w:rPr>
        <w:t>交易情况因素：指房地产交易中交易双方的公开、公平及客观程度等；</w:t>
      </w:r>
      <w:r w:rsidRPr="00F631FB">
        <w:rPr>
          <w:rFonts w:ascii="Arial" w:eastAsia="仿宋_GB2312" w:hAnsi="Arial" w:cs="Arial"/>
          <w:sz w:val="28"/>
          <w:szCs w:val="28"/>
        </w:rPr>
        <w:t xml:space="preserve"> </w:t>
      </w:r>
    </w:p>
    <w:p w14:paraId="33E436EE" w14:textId="77777777" w:rsidR="0033776A" w:rsidRPr="00F631FB" w:rsidRDefault="0033776A" w:rsidP="0033776A">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C.</w:t>
      </w:r>
      <w:r w:rsidRPr="00F631FB">
        <w:rPr>
          <w:rFonts w:ascii="Arial" w:eastAsia="仿宋_GB2312" w:hAnsi="Arial" w:cs="Arial"/>
          <w:sz w:val="28"/>
          <w:szCs w:val="28"/>
        </w:rPr>
        <w:t>土地用途：指土地的合法规划用途；</w:t>
      </w:r>
    </w:p>
    <w:p w14:paraId="551C24FF" w14:textId="77777777" w:rsidR="0033776A" w:rsidRPr="00F631FB" w:rsidRDefault="0033776A" w:rsidP="0033776A">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D.</w:t>
      </w:r>
      <w:r w:rsidRPr="00F631FB">
        <w:rPr>
          <w:rFonts w:ascii="Arial" w:eastAsia="仿宋_GB2312" w:hAnsi="Arial" w:cs="Arial" w:hint="eastAsia"/>
          <w:sz w:val="28"/>
          <w:szCs w:val="28"/>
        </w:rPr>
        <w:t>土地使用年限：指土地的合法</w:t>
      </w:r>
      <w:proofErr w:type="gramStart"/>
      <w:r w:rsidRPr="00F631FB">
        <w:rPr>
          <w:rFonts w:ascii="Arial" w:eastAsia="仿宋_GB2312" w:hAnsi="Arial" w:cs="Arial" w:hint="eastAsia"/>
          <w:sz w:val="28"/>
          <w:szCs w:val="28"/>
        </w:rPr>
        <w:t>有效可</w:t>
      </w:r>
      <w:proofErr w:type="gramEnd"/>
      <w:r w:rsidRPr="00F631FB">
        <w:rPr>
          <w:rFonts w:ascii="Arial" w:eastAsia="仿宋_GB2312" w:hAnsi="Arial" w:cs="Arial" w:hint="eastAsia"/>
          <w:sz w:val="28"/>
          <w:szCs w:val="28"/>
        </w:rPr>
        <w:t>使用年限；</w:t>
      </w:r>
    </w:p>
    <w:p w14:paraId="33C430FD" w14:textId="77777777" w:rsidR="0033776A" w:rsidRPr="00F631FB" w:rsidRDefault="0033776A" w:rsidP="0033776A">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E.</w:t>
      </w:r>
      <w:r w:rsidRPr="00F631FB">
        <w:rPr>
          <w:rFonts w:ascii="Arial" w:eastAsia="仿宋_GB2312" w:hAnsi="Arial" w:cs="Arial"/>
          <w:sz w:val="28"/>
          <w:szCs w:val="28"/>
        </w:rPr>
        <w:t>区域因素：办公集聚程度、交通便捷度、区域土地利用方向、自然及人文环境、公共配套设施、基础设施水平、毗邻道路的类型与等级、土地级别；</w:t>
      </w:r>
    </w:p>
    <w:p w14:paraId="08983866" w14:textId="77777777" w:rsidR="0033776A" w:rsidRPr="00F631FB" w:rsidRDefault="0033776A" w:rsidP="0033776A">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F.</w:t>
      </w:r>
      <w:r w:rsidRPr="00F631FB">
        <w:rPr>
          <w:rFonts w:ascii="Arial" w:eastAsia="仿宋_GB2312" w:hAnsi="Arial" w:cs="Arial"/>
          <w:sz w:val="28"/>
          <w:szCs w:val="28"/>
        </w:rPr>
        <w:t>个别因素：宗地面积、</w:t>
      </w:r>
      <w:r w:rsidRPr="00F631FB">
        <w:rPr>
          <w:rFonts w:ascii="Arial" w:eastAsia="仿宋_GB2312" w:hAnsi="Arial" w:cs="Arial" w:hint="eastAsia"/>
          <w:sz w:val="28"/>
          <w:szCs w:val="28"/>
        </w:rPr>
        <w:t>容积率、</w:t>
      </w:r>
      <w:r w:rsidRPr="00F631FB">
        <w:rPr>
          <w:rFonts w:ascii="Arial" w:eastAsia="仿宋_GB2312" w:hAnsi="Arial" w:cs="Arial"/>
          <w:sz w:val="28"/>
          <w:szCs w:val="28"/>
        </w:rPr>
        <w:t>宗地形状、临街宽度及深度、宗地开发程度。</w:t>
      </w:r>
    </w:p>
    <w:p w14:paraId="52B85667" w14:textId="3526877C" w:rsidR="0033776A" w:rsidRPr="00F631FB" w:rsidRDefault="0033776A" w:rsidP="0033776A">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3</w:t>
      </w:r>
      <w:r w:rsidRPr="00F631FB">
        <w:rPr>
          <w:rFonts w:ascii="Arial" w:eastAsia="仿宋_GB2312" w:hAnsi="Arial" w:cs="Arial"/>
          <w:sz w:val="28"/>
          <w:szCs w:val="28"/>
        </w:rPr>
        <w:t>）编制比较因素条件指数表</w:t>
      </w:r>
      <w:r w:rsidRPr="00F631FB">
        <w:rPr>
          <w:rFonts w:ascii="Arial" w:eastAsia="仿宋_GB2312" w:hAnsi="Arial" w:cs="Arial"/>
          <w:sz w:val="28"/>
          <w:szCs w:val="28"/>
        </w:rPr>
        <w:t>(</w:t>
      </w:r>
      <w:r w:rsidRPr="00F631FB">
        <w:rPr>
          <w:rFonts w:ascii="Arial" w:eastAsia="仿宋_GB2312" w:hAnsi="Arial" w:cs="Arial"/>
          <w:sz w:val="28"/>
          <w:szCs w:val="28"/>
        </w:rPr>
        <w:t>见表</w:t>
      </w:r>
      <w:r w:rsidR="001219AF">
        <w:rPr>
          <w:rFonts w:ascii="Arial" w:eastAsia="仿宋_GB2312" w:hAnsi="Arial" w:cs="Arial"/>
          <w:sz w:val="28"/>
          <w:szCs w:val="28"/>
        </w:rPr>
        <w:t>12</w:t>
      </w:r>
      <w:r w:rsidRPr="00F631FB">
        <w:rPr>
          <w:rFonts w:ascii="Arial" w:eastAsia="仿宋_GB2312" w:hAnsi="Arial" w:cs="Arial"/>
          <w:sz w:val="28"/>
          <w:szCs w:val="28"/>
        </w:rPr>
        <w:t>)</w:t>
      </w:r>
      <w:r w:rsidRPr="00F631FB">
        <w:rPr>
          <w:rFonts w:ascii="Arial" w:eastAsia="仿宋_GB2312" w:hAnsi="Arial" w:cs="Arial"/>
          <w:sz w:val="28"/>
          <w:szCs w:val="28"/>
        </w:rPr>
        <w:t>。</w:t>
      </w:r>
    </w:p>
    <w:p w14:paraId="04D793D9" w14:textId="22287E62" w:rsidR="0033776A" w:rsidRPr="00F631FB" w:rsidRDefault="0033776A" w:rsidP="0033776A">
      <w:pPr>
        <w:spacing w:line="360" w:lineRule="auto"/>
        <w:jc w:val="center"/>
        <w:rPr>
          <w:rFonts w:ascii="Arial" w:eastAsia="仿宋_GB2312" w:hAnsi="Arial" w:cs="Arial"/>
          <w:b/>
          <w:bCs/>
          <w:szCs w:val="24"/>
        </w:rPr>
      </w:pPr>
      <w:r w:rsidRPr="00F631FB">
        <w:rPr>
          <w:rFonts w:ascii="Arial" w:eastAsia="仿宋_GB2312" w:hAnsi="Arial" w:cs="Arial"/>
          <w:b/>
          <w:bCs/>
          <w:szCs w:val="24"/>
        </w:rPr>
        <w:t>表</w:t>
      </w:r>
      <w:r w:rsidR="001219AF">
        <w:rPr>
          <w:rFonts w:ascii="Arial" w:eastAsia="仿宋_GB2312" w:hAnsi="Arial" w:cs="Arial"/>
          <w:b/>
          <w:bCs/>
          <w:szCs w:val="24"/>
        </w:rPr>
        <w:t>12</w:t>
      </w:r>
      <w:r w:rsidRPr="00F631FB">
        <w:rPr>
          <w:rFonts w:ascii="Arial" w:eastAsia="仿宋_GB2312" w:hAnsi="Arial" w:cs="Arial"/>
          <w:b/>
          <w:bCs/>
          <w:szCs w:val="24"/>
        </w:rPr>
        <w:t>：比较因素条件指数表</w:t>
      </w:r>
    </w:p>
    <w:tbl>
      <w:tblPr>
        <w:tblW w:w="90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360"/>
        <w:gridCol w:w="1060"/>
        <w:gridCol w:w="1180"/>
        <w:gridCol w:w="1260"/>
        <w:gridCol w:w="1240"/>
      </w:tblGrid>
      <w:tr w:rsidR="0033776A" w:rsidRPr="00F631FB" w14:paraId="65ACF7A3" w14:textId="77777777" w:rsidTr="00E43AB6">
        <w:trPr>
          <w:trHeight w:val="285"/>
        </w:trPr>
        <w:tc>
          <w:tcPr>
            <w:tcW w:w="4300" w:type="dxa"/>
            <w:gridSpan w:val="2"/>
            <w:shd w:val="clear" w:color="auto" w:fill="auto"/>
            <w:vAlign w:val="center"/>
            <w:hideMark/>
          </w:tcPr>
          <w:p w14:paraId="5D4FAAEC"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比较因素</w:t>
            </w:r>
          </w:p>
        </w:tc>
        <w:tc>
          <w:tcPr>
            <w:tcW w:w="1060" w:type="dxa"/>
            <w:shd w:val="clear" w:color="auto" w:fill="auto"/>
            <w:vAlign w:val="center"/>
            <w:hideMark/>
          </w:tcPr>
          <w:p w14:paraId="545CF753"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proofErr w:type="gramStart"/>
            <w:r w:rsidRPr="00F631FB">
              <w:rPr>
                <w:rFonts w:ascii="Arial" w:eastAsia="仿宋_GB2312" w:hAnsi="Arial" w:cs="Arial"/>
                <w:sz w:val="18"/>
                <w:szCs w:val="18"/>
              </w:rPr>
              <w:t>待估宗</w:t>
            </w:r>
            <w:proofErr w:type="gramEnd"/>
            <w:r w:rsidRPr="00F631FB">
              <w:rPr>
                <w:rFonts w:ascii="Arial" w:eastAsia="仿宋_GB2312" w:hAnsi="Arial" w:cs="Arial"/>
                <w:sz w:val="18"/>
                <w:szCs w:val="18"/>
              </w:rPr>
              <w:t>地</w:t>
            </w:r>
          </w:p>
        </w:tc>
        <w:tc>
          <w:tcPr>
            <w:tcW w:w="1180" w:type="dxa"/>
            <w:shd w:val="clear" w:color="auto" w:fill="auto"/>
            <w:vAlign w:val="center"/>
            <w:hideMark/>
          </w:tcPr>
          <w:p w14:paraId="0D8911F5" w14:textId="587ED543"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实例</w:t>
            </w:r>
            <w:r w:rsidR="00CE5475">
              <w:rPr>
                <w:rFonts w:ascii="Arial" w:eastAsia="仿宋_GB2312" w:hAnsi="Arial" w:cs="Arial"/>
                <w:sz w:val="18"/>
                <w:szCs w:val="18"/>
              </w:rPr>
              <w:t>G</w:t>
            </w:r>
          </w:p>
        </w:tc>
        <w:tc>
          <w:tcPr>
            <w:tcW w:w="1260" w:type="dxa"/>
            <w:shd w:val="clear" w:color="auto" w:fill="auto"/>
            <w:vAlign w:val="center"/>
            <w:hideMark/>
          </w:tcPr>
          <w:p w14:paraId="5E829F92" w14:textId="14C84C4D"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实例</w:t>
            </w:r>
            <w:r w:rsidR="00CE5475">
              <w:rPr>
                <w:rFonts w:ascii="Arial" w:eastAsia="仿宋_GB2312" w:hAnsi="Arial" w:cs="Arial"/>
                <w:sz w:val="18"/>
                <w:szCs w:val="18"/>
              </w:rPr>
              <w:t>H</w:t>
            </w:r>
          </w:p>
        </w:tc>
        <w:tc>
          <w:tcPr>
            <w:tcW w:w="1240" w:type="dxa"/>
            <w:shd w:val="clear" w:color="auto" w:fill="auto"/>
            <w:vAlign w:val="center"/>
            <w:hideMark/>
          </w:tcPr>
          <w:p w14:paraId="54308D63" w14:textId="6323DB18"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实例</w:t>
            </w:r>
            <w:r w:rsidR="00CE5475">
              <w:rPr>
                <w:rFonts w:ascii="Arial" w:eastAsia="仿宋_GB2312" w:hAnsi="Arial" w:cs="Arial"/>
                <w:sz w:val="18"/>
                <w:szCs w:val="18"/>
              </w:rPr>
              <w:t>I</w:t>
            </w:r>
          </w:p>
        </w:tc>
      </w:tr>
      <w:tr w:rsidR="0033776A" w:rsidRPr="00F631FB" w14:paraId="63F2A2D0" w14:textId="77777777" w:rsidTr="00E43AB6">
        <w:trPr>
          <w:trHeight w:val="285"/>
        </w:trPr>
        <w:tc>
          <w:tcPr>
            <w:tcW w:w="4300" w:type="dxa"/>
            <w:gridSpan w:val="2"/>
            <w:shd w:val="clear" w:color="auto" w:fill="auto"/>
            <w:vAlign w:val="center"/>
            <w:hideMark/>
          </w:tcPr>
          <w:p w14:paraId="37A51EE7"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交易时间</w:t>
            </w:r>
          </w:p>
        </w:tc>
        <w:tc>
          <w:tcPr>
            <w:tcW w:w="1060" w:type="dxa"/>
            <w:shd w:val="clear" w:color="auto" w:fill="auto"/>
            <w:vAlign w:val="center"/>
            <w:hideMark/>
          </w:tcPr>
          <w:p w14:paraId="549F52F7"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7F3EBFC5" w14:textId="71DAE66F"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97</w:t>
            </w:r>
          </w:p>
        </w:tc>
        <w:tc>
          <w:tcPr>
            <w:tcW w:w="1260" w:type="dxa"/>
            <w:shd w:val="clear" w:color="auto" w:fill="auto"/>
            <w:vAlign w:val="center"/>
            <w:hideMark/>
          </w:tcPr>
          <w:p w14:paraId="254FD3F1" w14:textId="75C71866"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97</w:t>
            </w:r>
          </w:p>
        </w:tc>
        <w:tc>
          <w:tcPr>
            <w:tcW w:w="1240" w:type="dxa"/>
            <w:shd w:val="clear" w:color="auto" w:fill="auto"/>
            <w:vAlign w:val="center"/>
            <w:hideMark/>
          </w:tcPr>
          <w:p w14:paraId="02828345" w14:textId="71FFE66E"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99</w:t>
            </w:r>
          </w:p>
        </w:tc>
      </w:tr>
      <w:tr w:rsidR="0033776A" w:rsidRPr="00F631FB" w14:paraId="6743E424" w14:textId="77777777" w:rsidTr="00E43AB6">
        <w:trPr>
          <w:trHeight w:val="285"/>
        </w:trPr>
        <w:tc>
          <w:tcPr>
            <w:tcW w:w="4300" w:type="dxa"/>
            <w:gridSpan w:val="2"/>
            <w:shd w:val="clear" w:color="auto" w:fill="auto"/>
            <w:vAlign w:val="center"/>
            <w:hideMark/>
          </w:tcPr>
          <w:p w14:paraId="6E5D00F8"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交易情况</w:t>
            </w:r>
          </w:p>
        </w:tc>
        <w:tc>
          <w:tcPr>
            <w:tcW w:w="1060" w:type="dxa"/>
            <w:shd w:val="clear" w:color="auto" w:fill="auto"/>
            <w:vAlign w:val="center"/>
            <w:hideMark/>
          </w:tcPr>
          <w:p w14:paraId="00FB2129"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3D33C722"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066B47C3"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5CACABB3"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33776A" w:rsidRPr="00F631FB" w14:paraId="6FB262D6" w14:textId="77777777" w:rsidTr="00E43AB6">
        <w:trPr>
          <w:trHeight w:val="300"/>
        </w:trPr>
        <w:tc>
          <w:tcPr>
            <w:tcW w:w="4300" w:type="dxa"/>
            <w:gridSpan w:val="2"/>
            <w:shd w:val="clear" w:color="auto" w:fill="auto"/>
            <w:vAlign w:val="center"/>
            <w:hideMark/>
          </w:tcPr>
          <w:p w14:paraId="32942B6B"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土地用途</w:t>
            </w:r>
          </w:p>
        </w:tc>
        <w:tc>
          <w:tcPr>
            <w:tcW w:w="1060" w:type="dxa"/>
            <w:shd w:val="clear" w:color="auto" w:fill="auto"/>
            <w:vAlign w:val="center"/>
            <w:hideMark/>
          </w:tcPr>
          <w:p w14:paraId="795288C0"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6E5528A1"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5404A47E"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5127674A"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5970AA" w:rsidRPr="00F631FB" w14:paraId="4535735B" w14:textId="77777777" w:rsidTr="00E43AB6">
        <w:trPr>
          <w:trHeight w:val="300"/>
        </w:trPr>
        <w:tc>
          <w:tcPr>
            <w:tcW w:w="4300" w:type="dxa"/>
            <w:gridSpan w:val="2"/>
            <w:shd w:val="clear" w:color="auto" w:fill="auto"/>
            <w:vAlign w:val="center"/>
          </w:tcPr>
          <w:p w14:paraId="2986AD98" w14:textId="77777777" w:rsidR="005970AA" w:rsidRPr="00F631FB" w:rsidRDefault="005970AA" w:rsidP="005970AA">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hint="eastAsia"/>
                <w:sz w:val="18"/>
                <w:szCs w:val="18"/>
              </w:rPr>
              <w:t>土地使用年限</w:t>
            </w:r>
          </w:p>
        </w:tc>
        <w:tc>
          <w:tcPr>
            <w:tcW w:w="1060" w:type="dxa"/>
            <w:shd w:val="clear" w:color="auto" w:fill="auto"/>
            <w:vAlign w:val="center"/>
          </w:tcPr>
          <w:p w14:paraId="2EBE71D1" w14:textId="01380107" w:rsidR="005970AA" w:rsidRPr="00F631FB" w:rsidRDefault="005970AA" w:rsidP="005970AA">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tcPr>
          <w:p w14:paraId="5B213158" w14:textId="5C8C0EC8" w:rsidR="005970AA" w:rsidRPr="00F631FB" w:rsidRDefault="005970AA" w:rsidP="005970AA">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tcPr>
          <w:p w14:paraId="236EF5AE" w14:textId="041FF311" w:rsidR="005970AA" w:rsidRPr="00F631FB" w:rsidRDefault="005970AA" w:rsidP="005970AA">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tcPr>
          <w:p w14:paraId="72D3DF96" w14:textId="58BC7B09" w:rsidR="005970AA" w:rsidRPr="00F631FB" w:rsidRDefault="005970AA" w:rsidP="005970AA">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5970AA" w:rsidRPr="00F631FB" w14:paraId="60B582D9" w14:textId="77777777" w:rsidTr="00E43AB6">
        <w:trPr>
          <w:trHeight w:val="300"/>
        </w:trPr>
        <w:tc>
          <w:tcPr>
            <w:tcW w:w="4300" w:type="dxa"/>
            <w:gridSpan w:val="2"/>
            <w:shd w:val="clear" w:color="auto" w:fill="auto"/>
            <w:vAlign w:val="center"/>
          </w:tcPr>
          <w:p w14:paraId="02029C86" w14:textId="294B7405" w:rsidR="005970AA" w:rsidRPr="00F631FB" w:rsidRDefault="005970AA" w:rsidP="00E43AB6">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产业限制</w:t>
            </w:r>
          </w:p>
        </w:tc>
        <w:tc>
          <w:tcPr>
            <w:tcW w:w="1060" w:type="dxa"/>
            <w:shd w:val="clear" w:color="auto" w:fill="auto"/>
            <w:vAlign w:val="center"/>
          </w:tcPr>
          <w:p w14:paraId="393B7577" w14:textId="0E8F2122" w:rsidR="005970A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00</w:t>
            </w:r>
          </w:p>
        </w:tc>
        <w:tc>
          <w:tcPr>
            <w:tcW w:w="1180" w:type="dxa"/>
            <w:shd w:val="clear" w:color="auto" w:fill="auto"/>
            <w:vAlign w:val="center"/>
          </w:tcPr>
          <w:p w14:paraId="39162AF2" w14:textId="30FDD43D" w:rsidR="005970A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05</w:t>
            </w:r>
          </w:p>
        </w:tc>
        <w:tc>
          <w:tcPr>
            <w:tcW w:w="1260" w:type="dxa"/>
            <w:shd w:val="clear" w:color="auto" w:fill="auto"/>
            <w:vAlign w:val="center"/>
          </w:tcPr>
          <w:p w14:paraId="227A690C" w14:textId="3F87A25C" w:rsidR="005970A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05</w:t>
            </w:r>
          </w:p>
        </w:tc>
        <w:tc>
          <w:tcPr>
            <w:tcW w:w="1240" w:type="dxa"/>
            <w:shd w:val="clear" w:color="auto" w:fill="auto"/>
            <w:vAlign w:val="center"/>
          </w:tcPr>
          <w:p w14:paraId="4D1CB0C0" w14:textId="6579D1DA" w:rsidR="005970A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05</w:t>
            </w:r>
          </w:p>
        </w:tc>
      </w:tr>
      <w:tr w:rsidR="0033776A" w:rsidRPr="00F631FB" w14:paraId="6C0B43F9" w14:textId="77777777" w:rsidTr="00E43AB6">
        <w:trPr>
          <w:trHeight w:val="300"/>
        </w:trPr>
        <w:tc>
          <w:tcPr>
            <w:tcW w:w="1940" w:type="dxa"/>
            <w:vMerge w:val="restart"/>
            <w:shd w:val="clear" w:color="auto" w:fill="auto"/>
            <w:vAlign w:val="center"/>
            <w:hideMark/>
          </w:tcPr>
          <w:p w14:paraId="2E973942" w14:textId="77777777" w:rsidR="0033776A" w:rsidRPr="00F631FB" w:rsidRDefault="0033776A" w:rsidP="00E43AB6">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区域因素</w:t>
            </w:r>
          </w:p>
        </w:tc>
        <w:tc>
          <w:tcPr>
            <w:tcW w:w="2360" w:type="dxa"/>
            <w:shd w:val="clear" w:color="auto" w:fill="auto"/>
            <w:vAlign w:val="center"/>
            <w:hideMark/>
          </w:tcPr>
          <w:p w14:paraId="7A7C7296"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办公聚集程度</w:t>
            </w:r>
          </w:p>
        </w:tc>
        <w:tc>
          <w:tcPr>
            <w:tcW w:w="1060" w:type="dxa"/>
            <w:shd w:val="clear" w:color="auto" w:fill="auto"/>
            <w:vAlign w:val="center"/>
            <w:hideMark/>
          </w:tcPr>
          <w:p w14:paraId="1344EDFD"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566AC260" w14:textId="51C8FA62"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100</w:t>
            </w:r>
          </w:p>
        </w:tc>
        <w:tc>
          <w:tcPr>
            <w:tcW w:w="1260" w:type="dxa"/>
            <w:shd w:val="clear" w:color="auto" w:fill="auto"/>
            <w:vAlign w:val="center"/>
            <w:hideMark/>
          </w:tcPr>
          <w:p w14:paraId="58AFB0F2" w14:textId="263A73F2"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100</w:t>
            </w:r>
          </w:p>
        </w:tc>
        <w:tc>
          <w:tcPr>
            <w:tcW w:w="1240" w:type="dxa"/>
            <w:shd w:val="clear" w:color="auto" w:fill="auto"/>
            <w:vAlign w:val="center"/>
            <w:hideMark/>
          </w:tcPr>
          <w:p w14:paraId="6724061C" w14:textId="2B7EC56F"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96</w:t>
            </w:r>
          </w:p>
        </w:tc>
      </w:tr>
      <w:tr w:rsidR="0033776A" w:rsidRPr="00F631FB" w14:paraId="71CDF667" w14:textId="77777777" w:rsidTr="00E43AB6">
        <w:trPr>
          <w:trHeight w:val="279"/>
        </w:trPr>
        <w:tc>
          <w:tcPr>
            <w:tcW w:w="1940" w:type="dxa"/>
            <w:vMerge/>
            <w:vAlign w:val="center"/>
            <w:hideMark/>
          </w:tcPr>
          <w:p w14:paraId="073BA591"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164B53C4"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交通便捷度</w:t>
            </w:r>
          </w:p>
        </w:tc>
        <w:tc>
          <w:tcPr>
            <w:tcW w:w="1060" w:type="dxa"/>
            <w:shd w:val="clear" w:color="auto" w:fill="auto"/>
            <w:vAlign w:val="center"/>
            <w:hideMark/>
          </w:tcPr>
          <w:p w14:paraId="62D9407F"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438C2E1D" w14:textId="396907D8"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101</w:t>
            </w:r>
          </w:p>
        </w:tc>
        <w:tc>
          <w:tcPr>
            <w:tcW w:w="1260" w:type="dxa"/>
            <w:shd w:val="clear" w:color="auto" w:fill="auto"/>
            <w:vAlign w:val="center"/>
            <w:hideMark/>
          </w:tcPr>
          <w:p w14:paraId="73D1F08A" w14:textId="0D5EBF1D"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100</w:t>
            </w:r>
          </w:p>
        </w:tc>
        <w:tc>
          <w:tcPr>
            <w:tcW w:w="1240" w:type="dxa"/>
            <w:shd w:val="clear" w:color="auto" w:fill="auto"/>
            <w:vAlign w:val="center"/>
            <w:hideMark/>
          </w:tcPr>
          <w:p w14:paraId="5805CE73" w14:textId="06D6869E"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99</w:t>
            </w:r>
          </w:p>
        </w:tc>
      </w:tr>
      <w:tr w:rsidR="0033776A" w:rsidRPr="00F631FB" w14:paraId="22280E2F" w14:textId="77777777" w:rsidTr="00E43AB6">
        <w:trPr>
          <w:trHeight w:val="300"/>
        </w:trPr>
        <w:tc>
          <w:tcPr>
            <w:tcW w:w="1940" w:type="dxa"/>
            <w:vMerge/>
            <w:vAlign w:val="center"/>
            <w:hideMark/>
          </w:tcPr>
          <w:p w14:paraId="0572CB74"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1FF3C256"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区域土地利用方向</w:t>
            </w:r>
          </w:p>
        </w:tc>
        <w:tc>
          <w:tcPr>
            <w:tcW w:w="1060" w:type="dxa"/>
            <w:shd w:val="clear" w:color="auto" w:fill="auto"/>
            <w:vAlign w:val="center"/>
            <w:hideMark/>
          </w:tcPr>
          <w:p w14:paraId="657322A0"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0D04359C"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75896135"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32632FA8"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33776A" w:rsidRPr="00F631FB" w14:paraId="76C99536" w14:textId="77777777" w:rsidTr="00E43AB6">
        <w:trPr>
          <w:trHeight w:val="300"/>
        </w:trPr>
        <w:tc>
          <w:tcPr>
            <w:tcW w:w="1940" w:type="dxa"/>
            <w:vMerge/>
            <w:vAlign w:val="center"/>
            <w:hideMark/>
          </w:tcPr>
          <w:p w14:paraId="75B4E5DB"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7E2F905"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自然及人文环境状况</w:t>
            </w:r>
          </w:p>
        </w:tc>
        <w:tc>
          <w:tcPr>
            <w:tcW w:w="1060" w:type="dxa"/>
            <w:shd w:val="clear" w:color="auto" w:fill="auto"/>
            <w:vAlign w:val="center"/>
            <w:hideMark/>
          </w:tcPr>
          <w:p w14:paraId="19781567"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2ED9C911" w14:textId="6EF70F06"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101</w:t>
            </w:r>
          </w:p>
        </w:tc>
        <w:tc>
          <w:tcPr>
            <w:tcW w:w="1260" w:type="dxa"/>
            <w:shd w:val="clear" w:color="auto" w:fill="auto"/>
            <w:vAlign w:val="center"/>
            <w:hideMark/>
          </w:tcPr>
          <w:p w14:paraId="740350F0" w14:textId="170838CA"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101</w:t>
            </w:r>
          </w:p>
        </w:tc>
        <w:tc>
          <w:tcPr>
            <w:tcW w:w="1240" w:type="dxa"/>
            <w:shd w:val="clear" w:color="auto" w:fill="auto"/>
            <w:vAlign w:val="center"/>
            <w:hideMark/>
          </w:tcPr>
          <w:p w14:paraId="3E44F721" w14:textId="31776E88"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101</w:t>
            </w:r>
          </w:p>
        </w:tc>
      </w:tr>
      <w:tr w:rsidR="0033776A" w:rsidRPr="00F631FB" w14:paraId="03A1DFD9" w14:textId="77777777" w:rsidTr="00E43AB6">
        <w:trPr>
          <w:trHeight w:val="300"/>
        </w:trPr>
        <w:tc>
          <w:tcPr>
            <w:tcW w:w="1940" w:type="dxa"/>
            <w:vMerge/>
            <w:vAlign w:val="center"/>
            <w:hideMark/>
          </w:tcPr>
          <w:p w14:paraId="2E6E2BDC"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395587C"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公共配套设施</w:t>
            </w:r>
          </w:p>
        </w:tc>
        <w:tc>
          <w:tcPr>
            <w:tcW w:w="1060" w:type="dxa"/>
            <w:shd w:val="clear" w:color="auto" w:fill="auto"/>
            <w:vAlign w:val="center"/>
            <w:hideMark/>
          </w:tcPr>
          <w:p w14:paraId="2370646A"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29C90868" w14:textId="4DD82661"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102</w:t>
            </w:r>
          </w:p>
        </w:tc>
        <w:tc>
          <w:tcPr>
            <w:tcW w:w="1260" w:type="dxa"/>
            <w:shd w:val="clear" w:color="auto" w:fill="auto"/>
            <w:vAlign w:val="center"/>
            <w:hideMark/>
          </w:tcPr>
          <w:p w14:paraId="205445B7" w14:textId="7845424F"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102</w:t>
            </w:r>
          </w:p>
        </w:tc>
        <w:tc>
          <w:tcPr>
            <w:tcW w:w="1240" w:type="dxa"/>
            <w:shd w:val="clear" w:color="auto" w:fill="auto"/>
            <w:vAlign w:val="center"/>
            <w:hideMark/>
          </w:tcPr>
          <w:p w14:paraId="5C033F57" w14:textId="140DC032"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102</w:t>
            </w:r>
          </w:p>
        </w:tc>
      </w:tr>
      <w:tr w:rsidR="0033776A" w:rsidRPr="00F631FB" w14:paraId="7680EFE4" w14:textId="77777777" w:rsidTr="00E43AB6">
        <w:trPr>
          <w:trHeight w:val="300"/>
        </w:trPr>
        <w:tc>
          <w:tcPr>
            <w:tcW w:w="1940" w:type="dxa"/>
            <w:vMerge/>
            <w:vAlign w:val="center"/>
            <w:hideMark/>
          </w:tcPr>
          <w:p w14:paraId="7415493E"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6FA7BF50"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基础设施水平</w:t>
            </w:r>
          </w:p>
        </w:tc>
        <w:tc>
          <w:tcPr>
            <w:tcW w:w="1060" w:type="dxa"/>
            <w:shd w:val="clear" w:color="auto" w:fill="auto"/>
            <w:vAlign w:val="center"/>
            <w:hideMark/>
          </w:tcPr>
          <w:p w14:paraId="11636091"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2C7C61EF"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3AC5DDB3"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53D6E7A1"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33776A" w:rsidRPr="00F631FB" w14:paraId="17506A5D" w14:textId="77777777" w:rsidTr="00E43AB6">
        <w:trPr>
          <w:trHeight w:val="303"/>
        </w:trPr>
        <w:tc>
          <w:tcPr>
            <w:tcW w:w="1940" w:type="dxa"/>
            <w:vMerge/>
            <w:vAlign w:val="center"/>
            <w:hideMark/>
          </w:tcPr>
          <w:p w14:paraId="4B7FE6F4"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04CBF27D"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毗邻道路的类型与等级</w:t>
            </w:r>
          </w:p>
        </w:tc>
        <w:tc>
          <w:tcPr>
            <w:tcW w:w="1060" w:type="dxa"/>
            <w:shd w:val="clear" w:color="auto" w:fill="auto"/>
            <w:vAlign w:val="center"/>
            <w:hideMark/>
          </w:tcPr>
          <w:p w14:paraId="1F2262B4"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05315D33" w14:textId="00F2F0BF"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100</w:t>
            </w:r>
          </w:p>
        </w:tc>
        <w:tc>
          <w:tcPr>
            <w:tcW w:w="1260" w:type="dxa"/>
            <w:shd w:val="clear" w:color="auto" w:fill="auto"/>
            <w:vAlign w:val="center"/>
            <w:hideMark/>
          </w:tcPr>
          <w:p w14:paraId="51D11DC8" w14:textId="030A8A82"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102</w:t>
            </w:r>
          </w:p>
        </w:tc>
        <w:tc>
          <w:tcPr>
            <w:tcW w:w="1240" w:type="dxa"/>
            <w:shd w:val="clear" w:color="auto" w:fill="auto"/>
            <w:vAlign w:val="center"/>
            <w:hideMark/>
          </w:tcPr>
          <w:p w14:paraId="5E705A98" w14:textId="46705CC4"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101</w:t>
            </w:r>
          </w:p>
        </w:tc>
      </w:tr>
      <w:tr w:rsidR="0033776A" w:rsidRPr="00F631FB" w14:paraId="2037DFF9" w14:textId="77777777" w:rsidTr="00E43AB6">
        <w:trPr>
          <w:trHeight w:val="300"/>
        </w:trPr>
        <w:tc>
          <w:tcPr>
            <w:tcW w:w="1940" w:type="dxa"/>
            <w:vMerge/>
            <w:vAlign w:val="center"/>
            <w:hideMark/>
          </w:tcPr>
          <w:p w14:paraId="030D2FE8"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2BF37AA6"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土地级别</w:t>
            </w:r>
          </w:p>
        </w:tc>
        <w:tc>
          <w:tcPr>
            <w:tcW w:w="1060" w:type="dxa"/>
            <w:shd w:val="clear" w:color="auto" w:fill="auto"/>
            <w:vAlign w:val="center"/>
            <w:hideMark/>
          </w:tcPr>
          <w:p w14:paraId="36B501F5"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5918E1B4" w14:textId="5FA3B1BD"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103</w:t>
            </w:r>
          </w:p>
        </w:tc>
        <w:tc>
          <w:tcPr>
            <w:tcW w:w="1260" w:type="dxa"/>
            <w:shd w:val="clear" w:color="auto" w:fill="auto"/>
            <w:vAlign w:val="center"/>
            <w:hideMark/>
          </w:tcPr>
          <w:p w14:paraId="2A979E18"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1240" w:type="dxa"/>
            <w:shd w:val="clear" w:color="auto" w:fill="auto"/>
            <w:vAlign w:val="center"/>
            <w:hideMark/>
          </w:tcPr>
          <w:p w14:paraId="1598C12F"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r>
      <w:tr w:rsidR="0033776A" w:rsidRPr="00F631FB" w14:paraId="3FEF615E" w14:textId="77777777" w:rsidTr="00E43AB6">
        <w:trPr>
          <w:trHeight w:val="341"/>
        </w:trPr>
        <w:tc>
          <w:tcPr>
            <w:tcW w:w="1940" w:type="dxa"/>
            <w:vMerge w:val="restart"/>
            <w:shd w:val="clear" w:color="auto" w:fill="auto"/>
            <w:vAlign w:val="center"/>
            <w:hideMark/>
          </w:tcPr>
          <w:p w14:paraId="1A981A44" w14:textId="77777777" w:rsidR="0033776A" w:rsidRPr="00F631FB" w:rsidRDefault="0033776A" w:rsidP="00E43AB6">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个别因素</w:t>
            </w:r>
          </w:p>
        </w:tc>
        <w:tc>
          <w:tcPr>
            <w:tcW w:w="2360" w:type="dxa"/>
            <w:shd w:val="clear" w:color="auto" w:fill="auto"/>
            <w:vAlign w:val="center"/>
            <w:hideMark/>
          </w:tcPr>
          <w:p w14:paraId="58346F21"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宗地面积</w:t>
            </w:r>
          </w:p>
        </w:tc>
        <w:tc>
          <w:tcPr>
            <w:tcW w:w="1060" w:type="dxa"/>
            <w:shd w:val="clear" w:color="auto" w:fill="auto"/>
            <w:vAlign w:val="center"/>
            <w:hideMark/>
          </w:tcPr>
          <w:p w14:paraId="6E982951"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5E75EA95" w14:textId="25E68BC9"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94</w:t>
            </w:r>
          </w:p>
        </w:tc>
        <w:tc>
          <w:tcPr>
            <w:tcW w:w="1260" w:type="dxa"/>
            <w:shd w:val="clear" w:color="auto" w:fill="auto"/>
            <w:vAlign w:val="center"/>
            <w:hideMark/>
          </w:tcPr>
          <w:p w14:paraId="6CB52E2B" w14:textId="188D559E"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94</w:t>
            </w:r>
          </w:p>
        </w:tc>
        <w:tc>
          <w:tcPr>
            <w:tcW w:w="1240" w:type="dxa"/>
            <w:shd w:val="clear" w:color="auto" w:fill="auto"/>
            <w:vAlign w:val="center"/>
            <w:hideMark/>
          </w:tcPr>
          <w:p w14:paraId="7DB911DE" w14:textId="011A5FB3"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94</w:t>
            </w:r>
          </w:p>
        </w:tc>
      </w:tr>
      <w:tr w:rsidR="0033776A" w:rsidRPr="00F631FB" w14:paraId="4D52EF82" w14:textId="77777777" w:rsidTr="00E43AB6">
        <w:trPr>
          <w:trHeight w:val="341"/>
        </w:trPr>
        <w:tc>
          <w:tcPr>
            <w:tcW w:w="1940" w:type="dxa"/>
            <w:vMerge/>
            <w:shd w:val="clear" w:color="auto" w:fill="auto"/>
            <w:vAlign w:val="center"/>
          </w:tcPr>
          <w:p w14:paraId="5D772664" w14:textId="77777777" w:rsidR="0033776A" w:rsidRPr="00F631FB" w:rsidRDefault="0033776A" w:rsidP="00E43AB6">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tcPr>
          <w:p w14:paraId="3F08C2F7"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hint="eastAsia"/>
                <w:sz w:val="18"/>
                <w:szCs w:val="18"/>
              </w:rPr>
              <w:t>容积率</w:t>
            </w:r>
          </w:p>
        </w:tc>
        <w:tc>
          <w:tcPr>
            <w:tcW w:w="1060" w:type="dxa"/>
            <w:shd w:val="clear" w:color="auto" w:fill="auto"/>
            <w:vAlign w:val="center"/>
          </w:tcPr>
          <w:p w14:paraId="4E2C4224"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1180" w:type="dxa"/>
            <w:shd w:val="clear" w:color="auto" w:fill="auto"/>
            <w:vAlign w:val="center"/>
          </w:tcPr>
          <w:p w14:paraId="12F232B4" w14:textId="6BD60C93"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98</w:t>
            </w:r>
          </w:p>
        </w:tc>
        <w:tc>
          <w:tcPr>
            <w:tcW w:w="1260" w:type="dxa"/>
            <w:shd w:val="clear" w:color="auto" w:fill="auto"/>
            <w:vAlign w:val="center"/>
          </w:tcPr>
          <w:p w14:paraId="708FCBC6" w14:textId="0DAD463D"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98</w:t>
            </w:r>
          </w:p>
        </w:tc>
        <w:tc>
          <w:tcPr>
            <w:tcW w:w="1240" w:type="dxa"/>
            <w:shd w:val="clear" w:color="auto" w:fill="auto"/>
            <w:vAlign w:val="center"/>
          </w:tcPr>
          <w:p w14:paraId="57896776" w14:textId="4B6C414A"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98</w:t>
            </w:r>
          </w:p>
        </w:tc>
      </w:tr>
      <w:tr w:rsidR="0033776A" w:rsidRPr="00F631FB" w14:paraId="31C84EF2" w14:textId="77777777" w:rsidTr="00E43AB6">
        <w:trPr>
          <w:trHeight w:val="275"/>
        </w:trPr>
        <w:tc>
          <w:tcPr>
            <w:tcW w:w="1940" w:type="dxa"/>
            <w:vMerge/>
            <w:vAlign w:val="center"/>
            <w:hideMark/>
          </w:tcPr>
          <w:p w14:paraId="01BB3FAC"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07865D1D"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宗地形状</w:t>
            </w:r>
          </w:p>
        </w:tc>
        <w:tc>
          <w:tcPr>
            <w:tcW w:w="1060" w:type="dxa"/>
            <w:shd w:val="clear" w:color="auto" w:fill="auto"/>
            <w:vAlign w:val="center"/>
            <w:hideMark/>
          </w:tcPr>
          <w:p w14:paraId="48AEDAC8"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770C12CB"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2539F919"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3C15F798"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33776A" w:rsidRPr="00F631FB" w14:paraId="731F2508" w14:textId="77777777" w:rsidTr="00E43AB6">
        <w:trPr>
          <w:trHeight w:val="365"/>
        </w:trPr>
        <w:tc>
          <w:tcPr>
            <w:tcW w:w="1940" w:type="dxa"/>
            <w:vMerge/>
            <w:vAlign w:val="center"/>
            <w:hideMark/>
          </w:tcPr>
          <w:p w14:paraId="6C8973C0"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02A84C8"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临街宽度及深度</w:t>
            </w:r>
          </w:p>
        </w:tc>
        <w:tc>
          <w:tcPr>
            <w:tcW w:w="1060" w:type="dxa"/>
            <w:shd w:val="clear" w:color="auto" w:fill="auto"/>
            <w:vAlign w:val="center"/>
            <w:hideMark/>
          </w:tcPr>
          <w:p w14:paraId="2A34EC8F"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4B640630"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574E29EA"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6CAAE4F9"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33776A" w:rsidRPr="00F631FB" w14:paraId="0D02F9CB" w14:textId="77777777" w:rsidTr="00E43AB6">
        <w:trPr>
          <w:trHeight w:val="272"/>
        </w:trPr>
        <w:tc>
          <w:tcPr>
            <w:tcW w:w="1940" w:type="dxa"/>
            <w:vMerge/>
            <w:vAlign w:val="center"/>
            <w:hideMark/>
          </w:tcPr>
          <w:p w14:paraId="0CDC986C"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05D02C19"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宗地开发程度</w:t>
            </w:r>
          </w:p>
        </w:tc>
        <w:tc>
          <w:tcPr>
            <w:tcW w:w="1060" w:type="dxa"/>
            <w:shd w:val="clear" w:color="auto" w:fill="auto"/>
            <w:vAlign w:val="center"/>
            <w:hideMark/>
          </w:tcPr>
          <w:p w14:paraId="1E386BCA"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758BDA67" w14:textId="6224A3E7" w:rsidR="0033776A" w:rsidRPr="00F631FB" w:rsidRDefault="00027EC5">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101</w:t>
            </w:r>
          </w:p>
        </w:tc>
        <w:tc>
          <w:tcPr>
            <w:tcW w:w="1260" w:type="dxa"/>
            <w:shd w:val="clear" w:color="auto" w:fill="auto"/>
            <w:vAlign w:val="center"/>
            <w:hideMark/>
          </w:tcPr>
          <w:p w14:paraId="1146A033" w14:textId="32B0B8A6" w:rsidR="0033776A" w:rsidRPr="00F631FB" w:rsidRDefault="00027EC5">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101</w:t>
            </w:r>
          </w:p>
        </w:tc>
        <w:tc>
          <w:tcPr>
            <w:tcW w:w="1240" w:type="dxa"/>
            <w:shd w:val="clear" w:color="auto" w:fill="auto"/>
            <w:vAlign w:val="center"/>
            <w:hideMark/>
          </w:tcPr>
          <w:p w14:paraId="5D7C84E4" w14:textId="40A88914" w:rsidR="0033776A" w:rsidRPr="00F631FB" w:rsidRDefault="00027EC5">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101</w:t>
            </w:r>
          </w:p>
        </w:tc>
      </w:tr>
    </w:tbl>
    <w:p w14:paraId="4635A7DA" w14:textId="77777777" w:rsidR="0033776A" w:rsidRPr="00F631FB" w:rsidRDefault="0033776A" w:rsidP="0033776A">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4</w:t>
      </w:r>
      <w:r w:rsidRPr="00F631FB">
        <w:rPr>
          <w:rFonts w:ascii="Arial" w:eastAsia="仿宋_GB2312" w:hAnsi="Arial" w:cs="Arial"/>
          <w:sz w:val="28"/>
          <w:szCs w:val="28"/>
        </w:rPr>
        <w:t>）因素修正</w:t>
      </w:r>
    </w:p>
    <w:p w14:paraId="13753E80" w14:textId="29992E8C" w:rsidR="0033776A" w:rsidRPr="00F631FB" w:rsidRDefault="0033776A" w:rsidP="0033776A">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在各因素条件指数表的基础上，进行比较实例交易时间、交易情况、土地用途、</w:t>
      </w:r>
      <w:r w:rsidRPr="00F631FB">
        <w:rPr>
          <w:rFonts w:ascii="Arial" w:eastAsia="仿宋_GB2312" w:hAnsi="Arial" w:cs="Arial" w:hint="eastAsia"/>
          <w:sz w:val="28"/>
          <w:szCs w:val="28"/>
        </w:rPr>
        <w:t>土地使用年限、</w:t>
      </w:r>
      <w:r w:rsidRPr="00F631FB">
        <w:rPr>
          <w:rFonts w:ascii="Arial" w:eastAsia="仿宋_GB2312" w:hAnsi="Arial" w:cs="Arial"/>
          <w:sz w:val="28"/>
          <w:szCs w:val="28"/>
        </w:rPr>
        <w:t>区域因素、个别因素修正，即估价对象的因素条件指数与比较实例的因素条件进行比较，得到各因素修正系数，计算得出估价</w:t>
      </w:r>
      <w:r w:rsidRPr="00F631FB">
        <w:rPr>
          <w:rFonts w:ascii="Arial" w:eastAsia="仿宋_GB2312" w:hAnsi="Arial" w:cs="Arial"/>
          <w:sz w:val="28"/>
          <w:szCs w:val="28"/>
        </w:rPr>
        <w:lastRenderedPageBreak/>
        <w:t>对象</w:t>
      </w:r>
      <w:r w:rsidRPr="00F631FB">
        <w:rPr>
          <w:rFonts w:ascii="Arial" w:eastAsia="仿宋_GB2312" w:hAnsi="Arial" w:cs="Arial"/>
          <w:sz w:val="28"/>
        </w:rPr>
        <w:t>楼面地价</w:t>
      </w:r>
      <w:r w:rsidRPr="00F631FB">
        <w:rPr>
          <w:rFonts w:ascii="Arial" w:eastAsia="仿宋_GB2312" w:hAnsi="Arial" w:cs="Arial"/>
          <w:sz w:val="28"/>
          <w:szCs w:val="28"/>
        </w:rPr>
        <w:t>(</w:t>
      </w:r>
      <w:r w:rsidRPr="00F631FB">
        <w:rPr>
          <w:rFonts w:ascii="Arial" w:eastAsia="仿宋_GB2312" w:hAnsi="Arial" w:cs="Arial"/>
          <w:sz w:val="28"/>
          <w:szCs w:val="28"/>
        </w:rPr>
        <w:t>见表</w:t>
      </w:r>
      <w:r w:rsidR="001219AF">
        <w:rPr>
          <w:rFonts w:ascii="Arial" w:eastAsia="仿宋_GB2312" w:hAnsi="Arial" w:cs="Arial"/>
          <w:sz w:val="28"/>
          <w:szCs w:val="28"/>
        </w:rPr>
        <w:t>13</w:t>
      </w:r>
      <w:r w:rsidRPr="00F631FB">
        <w:rPr>
          <w:rFonts w:ascii="Arial" w:eastAsia="仿宋_GB2312" w:hAnsi="Arial" w:cs="Arial"/>
          <w:sz w:val="28"/>
          <w:szCs w:val="28"/>
        </w:rPr>
        <w:t>)</w:t>
      </w:r>
      <w:r w:rsidRPr="00F631FB">
        <w:rPr>
          <w:rFonts w:ascii="Arial" w:eastAsia="仿宋_GB2312" w:hAnsi="Arial" w:cs="Arial"/>
          <w:sz w:val="28"/>
          <w:szCs w:val="28"/>
        </w:rPr>
        <w:t>：</w:t>
      </w:r>
    </w:p>
    <w:p w14:paraId="13EB61FC" w14:textId="77777777" w:rsidR="0033776A" w:rsidRPr="00F631FB" w:rsidRDefault="0033776A" w:rsidP="0033776A">
      <w:pPr>
        <w:spacing w:line="360" w:lineRule="auto"/>
        <w:ind w:firstLineChars="200" w:firstLine="560"/>
        <w:jc w:val="both"/>
        <w:rPr>
          <w:rFonts w:ascii="Arial" w:eastAsia="仿宋_GB2312" w:hAnsi="Arial" w:cs="Arial"/>
          <w:sz w:val="28"/>
          <w:szCs w:val="28"/>
        </w:rPr>
      </w:pPr>
    </w:p>
    <w:p w14:paraId="481ABDD7" w14:textId="17622529" w:rsidR="0033776A" w:rsidRPr="00F631FB" w:rsidRDefault="0033776A" w:rsidP="0033776A">
      <w:pPr>
        <w:spacing w:line="360" w:lineRule="auto"/>
        <w:jc w:val="center"/>
        <w:rPr>
          <w:rFonts w:ascii="Arial" w:eastAsia="仿宋_GB2312" w:hAnsi="Arial" w:cs="Arial"/>
          <w:b/>
          <w:bCs/>
          <w:szCs w:val="24"/>
        </w:rPr>
      </w:pPr>
      <w:r w:rsidRPr="00F631FB">
        <w:rPr>
          <w:rFonts w:ascii="Arial" w:eastAsia="仿宋_GB2312" w:hAnsi="Arial" w:cs="Arial"/>
          <w:b/>
          <w:bCs/>
          <w:szCs w:val="24"/>
        </w:rPr>
        <w:t>表</w:t>
      </w:r>
      <w:r w:rsidR="001219AF">
        <w:rPr>
          <w:rFonts w:ascii="Arial" w:eastAsia="仿宋_GB2312" w:hAnsi="Arial" w:cs="Arial"/>
          <w:b/>
          <w:bCs/>
          <w:szCs w:val="24"/>
        </w:rPr>
        <w:t>13</w:t>
      </w:r>
      <w:r w:rsidRPr="00F631FB">
        <w:rPr>
          <w:rFonts w:ascii="Arial" w:eastAsia="仿宋_GB2312" w:hAnsi="Arial" w:cs="Arial"/>
          <w:b/>
          <w:bCs/>
          <w:szCs w:val="24"/>
        </w:rPr>
        <w:t>：因素比较修正系数表</w:t>
      </w:r>
    </w:p>
    <w:tbl>
      <w:tblPr>
        <w:tblW w:w="5000" w:type="pct"/>
        <w:tblLook w:val="04A0" w:firstRow="1" w:lastRow="0" w:firstColumn="1" w:lastColumn="0" w:noHBand="0" w:noVBand="1"/>
      </w:tblPr>
      <w:tblGrid>
        <w:gridCol w:w="890"/>
        <w:gridCol w:w="2776"/>
        <w:gridCol w:w="1991"/>
        <w:gridCol w:w="1991"/>
        <w:gridCol w:w="1867"/>
      </w:tblGrid>
      <w:tr w:rsidR="0033776A" w:rsidRPr="00F631FB" w14:paraId="28B14374" w14:textId="77777777" w:rsidTr="005970AA">
        <w:trPr>
          <w:trHeight w:val="285"/>
        </w:trPr>
        <w:tc>
          <w:tcPr>
            <w:tcW w:w="192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1AAE9" w14:textId="77777777" w:rsidR="0033776A" w:rsidRPr="00F631FB" w:rsidRDefault="0033776A" w:rsidP="00E43AB6">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比较因素</w:t>
            </w:r>
          </w:p>
        </w:tc>
        <w:tc>
          <w:tcPr>
            <w:tcW w:w="1046" w:type="pct"/>
            <w:tcBorders>
              <w:top w:val="single" w:sz="4" w:space="0" w:color="auto"/>
              <w:left w:val="nil"/>
              <w:bottom w:val="single" w:sz="4" w:space="0" w:color="auto"/>
              <w:right w:val="single" w:sz="4" w:space="0" w:color="auto"/>
            </w:tcBorders>
            <w:shd w:val="clear" w:color="auto" w:fill="auto"/>
            <w:noWrap/>
            <w:vAlign w:val="center"/>
            <w:hideMark/>
          </w:tcPr>
          <w:p w14:paraId="06368344" w14:textId="1A5E48C4" w:rsidR="0033776A" w:rsidRPr="00F631FB" w:rsidRDefault="0033776A" w:rsidP="00E43AB6">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sidR="00CE5475">
              <w:rPr>
                <w:rFonts w:ascii="Arial" w:eastAsia="仿宋_GB2312" w:hAnsi="Arial" w:cs="Arial" w:hint="eastAsia"/>
                <w:sz w:val="18"/>
                <w:szCs w:val="18"/>
              </w:rPr>
              <w:t>G</w:t>
            </w:r>
          </w:p>
        </w:tc>
        <w:tc>
          <w:tcPr>
            <w:tcW w:w="1046" w:type="pct"/>
            <w:tcBorders>
              <w:top w:val="single" w:sz="4" w:space="0" w:color="auto"/>
              <w:left w:val="nil"/>
              <w:bottom w:val="single" w:sz="4" w:space="0" w:color="auto"/>
              <w:right w:val="single" w:sz="4" w:space="0" w:color="auto"/>
            </w:tcBorders>
            <w:shd w:val="clear" w:color="auto" w:fill="auto"/>
            <w:noWrap/>
            <w:vAlign w:val="center"/>
            <w:hideMark/>
          </w:tcPr>
          <w:p w14:paraId="74567A47" w14:textId="2E1A3762" w:rsidR="0033776A" w:rsidRPr="00F631FB" w:rsidRDefault="0033776A" w:rsidP="00E43AB6">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sidR="00CE5475">
              <w:rPr>
                <w:rFonts w:ascii="Arial" w:eastAsia="仿宋_GB2312" w:hAnsi="Arial" w:cs="Arial"/>
                <w:sz w:val="18"/>
                <w:szCs w:val="18"/>
              </w:rPr>
              <w:t>H</w:t>
            </w:r>
          </w:p>
        </w:tc>
        <w:tc>
          <w:tcPr>
            <w:tcW w:w="981" w:type="pct"/>
            <w:tcBorders>
              <w:top w:val="single" w:sz="4" w:space="0" w:color="auto"/>
              <w:left w:val="nil"/>
              <w:bottom w:val="single" w:sz="4" w:space="0" w:color="auto"/>
              <w:right w:val="single" w:sz="4" w:space="0" w:color="auto"/>
            </w:tcBorders>
            <w:shd w:val="clear" w:color="auto" w:fill="auto"/>
            <w:noWrap/>
            <w:vAlign w:val="center"/>
            <w:hideMark/>
          </w:tcPr>
          <w:p w14:paraId="349DE6F0" w14:textId="3ECB7C93" w:rsidR="0033776A" w:rsidRPr="00F631FB" w:rsidRDefault="0033776A" w:rsidP="00E43AB6">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sidR="00CE5475">
              <w:rPr>
                <w:rFonts w:ascii="Arial" w:eastAsia="仿宋_GB2312" w:hAnsi="Arial" w:cs="Arial"/>
                <w:sz w:val="18"/>
                <w:szCs w:val="18"/>
              </w:rPr>
              <w:t>I</w:t>
            </w:r>
          </w:p>
        </w:tc>
      </w:tr>
      <w:tr w:rsidR="0033776A" w:rsidRPr="00F631FB" w14:paraId="161BE4EB" w14:textId="77777777" w:rsidTr="005970AA">
        <w:trPr>
          <w:trHeight w:val="285"/>
        </w:trPr>
        <w:tc>
          <w:tcPr>
            <w:tcW w:w="192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590CF" w14:textId="77777777" w:rsidR="0033776A" w:rsidRPr="00F631FB" w:rsidRDefault="0033776A" w:rsidP="00E43AB6">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交易时间</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40411C9B" w14:textId="2ADC34B1" w:rsidR="0033776A" w:rsidRPr="00F631FB" w:rsidRDefault="0033776A" w:rsidP="00E43AB6">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005970AA">
              <w:rPr>
                <w:rFonts w:ascii="Arial" w:eastAsia="仿宋_GB2312" w:hAnsi="Arial" w:cs="Arial"/>
                <w:sz w:val="22"/>
                <w:szCs w:val="22"/>
              </w:rPr>
              <w:t>97</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1CF3441F" w14:textId="549B79C0" w:rsidR="0033776A" w:rsidRPr="00F631FB" w:rsidRDefault="005970AA" w:rsidP="00E43AB6">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100/97</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3B891C9F" w14:textId="26D858C9" w:rsidR="0033776A" w:rsidRPr="00F631FB" w:rsidRDefault="005970AA" w:rsidP="00E43AB6">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100/99</w:t>
            </w:r>
          </w:p>
        </w:tc>
      </w:tr>
      <w:tr w:rsidR="0033776A" w:rsidRPr="00F631FB" w14:paraId="7DEEF772" w14:textId="77777777" w:rsidTr="005970AA">
        <w:trPr>
          <w:trHeight w:val="285"/>
        </w:trPr>
        <w:tc>
          <w:tcPr>
            <w:tcW w:w="192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729C717" w14:textId="77777777" w:rsidR="0033776A" w:rsidRPr="00F631FB" w:rsidRDefault="0033776A" w:rsidP="00E43AB6">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交易情况</w:t>
            </w:r>
          </w:p>
        </w:tc>
        <w:tc>
          <w:tcPr>
            <w:tcW w:w="1046" w:type="pct"/>
            <w:tcBorders>
              <w:top w:val="single" w:sz="4" w:space="0" w:color="auto"/>
              <w:left w:val="nil"/>
              <w:bottom w:val="single" w:sz="4" w:space="0" w:color="auto"/>
              <w:right w:val="single" w:sz="4" w:space="0" w:color="000000"/>
            </w:tcBorders>
            <w:shd w:val="clear" w:color="auto" w:fill="auto"/>
            <w:noWrap/>
            <w:vAlign w:val="center"/>
          </w:tcPr>
          <w:p w14:paraId="28C78E48" w14:textId="77777777" w:rsidR="0033776A" w:rsidRPr="00F631FB" w:rsidRDefault="0033776A" w:rsidP="00E43AB6">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46" w:type="pct"/>
            <w:tcBorders>
              <w:top w:val="single" w:sz="4" w:space="0" w:color="auto"/>
              <w:left w:val="nil"/>
              <w:bottom w:val="single" w:sz="4" w:space="0" w:color="auto"/>
              <w:right w:val="single" w:sz="4" w:space="0" w:color="000000"/>
            </w:tcBorders>
            <w:shd w:val="clear" w:color="auto" w:fill="auto"/>
            <w:noWrap/>
            <w:vAlign w:val="center"/>
          </w:tcPr>
          <w:p w14:paraId="0AAA1A3B" w14:textId="77777777" w:rsidR="0033776A" w:rsidRPr="00F631FB" w:rsidRDefault="0033776A" w:rsidP="00E43AB6">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981" w:type="pct"/>
            <w:tcBorders>
              <w:top w:val="single" w:sz="4" w:space="0" w:color="auto"/>
              <w:left w:val="nil"/>
              <w:bottom w:val="single" w:sz="4" w:space="0" w:color="auto"/>
              <w:right w:val="single" w:sz="4" w:space="0" w:color="000000"/>
            </w:tcBorders>
            <w:shd w:val="clear" w:color="auto" w:fill="auto"/>
            <w:noWrap/>
            <w:vAlign w:val="center"/>
          </w:tcPr>
          <w:p w14:paraId="3ABCF425" w14:textId="77777777" w:rsidR="0033776A" w:rsidRPr="00F631FB" w:rsidRDefault="0033776A" w:rsidP="00E43AB6">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33776A" w:rsidRPr="00F631FB" w14:paraId="465BF8AC" w14:textId="77777777" w:rsidTr="005970AA">
        <w:trPr>
          <w:trHeight w:val="285"/>
        </w:trPr>
        <w:tc>
          <w:tcPr>
            <w:tcW w:w="192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7BF9B" w14:textId="77777777" w:rsidR="0033776A" w:rsidRPr="00F631FB" w:rsidRDefault="0033776A" w:rsidP="00E43AB6">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土地用途</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7F9E8C6C" w14:textId="77777777" w:rsidR="0033776A" w:rsidRPr="00F631FB" w:rsidRDefault="0033776A" w:rsidP="00E43AB6">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007E19C1" w14:textId="77777777" w:rsidR="0033776A" w:rsidRPr="00F631FB" w:rsidRDefault="0033776A" w:rsidP="00E43AB6">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00AEA0D0" w14:textId="77777777" w:rsidR="0033776A" w:rsidRPr="00F631FB" w:rsidRDefault="0033776A" w:rsidP="00E43AB6">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5970AA" w:rsidRPr="00F631FB" w14:paraId="2F3D4F36" w14:textId="77777777" w:rsidTr="005970AA">
        <w:trPr>
          <w:trHeight w:val="285"/>
        </w:trPr>
        <w:tc>
          <w:tcPr>
            <w:tcW w:w="192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15FAACC" w14:textId="77777777" w:rsidR="005970AA" w:rsidRPr="00F631FB" w:rsidRDefault="005970AA" w:rsidP="005970A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土地使用年限</w:t>
            </w:r>
          </w:p>
        </w:tc>
        <w:tc>
          <w:tcPr>
            <w:tcW w:w="1046" w:type="pct"/>
            <w:tcBorders>
              <w:top w:val="single" w:sz="4" w:space="0" w:color="auto"/>
              <w:left w:val="nil"/>
              <w:bottom w:val="single" w:sz="4" w:space="0" w:color="auto"/>
              <w:right w:val="single" w:sz="4" w:space="0" w:color="000000"/>
            </w:tcBorders>
            <w:shd w:val="clear" w:color="auto" w:fill="auto"/>
            <w:noWrap/>
            <w:vAlign w:val="center"/>
          </w:tcPr>
          <w:p w14:paraId="5E282A33" w14:textId="54D2D549"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46" w:type="pct"/>
            <w:tcBorders>
              <w:top w:val="single" w:sz="4" w:space="0" w:color="auto"/>
              <w:left w:val="nil"/>
              <w:bottom w:val="single" w:sz="4" w:space="0" w:color="auto"/>
              <w:right w:val="single" w:sz="4" w:space="0" w:color="000000"/>
            </w:tcBorders>
            <w:shd w:val="clear" w:color="auto" w:fill="auto"/>
            <w:noWrap/>
            <w:vAlign w:val="center"/>
          </w:tcPr>
          <w:p w14:paraId="45E7DB6A" w14:textId="374D2930"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981" w:type="pct"/>
            <w:tcBorders>
              <w:top w:val="single" w:sz="4" w:space="0" w:color="auto"/>
              <w:left w:val="nil"/>
              <w:bottom w:val="single" w:sz="4" w:space="0" w:color="auto"/>
              <w:right w:val="single" w:sz="4" w:space="0" w:color="000000"/>
            </w:tcBorders>
            <w:shd w:val="clear" w:color="auto" w:fill="auto"/>
            <w:noWrap/>
            <w:vAlign w:val="center"/>
          </w:tcPr>
          <w:p w14:paraId="6AD95922" w14:textId="2631DDD9"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5970AA" w:rsidRPr="00F631FB" w14:paraId="01F5B405" w14:textId="77777777" w:rsidTr="005970AA">
        <w:trPr>
          <w:trHeight w:val="285"/>
        </w:trPr>
        <w:tc>
          <w:tcPr>
            <w:tcW w:w="192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58307AA" w14:textId="2B4559A0" w:rsidR="005970AA" w:rsidRPr="00F631FB" w:rsidRDefault="005970AA" w:rsidP="00E43AB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产业限制</w:t>
            </w:r>
          </w:p>
        </w:tc>
        <w:tc>
          <w:tcPr>
            <w:tcW w:w="1046" w:type="pct"/>
            <w:tcBorders>
              <w:top w:val="single" w:sz="4" w:space="0" w:color="auto"/>
              <w:left w:val="nil"/>
              <w:bottom w:val="single" w:sz="4" w:space="0" w:color="auto"/>
              <w:right w:val="single" w:sz="4" w:space="0" w:color="000000"/>
            </w:tcBorders>
            <w:shd w:val="clear" w:color="auto" w:fill="auto"/>
            <w:noWrap/>
            <w:vAlign w:val="center"/>
          </w:tcPr>
          <w:p w14:paraId="2EC9C9B1" w14:textId="7C76A262" w:rsidR="005970AA" w:rsidRPr="00F631FB" w:rsidRDefault="005970AA" w:rsidP="00E43AB6">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w:t>
            </w:r>
            <w:r>
              <w:rPr>
                <w:rFonts w:ascii="Arial" w:eastAsia="仿宋_GB2312" w:hAnsi="Arial" w:cs="Arial"/>
                <w:sz w:val="22"/>
                <w:szCs w:val="22"/>
              </w:rPr>
              <w:t>00/105</w:t>
            </w:r>
          </w:p>
        </w:tc>
        <w:tc>
          <w:tcPr>
            <w:tcW w:w="1046" w:type="pct"/>
            <w:tcBorders>
              <w:top w:val="single" w:sz="4" w:space="0" w:color="auto"/>
              <w:left w:val="nil"/>
              <w:bottom w:val="single" w:sz="4" w:space="0" w:color="auto"/>
              <w:right w:val="single" w:sz="4" w:space="0" w:color="000000"/>
            </w:tcBorders>
            <w:shd w:val="clear" w:color="auto" w:fill="auto"/>
            <w:noWrap/>
            <w:vAlign w:val="center"/>
          </w:tcPr>
          <w:p w14:paraId="0E4B6957" w14:textId="3DB9CC96" w:rsidR="005970AA" w:rsidRPr="00F631FB" w:rsidRDefault="005970AA" w:rsidP="00E43AB6">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w:t>
            </w:r>
            <w:r>
              <w:rPr>
                <w:rFonts w:ascii="Arial" w:eastAsia="仿宋_GB2312" w:hAnsi="Arial" w:cs="Arial"/>
                <w:sz w:val="22"/>
                <w:szCs w:val="22"/>
              </w:rPr>
              <w:t>00/105</w:t>
            </w:r>
          </w:p>
        </w:tc>
        <w:tc>
          <w:tcPr>
            <w:tcW w:w="981" w:type="pct"/>
            <w:tcBorders>
              <w:top w:val="single" w:sz="4" w:space="0" w:color="auto"/>
              <w:left w:val="nil"/>
              <w:bottom w:val="single" w:sz="4" w:space="0" w:color="auto"/>
              <w:right w:val="single" w:sz="4" w:space="0" w:color="000000"/>
            </w:tcBorders>
            <w:shd w:val="clear" w:color="auto" w:fill="auto"/>
            <w:noWrap/>
            <w:vAlign w:val="center"/>
          </w:tcPr>
          <w:p w14:paraId="7E14E081" w14:textId="1BEA6026" w:rsidR="005970AA" w:rsidRPr="00F631FB" w:rsidRDefault="005970AA" w:rsidP="00E43AB6">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w:t>
            </w:r>
            <w:r>
              <w:rPr>
                <w:rFonts w:ascii="Arial" w:eastAsia="仿宋_GB2312" w:hAnsi="Arial" w:cs="Arial"/>
                <w:sz w:val="22"/>
                <w:szCs w:val="22"/>
              </w:rPr>
              <w:t>00/105</w:t>
            </w:r>
          </w:p>
        </w:tc>
      </w:tr>
      <w:tr w:rsidR="0033776A" w:rsidRPr="00F631FB" w14:paraId="1D94A25F" w14:textId="77777777" w:rsidTr="005970AA">
        <w:trPr>
          <w:trHeight w:val="285"/>
        </w:trPr>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14:paraId="5E1486C8" w14:textId="77777777" w:rsidR="0033776A" w:rsidRPr="00F631FB" w:rsidRDefault="0033776A" w:rsidP="00E43AB6">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区域因素</w:t>
            </w:r>
          </w:p>
        </w:tc>
        <w:tc>
          <w:tcPr>
            <w:tcW w:w="1459" w:type="pct"/>
            <w:tcBorders>
              <w:top w:val="nil"/>
              <w:left w:val="nil"/>
              <w:bottom w:val="single" w:sz="4" w:space="0" w:color="auto"/>
              <w:right w:val="single" w:sz="4" w:space="0" w:color="auto"/>
            </w:tcBorders>
            <w:shd w:val="clear" w:color="auto" w:fill="auto"/>
            <w:noWrap/>
            <w:vAlign w:val="center"/>
            <w:hideMark/>
          </w:tcPr>
          <w:p w14:paraId="5483A163" w14:textId="77777777" w:rsidR="0033776A" w:rsidRPr="00F631FB" w:rsidRDefault="0033776A" w:rsidP="00E43AB6">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办公集聚程度</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58D34109" w14:textId="31479637" w:rsidR="0033776A" w:rsidRPr="00F631FB" w:rsidRDefault="005970AA" w:rsidP="00E43AB6">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100/100</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3B72C997" w14:textId="4C0E531B" w:rsidR="0033776A" w:rsidRPr="00F631FB" w:rsidRDefault="005970AA" w:rsidP="00E43AB6">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100/100</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3DAC7F18" w14:textId="5C9714E3" w:rsidR="0033776A" w:rsidRPr="00F631FB" w:rsidRDefault="0033776A" w:rsidP="00E43AB6">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w:t>
            </w:r>
            <w:r w:rsidR="005970AA">
              <w:rPr>
                <w:rFonts w:ascii="Arial" w:eastAsia="仿宋_GB2312" w:hAnsi="Arial" w:cs="Arial"/>
                <w:sz w:val="22"/>
                <w:szCs w:val="22"/>
              </w:rPr>
              <w:t>96</w:t>
            </w:r>
          </w:p>
        </w:tc>
      </w:tr>
      <w:tr w:rsidR="0033776A" w:rsidRPr="00F631FB" w14:paraId="27012DA0" w14:textId="77777777" w:rsidTr="005970AA">
        <w:trPr>
          <w:trHeight w:val="285"/>
        </w:trPr>
        <w:tc>
          <w:tcPr>
            <w:tcW w:w="468" w:type="pct"/>
            <w:vMerge/>
            <w:tcBorders>
              <w:top w:val="nil"/>
              <w:left w:val="single" w:sz="4" w:space="0" w:color="auto"/>
              <w:bottom w:val="single" w:sz="4" w:space="0" w:color="auto"/>
              <w:right w:val="single" w:sz="4" w:space="0" w:color="auto"/>
            </w:tcBorders>
            <w:vAlign w:val="center"/>
            <w:hideMark/>
          </w:tcPr>
          <w:p w14:paraId="6A25EA81"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p>
        </w:tc>
        <w:tc>
          <w:tcPr>
            <w:tcW w:w="1459" w:type="pct"/>
            <w:tcBorders>
              <w:top w:val="nil"/>
              <w:left w:val="nil"/>
              <w:bottom w:val="single" w:sz="4" w:space="0" w:color="auto"/>
              <w:right w:val="single" w:sz="4" w:space="0" w:color="auto"/>
            </w:tcBorders>
            <w:shd w:val="clear" w:color="auto" w:fill="auto"/>
            <w:noWrap/>
            <w:vAlign w:val="center"/>
            <w:hideMark/>
          </w:tcPr>
          <w:p w14:paraId="4BA24874" w14:textId="77777777" w:rsidR="0033776A" w:rsidRPr="00F631FB" w:rsidRDefault="0033776A" w:rsidP="00E43AB6">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交通便捷度</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2BC27211" w14:textId="2B093FC1" w:rsidR="0033776A" w:rsidRPr="00F631FB" w:rsidRDefault="0033776A" w:rsidP="00E43AB6">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w:t>
            </w:r>
            <w:r w:rsidR="005970AA">
              <w:rPr>
                <w:rFonts w:ascii="Arial" w:eastAsia="仿宋_GB2312" w:hAnsi="Arial" w:cs="Arial"/>
                <w:sz w:val="22"/>
                <w:szCs w:val="22"/>
              </w:rPr>
              <w:t>1</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5D9ECD8A" w14:textId="77777777" w:rsidR="0033776A" w:rsidRPr="00F631FB" w:rsidRDefault="0033776A" w:rsidP="00E43AB6">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30401F65" w14:textId="1CDF892F" w:rsidR="0033776A" w:rsidRPr="00F631FB" w:rsidRDefault="005970AA" w:rsidP="00E43AB6">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100/99</w:t>
            </w:r>
          </w:p>
        </w:tc>
      </w:tr>
      <w:tr w:rsidR="0033776A" w:rsidRPr="00F631FB" w14:paraId="6CB861E8" w14:textId="77777777" w:rsidTr="005970AA">
        <w:trPr>
          <w:trHeight w:val="285"/>
        </w:trPr>
        <w:tc>
          <w:tcPr>
            <w:tcW w:w="468" w:type="pct"/>
            <w:vMerge/>
            <w:tcBorders>
              <w:top w:val="nil"/>
              <w:left w:val="single" w:sz="4" w:space="0" w:color="auto"/>
              <w:bottom w:val="single" w:sz="4" w:space="0" w:color="auto"/>
              <w:right w:val="single" w:sz="4" w:space="0" w:color="auto"/>
            </w:tcBorders>
            <w:vAlign w:val="center"/>
            <w:hideMark/>
          </w:tcPr>
          <w:p w14:paraId="734014FC"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p>
        </w:tc>
        <w:tc>
          <w:tcPr>
            <w:tcW w:w="1459" w:type="pct"/>
            <w:tcBorders>
              <w:top w:val="nil"/>
              <w:left w:val="nil"/>
              <w:bottom w:val="single" w:sz="4" w:space="0" w:color="auto"/>
              <w:right w:val="single" w:sz="4" w:space="0" w:color="auto"/>
            </w:tcBorders>
            <w:shd w:val="clear" w:color="auto" w:fill="auto"/>
            <w:noWrap/>
            <w:vAlign w:val="center"/>
            <w:hideMark/>
          </w:tcPr>
          <w:p w14:paraId="7C71FAC9" w14:textId="77777777" w:rsidR="0033776A" w:rsidRPr="00F631FB" w:rsidRDefault="0033776A" w:rsidP="00E43AB6">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区域土地利用方向</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3BAED8F2" w14:textId="77777777" w:rsidR="0033776A" w:rsidRPr="00F631FB" w:rsidRDefault="0033776A" w:rsidP="00E43AB6">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3DC5935B" w14:textId="77777777" w:rsidR="0033776A" w:rsidRPr="00F631FB" w:rsidRDefault="0033776A" w:rsidP="00E43AB6">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5FB2E2EC" w14:textId="77777777" w:rsidR="0033776A" w:rsidRPr="00F631FB" w:rsidRDefault="0033776A" w:rsidP="00E43AB6">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5970AA" w:rsidRPr="00F631FB" w14:paraId="6471618C" w14:textId="77777777" w:rsidTr="005970AA">
        <w:trPr>
          <w:trHeight w:val="300"/>
        </w:trPr>
        <w:tc>
          <w:tcPr>
            <w:tcW w:w="468" w:type="pct"/>
            <w:vMerge/>
            <w:tcBorders>
              <w:top w:val="nil"/>
              <w:left w:val="single" w:sz="4" w:space="0" w:color="auto"/>
              <w:bottom w:val="single" w:sz="4" w:space="0" w:color="auto"/>
              <w:right w:val="single" w:sz="4" w:space="0" w:color="auto"/>
            </w:tcBorders>
            <w:vAlign w:val="center"/>
            <w:hideMark/>
          </w:tcPr>
          <w:p w14:paraId="7890E9E1" w14:textId="77777777" w:rsidR="005970AA" w:rsidRPr="00F631FB" w:rsidRDefault="005970AA" w:rsidP="005970AA">
            <w:pPr>
              <w:widowControl/>
              <w:adjustRightInd/>
              <w:spacing w:line="240" w:lineRule="auto"/>
              <w:textAlignment w:val="auto"/>
              <w:rPr>
                <w:rFonts w:ascii="Arial" w:eastAsia="仿宋_GB2312" w:hAnsi="Arial" w:cs="Arial"/>
                <w:sz w:val="18"/>
                <w:szCs w:val="18"/>
              </w:rPr>
            </w:pPr>
          </w:p>
        </w:tc>
        <w:tc>
          <w:tcPr>
            <w:tcW w:w="1459" w:type="pct"/>
            <w:tcBorders>
              <w:top w:val="nil"/>
              <w:left w:val="nil"/>
              <w:bottom w:val="single" w:sz="4" w:space="0" w:color="auto"/>
              <w:right w:val="single" w:sz="4" w:space="0" w:color="auto"/>
            </w:tcBorders>
            <w:shd w:val="clear" w:color="auto" w:fill="auto"/>
            <w:noWrap/>
            <w:vAlign w:val="center"/>
            <w:hideMark/>
          </w:tcPr>
          <w:p w14:paraId="6A694C74" w14:textId="77777777" w:rsidR="005970AA" w:rsidRPr="00F631FB" w:rsidRDefault="005970AA" w:rsidP="005970A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自然及人文环境状况</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64A6F7BF" w14:textId="5D415264"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100/101</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747B5305" w14:textId="2E02B573"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100/101</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3A2CD197" w14:textId="38F7BE91"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100/101</w:t>
            </w:r>
          </w:p>
        </w:tc>
      </w:tr>
      <w:tr w:rsidR="005970AA" w:rsidRPr="00F631FB" w14:paraId="5B8DF60E" w14:textId="77777777" w:rsidTr="005970AA">
        <w:trPr>
          <w:trHeight w:val="270"/>
        </w:trPr>
        <w:tc>
          <w:tcPr>
            <w:tcW w:w="468" w:type="pct"/>
            <w:vMerge/>
            <w:tcBorders>
              <w:top w:val="nil"/>
              <w:left w:val="single" w:sz="4" w:space="0" w:color="auto"/>
              <w:bottom w:val="single" w:sz="4" w:space="0" w:color="auto"/>
              <w:right w:val="single" w:sz="4" w:space="0" w:color="auto"/>
            </w:tcBorders>
            <w:vAlign w:val="center"/>
            <w:hideMark/>
          </w:tcPr>
          <w:p w14:paraId="6CB833F0" w14:textId="77777777" w:rsidR="005970AA" w:rsidRPr="00F631FB" w:rsidRDefault="005970AA" w:rsidP="005970AA">
            <w:pPr>
              <w:widowControl/>
              <w:adjustRightInd/>
              <w:spacing w:line="240" w:lineRule="auto"/>
              <w:textAlignment w:val="auto"/>
              <w:rPr>
                <w:rFonts w:ascii="Arial" w:eastAsia="仿宋_GB2312" w:hAnsi="Arial" w:cs="Arial"/>
                <w:sz w:val="18"/>
                <w:szCs w:val="18"/>
              </w:rPr>
            </w:pPr>
          </w:p>
        </w:tc>
        <w:tc>
          <w:tcPr>
            <w:tcW w:w="1459" w:type="pct"/>
            <w:tcBorders>
              <w:top w:val="nil"/>
              <w:left w:val="nil"/>
              <w:bottom w:val="single" w:sz="4" w:space="0" w:color="auto"/>
              <w:right w:val="single" w:sz="4" w:space="0" w:color="auto"/>
            </w:tcBorders>
            <w:shd w:val="clear" w:color="auto" w:fill="auto"/>
            <w:noWrap/>
            <w:vAlign w:val="center"/>
            <w:hideMark/>
          </w:tcPr>
          <w:p w14:paraId="71AD7698" w14:textId="77777777" w:rsidR="005970AA" w:rsidRPr="00F631FB" w:rsidRDefault="005970AA" w:rsidP="005970A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公共配套设施</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26ABA187" w14:textId="3B346D18"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w:t>
            </w:r>
            <w:r>
              <w:rPr>
                <w:rFonts w:ascii="Arial" w:eastAsia="仿宋_GB2312" w:hAnsi="Arial" w:cs="Arial"/>
                <w:sz w:val="22"/>
                <w:szCs w:val="22"/>
              </w:rPr>
              <w:t>2</w:t>
            </w:r>
          </w:p>
        </w:tc>
        <w:tc>
          <w:tcPr>
            <w:tcW w:w="1046" w:type="pct"/>
            <w:tcBorders>
              <w:top w:val="single" w:sz="4" w:space="0" w:color="auto"/>
              <w:left w:val="nil"/>
              <w:bottom w:val="single" w:sz="4" w:space="0" w:color="auto"/>
              <w:right w:val="single" w:sz="4" w:space="0" w:color="000000"/>
            </w:tcBorders>
            <w:shd w:val="clear" w:color="auto" w:fill="auto"/>
            <w:noWrap/>
            <w:hideMark/>
          </w:tcPr>
          <w:p w14:paraId="216078B5" w14:textId="654A0915"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9C5C3C">
              <w:rPr>
                <w:rFonts w:ascii="Arial" w:eastAsia="仿宋_GB2312" w:hAnsi="Arial" w:cs="Arial"/>
                <w:sz w:val="22"/>
                <w:szCs w:val="22"/>
              </w:rPr>
              <w:t>100/102</w:t>
            </w:r>
          </w:p>
        </w:tc>
        <w:tc>
          <w:tcPr>
            <w:tcW w:w="981" w:type="pct"/>
            <w:tcBorders>
              <w:top w:val="single" w:sz="4" w:space="0" w:color="auto"/>
              <w:left w:val="nil"/>
              <w:bottom w:val="single" w:sz="4" w:space="0" w:color="auto"/>
              <w:right w:val="single" w:sz="4" w:space="0" w:color="000000"/>
            </w:tcBorders>
            <w:shd w:val="clear" w:color="auto" w:fill="auto"/>
            <w:noWrap/>
            <w:hideMark/>
          </w:tcPr>
          <w:p w14:paraId="0D03883B" w14:textId="644B62E3"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9C5C3C">
              <w:rPr>
                <w:rFonts w:ascii="Arial" w:eastAsia="仿宋_GB2312" w:hAnsi="Arial" w:cs="Arial"/>
                <w:sz w:val="22"/>
                <w:szCs w:val="22"/>
              </w:rPr>
              <w:t>100/102</w:t>
            </w:r>
          </w:p>
        </w:tc>
      </w:tr>
      <w:tr w:rsidR="005970AA" w:rsidRPr="00F631FB" w14:paraId="05CDE7B1" w14:textId="77777777" w:rsidTr="005970AA">
        <w:trPr>
          <w:trHeight w:val="270"/>
        </w:trPr>
        <w:tc>
          <w:tcPr>
            <w:tcW w:w="468" w:type="pct"/>
            <w:vMerge/>
            <w:tcBorders>
              <w:top w:val="nil"/>
              <w:left w:val="single" w:sz="4" w:space="0" w:color="auto"/>
              <w:bottom w:val="single" w:sz="4" w:space="0" w:color="auto"/>
              <w:right w:val="single" w:sz="4" w:space="0" w:color="auto"/>
            </w:tcBorders>
            <w:vAlign w:val="center"/>
            <w:hideMark/>
          </w:tcPr>
          <w:p w14:paraId="702560E2" w14:textId="77777777" w:rsidR="005970AA" w:rsidRPr="00F631FB" w:rsidRDefault="005970AA" w:rsidP="005970AA">
            <w:pPr>
              <w:widowControl/>
              <w:adjustRightInd/>
              <w:spacing w:line="240" w:lineRule="auto"/>
              <w:textAlignment w:val="auto"/>
              <w:rPr>
                <w:rFonts w:ascii="Arial" w:eastAsia="仿宋_GB2312" w:hAnsi="Arial" w:cs="Arial"/>
                <w:sz w:val="18"/>
                <w:szCs w:val="18"/>
              </w:rPr>
            </w:pPr>
          </w:p>
        </w:tc>
        <w:tc>
          <w:tcPr>
            <w:tcW w:w="1459" w:type="pct"/>
            <w:tcBorders>
              <w:top w:val="nil"/>
              <w:left w:val="nil"/>
              <w:bottom w:val="single" w:sz="4" w:space="0" w:color="auto"/>
              <w:right w:val="single" w:sz="4" w:space="0" w:color="auto"/>
            </w:tcBorders>
            <w:shd w:val="clear" w:color="auto" w:fill="auto"/>
            <w:noWrap/>
            <w:vAlign w:val="center"/>
            <w:hideMark/>
          </w:tcPr>
          <w:p w14:paraId="6502AA39" w14:textId="77777777" w:rsidR="005970AA" w:rsidRPr="00F631FB" w:rsidRDefault="005970AA" w:rsidP="005970A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基础设施水平</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32492ABE" w14:textId="77777777"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3BF9934A" w14:textId="77777777"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709456AC" w14:textId="77777777"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5970AA" w:rsidRPr="00F631FB" w14:paraId="3FD201A9" w14:textId="77777777" w:rsidTr="005970AA">
        <w:trPr>
          <w:trHeight w:val="270"/>
        </w:trPr>
        <w:tc>
          <w:tcPr>
            <w:tcW w:w="468" w:type="pct"/>
            <w:vMerge/>
            <w:tcBorders>
              <w:top w:val="nil"/>
              <w:left w:val="single" w:sz="4" w:space="0" w:color="auto"/>
              <w:bottom w:val="single" w:sz="4" w:space="0" w:color="auto"/>
              <w:right w:val="single" w:sz="4" w:space="0" w:color="auto"/>
            </w:tcBorders>
            <w:vAlign w:val="center"/>
            <w:hideMark/>
          </w:tcPr>
          <w:p w14:paraId="473E37A9" w14:textId="77777777" w:rsidR="005970AA" w:rsidRPr="00F631FB" w:rsidRDefault="005970AA" w:rsidP="005970AA">
            <w:pPr>
              <w:widowControl/>
              <w:adjustRightInd/>
              <w:spacing w:line="240" w:lineRule="auto"/>
              <w:textAlignment w:val="auto"/>
              <w:rPr>
                <w:rFonts w:ascii="Arial" w:eastAsia="仿宋_GB2312" w:hAnsi="Arial" w:cs="Arial"/>
                <w:sz w:val="18"/>
                <w:szCs w:val="18"/>
              </w:rPr>
            </w:pPr>
          </w:p>
        </w:tc>
        <w:tc>
          <w:tcPr>
            <w:tcW w:w="1459" w:type="pct"/>
            <w:tcBorders>
              <w:top w:val="nil"/>
              <w:left w:val="nil"/>
              <w:bottom w:val="single" w:sz="4" w:space="0" w:color="auto"/>
              <w:right w:val="single" w:sz="4" w:space="0" w:color="auto"/>
            </w:tcBorders>
            <w:shd w:val="clear" w:color="auto" w:fill="auto"/>
            <w:noWrap/>
            <w:vAlign w:val="center"/>
            <w:hideMark/>
          </w:tcPr>
          <w:p w14:paraId="38EA1760" w14:textId="77777777" w:rsidR="005970AA" w:rsidRPr="00F631FB" w:rsidRDefault="005970AA" w:rsidP="005970A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毗邻道路的类型与等级</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078F9492" w14:textId="63128444"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100/100</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2A435E96" w14:textId="58690CA1"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100/102</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75906726" w14:textId="511653DB"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100/101</w:t>
            </w:r>
          </w:p>
        </w:tc>
      </w:tr>
      <w:tr w:rsidR="005970AA" w:rsidRPr="00F631FB" w14:paraId="63C2AB48" w14:textId="77777777" w:rsidTr="005970AA">
        <w:trPr>
          <w:trHeight w:val="270"/>
        </w:trPr>
        <w:tc>
          <w:tcPr>
            <w:tcW w:w="468" w:type="pct"/>
            <w:vMerge/>
            <w:tcBorders>
              <w:top w:val="nil"/>
              <w:left w:val="single" w:sz="4" w:space="0" w:color="auto"/>
              <w:bottom w:val="single" w:sz="4" w:space="0" w:color="auto"/>
              <w:right w:val="single" w:sz="4" w:space="0" w:color="auto"/>
            </w:tcBorders>
            <w:vAlign w:val="center"/>
            <w:hideMark/>
          </w:tcPr>
          <w:p w14:paraId="769676C0" w14:textId="77777777" w:rsidR="005970AA" w:rsidRPr="00F631FB" w:rsidRDefault="005970AA" w:rsidP="005970AA">
            <w:pPr>
              <w:widowControl/>
              <w:adjustRightInd/>
              <w:spacing w:line="240" w:lineRule="auto"/>
              <w:textAlignment w:val="auto"/>
              <w:rPr>
                <w:rFonts w:ascii="Arial" w:eastAsia="仿宋_GB2312" w:hAnsi="Arial" w:cs="Arial"/>
                <w:sz w:val="18"/>
                <w:szCs w:val="18"/>
              </w:rPr>
            </w:pPr>
          </w:p>
        </w:tc>
        <w:tc>
          <w:tcPr>
            <w:tcW w:w="1459" w:type="pct"/>
            <w:tcBorders>
              <w:top w:val="nil"/>
              <w:left w:val="nil"/>
              <w:bottom w:val="single" w:sz="4" w:space="0" w:color="auto"/>
              <w:right w:val="single" w:sz="4" w:space="0" w:color="auto"/>
            </w:tcBorders>
            <w:shd w:val="clear" w:color="auto" w:fill="auto"/>
            <w:noWrap/>
            <w:vAlign w:val="center"/>
            <w:hideMark/>
          </w:tcPr>
          <w:p w14:paraId="05569319" w14:textId="77777777" w:rsidR="005970AA" w:rsidRPr="00F631FB" w:rsidRDefault="005970AA" w:rsidP="005970A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土地级别</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6555D68F" w14:textId="609BCA74"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w:t>
            </w:r>
            <w:r>
              <w:rPr>
                <w:rFonts w:ascii="Arial" w:eastAsia="仿宋_GB2312" w:hAnsi="Arial" w:cs="Arial"/>
                <w:sz w:val="22"/>
                <w:szCs w:val="22"/>
              </w:rPr>
              <w:t>3</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291519CC" w14:textId="77777777"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298B6587" w14:textId="77777777"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5970AA" w:rsidRPr="00F631FB" w14:paraId="6343847B" w14:textId="77777777" w:rsidTr="005970AA">
        <w:trPr>
          <w:trHeight w:val="270"/>
        </w:trPr>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14:paraId="3E31CEAF" w14:textId="77777777" w:rsidR="005970AA" w:rsidRPr="00F631FB" w:rsidRDefault="005970AA" w:rsidP="005970A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个别因素</w:t>
            </w:r>
          </w:p>
        </w:tc>
        <w:tc>
          <w:tcPr>
            <w:tcW w:w="1459" w:type="pct"/>
            <w:tcBorders>
              <w:top w:val="nil"/>
              <w:left w:val="nil"/>
              <w:bottom w:val="single" w:sz="4" w:space="0" w:color="auto"/>
              <w:right w:val="single" w:sz="4" w:space="0" w:color="auto"/>
            </w:tcBorders>
            <w:shd w:val="clear" w:color="auto" w:fill="auto"/>
            <w:noWrap/>
            <w:vAlign w:val="center"/>
            <w:hideMark/>
          </w:tcPr>
          <w:p w14:paraId="17D2EE23" w14:textId="77777777" w:rsidR="005970AA" w:rsidRPr="00F631FB" w:rsidRDefault="005970AA" w:rsidP="005970A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宗地面积</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12067109" w14:textId="53B2B26F"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w:t>
            </w:r>
            <w:r>
              <w:rPr>
                <w:rFonts w:ascii="Arial" w:eastAsia="仿宋_GB2312" w:hAnsi="Arial" w:cs="Arial"/>
                <w:sz w:val="22"/>
                <w:szCs w:val="22"/>
              </w:rPr>
              <w:t>94</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1C2B2237" w14:textId="0974348E"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100/94</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3DCC5772" w14:textId="4A10D219"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100/94</w:t>
            </w:r>
          </w:p>
        </w:tc>
      </w:tr>
      <w:tr w:rsidR="005970AA" w:rsidRPr="00F631FB" w14:paraId="58478CB3" w14:textId="77777777" w:rsidTr="005970AA">
        <w:trPr>
          <w:trHeight w:val="270"/>
        </w:trPr>
        <w:tc>
          <w:tcPr>
            <w:tcW w:w="468" w:type="pct"/>
            <w:vMerge/>
            <w:tcBorders>
              <w:top w:val="nil"/>
              <w:left w:val="single" w:sz="4" w:space="0" w:color="auto"/>
              <w:bottom w:val="single" w:sz="4" w:space="0" w:color="auto"/>
              <w:right w:val="single" w:sz="4" w:space="0" w:color="auto"/>
            </w:tcBorders>
            <w:shd w:val="clear" w:color="auto" w:fill="auto"/>
            <w:vAlign w:val="center"/>
          </w:tcPr>
          <w:p w14:paraId="303E5B3F" w14:textId="77777777" w:rsidR="005970AA" w:rsidRPr="00F631FB" w:rsidRDefault="005970AA" w:rsidP="005970AA">
            <w:pPr>
              <w:widowControl/>
              <w:adjustRightInd/>
              <w:spacing w:line="240" w:lineRule="auto"/>
              <w:jc w:val="center"/>
              <w:textAlignment w:val="auto"/>
              <w:rPr>
                <w:rFonts w:ascii="Arial" w:eastAsia="仿宋_GB2312" w:hAnsi="Arial" w:cs="Arial"/>
                <w:sz w:val="18"/>
                <w:szCs w:val="18"/>
              </w:rPr>
            </w:pPr>
          </w:p>
        </w:tc>
        <w:tc>
          <w:tcPr>
            <w:tcW w:w="1459" w:type="pct"/>
            <w:tcBorders>
              <w:top w:val="nil"/>
              <w:left w:val="nil"/>
              <w:bottom w:val="single" w:sz="4" w:space="0" w:color="auto"/>
              <w:right w:val="single" w:sz="4" w:space="0" w:color="auto"/>
            </w:tcBorders>
            <w:shd w:val="clear" w:color="auto" w:fill="auto"/>
            <w:noWrap/>
            <w:vAlign w:val="center"/>
          </w:tcPr>
          <w:p w14:paraId="633F3D53" w14:textId="77777777" w:rsidR="005970AA" w:rsidRPr="00F631FB" w:rsidRDefault="005970AA" w:rsidP="005970A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容积率</w:t>
            </w:r>
          </w:p>
        </w:tc>
        <w:tc>
          <w:tcPr>
            <w:tcW w:w="1046" w:type="pct"/>
            <w:tcBorders>
              <w:top w:val="single" w:sz="4" w:space="0" w:color="auto"/>
              <w:left w:val="nil"/>
              <w:bottom w:val="single" w:sz="4" w:space="0" w:color="auto"/>
              <w:right w:val="single" w:sz="4" w:space="0" w:color="000000"/>
            </w:tcBorders>
            <w:shd w:val="clear" w:color="auto" w:fill="auto"/>
            <w:noWrap/>
            <w:vAlign w:val="center"/>
          </w:tcPr>
          <w:p w14:paraId="0C209743" w14:textId="1601784D"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100/98</w:t>
            </w:r>
          </w:p>
        </w:tc>
        <w:tc>
          <w:tcPr>
            <w:tcW w:w="1046" w:type="pct"/>
            <w:tcBorders>
              <w:top w:val="single" w:sz="4" w:space="0" w:color="auto"/>
              <w:left w:val="nil"/>
              <w:bottom w:val="single" w:sz="4" w:space="0" w:color="auto"/>
              <w:right w:val="single" w:sz="4" w:space="0" w:color="000000"/>
            </w:tcBorders>
            <w:shd w:val="clear" w:color="auto" w:fill="auto"/>
            <w:noWrap/>
          </w:tcPr>
          <w:p w14:paraId="59578D5A" w14:textId="7514BC45"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1F2191">
              <w:rPr>
                <w:rFonts w:ascii="Arial" w:eastAsia="仿宋_GB2312" w:hAnsi="Arial" w:cs="Arial"/>
                <w:sz w:val="22"/>
                <w:szCs w:val="22"/>
              </w:rPr>
              <w:t>100/98</w:t>
            </w:r>
          </w:p>
        </w:tc>
        <w:tc>
          <w:tcPr>
            <w:tcW w:w="981" w:type="pct"/>
            <w:tcBorders>
              <w:top w:val="single" w:sz="4" w:space="0" w:color="auto"/>
              <w:left w:val="nil"/>
              <w:bottom w:val="single" w:sz="4" w:space="0" w:color="auto"/>
              <w:right w:val="single" w:sz="4" w:space="0" w:color="000000"/>
            </w:tcBorders>
            <w:shd w:val="clear" w:color="auto" w:fill="auto"/>
            <w:noWrap/>
          </w:tcPr>
          <w:p w14:paraId="0ED68F63" w14:textId="378788BF"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1F2191">
              <w:rPr>
                <w:rFonts w:ascii="Arial" w:eastAsia="仿宋_GB2312" w:hAnsi="Arial" w:cs="Arial"/>
                <w:sz w:val="22"/>
                <w:szCs w:val="22"/>
              </w:rPr>
              <w:t>100/98</w:t>
            </w:r>
          </w:p>
        </w:tc>
      </w:tr>
      <w:tr w:rsidR="005970AA" w:rsidRPr="00F631FB" w14:paraId="557C4AB0" w14:textId="77777777" w:rsidTr="005970AA">
        <w:trPr>
          <w:trHeight w:val="270"/>
        </w:trPr>
        <w:tc>
          <w:tcPr>
            <w:tcW w:w="468" w:type="pct"/>
            <w:vMerge/>
            <w:tcBorders>
              <w:top w:val="nil"/>
              <w:left w:val="single" w:sz="4" w:space="0" w:color="auto"/>
              <w:bottom w:val="single" w:sz="4" w:space="0" w:color="auto"/>
              <w:right w:val="single" w:sz="4" w:space="0" w:color="auto"/>
            </w:tcBorders>
            <w:vAlign w:val="center"/>
            <w:hideMark/>
          </w:tcPr>
          <w:p w14:paraId="4BED90A9" w14:textId="77777777" w:rsidR="005970AA" w:rsidRPr="00F631FB" w:rsidRDefault="005970AA" w:rsidP="005970AA">
            <w:pPr>
              <w:widowControl/>
              <w:adjustRightInd/>
              <w:spacing w:line="240" w:lineRule="auto"/>
              <w:textAlignment w:val="auto"/>
              <w:rPr>
                <w:rFonts w:ascii="Arial" w:eastAsia="仿宋_GB2312" w:hAnsi="Arial" w:cs="Arial"/>
                <w:sz w:val="18"/>
                <w:szCs w:val="18"/>
              </w:rPr>
            </w:pPr>
          </w:p>
        </w:tc>
        <w:tc>
          <w:tcPr>
            <w:tcW w:w="1459" w:type="pct"/>
            <w:tcBorders>
              <w:top w:val="nil"/>
              <w:left w:val="nil"/>
              <w:bottom w:val="single" w:sz="4" w:space="0" w:color="auto"/>
              <w:right w:val="single" w:sz="4" w:space="0" w:color="auto"/>
            </w:tcBorders>
            <w:shd w:val="clear" w:color="auto" w:fill="auto"/>
            <w:noWrap/>
            <w:vAlign w:val="center"/>
            <w:hideMark/>
          </w:tcPr>
          <w:p w14:paraId="73D370DE" w14:textId="77777777" w:rsidR="005970AA" w:rsidRPr="00F631FB" w:rsidRDefault="005970AA" w:rsidP="005970A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119DEDD0" w14:textId="77777777"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72B8ED19" w14:textId="77777777"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3B6CBC30" w14:textId="77777777"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5970AA" w:rsidRPr="00F631FB" w14:paraId="3226243B" w14:textId="77777777" w:rsidTr="005970AA">
        <w:trPr>
          <w:trHeight w:val="270"/>
        </w:trPr>
        <w:tc>
          <w:tcPr>
            <w:tcW w:w="468" w:type="pct"/>
            <w:vMerge/>
            <w:tcBorders>
              <w:top w:val="nil"/>
              <w:left w:val="single" w:sz="4" w:space="0" w:color="auto"/>
              <w:bottom w:val="single" w:sz="4" w:space="0" w:color="auto"/>
              <w:right w:val="single" w:sz="4" w:space="0" w:color="auto"/>
            </w:tcBorders>
            <w:vAlign w:val="center"/>
            <w:hideMark/>
          </w:tcPr>
          <w:p w14:paraId="1C4A2632" w14:textId="77777777" w:rsidR="005970AA" w:rsidRPr="00F631FB" w:rsidRDefault="005970AA" w:rsidP="005970AA">
            <w:pPr>
              <w:widowControl/>
              <w:adjustRightInd/>
              <w:spacing w:line="240" w:lineRule="auto"/>
              <w:textAlignment w:val="auto"/>
              <w:rPr>
                <w:rFonts w:ascii="Arial" w:eastAsia="仿宋_GB2312" w:hAnsi="Arial" w:cs="Arial"/>
                <w:sz w:val="18"/>
                <w:szCs w:val="18"/>
              </w:rPr>
            </w:pPr>
          </w:p>
        </w:tc>
        <w:tc>
          <w:tcPr>
            <w:tcW w:w="1459" w:type="pct"/>
            <w:tcBorders>
              <w:top w:val="nil"/>
              <w:left w:val="nil"/>
              <w:bottom w:val="single" w:sz="4" w:space="0" w:color="auto"/>
              <w:right w:val="single" w:sz="4" w:space="0" w:color="auto"/>
            </w:tcBorders>
            <w:shd w:val="clear" w:color="auto" w:fill="auto"/>
            <w:noWrap/>
            <w:vAlign w:val="center"/>
            <w:hideMark/>
          </w:tcPr>
          <w:p w14:paraId="63A800FD" w14:textId="77777777" w:rsidR="005970AA" w:rsidRPr="00F631FB" w:rsidRDefault="005970AA" w:rsidP="005970A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临街宽度及深度</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3F3AC5EC" w14:textId="77777777"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4CC7CAAC" w14:textId="77777777"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27B6FD74" w14:textId="77777777"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5970AA" w:rsidRPr="00F631FB" w14:paraId="7E7C6369" w14:textId="77777777" w:rsidTr="005970AA">
        <w:trPr>
          <w:trHeight w:val="270"/>
        </w:trPr>
        <w:tc>
          <w:tcPr>
            <w:tcW w:w="468" w:type="pct"/>
            <w:vMerge/>
            <w:tcBorders>
              <w:top w:val="nil"/>
              <w:left w:val="single" w:sz="4" w:space="0" w:color="auto"/>
              <w:bottom w:val="single" w:sz="4" w:space="0" w:color="auto"/>
              <w:right w:val="single" w:sz="4" w:space="0" w:color="auto"/>
            </w:tcBorders>
            <w:vAlign w:val="center"/>
            <w:hideMark/>
          </w:tcPr>
          <w:p w14:paraId="7C48C425" w14:textId="77777777" w:rsidR="005970AA" w:rsidRPr="00F631FB" w:rsidRDefault="005970AA" w:rsidP="005970AA">
            <w:pPr>
              <w:widowControl/>
              <w:adjustRightInd/>
              <w:spacing w:line="240" w:lineRule="auto"/>
              <w:textAlignment w:val="auto"/>
              <w:rPr>
                <w:rFonts w:ascii="Arial" w:eastAsia="仿宋_GB2312" w:hAnsi="Arial" w:cs="Arial"/>
                <w:sz w:val="18"/>
                <w:szCs w:val="18"/>
              </w:rPr>
            </w:pPr>
          </w:p>
        </w:tc>
        <w:tc>
          <w:tcPr>
            <w:tcW w:w="1459" w:type="pct"/>
            <w:tcBorders>
              <w:top w:val="nil"/>
              <w:left w:val="nil"/>
              <w:bottom w:val="single" w:sz="4" w:space="0" w:color="auto"/>
              <w:right w:val="single" w:sz="4" w:space="0" w:color="auto"/>
            </w:tcBorders>
            <w:shd w:val="clear" w:color="auto" w:fill="auto"/>
            <w:noWrap/>
            <w:vAlign w:val="center"/>
            <w:hideMark/>
          </w:tcPr>
          <w:p w14:paraId="0E99C20B" w14:textId="77777777" w:rsidR="005970AA" w:rsidRPr="00F631FB" w:rsidRDefault="005970AA" w:rsidP="005970A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宗地开发程度</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3BB5EA8D" w14:textId="31679028" w:rsidR="005970AA" w:rsidRPr="00F631FB" w:rsidRDefault="005970A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00027EC5" w:rsidRPr="00F631FB">
              <w:rPr>
                <w:rFonts w:ascii="Arial" w:eastAsia="仿宋_GB2312" w:hAnsi="Arial" w:cs="Arial"/>
                <w:sz w:val="22"/>
                <w:szCs w:val="22"/>
              </w:rPr>
              <w:t>10</w:t>
            </w:r>
            <w:r w:rsidR="00027EC5">
              <w:rPr>
                <w:rFonts w:ascii="Arial" w:eastAsia="仿宋_GB2312" w:hAnsi="Arial" w:cs="Arial"/>
                <w:sz w:val="22"/>
                <w:szCs w:val="22"/>
              </w:rPr>
              <w:t>1</w:t>
            </w:r>
          </w:p>
        </w:tc>
        <w:tc>
          <w:tcPr>
            <w:tcW w:w="1046" w:type="pct"/>
            <w:tcBorders>
              <w:top w:val="single" w:sz="4" w:space="0" w:color="auto"/>
              <w:left w:val="nil"/>
              <w:bottom w:val="single" w:sz="4" w:space="0" w:color="auto"/>
              <w:right w:val="single" w:sz="4" w:space="0" w:color="000000"/>
            </w:tcBorders>
            <w:shd w:val="clear" w:color="auto" w:fill="auto"/>
            <w:noWrap/>
            <w:hideMark/>
          </w:tcPr>
          <w:p w14:paraId="4CF3F2CC" w14:textId="6D1215C9" w:rsidR="005970AA" w:rsidRPr="00F631FB" w:rsidRDefault="005970AA">
            <w:pPr>
              <w:widowControl/>
              <w:adjustRightInd/>
              <w:spacing w:line="240" w:lineRule="auto"/>
              <w:jc w:val="center"/>
              <w:textAlignment w:val="auto"/>
              <w:rPr>
                <w:rFonts w:ascii="Arial" w:eastAsia="仿宋_GB2312" w:hAnsi="Arial" w:cs="Arial"/>
                <w:sz w:val="22"/>
                <w:szCs w:val="22"/>
              </w:rPr>
            </w:pPr>
            <w:r w:rsidRPr="00FD1893">
              <w:rPr>
                <w:rFonts w:ascii="Arial" w:eastAsia="仿宋_GB2312" w:hAnsi="Arial" w:cs="Arial"/>
                <w:sz w:val="22"/>
                <w:szCs w:val="22"/>
              </w:rPr>
              <w:t>100/</w:t>
            </w:r>
            <w:r w:rsidR="00027EC5" w:rsidRPr="00FD1893">
              <w:rPr>
                <w:rFonts w:ascii="Arial" w:eastAsia="仿宋_GB2312" w:hAnsi="Arial" w:cs="Arial"/>
                <w:sz w:val="22"/>
                <w:szCs w:val="22"/>
              </w:rPr>
              <w:t>10</w:t>
            </w:r>
            <w:r w:rsidR="00027EC5">
              <w:rPr>
                <w:rFonts w:ascii="Arial" w:eastAsia="仿宋_GB2312" w:hAnsi="Arial" w:cs="Arial"/>
                <w:sz w:val="22"/>
                <w:szCs w:val="22"/>
              </w:rPr>
              <w:t>1</w:t>
            </w:r>
          </w:p>
        </w:tc>
        <w:tc>
          <w:tcPr>
            <w:tcW w:w="981" w:type="pct"/>
            <w:tcBorders>
              <w:top w:val="single" w:sz="4" w:space="0" w:color="auto"/>
              <w:left w:val="nil"/>
              <w:bottom w:val="single" w:sz="4" w:space="0" w:color="auto"/>
              <w:right w:val="single" w:sz="4" w:space="0" w:color="000000"/>
            </w:tcBorders>
            <w:shd w:val="clear" w:color="auto" w:fill="auto"/>
            <w:noWrap/>
            <w:hideMark/>
          </w:tcPr>
          <w:p w14:paraId="45B65234" w14:textId="69DAB641" w:rsidR="005970AA" w:rsidRPr="00F631FB" w:rsidRDefault="005970AA">
            <w:pPr>
              <w:widowControl/>
              <w:adjustRightInd/>
              <w:spacing w:line="240" w:lineRule="auto"/>
              <w:jc w:val="center"/>
              <w:textAlignment w:val="auto"/>
              <w:rPr>
                <w:rFonts w:ascii="Arial" w:eastAsia="仿宋_GB2312" w:hAnsi="Arial" w:cs="Arial"/>
                <w:sz w:val="22"/>
                <w:szCs w:val="22"/>
              </w:rPr>
            </w:pPr>
            <w:r w:rsidRPr="00FD1893">
              <w:rPr>
                <w:rFonts w:ascii="Arial" w:eastAsia="仿宋_GB2312" w:hAnsi="Arial" w:cs="Arial"/>
                <w:sz w:val="22"/>
                <w:szCs w:val="22"/>
              </w:rPr>
              <w:t>100/</w:t>
            </w:r>
            <w:r w:rsidR="00027EC5" w:rsidRPr="00FD1893">
              <w:rPr>
                <w:rFonts w:ascii="Arial" w:eastAsia="仿宋_GB2312" w:hAnsi="Arial" w:cs="Arial"/>
                <w:sz w:val="22"/>
                <w:szCs w:val="22"/>
              </w:rPr>
              <w:t>10</w:t>
            </w:r>
            <w:r w:rsidR="00027EC5">
              <w:rPr>
                <w:rFonts w:ascii="Arial" w:eastAsia="仿宋_GB2312" w:hAnsi="Arial" w:cs="Arial"/>
                <w:sz w:val="22"/>
                <w:szCs w:val="22"/>
              </w:rPr>
              <w:t>1</w:t>
            </w:r>
          </w:p>
        </w:tc>
      </w:tr>
      <w:tr w:rsidR="005970AA" w:rsidRPr="00F631FB" w14:paraId="64F4A574" w14:textId="77777777" w:rsidTr="005970AA">
        <w:trPr>
          <w:trHeight w:val="270"/>
        </w:trPr>
        <w:tc>
          <w:tcPr>
            <w:tcW w:w="192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EC123" w14:textId="77777777" w:rsidR="005970AA" w:rsidRPr="00F631FB" w:rsidRDefault="005970AA" w:rsidP="005970A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楼面地价（元</w:t>
            </w:r>
            <w:r w:rsidRPr="00F631FB">
              <w:rPr>
                <w:rFonts w:ascii="Arial" w:eastAsia="仿宋_GB2312" w:hAnsi="Arial" w:cs="Arial"/>
                <w:sz w:val="18"/>
                <w:szCs w:val="18"/>
              </w:rPr>
              <w:t>/</w:t>
            </w:r>
            <w:r w:rsidRPr="00F631FB">
              <w:rPr>
                <w:rFonts w:ascii="Arial" w:eastAsia="仿宋_GB2312" w:hAnsi="Arial" w:cs="Arial"/>
                <w:sz w:val="18"/>
                <w:szCs w:val="18"/>
              </w:rPr>
              <w:t>平方米）</w:t>
            </w:r>
          </w:p>
        </w:tc>
        <w:tc>
          <w:tcPr>
            <w:tcW w:w="1046" w:type="pct"/>
            <w:tcBorders>
              <w:top w:val="single" w:sz="4" w:space="0" w:color="auto"/>
              <w:left w:val="nil"/>
              <w:bottom w:val="single" w:sz="4" w:space="0" w:color="auto"/>
              <w:right w:val="single" w:sz="4" w:space="0" w:color="auto"/>
            </w:tcBorders>
            <w:shd w:val="clear" w:color="auto" w:fill="auto"/>
            <w:noWrap/>
            <w:vAlign w:val="center"/>
            <w:hideMark/>
          </w:tcPr>
          <w:p w14:paraId="3C441749" w14:textId="35A20ECE"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13971</w:t>
            </w:r>
          </w:p>
        </w:tc>
        <w:tc>
          <w:tcPr>
            <w:tcW w:w="1046" w:type="pct"/>
            <w:tcBorders>
              <w:top w:val="single" w:sz="4" w:space="0" w:color="auto"/>
              <w:left w:val="nil"/>
              <w:bottom w:val="single" w:sz="4" w:space="0" w:color="auto"/>
              <w:right w:val="single" w:sz="4" w:space="0" w:color="auto"/>
            </w:tcBorders>
            <w:shd w:val="clear" w:color="auto" w:fill="auto"/>
            <w:noWrap/>
            <w:vAlign w:val="center"/>
            <w:hideMark/>
          </w:tcPr>
          <w:p w14:paraId="1B3E0E82" w14:textId="28E3206B"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13576</w:t>
            </w:r>
          </w:p>
        </w:tc>
        <w:tc>
          <w:tcPr>
            <w:tcW w:w="981" w:type="pct"/>
            <w:tcBorders>
              <w:top w:val="single" w:sz="4" w:space="0" w:color="auto"/>
              <w:left w:val="nil"/>
              <w:bottom w:val="single" w:sz="4" w:space="0" w:color="auto"/>
              <w:right w:val="single" w:sz="4" w:space="0" w:color="auto"/>
            </w:tcBorders>
            <w:shd w:val="clear" w:color="auto" w:fill="auto"/>
            <w:noWrap/>
            <w:vAlign w:val="center"/>
            <w:hideMark/>
          </w:tcPr>
          <w:p w14:paraId="36BF538A" w14:textId="2C5F7DC4"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12550</w:t>
            </w:r>
          </w:p>
        </w:tc>
      </w:tr>
      <w:tr w:rsidR="005970AA" w:rsidRPr="00F631FB" w14:paraId="3FE67C47" w14:textId="77777777" w:rsidTr="005970AA">
        <w:trPr>
          <w:trHeight w:val="270"/>
        </w:trPr>
        <w:tc>
          <w:tcPr>
            <w:tcW w:w="192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C488E" w14:textId="77777777" w:rsidR="005970AA" w:rsidRPr="00F631FB" w:rsidRDefault="005970AA" w:rsidP="005970A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比准价格（元</w:t>
            </w:r>
            <w:r w:rsidRPr="00F631FB">
              <w:rPr>
                <w:rFonts w:ascii="Arial" w:eastAsia="仿宋_GB2312" w:hAnsi="Arial" w:cs="Arial"/>
                <w:sz w:val="18"/>
                <w:szCs w:val="18"/>
              </w:rPr>
              <w:t>/</w:t>
            </w:r>
            <w:r w:rsidRPr="00F631FB">
              <w:rPr>
                <w:rFonts w:ascii="Arial" w:eastAsia="仿宋_GB2312" w:hAnsi="Arial" w:cs="Arial"/>
                <w:sz w:val="18"/>
                <w:szCs w:val="18"/>
              </w:rPr>
              <w:t>平方米）</w:t>
            </w:r>
          </w:p>
        </w:tc>
        <w:tc>
          <w:tcPr>
            <w:tcW w:w="1046" w:type="pct"/>
            <w:tcBorders>
              <w:top w:val="single" w:sz="4" w:space="0" w:color="auto"/>
              <w:left w:val="nil"/>
              <w:bottom w:val="single" w:sz="4" w:space="0" w:color="auto"/>
              <w:right w:val="single" w:sz="4" w:space="0" w:color="auto"/>
            </w:tcBorders>
            <w:shd w:val="clear" w:color="auto" w:fill="auto"/>
            <w:noWrap/>
            <w:vAlign w:val="center"/>
            <w:hideMark/>
          </w:tcPr>
          <w:p w14:paraId="72F83B43" w14:textId="068ECDBC" w:rsidR="005970AA" w:rsidRPr="00F631FB" w:rsidRDefault="00027EC5">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13757</w:t>
            </w:r>
          </w:p>
        </w:tc>
        <w:tc>
          <w:tcPr>
            <w:tcW w:w="1046" w:type="pct"/>
            <w:tcBorders>
              <w:top w:val="single" w:sz="4" w:space="0" w:color="auto"/>
              <w:left w:val="nil"/>
              <w:bottom w:val="single" w:sz="4" w:space="0" w:color="auto"/>
              <w:right w:val="single" w:sz="4" w:space="0" w:color="auto"/>
            </w:tcBorders>
            <w:shd w:val="clear" w:color="auto" w:fill="auto"/>
            <w:noWrap/>
            <w:vAlign w:val="center"/>
            <w:hideMark/>
          </w:tcPr>
          <w:p w14:paraId="380664B7" w14:textId="2F774AEA" w:rsidR="005970AA" w:rsidRPr="00F631FB" w:rsidRDefault="00027EC5">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13634</w:t>
            </w:r>
          </w:p>
        </w:tc>
        <w:tc>
          <w:tcPr>
            <w:tcW w:w="981" w:type="pct"/>
            <w:tcBorders>
              <w:top w:val="single" w:sz="4" w:space="0" w:color="auto"/>
              <w:left w:val="nil"/>
              <w:bottom w:val="single" w:sz="4" w:space="0" w:color="auto"/>
              <w:right w:val="single" w:sz="4" w:space="0" w:color="auto"/>
            </w:tcBorders>
            <w:shd w:val="clear" w:color="auto" w:fill="auto"/>
            <w:noWrap/>
            <w:vAlign w:val="center"/>
            <w:hideMark/>
          </w:tcPr>
          <w:p w14:paraId="68527F31" w14:textId="0E81AD88" w:rsidR="005970AA" w:rsidRPr="00F631FB" w:rsidRDefault="00027EC5">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13122</w:t>
            </w:r>
          </w:p>
        </w:tc>
      </w:tr>
    </w:tbl>
    <w:p w14:paraId="083A84D7" w14:textId="13FA5509" w:rsidR="0033776A" w:rsidRPr="00F631FB" w:rsidRDefault="0033776A" w:rsidP="0033776A">
      <w:pPr>
        <w:spacing w:line="360" w:lineRule="auto"/>
        <w:ind w:firstLineChars="200" w:firstLine="560"/>
        <w:jc w:val="both"/>
        <w:rPr>
          <w:rFonts w:ascii="Arial" w:eastAsia="仿宋_GB2312" w:hAnsi="Arial" w:cs="Arial"/>
          <w:bCs/>
          <w:sz w:val="28"/>
        </w:rPr>
      </w:pPr>
      <w:r w:rsidRPr="00F631FB">
        <w:rPr>
          <w:rFonts w:ascii="Arial" w:eastAsia="仿宋_GB2312" w:hAnsi="Arial" w:cs="Arial"/>
          <w:sz w:val="28"/>
          <w:szCs w:val="28"/>
        </w:rPr>
        <w:t>5</w:t>
      </w:r>
      <w:r w:rsidRPr="00F631FB">
        <w:rPr>
          <w:rFonts w:ascii="Arial" w:eastAsia="仿宋_GB2312" w:hAnsi="Arial" w:cs="Arial"/>
          <w:sz w:val="28"/>
          <w:szCs w:val="28"/>
        </w:rPr>
        <w:t>）</w:t>
      </w:r>
      <w:r w:rsidRPr="00F631FB">
        <w:rPr>
          <w:rFonts w:ascii="Arial" w:eastAsia="仿宋_GB2312" w:hAnsi="Arial" w:cs="Arial"/>
          <w:bCs/>
          <w:sz w:val="28"/>
        </w:rPr>
        <w:t>地上办公楼面地价</w:t>
      </w:r>
      <w:r w:rsidR="005970AA" w:rsidRPr="00F631FB">
        <w:rPr>
          <w:rFonts w:ascii="Arial" w:eastAsia="仿宋_GB2312" w:hAnsi="Arial" w:cs="Arial" w:hint="eastAsia"/>
          <w:sz w:val="28"/>
        </w:rPr>
        <w:t>（土地剩余使用年限</w:t>
      </w:r>
      <w:r w:rsidR="005970AA">
        <w:rPr>
          <w:rFonts w:ascii="Arial" w:eastAsia="仿宋_GB2312" w:hAnsi="Arial" w:cs="Arial"/>
          <w:sz w:val="28"/>
        </w:rPr>
        <w:t>50</w:t>
      </w:r>
      <w:r w:rsidR="005970AA" w:rsidRPr="00F631FB">
        <w:rPr>
          <w:rFonts w:ascii="Arial" w:eastAsia="仿宋_GB2312" w:hAnsi="Arial" w:cs="Arial" w:hint="eastAsia"/>
          <w:sz w:val="28"/>
        </w:rPr>
        <w:t>年）</w:t>
      </w:r>
    </w:p>
    <w:p w14:paraId="4806E5CD" w14:textId="77777777" w:rsidR="0033776A" w:rsidRPr="00F631FB" w:rsidRDefault="0033776A" w:rsidP="0033776A">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本次评估所选取的各可比案例与估价对象相似程度接近；通过前述各因素的修正及调整，各可比案例比较价值差异程度较小。因此，本次评估取三个比较价值的简单算术平均值作为估价对象的最终结果。</w:t>
      </w:r>
    </w:p>
    <w:p w14:paraId="4BAABE11" w14:textId="26FFCF15" w:rsidR="0033776A" w:rsidRPr="00F631FB" w:rsidRDefault="0033776A" w:rsidP="0033776A">
      <w:pPr>
        <w:spacing w:line="360" w:lineRule="auto"/>
        <w:ind w:firstLineChars="250" w:firstLine="700"/>
        <w:jc w:val="both"/>
        <w:rPr>
          <w:rFonts w:ascii="Arial" w:eastAsia="仿宋_GB2312" w:hAnsi="Arial" w:cs="Arial"/>
          <w:bCs/>
          <w:sz w:val="28"/>
        </w:rPr>
      </w:pPr>
      <w:r w:rsidRPr="00F631FB">
        <w:rPr>
          <w:rFonts w:ascii="Arial" w:eastAsia="仿宋_GB2312" w:hAnsi="Arial" w:cs="Arial"/>
          <w:sz w:val="28"/>
        </w:rPr>
        <w:t>楼面地价</w:t>
      </w:r>
      <w:r w:rsidRPr="00F631FB">
        <w:rPr>
          <w:rFonts w:ascii="Arial" w:eastAsia="仿宋_GB2312" w:hAnsi="Arial" w:cs="Arial"/>
          <w:bCs/>
          <w:sz w:val="28"/>
        </w:rPr>
        <w:t>＝</w:t>
      </w:r>
      <w:r w:rsidRPr="00F631FB">
        <w:rPr>
          <w:rFonts w:ascii="Arial" w:eastAsia="仿宋_GB2312" w:hAnsi="Arial" w:cs="Arial"/>
          <w:bCs/>
          <w:sz w:val="28"/>
        </w:rPr>
        <w:t>(</w:t>
      </w:r>
      <w:r w:rsidR="009D7787">
        <w:rPr>
          <w:rFonts w:ascii="Arial" w:eastAsia="仿宋_GB2312" w:hAnsi="Arial" w:cs="Arial"/>
          <w:bCs/>
          <w:sz w:val="28"/>
        </w:rPr>
        <w:t>13757</w:t>
      </w:r>
      <w:r w:rsidR="005970AA">
        <w:rPr>
          <w:rFonts w:ascii="Arial" w:eastAsia="仿宋_GB2312" w:hAnsi="Arial" w:cs="Arial"/>
          <w:bCs/>
          <w:sz w:val="28"/>
        </w:rPr>
        <w:t>+</w:t>
      </w:r>
      <w:r w:rsidR="009D7787">
        <w:rPr>
          <w:rFonts w:ascii="Arial" w:eastAsia="仿宋_GB2312" w:hAnsi="Arial" w:cs="Arial"/>
          <w:bCs/>
          <w:sz w:val="28"/>
        </w:rPr>
        <w:t>13634</w:t>
      </w:r>
      <w:r w:rsidR="005970AA">
        <w:rPr>
          <w:rFonts w:ascii="Arial" w:eastAsia="仿宋_GB2312" w:hAnsi="Arial" w:cs="Arial"/>
          <w:bCs/>
          <w:sz w:val="28"/>
        </w:rPr>
        <w:t>+</w:t>
      </w:r>
      <w:r w:rsidR="009D7787">
        <w:rPr>
          <w:rFonts w:ascii="Arial" w:eastAsia="仿宋_GB2312" w:hAnsi="Arial" w:cs="Arial"/>
          <w:bCs/>
          <w:sz w:val="28"/>
        </w:rPr>
        <w:t>13122</w:t>
      </w:r>
      <w:r w:rsidRPr="00F631FB">
        <w:rPr>
          <w:rFonts w:ascii="Arial" w:eastAsia="仿宋_GB2312" w:hAnsi="Arial" w:cs="Arial"/>
          <w:bCs/>
          <w:sz w:val="28"/>
        </w:rPr>
        <w:t>)÷3</w:t>
      </w:r>
    </w:p>
    <w:p w14:paraId="704A6EC9" w14:textId="3EB8329E" w:rsidR="0033776A" w:rsidRPr="00F631FB" w:rsidRDefault="0033776A" w:rsidP="0033776A">
      <w:pPr>
        <w:spacing w:line="360" w:lineRule="auto"/>
        <w:ind w:firstLineChars="650" w:firstLine="1820"/>
        <w:jc w:val="both"/>
        <w:rPr>
          <w:rFonts w:ascii="Arial" w:eastAsia="仿宋_GB2312" w:hAnsi="Arial" w:cs="Arial"/>
          <w:bCs/>
          <w:sz w:val="28"/>
        </w:rPr>
      </w:pPr>
      <w:r w:rsidRPr="00F631FB">
        <w:rPr>
          <w:rFonts w:ascii="Arial" w:eastAsia="仿宋_GB2312" w:hAnsi="Arial" w:cs="Arial"/>
          <w:bCs/>
          <w:sz w:val="28"/>
        </w:rPr>
        <w:t>＝</w:t>
      </w:r>
      <w:r w:rsidR="009D7787">
        <w:rPr>
          <w:rFonts w:ascii="Arial" w:eastAsia="仿宋_GB2312" w:hAnsi="Arial" w:cs="Arial"/>
          <w:bCs/>
          <w:sz w:val="28"/>
        </w:rPr>
        <w:t>13504</w:t>
      </w:r>
      <w:r w:rsidRPr="00F631FB">
        <w:rPr>
          <w:rFonts w:ascii="Arial" w:eastAsia="仿宋_GB2312" w:hAnsi="Arial" w:cs="Arial"/>
          <w:bCs/>
          <w:sz w:val="28"/>
        </w:rPr>
        <w:t>(</w:t>
      </w:r>
      <w:r w:rsidRPr="00F631FB">
        <w:rPr>
          <w:rFonts w:ascii="Arial" w:eastAsia="仿宋_GB2312" w:hAnsi="Arial" w:cs="Arial"/>
          <w:bCs/>
          <w:sz w:val="28"/>
        </w:rPr>
        <w:t>元</w:t>
      </w:r>
      <w:r w:rsidRPr="00F631FB">
        <w:rPr>
          <w:rFonts w:ascii="Arial" w:eastAsia="仿宋_GB2312" w:hAnsi="Arial" w:cs="Arial"/>
          <w:bCs/>
          <w:sz w:val="28"/>
        </w:rPr>
        <w:t>/</w:t>
      </w:r>
      <w:r w:rsidRPr="00F631FB">
        <w:rPr>
          <w:rFonts w:ascii="Arial" w:eastAsia="仿宋_GB2312" w:hAnsi="Arial" w:cs="Arial"/>
          <w:bCs/>
          <w:sz w:val="28"/>
        </w:rPr>
        <w:t>平方米</w:t>
      </w:r>
      <w:r w:rsidRPr="00F631FB">
        <w:rPr>
          <w:rFonts w:ascii="Arial" w:eastAsia="仿宋_GB2312" w:hAnsi="Arial" w:cs="Arial"/>
          <w:bCs/>
          <w:sz w:val="28"/>
        </w:rPr>
        <w:t>)</w:t>
      </w:r>
    </w:p>
    <w:p w14:paraId="72890256" w14:textId="54DC22FB" w:rsidR="0033776A" w:rsidRPr="00F631FB" w:rsidRDefault="0033776A" w:rsidP="0033776A">
      <w:pPr>
        <w:spacing w:line="360" w:lineRule="auto"/>
        <w:ind w:firstLineChars="200" w:firstLine="560"/>
        <w:jc w:val="both"/>
        <w:rPr>
          <w:rFonts w:ascii="Arial" w:eastAsia="仿宋_GB2312" w:hAnsi="Arial" w:cs="Arial"/>
          <w:b/>
          <w:sz w:val="28"/>
        </w:rPr>
      </w:pPr>
      <w:r w:rsidRPr="00F631FB">
        <w:rPr>
          <w:rFonts w:ascii="Arial" w:eastAsia="仿宋_GB2312" w:hAnsi="Arial" w:cs="Arial" w:hint="eastAsia"/>
          <w:bCs/>
          <w:sz w:val="28"/>
        </w:rPr>
        <w:t>6</w:t>
      </w:r>
      <w:r w:rsidRPr="00F631FB">
        <w:rPr>
          <w:rFonts w:ascii="Arial" w:eastAsia="仿宋_GB2312" w:hAnsi="Arial" w:cs="Arial" w:hint="eastAsia"/>
          <w:bCs/>
          <w:sz w:val="28"/>
        </w:rPr>
        <w:t>）地下办公楼面地价</w:t>
      </w:r>
      <w:r w:rsidR="005970AA" w:rsidRPr="00F631FB">
        <w:rPr>
          <w:rFonts w:ascii="Arial" w:eastAsia="仿宋_GB2312" w:hAnsi="Arial" w:cs="Arial" w:hint="eastAsia"/>
          <w:sz w:val="28"/>
        </w:rPr>
        <w:t>（土地剩余使用年限</w:t>
      </w:r>
      <w:r w:rsidR="005970AA">
        <w:rPr>
          <w:rFonts w:ascii="Arial" w:eastAsia="仿宋_GB2312" w:hAnsi="Arial" w:cs="Arial"/>
          <w:sz w:val="28"/>
        </w:rPr>
        <w:t>49.14</w:t>
      </w:r>
      <w:r w:rsidR="005970AA" w:rsidRPr="00F631FB">
        <w:rPr>
          <w:rFonts w:ascii="Arial" w:eastAsia="仿宋_GB2312" w:hAnsi="Arial" w:cs="Arial" w:hint="eastAsia"/>
          <w:sz w:val="28"/>
        </w:rPr>
        <w:t>年）</w:t>
      </w:r>
    </w:p>
    <w:p w14:paraId="0D2B9E0C" w14:textId="7296812A" w:rsidR="0033776A" w:rsidRPr="00F631FB" w:rsidRDefault="0033776A" w:rsidP="0033776A">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地下办公依据地上主用途比准类别确定地下空间修正系数，地上主用途为办公用地，地处办公</w:t>
      </w:r>
      <w:r w:rsidR="005970AA">
        <w:rPr>
          <w:rFonts w:ascii="Arial" w:eastAsia="仿宋_GB2312" w:hAnsi="Arial" w:cs="Arial" w:hint="eastAsia"/>
          <w:sz w:val="28"/>
        </w:rPr>
        <w:t>七级</w:t>
      </w:r>
      <w:r w:rsidRPr="00F631FB">
        <w:rPr>
          <w:rFonts w:ascii="Arial" w:eastAsia="仿宋_GB2312" w:hAnsi="Arial" w:cs="Arial"/>
          <w:sz w:val="28"/>
        </w:rPr>
        <w:t>地价区，需根据《北京市基准地价地下空间修正系数表》进行用途修正。地下空间修正系数表详见下表：</w:t>
      </w:r>
    </w:p>
    <w:p w14:paraId="1F49CF9E" w14:textId="77777777" w:rsidR="005970AA" w:rsidRDefault="005970AA" w:rsidP="0033776A">
      <w:pPr>
        <w:spacing w:line="360" w:lineRule="auto"/>
        <w:ind w:firstLineChars="200" w:firstLine="480"/>
        <w:jc w:val="center"/>
        <w:rPr>
          <w:rFonts w:ascii="Arial" w:eastAsia="仿宋_GB2312" w:hAnsi="Arial" w:cs="Arial"/>
        </w:rPr>
      </w:pPr>
    </w:p>
    <w:p w14:paraId="5D5AEF20" w14:textId="12E611E9" w:rsidR="0033776A" w:rsidRPr="00F631FB" w:rsidRDefault="0033776A" w:rsidP="0033776A">
      <w:pPr>
        <w:spacing w:line="360" w:lineRule="auto"/>
        <w:ind w:firstLineChars="200" w:firstLine="480"/>
        <w:jc w:val="center"/>
        <w:rPr>
          <w:rFonts w:ascii="Arial" w:eastAsia="仿宋_GB2312" w:hAnsi="Arial" w:cs="Arial"/>
        </w:rPr>
      </w:pPr>
      <w:r w:rsidRPr="00F631FB">
        <w:rPr>
          <w:rFonts w:ascii="Arial" w:eastAsia="仿宋_GB2312" w:hAnsi="Arial" w:cs="Arial"/>
        </w:rPr>
        <w:lastRenderedPageBreak/>
        <w:t>北京市基准地价地下空间修正系数表（节选）</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369"/>
        <w:gridCol w:w="2034"/>
        <w:gridCol w:w="2127"/>
        <w:gridCol w:w="1275"/>
        <w:gridCol w:w="1276"/>
        <w:gridCol w:w="1218"/>
      </w:tblGrid>
      <w:tr w:rsidR="0033776A" w:rsidRPr="00F631FB" w14:paraId="2A484C86" w14:textId="77777777" w:rsidTr="00E43AB6">
        <w:trPr>
          <w:cantSplit/>
          <w:jc w:val="center"/>
        </w:trPr>
        <w:tc>
          <w:tcPr>
            <w:tcW w:w="13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948462" w14:textId="77777777" w:rsidR="0033776A" w:rsidRPr="00F631FB" w:rsidRDefault="0033776A" w:rsidP="00E43AB6">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地下空间用途</w:t>
            </w:r>
          </w:p>
        </w:tc>
        <w:tc>
          <w:tcPr>
            <w:tcW w:w="20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A74A57" w14:textId="77777777" w:rsidR="0033776A" w:rsidRPr="00F631FB" w:rsidRDefault="0033776A" w:rsidP="00E43AB6">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适用基准地价</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DBC1EC" w14:textId="77777777" w:rsidR="0033776A" w:rsidRPr="00F631FB" w:rsidRDefault="0033776A" w:rsidP="00E43AB6">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楼层</w:t>
            </w:r>
          </w:p>
        </w:tc>
        <w:tc>
          <w:tcPr>
            <w:tcW w:w="3769" w:type="dxa"/>
            <w:gridSpan w:val="3"/>
            <w:tcBorders>
              <w:top w:val="single" w:sz="4" w:space="0" w:color="auto"/>
              <w:left w:val="nil"/>
              <w:bottom w:val="single" w:sz="4" w:space="0" w:color="auto"/>
              <w:right w:val="single" w:sz="4" w:space="0" w:color="auto"/>
            </w:tcBorders>
            <w:shd w:val="clear" w:color="auto" w:fill="auto"/>
            <w:vAlign w:val="center"/>
            <w:hideMark/>
          </w:tcPr>
          <w:p w14:paraId="55AB5E2A" w14:textId="77777777" w:rsidR="0033776A" w:rsidRPr="00F631FB" w:rsidRDefault="0033776A" w:rsidP="00E43AB6">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地下空间修正系数</w:t>
            </w:r>
          </w:p>
        </w:tc>
      </w:tr>
      <w:tr w:rsidR="0033776A" w:rsidRPr="00F631FB" w14:paraId="1D41C23E" w14:textId="77777777" w:rsidTr="00E43AB6">
        <w:trPr>
          <w:cantSplit/>
          <w:jc w:val="center"/>
        </w:trPr>
        <w:tc>
          <w:tcPr>
            <w:tcW w:w="1369" w:type="dxa"/>
            <w:vMerge/>
            <w:tcBorders>
              <w:top w:val="single" w:sz="4" w:space="0" w:color="auto"/>
              <w:left w:val="single" w:sz="4" w:space="0" w:color="auto"/>
              <w:bottom w:val="single" w:sz="4" w:space="0" w:color="auto"/>
              <w:right w:val="single" w:sz="4" w:space="0" w:color="auto"/>
            </w:tcBorders>
            <w:vAlign w:val="center"/>
            <w:hideMark/>
          </w:tcPr>
          <w:p w14:paraId="32AC6D4C" w14:textId="77777777" w:rsidR="0033776A" w:rsidRPr="00F631FB" w:rsidRDefault="0033776A" w:rsidP="00E43AB6">
            <w:pPr>
              <w:widowControl/>
              <w:adjustRightInd/>
              <w:spacing w:line="240" w:lineRule="exact"/>
              <w:textAlignment w:val="auto"/>
              <w:rPr>
                <w:rFonts w:ascii="Arial" w:eastAsia="仿宋_GB2312" w:hAnsi="Arial" w:cs="Arial"/>
                <w:sz w:val="18"/>
                <w:szCs w:val="18"/>
              </w:rPr>
            </w:pPr>
          </w:p>
        </w:tc>
        <w:tc>
          <w:tcPr>
            <w:tcW w:w="2034" w:type="dxa"/>
            <w:vMerge/>
            <w:tcBorders>
              <w:top w:val="single" w:sz="4" w:space="0" w:color="auto"/>
              <w:left w:val="single" w:sz="4" w:space="0" w:color="auto"/>
              <w:bottom w:val="single" w:sz="4" w:space="0" w:color="auto"/>
              <w:right w:val="single" w:sz="4" w:space="0" w:color="auto"/>
            </w:tcBorders>
            <w:vAlign w:val="center"/>
            <w:hideMark/>
          </w:tcPr>
          <w:p w14:paraId="1BE9D46E" w14:textId="77777777" w:rsidR="0033776A" w:rsidRPr="00F631FB" w:rsidRDefault="0033776A" w:rsidP="00E43AB6">
            <w:pPr>
              <w:widowControl/>
              <w:adjustRightInd/>
              <w:spacing w:line="240" w:lineRule="exact"/>
              <w:textAlignment w:val="auto"/>
              <w:rPr>
                <w:rFonts w:ascii="Arial" w:eastAsia="仿宋_GB2312" w:hAnsi="Arial" w:cs="Arial"/>
                <w:sz w:val="18"/>
                <w:szCs w:val="1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74872EF0" w14:textId="77777777" w:rsidR="0033776A" w:rsidRPr="00F631FB" w:rsidRDefault="0033776A" w:rsidP="00E43AB6">
            <w:pPr>
              <w:widowControl/>
              <w:adjustRightInd/>
              <w:spacing w:line="240" w:lineRule="exact"/>
              <w:textAlignment w:val="auto"/>
              <w:rPr>
                <w:rFonts w:ascii="Arial" w:eastAsia="仿宋_GB2312" w:hAnsi="Arial" w:cs="Arial"/>
                <w:sz w:val="18"/>
                <w:szCs w:val="18"/>
              </w:rPr>
            </w:pPr>
          </w:p>
        </w:tc>
        <w:tc>
          <w:tcPr>
            <w:tcW w:w="1275" w:type="dxa"/>
            <w:tcBorders>
              <w:top w:val="nil"/>
              <w:left w:val="nil"/>
              <w:bottom w:val="single" w:sz="4" w:space="0" w:color="auto"/>
              <w:right w:val="single" w:sz="4" w:space="0" w:color="auto"/>
            </w:tcBorders>
            <w:shd w:val="clear" w:color="auto" w:fill="auto"/>
            <w:vAlign w:val="center"/>
            <w:hideMark/>
          </w:tcPr>
          <w:p w14:paraId="0120A920" w14:textId="77777777" w:rsidR="0033776A" w:rsidRPr="00F631FB" w:rsidRDefault="0033776A" w:rsidP="00E43AB6">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一至二级</w:t>
            </w:r>
          </w:p>
        </w:tc>
        <w:tc>
          <w:tcPr>
            <w:tcW w:w="1276" w:type="dxa"/>
            <w:tcBorders>
              <w:top w:val="nil"/>
              <w:left w:val="nil"/>
              <w:bottom w:val="single" w:sz="4" w:space="0" w:color="auto"/>
              <w:right w:val="single" w:sz="4" w:space="0" w:color="auto"/>
            </w:tcBorders>
            <w:shd w:val="clear" w:color="auto" w:fill="auto"/>
            <w:vAlign w:val="center"/>
            <w:hideMark/>
          </w:tcPr>
          <w:p w14:paraId="5D04CE85" w14:textId="77777777" w:rsidR="0033776A" w:rsidRPr="00F631FB" w:rsidRDefault="0033776A" w:rsidP="00E43AB6">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三至七级</w:t>
            </w:r>
          </w:p>
        </w:tc>
        <w:tc>
          <w:tcPr>
            <w:tcW w:w="1218" w:type="dxa"/>
            <w:tcBorders>
              <w:top w:val="nil"/>
              <w:left w:val="nil"/>
              <w:bottom w:val="single" w:sz="4" w:space="0" w:color="auto"/>
              <w:right w:val="single" w:sz="4" w:space="0" w:color="auto"/>
            </w:tcBorders>
            <w:shd w:val="clear" w:color="auto" w:fill="auto"/>
            <w:vAlign w:val="center"/>
            <w:hideMark/>
          </w:tcPr>
          <w:p w14:paraId="1C73B05E" w14:textId="77777777" w:rsidR="0033776A" w:rsidRPr="00F631FB" w:rsidRDefault="0033776A" w:rsidP="00E43AB6">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八至十二级</w:t>
            </w:r>
          </w:p>
        </w:tc>
      </w:tr>
      <w:tr w:rsidR="0033776A" w:rsidRPr="00F631FB" w14:paraId="33F985A2" w14:textId="77777777" w:rsidTr="00E43AB6">
        <w:trPr>
          <w:cantSplit/>
          <w:jc w:val="center"/>
        </w:trPr>
        <w:tc>
          <w:tcPr>
            <w:tcW w:w="1369" w:type="dxa"/>
            <w:tcBorders>
              <w:top w:val="nil"/>
              <w:left w:val="single" w:sz="4" w:space="0" w:color="auto"/>
              <w:bottom w:val="single" w:sz="4" w:space="0" w:color="auto"/>
              <w:right w:val="single" w:sz="4" w:space="0" w:color="auto"/>
            </w:tcBorders>
            <w:shd w:val="clear" w:color="auto" w:fill="auto"/>
            <w:vAlign w:val="center"/>
            <w:hideMark/>
          </w:tcPr>
          <w:p w14:paraId="7EC591EC" w14:textId="77777777" w:rsidR="0033776A" w:rsidRPr="00F631FB" w:rsidRDefault="0033776A" w:rsidP="00E43AB6">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地下办公</w:t>
            </w:r>
          </w:p>
        </w:tc>
        <w:tc>
          <w:tcPr>
            <w:tcW w:w="2034" w:type="dxa"/>
            <w:tcBorders>
              <w:top w:val="nil"/>
              <w:left w:val="nil"/>
              <w:bottom w:val="single" w:sz="4" w:space="0" w:color="auto"/>
              <w:right w:val="single" w:sz="4" w:space="0" w:color="auto"/>
            </w:tcBorders>
            <w:shd w:val="clear" w:color="auto" w:fill="auto"/>
            <w:vAlign w:val="center"/>
            <w:hideMark/>
          </w:tcPr>
          <w:p w14:paraId="7C7BFCEC" w14:textId="77777777" w:rsidR="0033776A" w:rsidRPr="00F631FB" w:rsidRDefault="0033776A" w:rsidP="00E43AB6">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办公用途比准类别</w:t>
            </w:r>
          </w:p>
        </w:tc>
        <w:tc>
          <w:tcPr>
            <w:tcW w:w="2127" w:type="dxa"/>
            <w:tcBorders>
              <w:top w:val="nil"/>
              <w:left w:val="nil"/>
              <w:bottom w:val="single" w:sz="4" w:space="0" w:color="auto"/>
              <w:right w:val="single" w:sz="4" w:space="0" w:color="auto"/>
            </w:tcBorders>
            <w:shd w:val="clear" w:color="auto" w:fill="auto"/>
            <w:vAlign w:val="center"/>
            <w:hideMark/>
          </w:tcPr>
          <w:p w14:paraId="3BA2E30B" w14:textId="77777777" w:rsidR="0033776A" w:rsidRPr="00F631FB" w:rsidRDefault="0033776A" w:rsidP="00E43AB6">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w:t>
            </w:r>
          </w:p>
        </w:tc>
        <w:tc>
          <w:tcPr>
            <w:tcW w:w="1275" w:type="dxa"/>
            <w:tcBorders>
              <w:top w:val="nil"/>
              <w:left w:val="nil"/>
              <w:bottom w:val="single" w:sz="4" w:space="0" w:color="auto"/>
              <w:right w:val="single" w:sz="4" w:space="0" w:color="auto"/>
            </w:tcBorders>
            <w:shd w:val="clear" w:color="auto" w:fill="auto"/>
            <w:vAlign w:val="center"/>
            <w:hideMark/>
          </w:tcPr>
          <w:p w14:paraId="72ECF9D4" w14:textId="77777777" w:rsidR="0033776A" w:rsidRPr="00F631FB" w:rsidRDefault="0033776A" w:rsidP="00E43AB6">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0.3</w:t>
            </w:r>
          </w:p>
        </w:tc>
        <w:tc>
          <w:tcPr>
            <w:tcW w:w="1276" w:type="dxa"/>
            <w:tcBorders>
              <w:top w:val="nil"/>
              <w:left w:val="nil"/>
              <w:bottom w:val="single" w:sz="4" w:space="0" w:color="auto"/>
              <w:right w:val="single" w:sz="4" w:space="0" w:color="auto"/>
            </w:tcBorders>
            <w:shd w:val="clear" w:color="auto" w:fill="auto"/>
            <w:vAlign w:val="center"/>
            <w:hideMark/>
          </w:tcPr>
          <w:p w14:paraId="08393C3F" w14:textId="77777777" w:rsidR="0033776A" w:rsidRPr="00F631FB" w:rsidRDefault="0033776A" w:rsidP="00E43AB6">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0.25</w:t>
            </w:r>
          </w:p>
        </w:tc>
        <w:tc>
          <w:tcPr>
            <w:tcW w:w="1218" w:type="dxa"/>
            <w:tcBorders>
              <w:top w:val="nil"/>
              <w:left w:val="nil"/>
              <w:bottom w:val="single" w:sz="4" w:space="0" w:color="auto"/>
              <w:right w:val="single" w:sz="4" w:space="0" w:color="auto"/>
            </w:tcBorders>
            <w:shd w:val="clear" w:color="auto" w:fill="auto"/>
            <w:vAlign w:val="center"/>
            <w:hideMark/>
          </w:tcPr>
          <w:p w14:paraId="16C8E4AD" w14:textId="77777777" w:rsidR="0033776A" w:rsidRPr="00F631FB" w:rsidRDefault="0033776A" w:rsidP="00E43AB6">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0.2</w:t>
            </w:r>
          </w:p>
        </w:tc>
      </w:tr>
    </w:tbl>
    <w:p w14:paraId="3027F2C0" w14:textId="77777777" w:rsidR="0014222C" w:rsidRPr="00CE23D5" w:rsidRDefault="0014222C" w:rsidP="0014222C">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估价对象设定剩余土地使用年限为</w:t>
      </w:r>
      <w:r>
        <w:rPr>
          <w:rFonts w:ascii="Arial" w:eastAsia="仿宋_GB2312" w:hAnsi="Arial" w:cs="Arial"/>
          <w:sz w:val="28"/>
          <w:szCs w:val="28"/>
        </w:rPr>
        <w:t>49.14</w:t>
      </w:r>
      <w:r w:rsidRPr="00CE23D5">
        <w:rPr>
          <w:rFonts w:ascii="Arial" w:eastAsia="仿宋_GB2312" w:hAnsi="Arial" w:cs="Arial"/>
          <w:sz w:val="28"/>
          <w:szCs w:val="28"/>
        </w:rPr>
        <w:t>年，</w:t>
      </w:r>
      <w:r>
        <w:rPr>
          <w:rFonts w:ascii="Arial" w:eastAsia="仿宋_GB2312" w:hAnsi="Arial" w:cs="Arial" w:hint="eastAsia"/>
          <w:sz w:val="28"/>
          <w:szCs w:val="28"/>
        </w:rPr>
        <w:t>办公</w:t>
      </w:r>
      <w:r w:rsidRPr="00CE23D5">
        <w:rPr>
          <w:rFonts w:ascii="Arial" w:eastAsia="仿宋_GB2312" w:hAnsi="Arial" w:cs="Arial"/>
          <w:sz w:val="28"/>
          <w:szCs w:val="28"/>
        </w:rPr>
        <w:t>用途法定用途最高出让年限为</w:t>
      </w:r>
      <w:r w:rsidRPr="00833F5C">
        <w:rPr>
          <w:rFonts w:ascii="Arial" w:eastAsia="仿宋_GB2312" w:hAnsi="Arial" w:cs="Arial"/>
          <w:sz w:val="28"/>
          <w:szCs w:val="28"/>
        </w:rPr>
        <w:t>5</w:t>
      </w:r>
      <w:r w:rsidRPr="00CE23D5">
        <w:rPr>
          <w:rFonts w:ascii="Arial" w:eastAsia="仿宋_GB2312" w:hAnsi="Arial" w:cs="Arial"/>
          <w:sz w:val="28"/>
          <w:szCs w:val="28"/>
        </w:rPr>
        <w:t>0</w:t>
      </w:r>
      <w:r w:rsidRPr="00CE23D5">
        <w:rPr>
          <w:rFonts w:ascii="Arial" w:eastAsia="仿宋_GB2312" w:hAnsi="Arial" w:cs="Arial"/>
          <w:sz w:val="28"/>
          <w:szCs w:val="28"/>
        </w:rPr>
        <w:t>年，则有：</w:t>
      </w:r>
    </w:p>
    <w:p w14:paraId="07988938" w14:textId="77777777" w:rsidR="0014222C" w:rsidRPr="00833F5C" w:rsidRDefault="0014222C" w:rsidP="0014222C">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年期修正系数</w:t>
      </w:r>
    </w:p>
    <w:p w14:paraId="01D4D82E" w14:textId="77777777" w:rsidR="0014222C" w:rsidRPr="00833F5C" w:rsidRDefault="0014222C" w:rsidP="0014222C">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p>
    <w:p w14:paraId="5D75FDFA" w14:textId="77777777" w:rsidR="0014222C" w:rsidRPr="00CE23D5" w:rsidRDefault="0014222C" w:rsidP="0014222C">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5.2</w:t>
      </w:r>
      <w:r w:rsidRPr="00CE23D5">
        <w:rPr>
          <w:rFonts w:ascii="Arial" w:eastAsia="仿宋_GB2312" w:hAnsi="Arial" w:cs="Arial"/>
          <w:sz w:val="28"/>
          <w:szCs w:val="28"/>
        </w:rPr>
        <w:t>%</w:t>
      </w:r>
      <w:r w:rsidRPr="00CE23D5">
        <w:rPr>
          <w:rFonts w:ascii="Arial" w:eastAsia="仿宋_GB2312" w:hAnsi="Arial" w:cs="Arial"/>
          <w:sz w:val="28"/>
          <w:szCs w:val="28"/>
        </w:rPr>
        <w:t>）</w:t>
      </w:r>
      <w:r>
        <w:rPr>
          <w:rFonts w:ascii="Arial" w:eastAsia="仿宋_GB2312" w:hAnsi="Arial" w:cs="Arial"/>
          <w:sz w:val="28"/>
          <w:szCs w:val="28"/>
          <w:vertAlign w:val="superscript"/>
        </w:rPr>
        <w:t>49.14</w:t>
      </w:r>
      <w:r w:rsidRPr="00CE23D5">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5.2</w:t>
      </w:r>
      <w:r w:rsidRPr="00CE23D5">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vertAlign w:val="superscript"/>
        </w:rPr>
        <w:t>5</w:t>
      </w:r>
      <w:r w:rsidRPr="00CE23D5">
        <w:rPr>
          <w:rFonts w:ascii="Arial" w:eastAsia="仿宋_GB2312" w:hAnsi="Arial" w:cs="Arial"/>
          <w:sz w:val="28"/>
          <w:szCs w:val="28"/>
          <w:vertAlign w:val="superscript"/>
        </w:rPr>
        <w:t>0</w:t>
      </w:r>
      <w:r w:rsidRPr="00CE23D5">
        <w:rPr>
          <w:rFonts w:ascii="Arial" w:eastAsia="仿宋_GB2312" w:hAnsi="Arial" w:cs="Arial"/>
          <w:sz w:val="28"/>
          <w:szCs w:val="28"/>
        </w:rPr>
        <w:t>）</w:t>
      </w:r>
    </w:p>
    <w:p w14:paraId="129D528A" w14:textId="77777777" w:rsidR="0014222C" w:rsidRPr="00833F5C" w:rsidRDefault="0014222C" w:rsidP="0014222C">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w:t>
      </w:r>
      <w:r w:rsidRPr="00833F5C">
        <w:rPr>
          <w:rFonts w:ascii="Arial" w:eastAsia="仿宋_GB2312" w:hAnsi="Arial" w:cs="Arial"/>
          <w:sz w:val="28"/>
          <w:szCs w:val="28"/>
        </w:rPr>
        <w:t>0.</w:t>
      </w:r>
      <w:r>
        <w:rPr>
          <w:rFonts w:ascii="Arial" w:eastAsia="仿宋_GB2312" w:hAnsi="Arial" w:cs="Arial"/>
          <w:sz w:val="28"/>
          <w:szCs w:val="28"/>
        </w:rPr>
        <w:t>9962</w:t>
      </w:r>
    </w:p>
    <w:p w14:paraId="3A08B5C9" w14:textId="77777777" w:rsidR="0033776A" w:rsidRPr="00F631FB" w:rsidRDefault="0033776A" w:rsidP="0033776A">
      <w:pPr>
        <w:spacing w:line="360" w:lineRule="auto"/>
        <w:ind w:firstLineChars="200" w:firstLine="560"/>
        <w:rPr>
          <w:rFonts w:ascii="Arial" w:eastAsia="仿宋_GB2312" w:hAnsi="Arial" w:cs="Arial"/>
          <w:snapToGrid w:val="0"/>
          <w:sz w:val="28"/>
          <w:szCs w:val="28"/>
        </w:rPr>
      </w:pPr>
      <w:r w:rsidRPr="00F631FB">
        <w:rPr>
          <w:rFonts w:ascii="Arial" w:eastAsia="仿宋_GB2312" w:hAnsi="Arial" w:cs="Arial"/>
          <w:snapToGrid w:val="0"/>
          <w:sz w:val="28"/>
          <w:szCs w:val="28"/>
        </w:rPr>
        <w:t>地下办公</w:t>
      </w:r>
      <w:r w:rsidRPr="00F631FB">
        <w:rPr>
          <w:rFonts w:ascii="Arial" w:eastAsia="仿宋_GB2312" w:hAnsi="Arial" w:cs="Arial"/>
          <w:sz w:val="28"/>
        </w:rPr>
        <w:t>楼面</w:t>
      </w:r>
      <w:r w:rsidRPr="00F631FB">
        <w:rPr>
          <w:rFonts w:ascii="Arial" w:eastAsia="仿宋_GB2312" w:hAnsi="Arial" w:cs="Arial" w:hint="eastAsia"/>
          <w:sz w:val="28"/>
        </w:rPr>
        <w:t>熟地</w:t>
      </w:r>
      <w:r w:rsidRPr="00F631FB">
        <w:rPr>
          <w:rFonts w:ascii="Arial" w:eastAsia="仿宋_GB2312" w:hAnsi="Arial" w:cs="Arial"/>
          <w:sz w:val="28"/>
        </w:rPr>
        <w:t>价</w:t>
      </w:r>
    </w:p>
    <w:p w14:paraId="7B32B80F" w14:textId="039EDD6E" w:rsidR="0033776A" w:rsidRPr="00F631FB" w:rsidRDefault="0033776A" w:rsidP="0033776A">
      <w:pPr>
        <w:spacing w:line="360" w:lineRule="auto"/>
        <w:ind w:firstLineChars="200" w:firstLine="560"/>
        <w:rPr>
          <w:rFonts w:ascii="Arial" w:eastAsia="仿宋_GB2312" w:hAnsi="Arial" w:cs="Arial"/>
          <w:spacing w:val="-20"/>
          <w:sz w:val="28"/>
        </w:rPr>
      </w:pPr>
      <w:r w:rsidRPr="00F631FB">
        <w:rPr>
          <w:rFonts w:ascii="Arial" w:eastAsia="仿宋_GB2312" w:hAnsi="Arial" w:cs="Arial"/>
          <w:sz w:val="28"/>
          <w:szCs w:val="28"/>
        </w:rPr>
        <w:t>＝</w:t>
      </w:r>
      <w:r w:rsidRPr="00F631FB">
        <w:rPr>
          <w:rFonts w:ascii="Arial" w:eastAsia="仿宋_GB2312" w:hAnsi="Arial" w:cs="Arial"/>
          <w:snapToGrid w:val="0"/>
          <w:sz w:val="28"/>
          <w:szCs w:val="28"/>
        </w:rPr>
        <w:t>地上办公</w:t>
      </w:r>
      <w:r w:rsidRPr="00F631FB">
        <w:rPr>
          <w:rFonts w:ascii="Arial" w:eastAsia="仿宋_GB2312" w:hAnsi="Arial" w:cs="Arial"/>
          <w:sz w:val="28"/>
        </w:rPr>
        <w:t>楼面</w:t>
      </w:r>
      <w:r w:rsidRPr="00F631FB">
        <w:rPr>
          <w:rFonts w:ascii="Arial" w:eastAsia="仿宋_GB2312" w:hAnsi="Arial" w:cs="Arial" w:hint="eastAsia"/>
          <w:sz w:val="28"/>
        </w:rPr>
        <w:t>熟地</w:t>
      </w:r>
      <w:r w:rsidRPr="00F631FB">
        <w:rPr>
          <w:rFonts w:ascii="Arial" w:eastAsia="仿宋_GB2312" w:hAnsi="Arial" w:cs="Arial"/>
          <w:sz w:val="28"/>
        </w:rPr>
        <w:t>价</w:t>
      </w:r>
      <w:r w:rsidRPr="00F631FB">
        <w:rPr>
          <w:rFonts w:ascii="Arial" w:eastAsia="仿宋_GB2312" w:hAnsi="Arial" w:cs="Arial"/>
          <w:sz w:val="28"/>
          <w:szCs w:val="28"/>
        </w:rPr>
        <w:t>×</w:t>
      </w:r>
      <w:r w:rsidRPr="00F631FB">
        <w:rPr>
          <w:rFonts w:ascii="Arial" w:eastAsia="仿宋_GB2312" w:hAnsi="Arial" w:cs="Arial"/>
          <w:snapToGrid w:val="0"/>
          <w:sz w:val="28"/>
          <w:szCs w:val="28"/>
        </w:rPr>
        <w:t>相应用途地下空间修正系数</w:t>
      </w:r>
      <w:r w:rsidRPr="00F631FB">
        <w:rPr>
          <w:rFonts w:ascii="Arial" w:eastAsia="仿宋_GB2312" w:hAnsi="Arial" w:cs="Arial"/>
          <w:spacing w:val="-20"/>
          <w:sz w:val="28"/>
        </w:rPr>
        <w:t xml:space="preserve"> </w:t>
      </w:r>
      <w:r w:rsidR="0014222C" w:rsidRPr="0014222C">
        <w:rPr>
          <w:rFonts w:ascii="Arial" w:eastAsia="仿宋_GB2312" w:hAnsi="Arial" w:cs="Arial"/>
          <w:sz w:val="28"/>
          <w:szCs w:val="28"/>
        </w:rPr>
        <w:t>×</w:t>
      </w:r>
      <w:r w:rsidR="0014222C">
        <w:rPr>
          <w:rFonts w:ascii="Arial" w:eastAsia="仿宋_GB2312" w:hAnsi="Arial" w:cs="Arial" w:hint="eastAsia"/>
          <w:spacing w:val="-20"/>
          <w:sz w:val="28"/>
        </w:rPr>
        <w:t>年期修正系数</w:t>
      </w:r>
    </w:p>
    <w:p w14:paraId="63CC01B2" w14:textId="588A75B0" w:rsidR="0033776A" w:rsidRPr="00F631FB" w:rsidRDefault="0033776A" w:rsidP="0033776A">
      <w:pPr>
        <w:spacing w:line="360" w:lineRule="auto"/>
        <w:ind w:rightChars="11" w:right="26" w:firstLineChars="200" w:firstLine="560"/>
        <w:jc w:val="both"/>
        <w:rPr>
          <w:rFonts w:ascii="Arial" w:eastAsia="仿宋_GB2312" w:hAnsi="Arial" w:cs="Arial"/>
          <w:bCs/>
          <w:sz w:val="28"/>
        </w:rPr>
      </w:pPr>
      <w:r w:rsidRPr="00F631FB">
        <w:rPr>
          <w:rFonts w:ascii="Arial" w:eastAsia="仿宋_GB2312" w:hAnsi="Arial" w:cs="Arial"/>
          <w:bCs/>
          <w:sz w:val="28"/>
        </w:rPr>
        <w:t>＝</w:t>
      </w:r>
      <w:r w:rsidR="00693248">
        <w:rPr>
          <w:rFonts w:ascii="Arial" w:eastAsia="仿宋_GB2312" w:hAnsi="Arial" w:cs="Arial"/>
          <w:sz w:val="28"/>
          <w:szCs w:val="28"/>
        </w:rPr>
        <w:t>13504</w:t>
      </w:r>
      <w:r w:rsidRPr="00F631FB">
        <w:rPr>
          <w:rFonts w:ascii="Arial" w:eastAsia="仿宋_GB2312" w:hAnsi="Arial" w:cs="Arial"/>
          <w:sz w:val="28"/>
          <w:szCs w:val="28"/>
        </w:rPr>
        <w:t>×0.25</w:t>
      </w:r>
      <w:r w:rsidR="0014222C" w:rsidRPr="00F631FB">
        <w:rPr>
          <w:rFonts w:ascii="Arial" w:eastAsia="仿宋_GB2312" w:hAnsi="Arial" w:cs="Arial"/>
          <w:sz w:val="28"/>
          <w:szCs w:val="28"/>
        </w:rPr>
        <w:t>×0.</w:t>
      </w:r>
      <w:r w:rsidR="0014222C">
        <w:rPr>
          <w:rFonts w:ascii="Arial" w:eastAsia="仿宋_GB2312" w:hAnsi="Arial" w:cs="Arial"/>
          <w:sz w:val="28"/>
          <w:szCs w:val="28"/>
        </w:rPr>
        <w:t>9962</w:t>
      </w:r>
    </w:p>
    <w:p w14:paraId="2469F962" w14:textId="52D1D2C1" w:rsidR="0033776A" w:rsidRPr="00F631FB" w:rsidRDefault="0033776A" w:rsidP="0033776A">
      <w:pPr>
        <w:spacing w:line="360" w:lineRule="auto"/>
        <w:ind w:firstLineChars="200" w:firstLine="560"/>
        <w:jc w:val="both"/>
        <w:rPr>
          <w:rFonts w:ascii="Arial" w:eastAsia="仿宋_GB2312" w:hAnsi="Arial" w:cs="Arial"/>
          <w:b/>
          <w:sz w:val="28"/>
        </w:rPr>
      </w:pPr>
      <w:r w:rsidRPr="00F631FB">
        <w:rPr>
          <w:rFonts w:ascii="Arial" w:eastAsia="仿宋_GB2312" w:hAnsi="Arial" w:cs="Arial"/>
          <w:bCs/>
          <w:sz w:val="28"/>
        </w:rPr>
        <w:t>＝</w:t>
      </w:r>
      <w:r w:rsidR="00693248">
        <w:rPr>
          <w:rFonts w:ascii="Arial" w:eastAsia="仿宋_GB2312" w:hAnsi="Arial" w:cs="Arial"/>
          <w:bCs/>
          <w:sz w:val="28"/>
        </w:rPr>
        <w:t>3363</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5C7D620B" w14:textId="65B935BD" w:rsidR="0014222C" w:rsidRPr="00F631FB" w:rsidRDefault="0014222C" w:rsidP="0014222C">
      <w:pPr>
        <w:spacing w:line="360" w:lineRule="auto"/>
        <w:jc w:val="both"/>
        <w:rPr>
          <w:rFonts w:ascii="Arial" w:eastAsia="仿宋_GB2312" w:hAnsi="Arial" w:cs="Arial"/>
          <w:b/>
          <w:sz w:val="28"/>
        </w:rPr>
      </w:pPr>
      <w:r w:rsidRPr="00F631FB">
        <w:rPr>
          <w:rFonts w:ascii="Arial" w:eastAsia="仿宋_GB2312" w:hAnsi="Arial" w:cs="Arial"/>
          <w:b/>
          <w:sz w:val="28"/>
        </w:rPr>
        <w:t>（</w:t>
      </w:r>
      <w:r>
        <w:rPr>
          <w:rFonts w:ascii="Arial" w:eastAsia="仿宋_GB2312" w:hAnsi="Arial" w:cs="Arial"/>
          <w:b/>
          <w:sz w:val="28"/>
        </w:rPr>
        <w:t>3</w:t>
      </w:r>
      <w:r w:rsidRPr="00F631FB">
        <w:rPr>
          <w:rFonts w:ascii="Arial" w:eastAsia="仿宋_GB2312" w:hAnsi="Arial" w:cs="Arial"/>
          <w:b/>
          <w:sz w:val="28"/>
        </w:rPr>
        <w:t>）求取估价对象</w:t>
      </w:r>
      <w:r w:rsidRPr="00F631FB">
        <w:rPr>
          <w:rFonts w:ascii="Arial" w:eastAsia="仿宋_GB2312" w:hAnsi="Arial" w:cs="Arial" w:hint="eastAsia"/>
          <w:b/>
          <w:sz w:val="28"/>
        </w:rPr>
        <w:t>地下</w:t>
      </w:r>
      <w:r>
        <w:rPr>
          <w:rFonts w:ascii="Arial" w:eastAsia="仿宋_GB2312" w:hAnsi="Arial" w:cs="Arial" w:hint="eastAsia"/>
          <w:b/>
          <w:sz w:val="28"/>
        </w:rPr>
        <w:t>车库</w:t>
      </w:r>
      <w:r w:rsidRPr="00F631FB">
        <w:rPr>
          <w:rFonts w:ascii="Arial" w:eastAsia="仿宋_GB2312" w:hAnsi="Arial" w:cs="Arial"/>
          <w:b/>
          <w:sz w:val="28"/>
          <w:szCs w:val="28"/>
        </w:rPr>
        <w:t>楼面</w:t>
      </w:r>
      <w:r w:rsidRPr="00F631FB">
        <w:rPr>
          <w:rFonts w:ascii="Arial" w:eastAsia="仿宋_GB2312" w:hAnsi="Arial" w:cs="Arial"/>
          <w:b/>
          <w:sz w:val="28"/>
        </w:rPr>
        <w:t>地价</w:t>
      </w:r>
      <w:r w:rsidRPr="00F631FB">
        <w:rPr>
          <w:rFonts w:ascii="Arial" w:eastAsia="仿宋_GB2312" w:hAnsi="Arial" w:cs="Arial" w:hint="eastAsia"/>
          <w:b/>
          <w:sz w:val="28"/>
        </w:rPr>
        <w:t>（土地剩余使用年限</w:t>
      </w:r>
      <w:r>
        <w:rPr>
          <w:rFonts w:ascii="Arial" w:eastAsia="仿宋_GB2312" w:hAnsi="Arial" w:cs="Arial"/>
          <w:b/>
          <w:sz w:val="28"/>
        </w:rPr>
        <w:t>49.14</w:t>
      </w:r>
      <w:r w:rsidRPr="00F631FB">
        <w:rPr>
          <w:rFonts w:ascii="Arial" w:eastAsia="仿宋_GB2312" w:hAnsi="Arial" w:cs="Arial" w:hint="eastAsia"/>
          <w:b/>
          <w:sz w:val="28"/>
        </w:rPr>
        <w:t>年）</w:t>
      </w:r>
    </w:p>
    <w:p w14:paraId="1D86A36B" w14:textId="25EEC5D1" w:rsidR="0014222C" w:rsidRPr="00F631FB" w:rsidRDefault="0014222C" w:rsidP="0014222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地下</w:t>
      </w:r>
      <w:r>
        <w:rPr>
          <w:rFonts w:ascii="Arial" w:eastAsia="仿宋_GB2312" w:hAnsi="Arial" w:cs="Arial" w:hint="eastAsia"/>
          <w:sz w:val="28"/>
        </w:rPr>
        <w:t>车库</w:t>
      </w:r>
      <w:r w:rsidRPr="00F631FB">
        <w:rPr>
          <w:rFonts w:ascii="Arial" w:eastAsia="仿宋_GB2312" w:hAnsi="Arial" w:cs="Arial"/>
          <w:sz w:val="28"/>
        </w:rPr>
        <w:t>依据地上主用途比准类别确定地下空间修正系数，地上主用途为办公用地，地处办公</w:t>
      </w:r>
      <w:r>
        <w:rPr>
          <w:rFonts w:ascii="Arial" w:eastAsia="仿宋_GB2312" w:hAnsi="Arial" w:cs="Arial" w:hint="eastAsia"/>
          <w:sz w:val="28"/>
        </w:rPr>
        <w:t>七级</w:t>
      </w:r>
      <w:r w:rsidRPr="00F631FB">
        <w:rPr>
          <w:rFonts w:ascii="Arial" w:eastAsia="仿宋_GB2312" w:hAnsi="Arial" w:cs="Arial"/>
          <w:sz w:val="28"/>
        </w:rPr>
        <w:t>地价区，需根据《北京市基准地价地下空间修正系数表》进行用途修正。地下空间修正系数表详见下表：</w:t>
      </w:r>
    </w:p>
    <w:p w14:paraId="6EA6FF27" w14:textId="77777777" w:rsidR="0014222C" w:rsidRPr="00F631FB" w:rsidRDefault="0014222C" w:rsidP="0014222C">
      <w:pPr>
        <w:spacing w:line="360" w:lineRule="auto"/>
        <w:ind w:firstLineChars="200" w:firstLine="480"/>
        <w:jc w:val="center"/>
        <w:rPr>
          <w:rFonts w:ascii="Arial" w:eastAsia="仿宋_GB2312" w:hAnsi="Arial" w:cs="Arial"/>
        </w:rPr>
      </w:pPr>
      <w:r w:rsidRPr="00F631FB">
        <w:rPr>
          <w:rFonts w:ascii="Arial" w:eastAsia="仿宋_GB2312" w:hAnsi="Arial" w:cs="Arial"/>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140227" w:rsidRPr="00833F5C" w14:paraId="58F9CEF7" w14:textId="77777777" w:rsidTr="00BF7408">
        <w:trPr>
          <w:cantSplit/>
          <w:jc w:val="center"/>
        </w:trPr>
        <w:tc>
          <w:tcPr>
            <w:tcW w:w="1135" w:type="dxa"/>
            <w:vMerge w:val="restart"/>
            <w:shd w:val="clear" w:color="auto" w:fill="auto"/>
            <w:vAlign w:val="center"/>
          </w:tcPr>
          <w:p w14:paraId="7362BB68" w14:textId="77777777" w:rsidR="00140227" w:rsidRPr="00140227" w:rsidRDefault="00140227" w:rsidP="00BF7408">
            <w:pPr>
              <w:widowControl/>
              <w:adjustRightInd/>
              <w:spacing w:line="240" w:lineRule="exact"/>
              <w:textAlignment w:val="auto"/>
              <w:rPr>
                <w:rFonts w:ascii="Arial" w:eastAsia="仿宋_GB2312" w:hAnsi="Arial" w:cs="Arial"/>
                <w:sz w:val="18"/>
                <w:szCs w:val="18"/>
              </w:rPr>
            </w:pPr>
            <w:r w:rsidRPr="00140227">
              <w:rPr>
                <w:rFonts w:ascii="Arial" w:eastAsia="仿宋_GB2312" w:hAnsi="Arial" w:cs="Arial"/>
                <w:sz w:val="18"/>
                <w:szCs w:val="18"/>
              </w:rPr>
              <w:t>地下空间用途</w:t>
            </w:r>
          </w:p>
        </w:tc>
        <w:tc>
          <w:tcPr>
            <w:tcW w:w="1843" w:type="dxa"/>
            <w:vMerge w:val="restart"/>
            <w:shd w:val="clear" w:color="auto" w:fill="auto"/>
            <w:vAlign w:val="center"/>
          </w:tcPr>
          <w:p w14:paraId="2DBC7374" w14:textId="77777777" w:rsidR="00140227" w:rsidRPr="00140227" w:rsidRDefault="00140227" w:rsidP="00BF7408">
            <w:pPr>
              <w:widowControl/>
              <w:adjustRightInd/>
              <w:spacing w:line="240" w:lineRule="exact"/>
              <w:textAlignment w:val="auto"/>
              <w:rPr>
                <w:rFonts w:ascii="Arial" w:eastAsia="仿宋_GB2312" w:hAnsi="Arial" w:cs="Arial"/>
                <w:sz w:val="18"/>
                <w:szCs w:val="18"/>
              </w:rPr>
            </w:pPr>
            <w:r w:rsidRPr="00140227">
              <w:rPr>
                <w:rFonts w:ascii="Arial" w:eastAsia="仿宋_GB2312" w:hAnsi="Arial" w:cs="Arial"/>
                <w:sz w:val="18"/>
                <w:szCs w:val="18"/>
              </w:rPr>
              <w:t>适用基准地价</w:t>
            </w:r>
          </w:p>
        </w:tc>
        <w:tc>
          <w:tcPr>
            <w:tcW w:w="2126" w:type="dxa"/>
            <w:vMerge w:val="restart"/>
            <w:shd w:val="clear" w:color="auto" w:fill="auto"/>
            <w:vAlign w:val="center"/>
          </w:tcPr>
          <w:p w14:paraId="31A5E78F" w14:textId="77777777" w:rsidR="00140227" w:rsidRPr="00140227" w:rsidRDefault="00140227" w:rsidP="00BF7408">
            <w:pPr>
              <w:widowControl/>
              <w:adjustRightInd/>
              <w:spacing w:line="240" w:lineRule="exact"/>
              <w:textAlignment w:val="auto"/>
              <w:rPr>
                <w:rFonts w:ascii="Arial" w:eastAsia="仿宋_GB2312" w:hAnsi="Arial" w:cs="Arial"/>
                <w:sz w:val="18"/>
                <w:szCs w:val="18"/>
              </w:rPr>
            </w:pPr>
            <w:r w:rsidRPr="00140227">
              <w:rPr>
                <w:rFonts w:ascii="Arial" w:eastAsia="仿宋_GB2312" w:hAnsi="Arial" w:cs="Arial"/>
                <w:sz w:val="18"/>
                <w:szCs w:val="18"/>
              </w:rPr>
              <w:t>楼层</w:t>
            </w:r>
          </w:p>
        </w:tc>
        <w:tc>
          <w:tcPr>
            <w:tcW w:w="4195" w:type="dxa"/>
            <w:gridSpan w:val="3"/>
            <w:shd w:val="clear" w:color="auto" w:fill="auto"/>
            <w:vAlign w:val="center"/>
          </w:tcPr>
          <w:p w14:paraId="44B11830" w14:textId="77777777" w:rsidR="00140227" w:rsidRPr="00140227" w:rsidRDefault="00140227" w:rsidP="00BF7408">
            <w:pPr>
              <w:widowControl/>
              <w:adjustRightInd/>
              <w:spacing w:line="240" w:lineRule="exact"/>
              <w:textAlignment w:val="auto"/>
              <w:rPr>
                <w:rFonts w:ascii="Arial" w:eastAsia="仿宋_GB2312" w:hAnsi="Arial" w:cs="Arial"/>
                <w:sz w:val="18"/>
                <w:szCs w:val="18"/>
              </w:rPr>
            </w:pPr>
            <w:r w:rsidRPr="00140227">
              <w:rPr>
                <w:rFonts w:ascii="Arial" w:eastAsia="仿宋_GB2312" w:hAnsi="Arial" w:cs="Arial"/>
                <w:sz w:val="18"/>
                <w:szCs w:val="18"/>
              </w:rPr>
              <w:t>地下空间修正系数</w:t>
            </w:r>
          </w:p>
        </w:tc>
      </w:tr>
      <w:tr w:rsidR="00140227" w:rsidRPr="00833F5C" w14:paraId="4ACE8BA4" w14:textId="77777777" w:rsidTr="00BF7408">
        <w:trPr>
          <w:cantSplit/>
          <w:jc w:val="center"/>
        </w:trPr>
        <w:tc>
          <w:tcPr>
            <w:tcW w:w="1135" w:type="dxa"/>
            <w:vMerge/>
            <w:vAlign w:val="center"/>
          </w:tcPr>
          <w:p w14:paraId="0285B84B" w14:textId="77777777" w:rsidR="00140227" w:rsidRPr="00140227" w:rsidRDefault="00140227" w:rsidP="00BF7408">
            <w:pPr>
              <w:widowControl/>
              <w:adjustRightInd/>
              <w:spacing w:line="240" w:lineRule="exact"/>
              <w:textAlignment w:val="auto"/>
              <w:rPr>
                <w:rFonts w:ascii="Arial" w:eastAsia="仿宋_GB2312" w:hAnsi="Arial" w:cs="Arial"/>
                <w:sz w:val="18"/>
                <w:szCs w:val="18"/>
              </w:rPr>
            </w:pPr>
          </w:p>
        </w:tc>
        <w:tc>
          <w:tcPr>
            <w:tcW w:w="1843" w:type="dxa"/>
            <w:vMerge/>
            <w:vAlign w:val="center"/>
          </w:tcPr>
          <w:p w14:paraId="5EFBD190" w14:textId="77777777" w:rsidR="00140227" w:rsidRPr="00140227" w:rsidRDefault="00140227" w:rsidP="00BF7408">
            <w:pPr>
              <w:widowControl/>
              <w:adjustRightInd/>
              <w:spacing w:line="240" w:lineRule="exact"/>
              <w:textAlignment w:val="auto"/>
              <w:rPr>
                <w:rFonts w:ascii="Arial" w:eastAsia="仿宋_GB2312" w:hAnsi="Arial" w:cs="Arial"/>
                <w:sz w:val="18"/>
                <w:szCs w:val="18"/>
              </w:rPr>
            </w:pPr>
          </w:p>
        </w:tc>
        <w:tc>
          <w:tcPr>
            <w:tcW w:w="2126" w:type="dxa"/>
            <w:vMerge/>
            <w:vAlign w:val="center"/>
          </w:tcPr>
          <w:p w14:paraId="7DA3639E" w14:textId="77777777" w:rsidR="00140227" w:rsidRPr="00140227" w:rsidRDefault="00140227" w:rsidP="00BF7408">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tcPr>
          <w:p w14:paraId="0031A13C" w14:textId="77777777" w:rsidR="00140227" w:rsidRPr="00140227" w:rsidRDefault="00140227" w:rsidP="00BF7408">
            <w:pPr>
              <w:widowControl/>
              <w:adjustRightInd/>
              <w:spacing w:line="240" w:lineRule="exact"/>
              <w:textAlignment w:val="auto"/>
              <w:rPr>
                <w:rFonts w:ascii="Arial" w:eastAsia="仿宋_GB2312" w:hAnsi="Arial" w:cs="Arial"/>
                <w:sz w:val="18"/>
                <w:szCs w:val="18"/>
              </w:rPr>
            </w:pPr>
            <w:r w:rsidRPr="00140227">
              <w:rPr>
                <w:rFonts w:ascii="Arial" w:eastAsia="仿宋_GB2312" w:hAnsi="Arial" w:cs="Arial"/>
                <w:sz w:val="18"/>
                <w:szCs w:val="18"/>
              </w:rPr>
              <w:t>一至二级</w:t>
            </w:r>
          </w:p>
        </w:tc>
        <w:tc>
          <w:tcPr>
            <w:tcW w:w="1417" w:type="dxa"/>
            <w:shd w:val="clear" w:color="auto" w:fill="auto"/>
            <w:vAlign w:val="center"/>
          </w:tcPr>
          <w:p w14:paraId="0B031F97" w14:textId="77777777" w:rsidR="00140227" w:rsidRPr="00140227" w:rsidRDefault="00140227" w:rsidP="00BF7408">
            <w:pPr>
              <w:widowControl/>
              <w:adjustRightInd/>
              <w:spacing w:line="240" w:lineRule="exact"/>
              <w:textAlignment w:val="auto"/>
              <w:rPr>
                <w:rFonts w:ascii="Arial" w:eastAsia="仿宋_GB2312" w:hAnsi="Arial" w:cs="Arial"/>
                <w:sz w:val="18"/>
                <w:szCs w:val="18"/>
              </w:rPr>
            </w:pPr>
            <w:r w:rsidRPr="00140227">
              <w:rPr>
                <w:rFonts w:ascii="Arial" w:eastAsia="仿宋_GB2312" w:hAnsi="Arial" w:cs="Arial"/>
                <w:sz w:val="18"/>
                <w:szCs w:val="18"/>
              </w:rPr>
              <w:t>三至七级</w:t>
            </w:r>
          </w:p>
        </w:tc>
        <w:tc>
          <w:tcPr>
            <w:tcW w:w="1360" w:type="dxa"/>
            <w:shd w:val="clear" w:color="auto" w:fill="auto"/>
            <w:vAlign w:val="center"/>
          </w:tcPr>
          <w:p w14:paraId="11DF9E74" w14:textId="77777777" w:rsidR="00140227" w:rsidRPr="00140227" w:rsidRDefault="00140227" w:rsidP="00BF7408">
            <w:pPr>
              <w:widowControl/>
              <w:adjustRightInd/>
              <w:spacing w:line="240" w:lineRule="exact"/>
              <w:textAlignment w:val="auto"/>
              <w:rPr>
                <w:rFonts w:ascii="Arial" w:eastAsia="仿宋_GB2312" w:hAnsi="Arial" w:cs="Arial"/>
                <w:sz w:val="18"/>
                <w:szCs w:val="18"/>
              </w:rPr>
            </w:pPr>
            <w:r w:rsidRPr="00140227">
              <w:rPr>
                <w:rFonts w:ascii="Arial" w:eastAsia="仿宋_GB2312" w:hAnsi="Arial" w:cs="Arial"/>
                <w:sz w:val="18"/>
                <w:szCs w:val="18"/>
              </w:rPr>
              <w:t>八至十二级</w:t>
            </w:r>
          </w:p>
        </w:tc>
      </w:tr>
      <w:tr w:rsidR="00140227" w:rsidRPr="00833F5C" w14:paraId="1BE263B6" w14:textId="77777777" w:rsidTr="00BF7408">
        <w:trPr>
          <w:cantSplit/>
          <w:jc w:val="center"/>
        </w:trPr>
        <w:tc>
          <w:tcPr>
            <w:tcW w:w="1135" w:type="dxa"/>
            <w:shd w:val="clear" w:color="auto" w:fill="auto"/>
            <w:vAlign w:val="center"/>
          </w:tcPr>
          <w:p w14:paraId="70CFF66B" w14:textId="77777777" w:rsidR="00140227" w:rsidRPr="00140227" w:rsidRDefault="00140227" w:rsidP="00BF7408">
            <w:pPr>
              <w:widowControl/>
              <w:adjustRightInd/>
              <w:spacing w:line="240" w:lineRule="exact"/>
              <w:textAlignment w:val="auto"/>
              <w:rPr>
                <w:rFonts w:ascii="Arial" w:eastAsia="仿宋_GB2312" w:hAnsi="Arial" w:cs="Arial"/>
                <w:sz w:val="18"/>
                <w:szCs w:val="18"/>
              </w:rPr>
            </w:pPr>
            <w:r w:rsidRPr="00140227">
              <w:rPr>
                <w:rFonts w:ascii="Arial" w:eastAsia="仿宋_GB2312" w:hAnsi="Arial" w:cs="Arial"/>
                <w:sz w:val="18"/>
                <w:szCs w:val="18"/>
              </w:rPr>
              <w:t>地下车库</w:t>
            </w:r>
          </w:p>
        </w:tc>
        <w:tc>
          <w:tcPr>
            <w:tcW w:w="1843" w:type="dxa"/>
            <w:shd w:val="clear" w:color="auto" w:fill="auto"/>
            <w:vAlign w:val="center"/>
          </w:tcPr>
          <w:p w14:paraId="752D5550" w14:textId="5D8D6B38" w:rsidR="00140227" w:rsidRPr="00140227" w:rsidRDefault="00140227" w:rsidP="00BF7408">
            <w:pPr>
              <w:widowControl/>
              <w:adjustRightInd/>
              <w:spacing w:line="240" w:lineRule="exact"/>
              <w:textAlignment w:val="auto"/>
              <w:rPr>
                <w:rFonts w:ascii="Arial" w:eastAsia="仿宋_GB2312" w:hAnsi="Arial" w:cs="Arial"/>
                <w:sz w:val="18"/>
                <w:szCs w:val="18"/>
              </w:rPr>
            </w:pPr>
            <w:r w:rsidRPr="00140227">
              <w:rPr>
                <w:rFonts w:ascii="Arial" w:eastAsia="仿宋_GB2312" w:hAnsi="Arial" w:cs="Arial"/>
                <w:sz w:val="18"/>
                <w:szCs w:val="18"/>
              </w:rPr>
              <w:t>地上主用途比准类别</w:t>
            </w:r>
          </w:p>
        </w:tc>
        <w:tc>
          <w:tcPr>
            <w:tcW w:w="2126" w:type="dxa"/>
            <w:shd w:val="clear" w:color="auto" w:fill="auto"/>
            <w:vAlign w:val="center"/>
          </w:tcPr>
          <w:p w14:paraId="672ED45F" w14:textId="77777777" w:rsidR="00140227" w:rsidRPr="00140227" w:rsidRDefault="00140227" w:rsidP="00BF7408">
            <w:pPr>
              <w:widowControl/>
              <w:adjustRightInd/>
              <w:spacing w:line="240" w:lineRule="exact"/>
              <w:textAlignment w:val="auto"/>
              <w:rPr>
                <w:rFonts w:ascii="Arial" w:eastAsia="仿宋_GB2312" w:hAnsi="Arial" w:cs="Arial"/>
                <w:sz w:val="18"/>
                <w:szCs w:val="18"/>
              </w:rPr>
            </w:pPr>
            <w:r w:rsidRPr="00140227">
              <w:rPr>
                <w:rFonts w:ascii="Arial" w:eastAsia="仿宋_GB2312" w:hAnsi="Arial" w:cs="Arial"/>
                <w:sz w:val="18"/>
                <w:szCs w:val="18"/>
              </w:rPr>
              <w:t>—</w:t>
            </w:r>
          </w:p>
        </w:tc>
        <w:tc>
          <w:tcPr>
            <w:tcW w:w="1418" w:type="dxa"/>
            <w:shd w:val="clear" w:color="auto" w:fill="auto"/>
            <w:vAlign w:val="center"/>
          </w:tcPr>
          <w:p w14:paraId="0A963986" w14:textId="77777777" w:rsidR="00140227" w:rsidRPr="00140227" w:rsidRDefault="00140227" w:rsidP="00BF7408">
            <w:pPr>
              <w:widowControl/>
              <w:adjustRightInd/>
              <w:spacing w:line="240" w:lineRule="exact"/>
              <w:textAlignment w:val="auto"/>
              <w:rPr>
                <w:rFonts w:ascii="Arial" w:eastAsia="仿宋_GB2312" w:hAnsi="Arial" w:cs="Arial"/>
                <w:sz w:val="18"/>
                <w:szCs w:val="18"/>
              </w:rPr>
            </w:pPr>
            <w:r w:rsidRPr="00140227">
              <w:rPr>
                <w:rFonts w:ascii="Arial" w:eastAsia="仿宋_GB2312" w:hAnsi="Arial" w:cs="Arial"/>
                <w:sz w:val="18"/>
                <w:szCs w:val="18"/>
              </w:rPr>
              <w:t>0.25</w:t>
            </w:r>
          </w:p>
        </w:tc>
        <w:tc>
          <w:tcPr>
            <w:tcW w:w="1417" w:type="dxa"/>
            <w:shd w:val="clear" w:color="auto" w:fill="auto"/>
            <w:vAlign w:val="center"/>
          </w:tcPr>
          <w:p w14:paraId="40298A91" w14:textId="77777777" w:rsidR="00140227" w:rsidRPr="00140227" w:rsidRDefault="00140227" w:rsidP="00BF7408">
            <w:pPr>
              <w:widowControl/>
              <w:adjustRightInd/>
              <w:spacing w:line="240" w:lineRule="exact"/>
              <w:textAlignment w:val="auto"/>
              <w:rPr>
                <w:rFonts w:ascii="Arial" w:eastAsia="仿宋_GB2312" w:hAnsi="Arial" w:cs="Arial"/>
                <w:sz w:val="18"/>
                <w:szCs w:val="18"/>
              </w:rPr>
            </w:pPr>
            <w:r w:rsidRPr="00140227">
              <w:rPr>
                <w:rFonts w:ascii="Arial" w:eastAsia="仿宋_GB2312" w:hAnsi="Arial" w:cs="Arial"/>
                <w:sz w:val="18"/>
                <w:szCs w:val="18"/>
              </w:rPr>
              <w:t>0.2</w:t>
            </w:r>
          </w:p>
        </w:tc>
        <w:tc>
          <w:tcPr>
            <w:tcW w:w="1360" w:type="dxa"/>
            <w:shd w:val="clear" w:color="auto" w:fill="auto"/>
            <w:vAlign w:val="center"/>
          </w:tcPr>
          <w:p w14:paraId="14B5C20F" w14:textId="77777777" w:rsidR="00140227" w:rsidRPr="00140227" w:rsidRDefault="00140227" w:rsidP="00BF7408">
            <w:pPr>
              <w:widowControl/>
              <w:adjustRightInd/>
              <w:spacing w:line="240" w:lineRule="exact"/>
              <w:textAlignment w:val="auto"/>
              <w:rPr>
                <w:rFonts w:ascii="Arial" w:eastAsia="仿宋_GB2312" w:hAnsi="Arial" w:cs="Arial"/>
                <w:sz w:val="18"/>
                <w:szCs w:val="18"/>
              </w:rPr>
            </w:pPr>
            <w:r w:rsidRPr="00140227">
              <w:rPr>
                <w:rFonts w:ascii="Arial" w:eastAsia="仿宋_GB2312" w:hAnsi="Arial" w:cs="Arial"/>
                <w:sz w:val="18"/>
                <w:szCs w:val="18"/>
              </w:rPr>
              <w:t>0.15</w:t>
            </w:r>
          </w:p>
        </w:tc>
      </w:tr>
    </w:tbl>
    <w:p w14:paraId="692CABC7" w14:textId="77777777" w:rsidR="0014222C" w:rsidRPr="00CE23D5" w:rsidRDefault="0014222C" w:rsidP="0014222C">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估价对象设定剩余土地使用年限为</w:t>
      </w:r>
      <w:r>
        <w:rPr>
          <w:rFonts w:ascii="Arial" w:eastAsia="仿宋_GB2312" w:hAnsi="Arial" w:cs="Arial"/>
          <w:sz w:val="28"/>
          <w:szCs w:val="28"/>
        </w:rPr>
        <w:t>49.14</w:t>
      </w:r>
      <w:r w:rsidRPr="00CE23D5">
        <w:rPr>
          <w:rFonts w:ascii="Arial" w:eastAsia="仿宋_GB2312" w:hAnsi="Arial" w:cs="Arial"/>
          <w:sz w:val="28"/>
          <w:szCs w:val="28"/>
        </w:rPr>
        <w:t>年，</w:t>
      </w:r>
      <w:r>
        <w:rPr>
          <w:rFonts w:ascii="Arial" w:eastAsia="仿宋_GB2312" w:hAnsi="Arial" w:cs="Arial" w:hint="eastAsia"/>
          <w:sz w:val="28"/>
          <w:szCs w:val="28"/>
        </w:rPr>
        <w:t>办公</w:t>
      </w:r>
      <w:r w:rsidRPr="00CE23D5">
        <w:rPr>
          <w:rFonts w:ascii="Arial" w:eastAsia="仿宋_GB2312" w:hAnsi="Arial" w:cs="Arial"/>
          <w:sz w:val="28"/>
          <w:szCs w:val="28"/>
        </w:rPr>
        <w:t>用途法定用途最高出让年限为</w:t>
      </w:r>
      <w:r w:rsidRPr="00833F5C">
        <w:rPr>
          <w:rFonts w:ascii="Arial" w:eastAsia="仿宋_GB2312" w:hAnsi="Arial" w:cs="Arial"/>
          <w:sz w:val="28"/>
          <w:szCs w:val="28"/>
        </w:rPr>
        <w:t>5</w:t>
      </w:r>
      <w:r w:rsidRPr="00CE23D5">
        <w:rPr>
          <w:rFonts w:ascii="Arial" w:eastAsia="仿宋_GB2312" w:hAnsi="Arial" w:cs="Arial"/>
          <w:sz w:val="28"/>
          <w:szCs w:val="28"/>
        </w:rPr>
        <w:t>0</w:t>
      </w:r>
      <w:r w:rsidRPr="00CE23D5">
        <w:rPr>
          <w:rFonts w:ascii="Arial" w:eastAsia="仿宋_GB2312" w:hAnsi="Arial" w:cs="Arial"/>
          <w:sz w:val="28"/>
          <w:szCs w:val="28"/>
        </w:rPr>
        <w:t>年，则有：</w:t>
      </w:r>
    </w:p>
    <w:p w14:paraId="71C6D612" w14:textId="77777777" w:rsidR="0014222C" w:rsidRPr="00833F5C" w:rsidRDefault="0014222C" w:rsidP="0014222C">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年期修正系数</w:t>
      </w:r>
    </w:p>
    <w:p w14:paraId="740F5624" w14:textId="77777777" w:rsidR="0014222C" w:rsidRPr="00833F5C" w:rsidRDefault="0014222C" w:rsidP="0014222C">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p>
    <w:p w14:paraId="0B68889C" w14:textId="77777777" w:rsidR="0014222C" w:rsidRPr="00CE23D5" w:rsidRDefault="0014222C" w:rsidP="0014222C">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5.2</w:t>
      </w:r>
      <w:r w:rsidRPr="00CE23D5">
        <w:rPr>
          <w:rFonts w:ascii="Arial" w:eastAsia="仿宋_GB2312" w:hAnsi="Arial" w:cs="Arial"/>
          <w:sz w:val="28"/>
          <w:szCs w:val="28"/>
        </w:rPr>
        <w:t>%</w:t>
      </w:r>
      <w:r w:rsidRPr="00CE23D5">
        <w:rPr>
          <w:rFonts w:ascii="Arial" w:eastAsia="仿宋_GB2312" w:hAnsi="Arial" w:cs="Arial"/>
          <w:sz w:val="28"/>
          <w:szCs w:val="28"/>
        </w:rPr>
        <w:t>）</w:t>
      </w:r>
      <w:r>
        <w:rPr>
          <w:rFonts w:ascii="Arial" w:eastAsia="仿宋_GB2312" w:hAnsi="Arial" w:cs="Arial"/>
          <w:sz w:val="28"/>
          <w:szCs w:val="28"/>
          <w:vertAlign w:val="superscript"/>
        </w:rPr>
        <w:t>49.14</w:t>
      </w:r>
      <w:r w:rsidRPr="00CE23D5">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5.2</w:t>
      </w:r>
      <w:r w:rsidRPr="00CE23D5">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vertAlign w:val="superscript"/>
        </w:rPr>
        <w:t>5</w:t>
      </w:r>
      <w:r w:rsidRPr="00CE23D5">
        <w:rPr>
          <w:rFonts w:ascii="Arial" w:eastAsia="仿宋_GB2312" w:hAnsi="Arial" w:cs="Arial"/>
          <w:sz w:val="28"/>
          <w:szCs w:val="28"/>
          <w:vertAlign w:val="superscript"/>
        </w:rPr>
        <w:t>0</w:t>
      </w:r>
      <w:r w:rsidRPr="00CE23D5">
        <w:rPr>
          <w:rFonts w:ascii="Arial" w:eastAsia="仿宋_GB2312" w:hAnsi="Arial" w:cs="Arial"/>
          <w:sz w:val="28"/>
          <w:szCs w:val="28"/>
        </w:rPr>
        <w:t>）</w:t>
      </w:r>
    </w:p>
    <w:p w14:paraId="444D80F1" w14:textId="77777777" w:rsidR="0014222C" w:rsidRPr="00833F5C" w:rsidRDefault="0014222C" w:rsidP="0014222C">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lastRenderedPageBreak/>
        <w:t>＝</w:t>
      </w:r>
      <w:r w:rsidRPr="00833F5C">
        <w:rPr>
          <w:rFonts w:ascii="Arial" w:eastAsia="仿宋_GB2312" w:hAnsi="Arial" w:cs="Arial"/>
          <w:sz w:val="28"/>
          <w:szCs w:val="28"/>
        </w:rPr>
        <w:t>0.</w:t>
      </w:r>
      <w:r>
        <w:rPr>
          <w:rFonts w:ascii="Arial" w:eastAsia="仿宋_GB2312" w:hAnsi="Arial" w:cs="Arial"/>
          <w:sz w:val="28"/>
          <w:szCs w:val="28"/>
        </w:rPr>
        <w:t>9962</w:t>
      </w:r>
    </w:p>
    <w:p w14:paraId="6C588733" w14:textId="659ACDCE" w:rsidR="0014222C" w:rsidRPr="00F631FB" w:rsidRDefault="0014222C" w:rsidP="0014222C">
      <w:pPr>
        <w:spacing w:line="360" w:lineRule="auto"/>
        <w:ind w:firstLineChars="200" w:firstLine="560"/>
        <w:rPr>
          <w:rFonts w:ascii="Arial" w:eastAsia="仿宋_GB2312" w:hAnsi="Arial" w:cs="Arial"/>
          <w:snapToGrid w:val="0"/>
          <w:sz w:val="28"/>
          <w:szCs w:val="28"/>
        </w:rPr>
      </w:pPr>
      <w:r w:rsidRPr="00F631FB">
        <w:rPr>
          <w:rFonts w:ascii="Arial" w:eastAsia="仿宋_GB2312" w:hAnsi="Arial" w:cs="Arial"/>
          <w:snapToGrid w:val="0"/>
          <w:sz w:val="28"/>
          <w:szCs w:val="28"/>
        </w:rPr>
        <w:t>地下</w:t>
      </w:r>
      <w:r w:rsidR="00140227">
        <w:rPr>
          <w:rFonts w:ascii="Arial" w:eastAsia="仿宋_GB2312" w:hAnsi="Arial" w:cs="Arial" w:hint="eastAsia"/>
          <w:snapToGrid w:val="0"/>
          <w:sz w:val="28"/>
          <w:szCs w:val="28"/>
        </w:rPr>
        <w:t>车库</w:t>
      </w:r>
      <w:r w:rsidRPr="00F631FB">
        <w:rPr>
          <w:rFonts w:ascii="Arial" w:eastAsia="仿宋_GB2312" w:hAnsi="Arial" w:cs="Arial"/>
          <w:sz w:val="28"/>
        </w:rPr>
        <w:t>楼面</w:t>
      </w:r>
      <w:r w:rsidRPr="00F631FB">
        <w:rPr>
          <w:rFonts w:ascii="Arial" w:eastAsia="仿宋_GB2312" w:hAnsi="Arial" w:cs="Arial" w:hint="eastAsia"/>
          <w:sz w:val="28"/>
        </w:rPr>
        <w:t>熟地</w:t>
      </w:r>
      <w:r w:rsidRPr="00F631FB">
        <w:rPr>
          <w:rFonts w:ascii="Arial" w:eastAsia="仿宋_GB2312" w:hAnsi="Arial" w:cs="Arial"/>
          <w:sz w:val="28"/>
        </w:rPr>
        <w:t>价</w:t>
      </w:r>
    </w:p>
    <w:p w14:paraId="1B478DB7" w14:textId="77777777" w:rsidR="0014222C" w:rsidRPr="00F631FB" w:rsidRDefault="0014222C" w:rsidP="0014222C">
      <w:pPr>
        <w:spacing w:line="360" w:lineRule="auto"/>
        <w:ind w:firstLineChars="200" w:firstLine="560"/>
        <w:rPr>
          <w:rFonts w:ascii="Arial" w:eastAsia="仿宋_GB2312" w:hAnsi="Arial" w:cs="Arial"/>
          <w:spacing w:val="-20"/>
          <w:sz w:val="28"/>
        </w:rPr>
      </w:pPr>
      <w:r w:rsidRPr="00F631FB">
        <w:rPr>
          <w:rFonts w:ascii="Arial" w:eastAsia="仿宋_GB2312" w:hAnsi="Arial" w:cs="Arial"/>
          <w:sz w:val="28"/>
          <w:szCs w:val="28"/>
        </w:rPr>
        <w:t>＝</w:t>
      </w:r>
      <w:r w:rsidRPr="00F631FB">
        <w:rPr>
          <w:rFonts w:ascii="Arial" w:eastAsia="仿宋_GB2312" w:hAnsi="Arial" w:cs="Arial"/>
          <w:snapToGrid w:val="0"/>
          <w:sz w:val="28"/>
          <w:szCs w:val="28"/>
        </w:rPr>
        <w:t>地上办公</w:t>
      </w:r>
      <w:r w:rsidRPr="00F631FB">
        <w:rPr>
          <w:rFonts w:ascii="Arial" w:eastAsia="仿宋_GB2312" w:hAnsi="Arial" w:cs="Arial"/>
          <w:sz w:val="28"/>
        </w:rPr>
        <w:t>楼面</w:t>
      </w:r>
      <w:r w:rsidRPr="00F631FB">
        <w:rPr>
          <w:rFonts w:ascii="Arial" w:eastAsia="仿宋_GB2312" w:hAnsi="Arial" w:cs="Arial" w:hint="eastAsia"/>
          <w:sz w:val="28"/>
        </w:rPr>
        <w:t>熟地</w:t>
      </w:r>
      <w:r w:rsidRPr="00F631FB">
        <w:rPr>
          <w:rFonts w:ascii="Arial" w:eastAsia="仿宋_GB2312" w:hAnsi="Arial" w:cs="Arial"/>
          <w:sz w:val="28"/>
        </w:rPr>
        <w:t>价</w:t>
      </w:r>
      <w:r w:rsidRPr="00F631FB">
        <w:rPr>
          <w:rFonts w:ascii="Arial" w:eastAsia="仿宋_GB2312" w:hAnsi="Arial" w:cs="Arial"/>
          <w:sz w:val="28"/>
          <w:szCs w:val="28"/>
        </w:rPr>
        <w:t>×</w:t>
      </w:r>
      <w:r w:rsidRPr="00F631FB">
        <w:rPr>
          <w:rFonts w:ascii="Arial" w:eastAsia="仿宋_GB2312" w:hAnsi="Arial" w:cs="Arial"/>
          <w:snapToGrid w:val="0"/>
          <w:sz w:val="28"/>
          <w:szCs w:val="28"/>
        </w:rPr>
        <w:t>相应用途地下空间修正系数</w:t>
      </w:r>
      <w:r w:rsidRPr="00F631FB">
        <w:rPr>
          <w:rFonts w:ascii="Arial" w:eastAsia="仿宋_GB2312" w:hAnsi="Arial" w:cs="Arial"/>
          <w:spacing w:val="-20"/>
          <w:sz w:val="28"/>
        </w:rPr>
        <w:t xml:space="preserve"> </w:t>
      </w:r>
      <w:r w:rsidRPr="0014222C">
        <w:rPr>
          <w:rFonts w:ascii="Arial" w:eastAsia="仿宋_GB2312" w:hAnsi="Arial" w:cs="Arial"/>
          <w:sz w:val="28"/>
          <w:szCs w:val="28"/>
        </w:rPr>
        <w:t>×</w:t>
      </w:r>
      <w:r>
        <w:rPr>
          <w:rFonts w:ascii="Arial" w:eastAsia="仿宋_GB2312" w:hAnsi="Arial" w:cs="Arial" w:hint="eastAsia"/>
          <w:spacing w:val="-20"/>
          <w:sz w:val="28"/>
        </w:rPr>
        <w:t>年期修正系数</w:t>
      </w:r>
    </w:p>
    <w:p w14:paraId="033D6EC9" w14:textId="4EA446C8" w:rsidR="00693248" w:rsidRPr="00F631FB" w:rsidRDefault="00693248" w:rsidP="00693248">
      <w:pPr>
        <w:spacing w:line="360" w:lineRule="auto"/>
        <w:ind w:rightChars="11" w:right="26" w:firstLineChars="200" w:firstLine="560"/>
        <w:jc w:val="both"/>
        <w:rPr>
          <w:rFonts w:ascii="Arial" w:eastAsia="仿宋_GB2312" w:hAnsi="Arial" w:cs="Arial"/>
          <w:bCs/>
          <w:sz w:val="28"/>
        </w:rPr>
      </w:pPr>
      <w:r w:rsidRPr="00F631FB">
        <w:rPr>
          <w:rFonts w:ascii="Arial" w:eastAsia="仿宋_GB2312" w:hAnsi="Arial" w:cs="Arial"/>
          <w:bCs/>
          <w:sz w:val="28"/>
        </w:rPr>
        <w:t>＝</w:t>
      </w:r>
      <w:r>
        <w:rPr>
          <w:rFonts w:ascii="Arial" w:eastAsia="仿宋_GB2312" w:hAnsi="Arial" w:cs="Arial"/>
          <w:sz w:val="28"/>
          <w:szCs w:val="28"/>
        </w:rPr>
        <w:t>13504</w:t>
      </w:r>
      <w:r w:rsidRPr="00F631FB">
        <w:rPr>
          <w:rFonts w:ascii="Arial" w:eastAsia="仿宋_GB2312" w:hAnsi="Arial" w:cs="Arial"/>
          <w:sz w:val="28"/>
          <w:szCs w:val="28"/>
        </w:rPr>
        <w:t>×0.2×0.</w:t>
      </w:r>
      <w:r>
        <w:rPr>
          <w:rFonts w:ascii="Arial" w:eastAsia="仿宋_GB2312" w:hAnsi="Arial" w:cs="Arial"/>
          <w:sz w:val="28"/>
          <w:szCs w:val="28"/>
        </w:rPr>
        <w:t>9962</w:t>
      </w:r>
    </w:p>
    <w:p w14:paraId="66CFD827" w14:textId="55D2F336" w:rsidR="00693248" w:rsidRPr="00F631FB" w:rsidRDefault="00693248" w:rsidP="00693248">
      <w:pPr>
        <w:spacing w:line="360" w:lineRule="auto"/>
        <w:ind w:firstLineChars="200" w:firstLine="560"/>
        <w:jc w:val="both"/>
        <w:rPr>
          <w:rFonts w:ascii="Arial" w:eastAsia="仿宋_GB2312" w:hAnsi="Arial" w:cs="Arial"/>
          <w:b/>
          <w:sz w:val="28"/>
        </w:rPr>
      </w:pPr>
      <w:r w:rsidRPr="00F631FB">
        <w:rPr>
          <w:rFonts w:ascii="Arial" w:eastAsia="仿宋_GB2312" w:hAnsi="Arial" w:cs="Arial"/>
          <w:bCs/>
          <w:sz w:val="28"/>
        </w:rPr>
        <w:t>＝</w:t>
      </w:r>
      <w:r>
        <w:rPr>
          <w:rFonts w:ascii="Arial" w:eastAsia="仿宋_GB2312" w:hAnsi="Arial" w:cs="Arial"/>
          <w:bCs/>
          <w:sz w:val="28"/>
        </w:rPr>
        <w:t>2691</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62820B15" w14:textId="5B7B1659" w:rsidR="00140227" w:rsidRPr="00F631FB" w:rsidRDefault="00140227" w:rsidP="00140227">
      <w:pPr>
        <w:spacing w:line="360" w:lineRule="auto"/>
        <w:jc w:val="both"/>
        <w:rPr>
          <w:rFonts w:ascii="Arial" w:eastAsia="仿宋_GB2312" w:hAnsi="Arial" w:cs="Arial"/>
          <w:b/>
          <w:sz w:val="28"/>
        </w:rPr>
      </w:pPr>
      <w:r w:rsidRPr="00F631FB">
        <w:rPr>
          <w:rFonts w:ascii="Arial" w:eastAsia="仿宋_GB2312" w:hAnsi="Arial" w:cs="Arial"/>
          <w:b/>
          <w:sz w:val="28"/>
        </w:rPr>
        <w:t>（</w:t>
      </w:r>
      <w:r>
        <w:rPr>
          <w:rFonts w:ascii="Arial" w:eastAsia="仿宋_GB2312" w:hAnsi="Arial" w:cs="Arial"/>
          <w:b/>
          <w:sz w:val="28"/>
        </w:rPr>
        <w:t>4</w:t>
      </w:r>
      <w:r w:rsidRPr="00F631FB">
        <w:rPr>
          <w:rFonts w:ascii="Arial" w:eastAsia="仿宋_GB2312" w:hAnsi="Arial" w:cs="Arial"/>
          <w:b/>
          <w:sz w:val="28"/>
        </w:rPr>
        <w:t>）求取估价对象</w:t>
      </w:r>
      <w:r w:rsidRPr="00F631FB">
        <w:rPr>
          <w:rFonts w:ascii="Arial" w:eastAsia="仿宋_GB2312" w:hAnsi="Arial" w:cs="Arial" w:hint="eastAsia"/>
          <w:b/>
          <w:sz w:val="28"/>
        </w:rPr>
        <w:t>地下</w:t>
      </w:r>
      <w:r>
        <w:rPr>
          <w:rFonts w:ascii="Arial" w:eastAsia="仿宋_GB2312" w:hAnsi="Arial" w:cs="Arial" w:hint="eastAsia"/>
          <w:b/>
          <w:sz w:val="28"/>
        </w:rPr>
        <w:t>仓储</w:t>
      </w:r>
      <w:r w:rsidRPr="00F631FB">
        <w:rPr>
          <w:rFonts w:ascii="Arial" w:eastAsia="仿宋_GB2312" w:hAnsi="Arial" w:cs="Arial"/>
          <w:b/>
          <w:sz w:val="28"/>
          <w:szCs w:val="28"/>
        </w:rPr>
        <w:t>楼面</w:t>
      </w:r>
      <w:r w:rsidRPr="00F631FB">
        <w:rPr>
          <w:rFonts w:ascii="Arial" w:eastAsia="仿宋_GB2312" w:hAnsi="Arial" w:cs="Arial"/>
          <w:b/>
          <w:sz w:val="28"/>
        </w:rPr>
        <w:t>地价</w:t>
      </w:r>
      <w:r w:rsidRPr="00F631FB">
        <w:rPr>
          <w:rFonts w:ascii="Arial" w:eastAsia="仿宋_GB2312" w:hAnsi="Arial" w:cs="Arial" w:hint="eastAsia"/>
          <w:b/>
          <w:sz w:val="28"/>
        </w:rPr>
        <w:t>（土地剩余使用年限</w:t>
      </w:r>
      <w:r>
        <w:rPr>
          <w:rFonts w:ascii="Arial" w:eastAsia="仿宋_GB2312" w:hAnsi="Arial" w:cs="Arial"/>
          <w:b/>
          <w:sz w:val="28"/>
        </w:rPr>
        <w:t>49.14</w:t>
      </w:r>
      <w:r w:rsidRPr="00F631FB">
        <w:rPr>
          <w:rFonts w:ascii="Arial" w:eastAsia="仿宋_GB2312" w:hAnsi="Arial" w:cs="Arial" w:hint="eastAsia"/>
          <w:b/>
          <w:sz w:val="28"/>
        </w:rPr>
        <w:t>年）</w:t>
      </w:r>
    </w:p>
    <w:p w14:paraId="405D42EF" w14:textId="1A4EC510" w:rsidR="00140227" w:rsidRPr="00F631FB" w:rsidRDefault="00140227" w:rsidP="00140227">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地下</w:t>
      </w:r>
      <w:r>
        <w:rPr>
          <w:rFonts w:ascii="Arial" w:eastAsia="仿宋_GB2312" w:hAnsi="Arial" w:cs="Arial" w:hint="eastAsia"/>
          <w:sz w:val="28"/>
        </w:rPr>
        <w:t>仓储</w:t>
      </w:r>
      <w:r w:rsidRPr="00F631FB">
        <w:rPr>
          <w:rFonts w:ascii="Arial" w:eastAsia="仿宋_GB2312" w:hAnsi="Arial" w:cs="Arial"/>
          <w:sz w:val="28"/>
        </w:rPr>
        <w:t>依据地上主用途比准类别确定地下空间修正系数，地上主用途为办公用地，地处办公</w:t>
      </w:r>
      <w:r>
        <w:rPr>
          <w:rFonts w:ascii="Arial" w:eastAsia="仿宋_GB2312" w:hAnsi="Arial" w:cs="Arial" w:hint="eastAsia"/>
          <w:sz w:val="28"/>
        </w:rPr>
        <w:t>七级</w:t>
      </w:r>
      <w:r w:rsidRPr="00F631FB">
        <w:rPr>
          <w:rFonts w:ascii="Arial" w:eastAsia="仿宋_GB2312" w:hAnsi="Arial" w:cs="Arial"/>
          <w:sz w:val="28"/>
        </w:rPr>
        <w:t>地价区，需根据《北京市基准地价地下空间修正系数表》进行用途修正。地下空间修正系数表详见下表：</w:t>
      </w:r>
    </w:p>
    <w:p w14:paraId="52F222BC" w14:textId="77777777" w:rsidR="00140227" w:rsidRPr="00F631FB" w:rsidRDefault="00140227" w:rsidP="00140227">
      <w:pPr>
        <w:spacing w:line="360" w:lineRule="auto"/>
        <w:ind w:firstLineChars="200" w:firstLine="480"/>
        <w:jc w:val="center"/>
        <w:rPr>
          <w:rFonts w:ascii="Arial" w:eastAsia="仿宋_GB2312" w:hAnsi="Arial" w:cs="Arial"/>
        </w:rPr>
      </w:pPr>
      <w:r w:rsidRPr="00F631FB">
        <w:rPr>
          <w:rFonts w:ascii="Arial" w:eastAsia="仿宋_GB2312" w:hAnsi="Arial" w:cs="Arial"/>
        </w:rPr>
        <w:t>北京市基准地价地下空间修正系数表（节选）</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369"/>
        <w:gridCol w:w="2034"/>
        <w:gridCol w:w="2127"/>
        <w:gridCol w:w="1275"/>
        <w:gridCol w:w="1276"/>
        <w:gridCol w:w="1218"/>
      </w:tblGrid>
      <w:tr w:rsidR="00140227" w:rsidRPr="00F631FB" w14:paraId="4E7352AE" w14:textId="77777777" w:rsidTr="00BF7408">
        <w:trPr>
          <w:cantSplit/>
          <w:jc w:val="center"/>
        </w:trPr>
        <w:tc>
          <w:tcPr>
            <w:tcW w:w="13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2B6C33" w14:textId="77777777" w:rsidR="00140227" w:rsidRPr="00F631FB" w:rsidRDefault="00140227" w:rsidP="00BF7408">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地下空间用途</w:t>
            </w:r>
          </w:p>
        </w:tc>
        <w:tc>
          <w:tcPr>
            <w:tcW w:w="20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E2BB90" w14:textId="77777777" w:rsidR="00140227" w:rsidRPr="00F631FB" w:rsidRDefault="00140227" w:rsidP="00BF7408">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适用基准地价</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4277C0" w14:textId="77777777" w:rsidR="00140227" w:rsidRPr="00F631FB" w:rsidRDefault="00140227" w:rsidP="00BF7408">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楼层</w:t>
            </w:r>
          </w:p>
        </w:tc>
        <w:tc>
          <w:tcPr>
            <w:tcW w:w="3769" w:type="dxa"/>
            <w:gridSpan w:val="3"/>
            <w:tcBorders>
              <w:top w:val="single" w:sz="4" w:space="0" w:color="auto"/>
              <w:left w:val="nil"/>
              <w:bottom w:val="single" w:sz="4" w:space="0" w:color="auto"/>
              <w:right w:val="single" w:sz="4" w:space="0" w:color="auto"/>
            </w:tcBorders>
            <w:shd w:val="clear" w:color="auto" w:fill="auto"/>
            <w:vAlign w:val="center"/>
            <w:hideMark/>
          </w:tcPr>
          <w:p w14:paraId="13F8E4EF" w14:textId="77777777" w:rsidR="00140227" w:rsidRPr="00F631FB" w:rsidRDefault="00140227" w:rsidP="00BF7408">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地下空间修正系数</w:t>
            </w:r>
          </w:p>
        </w:tc>
      </w:tr>
      <w:tr w:rsidR="00140227" w:rsidRPr="00F631FB" w14:paraId="5F8E857D" w14:textId="77777777" w:rsidTr="00BF7408">
        <w:trPr>
          <w:cantSplit/>
          <w:jc w:val="center"/>
        </w:trPr>
        <w:tc>
          <w:tcPr>
            <w:tcW w:w="1369" w:type="dxa"/>
            <w:vMerge/>
            <w:tcBorders>
              <w:top w:val="single" w:sz="4" w:space="0" w:color="auto"/>
              <w:left w:val="single" w:sz="4" w:space="0" w:color="auto"/>
              <w:bottom w:val="single" w:sz="4" w:space="0" w:color="auto"/>
              <w:right w:val="single" w:sz="4" w:space="0" w:color="auto"/>
            </w:tcBorders>
            <w:vAlign w:val="center"/>
            <w:hideMark/>
          </w:tcPr>
          <w:p w14:paraId="3937BD58" w14:textId="77777777" w:rsidR="00140227" w:rsidRPr="00F631FB" w:rsidRDefault="00140227" w:rsidP="00BF7408">
            <w:pPr>
              <w:widowControl/>
              <w:adjustRightInd/>
              <w:spacing w:line="240" w:lineRule="exact"/>
              <w:textAlignment w:val="auto"/>
              <w:rPr>
                <w:rFonts w:ascii="Arial" w:eastAsia="仿宋_GB2312" w:hAnsi="Arial" w:cs="Arial"/>
                <w:sz w:val="18"/>
                <w:szCs w:val="18"/>
              </w:rPr>
            </w:pPr>
          </w:p>
        </w:tc>
        <w:tc>
          <w:tcPr>
            <w:tcW w:w="2034" w:type="dxa"/>
            <w:vMerge/>
            <w:tcBorders>
              <w:top w:val="single" w:sz="4" w:space="0" w:color="auto"/>
              <w:left w:val="single" w:sz="4" w:space="0" w:color="auto"/>
              <w:bottom w:val="single" w:sz="4" w:space="0" w:color="auto"/>
              <w:right w:val="single" w:sz="4" w:space="0" w:color="auto"/>
            </w:tcBorders>
            <w:vAlign w:val="center"/>
            <w:hideMark/>
          </w:tcPr>
          <w:p w14:paraId="2A67B488" w14:textId="77777777" w:rsidR="00140227" w:rsidRPr="00F631FB" w:rsidRDefault="00140227" w:rsidP="00BF7408">
            <w:pPr>
              <w:widowControl/>
              <w:adjustRightInd/>
              <w:spacing w:line="240" w:lineRule="exact"/>
              <w:textAlignment w:val="auto"/>
              <w:rPr>
                <w:rFonts w:ascii="Arial" w:eastAsia="仿宋_GB2312" w:hAnsi="Arial" w:cs="Arial"/>
                <w:sz w:val="18"/>
                <w:szCs w:val="1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67859DE5" w14:textId="77777777" w:rsidR="00140227" w:rsidRPr="00F631FB" w:rsidRDefault="00140227" w:rsidP="00BF7408">
            <w:pPr>
              <w:widowControl/>
              <w:adjustRightInd/>
              <w:spacing w:line="240" w:lineRule="exact"/>
              <w:textAlignment w:val="auto"/>
              <w:rPr>
                <w:rFonts w:ascii="Arial" w:eastAsia="仿宋_GB2312" w:hAnsi="Arial" w:cs="Arial"/>
                <w:sz w:val="18"/>
                <w:szCs w:val="18"/>
              </w:rPr>
            </w:pPr>
          </w:p>
        </w:tc>
        <w:tc>
          <w:tcPr>
            <w:tcW w:w="1275" w:type="dxa"/>
            <w:tcBorders>
              <w:top w:val="nil"/>
              <w:left w:val="nil"/>
              <w:bottom w:val="single" w:sz="4" w:space="0" w:color="auto"/>
              <w:right w:val="single" w:sz="4" w:space="0" w:color="auto"/>
            </w:tcBorders>
            <w:shd w:val="clear" w:color="auto" w:fill="auto"/>
            <w:vAlign w:val="center"/>
            <w:hideMark/>
          </w:tcPr>
          <w:p w14:paraId="0C0747E4" w14:textId="77777777" w:rsidR="00140227" w:rsidRPr="00F631FB" w:rsidRDefault="00140227" w:rsidP="00BF7408">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一至二级</w:t>
            </w:r>
          </w:p>
        </w:tc>
        <w:tc>
          <w:tcPr>
            <w:tcW w:w="1276" w:type="dxa"/>
            <w:tcBorders>
              <w:top w:val="nil"/>
              <w:left w:val="nil"/>
              <w:bottom w:val="single" w:sz="4" w:space="0" w:color="auto"/>
              <w:right w:val="single" w:sz="4" w:space="0" w:color="auto"/>
            </w:tcBorders>
            <w:shd w:val="clear" w:color="auto" w:fill="auto"/>
            <w:vAlign w:val="center"/>
            <w:hideMark/>
          </w:tcPr>
          <w:p w14:paraId="0E5DA64F" w14:textId="77777777" w:rsidR="00140227" w:rsidRPr="00F631FB" w:rsidRDefault="00140227" w:rsidP="00BF7408">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三至七级</w:t>
            </w:r>
          </w:p>
        </w:tc>
        <w:tc>
          <w:tcPr>
            <w:tcW w:w="1218" w:type="dxa"/>
            <w:tcBorders>
              <w:top w:val="nil"/>
              <w:left w:val="nil"/>
              <w:bottom w:val="single" w:sz="4" w:space="0" w:color="auto"/>
              <w:right w:val="single" w:sz="4" w:space="0" w:color="auto"/>
            </w:tcBorders>
            <w:shd w:val="clear" w:color="auto" w:fill="auto"/>
            <w:vAlign w:val="center"/>
            <w:hideMark/>
          </w:tcPr>
          <w:p w14:paraId="39C1EC2E" w14:textId="77777777" w:rsidR="00140227" w:rsidRPr="00F631FB" w:rsidRDefault="00140227" w:rsidP="00BF7408">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八至十二级</w:t>
            </w:r>
          </w:p>
        </w:tc>
      </w:tr>
      <w:tr w:rsidR="00140227" w:rsidRPr="00F631FB" w14:paraId="5983341D" w14:textId="77777777" w:rsidTr="00BF7408">
        <w:trPr>
          <w:cantSplit/>
          <w:jc w:val="center"/>
        </w:trPr>
        <w:tc>
          <w:tcPr>
            <w:tcW w:w="1369" w:type="dxa"/>
            <w:tcBorders>
              <w:top w:val="nil"/>
              <w:left w:val="single" w:sz="4" w:space="0" w:color="auto"/>
              <w:bottom w:val="single" w:sz="4" w:space="0" w:color="auto"/>
              <w:right w:val="single" w:sz="4" w:space="0" w:color="auto"/>
            </w:tcBorders>
            <w:shd w:val="clear" w:color="auto" w:fill="auto"/>
            <w:vAlign w:val="center"/>
            <w:hideMark/>
          </w:tcPr>
          <w:p w14:paraId="79A3F202" w14:textId="484B262F" w:rsidR="00140227" w:rsidRPr="00F631FB" w:rsidRDefault="00140227" w:rsidP="00BF7408">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w:t>
            </w:r>
            <w:r>
              <w:rPr>
                <w:rFonts w:ascii="Arial" w:eastAsia="仿宋_GB2312" w:hAnsi="Arial" w:cs="Arial" w:hint="eastAsia"/>
                <w:sz w:val="18"/>
                <w:szCs w:val="18"/>
              </w:rPr>
              <w:t>仓储</w:t>
            </w:r>
          </w:p>
        </w:tc>
        <w:tc>
          <w:tcPr>
            <w:tcW w:w="2034" w:type="dxa"/>
            <w:tcBorders>
              <w:top w:val="nil"/>
              <w:left w:val="nil"/>
              <w:bottom w:val="single" w:sz="4" w:space="0" w:color="auto"/>
              <w:right w:val="single" w:sz="4" w:space="0" w:color="auto"/>
            </w:tcBorders>
            <w:shd w:val="clear" w:color="auto" w:fill="auto"/>
            <w:vAlign w:val="center"/>
            <w:hideMark/>
          </w:tcPr>
          <w:p w14:paraId="2188429F" w14:textId="20A78B01" w:rsidR="00140227" w:rsidRPr="00F631FB" w:rsidRDefault="00140227" w:rsidP="00BF7408">
            <w:pPr>
              <w:widowControl/>
              <w:adjustRightInd/>
              <w:spacing w:line="240" w:lineRule="exact"/>
              <w:textAlignment w:val="auto"/>
              <w:rPr>
                <w:rFonts w:ascii="Arial" w:eastAsia="仿宋_GB2312" w:hAnsi="Arial" w:cs="Arial"/>
                <w:sz w:val="18"/>
                <w:szCs w:val="18"/>
              </w:rPr>
            </w:pPr>
            <w:r w:rsidRPr="00140227">
              <w:rPr>
                <w:rFonts w:ascii="Arial" w:eastAsia="仿宋_GB2312" w:hAnsi="Arial" w:cs="Arial"/>
                <w:sz w:val="18"/>
                <w:szCs w:val="18"/>
              </w:rPr>
              <w:t>地上主用途比准类别</w:t>
            </w:r>
          </w:p>
        </w:tc>
        <w:tc>
          <w:tcPr>
            <w:tcW w:w="2127" w:type="dxa"/>
            <w:tcBorders>
              <w:top w:val="nil"/>
              <w:left w:val="nil"/>
              <w:bottom w:val="single" w:sz="4" w:space="0" w:color="auto"/>
              <w:right w:val="single" w:sz="4" w:space="0" w:color="auto"/>
            </w:tcBorders>
            <w:shd w:val="clear" w:color="auto" w:fill="auto"/>
            <w:vAlign w:val="center"/>
            <w:hideMark/>
          </w:tcPr>
          <w:p w14:paraId="03708609" w14:textId="77777777" w:rsidR="00140227" w:rsidRPr="00F631FB" w:rsidRDefault="00140227" w:rsidP="00BF7408">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w:t>
            </w:r>
          </w:p>
        </w:tc>
        <w:tc>
          <w:tcPr>
            <w:tcW w:w="1275" w:type="dxa"/>
            <w:tcBorders>
              <w:top w:val="nil"/>
              <w:left w:val="nil"/>
              <w:bottom w:val="single" w:sz="4" w:space="0" w:color="auto"/>
              <w:right w:val="single" w:sz="4" w:space="0" w:color="auto"/>
            </w:tcBorders>
            <w:shd w:val="clear" w:color="auto" w:fill="auto"/>
            <w:vAlign w:val="center"/>
            <w:hideMark/>
          </w:tcPr>
          <w:p w14:paraId="0ED2CA8F" w14:textId="77777777" w:rsidR="00140227" w:rsidRPr="00F631FB" w:rsidRDefault="00140227" w:rsidP="00BF7408">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0.3</w:t>
            </w:r>
          </w:p>
        </w:tc>
        <w:tc>
          <w:tcPr>
            <w:tcW w:w="1276" w:type="dxa"/>
            <w:tcBorders>
              <w:top w:val="nil"/>
              <w:left w:val="nil"/>
              <w:bottom w:val="single" w:sz="4" w:space="0" w:color="auto"/>
              <w:right w:val="single" w:sz="4" w:space="0" w:color="auto"/>
            </w:tcBorders>
            <w:shd w:val="clear" w:color="auto" w:fill="auto"/>
            <w:vAlign w:val="center"/>
            <w:hideMark/>
          </w:tcPr>
          <w:p w14:paraId="47B187C5" w14:textId="77777777" w:rsidR="00140227" w:rsidRPr="00F631FB" w:rsidRDefault="00140227" w:rsidP="00BF7408">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0.25</w:t>
            </w:r>
          </w:p>
        </w:tc>
        <w:tc>
          <w:tcPr>
            <w:tcW w:w="1218" w:type="dxa"/>
            <w:tcBorders>
              <w:top w:val="nil"/>
              <w:left w:val="nil"/>
              <w:bottom w:val="single" w:sz="4" w:space="0" w:color="auto"/>
              <w:right w:val="single" w:sz="4" w:space="0" w:color="auto"/>
            </w:tcBorders>
            <w:shd w:val="clear" w:color="auto" w:fill="auto"/>
            <w:vAlign w:val="center"/>
            <w:hideMark/>
          </w:tcPr>
          <w:p w14:paraId="00B276C6" w14:textId="77777777" w:rsidR="00140227" w:rsidRPr="00F631FB" w:rsidRDefault="00140227" w:rsidP="00BF7408">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0.2</w:t>
            </w:r>
          </w:p>
        </w:tc>
      </w:tr>
    </w:tbl>
    <w:p w14:paraId="1973207E" w14:textId="77777777" w:rsidR="00140227" w:rsidRPr="00CE23D5" w:rsidRDefault="00140227" w:rsidP="00140227">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估价对象设定剩余土地使用年限为</w:t>
      </w:r>
      <w:r>
        <w:rPr>
          <w:rFonts w:ascii="Arial" w:eastAsia="仿宋_GB2312" w:hAnsi="Arial" w:cs="Arial"/>
          <w:sz w:val="28"/>
          <w:szCs w:val="28"/>
        </w:rPr>
        <w:t>49.14</w:t>
      </w:r>
      <w:r w:rsidRPr="00CE23D5">
        <w:rPr>
          <w:rFonts w:ascii="Arial" w:eastAsia="仿宋_GB2312" w:hAnsi="Arial" w:cs="Arial"/>
          <w:sz w:val="28"/>
          <w:szCs w:val="28"/>
        </w:rPr>
        <w:t>年，</w:t>
      </w:r>
      <w:r>
        <w:rPr>
          <w:rFonts w:ascii="Arial" w:eastAsia="仿宋_GB2312" w:hAnsi="Arial" w:cs="Arial" w:hint="eastAsia"/>
          <w:sz w:val="28"/>
          <w:szCs w:val="28"/>
        </w:rPr>
        <w:t>办公</w:t>
      </w:r>
      <w:r w:rsidRPr="00CE23D5">
        <w:rPr>
          <w:rFonts w:ascii="Arial" w:eastAsia="仿宋_GB2312" w:hAnsi="Arial" w:cs="Arial"/>
          <w:sz w:val="28"/>
          <w:szCs w:val="28"/>
        </w:rPr>
        <w:t>用途法定用途最高出让年限为</w:t>
      </w:r>
      <w:r w:rsidRPr="00833F5C">
        <w:rPr>
          <w:rFonts w:ascii="Arial" w:eastAsia="仿宋_GB2312" w:hAnsi="Arial" w:cs="Arial"/>
          <w:sz w:val="28"/>
          <w:szCs w:val="28"/>
        </w:rPr>
        <w:t>5</w:t>
      </w:r>
      <w:r w:rsidRPr="00CE23D5">
        <w:rPr>
          <w:rFonts w:ascii="Arial" w:eastAsia="仿宋_GB2312" w:hAnsi="Arial" w:cs="Arial"/>
          <w:sz w:val="28"/>
          <w:szCs w:val="28"/>
        </w:rPr>
        <w:t>0</w:t>
      </w:r>
      <w:r w:rsidRPr="00CE23D5">
        <w:rPr>
          <w:rFonts w:ascii="Arial" w:eastAsia="仿宋_GB2312" w:hAnsi="Arial" w:cs="Arial"/>
          <w:sz w:val="28"/>
          <w:szCs w:val="28"/>
        </w:rPr>
        <w:t>年，则有：</w:t>
      </w:r>
    </w:p>
    <w:p w14:paraId="70B24C8D" w14:textId="77777777" w:rsidR="00140227" w:rsidRPr="00833F5C" w:rsidRDefault="00140227" w:rsidP="00140227">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年期修正系数</w:t>
      </w:r>
    </w:p>
    <w:p w14:paraId="032FA1B5" w14:textId="77777777" w:rsidR="00140227" w:rsidRPr="00833F5C" w:rsidRDefault="00140227" w:rsidP="00140227">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p>
    <w:p w14:paraId="555B4032" w14:textId="77777777" w:rsidR="00140227" w:rsidRPr="00CE23D5" w:rsidRDefault="00140227" w:rsidP="00140227">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5.2</w:t>
      </w:r>
      <w:r w:rsidRPr="00CE23D5">
        <w:rPr>
          <w:rFonts w:ascii="Arial" w:eastAsia="仿宋_GB2312" w:hAnsi="Arial" w:cs="Arial"/>
          <w:sz w:val="28"/>
          <w:szCs w:val="28"/>
        </w:rPr>
        <w:t>%</w:t>
      </w:r>
      <w:r w:rsidRPr="00CE23D5">
        <w:rPr>
          <w:rFonts w:ascii="Arial" w:eastAsia="仿宋_GB2312" w:hAnsi="Arial" w:cs="Arial"/>
          <w:sz w:val="28"/>
          <w:szCs w:val="28"/>
        </w:rPr>
        <w:t>）</w:t>
      </w:r>
      <w:r>
        <w:rPr>
          <w:rFonts w:ascii="Arial" w:eastAsia="仿宋_GB2312" w:hAnsi="Arial" w:cs="Arial"/>
          <w:sz w:val="28"/>
          <w:szCs w:val="28"/>
          <w:vertAlign w:val="superscript"/>
        </w:rPr>
        <w:t>49.14</w:t>
      </w:r>
      <w:r w:rsidRPr="00CE23D5">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5.2</w:t>
      </w:r>
      <w:r w:rsidRPr="00CE23D5">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vertAlign w:val="superscript"/>
        </w:rPr>
        <w:t>5</w:t>
      </w:r>
      <w:r w:rsidRPr="00CE23D5">
        <w:rPr>
          <w:rFonts w:ascii="Arial" w:eastAsia="仿宋_GB2312" w:hAnsi="Arial" w:cs="Arial"/>
          <w:sz w:val="28"/>
          <w:szCs w:val="28"/>
          <w:vertAlign w:val="superscript"/>
        </w:rPr>
        <w:t>0</w:t>
      </w:r>
      <w:r w:rsidRPr="00CE23D5">
        <w:rPr>
          <w:rFonts w:ascii="Arial" w:eastAsia="仿宋_GB2312" w:hAnsi="Arial" w:cs="Arial"/>
          <w:sz w:val="28"/>
          <w:szCs w:val="28"/>
        </w:rPr>
        <w:t>）</w:t>
      </w:r>
    </w:p>
    <w:p w14:paraId="28BA94C9" w14:textId="77777777" w:rsidR="00140227" w:rsidRPr="00833F5C" w:rsidRDefault="00140227" w:rsidP="00140227">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w:t>
      </w:r>
      <w:r w:rsidRPr="00833F5C">
        <w:rPr>
          <w:rFonts w:ascii="Arial" w:eastAsia="仿宋_GB2312" w:hAnsi="Arial" w:cs="Arial"/>
          <w:sz w:val="28"/>
          <w:szCs w:val="28"/>
        </w:rPr>
        <w:t>0.</w:t>
      </w:r>
      <w:r>
        <w:rPr>
          <w:rFonts w:ascii="Arial" w:eastAsia="仿宋_GB2312" w:hAnsi="Arial" w:cs="Arial"/>
          <w:sz w:val="28"/>
          <w:szCs w:val="28"/>
        </w:rPr>
        <w:t>9962</w:t>
      </w:r>
    </w:p>
    <w:p w14:paraId="18EAAC9A" w14:textId="6362BB0E" w:rsidR="00140227" w:rsidRPr="00F631FB" w:rsidRDefault="00140227" w:rsidP="00140227">
      <w:pPr>
        <w:spacing w:line="360" w:lineRule="auto"/>
        <w:ind w:firstLineChars="200" w:firstLine="560"/>
        <w:rPr>
          <w:rFonts w:ascii="Arial" w:eastAsia="仿宋_GB2312" w:hAnsi="Arial" w:cs="Arial"/>
          <w:snapToGrid w:val="0"/>
          <w:sz w:val="28"/>
          <w:szCs w:val="28"/>
        </w:rPr>
      </w:pPr>
      <w:r w:rsidRPr="00F631FB">
        <w:rPr>
          <w:rFonts w:ascii="Arial" w:eastAsia="仿宋_GB2312" w:hAnsi="Arial" w:cs="Arial"/>
          <w:snapToGrid w:val="0"/>
          <w:sz w:val="28"/>
          <w:szCs w:val="28"/>
        </w:rPr>
        <w:t>地下</w:t>
      </w:r>
      <w:r>
        <w:rPr>
          <w:rFonts w:ascii="Arial" w:eastAsia="仿宋_GB2312" w:hAnsi="Arial" w:cs="Arial" w:hint="eastAsia"/>
          <w:snapToGrid w:val="0"/>
          <w:sz w:val="28"/>
          <w:szCs w:val="28"/>
        </w:rPr>
        <w:t>仓储</w:t>
      </w:r>
      <w:r w:rsidRPr="00F631FB">
        <w:rPr>
          <w:rFonts w:ascii="Arial" w:eastAsia="仿宋_GB2312" w:hAnsi="Arial" w:cs="Arial"/>
          <w:sz w:val="28"/>
        </w:rPr>
        <w:t>楼面</w:t>
      </w:r>
      <w:r w:rsidRPr="00F631FB">
        <w:rPr>
          <w:rFonts w:ascii="Arial" w:eastAsia="仿宋_GB2312" w:hAnsi="Arial" w:cs="Arial" w:hint="eastAsia"/>
          <w:sz w:val="28"/>
        </w:rPr>
        <w:t>熟地</w:t>
      </w:r>
      <w:r w:rsidRPr="00F631FB">
        <w:rPr>
          <w:rFonts w:ascii="Arial" w:eastAsia="仿宋_GB2312" w:hAnsi="Arial" w:cs="Arial"/>
          <w:sz w:val="28"/>
        </w:rPr>
        <w:t>价</w:t>
      </w:r>
    </w:p>
    <w:p w14:paraId="7DEC51A7" w14:textId="77777777" w:rsidR="00140227" w:rsidRPr="00F631FB" w:rsidRDefault="00140227" w:rsidP="00140227">
      <w:pPr>
        <w:spacing w:line="360" w:lineRule="auto"/>
        <w:ind w:firstLineChars="200" w:firstLine="560"/>
        <w:rPr>
          <w:rFonts w:ascii="Arial" w:eastAsia="仿宋_GB2312" w:hAnsi="Arial" w:cs="Arial"/>
          <w:spacing w:val="-20"/>
          <w:sz w:val="28"/>
        </w:rPr>
      </w:pPr>
      <w:r w:rsidRPr="00F631FB">
        <w:rPr>
          <w:rFonts w:ascii="Arial" w:eastAsia="仿宋_GB2312" w:hAnsi="Arial" w:cs="Arial"/>
          <w:sz w:val="28"/>
          <w:szCs w:val="28"/>
        </w:rPr>
        <w:t>＝</w:t>
      </w:r>
      <w:r w:rsidRPr="00F631FB">
        <w:rPr>
          <w:rFonts w:ascii="Arial" w:eastAsia="仿宋_GB2312" w:hAnsi="Arial" w:cs="Arial"/>
          <w:snapToGrid w:val="0"/>
          <w:sz w:val="28"/>
          <w:szCs w:val="28"/>
        </w:rPr>
        <w:t>地上办公</w:t>
      </w:r>
      <w:r w:rsidRPr="00F631FB">
        <w:rPr>
          <w:rFonts w:ascii="Arial" w:eastAsia="仿宋_GB2312" w:hAnsi="Arial" w:cs="Arial"/>
          <w:sz w:val="28"/>
        </w:rPr>
        <w:t>楼面</w:t>
      </w:r>
      <w:r w:rsidRPr="00F631FB">
        <w:rPr>
          <w:rFonts w:ascii="Arial" w:eastAsia="仿宋_GB2312" w:hAnsi="Arial" w:cs="Arial" w:hint="eastAsia"/>
          <w:sz w:val="28"/>
        </w:rPr>
        <w:t>熟地</w:t>
      </w:r>
      <w:r w:rsidRPr="00F631FB">
        <w:rPr>
          <w:rFonts w:ascii="Arial" w:eastAsia="仿宋_GB2312" w:hAnsi="Arial" w:cs="Arial"/>
          <w:sz w:val="28"/>
        </w:rPr>
        <w:t>价</w:t>
      </w:r>
      <w:r w:rsidRPr="00F631FB">
        <w:rPr>
          <w:rFonts w:ascii="Arial" w:eastAsia="仿宋_GB2312" w:hAnsi="Arial" w:cs="Arial"/>
          <w:sz w:val="28"/>
          <w:szCs w:val="28"/>
        </w:rPr>
        <w:t>×</w:t>
      </w:r>
      <w:r w:rsidRPr="00F631FB">
        <w:rPr>
          <w:rFonts w:ascii="Arial" w:eastAsia="仿宋_GB2312" w:hAnsi="Arial" w:cs="Arial"/>
          <w:snapToGrid w:val="0"/>
          <w:sz w:val="28"/>
          <w:szCs w:val="28"/>
        </w:rPr>
        <w:t>相应用途地下空间修正系数</w:t>
      </w:r>
      <w:r w:rsidRPr="00F631FB">
        <w:rPr>
          <w:rFonts w:ascii="Arial" w:eastAsia="仿宋_GB2312" w:hAnsi="Arial" w:cs="Arial"/>
          <w:spacing w:val="-20"/>
          <w:sz w:val="28"/>
        </w:rPr>
        <w:t xml:space="preserve"> </w:t>
      </w:r>
      <w:r w:rsidRPr="0014222C">
        <w:rPr>
          <w:rFonts w:ascii="Arial" w:eastAsia="仿宋_GB2312" w:hAnsi="Arial" w:cs="Arial"/>
          <w:sz w:val="28"/>
          <w:szCs w:val="28"/>
        </w:rPr>
        <w:t>×</w:t>
      </w:r>
      <w:r>
        <w:rPr>
          <w:rFonts w:ascii="Arial" w:eastAsia="仿宋_GB2312" w:hAnsi="Arial" w:cs="Arial" w:hint="eastAsia"/>
          <w:spacing w:val="-20"/>
          <w:sz w:val="28"/>
        </w:rPr>
        <w:t>年期修正系数</w:t>
      </w:r>
    </w:p>
    <w:p w14:paraId="58A8074C" w14:textId="77777777" w:rsidR="00693248" w:rsidRPr="00F631FB" w:rsidRDefault="00693248" w:rsidP="00693248">
      <w:pPr>
        <w:spacing w:line="360" w:lineRule="auto"/>
        <w:ind w:rightChars="11" w:right="26" w:firstLineChars="200" w:firstLine="560"/>
        <w:jc w:val="both"/>
        <w:rPr>
          <w:rFonts w:ascii="Arial" w:eastAsia="仿宋_GB2312" w:hAnsi="Arial" w:cs="Arial"/>
          <w:bCs/>
          <w:sz w:val="28"/>
        </w:rPr>
      </w:pPr>
      <w:r w:rsidRPr="00F631FB">
        <w:rPr>
          <w:rFonts w:ascii="Arial" w:eastAsia="仿宋_GB2312" w:hAnsi="Arial" w:cs="Arial"/>
          <w:bCs/>
          <w:sz w:val="28"/>
        </w:rPr>
        <w:t>＝</w:t>
      </w:r>
      <w:r>
        <w:rPr>
          <w:rFonts w:ascii="Arial" w:eastAsia="仿宋_GB2312" w:hAnsi="Arial" w:cs="Arial"/>
          <w:sz w:val="28"/>
          <w:szCs w:val="28"/>
        </w:rPr>
        <w:t>13504</w:t>
      </w:r>
      <w:r w:rsidRPr="00F631FB">
        <w:rPr>
          <w:rFonts w:ascii="Arial" w:eastAsia="仿宋_GB2312" w:hAnsi="Arial" w:cs="Arial"/>
          <w:sz w:val="28"/>
          <w:szCs w:val="28"/>
        </w:rPr>
        <w:t>×0.25×0.</w:t>
      </w:r>
      <w:r>
        <w:rPr>
          <w:rFonts w:ascii="Arial" w:eastAsia="仿宋_GB2312" w:hAnsi="Arial" w:cs="Arial"/>
          <w:sz w:val="28"/>
          <w:szCs w:val="28"/>
        </w:rPr>
        <w:t>9962</w:t>
      </w:r>
    </w:p>
    <w:p w14:paraId="412CDB7B" w14:textId="77777777" w:rsidR="00693248" w:rsidRPr="00F631FB" w:rsidRDefault="00693248" w:rsidP="00693248">
      <w:pPr>
        <w:spacing w:line="360" w:lineRule="auto"/>
        <w:ind w:firstLineChars="200" w:firstLine="560"/>
        <w:jc w:val="both"/>
        <w:rPr>
          <w:rFonts w:ascii="Arial" w:eastAsia="仿宋_GB2312" w:hAnsi="Arial" w:cs="Arial"/>
          <w:b/>
          <w:sz w:val="28"/>
        </w:rPr>
      </w:pPr>
      <w:r w:rsidRPr="00F631FB">
        <w:rPr>
          <w:rFonts w:ascii="Arial" w:eastAsia="仿宋_GB2312" w:hAnsi="Arial" w:cs="Arial"/>
          <w:bCs/>
          <w:sz w:val="28"/>
        </w:rPr>
        <w:t>＝</w:t>
      </w:r>
      <w:r>
        <w:rPr>
          <w:rFonts w:ascii="Arial" w:eastAsia="仿宋_GB2312" w:hAnsi="Arial" w:cs="Arial"/>
          <w:bCs/>
          <w:sz w:val="28"/>
        </w:rPr>
        <w:t>3363</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18EF19FF" w14:textId="77777777" w:rsidR="00AA61FC" w:rsidRPr="00833F5C" w:rsidRDefault="001C25E5">
      <w:pPr>
        <w:spacing w:line="360" w:lineRule="auto"/>
        <w:ind w:firstLine="556"/>
        <w:jc w:val="both"/>
        <w:rPr>
          <w:rFonts w:ascii="Arial" w:eastAsia="仿宋_GB2312" w:hAnsi="Arial" w:cs="Arial"/>
          <w:sz w:val="28"/>
          <w:szCs w:val="28"/>
        </w:rPr>
      </w:pPr>
      <w:r w:rsidRPr="00833F5C">
        <w:rPr>
          <w:rFonts w:ascii="Arial" w:eastAsia="仿宋_GB2312" w:hAnsi="Arial" w:cs="Arial"/>
          <w:b/>
          <w:sz w:val="28"/>
          <w:szCs w:val="28"/>
        </w:rPr>
        <w:t>3.</w:t>
      </w:r>
      <w:r w:rsidRPr="00833F5C">
        <w:rPr>
          <w:rFonts w:ascii="Arial" w:eastAsia="仿宋_GB2312" w:hAnsi="Arial" w:cs="Arial"/>
          <w:b/>
          <w:sz w:val="28"/>
          <w:szCs w:val="28"/>
        </w:rPr>
        <w:t>求取估价对象各</w:t>
      </w:r>
      <w:proofErr w:type="gramStart"/>
      <w:r w:rsidRPr="00833F5C">
        <w:rPr>
          <w:rFonts w:ascii="Arial" w:eastAsia="仿宋_GB2312" w:hAnsi="Arial" w:cs="Arial"/>
          <w:b/>
          <w:sz w:val="28"/>
          <w:szCs w:val="28"/>
        </w:rPr>
        <w:t>用途楼</w:t>
      </w:r>
      <w:proofErr w:type="gramEnd"/>
      <w:r w:rsidRPr="00833F5C">
        <w:rPr>
          <w:rFonts w:ascii="Arial" w:eastAsia="仿宋_GB2312" w:hAnsi="Arial" w:cs="Arial"/>
          <w:b/>
          <w:sz w:val="28"/>
          <w:szCs w:val="28"/>
        </w:rPr>
        <w:t>面熟地价</w:t>
      </w:r>
    </w:p>
    <w:p w14:paraId="5C8E724C" w14:textId="09E9F318" w:rsidR="00AF321A" w:rsidRPr="00F631FB" w:rsidRDefault="00AF321A" w:rsidP="00AF321A">
      <w:pPr>
        <w:spacing w:beforeLines="50" w:before="120" w:line="360" w:lineRule="auto"/>
        <w:ind w:firstLineChars="250" w:firstLine="700"/>
        <w:rPr>
          <w:rFonts w:ascii="Arial" w:eastAsia="仿宋_GB2312" w:hAnsi="Arial" w:cs="Arial"/>
          <w:sz w:val="28"/>
          <w:szCs w:val="28"/>
        </w:rPr>
      </w:pPr>
      <w:r w:rsidRPr="00F631FB">
        <w:rPr>
          <w:rFonts w:ascii="Arial" w:eastAsia="仿宋_GB2312" w:hAnsi="Arial" w:cs="Arial"/>
          <w:sz w:val="28"/>
          <w:szCs w:val="28"/>
        </w:rPr>
        <w:t>根据区域土地市场情况，并结合估价对象的具体特点及估价目的等，此次评估采用了基准地价系数修正法和剩余法确定</w:t>
      </w:r>
      <w:r w:rsidR="00570B5F">
        <w:rPr>
          <w:rFonts w:ascii="Arial" w:eastAsia="仿宋_GB2312" w:hAnsi="Arial" w:cs="Arial" w:hint="eastAsia"/>
          <w:sz w:val="28"/>
          <w:szCs w:val="28"/>
        </w:rPr>
        <w:t>商业、办公</w:t>
      </w:r>
      <w:proofErr w:type="gramStart"/>
      <w:r w:rsidRPr="00F631FB">
        <w:rPr>
          <w:rFonts w:ascii="Arial" w:eastAsia="仿宋_GB2312" w:hAnsi="Arial" w:cs="Arial" w:hint="eastAsia"/>
          <w:sz w:val="28"/>
          <w:szCs w:val="28"/>
        </w:rPr>
        <w:t>用途</w:t>
      </w:r>
      <w:r w:rsidRPr="00F631FB">
        <w:rPr>
          <w:rFonts w:ascii="Arial" w:eastAsia="仿宋_GB2312" w:hAnsi="Arial" w:cs="Arial"/>
          <w:sz w:val="28"/>
          <w:szCs w:val="28"/>
        </w:rPr>
        <w:t>楼</w:t>
      </w:r>
      <w:proofErr w:type="gramEnd"/>
      <w:r w:rsidRPr="00F631FB">
        <w:rPr>
          <w:rFonts w:ascii="Arial" w:eastAsia="仿宋_GB2312" w:hAnsi="Arial" w:cs="Arial"/>
          <w:sz w:val="28"/>
          <w:szCs w:val="28"/>
        </w:rPr>
        <w:t>面熟地价</w:t>
      </w:r>
      <w:r w:rsidRPr="00F631FB">
        <w:rPr>
          <w:rFonts w:ascii="Arial" w:eastAsia="仿宋_GB2312" w:hAnsi="Arial" w:cs="Arial"/>
          <w:sz w:val="28"/>
          <w:szCs w:val="28"/>
        </w:rPr>
        <w:lastRenderedPageBreak/>
        <w:t>水平，地下用途按地上主用途乘以相应地下空间修正系数确定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sidRPr="00F631FB">
        <w:rPr>
          <w:rFonts w:ascii="Arial" w:eastAsia="仿宋_GB2312" w:hAnsi="Arial" w:cs="Arial" w:hint="eastAsia"/>
          <w:sz w:val="28"/>
          <w:szCs w:val="28"/>
        </w:rPr>
        <w:t>两种</w:t>
      </w:r>
      <w:r w:rsidRPr="00F631FB">
        <w:rPr>
          <w:rFonts w:ascii="Arial" w:eastAsia="仿宋_GB2312" w:hAnsi="Arial" w:cs="Arial"/>
          <w:sz w:val="28"/>
          <w:szCs w:val="28"/>
        </w:rPr>
        <w:t>评估方法各有其侧重，从不同的角度反映了估价对象的地价水平，定量分析如下：</w:t>
      </w:r>
    </w:p>
    <w:p w14:paraId="5FC3BADA" w14:textId="19E4DC32" w:rsidR="00AF321A" w:rsidRPr="00F631FB" w:rsidRDefault="00AF321A" w:rsidP="00AF321A">
      <w:pPr>
        <w:spacing w:beforeLines="50" w:before="120" w:line="360" w:lineRule="auto"/>
        <w:jc w:val="center"/>
        <w:rPr>
          <w:rFonts w:ascii="Arial" w:eastAsia="仿宋_GB2312" w:hAnsi="Arial" w:cs="Arial"/>
          <w:sz w:val="28"/>
          <w:szCs w:val="28"/>
        </w:rPr>
      </w:pPr>
      <w:r w:rsidRPr="00F631FB">
        <w:rPr>
          <w:rFonts w:ascii="Arial" w:eastAsia="仿宋_GB2312" w:hAnsi="Arial" w:cs="Arial"/>
          <w:sz w:val="28"/>
          <w:szCs w:val="28"/>
        </w:rPr>
        <w:t>权重确定打分评价体系</w:t>
      </w:r>
    </w:p>
    <w:tbl>
      <w:tblPr>
        <w:tblW w:w="9546" w:type="dxa"/>
        <w:jc w:val="center"/>
        <w:tblLook w:val="04A0" w:firstRow="1" w:lastRow="0" w:firstColumn="1" w:lastColumn="0" w:noHBand="0" w:noVBand="1"/>
      </w:tblPr>
      <w:tblGrid>
        <w:gridCol w:w="1926"/>
        <w:gridCol w:w="1080"/>
        <w:gridCol w:w="2920"/>
        <w:gridCol w:w="1304"/>
        <w:gridCol w:w="1236"/>
        <w:gridCol w:w="1080"/>
      </w:tblGrid>
      <w:tr w:rsidR="00140227" w:rsidRPr="00F631FB" w14:paraId="694BDA36" w14:textId="77777777" w:rsidTr="00BF7408">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FEFF9" w14:textId="77777777" w:rsidR="00140227" w:rsidRPr="00F631FB" w:rsidRDefault="00140227"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5F5F3" w14:textId="77777777" w:rsidR="00140227" w:rsidRPr="00F631FB" w:rsidRDefault="00140227"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E96AF4" w14:textId="77777777" w:rsidR="00140227" w:rsidRPr="00F631FB" w:rsidRDefault="00140227"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打分考虑因素</w:t>
            </w:r>
          </w:p>
        </w:tc>
        <w:tc>
          <w:tcPr>
            <w:tcW w:w="36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9B90043"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eastAsia="仿宋_GB2312" w:hAnsi="Arial" w:cs="Arial"/>
                <w:sz w:val="18"/>
                <w:szCs w:val="18"/>
              </w:rPr>
              <w:t>估价对象</w:t>
            </w:r>
          </w:p>
        </w:tc>
      </w:tr>
      <w:tr w:rsidR="00140227" w:rsidRPr="00F631FB" w14:paraId="5E6F4068" w14:textId="77777777" w:rsidTr="00BF7408">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hideMark/>
          </w:tcPr>
          <w:p w14:paraId="1DFF3B96" w14:textId="77777777" w:rsidR="00140227" w:rsidRPr="00F631FB" w:rsidRDefault="00140227" w:rsidP="00BF7408">
            <w:pPr>
              <w:widowControl/>
              <w:adjustRightInd/>
              <w:spacing w:line="240" w:lineRule="auto"/>
              <w:textAlignment w:val="auto"/>
              <w:rPr>
                <w:rFonts w:ascii="Arial" w:eastAsia="仿宋_GB2312"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639DA788" w14:textId="77777777" w:rsidR="00140227" w:rsidRPr="00F631FB" w:rsidRDefault="00140227" w:rsidP="00BF7408">
            <w:pPr>
              <w:widowControl/>
              <w:adjustRightInd/>
              <w:spacing w:line="240" w:lineRule="auto"/>
              <w:textAlignment w:val="auto"/>
              <w:rPr>
                <w:rFonts w:ascii="Arial" w:eastAsia="仿宋_GB2312"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hideMark/>
          </w:tcPr>
          <w:p w14:paraId="3230F588" w14:textId="77777777" w:rsidR="00140227" w:rsidRPr="00F631FB" w:rsidRDefault="00140227" w:rsidP="00BF7408">
            <w:pPr>
              <w:widowControl/>
              <w:adjustRightInd/>
              <w:spacing w:line="240" w:lineRule="auto"/>
              <w:textAlignment w:val="auto"/>
              <w:rPr>
                <w:rFonts w:ascii="Arial" w:eastAsia="仿宋_GB2312"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hideMark/>
          </w:tcPr>
          <w:p w14:paraId="1B48362E" w14:textId="77777777" w:rsidR="00140227" w:rsidRPr="00F631FB" w:rsidRDefault="00140227"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hideMark/>
          </w:tcPr>
          <w:p w14:paraId="3C533909" w14:textId="77777777" w:rsidR="00140227" w:rsidRPr="00F631FB" w:rsidRDefault="00140227"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剩余法</w:t>
            </w:r>
          </w:p>
        </w:tc>
        <w:tc>
          <w:tcPr>
            <w:tcW w:w="1080" w:type="dxa"/>
            <w:tcBorders>
              <w:top w:val="nil"/>
              <w:left w:val="nil"/>
              <w:bottom w:val="single" w:sz="4" w:space="0" w:color="auto"/>
              <w:right w:val="single" w:sz="4" w:space="0" w:color="auto"/>
            </w:tcBorders>
            <w:shd w:val="clear" w:color="auto" w:fill="auto"/>
            <w:noWrap/>
            <w:vAlign w:val="center"/>
            <w:hideMark/>
          </w:tcPr>
          <w:p w14:paraId="5FBFDC31" w14:textId="77777777" w:rsidR="00140227" w:rsidRPr="00F631FB" w:rsidRDefault="00140227"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市场比较法</w:t>
            </w:r>
          </w:p>
        </w:tc>
      </w:tr>
      <w:tr w:rsidR="00140227" w:rsidRPr="00F631FB" w14:paraId="0C3D7B8D" w14:textId="77777777" w:rsidTr="00BF7408">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6D06B23E" w14:textId="77777777" w:rsidR="00140227" w:rsidRPr="00F631FB" w:rsidRDefault="00140227"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F0D3E8"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hideMark/>
          </w:tcPr>
          <w:p w14:paraId="15FE4DF7" w14:textId="77777777" w:rsidR="00140227" w:rsidRPr="00F631FB" w:rsidRDefault="00140227"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估价方法选取分析充分、合理，取</w:t>
            </w:r>
            <w:r w:rsidRPr="00F631FB">
              <w:rPr>
                <w:rFonts w:ascii="Arial" w:hAnsi="Arial" w:cs="Arial"/>
                <w:sz w:val="18"/>
                <w:szCs w:val="18"/>
              </w:rPr>
              <w:t>20</w:t>
            </w:r>
            <w:r w:rsidRPr="00F631FB">
              <w:rPr>
                <w:rFonts w:ascii="Arial" w:eastAsia="仿宋_GB2312" w:hAnsi="Arial" w:cs="Arial"/>
                <w:sz w:val="18"/>
                <w:szCs w:val="18"/>
              </w:rPr>
              <w:t>～</w:t>
            </w:r>
            <w:r w:rsidRPr="00F631FB">
              <w:rPr>
                <w:rFonts w:ascii="Arial" w:hAnsi="Arial" w:cs="Arial"/>
                <w:sz w:val="18"/>
                <w:szCs w:val="18"/>
              </w:rPr>
              <w:t>25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01B8AC"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168450"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DEC521"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20</w:t>
            </w:r>
          </w:p>
        </w:tc>
      </w:tr>
      <w:tr w:rsidR="00140227" w:rsidRPr="00F631FB" w14:paraId="5FB92944" w14:textId="77777777" w:rsidTr="00BF740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2DB98DAA" w14:textId="77777777" w:rsidR="00140227" w:rsidRPr="00F631FB" w:rsidRDefault="00140227" w:rsidP="00BF7408">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27C8A80"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3EDA1EE0" w14:textId="77777777" w:rsidR="00140227" w:rsidRPr="00F631FB" w:rsidRDefault="00140227"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估价方法选取分析较充分、合理，取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50DF5110"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2235BCEA"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029D1848" w14:textId="77777777" w:rsidR="00140227" w:rsidRPr="00F631FB" w:rsidRDefault="00140227" w:rsidP="00BF7408">
            <w:pPr>
              <w:widowControl/>
              <w:adjustRightInd/>
              <w:spacing w:line="240" w:lineRule="auto"/>
              <w:textAlignment w:val="auto"/>
              <w:rPr>
                <w:rFonts w:ascii="Arial" w:hAnsi="Arial" w:cs="Arial"/>
                <w:sz w:val="18"/>
                <w:szCs w:val="18"/>
              </w:rPr>
            </w:pPr>
          </w:p>
        </w:tc>
      </w:tr>
      <w:tr w:rsidR="00140227" w:rsidRPr="00F631FB" w14:paraId="103659AA" w14:textId="77777777" w:rsidTr="00BF740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5D710EDD" w14:textId="77777777" w:rsidR="00140227" w:rsidRPr="00F631FB" w:rsidRDefault="00140227" w:rsidP="00BF7408">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5541A1D"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167A9E9C" w14:textId="77777777" w:rsidR="00140227" w:rsidRPr="00F631FB" w:rsidRDefault="00140227"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3</w:t>
            </w:r>
            <w:r w:rsidRPr="00F631FB">
              <w:rPr>
                <w:rFonts w:ascii="Arial" w:eastAsia="仿宋_GB2312" w:hAnsi="Arial" w:cs="Arial"/>
                <w:sz w:val="18"/>
                <w:szCs w:val="18"/>
              </w:rPr>
              <w:t>.</w:t>
            </w:r>
            <w:r w:rsidRPr="00F631FB">
              <w:rPr>
                <w:rFonts w:ascii="Arial" w:eastAsia="仿宋_GB2312" w:hAnsi="Arial" w:cs="Arial"/>
                <w:sz w:val="18"/>
                <w:szCs w:val="18"/>
              </w:rPr>
              <w:t>估价方法选取分析较不充分，取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79237280"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5FECA2AB"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142951DD" w14:textId="77777777" w:rsidR="00140227" w:rsidRPr="00F631FB" w:rsidRDefault="00140227" w:rsidP="00BF7408">
            <w:pPr>
              <w:widowControl/>
              <w:adjustRightInd/>
              <w:spacing w:line="240" w:lineRule="auto"/>
              <w:textAlignment w:val="auto"/>
              <w:rPr>
                <w:rFonts w:ascii="Arial" w:hAnsi="Arial" w:cs="Arial"/>
                <w:sz w:val="18"/>
                <w:szCs w:val="18"/>
              </w:rPr>
            </w:pPr>
          </w:p>
        </w:tc>
      </w:tr>
      <w:tr w:rsidR="00140227" w:rsidRPr="00F631FB" w14:paraId="4B3FDFAB" w14:textId="77777777" w:rsidTr="00BF7408">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101A8216" w14:textId="77777777" w:rsidR="00140227" w:rsidRPr="00F631FB" w:rsidRDefault="00140227"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63FD49BA"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07024635" w14:textId="77777777" w:rsidR="00140227" w:rsidRPr="00F631FB" w:rsidRDefault="00140227"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估价资料完整，来源依据充分，取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4C065D"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9D16F1"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8610D0"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r>
      <w:tr w:rsidR="00140227" w:rsidRPr="00F631FB" w14:paraId="242CB10F" w14:textId="77777777" w:rsidTr="00BF740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6C74705F" w14:textId="77777777" w:rsidR="00140227" w:rsidRPr="00F631FB" w:rsidRDefault="00140227" w:rsidP="00BF7408">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A07D0C4"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28E0CA8B" w14:textId="77777777" w:rsidR="00140227" w:rsidRPr="00F631FB" w:rsidRDefault="00140227"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估价资料有欠缺，来源依据较不充分，取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52C6FA15"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3674CB53"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39A904DF" w14:textId="77777777" w:rsidR="00140227" w:rsidRPr="00F631FB" w:rsidRDefault="00140227" w:rsidP="00BF7408">
            <w:pPr>
              <w:widowControl/>
              <w:adjustRightInd/>
              <w:spacing w:line="240" w:lineRule="auto"/>
              <w:textAlignment w:val="auto"/>
              <w:rPr>
                <w:rFonts w:ascii="Arial" w:hAnsi="Arial" w:cs="Arial"/>
                <w:sz w:val="18"/>
                <w:szCs w:val="18"/>
              </w:rPr>
            </w:pPr>
          </w:p>
        </w:tc>
      </w:tr>
      <w:tr w:rsidR="00140227" w:rsidRPr="00F631FB" w14:paraId="774E1D06" w14:textId="77777777" w:rsidTr="00BF7408">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61916251" w14:textId="77777777" w:rsidR="00140227" w:rsidRPr="00F631FB" w:rsidRDefault="00140227"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21759D69"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382492C5" w14:textId="77777777" w:rsidR="00140227" w:rsidRPr="00F631FB" w:rsidRDefault="00140227"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参数从市场上获取，或从权威机构发布的信息上获取，取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1F704C"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24008E"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36259F"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r>
      <w:tr w:rsidR="00140227" w:rsidRPr="00F631FB" w14:paraId="55E7498F" w14:textId="77777777" w:rsidTr="00BF740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0ABC6E56" w14:textId="77777777" w:rsidR="00140227" w:rsidRPr="00F631FB" w:rsidRDefault="00140227" w:rsidP="00BF7408">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9E19628"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5E4A7038" w14:textId="77777777" w:rsidR="00140227" w:rsidRPr="00F631FB" w:rsidRDefault="00140227"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部分参数为自行分析取得，理由较充分，取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68BFFF90"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28BC34BF"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7403969" w14:textId="77777777" w:rsidR="00140227" w:rsidRPr="00F631FB" w:rsidRDefault="00140227" w:rsidP="00BF7408">
            <w:pPr>
              <w:widowControl/>
              <w:adjustRightInd/>
              <w:spacing w:line="240" w:lineRule="auto"/>
              <w:textAlignment w:val="auto"/>
              <w:rPr>
                <w:rFonts w:ascii="Arial" w:hAnsi="Arial" w:cs="Arial"/>
                <w:sz w:val="18"/>
                <w:szCs w:val="18"/>
              </w:rPr>
            </w:pPr>
          </w:p>
        </w:tc>
      </w:tr>
      <w:tr w:rsidR="00140227" w:rsidRPr="00F631FB" w14:paraId="0DE3428B" w14:textId="77777777" w:rsidTr="00BF7408">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24FDD9AE" w14:textId="77777777" w:rsidR="00140227" w:rsidRPr="00F631FB" w:rsidRDefault="00140227"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39949CD0"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15509EAC" w14:textId="77777777" w:rsidR="00140227" w:rsidRPr="00F631FB" w:rsidRDefault="00140227"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参数在规定的时效范围内，且距估价期日未超过</w:t>
            </w:r>
            <w:r w:rsidRPr="00F631FB">
              <w:rPr>
                <w:rFonts w:ascii="Arial" w:hAnsi="Arial" w:cs="Arial"/>
                <w:sz w:val="18"/>
                <w:szCs w:val="18"/>
              </w:rPr>
              <w:t>1</w:t>
            </w:r>
            <w:r w:rsidRPr="00F631FB">
              <w:rPr>
                <w:rFonts w:ascii="Arial" w:eastAsia="仿宋_GB2312" w:hAnsi="Arial" w:cs="Arial"/>
                <w:sz w:val="18"/>
                <w:szCs w:val="18"/>
              </w:rPr>
              <w:t>年，取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E3EE6C"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3E7914"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B7D7EC"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r>
      <w:tr w:rsidR="00140227" w:rsidRPr="00F631FB" w14:paraId="3976C2EC" w14:textId="77777777" w:rsidTr="00BF740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627C7EC0" w14:textId="77777777" w:rsidR="00140227" w:rsidRPr="00F631FB" w:rsidRDefault="00140227" w:rsidP="00BF7408">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D1764B0"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657EA514" w14:textId="77777777" w:rsidR="00140227" w:rsidRPr="00F631FB" w:rsidRDefault="00140227"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参数在规定的时效范围内，但距估价期日超过</w:t>
            </w:r>
            <w:r w:rsidRPr="00F631FB">
              <w:rPr>
                <w:rFonts w:ascii="Arial" w:hAnsi="Arial" w:cs="Arial"/>
                <w:sz w:val="18"/>
                <w:szCs w:val="18"/>
              </w:rPr>
              <w:t>1</w:t>
            </w:r>
            <w:r w:rsidRPr="00F631FB">
              <w:rPr>
                <w:rFonts w:ascii="Arial" w:eastAsia="仿宋_GB2312" w:hAnsi="Arial" w:cs="Arial"/>
                <w:sz w:val="18"/>
                <w:szCs w:val="18"/>
              </w:rPr>
              <w:t>年，取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468FD4BF"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16E16D1E"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123E78C" w14:textId="77777777" w:rsidR="00140227" w:rsidRPr="00F631FB" w:rsidRDefault="00140227" w:rsidP="00BF7408">
            <w:pPr>
              <w:widowControl/>
              <w:adjustRightInd/>
              <w:spacing w:line="240" w:lineRule="auto"/>
              <w:textAlignment w:val="auto"/>
              <w:rPr>
                <w:rFonts w:ascii="Arial" w:hAnsi="Arial" w:cs="Arial"/>
                <w:sz w:val="18"/>
                <w:szCs w:val="18"/>
              </w:rPr>
            </w:pPr>
          </w:p>
        </w:tc>
      </w:tr>
      <w:tr w:rsidR="00140227" w:rsidRPr="00F631FB" w14:paraId="55F82FC8" w14:textId="77777777" w:rsidTr="00BF7408">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1C20A224" w14:textId="77777777" w:rsidR="00140227" w:rsidRPr="00F631FB" w:rsidRDefault="00140227"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F900B8"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hideMark/>
          </w:tcPr>
          <w:p w14:paraId="2D9D4AD1" w14:textId="77777777" w:rsidR="00140227" w:rsidRPr="00F631FB" w:rsidRDefault="00140227"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估价结果与同类用途房地产市场价格水平一致，且考虑了房地产市场发展趋势，取</w:t>
            </w:r>
            <w:r w:rsidRPr="00F631FB">
              <w:rPr>
                <w:rFonts w:ascii="Arial" w:hAnsi="Arial" w:cs="Arial"/>
                <w:sz w:val="18"/>
                <w:szCs w:val="18"/>
              </w:rPr>
              <w:t>20</w:t>
            </w:r>
            <w:r w:rsidRPr="00F631FB">
              <w:rPr>
                <w:rFonts w:ascii="Arial" w:eastAsia="仿宋_GB2312" w:hAnsi="Arial" w:cs="Arial"/>
                <w:sz w:val="18"/>
                <w:szCs w:val="18"/>
              </w:rPr>
              <w:t>～</w:t>
            </w:r>
            <w:r w:rsidRPr="00F631FB">
              <w:rPr>
                <w:rFonts w:ascii="Arial" w:hAnsi="Arial" w:cs="Arial"/>
                <w:sz w:val="18"/>
                <w:szCs w:val="18"/>
              </w:rPr>
              <w:t>30</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4C01B5"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EA1EB3"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A8775F"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20</w:t>
            </w:r>
          </w:p>
        </w:tc>
      </w:tr>
      <w:tr w:rsidR="00140227" w:rsidRPr="00F631FB" w14:paraId="476D7A89" w14:textId="77777777" w:rsidTr="00BF7408">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2D4DF54E" w14:textId="77777777" w:rsidR="00140227" w:rsidRPr="00F631FB" w:rsidRDefault="00140227" w:rsidP="00BF7408">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2C88F86"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0336C786" w14:textId="77777777" w:rsidR="00140227" w:rsidRPr="00F631FB" w:rsidRDefault="00140227"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估价结果与同类用途房地产价格水平基本一致，且适当考虑了房地产市场发展趋势，取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679109DD"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4234473E"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A9DEBD7" w14:textId="77777777" w:rsidR="00140227" w:rsidRPr="00F631FB" w:rsidRDefault="00140227" w:rsidP="00BF7408">
            <w:pPr>
              <w:widowControl/>
              <w:adjustRightInd/>
              <w:spacing w:line="240" w:lineRule="auto"/>
              <w:textAlignment w:val="auto"/>
              <w:rPr>
                <w:rFonts w:ascii="Arial" w:hAnsi="Arial" w:cs="Arial"/>
                <w:sz w:val="18"/>
                <w:szCs w:val="18"/>
              </w:rPr>
            </w:pPr>
          </w:p>
        </w:tc>
      </w:tr>
      <w:tr w:rsidR="00140227" w:rsidRPr="00F631FB" w14:paraId="3E9B956A" w14:textId="77777777" w:rsidTr="00BF7408">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4E02B508" w14:textId="77777777" w:rsidR="00140227" w:rsidRPr="00F631FB" w:rsidRDefault="00140227" w:rsidP="00BF7408">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8E7D6E3"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512B9A48" w14:textId="77777777" w:rsidR="00140227" w:rsidRPr="00F631FB" w:rsidRDefault="00140227"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3</w:t>
            </w:r>
            <w:r w:rsidRPr="00F631FB">
              <w:rPr>
                <w:rFonts w:ascii="Arial" w:eastAsia="仿宋_GB2312" w:hAnsi="Arial" w:cs="Arial"/>
                <w:sz w:val="18"/>
                <w:szCs w:val="18"/>
              </w:rPr>
              <w:t>.</w:t>
            </w:r>
            <w:r w:rsidRPr="00F631FB">
              <w:rPr>
                <w:rFonts w:ascii="Arial" w:eastAsia="仿宋_GB2312" w:hAnsi="Arial" w:cs="Arial"/>
                <w:sz w:val="18"/>
                <w:szCs w:val="18"/>
              </w:rPr>
              <w:t>估价结果与同类用途房地产价格水平有一定差距，且适当考虑房地产市场发展趋势，取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10CA9181"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463CB111"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161C3A7" w14:textId="77777777" w:rsidR="00140227" w:rsidRPr="00F631FB" w:rsidRDefault="00140227" w:rsidP="00BF7408">
            <w:pPr>
              <w:widowControl/>
              <w:adjustRightInd/>
              <w:spacing w:line="240" w:lineRule="auto"/>
              <w:textAlignment w:val="auto"/>
              <w:rPr>
                <w:rFonts w:ascii="Arial" w:hAnsi="Arial" w:cs="Arial"/>
                <w:sz w:val="18"/>
                <w:szCs w:val="18"/>
              </w:rPr>
            </w:pPr>
          </w:p>
        </w:tc>
      </w:tr>
      <w:tr w:rsidR="00140227" w:rsidRPr="00F631FB" w14:paraId="197039B6" w14:textId="77777777" w:rsidTr="00BF7408">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FE2BD" w14:textId="77777777" w:rsidR="00140227" w:rsidRPr="00F631FB" w:rsidRDefault="00140227" w:rsidP="00BF7408">
            <w:pPr>
              <w:widowControl/>
              <w:adjustRightInd/>
              <w:spacing w:line="240" w:lineRule="auto"/>
              <w:jc w:val="center"/>
              <w:textAlignment w:val="auto"/>
              <w:rPr>
                <w:rFonts w:ascii="Arial" w:eastAsia="仿宋_GB2312" w:hAnsi="Arial" w:cs="Arial"/>
                <w:b/>
                <w:bCs/>
                <w:sz w:val="18"/>
                <w:szCs w:val="18"/>
              </w:rPr>
            </w:pPr>
            <w:r w:rsidRPr="00F631FB">
              <w:rPr>
                <w:rFonts w:ascii="Arial" w:eastAsia="仿宋_GB2312"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hideMark/>
          </w:tcPr>
          <w:p w14:paraId="696A67B1"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60</w:t>
            </w:r>
          </w:p>
        </w:tc>
        <w:tc>
          <w:tcPr>
            <w:tcW w:w="1236" w:type="dxa"/>
            <w:tcBorders>
              <w:top w:val="nil"/>
              <w:left w:val="nil"/>
              <w:bottom w:val="single" w:sz="4" w:space="0" w:color="auto"/>
              <w:right w:val="single" w:sz="4" w:space="0" w:color="auto"/>
            </w:tcBorders>
            <w:shd w:val="clear" w:color="auto" w:fill="auto"/>
            <w:noWrap/>
            <w:vAlign w:val="center"/>
            <w:hideMark/>
          </w:tcPr>
          <w:p w14:paraId="3218D508"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60</w:t>
            </w:r>
          </w:p>
        </w:tc>
        <w:tc>
          <w:tcPr>
            <w:tcW w:w="1080" w:type="dxa"/>
            <w:tcBorders>
              <w:top w:val="nil"/>
              <w:left w:val="nil"/>
              <w:bottom w:val="single" w:sz="4" w:space="0" w:color="auto"/>
              <w:right w:val="single" w:sz="4" w:space="0" w:color="auto"/>
            </w:tcBorders>
            <w:shd w:val="clear" w:color="auto" w:fill="auto"/>
            <w:noWrap/>
            <w:vAlign w:val="center"/>
            <w:hideMark/>
          </w:tcPr>
          <w:p w14:paraId="7DB164AD"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80</w:t>
            </w:r>
          </w:p>
        </w:tc>
      </w:tr>
      <w:tr w:rsidR="00140227" w:rsidRPr="00F631FB" w14:paraId="2F16C0DE" w14:textId="77777777" w:rsidTr="00BF7408">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2AE26" w14:textId="77777777" w:rsidR="00140227" w:rsidRPr="00F631FB" w:rsidRDefault="00140227" w:rsidP="00BF7408">
            <w:pPr>
              <w:widowControl/>
              <w:adjustRightInd/>
              <w:spacing w:line="240" w:lineRule="auto"/>
              <w:jc w:val="center"/>
              <w:textAlignment w:val="auto"/>
              <w:rPr>
                <w:rFonts w:ascii="Arial" w:eastAsia="仿宋_GB2312" w:hAnsi="Arial" w:cs="Arial"/>
                <w:b/>
                <w:bCs/>
                <w:sz w:val="18"/>
                <w:szCs w:val="18"/>
              </w:rPr>
            </w:pPr>
            <w:r w:rsidRPr="00F631FB">
              <w:rPr>
                <w:rFonts w:ascii="Arial" w:eastAsia="仿宋_GB2312"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hideMark/>
          </w:tcPr>
          <w:p w14:paraId="41BF8FAB"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30%</w:t>
            </w:r>
          </w:p>
        </w:tc>
        <w:tc>
          <w:tcPr>
            <w:tcW w:w="1236" w:type="dxa"/>
            <w:tcBorders>
              <w:top w:val="nil"/>
              <w:left w:val="nil"/>
              <w:bottom w:val="single" w:sz="4" w:space="0" w:color="auto"/>
              <w:right w:val="single" w:sz="4" w:space="0" w:color="auto"/>
            </w:tcBorders>
            <w:shd w:val="clear" w:color="auto" w:fill="auto"/>
            <w:noWrap/>
            <w:vAlign w:val="center"/>
            <w:hideMark/>
          </w:tcPr>
          <w:p w14:paraId="6CF75EDF"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30%</w:t>
            </w:r>
          </w:p>
        </w:tc>
        <w:tc>
          <w:tcPr>
            <w:tcW w:w="1080" w:type="dxa"/>
            <w:tcBorders>
              <w:top w:val="nil"/>
              <w:left w:val="nil"/>
              <w:bottom w:val="single" w:sz="4" w:space="0" w:color="auto"/>
              <w:right w:val="single" w:sz="4" w:space="0" w:color="auto"/>
            </w:tcBorders>
            <w:shd w:val="clear" w:color="auto" w:fill="auto"/>
            <w:noWrap/>
            <w:vAlign w:val="center"/>
            <w:hideMark/>
          </w:tcPr>
          <w:p w14:paraId="68FF8ED0"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40%</w:t>
            </w:r>
          </w:p>
        </w:tc>
      </w:tr>
    </w:tbl>
    <w:p w14:paraId="42C21D2D" w14:textId="77777777" w:rsidR="00AA61FC" w:rsidRPr="00CE23D5" w:rsidRDefault="001C25E5">
      <w:pPr>
        <w:spacing w:beforeLines="50" w:before="120" w:line="360" w:lineRule="auto"/>
        <w:ind w:firstLineChars="200" w:firstLine="560"/>
        <w:jc w:val="both"/>
        <w:rPr>
          <w:rFonts w:ascii="Arial" w:eastAsia="仿宋_GB2312" w:hAnsi="Arial" w:cs="Arial"/>
          <w:sz w:val="28"/>
        </w:rPr>
      </w:pPr>
      <w:r w:rsidRPr="00833F5C">
        <w:rPr>
          <w:rFonts w:ascii="Arial" w:eastAsia="仿宋_GB2312" w:hAnsi="Arial" w:cs="Arial"/>
          <w:sz w:val="28"/>
        </w:rPr>
        <w:lastRenderedPageBreak/>
        <w:t>则各</w:t>
      </w:r>
      <w:proofErr w:type="gramStart"/>
      <w:r w:rsidRPr="00833F5C">
        <w:rPr>
          <w:rFonts w:ascii="Arial" w:eastAsia="仿宋_GB2312" w:hAnsi="Arial" w:cs="Arial"/>
          <w:sz w:val="28"/>
        </w:rPr>
        <w:t>用途楼</w:t>
      </w:r>
      <w:proofErr w:type="gramEnd"/>
      <w:r w:rsidRPr="00833F5C">
        <w:rPr>
          <w:rFonts w:ascii="Arial" w:eastAsia="仿宋_GB2312" w:hAnsi="Arial" w:cs="Arial"/>
          <w:sz w:val="28"/>
        </w:rPr>
        <w:t>面熟地价及政府土地出让收益</w:t>
      </w:r>
      <w:r w:rsidRPr="00CE23D5">
        <w:rPr>
          <w:rFonts w:ascii="Arial" w:eastAsia="仿宋_GB2312" w:hAnsi="Arial" w:cs="Arial"/>
          <w:sz w:val="28"/>
        </w:rPr>
        <w:t>如下表：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1227"/>
        <w:gridCol w:w="1747"/>
        <w:gridCol w:w="717"/>
        <w:gridCol w:w="1558"/>
        <w:gridCol w:w="1892"/>
      </w:tblGrid>
      <w:tr w:rsidR="00AA61FC" w:rsidRPr="00833F5C" w14:paraId="3443FE2F" w14:textId="77777777" w:rsidTr="00140227">
        <w:trPr>
          <w:trHeight w:val="20"/>
          <w:jc w:val="center"/>
        </w:trPr>
        <w:tc>
          <w:tcPr>
            <w:tcW w:w="2374" w:type="dxa"/>
            <w:shd w:val="clear" w:color="auto" w:fill="auto"/>
            <w:vAlign w:val="center"/>
          </w:tcPr>
          <w:p w14:paraId="2BE62622" w14:textId="77777777" w:rsidR="00AA61FC" w:rsidRPr="00CE23D5" w:rsidRDefault="001C25E5" w:rsidP="00140227">
            <w:pPr>
              <w:widowControl/>
              <w:adjustRightInd/>
              <w:spacing w:line="240" w:lineRule="exact"/>
              <w:jc w:val="center"/>
              <w:textAlignment w:val="auto"/>
              <w:rPr>
                <w:rFonts w:ascii="Arial" w:eastAsia="仿宋" w:hAnsi="Arial" w:cs="Arial"/>
                <w:b/>
                <w:bCs/>
                <w:color w:val="000000"/>
                <w:sz w:val="18"/>
                <w:szCs w:val="18"/>
              </w:rPr>
            </w:pPr>
            <w:r w:rsidRPr="00CE23D5">
              <w:rPr>
                <w:rFonts w:ascii="Arial" w:eastAsia="仿宋" w:hAnsi="Arial" w:cs="Arial"/>
                <w:b/>
                <w:bCs/>
                <w:color w:val="000000"/>
                <w:sz w:val="18"/>
                <w:szCs w:val="18"/>
              </w:rPr>
              <w:t>用途</w:t>
            </w:r>
          </w:p>
        </w:tc>
        <w:tc>
          <w:tcPr>
            <w:tcW w:w="1227" w:type="dxa"/>
            <w:shd w:val="clear" w:color="auto" w:fill="auto"/>
            <w:vAlign w:val="center"/>
          </w:tcPr>
          <w:p w14:paraId="3751B793" w14:textId="77777777" w:rsidR="00AA61FC" w:rsidRPr="00833F5C" w:rsidRDefault="001C25E5" w:rsidP="00140227">
            <w:pPr>
              <w:widowControl/>
              <w:adjustRightInd/>
              <w:spacing w:line="240" w:lineRule="exact"/>
              <w:jc w:val="center"/>
              <w:textAlignment w:val="auto"/>
              <w:rPr>
                <w:rFonts w:ascii="Arial" w:eastAsia="仿宋" w:hAnsi="Arial" w:cs="Arial"/>
                <w:b/>
                <w:bCs/>
                <w:color w:val="000000"/>
                <w:sz w:val="18"/>
                <w:szCs w:val="18"/>
              </w:rPr>
            </w:pPr>
            <w:r w:rsidRPr="00CE23D5">
              <w:rPr>
                <w:rFonts w:ascii="Arial" w:eastAsia="仿宋" w:hAnsi="Arial" w:cs="Arial"/>
                <w:b/>
                <w:bCs/>
                <w:color w:val="000000"/>
                <w:sz w:val="18"/>
                <w:szCs w:val="18"/>
              </w:rPr>
              <w:t>方法</w:t>
            </w:r>
          </w:p>
        </w:tc>
        <w:tc>
          <w:tcPr>
            <w:tcW w:w="1747" w:type="dxa"/>
            <w:shd w:val="clear" w:color="auto" w:fill="auto"/>
            <w:vAlign w:val="center"/>
          </w:tcPr>
          <w:p w14:paraId="54FC5858" w14:textId="77777777" w:rsidR="00AA61FC" w:rsidRPr="00833F5C" w:rsidRDefault="001C25E5" w:rsidP="00140227">
            <w:pPr>
              <w:widowControl/>
              <w:adjustRightInd/>
              <w:spacing w:line="240" w:lineRule="exact"/>
              <w:jc w:val="center"/>
              <w:textAlignment w:val="auto"/>
              <w:rPr>
                <w:rFonts w:ascii="Arial" w:eastAsia="仿宋" w:hAnsi="Arial" w:cs="Arial"/>
                <w:b/>
                <w:bCs/>
                <w:color w:val="000000"/>
                <w:sz w:val="18"/>
                <w:szCs w:val="18"/>
              </w:rPr>
            </w:pPr>
            <w:r w:rsidRPr="00833F5C">
              <w:rPr>
                <w:rFonts w:ascii="Arial" w:eastAsia="仿宋" w:hAnsi="Arial" w:cs="Arial"/>
                <w:b/>
                <w:bCs/>
                <w:color w:val="000000"/>
                <w:sz w:val="18"/>
                <w:szCs w:val="18"/>
              </w:rPr>
              <w:t>楼面熟地价（元</w:t>
            </w:r>
            <w:r w:rsidRPr="00833F5C">
              <w:rPr>
                <w:rFonts w:ascii="Arial" w:eastAsia="仿宋" w:hAnsi="Arial" w:cs="Arial"/>
                <w:b/>
                <w:bCs/>
                <w:color w:val="000000"/>
                <w:sz w:val="18"/>
                <w:szCs w:val="18"/>
              </w:rPr>
              <w:t>/</w:t>
            </w:r>
            <w:r w:rsidRPr="00833F5C">
              <w:rPr>
                <w:rFonts w:ascii="Arial" w:eastAsia="仿宋" w:hAnsi="Arial" w:cs="Arial"/>
                <w:b/>
                <w:bCs/>
                <w:color w:val="000000"/>
                <w:sz w:val="18"/>
                <w:szCs w:val="18"/>
              </w:rPr>
              <w:t>㎡）</w:t>
            </w:r>
          </w:p>
        </w:tc>
        <w:tc>
          <w:tcPr>
            <w:tcW w:w="717" w:type="dxa"/>
            <w:shd w:val="clear" w:color="auto" w:fill="auto"/>
            <w:vAlign w:val="center"/>
          </w:tcPr>
          <w:p w14:paraId="6FD60EEB" w14:textId="77777777" w:rsidR="00AA61FC" w:rsidRPr="00833F5C" w:rsidRDefault="001C25E5" w:rsidP="00140227">
            <w:pPr>
              <w:widowControl/>
              <w:adjustRightInd/>
              <w:spacing w:line="240" w:lineRule="exact"/>
              <w:jc w:val="center"/>
              <w:textAlignment w:val="auto"/>
              <w:rPr>
                <w:rFonts w:ascii="Arial" w:eastAsia="仿宋" w:hAnsi="Arial" w:cs="Arial"/>
                <w:b/>
                <w:bCs/>
                <w:color w:val="000000"/>
                <w:sz w:val="18"/>
                <w:szCs w:val="18"/>
              </w:rPr>
            </w:pPr>
            <w:r w:rsidRPr="00833F5C">
              <w:rPr>
                <w:rFonts w:ascii="Arial" w:eastAsia="仿宋" w:hAnsi="Arial" w:cs="Arial"/>
                <w:b/>
                <w:bCs/>
                <w:color w:val="000000"/>
                <w:sz w:val="18"/>
                <w:szCs w:val="18"/>
              </w:rPr>
              <w:t>权重</w:t>
            </w:r>
          </w:p>
        </w:tc>
        <w:tc>
          <w:tcPr>
            <w:tcW w:w="1558" w:type="dxa"/>
            <w:shd w:val="clear" w:color="auto" w:fill="auto"/>
            <w:vAlign w:val="center"/>
          </w:tcPr>
          <w:p w14:paraId="6AC52E57" w14:textId="13B8BC10" w:rsidR="00AA61FC" w:rsidRPr="00833F5C" w:rsidRDefault="001C25E5" w:rsidP="00140227">
            <w:pPr>
              <w:widowControl/>
              <w:adjustRightInd/>
              <w:spacing w:line="240" w:lineRule="exact"/>
              <w:jc w:val="center"/>
              <w:textAlignment w:val="auto"/>
              <w:rPr>
                <w:rFonts w:ascii="Arial" w:eastAsia="仿宋" w:hAnsi="Arial" w:cs="Arial"/>
                <w:b/>
                <w:bCs/>
                <w:color w:val="000000"/>
                <w:sz w:val="18"/>
                <w:szCs w:val="18"/>
              </w:rPr>
            </w:pPr>
            <w:r w:rsidRPr="00833F5C">
              <w:rPr>
                <w:rFonts w:ascii="Arial" w:eastAsia="仿宋" w:hAnsi="Arial" w:cs="Arial"/>
                <w:b/>
                <w:bCs/>
                <w:color w:val="000000"/>
                <w:sz w:val="18"/>
                <w:szCs w:val="18"/>
              </w:rPr>
              <w:t>权重楼面熟地价</w:t>
            </w:r>
          </w:p>
          <w:p w14:paraId="298FB000" w14:textId="77777777" w:rsidR="00AA61FC" w:rsidRPr="00833F5C" w:rsidRDefault="001C25E5" w:rsidP="00140227">
            <w:pPr>
              <w:widowControl/>
              <w:adjustRightInd/>
              <w:spacing w:line="240" w:lineRule="exact"/>
              <w:jc w:val="center"/>
              <w:textAlignment w:val="auto"/>
              <w:rPr>
                <w:rFonts w:ascii="Arial" w:eastAsia="仿宋" w:hAnsi="Arial" w:cs="Arial"/>
                <w:b/>
                <w:bCs/>
                <w:color w:val="000000"/>
                <w:sz w:val="18"/>
                <w:szCs w:val="18"/>
              </w:rPr>
            </w:pPr>
            <w:r w:rsidRPr="00833F5C">
              <w:rPr>
                <w:rFonts w:ascii="Arial" w:eastAsia="仿宋" w:hAnsi="Arial" w:cs="Arial"/>
                <w:b/>
                <w:bCs/>
                <w:color w:val="000000"/>
                <w:sz w:val="18"/>
                <w:szCs w:val="18"/>
              </w:rPr>
              <w:t>（元</w:t>
            </w:r>
            <w:r w:rsidRPr="00833F5C">
              <w:rPr>
                <w:rFonts w:ascii="Arial" w:eastAsia="仿宋" w:hAnsi="Arial" w:cs="Arial"/>
                <w:b/>
                <w:bCs/>
                <w:color w:val="000000"/>
                <w:sz w:val="18"/>
                <w:szCs w:val="18"/>
              </w:rPr>
              <w:t>/</w:t>
            </w:r>
            <w:r w:rsidRPr="00833F5C">
              <w:rPr>
                <w:rFonts w:ascii="Arial" w:eastAsia="仿宋" w:hAnsi="Arial" w:cs="Arial"/>
                <w:b/>
                <w:bCs/>
                <w:color w:val="000000"/>
                <w:sz w:val="18"/>
                <w:szCs w:val="18"/>
              </w:rPr>
              <w:t>㎡）</w:t>
            </w:r>
          </w:p>
        </w:tc>
        <w:tc>
          <w:tcPr>
            <w:tcW w:w="1892" w:type="dxa"/>
            <w:vAlign w:val="center"/>
          </w:tcPr>
          <w:p w14:paraId="5E2B0AA3" w14:textId="2C1C91CE" w:rsidR="00AA61FC" w:rsidRPr="00833F5C" w:rsidRDefault="001C25E5" w:rsidP="00140227">
            <w:pPr>
              <w:widowControl/>
              <w:adjustRightInd/>
              <w:spacing w:line="240" w:lineRule="exact"/>
              <w:jc w:val="center"/>
              <w:textAlignment w:val="auto"/>
              <w:rPr>
                <w:rFonts w:ascii="Arial" w:eastAsia="仿宋" w:hAnsi="Arial" w:cs="Arial"/>
                <w:b/>
                <w:bCs/>
                <w:color w:val="000000"/>
                <w:sz w:val="18"/>
                <w:szCs w:val="18"/>
              </w:rPr>
            </w:pPr>
            <w:r w:rsidRPr="00833F5C">
              <w:rPr>
                <w:rFonts w:ascii="Arial" w:eastAsia="仿宋" w:hAnsi="Arial" w:cs="Arial"/>
                <w:b/>
                <w:bCs/>
                <w:color w:val="000000"/>
                <w:sz w:val="18"/>
                <w:szCs w:val="18"/>
              </w:rPr>
              <w:t>政府土地出让收益楼面价（元</w:t>
            </w:r>
            <w:r w:rsidRPr="00833F5C">
              <w:rPr>
                <w:rFonts w:ascii="Arial" w:eastAsia="仿宋" w:hAnsi="Arial" w:cs="Arial"/>
                <w:b/>
                <w:bCs/>
                <w:color w:val="000000"/>
                <w:sz w:val="18"/>
                <w:szCs w:val="18"/>
              </w:rPr>
              <w:t>/</w:t>
            </w:r>
            <w:r w:rsidRPr="00833F5C">
              <w:rPr>
                <w:rFonts w:ascii="Arial" w:eastAsia="仿宋" w:hAnsi="Arial" w:cs="Arial"/>
                <w:b/>
                <w:bCs/>
                <w:color w:val="000000"/>
                <w:sz w:val="18"/>
                <w:szCs w:val="18"/>
              </w:rPr>
              <w:t>㎡）</w:t>
            </w:r>
          </w:p>
        </w:tc>
      </w:tr>
      <w:tr w:rsidR="00693248" w:rsidRPr="00140227" w14:paraId="098EF70C" w14:textId="77777777" w:rsidTr="00693248">
        <w:trPr>
          <w:trHeight w:val="20"/>
          <w:jc w:val="center"/>
        </w:trPr>
        <w:tc>
          <w:tcPr>
            <w:tcW w:w="2374" w:type="dxa"/>
            <w:vMerge w:val="restart"/>
            <w:tcBorders>
              <w:top w:val="single" w:sz="4" w:space="0" w:color="auto"/>
              <w:left w:val="single" w:sz="4" w:space="0" w:color="auto"/>
              <w:right w:val="single" w:sz="4" w:space="0" w:color="auto"/>
            </w:tcBorders>
            <w:shd w:val="clear" w:color="auto" w:fill="auto"/>
            <w:vAlign w:val="center"/>
          </w:tcPr>
          <w:p w14:paraId="4A4F8902" w14:textId="77777777"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color w:val="000000"/>
                <w:sz w:val="18"/>
                <w:szCs w:val="18"/>
              </w:rPr>
              <w:t>地下</w:t>
            </w:r>
            <w:r w:rsidRPr="00140227">
              <w:rPr>
                <w:rFonts w:ascii="Arial" w:eastAsia="仿宋" w:hAnsi="Arial" w:cs="Arial" w:hint="eastAsia"/>
                <w:color w:val="000000"/>
                <w:sz w:val="18"/>
                <w:szCs w:val="18"/>
              </w:rPr>
              <w:t>商业</w:t>
            </w:r>
          </w:p>
          <w:p w14:paraId="6847F41B" w14:textId="69B803A5"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color w:val="000000"/>
                <w:sz w:val="18"/>
                <w:szCs w:val="18"/>
              </w:rPr>
              <w:t>（土地剩余年限</w:t>
            </w:r>
            <w:r w:rsidRPr="00140227">
              <w:rPr>
                <w:rFonts w:ascii="Arial" w:eastAsia="仿宋" w:hAnsi="Arial" w:cs="Arial"/>
                <w:color w:val="000000"/>
                <w:sz w:val="18"/>
                <w:szCs w:val="18"/>
              </w:rPr>
              <w:t>39.14</w:t>
            </w:r>
            <w:r w:rsidRPr="00140227">
              <w:rPr>
                <w:rFonts w:ascii="Arial" w:eastAsia="仿宋" w:hAnsi="Arial" w:cs="Arial"/>
                <w:color w:val="000000"/>
                <w:sz w:val="18"/>
                <w:szCs w:val="18"/>
              </w:rPr>
              <w:t>年）</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14:paraId="2B6C9C9B" w14:textId="77777777"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color w:val="000000"/>
                <w:sz w:val="18"/>
                <w:szCs w:val="18"/>
              </w:rPr>
              <w:t>基准地价法</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center"/>
          </w:tcPr>
          <w:p w14:paraId="00C0B643" w14:textId="33849DE0"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693248">
              <w:rPr>
                <w:rFonts w:ascii="Arial" w:eastAsia="仿宋" w:hAnsi="Arial" w:cs="Arial"/>
                <w:color w:val="000000"/>
                <w:sz w:val="18"/>
                <w:szCs w:val="18"/>
              </w:rPr>
              <w:t>7965</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7C1CD48B" w14:textId="263D3658"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color w:val="000000"/>
                <w:sz w:val="18"/>
                <w:szCs w:val="18"/>
              </w:rPr>
              <w:t>0.3</w:t>
            </w:r>
          </w:p>
        </w:tc>
        <w:tc>
          <w:tcPr>
            <w:tcW w:w="1558" w:type="dxa"/>
            <w:vMerge w:val="restart"/>
            <w:tcBorders>
              <w:top w:val="single" w:sz="4" w:space="0" w:color="auto"/>
              <w:left w:val="single" w:sz="4" w:space="0" w:color="auto"/>
              <w:right w:val="single" w:sz="4" w:space="0" w:color="auto"/>
            </w:tcBorders>
            <w:shd w:val="clear" w:color="auto" w:fill="auto"/>
            <w:vAlign w:val="center"/>
          </w:tcPr>
          <w:p w14:paraId="7912DF24" w14:textId="01A9798A"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8116</w:t>
            </w:r>
          </w:p>
        </w:tc>
        <w:tc>
          <w:tcPr>
            <w:tcW w:w="1892" w:type="dxa"/>
            <w:vMerge w:val="restart"/>
            <w:tcBorders>
              <w:top w:val="single" w:sz="4" w:space="0" w:color="auto"/>
              <w:left w:val="single" w:sz="4" w:space="0" w:color="auto"/>
              <w:right w:val="single" w:sz="4" w:space="0" w:color="auto"/>
            </w:tcBorders>
            <w:vAlign w:val="center"/>
          </w:tcPr>
          <w:p w14:paraId="64075D30" w14:textId="5DA84A78"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2029</w:t>
            </w:r>
          </w:p>
        </w:tc>
      </w:tr>
      <w:tr w:rsidR="00693248" w:rsidRPr="00140227" w14:paraId="4512EC8D" w14:textId="77777777" w:rsidTr="00693248">
        <w:trPr>
          <w:trHeight w:val="20"/>
          <w:jc w:val="center"/>
        </w:trPr>
        <w:tc>
          <w:tcPr>
            <w:tcW w:w="2374" w:type="dxa"/>
            <w:vMerge/>
            <w:tcBorders>
              <w:left w:val="single" w:sz="4" w:space="0" w:color="auto"/>
              <w:right w:val="single" w:sz="4" w:space="0" w:color="auto"/>
            </w:tcBorders>
            <w:shd w:val="clear" w:color="auto" w:fill="auto"/>
            <w:vAlign w:val="center"/>
          </w:tcPr>
          <w:p w14:paraId="4CA83D75" w14:textId="77777777"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14:paraId="6D4A90E3" w14:textId="77777777"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color w:val="000000"/>
                <w:sz w:val="18"/>
                <w:szCs w:val="18"/>
              </w:rPr>
              <w:t>剩余法</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center"/>
          </w:tcPr>
          <w:p w14:paraId="60A53712" w14:textId="1C3DC54C"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693248">
              <w:rPr>
                <w:rFonts w:ascii="Arial" w:eastAsia="仿宋" w:hAnsi="Arial" w:cs="Arial"/>
                <w:color w:val="000000"/>
                <w:sz w:val="18"/>
                <w:szCs w:val="18"/>
              </w:rPr>
              <w:t>6217</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3D3E88E1" w14:textId="155A9D52"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color w:val="000000"/>
                <w:sz w:val="18"/>
                <w:szCs w:val="18"/>
              </w:rPr>
              <w:t>0.3</w:t>
            </w:r>
          </w:p>
        </w:tc>
        <w:tc>
          <w:tcPr>
            <w:tcW w:w="1558" w:type="dxa"/>
            <w:vMerge/>
            <w:tcBorders>
              <w:left w:val="single" w:sz="4" w:space="0" w:color="auto"/>
              <w:right w:val="single" w:sz="4" w:space="0" w:color="auto"/>
            </w:tcBorders>
            <w:shd w:val="clear" w:color="auto" w:fill="auto"/>
            <w:vAlign w:val="center"/>
          </w:tcPr>
          <w:p w14:paraId="2315E353" w14:textId="77777777"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p>
        </w:tc>
        <w:tc>
          <w:tcPr>
            <w:tcW w:w="1892" w:type="dxa"/>
            <w:vMerge/>
            <w:tcBorders>
              <w:left w:val="single" w:sz="4" w:space="0" w:color="auto"/>
              <w:right w:val="single" w:sz="4" w:space="0" w:color="auto"/>
            </w:tcBorders>
            <w:vAlign w:val="center"/>
          </w:tcPr>
          <w:p w14:paraId="19BEBADA" w14:textId="77777777"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p>
        </w:tc>
      </w:tr>
      <w:tr w:rsidR="00693248" w:rsidRPr="00140227" w14:paraId="57D13448" w14:textId="77777777" w:rsidTr="00693248">
        <w:trPr>
          <w:trHeight w:val="20"/>
          <w:jc w:val="center"/>
        </w:trPr>
        <w:tc>
          <w:tcPr>
            <w:tcW w:w="2374" w:type="dxa"/>
            <w:vMerge/>
            <w:tcBorders>
              <w:left w:val="single" w:sz="4" w:space="0" w:color="auto"/>
              <w:bottom w:val="single" w:sz="4" w:space="0" w:color="auto"/>
              <w:right w:val="single" w:sz="4" w:space="0" w:color="auto"/>
            </w:tcBorders>
            <w:shd w:val="clear" w:color="auto" w:fill="auto"/>
            <w:vAlign w:val="center"/>
          </w:tcPr>
          <w:p w14:paraId="5857B0AE" w14:textId="77777777"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14:paraId="3721E5AB" w14:textId="758934B6"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hint="eastAsia"/>
                <w:color w:val="000000"/>
                <w:sz w:val="18"/>
                <w:szCs w:val="18"/>
              </w:rPr>
              <w:t>市场比较法</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center"/>
          </w:tcPr>
          <w:p w14:paraId="2A749E86" w14:textId="08C6C28A"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693248">
              <w:rPr>
                <w:rFonts w:ascii="Arial" w:eastAsia="仿宋" w:hAnsi="Arial" w:cs="Arial"/>
                <w:color w:val="000000"/>
                <w:sz w:val="18"/>
                <w:szCs w:val="18"/>
              </w:rPr>
              <w:t>9653</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56F24682" w14:textId="67A96C98"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hint="eastAsia"/>
                <w:color w:val="000000"/>
                <w:sz w:val="18"/>
                <w:szCs w:val="18"/>
              </w:rPr>
              <w:t>0</w:t>
            </w:r>
            <w:r w:rsidRPr="00140227">
              <w:rPr>
                <w:rFonts w:ascii="Arial" w:eastAsia="仿宋" w:hAnsi="Arial" w:cs="Arial"/>
                <w:color w:val="000000"/>
                <w:sz w:val="18"/>
                <w:szCs w:val="18"/>
              </w:rPr>
              <w:t>.4</w:t>
            </w:r>
          </w:p>
        </w:tc>
        <w:tc>
          <w:tcPr>
            <w:tcW w:w="1558" w:type="dxa"/>
            <w:vMerge/>
            <w:tcBorders>
              <w:left w:val="single" w:sz="4" w:space="0" w:color="auto"/>
              <w:bottom w:val="single" w:sz="4" w:space="0" w:color="auto"/>
              <w:right w:val="single" w:sz="4" w:space="0" w:color="auto"/>
            </w:tcBorders>
            <w:shd w:val="clear" w:color="auto" w:fill="auto"/>
            <w:vAlign w:val="center"/>
          </w:tcPr>
          <w:p w14:paraId="2787BC2D" w14:textId="77777777"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p>
        </w:tc>
        <w:tc>
          <w:tcPr>
            <w:tcW w:w="1892" w:type="dxa"/>
            <w:vMerge/>
            <w:tcBorders>
              <w:left w:val="single" w:sz="4" w:space="0" w:color="auto"/>
              <w:bottom w:val="single" w:sz="4" w:space="0" w:color="auto"/>
              <w:right w:val="single" w:sz="4" w:space="0" w:color="auto"/>
            </w:tcBorders>
            <w:vAlign w:val="center"/>
          </w:tcPr>
          <w:p w14:paraId="1D4AC0BF" w14:textId="77777777"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p>
        </w:tc>
      </w:tr>
      <w:tr w:rsidR="00693248" w:rsidRPr="00140227" w14:paraId="58EBB0B2" w14:textId="77777777" w:rsidTr="00693248">
        <w:trPr>
          <w:trHeight w:val="355"/>
          <w:jc w:val="center"/>
        </w:trPr>
        <w:tc>
          <w:tcPr>
            <w:tcW w:w="2374" w:type="dxa"/>
            <w:vMerge w:val="restart"/>
            <w:shd w:val="clear" w:color="auto" w:fill="auto"/>
            <w:vAlign w:val="center"/>
          </w:tcPr>
          <w:p w14:paraId="19600D37" w14:textId="505213FA"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bookmarkStart w:id="320" w:name="_Hlk87262754"/>
            <w:r w:rsidRPr="00140227">
              <w:rPr>
                <w:rFonts w:ascii="Arial" w:eastAsia="仿宋" w:hAnsi="Arial" w:cs="Arial"/>
                <w:color w:val="000000"/>
                <w:sz w:val="18"/>
                <w:szCs w:val="18"/>
              </w:rPr>
              <w:t>地下</w:t>
            </w:r>
            <w:r w:rsidRPr="00140227">
              <w:rPr>
                <w:rFonts w:ascii="Arial" w:eastAsia="仿宋" w:hAnsi="Arial" w:cs="Arial" w:hint="eastAsia"/>
                <w:color w:val="000000"/>
                <w:sz w:val="18"/>
                <w:szCs w:val="18"/>
              </w:rPr>
              <w:t>办公</w:t>
            </w:r>
          </w:p>
          <w:p w14:paraId="14E7A42A" w14:textId="49954312"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color w:val="000000"/>
                <w:sz w:val="18"/>
                <w:szCs w:val="18"/>
              </w:rPr>
              <w:t>（土地剩余年限</w:t>
            </w:r>
            <w:r w:rsidRPr="00140227">
              <w:rPr>
                <w:rFonts w:ascii="Arial" w:eastAsia="仿宋" w:hAnsi="Arial" w:cs="Arial"/>
                <w:color w:val="000000"/>
                <w:sz w:val="18"/>
                <w:szCs w:val="18"/>
              </w:rPr>
              <w:t>49.14</w:t>
            </w:r>
            <w:r w:rsidRPr="00140227">
              <w:rPr>
                <w:rFonts w:ascii="Arial" w:eastAsia="仿宋" w:hAnsi="Arial" w:cs="Arial"/>
                <w:color w:val="000000"/>
                <w:sz w:val="18"/>
                <w:szCs w:val="18"/>
              </w:rPr>
              <w:t>年）</w:t>
            </w:r>
          </w:p>
        </w:tc>
        <w:tc>
          <w:tcPr>
            <w:tcW w:w="1227" w:type="dxa"/>
            <w:shd w:val="clear" w:color="auto" w:fill="auto"/>
            <w:vAlign w:val="center"/>
          </w:tcPr>
          <w:p w14:paraId="1591A70B" w14:textId="2A9850F5"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C0682">
              <w:rPr>
                <w:rFonts w:ascii="Arial" w:eastAsia="仿宋" w:hAnsi="Arial" w:cs="Arial"/>
                <w:color w:val="000000"/>
                <w:sz w:val="18"/>
                <w:szCs w:val="18"/>
              </w:rPr>
              <w:t>基准地价法</w:t>
            </w:r>
          </w:p>
        </w:tc>
        <w:tc>
          <w:tcPr>
            <w:tcW w:w="1747" w:type="dxa"/>
            <w:shd w:val="clear" w:color="auto" w:fill="auto"/>
            <w:vAlign w:val="center"/>
          </w:tcPr>
          <w:p w14:paraId="0FC204ED" w14:textId="4C21D803"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693248">
              <w:rPr>
                <w:rFonts w:ascii="Arial" w:eastAsia="仿宋" w:hAnsi="Arial" w:cs="Arial"/>
                <w:color w:val="000000"/>
                <w:sz w:val="18"/>
                <w:szCs w:val="18"/>
              </w:rPr>
              <w:t>2893</w:t>
            </w:r>
          </w:p>
        </w:tc>
        <w:tc>
          <w:tcPr>
            <w:tcW w:w="717" w:type="dxa"/>
            <w:shd w:val="clear" w:color="auto" w:fill="auto"/>
            <w:vAlign w:val="center"/>
          </w:tcPr>
          <w:p w14:paraId="2143A6DB" w14:textId="6BA2B6BC"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color w:val="000000"/>
                <w:sz w:val="18"/>
                <w:szCs w:val="18"/>
              </w:rPr>
              <w:t>0.3</w:t>
            </w:r>
          </w:p>
        </w:tc>
        <w:tc>
          <w:tcPr>
            <w:tcW w:w="1558" w:type="dxa"/>
            <w:vMerge w:val="restart"/>
            <w:shd w:val="clear" w:color="auto" w:fill="auto"/>
            <w:vAlign w:val="center"/>
          </w:tcPr>
          <w:p w14:paraId="3B64E039" w14:textId="4968C78D"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2780</w:t>
            </w:r>
          </w:p>
        </w:tc>
        <w:tc>
          <w:tcPr>
            <w:tcW w:w="1892" w:type="dxa"/>
            <w:vMerge w:val="restart"/>
            <w:vAlign w:val="center"/>
          </w:tcPr>
          <w:p w14:paraId="27FABB2F" w14:textId="53BC4B9B"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695</w:t>
            </w:r>
          </w:p>
        </w:tc>
      </w:tr>
      <w:tr w:rsidR="00693248" w:rsidRPr="00140227" w14:paraId="127EEC27" w14:textId="77777777" w:rsidTr="00693248">
        <w:trPr>
          <w:trHeight w:val="355"/>
          <w:jc w:val="center"/>
        </w:trPr>
        <w:tc>
          <w:tcPr>
            <w:tcW w:w="2374" w:type="dxa"/>
            <w:vMerge/>
            <w:shd w:val="clear" w:color="auto" w:fill="auto"/>
            <w:vAlign w:val="center"/>
          </w:tcPr>
          <w:p w14:paraId="64E68676" w14:textId="77777777" w:rsidR="00693248" w:rsidRPr="00140227" w:rsidRDefault="00693248" w:rsidP="00693248">
            <w:pPr>
              <w:widowControl/>
              <w:adjustRightInd/>
              <w:spacing w:line="240" w:lineRule="exact"/>
              <w:textAlignment w:val="auto"/>
              <w:rPr>
                <w:rFonts w:ascii="Arial" w:eastAsia="仿宋" w:hAnsi="Arial" w:cs="Arial"/>
                <w:color w:val="000000"/>
                <w:sz w:val="18"/>
                <w:szCs w:val="18"/>
              </w:rPr>
            </w:pPr>
          </w:p>
        </w:tc>
        <w:tc>
          <w:tcPr>
            <w:tcW w:w="1227" w:type="dxa"/>
            <w:shd w:val="clear" w:color="auto" w:fill="auto"/>
            <w:vAlign w:val="center"/>
          </w:tcPr>
          <w:p w14:paraId="7AC148FC" w14:textId="5C49360B"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C0682">
              <w:rPr>
                <w:rFonts w:ascii="Arial" w:eastAsia="仿宋" w:hAnsi="Arial" w:cs="Arial"/>
                <w:color w:val="000000"/>
                <w:sz w:val="18"/>
                <w:szCs w:val="18"/>
              </w:rPr>
              <w:t>剩余法</w:t>
            </w:r>
          </w:p>
        </w:tc>
        <w:tc>
          <w:tcPr>
            <w:tcW w:w="1747" w:type="dxa"/>
            <w:shd w:val="clear" w:color="auto" w:fill="auto"/>
            <w:vAlign w:val="center"/>
          </w:tcPr>
          <w:p w14:paraId="6419EFDE" w14:textId="79AD5BE9"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693248">
              <w:rPr>
                <w:rFonts w:ascii="Arial" w:eastAsia="仿宋" w:hAnsi="Arial" w:cs="Arial"/>
                <w:color w:val="000000"/>
                <w:sz w:val="18"/>
                <w:szCs w:val="18"/>
              </w:rPr>
              <w:t>1889</w:t>
            </w:r>
          </w:p>
        </w:tc>
        <w:tc>
          <w:tcPr>
            <w:tcW w:w="717" w:type="dxa"/>
            <w:shd w:val="clear" w:color="auto" w:fill="auto"/>
            <w:vAlign w:val="center"/>
          </w:tcPr>
          <w:p w14:paraId="52140F75" w14:textId="63CF5EF6"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color w:val="000000"/>
                <w:sz w:val="18"/>
                <w:szCs w:val="18"/>
              </w:rPr>
              <w:t>0.3</w:t>
            </w:r>
          </w:p>
        </w:tc>
        <w:tc>
          <w:tcPr>
            <w:tcW w:w="1558" w:type="dxa"/>
            <w:vMerge/>
            <w:shd w:val="clear" w:color="auto" w:fill="auto"/>
            <w:vAlign w:val="center"/>
          </w:tcPr>
          <w:p w14:paraId="66A1E65A" w14:textId="77777777"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p>
        </w:tc>
        <w:tc>
          <w:tcPr>
            <w:tcW w:w="1892" w:type="dxa"/>
            <w:vMerge/>
            <w:vAlign w:val="center"/>
          </w:tcPr>
          <w:p w14:paraId="6C0EE548" w14:textId="77777777"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p>
        </w:tc>
      </w:tr>
      <w:tr w:rsidR="00693248" w:rsidRPr="00140227" w14:paraId="56B8505E" w14:textId="77777777" w:rsidTr="00693248">
        <w:trPr>
          <w:trHeight w:val="355"/>
          <w:jc w:val="center"/>
        </w:trPr>
        <w:tc>
          <w:tcPr>
            <w:tcW w:w="2374" w:type="dxa"/>
            <w:vMerge/>
            <w:shd w:val="clear" w:color="auto" w:fill="auto"/>
            <w:vAlign w:val="center"/>
          </w:tcPr>
          <w:p w14:paraId="0942EEA4" w14:textId="77777777" w:rsidR="00693248" w:rsidRPr="00140227" w:rsidRDefault="00693248" w:rsidP="00693248">
            <w:pPr>
              <w:widowControl/>
              <w:adjustRightInd/>
              <w:spacing w:line="240" w:lineRule="exact"/>
              <w:textAlignment w:val="auto"/>
              <w:rPr>
                <w:rFonts w:ascii="Arial" w:eastAsia="仿宋" w:hAnsi="Arial" w:cs="Arial"/>
                <w:color w:val="000000"/>
                <w:sz w:val="18"/>
                <w:szCs w:val="18"/>
              </w:rPr>
            </w:pPr>
          </w:p>
        </w:tc>
        <w:tc>
          <w:tcPr>
            <w:tcW w:w="1227" w:type="dxa"/>
            <w:shd w:val="clear" w:color="auto" w:fill="auto"/>
            <w:vAlign w:val="center"/>
          </w:tcPr>
          <w:p w14:paraId="67C9B9C2" w14:textId="08537BBF"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C0682">
              <w:rPr>
                <w:rFonts w:ascii="Arial" w:eastAsia="仿宋" w:hAnsi="Arial" w:cs="Arial" w:hint="eastAsia"/>
                <w:color w:val="000000"/>
                <w:sz w:val="18"/>
                <w:szCs w:val="18"/>
              </w:rPr>
              <w:t>市场比较法</w:t>
            </w:r>
          </w:p>
        </w:tc>
        <w:tc>
          <w:tcPr>
            <w:tcW w:w="1747" w:type="dxa"/>
            <w:shd w:val="clear" w:color="auto" w:fill="auto"/>
            <w:vAlign w:val="center"/>
          </w:tcPr>
          <w:p w14:paraId="40E83071" w14:textId="0AABFB59"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693248">
              <w:rPr>
                <w:rFonts w:ascii="Arial" w:eastAsia="仿宋" w:hAnsi="Arial" w:cs="Arial"/>
                <w:color w:val="000000"/>
                <w:sz w:val="18"/>
                <w:szCs w:val="18"/>
              </w:rPr>
              <w:t>3363</w:t>
            </w:r>
          </w:p>
        </w:tc>
        <w:tc>
          <w:tcPr>
            <w:tcW w:w="717" w:type="dxa"/>
            <w:shd w:val="clear" w:color="auto" w:fill="auto"/>
            <w:vAlign w:val="center"/>
          </w:tcPr>
          <w:p w14:paraId="26973BF7" w14:textId="0FAE2516"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hint="eastAsia"/>
                <w:color w:val="000000"/>
                <w:sz w:val="18"/>
                <w:szCs w:val="18"/>
              </w:rPr>
              <w:t>0</w:t>
            </w:r>
            <w:r w:rsidRPr="00140227">
              <w:rPr>
                <w:rFonts w:ascii="Arial" w:eastAsia="仿宋" w:hAnsi="Arial" w:cs="Arial"/>
                <w:color w:val="000000"/>
                <w:sz w:val="18"/>
                <w:szCs w:val="18"/>
              </w:rPr>
              <w:t>.4</w:t>
            </w:r>
          </w:p>
        </w:tc>
        <w:tc>
          <w:tcPr>
            <w:tcW w:w="1558" w:type="dxa"/>
            <w:vMerge/>
            <w:shd w:val="clear" w:color="auto" w:fill="auto"/>
            <w:vAlign w:val="center"/>
          </w:tcPr>
          <w:p w14:paraId="12E42F33" w14:textId="77777777"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p>
        </w:tc>
        <w:tc>
          <w:tcPr>
            <w:tcW w:w="1892" w:type="dxa"/>
            <w:vMerge/>
            <w:vAlign w:val="center"/>
          </w:tcPr>
          <w:p w14:paraId="56F38168" w14:textId="77777777"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p>
        </w:tc>
      </w:tr>
      <w:bookmarkEnd w:id="320"/>
      <w:tr w:rsidR="00693248" w:rsidRPr="00140227" w14:paraId="16287AC2" w14:textId="77777777" w:rsidTr="00693248">
        <w:trPr>
          <w:trHeight w:val="355"/>
          <w:jc w:val="center"/>
        </w:trPr>
        <w:tc>
          <w:tcPr>
            <w:tcW w:w="2374" w:type="dxa"/>
            <w:vMerge w:val="restart"/>
            <w:shd w:val="clear" w:color="auto" w:fill="auto"/>
            <w:vAlign w:val="center"/>
          </w:tcPr>
          <w:p w14:paraId="6FEF17B1" w14:textId="3B4ABCBE"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color w:val="000000"/>
                <w:sz w:val="18"/>
                <w:szCs w:val="18"/>
              </w:rPr>
              <w:t>地下</w:t>
            </w:r>
            <w:r w:rsidRPr="00140227">
              <w:rPr>
                <w:rFonts w:ascii="Arial" w:eastAsia="仿宋" w:hAnsi="Arial" w:cs="Arial" w:hint="eastAsia"/>
                <w:color w:val="000000"/>
                <w:sz w:val="18"/>
                <w:szCs w:val="18"/>
              </w:rPr>
              <w:t>车库</w:t>
            </w:r>
          </w:p>
          <w:p w14:paraId="426CCF12" w14:textId="7E3AF775"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color w:val="000000"/>
                <w:sz w:val="18"/>
                <w:szCs w:val="18"/>
              </w:rPr>
              <w:t>（土地剩余年限</w:t>
            </w:r>
            <w:r w:rsidRPr="00140227">
              <w:rPr>
                <w:rFonts w:ascii="Arial" w:eastAsia="仿宋" w:hAnsi="Arial" w:cs="Arial"/>
                <w:color w:val="000000"/>
                <w:sz w:val="18"/>
                <w:szCs w:val="18"/>
              </w:rPr>
              <w:t>49.14</w:t>
            </w:r>
            <w:r w:rsidRPr="00140227">
              <w:rPr>
                <w:rFonts w:ascii="Arial" w:eastAsia="仿宋" w:hAnsi="Arial" w:cs="Arial"/>
                <w:color w:val="000000"/>
                <w:sz w:val="18"/>
                <w:szCs w:val="18"/>
              </w:rPr>
              <w:t>年）</w:t>
            </w:r>
          </w:p>
        </w:tc>
        <w:tc>
          <w:tcPr>
            <w:tcW w:w="1227" w:type="dxa"/>
            <w:shd w:val="clear" w:color="auto" w:fill="auto"/>
            <w:vAlign w:val="center"/>
          </w:tcPr>
          <w:p w14:paraId="6350C36C" w14:textId="46478ADF"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C0682">
              <w:rPr>
                <w:rFonts w:ascii="Arial" w:eastAsia="仿宋" w:hAnsi="Arial" w:cs="Arial"/>
                <w:color w:val="000000"/>
                <w:sz w:val="18"/>
                <w:szCs w:val="18"/>
              </w:rPr>
              <w:t>基准地价法</w:t>
            </w:r>
          </w:p>
        </w:tc>
        <w:tc>
          <w:tcPr>
            <w:tcW w:w="1747" w:type="dxa"/>
            <w:shd w:val="clear" w:color="auto" w:fill="auto"/>
            <w:vAlign w:val="center"/>
          </w:tcPr>
          <w:p w14:paraId="2C65F6EE" w14:textId="0FBED272"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693248">
              <w:rPr>
                <w:rFonts w:ascii="Arial" w:eastAsia="仿宋" w:hAnsi="Arial" w:cs="Arial"/>
                <w:color w:val="000000"/>
                <w:sz w:val="18"/>
                <w:szCs w:val="18"/>
              </w:rPr>
              <w:t>2315</w:t>
            </w:r>
          </w:p>
        </w:tc>
        <w:tc>
          <w:tcPr>
            <w:tcW w:w="717" w:type="dxa"/>
            <w:shd w:val="clear" w:color="auto" w:fill="auto"/>
            <w:vAlign w:val="center"/>
          </w:tcPr>
          <w:p w14:paraId="5EBEC321" w14:textId="4FA2B989"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color w:val="000000"/>
                <w:sz w:val="18"/>
                <w:szCs w:val="18"/>
              </w:rPr>
              <w:t>0.3</w:t>
            </w:r>
          </w:p>
        </w:tc>
        <w:tc>
          <w:tcPr>
            <w:tcW w:w="1558" w:type="dxa"/>
            <w:vMerge w:val="restart"/>
            <w:shd w:val="clear" w:color="auto" w:fill="auto"/>
            <w:vAlign w:val="center"/>
          </w:tcPr>
          <w:p w14:paraId="5750AB71" w14:textId="269C28B2"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2224</w:t>
            </w:r>
          </w:p>
        </w:tc>
        <w:tc>
          <w:tcPr>
            <w:tcW w:w="1892" w:type="dxa"/>
            <w:vMerge w:val="restart"/>
            <w:vAlign w:val="center"/>
          </w:tcPr>
          <w:p w14:paraId="4CCE01D1" w14:textId="4FD200DE"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556</w:t>
            </w:r>
          </w:p>
        </w:tc>
      </w:tr>
      <w:tr w:rsidR="00693248" w:rsidRPr="00140227" w14:paraId="10974AF6" w14:textId="77777777" w:rsidTr="00693248">
        <w:trPr>
          <w:trHeight w:val="355"/>
          <w:jc w:val="center"/>
        </w:trPr>
        <w:tc>
          <w:tcPr>
            <w:tcW w:w="2374" w:type="dxa"/>
            <w:vMerge/>
            <w:shd w:val="clear" w:color="auto" w:fill="auto"/>
            <w:vAlign w:val="center"/>
          </w:tcPr>
          <w:p w14:paraId="29FA1110" w14:textId="77777777" w:rsidR="00693248" w:rsidRPr="00140227" w:rsidRDefault="00693248" w:rsidP="00693248">
            <w:pPr>
              <w:widowControl/>
              <w:adjustRightInd/>
              <w:spacing w:line="240" w:lineRule="exact"/>
              <w:textAlignment w:val="auto"/>
              <w:rPr>
                <w:rFonts w:ascii="Arial" w:eastAsia="仿宋" w:hAnsi="Arial" w:cs="Arial"/>
                <w:color w:val="000000"/>
                <w:sz w:val="18"/>
                <w:szCs w:val="18"/>
              </w:rPr>
            </w:pPr>
          </w:p>
        </w:tc>
        <w:tc>
          <w:tcPr>
            <w:tcW w:w="1227" w:type="dxa"/>
            <w:shd w:val="clear" w:color="auto" w:fill="auto"/>
            <w:vAlign w:val="center"/>
          </w:tcPr>
          <w:p w14:paraId="796D4935" w14:textId="30B4AD63"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C0682">
              <w:rPr>
                <w:rFonts w:ascii="Arial" w:eastAsia="仿宋" w:hAnsi="Arial" w:cs="Arial"/>
                <w:color w:val="000000"/>
                <w:sz w:val="18"/>
                <w:szCs w:val="18"/>
              </w:rPr>
              <w:t>剩余法</w:t>
            </w:r>
          </w:p>
        </w:tc>
        <w:tc>
          <w:tcPr>
            <w:tcW w:w="1747" w:type="dxa"/>
            <w:shd w:val="clear" w:color="auto" w:fill="auto"/>
            <w:vAlign w:val="center"/>
          </w:tcPr>
          <w:p w14:paraId="709E7182" w14:textId="46781413"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693248">
              <w:rPr>
                <w:rFonts w:ascii="Arial" w:eastAsia="仿宋" w:hAnsi="Arial" w:cs="Arial"/>
                <w:color w:val="000000"/>
                <w:sz w:val="18"/>
                <w:szCs w:val="18"/>
              </w:rPr>
              <w:t>1511</w:t>
            </w:r>
          </w:p>
        </w:tc>
        <w:tc>
          <w:tcPr>
            <w:tcW w:w="717" w:type="dxa"/>
            <w:shd w:val="clear" w:color="auto" w:fill="auto"/>
            <w:vAlign w:val="center"/>
          </w:tcPr>
          <w:p w14:paraId="097580CA" w14:textId="44D1B81F"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color w:val="000000"/>
                <w:sz w:val="18"/>
                <w:szCs w:val="18"/>
              </w:rPr>
              <w:t>0.3</w:t>
            </w:r>
          </w:p>
        </w:tc>
        <w:tc>
          <w:tcPr>
            <w:tcW w:w="1558" w:type="dxa"/>
            <w:vMerge/>
            <w:shd w:val="clear" w:color="auto" w:fill="auto"/>
            <w:vAlign w:val="center"/>
          </w:tcPr>
          <w:p w14:paraId="7BDA82E5" w14:textId="77777777"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p>
        </w:tc>
        <w:tc>
          <w:tcPr>
            <w:tcW w:w="1892" w:type="dxa"/>
            <w:vMerge/>
            <w:vAlign w:val="center"/>
          </w:tcPr>
          <w:p w14:paraId="08DC9045" w14:textId="77777777"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p>
        </w:tc>
      </w:tr>
      <w:tr w:rsidR="00693248" w:rsidRPr="00140227" w14:paraId="5106E59F" w14:textId="77777777" w:rsidTr="00693248">
        <w:trPr>
          <w:trHeight w:val="355"/>
          <w:jc w:val="center"/>
        </w:trPr>
        <w:tc>
          <w:tcPr>
            <w:tcW w:w="2374" w:type="dxa"/>
            <w:vMerge/>
            <w:shd w:val="clear" w:color="auto" w:fill="auto"/>
            <w:vAlign w:val="center"/>
          </w:tcPr>
          <w:p w14:paraId="4CE424F9" w14:textId="77777777" w:rsidR="00693248" w:rsidRPr="00140227" w:rsidRDefault="00693248" w:rsidP="00693248">
            <w:pPr>
              <w:widowControl/>
              <w:adjustRightInd/>
              <w:spacing w:line="240" w:lineRule="exact"/>
              <w:textAlignment w:val="auto"/>
              <w:rPr>
                <w:rFonts w:ascii="Arial" w:eastAsia="仿宋" w:hAnsi="Arial" w:cs="Arial"/>
                <w:color w:val="000000"/>
                <w:sz w:val="18"/>
                <w:szCs w:val="18"/>
              </w:rPr>
            </w:pPr>
          </w:p>
        </w:tc>
        <w:tc>
          <w:tcPr>
            <w:tcW w:w="1227" w:type="dxa"/>
            <w:shd w:val="clear" w:color="auto" w:fill="auto"/>
            <w:vAlign w:val="center"/>
          </w:tcPr>
          <w:p w14:paraId="676B414B" w14:textId="406B74E0"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C0682">
              <w:rPr>
                <w:rFonts w:ascii="Arial" w:eastAsia="仿宋" w:hAnsi="Arial" w:cs="Arial" w:hint="eastAsia"/>
                <w:color w:val="000000"/>
                <w:sz w:val="18"/>
                <w:szCs w:val="18"/>
              </w:rPr>
              <w:t>市场比较法</w:t>
            </w:r>
          </w:p>
        </w:tc>
        <w:tc>
          <w:tcPr>
            <w:tcW w:w="1747" w:type="dxa"/>
            <w:shd w:val="clear" w:color="auto" w:fill="auto"/>
            <w:vAlign w:val="center"/>
          </w:tcPr>
          <w:p w14:paraId="18B4B61C" w14:textId="07A6E510"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693248">
              <w:rPr>
                <w:rFonts w:ascii="Arial" w:eastAsia="仿宋" w:hAnsi="Arial" w:cs="Arial"/>
                <w:color w:val="000000"/>
                <w:sz w:val="18"/>
                <w:szCs w:val="18"/>
              </w:rPr>
              <w:t>2691</w:t>
            </w:r>
          </w:p>
        </w:tc>
        <w:tc>
          <w:tcPr>
            <w:tcW w:w="717" w:type="dxa"/>
            <w:shd w:val="clear" w:color="auto" w:fill="auto"/>
            <w:vAlign w:val="center"/>
          </w:tcPr>
          <w:p w14:paraId="67BB1E2C" w14:textId="541C5FC9"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hint="eastAsia"/>
                <w:color w:val="000000"/>
                <w:sz w:val="18"/>
                <w:szCs w:val="18"/>
              </w:rPr>
              <w:t>0</w:t>
            </w:r>
            <w:r w:rsidRPr="00140227">
              <w:rPr>
                <w:rFonts w:ascii="Arial" w:eastAsia="仿宋" w:hAnsi="Arial" w:cs="Arial"/>
                <w:color w:val="000000"/>
                <w:sz w:val="18"/>
                <w:szCs w:val="18"/>
              </w:rPr>
              <w:t>.4</w:t>
            </w:r>
          </w:p>
        </w:tc>
        <w:tc>
          <w:tcPr>
            <w:tcW w:w="1558" w:type="dxa"/>
            <w:vMerge/>
            <w:shd w:val="clear" w:color="auto" w:fill="auto"/>
            <w:vAlign w:val="center"/>
          </w:tcPr>
          <w:p w14:paraId="10815B33" w14:textId="77777777"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p>
        </w:tc>
        <w:tc>
          <w:tcPr>
            <w:tcW w:w="1892" w:type="dxa"/>
            <w:vMerge/>
            <w:vAlign w:val="center"/>
          </w:tcPr>
          <w:p w14:paraId="4D946581" w14:textId="77777777"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p>
        </w:tc>
      </w:tr>
      <w:tr w:rsidR="00693248" w:rsidRPr="00140227" w14:paraId="5F84820D" w14:textId="77777777" w:rsidTr="00693248">
        <w:trPr>
          <w:trHeight w:val="355"/>
          <w:jc w:val="center"/>
        </w:trPr>
        <w:tc>
          <w:tcPr>
            <w:tcW w:w="2374" w:type="dxa"/>
            <w:vMerge w:val="restart"/>
            <w:shd w:val="clear" w:color="auto" w:fill="auto"/>
            <w:vAlign w:val="center"/>
          </w:tcPr>
          <w:p w14:paraId="157847E6" w14:textId="3D3785D6"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color w:val="000000"/>
                <w:sz w:val="18"/>
                <w:szCs w:val="18"/>
              </w:rPr>
              <w:t>地下</w:t>
            </w:r>
            <w:r w:rsidRPr="00140227">
              <w:rPr>
                <w:rFonts w:ascii="Arial" w:eastAsia="仿宋" w:hAnsi="Arial" w:cs="Arial" w:hint="eastAsia"/>
                <w:color w:val="000000"/>
                <w:sz w:val="18"/>
                <w:szCs w:val="18"/>
              </w:rPr>
              <w:t>仓储</w:t>
            </w:r>
          </w:p>
          <w:p w14:paraId="426AEFBD" w14:textId="37342F40"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color w:val="000000"/>
                <w:sz w:val="18"/>
                <w:szCs w:val="18"/>
              </w:rPr>
              <w:t>（土地剩余年限</w:t>
            </w:r>
            <w:r w:rsidRPr="00140227">
              <w:rPr>
                <w:rFonts w:ascii="Arial" w:eastAsia="仿宋" w:hAnsi="Arial" w:cs="Arial"/>
                <w:color w:val="000000"/>
                <w:sz w:val="18"/>
                <w:szCs w:val="18"/>
              </w:rPr>
              <w:t>49.14</w:t>
            </w:r>
            <w:r w:rsidRPr="00140227">
              <w:rPr>
                <w:rFonts w:ascii="Arial" w:eastAsia="仿宋" w:hAnsi="Arial" w:cs="Arial"/>
                <w:color w:val="000000"/>
                <w:sz w:val="18"/>
                <w:szCs w:val="18"/>
              </w:rPr>
              <w:t>年）</w:t>
            </w:r>
          </w:p>
        </w:tc>
        <w:tc>
          <w:tcPr>
            <w:tcW w:w="1227" w:type="dxa"/>
            <w:shd w:val="clear" w:color="auto" w:fill="auto"/>
            <w:vAlign w:val="center"/>
          </w:tcPr>
          <w:p w14:paraId="1B7BED72" w14:textId="3C914A4A"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C0682">
              <w:rPr>
                <w:rFonts w:ascii="Arial" w:eastAsia="仿宋" w:hAnsi="Arial" w:cs="Arial"/>
                <w:color w:val="000000"/>
                <w:sz w:val="18"/>
                <w:szCs w:val="18"/>
              </w:rPr>
              <w:t>基准地价法</w:t>
            </w:r>
          </w:p>
        </w:tc>
        <w:tc>
          <w:tcPr>
            <w:tcW w:w="1747" w:type="dxa"/>
            <w:shd w:val="clear" w:color="auto" w:fill="auto"/>
            <w:vAlign w:val="center"/>
          </w:tcPr>
          <w:p w14:paraId="7C50E256" w14:textId="28AE4738"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693248">
              <w:rPr>
                <w:rFonts w:ascii="Arial" w:eastAsia="仿宋" w:hAnsi="Arial" w:cs="Arial"/>
                <w:color w:val="000000"/>
                <w:sz w:val="18"/>
                <w:szCs w:val="18"/>
              </w:rPr>
              <w:t>2893</w:t>
            </w:r>
          </w:p>
        </w:tc>
        <w:tc>
          <w:tcPr>
            <w:tcW w:w="717" w:type="dxa"/>
            <w:shd w:val="clear" w:color="auto" w:fill="auto"/>
            <w:vAlign w:val="center"/>
          </w:tcPr>
          <w:p w14:paraId="4607F8B9" w14:textId="069D66FD"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color w:val="000000"/>
                <w:sz w:val="18"/>
                <w:szCs w:val="18"/>
              </w:rPr>
              <w:t>0.3</w:t>
            </w:r>
          </w:p>
        </w:tc>
        <w:tc>
          <w:tcPr>
            <w:tcW w:w="1558" w:type="dxa"/>
            <w:vMerge w:val="restart"/>
            <w:shd w:val="clear" w:color="auto" w:fill="auto"/>
            <w:vAlign w:val="center"/>
          </w:tcPr>
          <w:p w14:paraId="3ADDB83C" w14:textId="40EEEFDB"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2780</w:t>
            </w:r>
          </w:p>
        </w:tc>
        <w:tc>
          <w:tcPr>
            <w:tcW w:w="1892" w:type="dxa"/>
            <w:vMerge w:val="restart"/>
            <w:vAlign w:val="center"/>
          </w:tcPr>
          <w:p w14:paraId="66F1A645" w14:textId="29748D76"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695</w:t>
            </w:r>
          </w:p>
        </w:tc>
      </w:tr>
      <w:tr w:rsidR="00693248" w:rsidRPr="00140227" w14:paraId="0977B4C8" w14:textId="77777777" w:rsidTr="00693248">
        <w:trPr>
          <w:trHeight w:val="355"/>
          <w:jc w:val="center"/>
        </w:trPr>
        <w:tc>
          <w:tcPr>
            <w:tcW w:w="2374" w:type="dxa"/>
            <w:vMerge/>
            <w:shd w:val="clear" w:color="auto" w:fill="auto"/>
            <w:vAlign w:val="center"/>
          </w:tcPr>
          <w:p w14:paraId="797E1685" w14:textId="77777777" w:rsidR="00693248" w:rsidRPr="00140227" w:rsidRDefault="00693248" w:rsidP="00693248">
            <w:pPr>
              <w:widowControl/>
              <w:adjustRightInd/>
              <w:spacing w:line="240" w:lineRule="exact"/>
              <w:textAlignment w:val="auto"/>
              <w:rPr>
                <w:rFonts w:ascii="Arial" w:eastAsia="仿宋" w:hAnsi="Arial" w:cs="Arial"/>
                <w:color w:val="000000"/>
                <w:sz w:val="18"/>
                <w:szCs w:val="18"/>
              </w:rPr>
            </w:pPr>
          </w:p>
        </w:tc>
        <w:tc>
          <w:tcPr>
            <w:tcW w:w="1227" w:type="dxa"/>
            <w:shd w:val="clear" w:color="auto" w:fill="auto"/>
            <w:vAlign w:val="center"/>
          </w:tcPr>
          <w:p w14:paraId="7532D86F" w14:textId="5F84AC6F"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C0682">
              <w:rPr>
                <w:rFonts w:ascii="Arial" w:eastAsia="仿宋" w:hAnsi="Arial" w:cs="Arial"/>
                <w:color w:val="000000"/>
                <w:sz w:val="18"/>
                <w:szCs w:val="18"/>
              </w:rPr>
              <w:t>剩余法</w:t>
            </w:r>
          </w:p>
        </w:tc>
        <w:tc>
          <w:tcPr>
            <w:tcW w:w="1747" w:type="dxa"/>
            <w:shd w:val="clear" w:color="auto" w:fill="auto"/>
            <w:vAlign w:val="center"/>
          </w:tcPr>
          <w:p w14:paraId="3AA61EB9" w14:textId="7763A6BB"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693248">
              <w:rPr>
                <w:rFonts w:ascii="Arial" w:eastAsia="仿宋" w:hAnsi="Arial" w:cs="Arial"/>
                <w:color w:val="000000"/>
                <w:sz w:val="18"/>
                <w:szCs w:val="18"/>
              </w:rPr>
              <w:t>1889</w:t>
            </w:r>
          </w:p>
        </w:tc>
        <w:tc>
          <w:tcPr>
            <w:tcW w:w="717" w:type="dxa"/>
            <w:shd w:val="clear" w:color="auto" w:fill="auto"/>
            <w:vAlign w:val="center"/>
          </w:tcPr>
          <w:p w14:paraId="11F5778D" w14:textId="1D3DFF13"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color w:val="000000"/>
                <w:sz w:val="18"/>
                <w:szCs w:val="18"/>
              </w:rPr>
              <w:t>0.3</w:t>
            </w:r>
          </w:p>
        </w:tc>
        <w:tc>
          <w:tcPr>
            <w:tcW w:w="1558" w:type="dxa"/>
            <w:vMerge/>
            <w:shd w:val="clear" w:color="auto" w:fill="auto"/>
            <w:vAlign w:val="center"/>
          </w:tcPr>
          <w:p w14:paraId="10F8159F" w14:textId="77777777" w:rsidR="00693248" w:rsidRPr="00140227" w:rsidRDefault="00693248" w:rsidP="00693248">
            <w:pPr>
              <w:widowControl/>
              <w:adjustRightInd/>
              <w:spacing w:line="240" w:lineRule="exact"/>
              <w:textAlignment w:val="auto"/>
              <w:rPr>
                <w:rFonts w:ascii="Arial" w:eastAsia="仿宋" w:hAnsi="Arial" w:cs="Arial"/>
                <w:color w:val="000000"/>
                <w:sz w:val="18"/>
                <w:szCs w:val="18"/>
              </w:rPr>
            </w:pPr>
          </w:p>
        </w:tc>
        <w:tc>
          <w:tcPr>
            <w:tcW w:w="1892" w:type="dxa"/>
            <w:vMerge/>
            <w:vAlign w:val="center"/>
          </w:tcPr>
          <w:p w14:paraId="18622D7C" w14:textId="77777777" w:rsidR="00693248" w:rsidRPr="00140227" w:rsidRDefault="00693248" w:rsidP="00693248">
            <w:pPr>
              <w:widowControl/>
              <w:adjustRightInd/>
              <w:spacing w:line="240" w:lineRule="exact"/>
              <w:textAlignment w:val="auto"/>
              <w:rPr>
                <w:rFonts w:ascii="Arial" w:eastAsia="仿宋" w:hAnsi="Arial" w:cs="Arial"/>
                <w:sz w:val="18"/>
                <w:szCs w:val="18"/>
              </w:rPr>
            </w:pPr>
          </w:p>
        </w:tc>
      </w:tr>
      <w:tr w:rsidR="00693248" w:rsidRPr="00140227" w14:paraId="2E839D27" w14:textId="77777777" w:rsidTr="00693248">
        <w:trPr>
          <w:trHeight w:val="355"/>
          <w:jc w:val="center"/>
        </w:trPr>
        <w:tc>
          <w:tcPr>
            <w:tcW w:w="2374" w:type="dxa"/>
            <w:vMerge/>
            <w:shd w:val="clear" w:color="auto" w:fill="auto"/>
            <w:vAlign w:val="center"/>
          </w:tcPr>
          <w:p w14:paraId="79ABC04C" w14:textId="77777777" w:rsidR="00693248" w:rsidRPr="00140227" w:rsidRDefault="00693248" w:rsidP="00693248">
            <w:pPr>
              <w:widowControl/>
              <w:adjustRightInd/>
              <w:spacing w:line="240" w:lineRule="exact"/>
              <w:textAlignment w:val="auto"/>
              <w:rPr>
                <w:rFonts w:ascii="Arial" w:eastAsia="仿宋" w:hAnsi="Arial" w:cs="Arial"/>
                <w:color w:val="000000"/>
                <w:sz w:val="18"/>
                <w:szCs w:val="18"/>
              </w:rPr>
            </w:pPr>
          </w:p>
        </w:tc>
        <w:tc>
          <w:tcPr>
            <w:tcW w:w="1227" w:type="dxa"/>
            <w:shd w:val="clear" w:color="auto" w:fill="auto"/>
            <w:vAlign w:val="center"/>
          </w:tcPr>
          <w:p w14:paraId="4CFD1606" w14:textId="292C7BDB"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C0682">
              <w:rPr>
                <w:rFonts w:ascii="Arial" w:eastAsia="仿宋" w:hAnsi="Arial" w:cs="Arial" w:hint="eastAsia"/>
                <w:color w:val="000000"/>
                <w:sz w:val="18"/>
                <w:szCs w:val="18"/>
              </w:rPr>
              <w:t>市场比较法</w:t>
            </w:r>
          </w:p>
        </w:tc>
        <w:tc>
          <w:tcPr>
            <w:tcW w:w="1747" w:type="dxa"/>
            <w:shd w:val="clear" w:color="auto" w:fill="auto"/>
            <w:vAlign w:val="center"/>
          </w:tcPr>
          <w:p w14:paraId="2442CC1B" w14:textId="4F333D69"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693248">
              <w:rPr>
                <w:rFonts w:ascii="Arial" w:eastAsia="仿宋" w:hAnsi="Arial" w:cs="Arial"/>
                <w:color w:val="000000"/>
                <w:sz w:val="18"/>
                <w:szCs w:val="18"/>
              </w:rPr>
              <w:t>3363</w:t>
            </w:r>
          </w:p>
        </w:tc>
        <w:tc>
          <w:tcPr>
            <w:tcW w:w="717" w:type="dxa"/>
            <w:shd w:val="clear" w:color="auto" w:fill="auto"/>
            <w:vAlign w:val="center"/>
          </w:tcPr>
          <w:p w14:paraId="319CFF2D" w14:textId="5CAE24CF"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hint="eastAsia"/>
                <w:color w:val="000000"/>
                <w:sz w:val="18"/>
                <w:szCs w:val="18"/>
              </w:rPr>
              <w:t>0</w:t>
            </w:r>
            <w:r w:rsidRPr="00140227">
              <w:rPr>
                <w:rFonts w:ascii="Arial" w:eastAsia="仿宋" w:hAnsi="Arial" w:cs="Arial"/>
                <w:color w:val="000000"/>
                <w:sz w:val="18"/>
                <w:szCs w:val="18"/>
              </w:rPr>
              <w:t>.4</w:t>
            </w:r>
          </w:p>
        </w:tc>
        <w:tc>
          <w:tcPr>
            <w:tcW w:w="1558" w:type="dxa"/>
            <w:vMerge/>
            <w:shd w:val="clear" w:color="auto" w:fill="auto"/>
            <w:vAlign w:val="center"/>
          </w:tcPr>
          <w:p w14:paraId="6EF6333E" w14:textId="77777777" w:rsidR="00693248" w:rsidRPr="00140227" w:rsidRDefault="00693248" w:rsidP="00693248">
            <w:pPr>
              <w:widowControl/>
              <w:adjustRightInd/>
              <w:spacing w:line="240" w:lineRule="exact"/>
              <w:textAlignment w:val="auto"/>
              <w:rPr>
                <w:rFonts w:ascii="Arial" w:eastAsia="仿宋" w:hAnsi="Arial" w:cs="Arial"/>
                <w:color w:val="000000"/>
                <w:sz w:val="18"/>
                <w:szCs w:val="18"/>
              </w:rPr>
            </w:pPr>
          </w:p>
        </w:tc>
        <w:tc>
          <w:tcPr>
            <w:tcW w:w="1892" w:type="dxa"/>
            <w:vMerge/>
            <w:vAlign w:val="center"/>
          </w:tcPr>
          <w:p w14:paraId="7618BFD1" w14:textId="77777777" w:rsidR="00693248" w:rsidRPr="00140227" w:rsidRDefault="00693248" w:rsidP="00693248">
            <w:pPr>
              <w:widowControl/>
              <w:adjustRightInd/>
              <w:spacing w:line="240" w:lineRule="exact"/>
              <w:textAlignment w:val="auto"/>
              <w:rPr>
                <w:rFonts w:ascii="Arial" w:eastAsia="仿宋" w:hAnsi="Arial" w:cs="Arial"/>
                <w:sz w:val="18"/>
                <w:szCs w:val="18"/>
              </w:rPr>
            </w:pPr>
          </w:p>
        </w:tc>
      </w:tr>
    </w:tbl>
    <w:p w14:paraId="31637543" w14:textId="77777777" w:rsidR="00185042" w:rsidRDefault="00185042">
      <w:pPr>
        <w:pStyle w:val="11"/>
        <w:rPr>
          <w:rFonts w:ascii="Arial" w:hAnsi="Arial" w:cs="Arial"/>
        </w:rPr>
      </w:pPr>
      <w:bookmarkStart w:id="321" w:name="_Toc515457832"/>
      <w:bookmarkStart w:id="322" w:name="_Toc515458410"/>
      <w:bookmarkStart w:id="323" w:name="_Toc524335121"/>
    </w:p>
    <w:p w14:paraId="770995F3" w14:textId="00FE287A" w:rsidR="00AA61FC" w:rsidRPr="00CE23D5" w:rsidRDefault="001C25E5">
      <w:pPr>
        <w:pStyle w:val="11"/>
        <w:rPr>
          <w:rFonts w:ascii="Arial" w:hAnsi="Arial" w:cs="Arial"/>
        </w:rPr>
      </w:pPr>
      <w:r w:rsidRPr="00CE23D5">
        <w:rPr>
          <w:rFonts w:ascii="Arial" w:hAnsi="Arial" w:cs="Arial"/>
        </w:rPr>
        <w:t>（四）估价结果</w:t>
      </w:r>
      <w:bookmarkEnd w:id="321"/>
      <w:bookmarkEnd w:id="322"/>
      <w:bookmarkEnd w:id="323"/>
      <w:r w:rsidRPr="00CE23D5">
        <w:rPr>
          <w:rFonts w:ascii="Arial" w:hAnsi="Arial" w:cs="Arial"/>
        </w:rPr>
        <w:t>确定</w:t>
      </w:r>
    </w:p>
    <w:p w14:paraId="45CA91A0" w14:textId="38158638" w:rsidR="00AA61FC" w:rsidRPr="00833F5C" w:rsidRDefault="00B4260F">
      <w:pPr>
        <w:spacing w:line="360" w:lineRule="auto"/>
        <w:ind w:firstLineChars="200" w:firstLine="560"/>
        <w:jc w:val="both"/>
        <w:rPr>
          <w:rFonts w:ascii="Arial" w:eastAsia="仿宋_GB2312" w:hAnsi="Arial" w:cs="Arial"/>
          <w:sz w:val="28"/>
        </w:rPr>
      </w:pPr>
      <w:r w:rsidRPr="00833F5C">
        <w:rPr>
          <w:rFonts w:ascii="Arial" w:eastAsia="仿宋_GB2312" w:hAnsi="Arial" w:cs="Arial"/>
          <w:kern w:val="2"/>
          <w:sz w:val="28"/>
        </w:rPr>
        <w:t>评估专业人员根据估价的目的，按照估价的程序，采用科学的估价方法（剩余法、基准地价系数修正法</w:t>
      </w:r>
      <w:r>
        <w:rPr>
          <w:rFonts w:ascii="Arial" w:eastAsia="仿宋_GB2312" w:hAnsi="Arial" w:cs="Arial" w:hint="eastAsia"/>
          <w:kern w:val="2"/>
          <w:sz w:val="28"/>
        </w:rPr>
        <w:t>和市场比较法</w:t>
      </w:r>
      <w:r w:rsidRPr="00833F5C">
        <w:rPr>
          <w:rFonts w:ascii="Arial" w:eastAsia="仿宋_GB2312" w:hAnsi="Arial" w:cs="Arial"/>
          <w:kern w:val="2"/>
          <w:sz w:val="28"/>
        </w:rPr>
        <w:t>），在认真分析现有资料的基础上，通过仔细测算和认真分析各种影响</w:t>
      </w:r>
      <w:r w:rsidRPr="00833F5C">
        <w:rPr>
          <w:rFonts w:ascii="Arial" w:eastAsia="仿宋_GB2312" w:hAnsi="Arial" w:cs="Arial"/>
          <w:sz w:val="28"/>
        </w:rPr>
        <w:t>土地</w:t>
      </w:r>
      <w:r w:rsidRPr="00833F5C">
        <w:rPr>
          <w:rFonts w:ascii="Arial" w:eastAsia="仿宋_GB2312" w:hAnsi="Arial" w:cs="Arial"/>
          <w:kern w:val="2"/>
          <w:sz w:val="28"/>
        </w:rPr>
        <w:t>价格的因素，确定</w:t>
      </w:r>
      <w:r w:rsidRPr="00833F5C">
        <w:rPr>
          <w:rFonts w:ascii="Arial" w:eastAsia="仿宋_GB2312" w:hAnsi="Arial" w:cs="Arial"/>
          <w:sz w:val="28"/>
        </w:rPr>
        <w:t>估价对象于估价期日的出让国有建设用地使用权评估价格为（币种：人民币）</w:t>
      </w:r>
      <w:r w:rsidR="001C25E5" w:rsidRPr="00833F5C">
        <w:rPr>
          <w:rFonts w:ascii="Arial" w:eastAsia="仿宋_GB2312" w:hAnsi="Arial" w:cs="Arial"/>
          <w:sz w:val="28"/>
        </w:rPr>
        <w:t>：</w:t>
      </w:r>
    </w:p>
    <w:p w14:paraId="074174D4" w14:textId="77777777" w:rsidR="00AA61FC" w:rsidRPr="00CE23D5" w:rsidRDefault="001C25E5">
      <w:pPr>
        <w:snapToGrid w:val="0"/>
        <w:ind w:firstLine="556"/>
        <w:rPr>
          <w:rFonts w:ascii="Arial" w:eastAsia="仿宋_GB2312" w:hAnsi="Arial" w:cs="Arial"/>
          <w:b/>
          <w:sz w:val="28"/>
          <w:szCs w:val="28"/>
        </w:rPr>
      </w:pPr>
      <w:r w:rsidRPr="00CE23D5">
        <w:rPr>
          <w:rFonts w:ascii="Arial" w:eastAsia="仿宋_GB2312" w:hAnsi="Arial" w:cs="Arial"/>
          <w:b/>
          <w:sz w:val="28"/>
          <w:szCs w:val="28"/>
        </w:rPr>
        <w:sym w:font="Wingdings 2" w:char="F0C3"/>
      </w:r>
      <w:r w:rsidRPr="00CE23D5">
        <w:rPr>
          <w:rFonts w:ascii="Arial" w:eastAsia="仿宋_GB2312" w:hAnsi="Arial" w:cs="Arial"/>
          <w:b/>
          <w:sz w:val="28"/>
          <w:szCs w:val="28"/>
        </w:rPr>
        <w:t xml:space="preserve"> </w:t>
      </w:r>
      <w:r w:rsidRPr="00833F5C">
        <w:rPr>
          <w:rFonts w:ascii="Arial" w:eastAsia="仿宋_GB2312" w:hAnsi="Arial" w:cs="Arial"/>
          <w:b/>
          <w:sz w:val="28"/>
          <w:szCs w:val="28"/>
        </w:rPr>
        <w:t>熟地价</w:t>
      </w:r>
    </w:p>
    <w:tbl>
      <w:tblPr>
        <w:tblW w:w="5000" w:type="pct"/>
        <w:jc w:val="center"/>
        <w:tblLook w:val="04A0" w:firstRow="1" w:lastRow="0" w:firstColumn="1" w:lastColumn="0" w:noHBand="0" w:noVBand="1"/>
      </w:tblPr>
      <w:tblGrid>
        <w:gridCol w:w="863"/>
        <w:gridCol w:w="1743"/>
        <w:gridCol w:w="2324"/>
        <w:gridCol w:w="2558"/>
        <w:gridCol w:w="2027"/>
      </w:tblGrid>
      <w:tr w:rsidR="00151FCB" w:rsidRPr="00833F5C" w14:paraId="1CD5EC22" w14:textId="77777777" w:rsidTr="00140227">
        <w:trPr>
          <w:trHeight w:val="700"/>
          <w:jc w:val="center"/>
        </w:trPr>
        <w:tc>
          <w:tcPr>
            <w:tcW w:w="863" w:type="dxa"/>
            <w:tcBorders>
              <w:top w:val="single" w:sz="8" w:space="0" w:color="auto"/>
              <w:left w:val="single" w:sz="8" w:space="0" w:color="auto"/>
              <w:bottom w:val="single" w:sz="8" w:space="0" w:color="000000"/>
              <w:right w:val="single" w:sz="8" w:space="0" w:color="auto"/>
            </w:tcBorders>
            <w:shd w:val="clear" w:color="auto" w:fill="auto"/>
            <w:vAlign w:val="center"/>
          </w:tcPr>
          <w:p w14:paraId="4CDA35B7" w14:textId="77777777" w:rsidR="00151FCB" w:rsidRPr="00833F5C" w:rsidRDefault="00151FCB" w:rsidP="00206EB2">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部位</w:t>
            </w:r>
          </w:p>
        </w:tc>
        <w:tc>
          <w:tcPr>
            <w:tcW w:w="1743" w:type="dxa"/>
            <w:tcBorders>
              <w:top w:val="single" w:sz="8" w:space="0" w:color="auto"/>
              <w:left w:val="single" w:sz="8" w:space="0" w:color="auto"/>
              <w:bottom w:val="single" w:sz="8" w:space="0" w:color="000000"/>
              <w:right w:val="single" w:sz="4" w:space="0" w:color="auto"/>
            </w:tcBorders>
            <w:shd w:val="clear" w:color="auto" w:fill="auto"/>
            <w:vAlign w:val="center"/>
          </w:tcPr>
          <w:p w14:paraId="6A4B9029" w14:textId="77777777" w:rsidR="00151FCB" w:rsidRPr="00833F5C" w:rsidRDefault="00151FCB" w:rsidP="00206EB2">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用途</w:t>
            </w:r>
          </w:p>
        </w:tc>
        <w:tc>
          <w:tcPr>
            <w:tcW w:w="2324" w:type="dxa"/>
            <w:tcBorders>
              <w:top w:val="single" w:sz="4" w:space="0" w:color="auto"/>
              <w:left w:val="single" w:sz="4" w:space="0" w:color="auto"/>
              <w:bottom w:val="single" w:sz="4" w:space="0" w:color="auto"/>
              <w:right w:val="single" w:sz="4" w:space="0" w:color="auto"/>
            </w:tcBorders>
            <w:shd w:val="clear" w:color="auto" w:fill="auto"/>
            <w:vAlign w:val="center"/>
          </w:tcPr>
          <w:p w14:paraId="6FE65733" w14:textId="77777777" w:rsidR="00151FCB" w:rsidRPr="00833F5C" w:rsidRDefault="00151FCB" w:rsidP="00206EB2">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出让建筑面积（㎡）</w:t>
            </w:r>
          </w:p>
        </w:tc>
        <w:tc>
          <w:tcPr>
            <w:tcW w:w="2558" w:type="dxa"/>
            <w:tcBorders>
              <w:top w:val="single" w:sz="4" w:space="0" w:color="auto"/>
              <w:left w:val="single" w:sz="4" w:space="0" w:color="auto"/>
              <w:bottom w:val="single" w:sz="4" w:space="0" w:color="auto"/>
              <w:right w:val="single" w:sz="4" w:space="0" w:color="auto"/>
            </w:tcBorders>
            <w:shd w:val="clear" w:color="auto" w:fill="auto"/>
            <w:vAlign w:val="center"/>
          </w:tcPr>
          <w:p w14:paraId="72AC255A" w14:textId="77777777" w:rsidR="00151FCB" w:rsidRPr="00833F5C" w:rsidRDefault="00151FCB" w:rsidP="00206EB2">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楼面熟地价（元</w:t>
            </w:r>
            <w:r w:rsidRPr="00833F5C">
              <w:rPr>
                <w:rFonts w:ascii="Arial" w:eastAsia="仿宋" w:hAnsi="Arial" w:cs="Arial"/>
                <w:b/>
                <w:bCs/>
                <w:color w:val="000000"/>
                <w:sz w:val="21"/>
                <w:szCs w:val="21"/>
              </w:rPr>
              <w:t>/</w:t>
            </w:r>
            <w:r w:rsidRPr="00833F5C">
              <w:rPr>
                <w:rFonts w:ascii="Arial" w:eastAsia="仿宋" w:hAnsi="Arial" w:cs="Arial"/>
                <w:b/>
                <w:bCs/>
                <w:color w:val="000000"/>
                <w:sz w:val="21"/>
                <w:szCs w:val="21"/>
              </w:rPr>
              <w:t>㎡）</w:t>
            </w:r>
          </w:p>
        </w:tc>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14:paraId="5121E834" w14:textId="77777777" w:rsidR="00151FCB" w:rsidRPr="00833F5C" w:rsidRDefault="00151FCB" w:rsidP="00206EB2">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熟地总价</w:t>
            </w:r>
            <w:r w:rsidRPr="00833F5C">
              <w:rPr>
                <w:rFonts w:ascii="Arial" w:eastAsia="仿宋" w:hAnsi="Arial" w:cs="Arial"/>
                <w:b/>
                <w:bCs/>
                <w:color w:val="000000"/>
                <w:sz w:val="21"/>
                <w:szCs w:val="21"/>
              </w:rPr>
              <w:t>(</w:t>
            </w:r>
            <w:r w:rsidRPr="00833F5C">
              <w:rPr>
                <w:rFonts w:ascii="Arial" w:eastAsia="仿宋" w:hAnsi="Arial" w:cs="Arial"/>
                <w:b/>
                <w:bCs/>
                <w:color w:val="000000"/>
                <w:sz w:val="21"/>
                <w:szCs w:val="21"/>
              </w:rPr>
              <w:t>万元）</w:t>
            </w:r>
          </w:p>
        </w:tc>
      </w:tr>
      <w:tr w:rsidR="002D3E82" w:rsidRPr="00833F5C" w14:paraId="75901545" w14:textId="77777777" w:rsidTr="00140227">
        <w:trPr>
          <w:trHeight w:hRule="exact" w:val="240"/>
          <w:jc w:val="center"/>
        </w:trPr>
        <w:tc>
          <w:tcPr>
            <w:tcW w:w="863" w:type="dxa"/>
            <w:vMerge w:val="restart"/>
            <w:tcBorders>
              <w:top w:val="nil"/>
              <w:left w:val="single" w:sz="8" w:space="0" w:color="auto"/>
              <w:bottom w:val="nil"/>
              <w:right w:val="single" w:sz="8" w:space="0" w:color="auto"/>
            </w:tcBorders>
            <w:shd w:val="clear" w:color="auto" w:fill="auto"/>
            <w:vAlign w:val="center"/>
          </w:tcPr>
          <w:p w14:paraId="55D094A4" w14:textId="77777777"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p>
        </w:tc>
        <w:tc>
          <w:tcPr>
            <w:tcW w:w="1743" w:type="dxa"/>
            <w:vMerge w:val="restart"/>
            <w:tcBorders>
              <w:top w:val="nil"/>
              <w:left w:val="single" w:sz="8" w:space="0" w:color="auto"/>
              <w:bottom w:val="single" w:sz="8" w:space="0" w:color="000000"/>
              <w:right w:val="single" w:sz="4" w:space="0" w:color="auto"/>
            </w:tcBorders>
            <w:shd w:val="clear" w:color="auto" w:fill="auto"/>
            <w:vAlign w:val="center"/>
          </w:tcPr>
          <w:p w14:paraId="3DE32B93" w14:textId="2FFF3D0A"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商业</w:t>
            </w:r>
          </w:p>
        </w:tc>
        <w:tc>
          <w:tcPr>
            <w:tcW w:w="23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0B71A1" w14:textId="6DD56ACB"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39301.44</w:t>
            </w:r>
          </w:p>
        </w:tc>
        <w:tc>
          <w:tcPr>
            <w:tcW w:w="25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13156B" w14:textId="0EEE5536" w:rsidR="002D3E82" w:rsidRPr="00833F5C" w:rsidRDefault="00693248" w:rsidP="002D3E82">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8116</w:t>
            </w:r>
          </w:p>
        </w:tc>
        <w:tc>
          <w:tcPr>
            <w:tcW w:w="20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295AE0" w14:textId="1EC79BBB" w:rsidR="002D3E82" w:rsidRPr="00833F5C" w:rsidRDefault="00693248" w:rsidP="002D3E82">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31897.0487</w:t>
            </w:r>
          </w:p>
        </w:tc>
      </w:tr>
      <w:tr w:rsidR="002D3E82" w:rsidRPr="00833F5C" w14:paraId="499E023E" w14:textId="77777777" w:rsidTr="00140227">
        <w:trPr>
          <w:trHeight w:hRule="exact" w:val="240"/>
          <w:jc w:val="center"/>
        </w:trPr>
        <w:tc>
          <w:tcPr>
            <w:tcW w:w="863" w:type="dxa"/>
            <w:vMerge/>
            <w:tcBorders>
              <w:top w:val="nil"/>
              <w:left w:val="single" w:sz="8" w:space="0" w:color="auto"/>
              <w:bottom w:val="nil"/>
              <w:right w:val="single" w:sz="8" w:space="0" w:color="auto"/>
            </w:tcBorders>
            <w:vAlign w:val="center"/>
          </w:tcPr>
          <w:p w14:paraId="338CE65D" w14:textId="77777777"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nil"/>
              <w:left w:val="single" w:sz="8" w:space="0" w:color="auto"/>
              <w:bottom w:val="single" w:sz="4" w:space="0" w:color="auto"/>
              <w:right w:val="single" w:sz="4" w:space="0" w:color="auto"/>
            </w:tcBorders>
            <w:vAlign w:val="center"/>
          </w:tcPr>
          <w:p w14:paraId="3F6E3FA6" w14:textId="77777777"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4" w:space="0" w:color="auto"/>
              <w:bottom w:val="single" w:sz="4" w:space="0" w:color="auto"/>
              <w:right w:val="single" w:sz="8" w:space="0" w:color="auto"/>
            </w:tcBorders>
            <w:vAlign w:val="center"/>
          </w:tcPr>
          <w:p w14:paraId="038C902F" w14:textId="77777777"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8" w:space="0" w:color="auto"/>
              <w:bottom w:val="single" w:sz="4" w:space="0" w:color="auto"/>
              <w:right w:val="single" w:sz="8" w:space="0" w:color="auto"/>
            </w:tcBorders>
            <w:vAlign w:val="center"/>
          </w:tcPr>
          <w:p w14:paraId="42841C7D" w14:textId="77777777"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8" w:space="0" w:color="auto"/>
              <w:bottom w:val="single" w:sz="4" w:space="0" w:color="auto"/>
              <w:right w:val="single" w:sz="4" w:space="0" w:color="auto"/>
            </w:tcBorders>
            <w:vAlign w:val="center"/>
          </w:tcPr>
          <w:p w14:paraId="6145B0D7" w14:textId="77777777"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p>
        </w:tc>
      </w:tr>
      <w:tr w:rsidR="002D3E82" w:rsidRPr="00833F5C" w14:paraId="7CE36BE7" w14:textId="77777777" w:rsidTr="00140227">
        <w:trPr>
          <w:trHeight w:val="460"/>
          <w:jc w:val="center"/>
        </w:trPr>
        <w:tc>
          <w:tcPr>
            <w:tcW w:w="863" w:type="dxa"/>
            <w:vMerge/>
            <w:tcBorders>
              <w:top w:val="nil"/>
              <w:left w:val="single" w:sz="8" w:space="0" w:color="auto"/>
              <w:bottom w:val="nil"/>
              <w:right w:val="single" w:sz="4" w:space="0" w:color="auto"/>
            </w:tcBorders>
            <w:vAlign w:val="center"/>
          </w:tcPr>
          <w:p w14:paraId="566BEE00" w14:textId="77777777"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p>
        </w:tc>
        <w:tc>
          <w:tcPr>
            <w:tcW w:w="1743" w:type="dxa"/>
            <w:tcBorders>
              <w:top w:val="single" w:sz="4" w:space="0" w:color="auto"/>
              <w:left w:val="single" w:sz="4" w:space="0" w:color="auto"/>
              <w:bottom w:val="single" w:sz="4" w:space="0" w:color="auto"/>
              <w:right w:val="single" w:sz="4" w:space="0" w:color="auto"/>
            </w:tcBorders>
            <w:vAlign w:val="center"/>
          </w:tcPr>
          <w:p w14:paraId="05964F2B" w14:textId="5654FF4B"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地下办公</w:t>
            </w:r>
          </w:p>
        </w:tc>
        <w:tc>
          <w:tcPr>
            <w:tcW w:w="2324" w:type="dxa"/>
            <w:tcBorders>
              <w:top w:val="single" w:sz="4" w:space="0" w:color="auto"/>
              <w:left w:val="single" w:sz="4" w:space="0" w:color="auto"/>
              <w:bottom w:val="single" w:sz="4" w:space="0" w:color="auto"/>
              <w:right w:val="single" w:sz="4" w:space="0" w:color="auto"/>
            </w:tcBorders>
            <w:vAlign w:val="center"/>
          </w:tcPr>
          <w:p w14:paraId="7267DDF0" w14:textId="6D4D66F0"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6</w:t>
            </w:r>
            <w:r>
              <w:rPr>
                <w:rFonts w:ascii="Arial" w:eastAsia="仿宋" w:hAnsi="Arial" w:cs="Arial"/>
                <w:color w:val="000000"/>
                <w:sz w:val="21"/>
                <w:szCs w:val="21"/>
              </w:rPr>
              <w:t>640.67</w:t>
            </w:r>
          </w:p>
        </w:tc>
        <w:tc>
          <w:tcPr>
            <w:tcW w:w="2558" w:type="dxa"/>
            <w:tcBorders>
              <w:top w:val="single" w:sz="4" w:space="0" w:color="auto"/>
              <w:left w:val="single" w:sz="4" w:space="0" w:color="auto"/>
              <w:bottom w:val="single" w:sz="4" w:space="0" w:color="auto"/>
              <w:right w:val="single" w:sz="4" w:space="0" w:color="auto"/>
            </w:tcBorders>
            <w:vAlign w:val="center"/>
          </w:tcPr>
          <w:p w14:paraId="15BA3EAB" w14:textId="359EA69D" w:rsidR="002D3E82" w:rsidRPr="00833F5C" w:rsidRDefault="00693248" w:rsidP="002D3E82">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2780</w:t>
            </w:r>
          </w:p>
        </w:tc>
        <w:tc>
          <w:tcPr>
            <w:tcW w:w="2027" w:type="dxa"/>
            <w:tcBorders>
              <w:top w:val="single" w:sz="4" w:space="0" w:color="auto"/>
              <w:left w:val="single" w:sz="4" w:space="0" w:color="auto"/>
              <w:bottom w:val="single" w:sz="4" w:space="0" w:color="auto"/>
              <w:right w:val="single" w:sz="4" w:space="0" w:color="auto"/>
            </w:tcBorders>
            <w:vAlign w:val="center"/>
          </w:tcPr>
          <w:p w14:paraId="2502F0FA" w14:textId="226AA669" w:rsidR="002D3E82" w:rsidRPr="00833F5C" w:rsidRDefault="00693248" w:rsidP="002D3E82">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1846.1063</w:t>
            </w:r>
          </w:p>
        </w:tc>
      </w:tr>
      <w:tr w:rsidR="002D3E82" w:rsidRPr="00833F5C" w14:paraId="04E2D980" w14:textId="77777777" w:rsidTr="00140227">
        <w:trPr>
          <w:trHeight w:hRule="exact" w:val="240"/>
          <w:jc w:val="center"/>
        </w:trPr>
        <w:tc>
          <w:tcPr>
            <w:tcW w:w="863" w:type="dxa"/>
            <w:vMerge/>
            <w:tcBorders>
              <w:top w:val="nil"/>
              <w:left w:val="single" w:sz="8" w:space="0" w:color="auto"/>
              <w:bottom w:val="nil"/>
              <w:right w:val="single" w:sz="4" w:space="0" w:color="auto"/>
            </w:tcBorders>
            <w:vAlign w:val="center"/>
          </w:tcPr>
          <w:p w14:paraId="4DC8F211" w14:textId="77777777"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p>
        </w:tc>
        <w:tc>
          <w:tcPr>
            <w:tcW w:w="17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FB6572" w14:textId="6CD50FA1"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车库</w:t>
            </w:r>
          </w:p>
        </w:tc>
        <w:tc>
          <w:tcPr>
            <w:tcW w:w="23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76F9623" w14:textId="44C57DA9"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80038.78</w:t>
            </w:r>
          </w:p>
        </w:tc>
        <w:tc>
          <w:tcPr>
            <w:tcW w:w="25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EDFA0BE" w14:textId="707EC7A8" w:rsidR="002D3E82" w:rsidRPr="00833F5C" w:rsidRDefault="00693248" w:rsidP="002D3E82">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2224</w:t>
            </w:r>
          </w:p>
        </w:tc>
        <w:tc>
          <w:tcPr>
            <w:tcW w:w="20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42685AB" w14:textId="12E594E1" w:rsidR="002D3E82" w:rsidRPr="00833F5C" w:rsidRDefault="00693248" w:rsidP="002D3E82">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17800.6247</w:t>
            </w:r>
          </w:p>
        </w:tc>
      </w:tr>
      <w:tr w:rsidR="002D3E82" w:rsidRPr="00833F5C" w14:paraId="72CE9B23" w14:textId="77777777" w:rsidTr="00140227">
        <w:trPr>
          <w:trHeight w:hRule="exact" w:val="240"/>
          <w:jc w:val="center"/>
        </w:trPr>
        <w:tc>
          <w:tcPr>
            <w:tcW w:w="863" w:type="dxa"/>
            <w:vMerge/>
            <w:tcBorders>
              <w:top w:val="nil"/>
              <w:left w:val="single" w:sz="8" w:space="0" w:color="auto"/>
              <w:bottom w:val="nil"/>
              <w:right w:val="single" w:sz="4" w:space="0" w:color="auto"/>
            </w:tcBorders>
            <w:vAlign w:val="center"/>
          </w:tcPr>
          <w:p w14:paraId="0DBEB807" w14:textId="77777777"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single" w:sz="4" w:space="0" w:color="auto"/>
              <w:left w:val="single" w:sz="4" w:space="0" w:color="auto"/>
              <w:bottom w:val="single" w:sz="4" w:space="0" w:color="auto"/>
              <w:right w:val="single" w:sz="4" w:space="0" w:color="auto"/>
            </w:tcBorders>
            <w:vAlign w:val="center"/>
          </w:tcPr>
          <w:p w14:paraId="68A6A4AE" w14:textId="77777777"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4" w:space="0" w:color="auto"/>
              <w:bottom w:val="single" w:sz="4" w:space="0" w:color="auto"/>
              <w:right w:val="single" w:sz="4" w:space="0" w:color="auto"/>
            </w:tcBorders>
            <w:vAlign w:val="center"/>
          </w:tcPr>
          <w:p w14:paraId="5C0893A1" w14:textId="77777777"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4" w:space="0" w:color="auto"/>
              <w:bottom w:val="single" w:sz="4" w:space="0" w:color="auto"/>
              <w:right w:val="single" w:sz="4" w:space="0" w:color="auto"/>
            </w:tcBorders>
            <w:vAlign w:val="center"/>
          </w:tcPr>
          <w:p w14:paraId="50148152" w14:textId="77777777"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4" w:space="0" w:color="auto"/>
              <w:bottom w:val="single" w:sz="4" w:space="0" w:color="auto"/>
              <w:right w:val="single" w:sz="4" w:space="0" w:color="auto"/>
            </w:tcBorders>
            <w:vAlign w:val="center"/>
          </w:tcPr>
          <w:p w14:paraId="3DB20DF7" w14:textId="77777777"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p>
        </w:tc>
      </w:tr>
      <w:tr w:rsidR="002D3E82" w:rsidRPr="00833F5C" w14:paraId="1A55B764" w14:textId="77777777" w:rsidTr="00140227">
        <w:trPr>
          <w:trHeight w:hRule="exact" w:val="240"/>
          <w:jc w:val="center"/>
        </w:trPr>
        <w:tc>
          <w:tcPr>
            <w:tcW w:w="863" w:type="dxa"/>
            <w:vMerge/>
            <w:tcBorders>
              <w:top w:val="nil"/>
              <w:left w:val="single" w:sz="8" w:space="0" w:color="auto"/>
              <w:bottom w:val="nil"/>
              <w:right w:val="single" w:sz="8" w:space="0" w:color="auto"/>
            </w:tcBorders>
            <w:vAlign w:val="center"/>
          </w:tcPr>
          <w:p w14:paraId="7B2288D2" w14:textId="77777777"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p>
        </w:tc>
        <w:tc>
          <w:tcPr>
            <w:tcW w:w="1743"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76E7CAE9" w14:textId="34F0B456"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仓储</w:t>
            </w:r>
          </w:p>
        </w:tc>
        <w:tc>
          <w:tcPr>
            <w:tcW w:w="2324"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356038C4" w14:textId="114312EC"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258.71</w:t>
            </w:r>
          </w:p>
        </w:tc>
        <w:tc>
          <w:tcPr>
            <w:tcW w:w="255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476E953D" w14:textId="248F793D"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27</w:t>
            </w:r>
            <w:r w:rsidR="00693248">
              <w:rPr>
                <w:rFonts w:ascii="Arial" w:eastAsia="仿宋" w:hAnsi="Arial" w:cs="Arial"/>
                <w:color w:val="000000"/>
                <w:sz w:val="21"/>
                <w:szCs w:val="21"/>
              </w:rPr>
              <w:t>80</w:t>
            </w:r>
          </w:p>
        </w:tc>
        <w:tc>
          <w:tcPr>
            <w:tcW w:w="2027"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78601D6C" w14:textId="2F2AD7E0"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71.</w:t>
            </w:r>
            <w:r w:rsidR="00693248">
              <w:rPr>
                <w:rFonts w:ascii="Arial" w:eastAsia="仿宋" w:hAnsi="Arial" w:cs="Arial"/>
                <w:color w:val="000000"/>
                <w:sz w:val="21"/>
                <w:szCs w:val="21"/>
              </w:rPr>
              <w:t>9214</w:t>
            </w:r>
          </w:p>
        </w:tc>
      </w:tr>
      <w:tr w:rsidR="00151FCB" w:rsidRPr="00833F5C" w14:paraId="0380CBEE" w14:textId="77777777" w:rsidTr="00140227">
        <w:trPr>
          <w:trHeight w:hRule="exact" w:val="240"/>
          <w:jc w:val="center"/>
        </w:trPr>
        <w:tc>
          <w:tcPr>
            <w:tcW w:w="863" w:type="dxa"/>
            <w:vMerge/>
            <w:tcBorders>
              <w:top w:val="nil"/>
              <w:left w:val="single" w:sz="8" w:space="0" w:color="auto"/>
              <w:bottom w:val="nil"/>
              <w:right w:val="single" w:sz="8" w:space="0" w:color="auto"/>
            </w:tcBorders>
            <w:vAlign w:val="center"/>
          </w:tcPr>
          <w:p w14:paraId="6569343E" w14:textId="77777777" w:rsidR="00151FCB" w:rsidRPr="00833F5C" w:rsidRDefault="00151FCB" w:rsidP="00206EB2">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nil"/>
              <w:left w:val="single" w:sz="8" w:space="0" w:color="auto"/>
              <w:bottom w:val="single" w:sz="8" w:space="0" w:color="000000"/>
              <w:right w:val="single" w:sz="8" w:space="0" w:color="auto"/>
            </w:tcBorders>
            <w:vAlign w:val="center"/>
          </w:tcPr>
          <w:p w14:paraId="10062237" w14:textId="77777777" w:rsidR="00151FCB" w:rsidRPr="00833F5C" w:rsidRDefault="00151FCB" w:rsidP="00206EB2">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8" w:space="0" w:color="auto"/>
              <w:bottom w:val="single" w:sz="4" w:space="0" w:color="auto"/>
              <w:right w:val="single" w:sz="8" w:space="0" w:color="auto"/>
            </w:tcBorders>
            <w:vAlign w:val="center"/>
          </w:tcPr>
          <w:p w14:paraId="565B5CD7" w14:textId="77777777" w:rsidR="00151FCB" w:rsidRPr="00833F5C" w:rsidRDefault="00151FCB" w:rsidP="00206EB2">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8" w:space="0" w:color="auto"/>
              <w:bottom w:val="single" w:sz="4" w:space="0" w:color="auto"/>
              <w:right w:val="single" w:sz="8" w:space="0" w:color="auto"/>
            </w:tcBorders>
            <w:vAlign w:val="center"/>
          </w:tcPr>
          <w:p w14:paraId="0A057B2D" w14:textId="77777777" w:rsidR="00151FCB" w:rsidRPr="00833F5C" w:rsidRDefault="00151FCB" w:rsidP="00206EB2">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8" w:space="0" w:color="auto"/>
              <w:bottom w:val="single" w:sz="4" w:space="0" w:color="auto"/>
              <w:right w:val="single" w:sz="8" w:space="0" w:color="auto"/>
            </w:tcBorders>
            <w:vAlign w:val="center"/>
          </w:tcPr>
          <w:p w14:paraId="0F532360" w14:textId="77777777" w:rsidR="00151FCB" w:rsidRPr="00833F5C" w:rsidRDefault="00151FCB" w:rsidP="00206EB2">
            <w:pPr>
              <w:widowControl/>
              <w:adjustRightInd/>
              <w:spacing w:line="240" w:lineRule="exact"/>
              <w:jc w:val="center"/>
              <w:textAlignment w:val="auto"/>
              <w:rPr>
                <w:rFonts w:ascii="Arial" w:eastAsia="仿宋" w:hAnsi="Arial" w:cs="Arial"/>
                <w:color w:val="000000"/>
                <w:sz w:val="21"/>
                <w:szCs w:val="21"/>
              </w:rPr>
            </w:pPr>
          </w:p>
        </w:tc>
      </w:tr>
      <w:tr w:rsidR="00151FCB" w:rsidRPr="00833F5C" w14:paraId="1C8CE5C2" w14:textId="77777777" w:rsidTr="00140227">
        <w:trPr>
          <w:trHeight w:hRule="exact" w:val="465"/>
          <w:jc w:val="center"/>
        </w:trPr>
        <w:tc>
          <w:tcPr>
            <w:tcW w:w="2606"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7F1C29D2" w14:textId="77777777" w:rsidR="00151FCB" w:rsidRPr="00833F5C" w:rsidRDefault="00151FCB" w:rsidP="00206EB2">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合计</w:t>
            </w:r>
          </w:p>
        </w:tc>
        <w:tc>
          <w:tcPr>
            <w:tcW w:w="2324" w:type="dxa"/>
            <w:tcBorders>
              <w:top w:val="single" w:sz="4" w:space="0" w:color="auto"/>
              <w:left w:val="nil"/>
              <w:bottom w:val="single" w:sz="8" w:space="0" w:color="auto"/>
              <w:right w:val="single" w:sz="8" w:space="0" w:color="auto"/>
            </w:tcBorders>
            <w:shd w:val="clear" w:color="auto" w:fill="auto"/>
            <w:vAlign w:val="center"/>
          </w:tcPr>
          <w:p w14:paraId="767D5E9D" w14:textId="57B469FA" w:rsidR="00151FCB" w:rsidRPr="00833F5C" w:rsidRDefault="002D3E82" w:rsidP="00206EB2">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126239.60</w:t>
            </w:r>
          </w:p>
        </w:tc>
        <w:tc>
          <w:tcPr>
            <w:tcW w:w="2558" w:type="dxa"/>
            <w:tcBorders>
              <w:top w:val="single" w:sz="4" w:space="0" w:color="auto"/>
              <w:left w:val="nil"/>
              <w:bottom w:val="single" w:sz="8" w:space="0" w:color="auto"/>
              <w:right w:val="single" w:sz="8" w:space="0" w:color="auto"/>
            </w:tcBorders>
            <w:shd w:val="clear" w:color="auto" w:fill="auto"/>
            <w:vAlign w:val="center"/>
          </w:tcPr>
          <w:p w14:paraId="42A39AA8" w14:textId="77777777" w:rsidR="00151FCB" w:rsidRPr="00E12999" w:rsidRDefault="00151FCB" w:rsidP="00206EB2">
            <w:pPr>
              <w:widowControl/>
              <w:adjustRightInd/>
              <w:spacing w:line="240" w:lineRule="exact"/>
              <w:jc w:val="center"/>
              <w:textAlignment w:val="auto"/>
              <w:rPr>
                <w:rFonts w:ascii="仿宋_GB2312" w:eastAsia="仿宋_GB2312" w:hAnsi="Arial" w:cs="Arial"/>
                <w:b/>
                <w:bCs/>
                <w:color w:val="000000"/>
                <w:sz w:val="21"/>
                <w:szCs w:val="21"/>
              </w:rPr>
            </w:pPr>
            <w:r w:rsidRPr="00E12999">
              <w:rPr>
                <w:rFonts w:ascii="仿宋_GB2312" w:eastAsia="仿宋_GB2312" w:hAnsi="Arial" w:cs="Arial" w:hint="eastAsia"/>
                <w:b/>
                <w:bCs/>
                <w:color w:val="000000"/>
                <w:sz w:val="21"/>
                <w:szCs w:val="21"/>
              </w:rPr>
              <w:t>--</w:t>
            </w:r>
          </w:p>
        </w:tc>
        <w:tc>
          <w:tcPr>
            <w:tcW w:w="2027" w:type="dxa"/>
            <w:tcBorders>
              <w:top w:val="single" w:sz="4" w:space="0" w:color="auto"/>
              <w:left w:val="nil"/>
              <w:bottom w:val="single" w:sz="8" w:space="0" w:color="auto"/>
              <w:right w:val="single" w:sz="8" w:space="0" w:color="auto"/>
            </w:tcBorders>
            <w:shd w:val="clear" w:color="auto" w:fill="auto"/>
            <w:vAlign w:val="center"/>
          </w:tcPr>
          <w:p w14:paraId="1970EEFB" w14:textId="6E5DD37C" w:rsidR="00151FCB" w:rsidRPr="00833F5C" w:rsidRDefault="00702834" w:rsidP="00206EB2">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51615.7011</w:t>
            </w:r>
          </w:p>
        </w:tc>
      </w:tr>
    </w:tbl>
    <w:p w14:paraId="6C5DAA74" w14:textId="280E5CB9" w:rsidR="00AA61FC" w:rsidRDefault="00AA61FC">
      <w:pPr>
        <w:snapToGrid w:val="0"/>
        <w:ind w:firstLine="556"/>
        <w:rPr>
          <w:rFonts w:ascii="Arial" w:eastAsia="仿宋_GB2312" w:hAnsi="Arial" w:cs="Arial"/>
          <w:b/>
          <w:sz w:val="28"/>
          <w:szCs w:val="28"/>
        </w:rPr>
      </w:pPr>
    </w:p>
    <w:p w14:paraId="4A07E1E6" w14:textId="551C70C2" w:rsidR="00185042" w:rsidRPr="00185042" w:rsidRDefault="00185042">
      <w:pPr>
        <w:snapToGrid w:val="0"/>
        <w:ind w:firstLine="556"/>
        <w:rPr>
          <w:rFonts w:ascii="Arial" w:eastAsia="仿宋_GB2312" w:hAnsi="Arial" w:cs="Arial"/>
          <w:bCs/>
          <w:sz w:val="28"/>
          <w:szCs w:val="28"/>
        </w:rPr>
      </w:pPr>
      <w:r w:rsidRPr="00185042">
        <w:rPr>
          <w:rFonts w:ascii="Arial" w:eastAsia="仿宋_GB2312" w:hAnsi="Arial" w:cs="Arial" w:hint="eastAsia"/>
          <w:bCs/>
          <w:sz w:val="28"/>
          <w:szCs w:val="28"/>
        </w:rPr>
        <w:t>（转下页）</w:t>
      </w:r>
    </w:p>
    <w:p w14:paraId="525CC1D4" w14:textId="4B84B7F5" w:rsidR="00185042" w:rsidRDefault="00185042">
      <w:pPr>
        <w:snapToGrid w:val="0"/>
        <w:ind w:firstLine="556"/>
        <w:rPr>
          <w:rFonts w:ascii="Arial" w:eastAsia="仿宋_GB2312" w:hAnsi="Arial" w:cs="Arial"/>
          <w:b/>
          <w:sz w:val="28"/>
          <w:szCs w:val="28"/>
        </w:rPr>
      </w:pPr>
    </w:p>
    <w:p w14:paraId="3D9218F5" w14:textId="28D43883" w:rsidR="00185042" w:rsidRDefault="00185042">
      <w:pPr>
        <w:snapToGrid w:val="0"/>
        <w:ind w:firstLine="556"/>
        <w:rPr>
          <w:rFonts w:ascii="Arial" w:eastAsia="仿宋_GB2312" w:hAnsi="Arial" w:cs="Arial"/>
          <w:b/>
          <w:sz w:val="28"/>
          <w:szCs w:val="28"/>
        </w:rPr>
      </w:pPr>
    </w:p>
    <w:p w14:paraId="7088B455" w14:textId="477B0A4E" w:rsidR="00185042" w:rsidRDefault="00185042">
      <w:pPr>
        <w:snapToGrid w:val="0"/>
        <w:ind w:firstLine="556"/>
        <w:rPr>
          <w:rFonts w:ascii="Arial" w:eastAsia="仿宋_GB2312" w:hAnsi="Arial" w:cs="Arial"/>
          <w:b/>
          <w:sz w:val="28"/>
          <w:szCs w:val="28"/>
        </w:rPr>
      </w:pPr>
    </w:p>
    <w:p w14:paraId="56471BB1" w14:textId="77777777" w:rsidR="00185042" w:rsidRPr="00CE23D5" w:rsidRDefault="00185042">
      <w:pPr>
        <w:snapToGrid w:val="0"/>
        <w:ind w:firstLine="556"/>
        <w:rPr>
          <w:rFonts w:ascii="Arial" w:eastAsia="仿宋_GB2312" w:hAnsi="Arial" w:cs="Arial" w:hint="eastAsia"/>
          <w:b/>
          <w:sz w:val="28"/>
          <w:szCs w:val="28"/>
        </w:rPr>
      </w:pPr>
    </w:p>
    <w:p w14:paraId="39A89CD5" w14:textId="77777777" w:rsidR="00AA61FC" w:rsidRPr="00CE23D5" w:rsidRDefault="001C25E5">
      <w:pPr>
        <w:snapToGrid w:val="0"/>
        <w:ind w:firstLine="556"/>
        <w:rPr>
          <w:rFonts w:ascii="Arial" w:eastAsia="仿宋_GB2312" w:hAnsi="Arial" w:cs="Arial"/>
          <w:b/>
          <w:sz w:val="28"/>
          <w:szCs w:val="28"/>
        </w:rPr>
      </w:pPr>
      <w:r w:rsidRPr="00CE23D5">
        <w:rPr>
          <w:rFonts w:ascii="Arial" w:eastAsia="仿宋_GB2312" w:hAnsi="Arial" w:cs="Arial"/>
          <w:b/>
          <w:sz w:val="28"/>
          <w:szCs w:val="28"/>
        </w:rPr>
        <w:sym w:font="Wingdings 2" w:char="F0C3"/>
      </w:r>
      <w:r w:rsidRPr="00833F5C">
        <w:rPr>
          <w:rFonts w:ascii="Arial" w:eastAsia="仿宋_GB2312" w:hAnsi="Arial" w:cs="Arial"/>
          <w:b/>
          <w:sz w:val="28"/>
          <w:szCs w:val="28"/>
        </w:rPr>
        <w:t>政府土地出让收益</w:t>
      </w:r>
    </w:p>
    <w:tbl>
      <w:tblPr>
        <w:tblW w:w="5000" w:type="pct"/>
        <w:jc w:val="center"/>
        <w:tblLook w:val="04A0" w:firstRow="1" w:lastRow="0" w:firstColumn="1" w:lastColumn="0" w:noHBand="0" w:noVBand="1"/>
      </w:tblPr>
      <w:tblGrid>
        <w:gridCol w:w="959"/>
        <w:gridCol w:w="1701"/>
        <w:gridCol w:w="2268"/>
        <w:gridCol w:w="2551"/>
        <w:gridCol w:w="2036"/>
      </w:tblGrid>
      <w:tr w:rsidR="00151FCB" w:rsidRPr="00833F5C" w14:paraId="5E72702F" w14:textId="77777777" w:rsidTr="002D3E82">
        <w:trPr>
          <w:trHeight w:val="700"/>
          <w:jc w:val="center"/>
        </w:trPr>
        <w:tc>
          <w:tcPr>
            <w:tcW w:w="959" w:type="dxa"/>
            <w:tcBorders>
              <w:top w:val="single" w:sz="8" w:space="0" w:color="auto"/>
              <w:left w:val="single" w:sz="8" w:space="0" w:color="auto"/>
              <w:bottom w:val="single" w:sz="8" w:space="0" w:color="000000"/>
              <w:right w:val="single" w:sz="8" w:space="0" w:color="auto"/>
            </w:tcBorders>
            <w:shd w:val="clear" w:color="auto" w:fill="auto"/>
            <w:vAlign w:val="center"/>
          </w:tcPr>
          <w:p w14:paraId="548AE8BE" w14:textId="77777777" w:rsidR="00151FCB" w:rsidRPr="00833F5C" w:rsidRDefault="00151FCB" w:rsidP="00151FCB">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部位</w:t>
            </w:r>
          </w:p>
        </w:tc>
        <w:tc>
          <w:tcPr>
            <w:tcW w:w="1701" w:type="dxa"/>
            <w:tcBorders>
              <w:top w:val="single" w:sz="8" w:space="0" w:color="auto"/>
              <w:left w:val="single" w:sz="8" w:space="0" w:color="auto"/>
              <w:bottom w:val="single" w:sz="8" w:space="0" w:color="000000"/>
              <w:right w:val="single" w:sz="4" w:space="0" w:color="auto"/>
            </w:tcBorders>
            <w:shd w:val="clear" w:color="auto" w:fill="auto"/>
            <w:vAlign w:val="center"/>
          </w:tcPr>
          <w:p w14:paraId="700FA3DA" w14:textId="77777777" w:rsidR="00151FCB" w:rsidRPr="00833F5C" w:rsidRDefault="00151FCB" w:rsidP="00151FCB">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用途</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30DD271" w14:textId="77777777" w:rsidR="00151FCB" w:rsidRPr="00833F5C" w:rsidRDefault="00151FCB" w:rsidP="00151FCB">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出让建筑面积（㎡）</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44EF06C" w14:textId="77777777" w:rsidR="00151FCB" w:rsidRPr="00833F5C" w:rsidRDefault="00151FCB" w:rsidP="00151FCB">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政府土地出让收益单价（元</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436A41FD" w14:textId="77777777" w:rsidR="00151FCB" w:rsidRPr="00833F5C" w:rsidRDefault="00151FCB" w:rsidP="00151FCB">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万元）</w:t>
            </w:r>
          </w:p>
        </w:tc>
      </w:tr>
      <w:tr w:rsidR="002D3E82" w:rsidRPr="00833F5C" w14:paraId="2433796F" w14:textId="77777777" w:rsidTr="002D3E82">
        <w:trPr>
          <w:trHeight w:hRule="exact" w:val="240"/>
          <w:jc w:val="center"/>
        </w:trPr>
        <w:tc>
          <w:tcPr>
            <w:tcW w:w="959" w:type="dxa"/>
            <w:vMerge w:val="restart"/>
            <w:tcBorders>
              <w:top w:val="nil"/>
              <w:left w:val="single" w:sz="8" w:space="0" w:color="auto"/>
              <w:bottom w:val="nil"/>
              <w:right w:val="single" w:sz="8" w:space="0" w:color="auto"/>
            </w:tcBorders>
            <w:shd w:val="clear" w:color="auto" w:fill="auto"/>
            <w:vAlign w:val="center"/>
          </w:tcPr>
          <w:p w14:paraId="015BF1B6"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p>
        </w:tc>
        <w:tc>
          <w:tcPr>
            <w:tcW w:w="1701" w:type="dxa"/>
            <w:vMerge w:val="restart"/>
            <w:tcBorders>
              <w:top w:val="nil"/>
              <w:left w:val="single" w:sz="8" w:space="0" w:color="auto"/>
              <w:bottom w:val="single" w:sz="8" w:space="0" w:color="000000"/>
              <w:right w:val="single" w:sz="4" w:space="0" w:color="auto"/>
            </w:tcBorders>
            <w:shd w:val="clear" w:color="auto" w:fill="auto"/>
            <w:vAlign w:val="center"/>
          </w:tcPr>
          <w:p w14:paraId="3F5486AB"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商业</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BF26C4"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39301.44</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3EE792" w14:textId="261B8714" w:rsidR="002D3E82" w:rsidRPr="00833F5C" w:rsidRDefault="00702834" w:rsidP="00BF740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2029</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46B8FC" w14:textId="0919D93E" w:rsidR="002D3E82" w:rsidRPr="00833F5C" w:rsidRDefault="00702834" w:rsidP="00BF740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7974.2622</w:t>
            </w:r>
          </w:p>
        </w:tc>
      </w:tr>
      <w:tr w:rsidR="002D3E82" w:rsidRPr="00833F5C" w14:paraId="5B097741" w14:textId="77777777" w:rsidTr="002D3E82">
        <w:trPr>
          <w:trHeight w:hRule="exact" w:val="240"/>
          <w:jc w:val="center"/>
        </w:trPr>
        <w:tc>
          <w:tcPr>
            <w:tcW w:w="959" w:type="dxa"/>
            <w:vMerge/>
            <w:tcBorders>
              <w:top w:val="nil"/>
              <w:left w:val="single" w:sz="8" w:space="0" w:color="auto"/>
              <w:bottom w:val="nil"/>
              <w:right w:val="single" w:sz="8" w:space="0" w:color="auto"/>
            </w:tcBorders>
            <w:vAlign w:val="center"/>
          </w:tcPr>
          <w:p w14:paraId="65C661A7"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4" w:space="0" w:color="auto"/>
              <w:right w:val="single" w:sz="4" w:space="0" w:color="auto"/>
            </w:tcBorders>
            <w:vAlign w:val="center"/>
          </w:tcPr>
          <w:p w14:paraId="069D24B4"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8" w:space="0" w:color="auto"/>
            </w:tcBorders>
            <w:vAlign w:val="center"/>
          </w:tcPr>
          <w:p w14:paraId="5595C97B"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6E5F6772"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4" w:space="0" w:color="auto"/>
            </w:tcBorders>
            <w:vAlign w:val="center"/>
          </w:tcPr>
          <w:p w14:paraId="5D10729A"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p>
        </w:tc>
      </w:tr>
      <w:tr w:rsidR="002D3E82" w:rsidRPr="00833F5C" w14:paraId="5C882BBF" w14:textId="77777777" w:rsidTr="002D3E82">
        <w:trPr>
          <w:trHeight w:val="460"/>
          <w:jc w:val="center"/>
        </w:trPr>
        <w:tc>
          <w:tcPr>
            <w:tcW w:w="959" w:type="dxa"/>
            <w:vMerge/>
            <w:tcBorders>
              <w:top w:val="nil"/>
              <w:left w:val="single" w:sz="8" w:space="0" w:color="auto"/>
              <w:bottom w:val="nil"/>
              <w:right w:val="single" w:sz="4" w:space="0" w:color="auto"/>
            </w:tcBorders>
            <w:vAlign w:val="center"/>
          </w:tcPr>
          <w:p w14:paraId="1530D561"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0D7698C6"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地下办公</w:t>
            </w:r>
          </w:p>
        </w:tc>
        <w:tc>
          <w:tcPr>
            <w:tcW w:w="2268" w:type="dxa"/>
            <w:tcBorders>
              <w:top w:val="single" w:sz="4" w:space="0" w:color="auto"/>
              <w:left w:val="single" w:sz="4" w:space="0" w:color="auto"/>
              <w:bottom w:val="single" w:sz="4" w:space="0" w:color="auto"/>
              <w:right w:val="single" w:sz="4" w:space="0" w:color="auto"/>
            </w:tcBorders>
            <w:vAlign w:val="center"/>
          </w:tcPr>
          <w:p w14:paraId="19CF8FB1"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6</w:t>
            </w:r>
            <w:r>
              <w:rPr>
                <w:rFonts w:ascii="Arial" w:eastAsia="仿宋" w:hAnsi="Arial" w:cs="Arial"/>
                <w:color w:val="000000"/>
                <w:sz w:val="21"/>
                <w:szCs w:val="21"/>
              </w:rPr>
              <w:t>640.67</w:t>
            </w:r>
          </w:p>
        </w:tc>
        <w:tc>
          <w:tcPr>
            <w:tcW w:w="2551" w:type="dxa"/>
            <w:tcBorders>
              <w:top w:val="single" w:sz="4" w:space="0" w:color="auto"/>
              <w:left w:val="single" w:sz="4" w:space="0" w:color="auto"/>
              <w:bottom w:val="single" w:sz="4" w:space="0" w:color="auto"/>
              <w:right w:val="single" w:sz="4" w:space="0" w:color="auto"/>
            </w:tcBorders>
            <w:vAlign w:val="center"/>
          </w:tcPr>
          <w:p w14:paraId="4AC82FC6" w14:textId="3FAFE43C"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6</w:t>
            </w:r>
            <w:r w:rsidR="00702834">
              <w:rPr>
                <w:rFonts w:ascii="Arial" w:eastAsia="仿宋" w:hAnsi="Arial" w:cs="Arial"/>
                <w:color w:val="000000"/>
                <w:sz w:val="21"/>
                <w:szCs w:val="21"/>
              </w:rPr>
              <w:t>95</w:t>
            </w:r>
          </w:p>
        </w:tc>
        <w:tc>
          <w:tcPr>
            <w:tcW w:w="2036" w:type="dxa"/>
            <w:tcBorders>
              <w:top w:val="single" w:sz="4" w:space="0" w:color="auto"/>
              <w:left w:val="single" w:sz="4" w:space="0" w:color="auto"/>
              <w:bottom w:val="single" w:sz="4" w:space="0" w:color="auto"/>
              <w:right w:val="single" w:sz="4" w:space="0" w:color="auto"/>
            </w:tcBorders>
            <w:vAlign w:val="center"/>
          </w:tcPr>
          <w:p w14:paraId="7CDD9ACA" w14:textId="59D39AED" w:rsidR="002D3E82" w:rsidRPr="00833F5C" w:rsidRDefault="00702834" w:rsidP="00BF740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461.5266</w:t>
            </w:r>
          </w:p>
        </w:tc>
      </w:tr>
      <w:tr w:rsidR="002D3E82" w:rsidRPr="00833F5C" w14:paraId="1CD00066" w14:textId="77777777" w:rsidTr="002D3E82">
        <w:trPr>
          <w:trHeight w:hRule="exact" w:val="240"/>
          <w:jc w:val="center"/>
        </w:trPr>
        <w:tc>
          <w:tcPr>
            <w:tcW w:w="959" w:type="dxa"/>
            <w:vMerge/>
            <w:tcBorders>
              <w:top w:val="nil"/>
              <w:left w:val="single" w:sz="8" w:space="0" w:color="auto"/>
              <w:bottom w:val="nil"/>
              <w:right w:val="single" w:sz="4" w:space="0" w:color="auto"/>
            </w:tcBorders>
            <w:vAlign w:val="center"/>
          </w:tcPr>
          <w:p w14:paraId="6F031BAB"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54974CB"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车库</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E126B62"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80038.78</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3AE6E10" w14:textId="25EB5ABA"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55</w:t>
            </w:r>
            <w:r w:rsidR="00702834">
              <w:rPr>
                <w:rFonts w:ascii="Arial" w:eastAsia="仿宋" w:hAnsi="Arial" w:cs="Arial"/>
                <w:color w:val="000000"/>
                <w:sz w:val="21"/>
                <w:szCs w:val="21"/>
              </w:rPr>
              <w:t>6</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5C11F06" w14:textId="5104693C" w:rsidR="002D3E82" w:rsidRPr="00833F5C" w:rsidRDefault="00702834" w:rsidP="00BF740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4450.1562</w:t>
            </w:r>
          </w:p>
        </w:tc>
      </w:tr>
      <w:tr w:rsidR="002D3E82" w:rsidRPr="00833F5C" w14:paraId="3EF2BEBC" w14:textId="77777777" w:rsidTr="002D3E82">
        <w:trPr>
          <w:trHeight w:hRule="exact" w:val="240"/>
          <w:jc w:val="center"/>
        </w:trPr>
        <w:tc>
          <w:tcPr>
            <w:tcW w:w="959" w:type="dxa"/>
            <w:vMerge/>
            <w:tcBorders>
              <w:top w:val="nil"/>
              <w:left w:val="single" w:sz="8" w:space="0" w:color="auto"/>
              <w:bottom w:val="nil"/>
              <w:right w:val="single" w:sz="4" w:space="0" w:color="auto"/>
            </w:tcBorders>
            <w:vAlign w:val="center"/>
          </w:tcPr>
          <w:p w14:paraId="72AC0D03"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4D7C22A0"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2E493BC1"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4" w:space="0" w:color="auto"/>
              <w:bottom w:val="single" w:sz="4" w:space="0" w:color="auto"/>
              <w:right w:val="single" w:sz="4" w:space="0" w:color="auto"/>
            </w:tcBorders>
            <w:vAlign w:val="center"/>
          </w:tcPr>
          <w:p w14:paraId="4A86169B"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4" w:space="0" w:color="auto"/>
              <w:bottom w:val="single" w:sz="4" w:space="0" w:color="auto"/>
              <w:right w:val="single" w:sz="4" w:space="0" w:color="auto"/>
            </w:tcBorders>
            <w:vAlign w:val="center"/>
          </w:tcPr>
          <w:p w14:paraId="151E1AB1"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p>
        </w:tc>
      </w:tr>
      <w:tr w:rsidR="002D3E82" w:rsidRPr="00833F5C" w14:paraId="379E82CF" w14:textId="77777777" w:rsidTr="002D3E82">
        <w:trPr>
          <w:trHeight w:hRule="exact" w:val="240"/>
          <w:jc w:val="center"/>
        </w:trPr>
        <w:tc>
          <w:tcPr>
            <w:tcW w:w="959" w:type="dxa"/>
            <w:vMerge/>
            <w:tcBorders>
              <w:top w:val="nil"/>
              <w:left w:val="single" w:sz="8" w:space="0" w:color="auto"/>
              <w:bottom w:val="nil"/>
              <w:right w:val="single" w:sz="8" w:space="0" w:color="auto"/>
            </w:tcBorders>
            <w:vAlign w:val="center"/>
          </w:tcPr>
          <w:p w14:paraId="018C0240"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733EFD74"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仓储</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528E51CA"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258.71</w:t>
            </w:r>
          </w:p>
        </w:tc>
        <w:tc>
          <w:tcPr>
            <w:tcW w:w="2551"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38E48122" w14:textId="141CED14"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6</w:t>
            </w:r>
            <w:r w:rsidR="00702834">
              <w:rPr>
                <w:rFonts w:ascii="Arial" w:eastAsia="仿宋" w:hAnsi="Arial" w:cs="Arial"/>
                <w:color w:val="000000"/>
                <w:sz w:val="21"/>
                <w:szCs w:val="21"/>
              </w:rPr>
              <w:t>95</w:t>
            </w:r>
          </w:p>
        </w:tc>
        <w:tc>
          <w:tcPr>
            <w:tcW w:w="2036"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313ACB85" w14:textId="3EBB749D"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17.</w:t>
            </w:r>
            <w:r w:rsidR="00702834">
              <w:rPr>
                <w:rFonts w:ascii="Arial" w:eastAsia="仿宋" w:hAnsi="Arial" w:cs="Arial"/>
                <w:color w:val="000000"/>
                <w:sz w:val="21"/>
                <w:szCs w:val="21"/>
              </w:rPr>
              <w:t>9803</w:t>
            </w:r>
          </w:p>
        </w:tc>
      </w:tr>
      <w:tr w:rsidR="002D3E82" w:rsidRPr="00833F5C" w14:paraId="1D333232" w14:textId="77777777" w:rsidTr="002D3E82">
        <w:trPr>
          <w:trHeight w:hRule="exact" w:val="240"/>
          <w:jc w:val="center"/>
        </w:trPr>
        <w:tc>
          <w:tcPr>
            <w:tcW w:w="959" w:type="dxa"/>
            <w:vMerge/>
            <w:tcBorders>
              <w:top w:val="nil"/>
              <w:left w:val="single" w:sz="8" w:space="0" w:color="auto"/>
              <w:bottom w:val="nil"/>
              <w:right w:val="single" w:sz="8" w:space="0" w:color="auto"/>
            </w:tcBorders>
            <w:vAlign w:val="center"/>
          </w:tcPr>
          <w:p w14:paraId="570D22B4"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8" w:space="0" w:color="000000"/>
              <w:right w:val="single" w:sz="8" w:space="0" w:color="auto"/>
            </w:tcBorders>
            <w:vAlign w:val="center"/>
          </w:tcPr>
          <w:p w14:paraId="2DF9359F"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4C8AF39F"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09B0F2F5"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8" w:space="0" w:color="auto"/>
            </w:tcBorders>
            <w:vAlign w:val="center"/>
          </w:tcPr>
          <w:p w14:paraId="64654C76"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p>
        </w:tc>
      </w:tr>
      <w:tr w:rsidR="002D3E82" w:rsidRPr="00833F5C" w14:paraId="4496E7CE" w14:textId="77777777" w:rsidTr="002D3E82">
        <w:trPr>
          <w:trHeight w:hRule="exact" w:val="465"/>
          <w:jc w:val="center"/>
        </w:trPr>
        <w:tc>
          <w:tcPr>
            <w:tcW w:w="266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50196E25" w14:textId="77777777" w:rsidR="002D3E82" w:rsidRPr="00833F5C" w:rsidRDefault="002D3E82" w:rsidP="00BF7408">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合计</w:t>
            </w:r>
          </w:p>
        </w:tc>
        <w:tc>
          <w:tcPr>
            <w:tcW w:w="2268" w:type="dxa"/>
            <w:tcBorders>
              <w:top w:val="single" w:sz="4" w:space="0" w:color="auto"/>
              <w:left w:val="nil"/>
              <w:bottom w:val="single" w:sz="8" w:space="0" w:color="auto"/>
              <w:right w:val="single" w:sz="8" w:space="0" w:color="auto"/>
            </w:tcBorders>
            <w:shd w:val="clear" w:color="auto" w:fill="auto"/>
            <w:vAlign w:val="center"/>
          </w:tcPr>
          <w:p w14:paraId="7AA3744E" w14:textId="77777777" w:rsidR="002D3E82" w:rsidRPr="00833F5C" w:rsidRDefault="002D3E82" w:rsidP="00BF7408">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126239.60</w:t>
            </w:r>
          </w:p>
        </w:tc>
        <w:tc>
          <w:tcPr>
            <w:tcW w:w="2551" w:type="dxa"/>
            <w:tcBorders>
              <w:top w:val="single" w:sz="4" w:space="0" w:color="auto"/>
              <w:left w:val="nil"/>
              <w:bottom w:val="single" w:sz="8" w:space="0" w:color="auto"/>
              <w:right w:val="single" w:sz="8" w:space="0" w:color="auto"/>
            </w:tcBorders>
            <w:shd w:val="clear" w:color="auto" w:fill="auto"/>
            <w:vAlign w:val="center"/>
          </w:tcPr>
          <w:p w14:paraId="6BB1BFA2" w14:textId="77777777" w:rsidR="002D3E82" w:rsidRPr="00E12999" w:rsidRDefault="002D3E82" w:rsidP="00BF7408">
            <w:pPr>
              <w:widowControl/>
              <w:adjustRightInd/>
              <w:spacing w:line="240" w:lineRule="exact"/>
              <w:jc w:val="center"/>
              <w:textAlignment w:val="auto"/>
              <w:rPr>
                <w:rFonts w:ascii="仿宋_GB2312" w:eastAsia="仿宋_GB2312" w:hAnsi="Arial" w:cs="Arial"/>
                <w:b/>
                <w:bCs/>
                <w:color w:val="000000"/>
                <w:sz w:val="21"/>
                <w:szCs w:val="21"/>
              </w:rPr>
            </w:pPr>
            <w:r w:rsidRPr="00E12999">
              <w:rPr>
                <w:rFonts w:ascii="仿宋_GB2312" w:eastAsia="仿宋_GB2312" w:hAnsi="Arial" w:cs="Arial" w:hint="eastAsia"/>
                <w:b/>
                <w:bCs/>
                <w:color w:val="000000"/>
                <w:sz w:val="21"/>
                <w:szCs w:val="21"/>
              </w:rPr>
              <w:t>--</w:t>
            </w:r>
          </w:p>
        </w:tc>
        <w:tc>
          <w:tcPr>
            <w:tcW w:w="2036" w:type="dxa"/>
            <w:tcBorders>
              <w:top w:val="single" w:sz="4" w:space="0" w:color="auto"/>
              <w:left w:val="nil"/>
              <w:bottom w:val="single" w:sz="8" w:space="0" w:color="auto"/>
              <w:right w:val="single" w:sz="8" w:space="0" w:color="auto"/>
            </w:tcBorders>
            <w:shd w:val="clear" w:color="auto" w:fill="auto"/>
            <w:vAlign w:val="center"/>
          </w:tcPr>
          <w:p w14:paraId="1D1187E4" w14:textId="59546735" w:rsidR="002D3E82" w:rsidRPr="00833F5C" w:rsidRDefault="00702834" w:rsidP="00BF7408">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12903.9253</w:t>
            </w:r>
          </w:p>
        </w:tc>
      </w:tr>
    </w:tbl>
    <w:p w14:paraId="175F59C7" w14:textId="77777777" w:rsidR="002B2649" w:rsidRDefault="002B2649" w:rsidP="002B2649">
      <w:pPr>
        <w:snapToGrid w:val="0"/>
        <w:ind w:firstLine="556"/>
        <w:rPr>
          <w:rFonts w:ascii="Arial" w:eastAsia="仿宋_GB2312" w:hAnsi="Arial" w:cs="Arial"/>
          <w:b/>
          <w:sz w:val="28"/>
          <w:szCs w:val="28"/>
        </w:rPr>
      </w:pPr>
    </w:p>
    <w:p w14:paraId="4B4440A6" w14:textId="0C0783FE" w:rsidR="00AA61FC" w:rsidRPr="002B2649" w:rsidRDefault="001C25E5" w:rsidP="002B2649">
      <w:pPr>
        <w:snapToGrid w:val="0"/>
        <w:ind w:firstLine="556"/>
        <w:rPr>
          <w:rFonts w:ascii="Arial" w:eastAsia="仿宋_GB2312" w:hAnsi="Arial" w:cs="Arial"/>
          <w:b/>
          <w:sz w:val="28"/>
          <w:szCs w:val="28"/>
        </w:rPr>
      </w:pPr>
      <w:r w:rsidRPr="002B2649">
        <w:rPr>
          <w:rFonts w:ascii="Arial" w:eastAsia="仿宋_GB2312" w:hAnsi="Arial" w:cs="Arial"/>
          <w:b/>
          <w:sz w:val="28"/>
          <w:szCs w:val="28"/>
        </w:rPr>
        <w:sym w:font="Wingdings 2" w:char="F0C3"/>
      </w:r>
      <w:r w:rsidRPr="002B2649">
        <w:rPr>
          <w:rFonts w:ascii="Arial" w:eastAsia="仿宋_GB2312" w:hAnsi="Arial" w:cs="Arial"/>
          <w:b/>
          <w:sz w:val="28"/>
          <w:szCs w:val="28"/>
        </w:rPr>
        <w:t>需补缴地价款（变更出让合同时，建议应补缴的地价款）</w:t>
      </w:r>
    </w:p>
    <w:p w14:paraId="18585F69" w14:textId="77777777" w:rsidR="00206EB2" w:rsidRDefault="00206EB2">
      <w:pPr>
        <w:snapToGrid w:val="0"/>
        <w:ind w:firstLine="556"/>
        <w:rPr>
          <w:rFonts w:ascii="Arial" w:eastAsia="仿宋_GB2312" w:hAnsi="Arial" w:cs="Arial"/>
          <w:sz w:val="28"/>
          <w:szCs w:val="28"/>
        </w:rPr>
      </w:pPr>
    </w:p>
    <w:p w14:paraId="75CED686" w14:textId="289FDFC5" w:rsidR="00AA61FC" w:rsidRPr="00CE23D5" w:rsidRDefault="001C25E5">
      <w:pPr>
        <w:snapToGrid w:val="0"/>
        <w:ind w:firstLine="556"/>
        <w:rPr>
          <w:rFonts w:ascii="Arial" w:eastAsia="仿宋_GB2312" w:hAnsi="Arial" w:cs="Arial"/>
          <w:sz w:val="28"/>
          <w:szCs w:val="28"/>
        </w:rPr>
      </w:pPr>
      <w:r w:rsidRPr="00CE23D5">
        <w:rPr>
          <w:rFonts w:ascii="Arial" w:eastAsia="仿宋_GB2312" w:hAnsi="Arial" w:cs="Arial"/>
          <w:sz w:val="28"/>
          <w:szCs w:val="28"/>
        </w:rPr>
        <w:t>具体结果详见《估价结果一览表》</w:t>
      </w:r>
      <w:r w:rsidRPr="00CE23D5">
        <w:rPr>
          <w:rFonts w:ascii="Arial" w:eastAsia="仿宋_GB2312" w:hAnsi="Arial" w:cs="Arial"/>
          <w:sz w:val="28"/>
          <w:szCs w:val="28"/>
        </w:rPr>
        <w:t xml:space="preserve"> </w:t>
      </w:r>
    </w:p>
    <w:p w14:paraId="1F48EA00" w14:textId="77777777" w:rsidR="00BE5D2B" w:rsidRPr="00CE23D5" w:rsidRDefault="00BE5D2B" w:rsidP="00BE5D2B">
      <w:pPr>
        <w:snapToGrid w:val="0"/>
        <w:spacing w:line="360" w:lineRule="auto"/>
        <w:ind w:firstLine="556"/>
        <w:rPr>
          <w:rFonts w:ascii="Arial" w:eastAsia="仿宋_GB2312" w:hAnsi="Arial" w:cs="Arial"/>
          <w:b/>
          <w:kern w:val="2"/>
          <w:sz w:val="28"/>
          <w:szCs w:val="28"/>
        </w:rPr>
      </w:pPr>
      <w:r w:rsidRPr="00CE23D5">
        <w:rPr>
          <w:rFonts w:ascii="Arial" w:hAnsi="Arial" w:cs="Arial"/>
          <w:b/>
          <w:szCs w:val="28"/>
        </w:rPr>
        <w:sym w:font="Wingdings 2" w:char="F0C3"/>
      </w:r>
      <w:r w:rsidRPr="00833F5C">
        <w:rPr>
          <w:rFonts w:ascii="Arial" w:eastAsia="仿宋_GB2312" w:hAnsi="Arial" w:cs="Arial"/>
          <w:b/>
          <w:kern w:val="2"/>
          <w:sz w:val="28"/>
          <w:szCs w:val="28"/>
        </w:rPr>
        <w:t>出让底价建议</w:t>
      </w:r>
    </w:p>
    <w:p w14:paraId="4B45CEF3" w14:textId="77777777" w:rsidR="00BE5D2B" w:rsidRPr="00CE23D5" w:rsidRDefault="00BE5D2B" w:rsidP="00BE5D2B">
      <w:pPr>
        <w:pStyle w:val="11"/>
        <w:jc w:val="both"/>
        <w:rPr>
          <w:rFonts w:ascii="Arial" w:hAnsi="Arial" w:cs="Arial"/>
          <w:szCs w:val="28"/>
        </w:rPr>
      </w:pPr>
      <w:r w:rsidRPr="00833F5C">
        <w:rPr>
          <w:rFonts w:ascii="Arial" w:hAnsi="Arial" w:cs="Arial"/>
          <w:szCs w:val="28"/>
        </w:rPr>
        <w:t>根据</w:t>
      </w:r>
      <w:r w:rsidRPr="00833F5C">
        <w:rPr>
          <w:rFonts w:ascii="Arial" w:hAnsi="Arial" w:cs="Arial"/>
          <w:szCs w:val="28"/>
        </w:rPr>
        <w:t>“4</w:t>
      </w:r>
      <w:r w:rsidRPr="00833F5C">
        <w:rPr>
          <w:rFonts w:ascii="Arial" w:hAnsi="Arial" w:cs="Arial"/>
          <w:szCs w:val="28"/>
        </w:rPr>
        <w:t>号文</w:t>
      </w:r>
      <w:r w:rsidRPr="00833F5C">
        <w:rPr>
          <w:rFonts w:ascii="Arial" w:hAnsi="Arial" w:cs="Arial"/>
          <w:szCs w:val="28"/>
        </w:rPr>
        <w:t>”</w:t>
      </w:r>
      <w:r w:rsidRPr="00833F5C">
        <w:rPr>
          <w:rFonts w:ascii="Arial" w:hAnsi="Arial" w:cs="Arial"/>
          <w:szCs w:val="28"/>
        </w:rPr>
        <w:t>，对于协议出让项目，应</w:t>
      </w:r>
      <w:r w:rsidRPr="00833F5C">
        <w:rPr>
          <w:rFonts w:ascii="Arial" w:hAnsi="Arial" w:cs="Arial"/>
          <w:szCs w:val="28"/>
        </w:rPr>
        <w:t>“</w:t>
      </w:r>
      <w:r w:rsidRPr="00833F5C">
        <w:rPr>
          <w:rFonts w:ascii="Arial" w:hAnsi="Arial" w:cs="Arial"/>
          <w:szCs w:val="28"/>
        </w:rPr>
        <w:t>确定估价结果，并根据当地市场情况、有关法律法规和政策规定，给出底价决策建议</w:t>
      </w:r>
      <w:r w:rsidRPr="00833F5C">
        <w:rPr>
          <w:rFonts w:ascii="Arial" w:hAnsi="Arial" w:cs="Arial"/>
          <w:szCs w:val="28"/>
        </w:rPr>
        <w:t>”</w:t>
      </w:r>
      <w:r w:rsidRPr="00833F5C">
        <w:rPr>
          <w:rFonts w:ascii="Arial" w:hAnsi="Arial" w:cs="Arial"/>
          <w:szCs w:val="28"/>
        </w:rPr>
        <w:t>，出让底价应不低于宗地所在级别基准地价低限修正后结果。</w:t>
      </w:r>
    </w:p>
    <w:p w14:paraId="50212F05" w14:textId="77777777" w:rsidR="00BE5D2B" w:rsidRPr="00CE23D5" w:rsidRDefault="00BE5D2B" w:rsidP="00BE5D2B">
      <w:pPr>
        <w:spacing w:line="360" w:lineRule="auto"/>
        <w:ind w:firstLineChars="200" w:firstLine="560"/>
        <w:rPr>
          <w:rFonts w:ascii="Arial" w:eastAsia="仿宋_GB2312" w:hAnsi="Arial" w:cs="Arial"/>
          <w:sz w:val="28"/>
        </w:rPr>
      </w:pPr>
      <w:r w:rsidRPr="00CE23D5">
        <w:rPr>
          <w:rFonts w:ascii="Arial" w:eastAsia="仿宋_GB2312" w:hAnsi="Arial" w:cs="Arial"/>
          <w:sz w:val="28"/>
          <w:szCs w:val="28"/>
        </w:rPr>
        <w:t xml:space="preserve">1. </w:t>
      </w:r>
      <w:r w:rsidRPr="00833F5C">
        <w:rPr>
          <w:rFonts w:ascii="Arial" w:eastAsia="仿宋_GB2312" w:hAnsi="Arial" w:cs="Arial"/>
          <w:sz w:val="28"/>
          <w:szCs w:val="28"/>
        </w:rPr>
        <w:t>根据</w:t>
      </w:r>
      <w:r w:rsidRPr="00CE23D5">
        <w:rPr>
          <w:rFonts w:ascii="Arial" w:eastAsia="仿宋_GB2312" w:hAnsi="Arial" w:cs="Arial"/>
          <w:sz w:val="28"/>
          <w:szCs w:val="28"/>
        </w:rPr>
        <w:t>《北京市</w:t>
      </w:r>
      <w:r w:rsidRPr="00CE23D5">
        <w:rPr>
          <w:rFonts w:ascii="Arial" w:eastAsia="仿宋_GB2312" w:hAnsi="Arial" w:cs="Arial"/>
          <w:sz w:val="28"/>
          <w:szCs w:val="28"/>
        </w:rPr>
        <w:t>“</w:t>
      </w:r>
      <w:r w:rsidRPr="00CE23D5">
        <w:rPr>
          <w:rFonts w:ascii="Arial" w:eastAsia="仿宋_GB2312" w:hAnsi="Arial" w:cs="Arial"/>
          <w:sz w:val="28"/>
          <w:szCs w:val="28"/>
        </w:rPr>
        <w:t>地下空间</w:t>
      </w:r>
      <w:r w:rsidRPr="00CE23D5">
        <w:rPr>
          <w:rFonts w:ascii="Arial" w:eastAsia="仿宋_GB2312" w:hAnsi="Arial" w:cs="Arial"/>
          <w:sz w:val="28"/>
          <w:szCs w:val="28"/>
        </w:rPr>
        <w:t>”</w:t>
      </w:r>
      <w:r w:rsidRPr="00CE23D5">
        <w:rPr>
          <w:rFonts w:ascii="Arial" w:eastAsia="仿宋_GB2312" w:hAnsi="Arial" w:cs="Arial"/>
          <w:sz w:val="28"/>
          <w:szCs w:val="28"/>
        </w:rPr>
        <w:t>使用权协议出让地价评估技术</w:t>
      </w:r>
      <w:r w:rsidRPr="00833F5C">
        <w:rPr>
          <w:rFonts w:ascii="Arial" w:eastAsia="仿宋_GB2312" w:hAnsi="Arial" w:cs="Arial"/>
          <w:sz w:val="28"/>
          <w:szCs w:val="28"/>
        </w:rPr>
        <w:t>更新</w:t>
      </w:r>
      <w:r w:rsidRPr="00CE23D5">
        <w:rPr>
          <w:rFonts w:ascii="Arial" w:eastAsia="仿宋_GB2312" w:hAnsi="Arial" w:cs="Arial"/>
          <w:sz w:val="28"/>
          <w:szCs w:val="28"/>
        </w:rPr>
        <w:t>的说明》</w:t>
      </w:r>
      <w:r w:rsidRPr="00CE23D5">
        <w:rPr>
          <w:rFonts w:ascii="Arial" w:eastAsia="仿宋_GB2312" w:hAnsi="Arial" w:cs="Arial"/>
          <w:sz w:val="28"/>
        </w:rPr>
        <w:t>[</w:t>
      </w:r>
      <w:proofErr w:type="gramStart"/>
      <w:r w:rsidRPr="00CE23D5">
        <w:rPr>
          <w:rFonts w:ascii="Arial" w:eastAsia="仿宋_GB2312" w:hAnsi="Arial" w:cs="Arial"/>
          <w:sz w:val="28"/>
          <w:szCs w:val="28"/>
        </w:rPr>
        <w:t>北估秘</w:t>
      </w:r>
      <w:proofErr w:type="gramEnd"/>
      <w:r w:rsidRPr="00CE23D5">
        <w:rPr>
          <w:rFonts w:ascii="Arial" w:eastAsia="仿宋_GB2312" w:hAnsi="Arial" w:cs="Arial"/>
          <w:sz w:val="28"/>
          <w:szCs w:val="28"/>
        </w:rPr>
        <w:t>[2019]002</w:t>
      </w:r>
      <w:r w:rsidRPr="00CE23D5">
        <w:rPr>
          <w:rFonts w:ascii="Arial" w:eastAsia="仿宋_GB2312" w:hAnsi="Arial" w:cs="Arial"/>
          <w:sz w:val="28"/>
          <w:szCs w:val="28"/>
        </w:rPr>
        <w:t>号</w:t>
      </w:r>
      <w:r w:rsidRPr="00CE23D5">
        <w:rPr>
          <w:rFonts w:ascii="Arial" w:eastAsia="仿宋_GB2312" w:hAnsi="Arial" w:cs="Arial"/>
          <w:sz w:val="28"/>
        </w:rPr>
        <w:t>]</w:t>
      </w:r>
      <w:r w:rsidRPr="00833F5C">
        <w:rPr>
          <w:rFonts w:ascii="Arial" w:eastAsia="仿宋_GB2312" w:hAnsi="Arial" w:cs="Arial"/>
          <w:sz w:val="28"/>
        </w:rPr>
        <w:t>第</w:t>
      </w:r>
      <w:r w:rsidRPr="00CE23D5">
        <w:rPr>
          <w:rFonts w:ascii="Arial" w:eastAsia="仿宋_GB2312" w:hAnsi="Arial" w:cs="Arial"/>
          <w:sz w:val="28"/>
        </w:rPr>
        <w:t>四条</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出让</w:t>
      </w:r>
      <w:r w:rsidRPr="00CE23D5">
        <w:rPr>
          <w:rFonts w:ascii="Arial" w:eastAsia="仿宋_GB2312" w:hAnsi="Arial" w:cs="Arial"/>
          <w:sz w:val="28"/>
        </w:rPr>
        <w:t>底价应不低于宗地所在级别基准地价低限修正后</w:t>
      </w:r>
      <w:r w:rsidRPr="00833F5C">
        <w:rPr>
          <w:rFonts w:ascii="Arial" w:eastAsia="仿宋_GB2312" w:hAnsi="Arial" w:cs="Arial"/>
          <w:sz w:val="28"/>
        </w:rPr>
        <w:t>对应地下空间</w:t>
      </w:r>
      <w:r w:rsidRPr="00CE23D5">
        <w:rPr>
          <w:rFonts w:ascii="Arial" w:eastAsia="仿宋_GB2312" w:hAnsi="Arial" w:cs="Arial"/>
          <w:sz w:val="28"/>
        </w:rPr>
        <w:t>的结果</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估价对象</w:t>
      </w:r>
      <w:r w:rsidRPr="00CE23D5">
        <w:rPr>
          <w:rFonts w:ascii="Arial" w:eastAsia="仿宋_GB2312" w:hAnsi="Arial" w:cs="Arial"/>
          <w:sz w:val="28"/>
        </w:rPr>
        <w:t>所在区片为</w:t>
      </w:r>
      <w:r>
        <w:rPr>
          <w:rFonts w:ascii="Arial" w:eastAsia="仿宋_GB2312" w:hAnsi="Arial" w:cs="Arial" w:hint="eastAsia"/>
          <w:sz w:val="28"/>
        </w:rPr>
        <w:t>办公类</w:t>
      </w:r>
      <w:r w:rsidRPr="00833F5C">
        <w:rPr>
          <w:rFonts w:ascii="微软雅黑" w:eastAsia="微软雅黑" w:hAnsi="微软雅黑" w:cs="微软雅黑" w:hint="eastAsia"/>
          <w:sz w:val="28"/>
        </w:rPr>
        <w:t>Ⅶ</w:t>
      </w:r>
      <w:r w:rsidRPr="00833F5C">
        <w:rPr>
          <w:rFonts w:ascii="Arial" w:eastAsia="仿宋_GB2312" w:hAnsi="Arial" w:cs="Arial"/>
          <w:sz w:val="28"/>
        </w:rPr>
        <w:t>-01</w:t>
      </w:r>
      <w:r>
        <w:rPr>
          <w:rFonts w:ascii="Arial" w:eastAsia="仿宋_GB2312" w:hAnsi="Arial" w:cs="Arial" w:hint="eastAsia"/>
          <w:sz w:val="28"/>
        </w:rPr>
        <w:t>、商业类</w:t>
      </w:r>
      <w:r w:rsidRPr="00833F5C">
        <w:rPr>
          <w:rFonts w:ascii="微软雅黑" w:eastAsia="微软雅黑" w:hAnsi="微软雅黑" w:cs="微软雅黑" w:hint="eastAsia"/>
          <w:sz w:val="28"/>
        </w:rPr>
        <w:t>Ⅶ</w:t>
      </w:r>
      <w:r w:rsidRPr="00833F5C">
        <w:rPr>
          <w:rFonts w:ascii="Arial" w:eastAsia="仿宋_GB2312" w:hAnsi="Arial" w:cs="Arial"/>
          <w:sz w:val="28"/>
        </w:rPr>
        <w:t>-01</w:t>
      </w:r>
      <w:r w:rsidRPr="00833F5C">
        <w:rPr>
          <w:rFonts w:ascii="Arial" w:eastAsia="仿宋_GB2312" w:hAnsi="Arial" w:cs="Arial"/>
          <w:sz w:val="28"/>
        </w:rPr>
        <w:t>，</w:t>
      </w:r>
      <w:r>
        <w:rPr>
          <w:rFonts w:ascii="Arial" w:eastAsia="仿宋_GB2312" w:hAnsi="Arial" w:cs="Arial" w:hint="eastAsia"/>
          <w:sz w:val="28"/>
        </w:rPr>
        <w:t>商业类七级区片价区间为</w:t>
      </w:r>
      <w:r>
        <w:rPr>
          <w:rFonts w:ascii="Arial" w:eastAsia="仿宋_GB2312" w:hAnsi="Arial" w:cs="Arial"/>
          <w:sz w:val="28"/>
        </w:rPr>
        <w:t>5940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r w:rsidRPr="00CE23D5">
        <w:rPr>
          <w:rFonts w:ascii="Arial" w:eastAsia="仿宋_GB2312" w:hAnsi="Arial" w:cs="Arial"/>
          <w:sz w:val="28"/>
        </w:rPr>
        <w:t>~</w:t>
      </w:r>
      <w:r>
        <w:rPr>
          <w:rFonts w:ascii="Arial" w:eastAsia="仿宋_GB2312" w:hAnsi="Arial" w:cs="Arial"/>
          <w:sz w:val="28"/>
        </w:rPr>
        <w:t>8900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平方米，办公类七级区片价区间</w:t>
      </w:r>
      <w:r w:rsidRPr="00CE23D5">
        <w:rPr>
          <w:rFonts w:ascii="Arial" w:eastAsia="仿宋_GB2312" w:hAnsi="Arial" w:cs="Arial"/>
          <w:sz w:val="28"/>
        </w:rPr>
        <w:t>为</w:t>
      </w:r>
      <w:r w:rsidRPr="00833F5C">
        <w:rPr>
          <w:rFonts w:ascii="Arial" w:eastAsia="仿宋_GB2312" w:hAnsi="Arial" w:cs="Arial"/>
          <w:sz w:val="28"/>
        </w:rPr>
        <w:t>5880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r w:rsidRPr="00CE23D5">
        <w:rPr>
          <w:rFonts w:ascii="Arial" w:eastAsia="仿宋_GB2312" w:hAnsi="Arial" w:cs="Arial"/>
          <w:sz w:val="28"/>
        </w:rPr>
        <w:t>~</w:t>
      </w:r>
      <w:r w:rsidRPr="00833F5C">
        <w:rPr>
          <w:rFonts w:ascii="Arial" w:eastAsia="仿宋_GB2312" w:hAnsi="Arial" w:cs="Arial"/>
          <w:sz w:val="28"/>
        </w:rPr>
        <w:t>8820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r w:rsidRPr="00CE23D5">
        <w:rPr>
          <w:rFonts w:ascii="Arial" w:eastAsia="仿宋_GB2312" w:hAnsi="Arial" w:cs="Arial"/>
          <w:sz w:val="28"/>
        </w:rPr>
        <w:t>对其对应的各用途七级基准地价级别低限</w:t>
      </w:r>
      <w:r w:rsidRPr="00833F5C">
        <w:rPr>
          <w:rFonts w:ascii="Arial" w:eastAsia="仿宋_GB2312" w:hAnsi="Arial" w:cs="Arial"/>
          <w:sz w:val="28"/>
        </w:rPr>
        <w:t>进行</w:t>
      </w:r>
      <w:r w:rsidRPr="00CE23D5">
        <w:rPr>
          <w:rFonts w:ascii="Arial" w:eastAsia="仿宋_GB2312" w:hAnsi="Arial" w:cs="Arial"/>
          <w:sz w:val="28"/>
        </w:rPr>
        <w:t>修正，过程和结果见下表：</w:t>
      </w:r>
    </w:p>
    <w:tbl>
      <w:tblPr>
        <w:tblStyle w:val="aff"/>
        <w:tblW w:w="0" w:type="auto"/>
        <w:tblLook w:val="04A0" w:firstRow="1" w:lastRow="0" w:firstColumn="1" w:lastColumn="0" w:noHBand="0" w:noVBand="1"/>
      </w:tblPr>
      <w:tblGrid>
        <w:gridCol w:w="1161"/>
        <w:gridCol w:w="1161"/>
        <w:gridCol w:w="1161"/>
        <w:gridCol w:w="1161"/>
        <w:gridCol w:w="1161"/>
        <w:gridCol w:w="1161"/>
        <w:gridCol w:w="1161"/>
        <w:gridCol w:w="1162"/>
      </w:tblGrid>
      <w:tr w:rsidR="00BE5D2B" w:rsidRPr="00833F5C" w14:paraId="368600DF" w14:textId="77777777" w:rsidTr="00E43AB6">
        <w:tc>
          <w:tcPr>
            <w:tcW w:w="1161" w:type="dxa"/>
            <w:vAlign w:val="center"/>
          </w:tcPr>
          <w:p w14:paraId="2415BE7E" w14:textId="77777777" w:rsidR="00BE5D2B" w:rsidRPr="00CE23D5" w:rsidRDefault="00BE5D2B" w:rsidP="00E43AB6">
            <w:pPr>
              <w:widowControl/>
              <w:adjustRightInd/>
              <w:spacing w:line="240" w:lineRule="exact"/>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用途</w:t>
            </w:r>
          </w:p>
        </w:tc>
        <w:tc>
          <w:tcPr>
            <w:tcW w:w="1161" w:type="dxa"/>
            <w:vAlign w:val="center"/>
          </w:tcPr>
          <w:p w14:paraId="71399BEC" w14:textId="77777777" w:rsidR="00BE5D2B" w:rsidRPr="00833F5C" w:rsidRDefault="00BE5D2B" w:rsidP="00E43AB6">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土地级别</w:t>
            </w:r>
          </w:p>
        </w:tc>
        <w:tc>
          <w:tcPr>
            <w:tcW w:w="1161" w:type="dxa"/>
            <w:vAlign w:val="center"/>
          </w:tcPr>
          <w:p w14:paraId="4A1F96C2" w14:textId="77777777" w:rsidR="00BE5D2B" w:rsidRPr="00833F5C" w:rsidRDefault="00BE5D2B" w:rsidP="00E43AB6">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所在级别低限基准地价</w:t>
            </w:r>
          </w:p>
        </w:tc>
        <w:tc>
          <w:tcPr>
            <w:tcW w:w="1161" w:type="dxa"/>
            <w:vAlign w:val="center"/>
          </w:tcPr>
          <w:p w14:paraId="38E76B37" w14:textId="77777777" w:rsidR="00BE5D2B" w:rsidRPr="00833F5C" w:rsidRDefault="00BE5D2B" w:rsidP="00E43AB6">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期日修正系数</w:t>
            </w:r>
          </w:p>
        </w:tc>
        <w:tc>
          <w:tcPr>
            <w:tcW w:w="1161" w:type="dxa"/>
            <w:vAlign w:val="center"/>
          </w:tcPr>
          <w:p w14:paraId="2108F58C" w14:textId="77777777" w:rsidR="00BE5D2B" w:rsidRPr="00833F5C" w:rsidRDefault="00BE5D2B" w:rsidP="00E43AB6">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年期修正系数</w:t>
            </w:r>
          </w:p>
        </w:tc>
        <w:tc>
          <w:tcPr>
            <w:tcW w:w="1161" w:type="dxa"/>
            <w:vAlign w:val="center"/>
          </w:tcPr>
          <w:p w14:paraId="6FC0CA28" w14:textId="77777777" w:rsidR="00BE5D2B" w:rsidRPr="00833F5C" w:rsidRDefault="00BE5D2B" w:rsidP="00E43AB6">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因素修正系数</w:t>
            </w:r>
          </w:p>
        </w:tc>
        <w:tc>
          <w:tcPr>
            <w:tcW w:w="1161" w:type="dxa"/>
            <w:vAlign w:val="center"/>
          </w:tcPr>
          <w:p w14:paraId="5218599D" w14:textId="77777777" w:rsidR="00BE5D2B" w:rsidRPr="00833F5C" w:rsidRDefault="00BE5D2B" w:rsidP="00E43AB6">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地下空间修正系数</w:t>
            </w:r>
          </w:p>
        </w:tc>
        <w:tc>
          <w:tcPr>
            <w:tcW w:w="1162" w:type="dxa"/>
            <w:vAlign w:val="center"/>
          </w:tcPr>
          <w:p w14:paraId="0B32CA42" w14:textId="77777777" w:rsidR="00BE5D2B" w:rsidRPr="00833F5C" w:rsidRDefault="00BE5D2B" w:rsidP="00E43AB6">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楼面熟地价</w:t>
            </w:r>
          </w:p>
        </w:tc>
      </w:tr>
      <w:tr w:rsidR="00BE5D2B" w:rsidRPr="00833F5C" w14:paraId="5AA4F554" w14:textId="77777777" w:rsidTr="00E43AB6">
        <w:tc>
          <w:tcPr>
            <w:tcW w:w="1161" w:type="dxa"/>
            <w:vAlign w:val="center"/>
          </w:tcPr>
          <w:p w14:paraId="4DDC3C02" w14:textId="77777777" w:rsidR="00BE5D2B" w:rsidRPr="00CE23D5" w:rsidRDefault="00BE5D2B" w:rsidP="00E43AB6">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商业</w:t>
            </w:r>
          </w:p>
        </w:tc>
        <w:tc>
          <w:tcPr>
            <w:tcW w:w="1161" w:type="dxa"/>
            <w:vAlign w:val="center"/>
          </w:tcPr>
          <w:p w14:paraId="14F70021" w14:textId="77777777" w:rsidR="00BE5D2B" w:rsidRPr="00CE23D5" w:rsidRDefault="00BE5D2B" w:rsidP="00E43AB6">
            <w:pPr>
              <w:widowControl/>
              <w:adjustRightInd/>
              <w:spacing w:line="240" w:lineRule="exact"/>
              <w:textAlignment w:val="auto"/>
              <w:rPr>
                <w:rFonts w:ascii="Arial" w:eastAsia="仿宋_GB2312" w:hAnsi="Arial" w:cs="Arial"/>
                <w:color w:val="000000"/>
                <w:sz w:val="18"/>
                <w:szCs w:val="18"/>
              </w:rPr>
            </w:pPr>
            <w:r w:rsidRPr="00CE23D5">
              <w:rPr>
                <w:rFonts w:ascii="微软雅黑" w:eastAsia="微软雅黑" w:hAnsi="微软雅黑" w:cs="微软雅黑" w:hint="eastAsia"/>
                <w:color w:val="000000"/>
                <w:sz w:val="18"/>
                <w:szCs w:val="18"/>
              </w:rPr>
              <w:t>Ⅶ</w:t>
            </w:r>
            <w:r w:rsidRPr="00CE23D5">
              <w:rPr>
                <w:rFonts w:ascii="Arial" w:eastAsia="仿宋_GB2312" w:hAnsi="Arial" w:cs="Arial"/>
                <w:color w:val="000000"/>
                <w:sz w:val="18"/>
                <w:szCs w:val="18"/>
              </w:rPr>
              <w:t>-01</w:t>
            </w:r>
          </w:p>
        </w:tc>
        <w:tc>
          <w:tcPr>
            <w:tcW w:w="1161" w:type="dxa"/>
            <w:vAlign w:val="center"/>
          </w:tcPr>
          <w:p w14:paraId="62CCBEF0" w14:textId="77777777" w:rsidR="00BE5D2B" w:rsidRPr="00833F5C" w:rsidRDefault="00BE5D2B" w:rsidP="00E43AB6">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5940</w:t>
            </w:r>
          </w:p>
        </w:tc>
        <w:tc>
          <w:tcPr>
            <w:tcW w:w="1161" w:type="dxa"/>
            <w:vAlign w:val="center"/>
          </w:tcPr>
          <w:p w14:paraId="63C5EBEE" w14:textId="77777777" w:rsidR="00BE5D2B" w:rsidRPr="00833F5C" w:rsidRDefault="00BE5D2B" w:rsidP="00E43AB6">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1161" w:type="dxa"/>
            <w:vAlign w:val="center"/>
          </w:tcPr>
          <w:p w14:paraId="3AF8F522" w14:textId="77777777" w:rsidR="00BE5D2B" w:rsidRPr="00833F5C" w:rsidRDefault="00BE5D2B" w:rsidP="00E43AB6">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0.9936</w:t>
            </w:r>
          </w:p>
        </w:tc>
        <w:tc>
          <w:tcPr>
            <w:tcW w:w="1161" w:type="dxa"/>
            <w:vAlign w:val="center"/>
          </w:tcPr>
          <w:p w14:paraId="7BE0F3DD" w14:textId="3EB16EF3" w:rsidR="00BE5D2B" w:rsidRPr="00833F5C" w:rsidRDefault="00702834" w:rsidP="00E43AB6">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1.0083</w:t>
            </w:r>
          </w:p>
        </w:tc>
        <w:tc>
          <w:tcPr>
            <w:tcW w:w="1161" w:type="dxa"/>
            <w:vAlign w:val="center"/>
          </w:tcPr>
          <w:p w14:paraId="7FF84F4E" w14:textId="77777777" w:rsidR="00BE5D2B" w:rsidRPr="00833F5C" w:rsidRDefault="00BE5D2B" w:rsidP="00E43AB6">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0.7</w:t>
            </w:r>
          </w:p>
        </w:tc>
        <w:tc>
          <w:tcPr>
            <w:tcW w:w="1162" w:type="dxa"/>
            <w:vAlign w:val="center"/>
          </w:tcPr>
          <w:p w14:paraId="7407646F" w14:textId="6A51B06D" w:rsidR="00BE5D2B" w:rsidRPr="00833F5C" w:rsidRDefault="00702834" w:rsidP="00E43AB6">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5817</w:t>
            </w:r>
          </w:p>
        </w:tc>
      </w:tr>
      <w:tr w:rsidR="00BE5D2B" w:rsidRPr="00833F5C" w14:paraId="121E3DB2" w14:textId="77777777" w:rsidTr="00E43AB6">
        <w:tc>
          <w:tcPr>
            <w:tcW w:w="1161" w:type="dxa"/>
            <w:vAlign w:val="center"/>
          </w:tcPr>
          <w:p w14:paraId="05646CDD" w14:textId="77777777" w:rsidR="00BE5D2B" w:rsidRPr="00CE23D5" w:rsidRDefault="00BE5D2B" w:rsidP="00E43AB6">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地下办公</w:t>
            </w:r>
          </w:p>
        </w:tc>
        <w:tc>
          <w:tcPr>
            <w:tcW w:w="1161" w:type="dxa"/>
            <w:vMerge w:val="restart"/>
            <w:vAlign w:val="center"/>
          </w:tcPr>
          <w:p w14:paraId="78B1097D" w14:textId="77777777" w:rsidR="00BE5D2B" w:rsidRPr="00CE23D5" w:rsidRDefault="00BE5D2B" w:rsidP="00E43AB6">
            <w:pPr>
              <w:spacing w:line="240" w:lineRule="exact"/>
              <w:rPr>
                <w:rFonts w:ascii="微软雅黑" w:eastAsia="微软雅黑" w:hAnsi="微软雅黑" w:cs="微软雅黑"/>
                <w:color w:val="000000"/>
                <w:sz w:val="18"/>
                <w:szCs w:val="18"/>
              </w:rPr>
            </w:pPr>
            <w:r w:rsidRPr="00CE23D5">
              <w:rPr>
                <w:rFonts w:ascii="微软雅黑" w:eastAsia="微软雅黑" w:hAnsi="微软雅黑" w:cs="微软雅黑" w:hint="eastAsia"/>
                <w:color w:val="000000"/>
                <w:sz w:val="18"/>
                <w:szCs w:val="18"/>
              </w:rPr>
              <w:t>Ⅶ</w:t>
            </w:r>
            <w:r w:rsidRPr="00CE23D5">
              <w:rPr>
                <w:rFonts w:ascii="Arial" w:eastAsia="仿宋_GB2312" w:hAnsi="Arial" w:cs="Arial"/>
                <w:color w:val="000000"/>
                <w:sz w:val="18"/>
                <w:szCs w:val="18"/>
              </w:rPr>
              <w:t>-01</w:t>
            </w:r>
          </w:p>
        </w:tc>
        <w:tc>
          <w:tcPr>
            <w:tcW w:w="1161" w:type="dxa"/>
            <w:vMerge w:val="restart"/>
            <w:vAlign w:val="center"/>
          </w:tcPr>
          <w:p w14:paraId="3AC5EAE2" w14:textId="77777777" w:rsidR="00BE5D2B" w:rsidRPr="00833F5C" w:rsidRDefault="00BE5D2B" w:rsidP="00E43AB6">
            <w:pPr>
              <w:spacing w:line="240" w:lineRule="exact"/>
              <w:rPr>
                <w:rFonts w:ascii="Arial" w:eastAsia="仿宋_GB2312" w:hAnsi="Arial" w:cs="Arial"/>
                <w:color w:val="000000"/>
                <w:sz w:val="18"/>
                <w:szCs w:val="18"/>
              </w:rPr>
            </w:pPr>
            <w:r w:rsidRPr="00833F5C">
              <w:rPr>
                <w:rFonts w:ascii="Arial" w:eastAsia="仿宋_GB2312" w:hAnsi="Arial" w:cs="Arial"/>
                <w:color w:val="000000"/>
                <w:sz w:val="18"/>
                <w:szCs w:val="18"/>
              </w:rPr>
              <w:t>5880</w:t>
            </w:r>
          </w:p>
        </w:tc>
        <w:tc>
          <w:tcPr>
            <w:tcW w:w="1161" w:type="dxa"/>
            <w:vMerge w:val="restart"/>
            <w:vAlign w:val="center"/>
          </w:tcPr>
          <w:p w14:paraId="55D0BE49" w14:textId="77777777" w:rsidR="00BE5D2B" w:rsidRPr="00833F5C" w:rsidRDefault="00BE5D2B" w:rsidP="00E43AB6">
            <w:pPr>
              <w:spacing w:line="240" w:lineRule="exact"/>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1161" w:type="dxa"/>
            <w:vMerge w:val="restart"/>
            <w:vAlign w:val="center"/>
          </w:tcPr>
          <w:p w14:paraId="4420DCB9" w14:textId="77777777" w:rsidR="00BE5D2B" w:rsidRPr="00833F5C" w:rsidRDefault="00BE5D2B" w:rsidP="00E43AB6">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0.9962</w:t>
            </w:r>
          </w:p>
        </w:tc>
        <w:tc>
          <w:tcPr>
            <w:tcW w:w="1161" w:type="dxa"/>
            <w:vMerge w:val="restart"/>
            <w:vAlign w:val="center"/>
          </w:tcPr>
          <w:p w14:paraId="3BC075C1" w14:textId="12EB2139" w:rsidR="00BE5D2B" w:rsidRDefault="00702834" w:rsidP="00E43AB6">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1.0267</w:t>
            </w:r>
          </w:p>
        </w:tc>
        <w:tc>
          <w:tcPr>
            <w:tcW w:w="1161" w:type="dxa"/>
            <w:vAlign w:val="center"/>
          </w:tcPr>
          <w:p w14:paraId="61725111" w14:textId="77777777" w:rsidR="00BE5D2B" w:rsidRPr="00833F5C" w:rsidRDefault="00BE5D2B" w:rsidP="00E43AB6">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.25</w:t>
            </w:r>
          </w:p>
        </w:tc>
        <w:tc>
          <w:tcPr>
            <w:tcW w:w="1162" w:type="dxa"/>
            <w:vAlign w:val="center"/>
          </w:tcPr>
          <w:p w14:paraId="799CDEDA" w14:textId="647409F5" w:rsidR="00BE5D2B" w:rsidRDefault="00702834" w:rsidP="00E43AB6">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2099</w:t>
            </w:r>
          </w:p>
        </w:tc>
      </w:tr>
      <w:tr w:rsidR="00BE5D2B" w:rsidRPr="00833F5C" w14:paraId="72539272" w14:textId="77777777" w:rsidTr="00E43AB6">
        <w:tc>
          <w:tcPr>
            <w:tcW w:w="1161" w:type="dxa"/>
            <w:vAlign w:val="center"/>
          </w:tcPr>
          <w:p w14:paraId="2D3189BE" w14:textId="77777777" w:rsidR="00BE5D2B" w:rsidRPr="00CE23D5" w:rsidRDefault="00BE5D2B" w:rsidP="00E43AB6">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161" w:type="dxa"/>
            <w:vMerge/>
            <w:vAlign w:val="center"/>
          </w:tcPr>
          <w:p w14:paraId="607DFAB7" w14:textId="77777777" w:rsidR="00BE5D2B" w:rsidRPr="00833F5C" w:rsidRDefault="00BE5D2B" w:rsidP="00E43AB6">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5C081D43" w14:textId="77777777" w:rsidR="00BE5D2B" w:rsidRPr="00833F5C" w:rsidRDefault="00BE5D2B" w:rsidP="00E43AB6">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3E578AED" w14:textId="77777777" w:rsidR="00BE5D2B" w:rsidRPr="00833F5C" w:rsidRDefault="00BE5D2B" w:rsidP="00E43AB6">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3F797C0A" w14:textId="77777777" w:rsidR="00BE5D2B" w:rsidRPr="00833F5C" w:rsidRDefault="00BE5D2B" w:rsidP="00E43AB6">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32987296" w14:textId="77777777" w:rsidR="00BE5D2B" w:rsidRPr="00833F5C" w:rsidRDefault="00BE5D2B" w:rsidP="00E43AB6">
            <w:pPr>
              <w:widowControl/>
              <w:adjustRightInd/>
              <w:spacing w:line="240" w:lineRule="exact"/>
              <w:textAlignment w:val="auto"/>
              <w:rPr>
                <w:rFonts w:ascii="Arial" w:eastAsia="仿宋_GB2312" w:hAnsi="Arial" w:cs="Arial"/>
                <w:color w:val="000000"/>
                <w:sz w:val="18"/>
                <w:szCs w:val="18"/>
              </w:rPr>
            </w:pPr>
          </w:p>
        </w:tc>
        <w:tc>
          <w:tcPr>
            <w:tcW w:w="1161" w:type="dxa"/>
            <w:vAlign w:val="center"/>
          </w:tcPr>
          <w:p w14:paraId="1D70AE00" w14:textId="77777777" w:rsidR="00BE5D2B" w:rsidRPr="00833F5C" w:rsidRDefault="00BE5D2B" w:rsidP="00E43AB6">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p>
        </w:tc>
        <w:tc>
          <w:tcPr>
            <w:tcW w:w="1162" w:type="dxa"/>
            <w:vAlign w:val="center"/>
          </w:tcPr>
          <w:p w14:paraId="06CFF0BF" w14:textId="52AEF769" w:rsidR="00BE5D2B" w:rsidRPr="00833F5C" w:rsidRDefault="00702834" w:rsidP="00E43AB6">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1679</w:t>
            </w:r>
          </w:p>
        </w:tc>
      </w:tr>
      <w:tr w:rsidR="00BE5D2B" w:rsidRPr="00833F5C" w14:paraId="37D35936" w14:textId="77777777" w:rsidTr="00E43AB6">
        <w:trPr>
          <w:trHeight w:val="270"/>
        </w:trPr>
        <w:tc>
          <w:tcPr>
            <w:tcW w:w="1161" w:type="dxa"/>
            <w:vAlign w:val="center"/>
          </w:tcPr>
          <w:p w14:paraId="0B260F10" w14:textId="77777777" w:rsidR="00BE5D2B" w:rsidRPr="00CE23D5" w:rsidRDefault="00BE5D2B" w:rsidP="00E43AB6">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仓储</w:t>
            </w:r>
          </w:p>
        </w:tc>
        <w:tc>
          <w:tcPr>
            <w:tcW w:w="1161" w:type="dxa"/>
            <w:vMerge/>
            <w:vAlign w:val="center"/>
          </w:tcPr>
          <w:p w14:paraId="4E1C7ECD" w14:textId="77777777" w:rsidR="00BE5D2B" w:rsidRPr="00833F5C" w:rsidRDefault="00BE5D2B" w:rsidP="00E43AB6">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36395BD6" w14:textId="77777777" w:rsidR="00BE5D2B" w:rsidRPr="00833F5C" w:rsidRDefault="00BE5D2B" w:rsidP="00E43AB6">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5184E0A8" w14:textId="77777777" w:rsidR="00BE5D2B" w:rsidRPr="00833F5C" w:rsidRDefault="00BE5D2B" w:rsidP="00E43AB6">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71AB648B" w14:textId="77777777" w:rsidR="00BE5D2B" w:rsidRPr="00833F5C" w:rsidRDefault="00BE5D2B" w:rsidP="00E43AB6">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573D2EB1" w14:textId="77777777" w:rsidR="00BE5D2B" w:rsidRPr="00833F5C" w:rsidRDefault="00BE5D2B" w:rsidP="00E43AB6">
            <w:pPr>
              <w:widowControl/>
              <w:adjustRightInd/>
              <w:spacing w:line="240" w:lineRule="exact"/>
              <w:textAlignment w:val="auto"/>
              <w:rPr>
                <w:rFonts w:ascii="Arial" w:eastAsia="仿宋_GB2312" w:hAnsi="Arial" w:cs="Arial"/>
                <w:color w:val="000000"/>
                <w:sz w:val="18"/>
                <w:szCs w:val="18"/>
              </w:rPr>
            </w:pPr>
          </w:p>
        </w:tc>
        <w:tc>
          <w:tcPr>
            <w:tcW w:w="1161" w:type="dxa"/>
            <w:vAlign w:val="center"/>
          </w:tcPr>
          <w:p w14:paraId="6135226D" w14:textId="77777777" w:rsidR="00BE5D2B" w:rsidRPr="00833F5C" w:rsidRDefault="00BE5D2B" w:rsidP="00E43AB6">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r>
              <w:rPr>
                <w:rFonts w:ascii="Arial" w:eastAsia="仿宋_GB2312" w:hAnsi="Arial" w:cs="Arial"/>
                <w:color w:val="000000"/>
                <w:sz w:val="18"/>
                <w:szCs w:val="18"/>
              </w:rPr>
              <w:t>5</w:t>
            </w:r>
          </w:p>
        </w:tc>
        <w:tc>
          <w:tcPr>
            <w:tcW w:w="1162" w:type="dxa"/>
            <w:vAlign w:val="center"/>
          </w:tcPr>
          <w:p w14:paraId="4E769F8A" w14:textId="1D565734" w:rsidR="00BE5D2B" w:rsidRPr="00833F5C" w:rsidRDefault="00702834" w:rsidP="00E43AB6">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2099</w:t>
            </w:r>
          </w:p>
        </w:tc>
      </w:tr>
    </w:tbl>
    <w:p w14:paraId="42122B8F" w14:textId="77777777" w:rsidR="00BE5D2B" w:rsidRPr="00CE23D5" w:rsidRDefault="00BE5D2B" w:rsidP="00BE5D2B">
      <w:pPr>
        <w:pStyle w:val="11"/>
        <w:ind w:firstLine="361"/>
        <w:jc w:val="both"/>
        <w:rPr>
          <w:rFonts w:ascii="Arial" w:hAnsi="Arial" w:cs="Arial"/>
          <w:b/>
          <w:sz w:val="18"/>
          <w:szCs w:val="18"/>
        </w:rPr>
      </w:pPr>
      <w:r w:rsidRPr="00833F5C">
        <w:rPr>
          <w:rFonts w:ascii="Arial" w:hAnsi="Arial" w:cs="Arial"/>
          <w:b/>
          <w:sz w:val="18"/>
          <w:szCs w:val="18"/>
        </w:rPr>
        <w:t>单位</w:t>
      </w:r>
      <w:r w:rsidRPr="00CE23D5">
        <w:rPr>
          <w:rFonts w:ascii="Arial" w:hAnsi="Arial" w:cs="Arial"/>
          <w:b/>
          <w:sz w:val="18"/>
          <w:szCs w:val="18"/>
        </w:rPr>
        <w:t>：元</w:t>
      </w:r>
      <w:r w:rsidRPr="00833F5C">
        <w:rPr>
          <w:rFonts w:ascii="Arial" w:hAnsi="Arial" w:cs="Arial"/>
          <w:b/>
          <w:sz w:val="18"/>
          <w:szCs w:val="18"/>
        </w:rPr>
        <w:t>/</w:t>
      </w:r>
      <w:r w:rsidRPr="00833F5C">
        <w:rPr>
          <w:rFonts w:ascii="Arial" w:hAnsi="Arial" w:cs="Arial"/>
          <w:b/>
          <w:sz w:val="18"/>
          <w:szCs w:val="18"/>
        </w:rPr>
        <w:t>平方米</w:t>
      </w:r>
    </w:p>
    <w:p w14:paraId="4E1DD69A" w14:textId="77777777" w:rsidR="00BE5D2B" w:rsidRPr="005917BB" w:rsidRDefault="00BE5D2B" w:rsidP="00BE5D2B">
      <w:pPr>
        <w:spacing w:line="360" w:lineRule="auto"/>
        <w:ind w:firstLineChars="200" w:firstLine="560"/>
        <w:rPr>
          <w:rFonts w:ascii="Arial" w:eastAsia="仿宋_GB2312" w:hAnsi="Arial" w:cs="Arial"/>
          <w:bCs/>
          <w:sz w:val="28"/>
        </w:rPr>
      </w:pPr>
      <w:r w:rsidRPr="00833F5C">
        <w:rPr>
          <w:rFonts w:ascii="Arial" w:eastAsia="仿宋_GB2312" w:hAnsi="Arial" w:cs="Arial"/>
          <w:bCs/>
          <w:sz w:val="28"/>
        </w:rPr>
        <w:t>上表中楼面熟地价与评估结果对比，发现表中修正后楼面熟地价小于评</w:t>
      </w:r>
      <w:r w:rsidRPr="005917BB">
        <w:rPr>
          <w:rFonts w:ascii="Arial" w:eastAsia="仿宋_GB2312" w:hAnsi="Arial" w:cs="Arial"/>
          <w:bCs/>
          <w:sz w:val="28"/>
        </w:rPr>
        <w:t>估结果楼面熟地价，故评估结果符合相关文件规定。</w:t>
      </w:r>
    </w:p>
    <w:p w14:paraId="69BEC0FD" w14:textId="77777777" w:rsidR="00BE5D2B" w:rsidRPr="00833F5C" w:rsidRDefault="00BE5D2B" w:rsidP="00BE5D2B">
      <w:pPr>
        <w:spacing w:line="360" w:lineRule="auto"/>
        <w:ind w:firstLineChars="200" w:firstLine="560"/>
        <w:rPr>
          <w:rFonts w:ascii="Arial" w:eastAsia="仿宋_GB2312" w:hAnsi="Arial" w:cs="Arial"/>
          <w:bCs/>
          <w:sz w:val="28"/>
        </w:rPr>
      </w:pPr>
      <w:r w:rsidRPr="005917BB">
        <w:rPr>
          <w:rFonts w:ascii="Arial" w:eastAsia="仿宋_GB2312" w:hAnsi="Arial" w:cs="Arial"/>
          <w:sz w:val="28"/>
          <w:szCs w:val="28"/>
        </w:rPr>
        <w:lastRenderedPageBreak/>
        <w:t>2</w:t>
      </w:r>
      <w:r w:rsidRPr="005917BB">
        <w:rPr>
          <w:rFonts w:ascii="Arial" w:eastAsia="仿宋_GB2312" w:hAnsi="Arial" w:cs="Arial"/>
          <w:bCs/>
          <w:sz w:val="28"/>
        </w:rPr>
        <w:t>.</w:t>
      </w:r>
      <w:r w:rsidRPr="005917BB">
        <w:rPr>
          <w:rFonts w:ascii="Arial" w:eastAsia="仿宋_GB2312" w:hAnsi="Arial" w:cs="Arial"/>
          <w:bCs/>
          <w:sz w:val="28"/>
        </w:rPr>
        <w:t>土地市场分析</w:t>
      </w:r>
    </w:p>
    <w:p w14:paraId="55FE8B17" w14:textId="77777777" w:rsidR="00BE5D2B" w:rsidRPr="00745EEF" w:rsidRDefault="00BE5D2B" w:rsidP="00BE5D2B">
      <w:pPr>
        <w:spacing w:line="360" w:lineRule="auto"/>
        <w:ind w:firstLineChars="200" w:firstLine="560"/>
        <w:rPr>
          <w:rFonts w:ascii="Arial" w:eastAsia="仿宋_GB2312" w:hAnsi="Arial" w:cs="Arial"/>
          <w:sz w:val="28"/>
          <w:szCs w:val="28"/>
        </w:rPr>
      </w:pPr>
      <w:r w:rsidRPr="002D3E82">
        <w:rPr>
          <w:rFonts w:ascii="Arial" w:eastAsia="仿宋_GB2312" w:hAnsi="Arial" w:cs="Arial" w:hint="eastAsia"/>
          <w:sz w:val="28"/>
          <w:szCs w:val="28"/>
        </w:rPr>
        <w:t>估价对象为集体产业（商业、办公）用地，符合土地集约节约利用的政策要求。目前海淀区有充足的商业、办公用地土地使用权的交易案例，北京市基准地价为出让地价的重要参考依据，可以参照土地交易市场、基准地价判断评估结果的合理性。</w:t>
      </w:r>
    </w:p>
    <w:p w14:paraId="212AE1C0" w14:textId="77777777" w:rsidR="00BE5D2B" w:rsidRPr="00132A8B" w:rsidRDefault="00BE5D2B" w:rsidP="00BE5D2B">
      <w:pPr>
        <w:spacing w:line="360" w:lineRule="auto"/>
        <w:ind w:firstLineChars="200" w:firstLine="560"/>
        <w:rPr>
          <w:rFonts w:ascii="Arial" w:eastAsia="仿宋_GB2312" w:hAnsi="Arial" w:cs="Arial"/>
          <w:sz w:val="28"/>
          <w:szCs w:val="28"/>
        </w:rPr>
      </w:pPr>
      <w:r w:rsidRPr="000554F3">
        <w:rPr>
          <w:rFonts w:ascii="Arial" w:eastAsia="仿宋_GB2312" w:hAnsi="Arial" w:cs="Arial"/>
          <w:sz w:val="28"/>
          <w:szCs w:val="28"/>
        </w:rPr>
        <w:t>估价对象位于七级地价区。经分析同区域内（海淀区</w:t>
      </w:r>
      <w:r w:rsidRPr="00132A8B">
        <w:rPr>
          <w:rFonts w:ascii="Arial" w:eastAsia="仿宋_GB2312" w:hAnsi="Arial" w:cs="Arial"/>
          <w:sz w:val="28"/>
          <w:szCs w:val="28"/>
        </w:rPr>
        <w:t>）近</w:t>
      </w:r>
      <w:r w:rsidRPr="00132A8B">
        <w:rPr>
          <w:rFonts w:ascii="Arial" w:eastAsia="仿宋_GB2312" w:hAnsi="Arial" w:cs="Arial" w:hint="eastAsia"/>
          <w:sz w:val="28"/>
          <w:szCs w:val="28"/>
        </w:rPr>
        <w:t>三</w:t>
      </w:r>
      <w:r w:rsidRPr="00132A8B">
        <w:rPr>
          <w:rFonts w:ascii="Arial" w:eastAsia="仿宋_GB2312" w:hAnsi="Arial" w:cs="Arial"/>
          <w:sz w:val="28"/>
          <w:szCs w:val="28"/>
        </w:rPr>
        <w:t>年（</w:t>
      </w:r>
      <w:r w:rsidRPr="00132A8B">
        <w:rPr>
          <w:rFonts w:ascii="Arial" w:eastAsia="仿宋_GB2312" w:hAnsi="Arial" w:cs="Arial"/>
          <w:sz w:val="28"/>
          <w:szCs w:val="28"/>
        </w:rPr>
        <w:t>2018-2020</w:t>
      </w:r>
      <w:r w:rsidRPr="00132A8B">
        <w:rPr>
          <w:rFonts w:ascii="Arial" w:eastAsia="仿宋_GB2312" w:hAnsi="Arial" w:cs="Arial"/>
          <w:sz w:val="28"/>
          <w:szCs w:val="28"/>
        </w:rPr>
        <w:t>年）估价对象周边已审定（或成交）</w:t>
      </w:r>
      <w:r w:rsidRPr="00132A8B">
        <w:rPr>
          <w:rFonts w:ascii="Arial" w:eastAsia="仿宋_GB2312" w:hAnsi="Arial" w:cs="Arial" w:hint="eastAsia"/>
          <w:sz w:val="28"/>
          <w:szCs w:val="28"/>
        </w:rPr>
        <w:t>商业</w:t>
      </w:r>
      <w:r w:rsidRPr="00132A8B">
        <w:rPr>
          <w:rFonts w:ascii="Arial" w:eastAsia="仿宋_GB2312" w:hAnsi="Arial" w:cs="Arial"/>
          <w:sz w:val="28"/>
          <w:szCs w:val="28"/>
        </w:rPr>
        <w:t>用途协议出让案例有</w:t>
      </w:r>
      <w:r w:rsidRPr="00132A8B">
        <w:rPr>
          <w:rFonts w:ascii="Arial" w:eastAsia="仿宋_GB2312" w:hAnsi="Arial" w:cs="Arial"/>
          <w:sz w:val="28"/>
          <w:szCs w:val="28"/>
        </w:rPr>
        <w:t>6</w:t>
      </w:r>
      <w:r w:rsidRPr="00132A8B">
        <w:rPr>
          <w:rFonts w:ascii="Arial" w:eastAsia="仿宋_GB2312" w:hAnsi="Arial" w:cs="Arial"/>
          <w:sz w:val="28"/>
          <w:szCs w:val="28"/>
        </w:rPr>
        <w:t>个，其</w:t>
      </w:r>
      <w:r w:rsidRPr="003C5C4D">
        <w:rPr>
          <w:rFonts w:ascii="Arial" w:eastAsia="仿宋_GB2312" w:hAnsi="Arial" w:cs="Arial"/>
          <w:sz w:val="28"/>
          <w:szCs w:val="28"/>
        </w:rPr>
        <w:t>中</w:t>
      </w:r>
      <w:r w:rsidRPr="003C5C4D">
        <w:rPr>
          <w:rFonts w:ascii="Arial" w:eastAsia="仿宋_GB2312" w:hAnsi="Arial" w:cs="Arial"/>
          <w:sz w:val="28"/>
          <w:szCs w:val="28"/>
        </w:rPr>
        <w:t>2018</w:t>
      </w:r>
      <w:r w:rsidRPr="003C5C4D">
        <w:rPr>
          <w:rFonts w:ascii="Arial" w:eastAsia="仿宋_GB2312" w:hAnsi="Arial" w:cs="Arial"/>
          <w:sz w:val="28"/>
          <w:szCs w:val="28"/>
        </w:rPr>
        <w:t>年楼面熟地价平均值为</w:t>
      </w:r>
      <w:r>
        <w:rPr>
          <w:rFonts w:ascii="Arial" w:eastAsia="仿宋_GB2312" w:hAnsi="Arial" w:cs="Arial"/>
          <w:sz w:val="28"/>
          <w:szCs w:val="28"/>
        </w:rPr>
        <w:t>18636</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平方米（共</w:t>
      </w:r>
      <w:r>
        <w:rPr>
          <w:rFonts w:ascii="Arial" w:eastAsia="仿宋_GB2312" w:hAnsi="Arial" w:cs="Arial"/>
          <w:sz w:val="28"/>
          <w:szCs w:val="28"/>
        </w:rPr>
        <w:t>2</w:t>
      </w:r>
      <w:r w:rsidRPr="003C5C4D">
        <w:rPr>
          <w:rFonts w:ascii="Arial" w:eastAsia="仿宋_GB2312" w:hAnsi="Arial" w:cs="Arial"/>
          <w:sz w:val="28"/>
          <w:szCs w:val="28"/>
        </w:rPr>
        <w:t>宗，</w:t>
      </w:r>
      <w:r w:rsidRPr="003C5C4D">
        <w:rPr>
          <w:rFonts w:ascii="Arial" w:eastAsia="仿宋_GB2312" w:hAnsi="Arial" w:cs="Arial"/>
          <w:sz w:val="28"/>
          <w:szCs w:val="28"/>
        </w:rPr>
        <w:t>1</w:t>
      </w:r>
      <w:r w:rsidRPr="003C5C4D">
        <w:rPr>
          <w:rFonts w:ascii="Arial" w:eastAsia="仿宋_GB2312" w:hAnsi="Arial" w:cs="Arial"/>
          <w:sz w:val="28"/>
          <w:szCs w:val="28"/>
        </w:rPr>
        <w:t>宗位于五级地价区</w:t>
      </w:r>
      <w:r>
        <w:rPr>
          <w:rFonts w:ascii="Arial" w:eastAsia="仿宋_GB2312" w:hAnsi="Arial" w:cs="Arial" w:hint="eastAsia"/>
          <w:sz w:val="28"/>
          <w:szCs w:val="28"/>
        </w:rPr>
        <w:t>，</w:t>
      </w:r>
      <w:r w:rsidRPr="003C5C4D" w:rsidDel="000D24B4">
        <w:rPr>
          <w:rFonts w:ascii="Arial" w:eastAsia="仿宋_GB2312" w:hAnsi="Arial" w:cs="Arial"/>
          <w:sz w:val="28"/>
          <w:szCs w:val="28"/>
        </w:rPr>
        <w:t xml:space="preserve"> </w:t>
      </w:r>
      <w:r>
        <w:rPr>
          <w:rFonts w:ascii="Arial" w:eastAsia="仿宋_GB2312" w:hAnsi="Arial" w:cs="Arial"/>
          <w:sz w:val="28"/>
          <w:szCs w:val="28"/>
        </w:rPr>
        <w:t>1</w:t>
      </w:r>
      <w:r w:rsidRPr="003C5C4D">
        <w:rPr>
          <w:rFonts w:ascii="Arial" w:eastAsia="仿宋_GB2312" w:hAnsi="Arial" w:cs="Arial"/>
          <w:sz w:val="28"/>
          <w:szCs w:val="28"/>
        </w:rPr>
        <w:t>宗位于</w:t>
      </w:r>
      <w:r>
        <w:rPr>
          <w:rFonts w:ascii="Arial" w:eastAsia="仿宋_GB2312" w:hAnsi="Arial" w:cs="Arial" w:hint="eastAsia"/>
          <w:sz w:val="28"/>
          <w:szCs w:val="28"/>
        </w:rPr>
        <w:t>六</w:t>
      </w:r>
      <w:r w:rsidRPr="003C5C4D">
        <w:rPr>
          <w:rFonts w:ascii="Arial" w:eastAsia="仿宋_GB2312" w:hAnsi="Arial" w:cs="Arial"/>
          <w:sz w:val="28"/>
          <w:szCs w:val="28"/>
        </w:rPr>
        <w:t>级地价区），</w:t>
      </w:r>
      <w:r w:rsidRPr="003C5C4D">
        <w:rPr>
          <w:rFonts w:ascii="Arial" w:eastAsia="仿宋_GB2312" w:hAnsi="Arial" w:cs="Arial"/>
          <w:sz w:val="28"/>
          <w:szCs w:val="28"/>
        </w:rPr>
        <w:t>2019</w:t>
      </w:r>
      <w:r w:rsidRPr="003C5C4D">
        <w:rPr>
          <w:rFonts w:ascii="Arial" w:eastAsia="仿宋_GB2312" w:hAnsi="Arial" w:cs="Arial"/>
          <w:sz w:val="28"/>
          <w:szCs w:val="28"/>
        </w:rPr>
        <w:t>年楼面熟地价平均值为</w:t>
      </w:r>
      <w:r>
        <w:rPr>
          <w:rFonts w:ascii="Arial" w:eastAsia="仿宋_GB2312" w:hAnsi="Arial" w:cs="Arial"/>
          <w:sz w:val="28"/>
          <w:szCs w:val="28"/>
        </w:rPr>
        <w:t>19916</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平方米（共</w:t>
      </w:r>
      <w:r>
        <w:rPr>
          <w:rFonts w:ascii="Arial" w:eastAsia="仿宋_GB2312" w:hAnsi="Arial" w:cs="Arial"/>
          <w:sz w:val="28"/>
          <w:szCs w:val="28"/>
        </w:rPr>
        <w:t>3</w:t>
      </w:r>
      <w:r w:rsidRPr="003C5C4D">
        <w:rPr>
          <w:rFonts w:ascii="Arial" w:eastAsia="仿宋_GB2312" w:hAnsi="Arial" w:cs="Arial"/>
          <w:sz w:val="28"/>
          <w:szCs w:val="28"/>
        </w:rPr>
        <w:t>宗，</w:t>
      </w:r>
      <w:r>
        <w:rPr>
          <w:rFonts w:ascii="Arial" w:eastAsia="仿宋_GB2312" w:hAnsi="Arial" w:cs="Arial" w:hint="eastAsia"/>
          <w:sz w:val="28"/>
          <w:szCs w:val="28"/>
        </w:rPr>
        <w:t>1</w:t>
      </w:r>
      <w:r>
        <w:rPr>
          <w:rFonts w:ascii="Arial" w:eastAsia="仿宋_GB2312" w:hAnsi="Arial" w:cs="Arial" w:hint="eastAsia"/>
          <w:sz w:val="28"/>
          <w:szCs w:val="28"/>
        </w:rPr>
        <w:t>宗位于三级地价区，</w:t>
      </w:r>
      <w:r>
        <w:rPr>
          <w:rFonts w:ascii="Arial" w:eastAsia="仿宋_GB2312" w:hAnsi="Arial" w:cs="Arial" w:hint="eastAsia"/>
          <w:sz w:val="28"/>
          <w:szCs w:val="28"/>
        </w:rPr>
        <w:t>2</w:t>
      </w:r>
      <w:r>
        <w:rPr>
          <w:rFonts w:ascii="Arial" w:eastAsia="仿宋_GB2312" w:hAnsi="Arial" w:cs="Arial" w:hint="eastAsia"/>
          <w:sz w:val="28"/>
          <w:szCs w:val="28"/>
        </w:rPr>
        <w:t>宗</w:t>
      </w:r>
      <w:r w:rsidRPr="003C5C4D">
        <w:rPr>
          <w:rFonts w:ascii="Arial" w:eastAsia="仿宋_GB2312" w:hAnsi="Arial" w:cs="Arial"/>
          <w:sz w:val="28"/>
          <w:szCs w:val="28"/>
        </w:rPr>
        <w:t>位于六级地价区），估价对象位于七级地价区，故估价对象结果略低于</w:t>
      </w:r>
      <w:r w:rsidRPr="003C5C4D">
        <w:rPr>
          <w:rFonts w:ascii="Arial" w:eastAsia="仿宋_GB2312" w:hAnsi="Arial" w:cs="Arial"/>
          <w:sz w:val="28"/>
          <w:szCs w:val="28"/>
        </w:rPr>
        <w:t>2018-2019</w:t>
      </w:r>
      <w:r w:rsidRPr="003C5C4D">
        <w:rPr>
          <w:rFonts w:ascii="Arial" w:eastAsia="仿宋_GB2312" w:hAnsi="Arial" w:cs="Arial"/>
          <w:sz w:val="28"/>
          <w:szCs w:val="28"/>
        </w:rPr>
        <w:t>年楼面熟地价；</w:t>
      </w:r>
      <w:r>
        <w:rPr>
          <w:rFonts w:ascii="Arial" w:eastAsia="仿宋_GB2312" w:hAnsi="Arial" w:cs="Arial"/>
          <w:sz w:val="28"/>
          <w:szCs w:val="28"/>
        </w:rPr>
        <w:t>2020</w:t>
      </w:r>
      <w:r w:rsidRPr="003C5C4D">
        <w:rPr>
          <w:rFonts w:ascii="Arial" w:eastAsia="仿宋_GB2312" w:hAnsi="Arial" w:cs="Arial"/>
          <w:sz w:val="28"/>
          <w:szCs w:val="28"/>
        </w:rPr>
        <w:t>年楼面熟地价平均值为</w:t>
      </w:r>
      <w:r>
        <w:rPr>
          <w:rFonts w:ascii="Arial" w:eastAsia="仿宋_GB2312" w:hAnsi="Arial" w:cs="Arial"/>
          <w:sz w:val="28"/>
          <w:szCs w:val="28"/>
        </w:rPr>
        <w:t>13155</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w:t>
      </w:r>
      <w:r>
        <w:rPr>
          <w:rFonts w:ascii="Arial" w:eastAsia="仿宋_GB2312" w:hAnsi="Arial" w:cs="Arial" w:hint="eastAsia"/>
          <w:sz w:val="28"/>
          <w:szCs w:val="28"/>
        </w:rPr>
        <w:t>仅</w:t>
      </w:r>
      <w:r>
        <w:rPr>
          <w:rFonts w:ascii="Arial" w:eastAsia="仿宋_GB2312" w:hAnsi="Arial" w:cs="Arial" w:hint="eastAsia"/>
          <w:sz w:val="28"/>
          <w:szCs w:val="28"/>
        </w:rPr>
        <w:t>1</w:t>
      </w:r>
      <w:r w:rsidRPr="003C5C4D">
        <w:rPr>
          <w:rFonts w:ascii="Arial" w:eastAsia="仿宋_GB2312" w:hAnsi="Arial" w:cs="Arial"/>
          <w:sz w:val="28"/>
          <w:szCs w:val="28"/>
        </w:rPr>
        <w:t>宗，</w:t>
      </w:r>
      <w:r>
        <w:rPr>
          <w:rFonts w:ascii="Arial" w:eastAsia="仿宋_GB2312" w:hAnsi="Arial" w:cs="Arial" w:hint="eastAsia"/>
          <w:sz w:val="28"/>
          <w:szCs w:val="28"/>
        </w:rPr>
        <w:t>位于</w:t>
      </w:r>
      <w:r w:rsidRPr="00132A8B">
        <w:rPr>
          <w:rFonts w:ascii="Arial" w:eastAsia="仿宋_GB2312" w:hAnsi="Arial" w:cs="Arial" w:hint="eastAsia"/>
          <w:sz w:val="28"/>
          <w:szCs w:val="28"/>
        </w:rPr>
        <w:t>七级地价区，</w:t>
      </w:r>
      <w:r>
        <w:rPr>
          <w:rFonts w:ascii="Arial" w:eastAsia="仿宋_GB2312" w:hAnsi="Arial" w:cs="Arial" w:hint="eastAsia"/>
          <w:sz w:val="28"/>
          <w:szCs w:val="28"/>
        </w:rPr>
        <w:t>容积率为</w:t>
      </w:r>
      <w:r>
        <w:rPr>
          <w:rFonts w:ascii="Arial" w:eastAsia="仿宋_GB2312" w:hAnsi="Arial" w:cs="Arial" w:hint="eastAsia"/>
          <w:sz w:val="28"/>
          <w:szCs w:val="28"/>
        </w:rPr>
        <w:t>1</w:t>
      </w:r>
      <w:r>
        <w:rPr>
          <w:rFonts w:ascii="Arial" w:eastAsia="仿宋_GB2312" w:hAnsi="Arial" w:cs="Arial"/>
          <w:sz w:val="28"/>
          <w:szCs w:val="28"/>
        </w:rPr>
        <w:t>.07</w:t>
      </w:r>
      <w:r w:rsidRPr="00132A8B">
        <w:rPr>
          <w:rFonts w:ascii="Arial" w:eastAsia="仿宋_GB2312" w:hAnsi="Arial" w:cs="Arial"/>
          <w:sz w:val="28"/>
          <w:szCs w:val="28"/>
        </w:rPr>
        <w:t>）</w:t>
      </w:r>
      <w:r>
        <w:rPr>
          <w:rFonts w:ascii="Arial" w:eastAsia="仿宋_GB2312" w:hAnsi="Arial" w:cs="Arial" w:hint="eastAsia"/>
          <w:sz w:val="28"/>
          <w:szCs w:val="28"/>
        </w:rPr>
        <w:t>，估价对象位于七级地价区，容积率为</w:t>
      </w:r>
      <w:r>
        <w:rPr>
          <w:rFonts w:ascii="Arial" w:eastAsia="仿宋_GB2312" w:hAnsi="Arial" w:cs="Arial" w:hint="eastAsia"/>
          <w:sz w:val="28"/>
          <w:szCs w:val="28"/>
        </w:rPr>
        <w:t>1</w:t>
      </w:r>
      <w:r>
        <w:rPr>
          <w:rFonts w:ascii="Arial" w:eastAsia="仿宋_GB2312" w:hAnsi="Arial" w:cs="Arial"/>
          <w:sz w:val="28"/>
          <w:szCs w:val="28"/>
        </w:rPr>
        <w:t>.67</w:t>
      </w:r>
      <w:r>
        <w:rPr>
          <w:rFonts w:ascii="Arial" w:eastAsia="仿宋_GB2312" w:hAnsi="Arial" w:cs="Arial" w:hint="eastAsia"/>
          <w:sz w:val="28"/>
          <w:szCs w:val="28"/>
        </w:rPr>
        <w:t>，</w:t>
      </w:r>
      <w:r w:rsidRPr="003C5C4D">
        <w:rPr>
          <w:rFonts w:ascii="Arial" w:eastAsia="仿宋_GB2312" w:hAnsi="Arial" w:cs="Arial"/>
          <w:sz w:val="28"/>
          <w:szCs w:val="28"/>
        </w:rPr>
        <w:t>故估价对象结果略低于</w:t>
      </w:r>
      <w:r>
        <w:rPr>
          <w:rFonts w:ascii="Arial" w:eastAsia="仿宋_GB2312" w:hAnsi="Arial" w:cs="Arial"/>
          <w:sz w:val="28"/>
          <w:szCs w:val="28"/>
        </w:rPr>
        <w:t>2020</w:t>
      </w:r>
      <w:r w:rsidRPr="003C5C4D">
        <w:rPr>
          <w:rFonts w:ascii="Arial" w:eastAsia="仿宋_GB2312" w:hAnsi="Arial" w:cs="Arial"/>
          <w:sz w:val="28"/>
          <w:szCs w:val="28"/>
        </w:rPr>
        <w:t>年楼面熟地价</w:t>
      </w:r>
      <w:r w:rsidRPr="00132A8B">
        <w:rPr>
          <w:rFonts w:ascii="Arial" w:eastAsia="仿宋_GB2312" w:hAnsi="Arial" w:cs="Arial"/>
          <w:sz w:val="28"/>
          <w:szCs w:val="28"/>
        </w:rPr>
        <w:t>。</w:t>
      </w:r>
    </w:p>
    <w:p w14:paraId="052347EA" w14:textId="77777777" w:rsidR="00BE5D2B" w:rsidRPr="00132A8B" w:rsidRDefault="00BE5D2B" w:rsidP="00BE5D2B">
      <w:pPr>
        <w:spacing w:line="360" w:lineRule="auto"/>
        <w:ind w:firstLineChars="200" w:firstLine="560"/>
        <w:rPr>
          <w:rFonts w:ascii="Arial" w:eastAsia="仿宋_GB2312" w:hAnsi="Arial" w:cs="Arial"/>
          <w:sz w:val="28"/>
          <w:szCs w:val="28"/>
        </w:rPr>
      </w:pPr>
      <w:r w:rsidRPr="00132A8B">
        <w:rPr>
          <w:rFonts w:ascii="Arial" w:eastAsia="仿宋_GB2312" w:hAnsi="Arial" w:cs="Arial"/>
          <w:sz w:val="28"/>
          <w:szCs w:val="28"/>
        </w:rPr>
        <w:t>估价对象位于七级地价区。经分析同区域内（海淀区）近</w:t>
      </w:r>
      <w:r w:rsidRPr="00132A8B">
        <w:rPr>
          <w:rFonts w:ascii="Arial" w:eastAsia="仿宋_GB2312" w:hAnsi="Arial" w:cs="Arial" w:hint="eastAsia"/>
          <w:sz w:val="28"/>
          <w:szCs w:val="28"/>
        </w:rPr>
        <w:t>三</w:t>
      </w:r>
      <w:r w:rsidRPr="00132A8B">
        <w:rPr>
          <w:rFonts w:ascii="Arial" w:eastAsia="仿宋_GB2312" w:hAnsi="Arial" w:cs="Arial"/>
          <w:sz w:val="28"/>
          <w:szCs w:val="28"/>
        </w:rPr>
        <w:t>年（</w:t>
      </w:r>
      <w:r w:rsidRPr="00132A8B">
        <w:rPr>
          <w:rFonts w:ascii="Arial" w:eastAsia="仿宋_GB2312" w:hAnsi="Arial" w:cs="Arial"/>
          <w:sz w:val="28"/>
          <w:szCs w:val="28"/>
        </w:rPr>
        <w:t>2018-2020</w:t>
      </w:r>
      <w:r w:rsidRPr="00132A8B">
        <w:rPr>
          <w:rFonts w:ascii="Arial" w:eastAsia="仿宋_GB2312" w:hAnsi="Arial" w:cs="Arial"/>
          <w:sz w:val="28"/>
          <w:szCs w:val="28"/>
        </w:rPr>
        <w:t>年）估价对象周边已审定（或成交）</w:t>
      </w:r>
      <w:r w:rsidRPr="00132A8B">
        <w:rPr>
          <w:rFonts w:ascii="Arial" w:eastAsia="仿宋_GB2312" w:hAnsi="Arial" w:cs="Arial" w:hint="eastAsia"/>
          <w:sz w:val="28"/>
          <w:szCs w:val="28"/>
        </w:rPr>
        <w:t>办公</w:t>
      </w:r>
      <w:r w:rsidRPr="00132A8B">
        <w:rPr>
          <w:rFonts w:ascii="Arial" w:eastAsia="仿宋_GB2312" w:hAnsi="Arial" w:cs="Arial"/>
          <w:sz w:val="28"/>
          <w:szCs w:val="28"/>
        </w:rPr>
        <w:t>用途协议出让案例有</w:t>
      </w:r>
      <w:r w:rsidRPr="00132A8B">
        <w:rPr>
          <w:rFonts w:ascii="Arial" w:eastAsia="仿宋_GB2312" w:hAnsi="Arial" w:cs="Arial"/>
          <w:sz w:val="28"/>
          <w:szCs w:val="28"/>
        </w:rPr>
        <w:t>10</w:t>
      </w:r>
      <w:r w:rsidRPr="00132A8B">
        <w:rPr>
          <w:rFonts w:ascii="Arial" w:eastAsia="仿宋_GB2312" w:hAnsi="Arial" w:cs="Arial"/>
          <w:sz w:val="28"/>
          <w:szCs w:val="28"/>
        </w:rPr>
        <w:t>个，</w:t>
      </w:r>
      <w:r w:rsidRPr="003C5C4D">
        <w:rPr>
          <w:rFonts w:ascii="Arial" w:eastAsia="仿宋_GB2312" w:hAnsi="Arial" w:cs="Arial"/>
          <w:sz w:val="28"/>
          <w:szCs w:val="28"/>
        </w:rPr>
        <w:t>其中</w:t>
      </w:r>
      <w:r w:rsidRPr="003C5C4D">
        <w:rPr>
          <w:rFonts w:ascii="Arial" w:eastAsia="仿宋_GB2312" w:hAnsi="Arial" w:cs="Arial"/>
          <w:sz w:val="28"/>
          <w:szCs w:val="28"/>
        </w:rPr>
        <w:t>2018</w:t>
      </w:r>
      <w:r w:rsidRPr="003C5C4D">
        <w:rPr>
          <w:rFonts w:ascii="Arial" w:eastAsia="仿宋_GB2312" w:hAnsi="Arial" w:cs="Arial"/>
          <w:sz w:val="28"/>
          <w:szCs w:val="28"/>
        </w:rPr>
        <w:t>年楼面熟地价平均值为</w:t>
      </w:r>
      <w:r>
        <w:rPr>
          <w:rFonts w:ascii="Arial" w:eastAsia="仿宋_GB2312" w:hAnsi="Arial" w:cs="Arial"/>
          <w:sz w:val="28"/>
          <w:szCs w:val="28"/>
        </w:rPr>
        <w:t>15625</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平方米（共</w:t>
      </w:r>
      <w:r>
        <w:rPr>
          <w:rFonts w:ascii="Arial" w:eastAsia="仿宋_GB2312" w:hAnsi="Arial" w:cs="Arial"/>
          <w:sz w:val="28"/>
          <w:szCs w:val="28"/>
        </w:rPr>
        <w:t>3</w:t>
      </w:r>
      <w:r w:rsidRPr="003C5C4D">
        <w:rPr>
          <w:rFonts w:ascii="Arial" w:eastAsia="仿宋_GB2312" w:hAnsi="Arial" w:cs="Arial"/>
          <w:sz w:val="28"/>
          <w:szCs w:val="28"/>
        </w:rPr>
        <w:t>宗，</w:t>
      </w:r>
      <w:r w:rsidRPr="003C5C4D">
        <w:rPr>
          <w:rFonts w:ascii="Arial" w:eastAsia="仿宋_GB2312" w:hAnsi="Arial" w:cs="Arial"/>
          <w:sz w:val="28"/>
          <w:szCs w:val="28"/>
        </w:rPr>
        <w:t>1</w:t>
      </w:r>
      <w:r w:rsidRPr="003C5C4D">
        <w:rPr>
          <w:rFonts w:ascii="Arial" w:eastAsia="仿宋_GB2312" w:hAnsi="Arial" w:cs="Arial"/>
          <w:sz w:val="28"/>
          <w:szCs w:val="28"/>
        </w:rPr>
        <w:t>宗位于五级地价区</w:t>
      </w:r>
      <w:r>
        <w:rPr>
          <w:rFonts w:ascii="Arial" w:eastAsia="仿宋_GB2312" w:hAnsi="Arial" w:cs="Arial" w:hint="eastAsia"/>
          <w:sz w:val="28"/>
          <w:szCs w:val="28"/>
        </w:rPr>
        <w:t>，</w:t>
      </w:r>
      <w:r w:rsidRPr="003C5C4D" w:rsidDel="000D24B4">
        <w:rPr>
          <w:rFonts w:ascii="Arial" w:eastAsia="仿宋_GB2312" w:hAnsi="Arial" w:cs="Arial"/>
          <w:sz w:val="28"/>
          <w:szCs w:val="28"/>
        </w:rPr>
        <w:t xml:space="preserve"> </w:t>
      </w:r>
      <w:r>
        <w:rPr>
          <w:rFonts w:ascii="Arial" w:eastAsia="仿宋_GB2312" w:hAnsi="Arial" w:cs="Arial"/>
          <w:sz w:val="28"/>
          <w:szCs w:val="28"/>
        </w:rPr>
        <w:t>2</w:t>
      </w:r>
      <w:r w:rsidRPr="003C5C4D">
        <w:rPr>
          <w:rFonts w:ascii="Arial" w:eastAsia="仿宋_GB2312" w:hAnsi="Arial" w:cs="Arial"/>
          <w:sz w:val="28"/>
          <w:szCs w:val="28"/>
        </w:rPr>
        <w:t>宗位于</w:t>
      </w:r>
      <w:r>
        <w:rPr>
          <w:rFonts w:ascii="Arial" w:eastAsia="仿宋_GB2312" w:hAnsi="Arial" w:cs="Arial" w:hint="eastAsia"/>
          <w:sz w:val="28"/>
          <w:szCs w:val="28"/>
        </w:rPr>
        <w:t>六</w:t>
      </w:r>
      <w:r w:rsidRPr="003C5C4D">
        <w:rPr>
          <w:rFonts w:ascii="Arial" w:eastAsia="仿宋_GB2312" w:hAnsi="Arial" w:cs="Arial"/>
          <w:sz w:val="28"/>
          <w:szCs w:val="28"/>
        </w:rPr>
        <w:t>级地价区），</w:t>
      </w:r>
      <w:r w:rsidRPr="003C5C4D">
        <w:rPr>
          <w:rFonts w:ascii="Arial" w:eastAsia="仿宋_GB2312" w:hAnsi="Arial" w:cs="Arial"/>
          <w:sz w:val="28"/>
          <w:szCs w:val="28"/>
        </w:rPr>
        <w:t>2019</w:t>
      </w:r>
      <w:r w:rsidRPr="003C5C4D">
        <w:rPr>
          <w:rFonts w:ascii="Arial" w:eastAsia="仿宋_GB2312" w:hAnsi="Arial" w:cs="Arial"/>
          <w:sz w:val="28"/>
          <w:szCs w:val="28"/>
        </w:rPr>
        <w:t>年楼面熟地价平均值为</w:t>
      </w:r>
      <w:r>
        <w:rPr>
          <w:rFonts w:ascii="Arial" w:eastAsia="仿宋_GB2312" w:hAnsi="Arial" w:cs="Arial"/>
          <w:sz w:val="28"/>
          <w:szCs w:val="28"/>
        </w:rPr>
        <w:t>16773</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平方米（共</w:t>
      </w:r>
      <w:r>
        <w:rPr>
          <w:rFonts w:ascii="Arial" w:eastAsia="仿宋_GB2312" w:hAnsi="Arial" w:cs="Arial"/>
          <w:sz w:val="28"/>
          <w:szCs w:val="28"/>
        </w:rPr>
        <w:t>5</w:t>
      </w:r>
      <w:r w:rsidRPr="003C5C4D">
        <w:rPr>
          <w:rFonts w:ascii="Arial" w:eastAsia="仿宋_GB2312" w:hAnsi="Arial" w:cs="Arial"/>
          <w:sz w:val="28"/>
          <w:szCs w:val="28"/>
        </w:rPr>
        <w:t>宗，</w:t>
      </w:r>
      <w:r>
        <w:rPr>
          <w:rFonts w:ascii="Arial" w:eastAsia="仿宋_GB2312" w:hAnsi="Arial" w:cs="Arial"/>
          <w:sz w:val="28"/>
          <w:szCs w:val="28"/>
        </w:rPr>
        <w:t>2</w:t>
      </w:r>
      <w:r>
        <w:rPr>
          <w:rFonts w:ascii="Arial" w:eastAsia="仿宋_GB2312" w:hAnsi="Arial" w:cs="Arial" w:hint="eastAsia"/>
          <w:sz w:val="28"/>
          <w:szCs w:val="28"/>
        </w:rPr>
        <w:t>宗位于三级地价区，</w:t>
      </w:r>
      <w:r>
        <w:rPr>
          <w:rFonts w:ascii="Arial" w:eastAsia="仿宋_GB2312" w:hAnsi="Arial" w:cs="Arial"/>
          <w:sz w:val="28"/>
          <w:szCs w:val="28"/>
        </w:rPr>
        <w:t>1</w:t>
      </w:r>
      <w:r>
        <w:rPr>
          <w:rFonts w:ascii="Arial" w:eastAsia="仿宋_GB2312" w:hAnsi="Arial" w:cs="Arial" w:hint="eastAsia"/>
          <w:sz w:val="28"/>
          <w:szCs w:val="28"/>
        </w:rPr>
        <w:t>宗</w:t>
      </w:r>
      <w:r w:rsidRPr="003C5C4D">
        <w:rPr>
          <w:rFonts w:ascii="Arial" w:eastAsia="仿宋_GB2312" w:hAnsi="Arial" w:cs="Arial"/>
          <w:sz w:val="28"/>
          <w:szCs w:val="28"/>
        </w:rPr>
        <w:t>位于六级地价区</w:t>
      </w:r>
      <w:r>
        <w:rPr>
          <w:rFonts w:ascii="Arial" w:eastAsia="仿宋_GB2312" w:hAnsi="Arial" w:cs="Arial" w:hint="eastAsia"/>
          <w:sz w:val="28"/>
          <w:szCs w:val="28"/>
        </w:rPr>
        <w:t>，</w:t>
      </w:r>
      <w:r>
        <w:rPr>
          <w:rFonts w:ascii="Arial" w:eastAsia="仿宋_GB2312" w:hAnsi="Arial" w:cs="Arial"/>
          <w:sz w:val="28"/>
          <w:szCs w:val="28"/>
        </w:rPr>
        <w:t>2</w:t>
      </w:r>
      <w:r>
        <w:rPr>
          <w:rFonts w:ascii="Arial" w:eastAsia="仿宋_GB2312" w:hAnsi="Arial" w:cs="Arial" w:hint="eastAsia"/>
          <w:sz w:val="28"/>
          <w:szCs w:val="28"/>
        </w:rPr>
        <w:t>宗</w:t>
      </w:r>
      <w:r w:rsidRPr="003C5C4D">
        <w:rPr>
          <w:rFonts w:ascii="Arial" w:eastAsia="仿宋_GB2312" w:hAnsi="Arial" w:cs="Arial"/>
          <w:sz w:val="28"/>
          <w:szCs w:val="28"/>
        </w:rPr>
        <w:t>位于</w:t>
      </w:r>
      <w:r>
        <w:rPr>
          <w:rFonts w:ascii="Arial" w:eastAsia="仿宋_GB2312" w:hAnsi="Arial" w:cs="Arial" w:hint="eastAsia"/>
          <w:sz w:val="28"/>
          <w:szCs w:val="28"/>
        </w:rPr>
        <w:t>七</w:t>
      </w:r>
      <w:r w:rsidRPr="003C5C4D">
        <w:rPr>
          <w:rFonts w:ascii="Arial" w:eastAsia="仿宋_GB2312" w:hAnsi="Arial" w:cs="Arial"/>
          <w:sz w:val="28"/>
          <w:szCs w:val="28"/>
        </w:rPr>
        <w:t>级地价区），估价对象位于七级地价区，故估价对象结果略低于</w:t>
      </w:r>
      <w:r w:rsidRPr="003C5C4D">
        <w:rPr>
          <w:rFonts w:ascii="Arial" w:eastAsia="仿宋_GB2312" w:hAnsi="Arial" w:cs="Arial"/>
          <w:sz w:val="28"/>
          <w:szCs w:val="28"/>
        </w:rPr>
        <w:t>2018-2019</w:t>
      </w:r>
      <w:r w:rsidRPr="003C5C4D">
        <w:rPr>
          <w:rFonts w:ascii="Arial" w:eastAsia="仿宋_GB2312" w:hAnsi="Arial" w:cs="Arial"/>
          <w:sz w:val="28"/>
          <w:szCs w:val="28"/>
        </w:rPr>
        <w:t>年楼面熟地价；</w:t>
      </w:r>
      <w:r>
        <w:rPr>
          <w:rFonts w:ascii="Arial" w:eastAsia="仿宋_GB2312" w:hAnsi="Arial" w:cs="Arial"/>
          <w:sz w:val="28"/>
          <w:szCs w:val="28"/>
        </w:rPr>
        <w:t>2020</w:t>
      </w:r>
      <w:r w:rsidRPr="003C5C4D">
        <w:rPr>
          <w:rFonts w:ascii="Arial" w:eastAsia="仿宋_GB2312" w:hAnsi="Arial" w:cs="Arial"/>
          <w:sz w:val="28"/>
          <w:szCs w:val="28"/>
        </w:rPr>
        <w:t>年楼面熟地价平均值为</w:t>
      </w:r>
      <w:r>
        <w:rPr>
          <w:rFonts w:ascii="Arial" w:eastAsia="仿宋_GB2312" w:hAnsi="Arial" w:cs="Arial"/>
          <w:sz w:val="28"/>
          <w:szCs w:val="28"/>
        </w:rPr>
        <w:t>30276</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w:t>
      </w:r>
      <w:r>
        <w:rPr>
          <w:rFonts w:ascii="Arial" w:eastAsia="仿宋_GB2312" w:hAnsi="Arial" w:cs="Arial" w:hint="eastAsia"/>
          <w:sz w:val="28"/>
          <w:szCs w:val="28"/>
        </w:rPr>
        <w:t>共</w:t>
      </w:r>
      <w:r>
        <w:rPr>
          <w:rFonts w:ascii="Arial" w:eastAsia="仿宋_GB2312" w:hAnsi="Arial" w:cs="Arial" w:hint="eastAsia"/>
          <w:sz w:val="28"/>
          <w:szCs w:val="28"/>
        </w:rPr>
        <w:t>2</w:t>
      </w:r>
      <w:r w:rsidRPr="003C5C4D">
        <w:rPr>
          <w:rFonts w:ascii="Arial" w:eastAsia="仿宋_GB2312" w:hAnsi="Arial" w:cs="Arial"/>
          <w:sz w:val="28"/>
          <w:szCs w:val="28"/>
        </w:rPr>
        <w:t>宗，</w:t>
      </w:r>
      <w:r>
        <w:rPr>
          <w:rFonts w:ascii="Arial" w:eastAsia="仿宋_GB2312" w:hAnsi="Arial" w:cs="Arial" w:hint="eastAsia"/>
          <w:sz w:val="28"/>
          <w:szCs w:val="28"/>
        </w:rPr>
        <w:t>均位于七级地价区，其中一宗容积率为</w:t>
      </w:r>
      <w:r>
        <w:rPr>
          <w:rFonts w:ascii="Arial" w:eastAsia="仿宋_GB2312" w:hAnsi="Arial" w:cs="Arial" w:hint="eastAsia"/>
          <w:sz w:val="28"/>
          <w:szCs w:val="28"/>
        </w:rPr>
        <w:t>0</w:t>
      </w:r>
      <w:r>
        <w:rPr>
          <w:rFonts w:ascii="Arial" w:eastAsia="仿宋_GB2312" w:hAnsi="Arial" w:cs="Arial"/>
          <w:sz w:val="28"/>
          <w:szCs w:val="28"/>
        </w:rPr>
        <w:t>.24</w:t>
      </w:r>
      <w:r w:rsidRPr="003C5C4D">
        <w:rPr>
          <w:rFonts w:ascii="Arial" w:eastAsia="仿宋_GB2312" w:hAnsi="Arial" w:cs="Arial"/>
          <w:sz w:val="28"/>
          <w:szCs w:val="28"/>
        </w:rPr>
        <w:t>）</w:t>
      </w:r>
      <w:r>
        <w:rPr>
          <w:rFonts w:ascii="Arial" w:eastAsia="仿宋_GB2312" w:hAnsi="Arial" w:cs="Arial" w:hint="eastAsia"/>
          <w:sz w:val="28"/>
          <w:szCs w:val="28"/>
        </w:rPr>
        <w:t>，估价对象位于七级地价区，容积率为</w:t>
      </w:r>
      <w:r>
        <w:rPr>
          <w:rFonts w:ascii="Arial" w:eastAsia="仿宋_GB2312" w:hAnsi="Arial" w:cs="Arial" w:hint="eastAsia"/>
          <w:sz w:val="28"/>
          <w:szCs w:val="28"/>
        </w:rPr>
        <w:t>1</w:t>
      </w:r>
      <w:r>
        <w:rPr>
          <w:rFonts w:ascii="Arial" w:eastAsia="仿宋_GB2312" w:hAnsi="Arial" w:cs="Arial"/>
          <w:sz w:val="28"/>
          <w:szCs w:val="28"/>
        </w:rPr>
        <w:t>.67</w:t>
      </w:r>
      <w:r>
        <w:rPr>
          <w:rFonts w:ascii="Arial" w:eastAsia="仿宋_GB2312" w:hAnsi="Arial" w:cs="Arial" w:hint="eastAsia"/>
          <w:sz w:val="28"/>
          <w:szCs w:val="28"/>
        </w:rPr>
        <w:t>，</w:t>
      </w:r>
      <w:r w:rsidRPr="003C5C4D">
        <w:rPr>
          <w:rFonts w:ascii="Arial" w:eastAsia="仿宋_GB2312" w:hAnsi="Arial" w:cs="Arial"/>
          <w:sz w:val="28"/>
          <w:szCs w:val="28"/>
        </w:rPr>
        <w:t>故估价对象结果略低于</w:t>
      </w:r>
      <w:r>
        <w:rPr>
          <w:rFonts w:ascii="Arial" w:eastAsia="仿宋_GB2312" w:hAnsi="Arial" w:cs="Arial"/>
          <w:sz w:val="28"/>
          <w:szCs w:val="28"/>
        </w:rPr>
        <w:t>2020</w:t>
      </w:r>
      <w:r w:rsidRPr="003C5C4D">
        <w:rPr>
          <w:rFonts w:ascii="Arial" w:eastAsia="仿宋_GB2312" w:hAnsi="Arial" w:cs="Arial"/>
          <w:sz w:val="28"/>
          <w:szCs w:val="28"/>
        </w:rPr>
        <w:t>年楼面熟地价。</w:t>
      </w:r>
    </w:p>
    <w:p w14:paraId="358A8239" w14:textId="77777777" w:rsidR="00BE5D2B" w:rsidRPr="00832417" w:rsidRDefault="00BE5D2B" w:rsidP="00BE5D2B">
      <w:pPr>
        <w:spacing w:line="360" w:lineRule="auto"/>
        <w:ind w:firstLineChars="200" w:firstLine="560"/>
        <w:rPr>
          <w:rFonts w:ascii="Arial" w:eastAsia="仿宋_GB2312" w:hAnsi="Arial" w:cs="Arial"/>
          <w:sz w:val="28"/>
          <w:szCs w:val="28"/>
        </w:rPr>
      </w:pPr>
      <w:r w:rsidRPr="00832417">
        <w:rPr>
          <w:rFonts w:ascii="Arial" w:eastAsia="仿宋_GB2312" w:hAnsi="Arial" w:cs="Arial" w:hint="eastAsia"/>
          <w:sz w:val="28"/>
          <w:szCs w:val="28"/>
        </w:rPr>
        <w:t>近三年同区域内（海淀区）共成交</w:t>
      </w:r>
      <w:r w:rsidRPr="00832417">
        <w:rPr>
          <w:rFonts w:ascii="Arial" w:eastAsia="仿宋_GB2312" w:hAnsi="Arial" w:cs="Arial"/>
          <w:sz w:val="28"/>
          <w:szCs w:val="28"/>
        </w:rPr>
        <w:t>4</w:t>
      </w:r>
      <w:r w:rsidRPr="00832417">
        <w:rPr>
          <w:rFonts w:ascii="Arial" w:eastAsia="仿宋_GB2312" w:hAnsi="Arial" w:cs="Arial" w:hint="eastAsia"/>
          <w:sz w:val="28"/>
          <w:szCs w:val="28"/>
        </w:rPr>
        <w:t>个商办</w:t>
      </w:r>
      <w:proofErr w:type="gramStart"/>
      <w:r w:rsidRPr="00832417">
        <w:rPr>
          <w:rFonts w:ascii="Arial" w:eastAsia="仿宋_GB2312" w:hAnsi="Arial" w:cs="Arial" w:hint="eastAsia"/>
          <w:sz w:val="28"/>
          <w:szCs w:val="28"/>
        </w:rPr>
        <w:t>类招拍挂</w:t>
      </w:r>
      <w:proofErr w:type="gramEnd"/>
      <w:r w:rsidRPr="00832417">
        <w:rPr>
          <w:rFonts w:ascii="Arial" w:eastAsia="仿宋_GB2312" w:hAnsi="Arial" w:cs="Arial" w:hint="eastAsia"/>
          <w:sz w:val="28"/>
          <w:szCs w:val="28"/>
        </w:rPr>
        <w:t>出让项目，</w:t>
      </w:r>
      <w:r w:rsidRPr="00832417">
        <w:rPr>
          <w:rFonts w:ascii="Arial" w:eastAsia="仿宋_GB2312" w:hAnsi="Arial" w:cs="Arial"/>
          <w:sz w:val="28"/>
          <w:szCs w:val="28"/>
        </w:rPr>
        <w:t>2018</w:t>
      </w:r>
      <w:r w:rsidRPr="00832417">
        <w:rPr>
          <w:rFonts w:ascii="Arial" w:eastAsia="仿宋_GB2312" w:hAnsi="Arial" w:cs="Arial" w:hint="eastAsia"/>
          <w:sz w:val="28"/>
          <w:szCs w:val="28"/>
        </w:rPr>
        <w:t>年同区域无商办</w:t>
      </w:r>
      <w:proofErr w:type="gramStart"/>
      <w:r w:rsidRPr="00832417">
        <w:rPr>
          <w:rFonts w:ascii="Arial" w:eastAsia="仿宋_GB2312" w:hAnsi="Arial" w:cs="Arial" w:hint="eastAsia"/>
          <w:sz w:val="28"/>
          <w:szCs w:val="28"/>
        </w:rPr>
        <w:t>类招拍挂成交</w:t>
      </w:r>
      <w:proofErr w:type="gramEnd"/>
      <w:r w:rsidRPr="00832417">
        <w:rPr>
          <w:rFonts w:ascii="Arial" w:eastAsia="仿宋_GB2312" w:hAnsi="Arial" w:cs="Arial" w:hint="eastAsia"/>
          <w:sz w:val="28"/>
          <w:szCs w:val="28"/>
        </w:rPr>
        <w:t>地块；</w:t>
      </w:r>
      <w:r w:rsidRPr="00832417">
        <w:rPr>
          <w:rFonts w:ascii="Arial" w:eastAsia="仿宋_GB2312" w:hAnsi="Arial" w:cs="Arial"/>
          <w:sz w:val="28"/>
          <w:szCs w:val="28"/>
        </w:rPr>
        <w:t>2019</w:t>
      </w:r>
      <w:r w:rsidRPr="00832417">
        <w:rPr>
          <w:rFonts w:ascii="Arial" w:eastAsia="仿宋_GB2312" w:hAnsi="Arial" w:cs="Arial" w:hint="eastAsia"/>
          <w:sz w:val="28"/>
          <w:szCs w:val="28"/>
        </w:rPr>
        <w:t>年楼面熟地价平均值为</w:t>
      </w:r>
      <w:r w:rsidRPr="00832417">
        <w:rPr>
          <w:rFonts w:ascii="Arial" w:eastAsia="仿宋_GB2312" w:hAnsi="Arial" w:cs="Arial"/>
          <w:sz w:val="28"/>
          <w:szCs w:val="28"/>
        </w:rPr>
        <w:t>22423</w:t>
      </w:r>
      <w:r w:rsidRPr="00832417">
        <w:rPr>
          <w:rFonts w:ascii="Arial" w:eastAsia="仿宋_GB2312" w:hAnsi="Arial" w:cs="Arial" w:hint="eastAsia"/>
          <w:sz w:val="28"/>
          <w:szCs w:val="28"/>
        </w:rPr>
        <w:t>元</w:t>
      </w:r>
      <w:r w:rsidRPr="00832417">
        <w:rPr>
          <w:rFonts w:ascii="Arial" w:eastAsia="仿宋_GB2312" w:hAnsi="Arial" w:cs="Arial"/>
          <w:sz w:val="28"/>
          <w:szCs w:val="28"/>
        </w:rPr>
        <w:t>/</w:t>
      </w:r>
      <w:r w:rsidRPr="00832417">
        <w:rPr>
          <w:rFonts w:ascii="Arial" w:eastAsia="仿宋_GB2312" w:hAnsi="Arial" w:cs="Arial" w:hint="eastAsia"/>
          <w:sz w:val="28"/>
          <w:szCs w:val="28"/>
        </w:rPr>
        <w:t>平</w:t>
      </w:r>
      <w:r w:rsidRPr="00832417">
        <w:rPr>
          <w:rFonts w:ascii="Arial" w:eastAsia="仿宋_GB2312" w:hAnsi="Arial" w:cs="Arial" w:hint="eastAsia"/>
          <w:sz w:val="28"/>
          <w:szCs w:val="28"/>
        </w:rPr>
        <w:lastRenderedPageBreak/>
        <w:t>方米（共</w:t>
      </w:r>
      <w:r w:rsidRPr="00832417">
        <w:rPr>
          <w:rFonts w:ascii="Arial" w:eastAsia="仿宋_GB2312" w:hAnsi="Arial" w:cs="Arial"/>
          <w:sz w:val="28"/>
          <w:szCs w:val="28"/>
        </w:rPr>
        <w:t>3</w:t>
      </w:r>
      <w:r w:rsidRPr="00832417">
        <w:rPr>
          <w:rFonts w:ascii="Arial" w:eastAsia="仿宋_GB2312" w:hAnsi="Arial" w:cs="Arial" w:hint="eastAsia"/>
          <w:sz w:val="28"/>
          <w:szCs w:val="28"/>
        </w:rPr>
        <w:t>宗，</w:t>
      </w:r>
      <w:r>
        <w:rPr>
          <w:rFonts w:ascii="Arial" w:eastAsia="仿宋_GB2312" w:hAnsi="Arial" w:cs="Arial" w:hint="eastAsia"/>
          <w:sz w:val="28"/>
          <w:szCs w:val="28"/>
        </w:rPr>
        <w:t>其中</w:t>
      </w:r>
      <w:r>
        <w:rPr>
          <w:rFonts w:ascii="Arial" w:eastAsia="仿宋_GB2312" w:hAnsi="Arial" w:cs="Arial" w:hint="eastAsia"/>
          <w:sz w:val="28"/>
          <w:szCs w:val="28"/>
        </w:rPr>
        <w:t>1</w:t>
      </w:r>
      <w:r>
        <w:rPr>
          <w:rFonts w:ascii="Arial" w:eastAsia="仿宋_GB2312" w:hAnsi="Arial" w:cs="Arial" w:hint="eastAsia"/>
          <w:sz w:val="28"/>
          <w:szCs w:val="28"/>
        </w:rPr>
        <w:t>宗位于五级地，</w:t>
      </w:r>
      <w:r>
        <w:rPr>
          <w:rFonts w:ascii="Arial" w:eastAsia="仿宋_GB2312" w:hAnsi="Arial" w:cs="Arial" w:hint="eastAsia"/>
          <w:sz w:val="28"/>
          <w:szCs w:val="28"/>
        </w:rPr>
        <w:t>2</w:t>
      </w:r>
      <w:r>
        <w:rPr>
          <w:rFonts w:ascii="Arial" w:eastAsia="仿宋_GB2312" w:hAnsi="Arial" w:cs="Arial" w:hint="eastAsia"/>
          <w:sz w:val="28"/>
          <w:szCs w:val="28"/>
        </w:rPr>
        <w:t>宗位于六级地</w:t>
      </w:r>
      <w:r w:rsidRPr="00832417">
        <w:rPr>
          <w:rFonts w:ascii="Arial" w:eastAsia="仿宋_GB2312" w:hAnsi="Arial" w:cs="Arial" w:hint="eastAsia"/>
          <w:sz w:val="28"/>
          <w:szCs w:val="28"/>
        </w:rPr>
        <w:t>），结合</w:t>
      </w:r>
      <w:proofErr w:type="gramStart"/>
      <w:r w:rsidRPr="00832417">
        <w:rPr>
          <w:rFonts w:ascii="Arial" w:eastAsia="仿宋_GB2312" w:hAnsi="Arial" w:cs="Arial" w:hint="eastAsia"/>
          <w:sz w:val="28"/>
          <w:szCs w:val="28"/>
        </w:rPr>
        <w:t>招拍挂成交</w:t>
      </w:r>
      <w:proofErr w:type="gramEnd"/>
      <w:r w:rsidRPr="00832417">
        <w:rPr>
          <w:rFonts w:ascii="Arial" w:eastAsia="仿宋_GB2312" w:hAnsi="Arial" w:cs="Arial" w:hint="eastAsia"/>
          <w:sz w:val="28"/>
          <w:szCs w:val="28"/>
        </w:rPr>
        <w:t>案例用途及位置，故</w:t>
      </w:r>
      <w:r w:rsidRPr="00832417">
        <w:rPr>
          <w:rFonts w:ascii="Arial" w:eastAsia="仿宋_GB2312" w:hAnsi="Arial" w:cs="Arial"/>
          <w:sz w:val="28"/>
          <w:szCs w:val="28"/>
        </w:rPr>
        <w:t>2019</w:t>
      </w:r>
      <w:r w:rsidRPr="00832417">
        <w:rPr>
          <w:rFonts w:ascii="Arial" w:eastAsia="仿宋_GB2312" w:hAnsi="Arial" w:cs="Arial" w:hint="eastAsia"/>
          <w:sz w:val="28"/>
          <w:szCs w:val="28"/>
        </w:rPr>
        <w:t>年度</w:t>
      </w:r>
      <w:proofErr w:type="gramStart"/>
      <w:r w:rsidRPr="00832417">
        <w:rPr>
          <w:rFonts w:ascii="Arial" w:eastAsia="仿宋_GB2312" w:hAnsi="Arial" w:cs="Arial" w:hint="eastAsia"/>
          <w:sz w:val="28"/>
          <w:szCs w:val="28"/>
        </w:rPr>
        <w:t>招拍挂成交</w:t>
      </w:r>
      <w:proofErr w:type="gramEnd"/>
      <w:r w:rsidRPr="00832417">
        <w:rPr>
          <w:rFonts w:ascii="Arial" w:eastAsia="仿宋_GB2312" w:hAnsi="Arial" w:cs="Arial" w:hint="eastAsia"/>
          <w:sz w:val="28"/>
          <w:szCs w:val="28"/>
        </w:rPr>
        <w:t>地价均值略高于估价对象评估结果是合理的；</w:t>
      </w:r>
      <w:r w:rsidRPr="00832417">
        <w:rPr>
          <w:rFonts w:ascii="Arial" w:eastAsia="仿宋_GB2312" w:hAnsi="Arial" w:cs="Arial"/>
          <w:sz w:val="28"/>
          <w:szCs w:val="28"/>
        </w:rPr>
        <w:t>2020</w:t>
      </w:r>
      <w:r w:rsidRPr="00832417">
        <w:rPr>
          <w:rFonts w:ascii="Arial" w:eastAsia="仿宋_GB2312" w:hAnsi="Arial" w:cs="Arial" w:hint="eastAsia"/>
          <w:sz w:val="28"/>
          <w:szCs w:val="28"/>
        </w:rPr>
        <w:t>年楼面熟地价（仅成交</w:t>
      </w:r>
      <w:r w:rsidRPr="00832417">
        <w:rPr>
          <w:rFonts w:ascii="Arial" w:eastAsia="仿宋_GB2312" w:hAnsi="Arial" w:cs="Arial"/>
          <w:sz w:val="28"/>
          <w:szCs w:val="28"/>
        </w:rPr>
        <w:t>1</w:t>
      </w:r>
      <w:r w:rsidRPr="00832417">
        <w:rPr>
          <w:rFonts w:ascii="Arial" w:eastAsia="仿宋_GB2312" w:hAnsi="Arial" w:cs="Arial" w:hint="eastAsia"/>
          <w:sz w:val="28"/>
          <w:szCs w:val="28"/>
        </w:rPr>
        <w:t>宗，位于西八里庄，三级地价区）为</w:t>
      </w:r>
      <w:r w:rsidRPr="00832417">
        <w:rPr>
          <w:rFonts w:ascii="Arial" w:eastAsia="仿宋_GB2312" w:hAnsi="Arial" w:cs="Arial"/>
          <w:sz w:val="28"/>
          <w:szCs w:val="28"/>
        </w:rPr>
        <w:t>31358</w:t>
      </w:r>
      <w:r w:rsidRPr="00832417">
        <w:rPr>
          <w:rFonts w:ascii="Arial" w:eastAsia="仿宋_GB2312" w:hAnsi="Arial" w:cs="Arial" w:hint="eastAsia"/>
          <w:sz w:val="28"/>
          <w:szCs w:val="28"/>
        </w:rPr>
        <w:t>元</w:t>
      </w:r>
      <w:r w:rsidRPr="00832417">
        <w:rPr>
          <w:rFonts w:ascii="Arial" w:eastAsia="仿宋_GB2312" w:hAnsi="Arial" w:cs="Arial"/>
          <w:sz w:val="28"/>
          <w:szCs w:val="28"/>
        </w:rPr>
        <w:t>/</w:t>
      </w:r>
      <w:r w:rsidRPr="00832417">
        <w:rPr>
          <w:rFonts w:ascii="Arial" w:eastAsia="仿宋_GB2312" w:hAnsi="Arial" w:cs="Arial" w:hint="eastAsia"/>
          <w:sz w:val="28"/>
          <w:szCs w:val="28"/>
        </w:rPr>
        <w:t>平方米，故</w:t>
      </w:r>
      <w:r w:rsidRPr="00832417">
        <w:rPr>
          <w:rFonts w:ascii="Arial" w:eastAsia="仿宋_GB2312" w:hAnsi="Arial" w:cs="Arial"/>
          <w:sz w:val="28"/>
          <w:szCs w:val="28"/>
        </w:rPr>
        <w:t>2020</w:t>
      </w:r>
      <w:r w:rsidRPr="00832417">
        <w:rPr>
          <w:rFonts w:ascii="Arial" w:eastAsia="仿宋_GB2312" w:hAnsi="Arial" w:cs="Arial" w:hint="eastAsia"/>
          <w:sz w:val="28"/>
          <w:szCs w:val="28"/>
        </w:rPr>
        <w:t>年度</w:t>
      </w:r>
      <w:proofErr w:type="gramStart"/>
      <w:r w:rsidRPr="00832417">
        <w:rPr>
          <w:rFonts w:ascii="Arial" w:eastAsia="仿宋_GB2312" w:hAnsi="Arial" w:cs="Arial" w:hint="eastAsia"/>
          <w:sz w:val="28"/>
          <w:szCs w:val="28"/>
        </w:rPr>
        <w:t>招拍挂成交</w:t>
      </w:r>
      <w:proofErr w:type="gramEnd"/>
      <w:r w:rsidRPr="00832417">
        <w:rPr>
          <w:rFonts w:ascii="Arial" w:eastAsia="仿宋_GB2312" w:hAnsi="Arial" w:cs="Arial" w:hint="eastAsia"/>
          <w:sz w:val="28"/>
          <w:szCs w:val="28"/>
        </w:rPr>
        <w:t>地价不具有可比性。</w:t>
      </w:r>
    </w:p>
    <w:p w14:paraId="1DB2909D" w14:textId="77777777" w:rsidR="00BE5D2B" w:rsidRPr="003C5C4D" w:rsidRDefault="00BE5D2B" w:rsidP="00BE5D2B">
      <w:pPr>
        <w:spacing w:line="360" w:lineRule="auto"/>
        <w:ind w:firstLineChars="200" w:firstLine="560"/>
        <w:rPr>
          <w:rFonts w:ascii="Arial" w:eastAsia="仿宋_GB2312" w:hAnsi="Arial" w:cs="Arial"/>
          <w:sz w:val="28"/>
          <w:szCs w:val="28"/>
        </w:rPr>
      </w:pPr>
      <w:r w:rsidRPr="003C5C4D">
        <w:rPr>
          <w:rFonts w:ascii="Arial" w:eastAsia="仿宋_GB2312" w:hAnsi="Arial" w:cs="Arial"/>
          <w:sz w:val="28"/>
          <w:szCs w:val="28"/>
        </w:rPr>
        <w:t>估价对象的估价结果与近三年已审定（或成交）案例的平均价格水平相当，因受估价对象所在区域、估价期日、容积率等因素的影响，最终估价结果在合理范围之内。</w:t>
      </w:r>
    </w:p>
    <w:p w14:paraId="4E796E9F" w14:textId="77777777" w:rsidR="00BE5D2B" w:rsidRPr="003C5C4D" w:rsidRDefault="00BE5D2B" w:rsidP="00BE5D2B">
      <w:pPr>
        <w:pStyle w:val="aff4"/>
        <w:adjustRightInd/>
        <w:spacing w:line="360" w:lineRule="auto"/>
        <w:ind w:left="1000" w:firstLineChars="0" w:firstLine="0"/>
        <w:jc w:val="center"/>
        <w:textAlignment w:val="auto"/>
        <w:rPr>
          <w:rFonts w:ascii="Arial" w:eastAsia="仿宋_GB2312" w:hAnsi="Arial" w:cs="Arial"/>
          <w:sz w:val="28"/>
          <w:szCs w:val="28"/>
        </w:rPr>
      </w:pPr>
      <w:r>
        <w:rPr>
          <w:rFonts w:ascii="Arial" w:eastAsia="仿宋_GB2312" w:hAnsi="Arial" w:cs="Arial" w:hint="eastAsia"/>
          <w:sz w:val="28"/>
          <w:szCs w:val="28"/>
        </w:rPr>
        <w:t>商业</w:t>
      </w:r>
      <w:r w:rsidRPr="003C5C4D">
        <w:rPr>
          <w:rFonts w:ascii="Arial" w:eastAsia="仿宋_GB2312" w:hAnsi="Arial" w:cs="Arial"/>
          <w:sz w:val="28"/>
          <w:szCs w:val="28"/>
        </w:rPr>
        <w:t>用途案例分析</w:t>
      </w:r>
    </w:p>
    <w:p w14:paraId="23959883" w14:textId="0921198E" w:rsidR="00BE5D2B" w:rsidRPr="00FC367C" w:rsidRDefault="00702834" w:rsidP="00BE5D2B">
      <w:pPr>
        <w:pStyle w:val="aff4"/>
        <w:ind w:leftChars="176" w:left="422" w:firstLineChars="0" w:firstLine="0"/>
        <w:rPr>
          <w:rFonts w:ascii="仿宋_GB2312" w:eastAsia="仿宋_GB2312" w:hAnsi="仿宋_GB2312" w:cs="仿宋_GB2312"/>
          <w:sz w:val="32"/>
          <w:szCs w:val="32"/>
        </w:rPr>
      </w:pPr>
      <w:r>
        <w:rPr>
          <w:noProof/>
        </w:rPr>
        <w:drawing>
          <wp:inline distT="0" distB="0" distL="0" distR="0" wp14:anchorId="4C5D24EF" wp14:editId="1F61F8D9">
            <wp:extent cx="5904865" cy="3857625"/>
            <wp:effectExtent l="0" t="0" r="635" b="9525"/>
            <wp:docPr id="3" name="图表 3">
              <a:extLst xmlns:a="http://schemas.openxmlformats.org/drawingml/2006/main">
                <a:ext uri="{FF2B5EF4-FFF2-40B4-BE49-F238E27FC236}">
                  <a16:creationId xmlns:a16="http://schemas.microsoft.com/office/drawing/2014/main" id="{CBAD74E9-AE14-494B-BA34-B81FCC1F64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3D08AFC2" w14:textId="77777777" w:rsidR="00BE5D2B" w:rsidRDefault="00BE5D2B" w:rsidP="00BE5D2B">
      <w:pPr>
        <w:pStyle w:val="aff4"/>
        <w:ind w:leftChars="176" w:left="422" w:firstLineChars="0" w:firstLine="0"/>
        <w:rPr>
          <w:rFonts w:ascii="仿宋_GB2312" w:eastAsia="仿宋_GB2312" w:hAnsi="仿宋_GB2312" w:cs="仿宋_GB2312"/>
          <w:sz w:val="32"/>
          <w:szCs w:val="32"/>
        </w:rPr>
      </w:pPr>
    </w:p>
    <w:p w14:paraId="57FA5472" w14:textId="1CEDE284" w:rsidR="00185042" w:rsidRDefault="00185042" w:rsidP="00185042">
      <w:pPr>
        <w:pStyle w:val="aff4"/>
        <w:adjustRightInd/>
        <w:spacing w:line="360" w:lineRule="auto"/>
        <w:ind w:left="1000" w:firstLineChars="0" w:firstLine="0"/>
        <w:textAlignment w:val="auto"/>
        <w:rPr>
          <w:rFonts w:ascii="Arial" w:eastAsia="仿宋_GB2312" w:hAnsi="Arial" w:cs="Arial"/>
          <w:sz w:val="28"/>
          <w:szCs w:val="28"/>
        </w:rPr>
      </w:pPr>
      <w:r>
        <w:rPr>
          <w:rFonts w:ascii="Arial" w:eastAsia="仿宋_GB2312" w:hAnsi="Arial" w:cs="Arial" w:hint="eastAsia"/>
          <w:sz w:val="28"/>
          <w:szCs w:val="28"/>
        </w:rPr>
        <w:t>（转下页）</w:t>
      </w:r>
    </w:p>
    <w:p w14:paraId="757EFC1A" w14:textId="77777777" w:rsidR="00185042" w:rsidRPr="00185042" w:rsidRDefault="00185042" w:rsidP="00BE5D2B">
      <w:pPr>
        <w:pStyle w:val="aff4"/>
        <w:adjustRightInd/>
        <w:spacing w:line="360" w:lineRule="auto"/>
        <w:ind w:left="1000" w:firstLineChars="0" w:firstLine="0"/>
        <w:jc w:val="center"/>
        <w:textAlignment w:val="auto"/>
        <w:rPr>
          <w:rFonts w:ascii="Arial" w:eastAsia="仿宋_GB2312" w:hAnsi="Arial" w:cs="Arial"/>
          <w:sz w:val="28"/>
          <w:szCs w:val="28"/>
        </w:rPr>
      </w:pPr>
    </w:p>
    <w:p w14:paraId="76012ABE" w14:textId="77777777" w:rsidR="00185042" w:rsidRDefault="00185042" w:rsidP="00BE5D2B">
      <w:pPr>
        <w:pStyle w:val="aff4"/>
        <w:adjustRightInd/>
        <w:spacing w:line="360" w:lineRule="auto"/>
        <w:ind w:left="1000" w:firstLineChars="0" w:firstLine="0"/>
        <w:jc w:val="center"/>
        <w:textAlignment w:val="auto"/>
        <w:rPr>
          <w:rFonts w:ascii="Arial" w:eastAsia="仿宋_GB2312" w:hAnsi="Arial" w:cs="Arial"/>
          <w:sz w:val="28"/>
          <w:szCs w:val="28"/>
        </w:rPr>
      </w:pPr>
    </w:p>
    <w:p w14:paraId="78ACA18A" w14:textId="77777777" w:rsidR="00185042" w:rsidRDefault="00185042" w:rsidP="00BE5D2B">
      <w:pPr>
        <w:pStyle w:val="aff4"/>
        <w:adjustRightInd/>
        <w:spacing w:line="360" w:lineRule="auto"/>
        <w:ind w:left="1000" w:firstLineChars="0" w:firstLine="0"/>
        <w:jc w:val="center"/>
        <w:textAlignment w:val="auto"/>
        <w:rPr>
          <w:rFonts w:ascii="Arial" w:eastAsia="仿宋_GB2312" w:hAnsi="Arial" w:cs="Arial"/>
          <w:sz w:val="28"/>
          <w:szCs w:val="28"/>
        </w:rPr>
      </w:pPr>
    </w:p>
    <w:p w14:paraId="43D41F21" w14:textId="77777777" w:rsidR="00185042" w:rsidRDefault="00185042" w:rsidP="00BE5D2B">
      <w:pPr>
        <w:pStyle w:val="aff4"/>
        <w:adjustRightInd/>
        <w:spacing w:line="360" w:lineRule="auto"/>
        <w:ind w:left="1000" w:firstLineChars="0" w:firstLine="0"/>
        <w:jc w:val="center"/>
        <w:textAlignment w:val="auto"/>
        <w:rPr>
          <w:rFonts w:ascii="Arial" w:eastAsia="仿宋_GB2312" w:hAnsi="Arial" w:cs="Arial"/>
          <w:sz w:val="28"/>
          <w:szCs w:val="28"/>
        </w:rPr>
      </w:pPr>
    </w:p>
    <w:p w14:paraId="12E9C48B" w14:textId="77777777" w:rsidR="00185042" w:rsidRDefault="00185042" w:rsidP="00BE5D2B">
      <w:pPr>
        <w:pStyle w:val="aff4"/>
        <w:adjustRightInd/>
        <w:spacing w:line="360" w:lineRule="auto"/>
        <w:ind w:left="1000" w:firstLineChars="0" w:firstLine="0"/>
        <w:jc w:val="center"/>
        <w:textAlignment w:val="auto"/>
        <w:rPr>
          <w:rFonts w:ascii="Arial" w:eastAsia="仿宋_GB2312" w:hAnsi="Arial" w:cs="Arial"/>
          <w:sz w:val="28"/>
          <w:szCs w:val="28"/>
        </w:rPr>
      </w:pPr>
    </w:p>
    <w:p w14:paraId="114B7AF9" w14:textId="3BBB138C" w:rsidR="00BE5D2B" w:rsidRPr="003C5C4D" w:rsidRDefault="00BE5D2B" w:rsidP="00BE5D2B">
      <w:pPr>
        <w:pStyle w:val="aff4"/>
        <w:adjustRightInd/>
        <w:spacing w:line="360" w:lineRule="auto"/>
        <w:ind w:left="1000" w:firstLineChars="0" w:firstLine="0"/>
        <w:jc w:val="center"/>
        <w:textAlignment w:val="auto"/>
        <w:rPr>
          <w:rFonts w:ascii="Arial" w:eastAsia="仿宋_GB2312" w:hAnsi="Arial" w:cs="Arial"/>
          <w:sz w:val="28"/>
          <w:szCs w:val="28"/>
        </w:rPr>
      </w:pPr>
      <w:r>
        <w:rPr>
          <w:rFonts w:ascii="Arial" w:eastAsia="仿宋_GB2312" w:hAnsi="Arial" w:cs="Arial" w:hint="eastAsia"/>
          <w:sz w:val="28"/>
          <w:szCs w:val="28"/>
        </w:rPr>
        <w:lastRenderedPageBreak/>
        <w:t>办公</w:t>
      </w:r>
      <w:r w:rsidRPr="003C5C4D">
        <w:rPr>
          <w:rFonts w:ascii="Arial" w:eastAsia="仿宋_GB2312" w:hAnsi="Arial" w:cs="Arial"/>
          <w:sz w:val="28"/>
          <w:szCs w:val="28"/>
        </w:rPr>
        <w:t>用途案例分析</w:t>
      </w:r>
    </w:p>
    <w:p w14:paraId="17B95F9A" w14:textId="15565F40" w:rsidR="00BE5D2B" w:rsidRPr="00FC367C" w:rsidRDefault="00702834" w:rsidP="00BE5D2B">
      <w:pPr>
        <w:pStyle w:val="aff4"/>
        <w:ind w:leftChars="176" w:left="422" w:firstLineChars="0" w:firstLine="0"/>
        <w:rPr>
          <w:rFonts w:ascii="仿宋_GB2312" w:eastAsia="仿宋_GB2312" w:hAnsi="仿宋_GB2312" w:cs="仿宋_GB2312"/>
          <w:sz w:val="32"/>
          <w:szCs w:val="32"/>
        </w:rPr>
      </w:pPr>
      <w:r>
        <w:rPr>
          <w:noProof/>
        </w:rPr>
        <w:drawing>
          <wp:inline distT="0" distB="0" distL="0" distR="0" wp14:anchorId="30D3A6E2" wp14:editId="6E61F7A1">
            <wp:extent cx="5904865" cy="3857625"/>
            <wp:effectExtent l="0" t="0" r="635" b="9525"/>
            <wp:docPr id="5" name="图表 5">
              <a:extLst xmlns:a="http://schemas.openxmlformats.org/drawingml/2006/main">
                <a:ext uri="{FF2B5EF4-FFF2-40B4-BE49-F238E27FC236}">
                  <a16:creationId xmlns:a16="http://schemas.microsoft.com/office/drawing/2014/main" id="{6715E94E-10C1-422B-AADF-21C59E0441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3D9552D0" w14:textId="77777777" w:rsidR="00BE5D2B" w:rsidRPr="00CE23D5" w:rsidRDefault="00BE5D2B" w:rsidP="00BE5D2B">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3.</w:t>
      </w:r>
      <w:r w:rsidRPr="00833F5C">
        <w:rPr>
          <w:rFonts w:ascii="Arial" w:eastAsia="仿宋_GB2312" w:hAnsi="Arial" w:cs="Arial"/>
          <w:sz w:val="28"/>
          <w:szCs w:val="28"/>
        </w:rPr>
        <w:t>根据《关于出让国有建设用地使用权基准地价应用有关问题的公告》（</w:t>
      </w:r>
      <w:r w:rsidRPr="00833F5C">
        <w:rPr>
          <w:rFonts w:ascii="Arial" w:eastAsia="仿宋_GB2312" w:hAnsi="Arial" w:cs="Arial"/>
          <w:sz w:val="28"/>
          <w:szCs w:val="28"/>
        </w:rPr>
        <w:t>2016</w:t>
      </w:r>
      <w:r w:rsidRPr="00833F5C">
        <w:rPr>
          <w:rFonts w:ascii="Arial" w:eastAsia="仿宋_GB2312" w:hAnsi="Arial" w:cs="Arial"/>
          <w:sz w:val="28"/>
          <w:szCs w:val="28"/>
        </w:rPr>
        <w:t>年</w:t>
      </w:r>
      <w:r w:rsidRPr="00833F5C">
        <w:rPr>
          <w:rFonts w:ascii="Arial" w:eastAsia="仿宋_GB2312" w:hAnsi="Arial" w:cs="Arial"/>
          <w:sz w:val="28"/>
          <w:szCs w:val="28"/>
        </w:rPr>
        <w:t>4</w:t>
      </w:r>
      <w:r w:rsidRPr="00833F5C">
        <w:rPr>
          <w:rFonts w:ascii="Arial" w:eastAsia="仿宋_GB2312" w:hAnsi="Arial" w:cs="Arial"/>
          <w:sz w:val="28"/>
          <w:szCs w:val="28"/>
        </w:rPr>
        <w:t>月</w:t>
      </w:r>
      <w:r w:rsidRPr="00833F5C">
        <w:rPr>
          <w:rFonts w:ascii="Arial" w:eastAsia="仿宋_GB2312" w:hAnsi="Arial" w:cs="Arial"/>
          <w:sz w:val="28"/>
          <w:szCs w:val="28"/>
        </w:rPr>
        <w:t>20</w:t>
      </w:r>
      <w:r w:rsidRPr="00833F5C">
        <w:rPr>
          <w:rFonts w:ascii="Arial" w:eastAsia="仿宋_GB2312" w:hAnsi="Arial" w:cs="Arial"/>
          <w:sz w:val="28"/>
          <w:szCs w:val="28"/>
        </w:rPr>
        <w:t>日颁布）第九条：</w:t>
      </w:r>
      <w:r w:rsidRPr="00833F5C">
        <w:rPr>
          <w:rFonts w:ascii="Arial" w:eastAsia="仿宋_GB2312" w:hAnsi="Arial" w:cs="Arial"/>
          <w:sz w:val="28"/>
          <w:szCs w:val="28"/>
        </w:rPr>
        <w:t>“</w:t>
      </w:r>
      <w:r w:rsidRPr="00833F5C">
        <w:rPr>
          <w:rFonts w:ascii="Arial" w:eastAsia="仿宋_GB2312" w:hAnsi="Arial" w:cs="Arial"/>
          <w:sz w:val="28"/>
          <w:szCs w:val="28"/>
        </w:rPr>
        <w:t>对于已出让用地，土地一级开发费用（或自行开发的征地、拆迁等费用），已在出让时全部分摊、收回，且增加出让地下规模按政府土地出让收益（不含土地开发取得成本）评审出让地价标准。</w:t>
      </w:r>
      <w:r w:rsidRPr="00833F5C">
        <w:rPr>
          <w:rFonts w:ascii="Arial" w:eastAsia="仿宋_GB2312" w:hAnsi="Arial" w:cs="Arial"/>
          <w:sz w:val="28"/>
          <w:szCs w:val="28"/>
        </w:rPr>
        <w:t>”</w:t>
      </w:r>
    </w:p>
    <w:p w14:paraId="2496D46C" w14:textId="77777777" w:rsidR="00BE5D2B" w:rsidRPr="00CE23D5" w:rsidRDefault="00BE5D2B" w:rsidP="00BE5D2B">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根据</w:t>
      </w:r>
      <w:r w:rsidRPr="00CE23D5">
        <w:rPr>
          <w:rFonts w:ascii="Arial" w:eastAsia="仿宋_GB2312" w:hAnsi="Arial" w:cs="Arial"/>
          <w:sz w:val="28"/>
          <w:szCs w:val="28"/>
        </w:rPr>
        <w:t>《北京市关于更新出让国有建设用地使用权基准地价的通知》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szCs w:val="28"/>
        </w:rPr>
        <w:t>京政发〔</w:t>
      </w:r>
      <w:r w:rsidRPr="00CE23D5">
        <w:rPr>
          <w:rFonts w:ascii="Arial" w:eastAsia="仿宋_GB2312" w:hAnsi="Arial" w:cs="Arial"/>
          <w:sz w:val="28"/>
          <w:szCs w:val="28"/>
        </w:rPr>
        <w:t>2014</w:t>
      </w:r>
      <w:r w:rsidRPr="00CE23D5">
        <w:rPr>
          <w:rFonts w:ascii="Arial" w:eastAsia="仿宋_GB2312" w:hAnsi="Arial" w:cs="Arial"/>
          <w:sz w:val="28"/>
          <w:szCs w:val="28"/>
        </w:rPr>
        <w:t>〕</w:t>
      </w:r>
      <w:r w:rsidRPr="00CE23D5">
        <w:rPr>
          <w:rFonts w:ascii="Arial" w:eastAsia="仿宋_GB2312" w:hAnsi="Arial" w:cs="Arial"/>
          <w:sz w:val="28"/>
          <w:szCs w:val="28"/>
        </w:rPr>
        <w:t>26</w:t>
      </w:r>
      <w:r w:rsidRPr="00CE23D5">
        <w:rPr>
          <w:rFonts w:ascii="Arial" w:eastAsia="仿宋_GB2312" w:hAnsi="Arial" w:cs="Arial"/>
          <w:sz w:val="28"/>
          <w:szCs w:val="28"/>
        </w:rPr>
        <w:t>号</w:t>
      </w:r>
      <w:r w:rsidRPr="00CE23D5">
        <w:rPr>
          <w:rFonts w:ascii="Arial" w:eastAsia="仿宋_GB2312" w:hAnsi="Arial" w:cs="Arial"/>
          <w:sz w:val="28"/>
        </w:rPr>
        <w:t>]</w:t>
      </w:r>
      <w:r w:rsidRPr="00CE23D5">
        <w:rPr>
          <w:rFonts w:ascii="Arial" w:eastAsia="仿宋_GB2312" w:hAnsi="Arial" w:cs="Arial"/>
          <w:sz w:val="28"/>
          <w:szCs w:val="28"/>
        </w:rPr>
        <w:t>等有关文件的规定，政府土地出让</w:t>
      </w:r>
      <w:proofErr w:type="gramStart"/>
      <w:r w:rsidRPr="00CE23D5">
        <w:rPr>
          <w:rFonts w:ascii="Arial" w:eastAsia="仿宋_GB2312" w:hAnsi="Arial" w:cs="Arial"/>
          <w:sz w:val="28"/>
          <w:szCs w:val="28"/>
        </w:rPr>
        <w:t>收益按楼面熟</w:t>
      </w:r>
      <w:proofErr w:type="gramEnd"/>
      <w:r w:rsidRPr="00CE23D5">
        <w:rPr>
          <w:rFonts w:ascii="Arial" w:eastAsia="仿宋_GB2312" w:hAnsi="Arial" w:cs="Arial"/>
          <w:sz w:val="28"/>
          <w:szCs w:val="28"/>
        </w:rPr>
        <w:t>地价及相应土地用途的政府收益比例确定，</w:t>
      </w:r>
      <w:r>
        <w:rPr>
          <w:rFonts w:ascii="Arial" w:eastAsia="仿宋_GB2312" w:hAnsi="Arial" w:cs="Arial" w:hint="eastAsia"/>
          <w:sz w:val="28"/>
          <w:szCs w:val="28"/>
        </w:rPr>
        <w:t>地下商业用途</w:t>
      </w:r>
      <w:r w:rsidRPr="00833F5C">
        <w:rPr>
          <w:rFonts w:ascii="Arial" w:eastAsia="仿宋_GB2312" w:hAnsi="Arial" w:cs="Arial"/>
          <w:sz w:val="28"/>
          <w:szCs w:val="28"/>
        </w:rPr>
        <w:t>参照</w:t>
      </w:r>
      <w:r w:rsidRPr="00CE23D5">
        <w:rPr>
          <w:rFonts w:ascii="Arial" w:eastAsia="仿宋_GB2312" w:hAnsi="Arial" w:cs="Arial"/>
          <w:sz w:val="28"/>
          <w:szCs w:val="28"/>
        </w:rPr>
        <w:t>其地上主用途</w:t>
      </w:r>
      <w:r w:rsidRPr="00CE23D5">
        <w:rPr>
          <w:rFonts w:ascii="Arial" w:eastAsia="仿宋_GB2312" w:hAnsi="Arial" w:cs="Arial"/>
          <w:sz w:val="28"/>
          <w:szCs w:val="28"/>
        </w:rPr>
        <w:t>——</w:t>
      </w:r>
      <w:r>
        <w:rPr>
          <w:rFonts w:ascii="Arial" w:eastAsia="仿宋_GB2312" w:hAnsi="Arial" w:cs="Arial" w:hint="eastAsia"/>
          <w:sz w:val="28"/>
          <w:szCs w:val="28"/>
        </w:rPr>
        <w:t>商业</w:t>
      </w:r>
      <w:r w:rsidRPr="00CE23D5">
        <w:rPr>
          <w:rFonts w:ascii="Arial" w:eastAsia="仿宋_GB2312" w:hAnsi="Arial" w:cs="Arial"/>
          <w:sz w:val="28"/>
          <w:szCs w:val="28"/>
        </w:rPr>
        <w:t>政府土地收益比例为</w:t>
      </w:r>
      <w:r w:rsidRPr="00CE23D5">
        <w:rPr>
          <w:rFonts w:ascii="Arial" w:eastAsia="仿宋_GB2312" w:hAnsi="Arial" w:cs="Arial"/>
          <w:sz w:val="28"/>
          <w:szCs w:val="28"/>
        </w:rPr>
        <w:t>25%</w:t>
      </w:r>
      <w:r>
        <w:rPr>
          <w:rFonts w:ascii="Arial" w:eastAsia="仿宋_GB2312" w:hAnsi="Arial" w:cs="Arial" w:hint="eastAsia"/>
          <w:sz w:val="28"/>
          <w:szCs w:val="28"/>
        </w:rPr>
        <w:t>，</w:t>
      </w:r>
      <w:r w:rsidRPr="00CE23D5">
        <w:rPr>
          <w:rFonts w:ascii="Arial" w:eastAsia="仿宋_GB2312" w:hAnsi="Arial" w:cs="Arial"/>
          <w:sz w:val="28"/>
          <w:szCs w:val="28"/>
        </w:rPr>
        <w:t>地下</w:t>
      </w:r>
      <w:r>
        <w:rPr>
          <w:rFonts w:ascii="Arial" w:eastAsia="仿宋_GB2312" w:hAnsi="Arial" w:cs="Arial" w:hint="eastAsia"/>
          <w:sz w:val="28"/>
          <w:szCs w:val="28"/>
        </w:rPr>
        <w:t>办公、地下车库、地下仓储</w:t>
      </w:r>
      <w:r w:rsidRPr="00CE23D5">
        <w:rPr>
          <w:rFonts w:ascii="Arial" w:eastAsia="仿宋_GB2312" w:hAnsi="Arial" w:cs="Arial"/>
          <w:sz w:val="28"/>
          <w:szCs w:val="28"/>
        </w:rPr>
        <w:t>用途</w:t>
      </w:r>
      <w:r w:rsidRPr="00833F5C">
        <w:rPr>
          <w:rFonts w:ascii="Arial" w:eastAsia="仿宋_GB2312" w:hAnsi="Arial" w:cs="Arial"/>
          <w:sz w:val="28"/>
          <w:szCs w:val="28"/>
        </w:rPr>
        <w:t>参照</w:t>
      </w:r>
      <w:r w:rsidRPr="00CE23D5">
        <w:rPr>
          <w:rFonts w:ascii="Arial" w:eastAsia="仿宋_GB2312" w:hAnsi="Arial" w:cs="Arial"/>
          <w:sz w:val="28"/>
          <w:szCs w:val="28"/>
        </w:rPr>
        <w:t>其地上主用途</w:t>
      </w:r>
      <w:r w:rsidRPr="00CE23D5">
        <w:rPr>
          <w:rFonts w:ascii="Arial" w:eastAsia="仿宋_GB2312" w:hAnsi="Arial" w:cs="Arial"/>
          <w:sz w:val="28"/>
          <w:szCs w:val="28"/>
        </w:rPr>
        <w:t>——</w:t>
      </w:r>
      <w:r>
        <w:rPr>
          <w:rFonts w:ascii="Arial" w:eastAsia="仿宋_GB2312" w:hAnsi="Arial" w:cs="Arial" w:hint="eastAsia"/>
          <w:sz w:val="28"/>
          <w:szCs w:val="28"/>
        </w:rPr>
        <w:t>办公</w:t>
      </w:r>
      <w:r w:rsidRPr="00CE23D5">
        <w:rPr>
          <w:rFonts w:ascii="Arial" w:eastAsia="仿宋_GB2312" w:hAnsi="Arial" w:cs="Arial"/>
          <w:sz w:val="28"/>
          <w:szCs w:val="28"/>
        </w:rPr>
        <w:t>政府土地收益比例为</w:t>
      </w:r>
      <w:r w:rsidRPr="00CE23D5">
        <w:rPr>
          <w:rFonts w:ascii="Arial" w:eastAsia="仿宋_GB2312" w:hAnsi="Arial" w:cs="Arial"/>
          <w:sz w:val="28"/>
          <w:szCs w:val="28"/>
        </w:rPr>
        <w:t>25%</w:t>
      </w:r>
      <w:r w:rsidRPr="00833F5C">
        <w:rPr>
          <w:rFonts w:ascii="Arial" w:eastAsia="仿宋_GB2312" w:hAnsi="Arial" w:cs="Arial"/>
          <w:sz w:val="28"/>
          <w:szCs w:val="28"/>
        </w:rPr>
        <w:t>，</w:t>
      </w:r>
      <w:r w:rsidRPr="00CE23D5">
        <w:rPr>
          <w:rFonts w:ascii="Arial" w:eastAsia="仿宋_GB2312" w:hAnsi="Arial" w:cs="Arial"/>
          <w:sz w:val="28"/>
          <w:szCs w:val="28"/>
        </w:rPr>
        <w:t>则各用途政府土地出让收益见下表：</w:t>
      </w:r>
    </w:p>
    <w:p w14:paraId="41AED660" w14:textId="77777777" w:rsidR="00185042" w:rsidRDefault="00185042" w:rsidP="00BE5D2B">
      <w:pPr>
        <w:spacing w:line="360" w:lineRule="auto"/>
        <w:ind w:firstLineChars="200" w:firstLine="560"/>
        <w:jc w:val="center"/>
        <w:rPr>
          <w:rFonts w:ascii="Arial" w:eastAsia="仿宋_GB2312" w:hAnsi="Arial" w:cs="Arial"/>
          <w:sz w:val="28"/>
          <w:szCs w:val="28"/>
        </w:rPr>
      </w:pPr>
    </w:p>
    <w:p w14:paraId="50BA3ED2" w14:textId="77777777" w:rsidR="00185042" w:rsidRDefault="00185042" w:rsidP="00BE5D2B">
      <w:pPr>
        <w:spacing w:line="360" w:lineRule="auto"/>
        <w:ind w:firstLineChars="200" w:firstLine="560"/>
        <w:jc w:val="center"/>
        <w:rPr>
          <w:rFonts w:ascii="Arial" w:eastAsia="仿宋_GB2312" w:hAnsi="Arial" w:cs="Arial"/>
          <w:sz w:val="28"/>
          <w:szCs w:val="28"/>
        </w:rPr>
      </w:pPr>
    </w:p>
    <w:p w14:paraId="35C21459" w14:textId="77777777" w:rsidR="00185042" w:rsidRDefault="00185042" w:rsidP="00BE5D2B">
      <w:pPr>
        <w:spacing w:line="360" w:lineRule="auto"/>
        <w:ind w:firstLineChars="200" w:firstLine="560"/>
        <w:jc w:val="center"/>
        <w:rPr>
          <w:rFonts w:ascii="Arial" w:eastAsia="仿宋_GB2312" w:hAnsi="Arial" w:cs="Arial"/>
          <w:sz w:val="28"/>
          <w:szCs w:val="28"/>
        </w:rPr>
      </w:pPr>
    </w:p>
    <w:p w14:paraId="49600B6D" w14:textId="1408EEE9" w:rsidR="00BE5D2B" w:rsidRPr="00CE23D5" w:rsidRDefault="00BE5D2B" w:rsidP="00BE5D2B">
      <w:pPr>
        <w:spacing w:line="360" w:lineRule="auto"/>
        <w:ind w:firstLineChars="200" w:firstLine="560"/>
        <w:jc w:val="center"/>
        <w:rPr>
          <w:rFonts w:ascii="Arial" w:eastAsia="仿宋_GB2312" w:hAnsi="Arial" w:cs="Arial"/>
          <w:sz w:val="28"/>
          <w:szCs w:val="28"/>
        </w:rPr>
      </w:pPr>
      <w:r w:rsidRPr="002D3E82">
        <w:rPr>
          <w:rFonts w:ascii="Arial" w:eastAsia="仿宋_GB2312" w:hAnsi="Arial" w:cs="Arial"/>
          <w:sz w:val="28"/>
          <w:szCs w:val="28"/>
        </w:rPr>
        <w:lastRenderedPageBreak/>
        <w:t>政府土地出让收益一览表</w:t>
      </w:r>
    </w:p>
    <w:tbl>
      <w:tblPr>
        <w:tblStyle w:val="aff"/>
        <w:tblW w:w="9351" w:type="dxa"/>
        <w:tblLook w:val="04A0" w:firstRow="1" w:lastRow="0" w:firstColumn="1" w:lastColumn="0" w:noHBand="0" w:noVBand="1"/>
      </w:tblPr>
      <w:tblGrid>
        <w:gridCol w:w="1161"/>
        <w:gridCol w:w="1386"/>
        <w:gridCol w:w="1701"/>
        <w:gridCol w:w="1701"/>
        <w:gridCol w:w="1701"/>
        <w:gridCol w:w="1701"/>
      </w:tblGrid>
      <w:tr w:rsidR="002D3E82" w:rsidRPr="00833F5C" w14:paraId="31AC8799" w14:textId="77777777" w:rsidTr="00E43AB6">
        <w:tc>
          <w:tcPr>
            <w:tcW w:w="1161" w:type="dxa"/>
            <w:vAlign w:val="center"/>
          </w:tcPr>
          <w:p w14:paraId="04A3266C" w14:textId="77777777" w:rsidR="00BE5D2B" w:rsidRPr="00CE23D5" w:rsidRDefault="00BE5D2B" w:rsidP="00E43AB6">
            <w:pPr>
              <w:widowControl/>
              <w:adjustRightInd/>
              <w:spacing w:line="240" w:lineRule="exact"/>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用途</w:t>
            </w:r>
          </w:p>
        </w:tc>
        <w:tc>
          <w:tcPr>
            <w:tcW w:w="1386" w:type="dxa"/>
            <w:vAlign w:val="center"/>
          </w:tcPr>
          <w:p w14:paraId="0205BE34" w14:textId="77777777" w:rsidR="00BE5D2B" w:rsidRPr="00CE23D5" w:rsidRDefault="00BE5D2B" w:rsidP="00E43AB6">
            <w:pPr>
              <w:widowControl/>
              <w:adjustRightInd/>
              <w:spacing w:line="240" w:lineRule="exact"/>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建筑面积</w:t>
            </w:r>
          </w:p>
          <w:p w14:paraId="315E7083" w14:textId="77777777" w:rsidR="00BE5D2B" w:rsidRPr="00833F5C" w:rsidRDefault="00BE5D2B" w:rsidP="00E43AB6">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（平方米）</w:t>
            </w:r>
          </w:p>
        </w:tc>
        <w:tc>
          <w:tcPr>
            <w:tcW w:w="1701" w:type="dxa"/>
            <w:vAlign w:val="center"/>
          </w:tcPr>
          <w:p w14:paraId="0F0F1E19" w14:textId="77777777" w:rsidR="00BE5D2B" w:rsidRPr="00833F5C" w:rsidRDefault="00BE5D2B" w:rsidP="00E43AB6">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楼面熟地价</w:t>
            </w:r>
          </w:p>
          <w:p w14:paraId="52025AA8" w14:textId="77777777" w:rsidR="00BE5D2B" w:rsidRPr="00833F5C" w:rsidRDefault="00BE5D2B" w:rsidP="00E43AB6">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（元</w:t>
            </w:r>
            <w:r w:rsidRPr="00833F5C">
              <w:rPr>
                <w:rFonts w:ascii="Arial" w:eastAsia="仿宋_GB2312" w:hAnsi="Arial" w:cs="Arial"/>
                <w:b/>
                <w:color w:val="000000"/>
                <w:sz w:val="18"/>
                <w:szCs w:val="18"/>
              </w:rPr>
              <w:t>/</w:t>
            </w:r>
            <w:r w:rsidRPr="00833F5C">
              <w:rPr>
                <w:rFonts w:ascii="Arial" w:eastAsia="仿宋_GB2312" w:hAnsi="Arial" w:cs="Arial"/>
                <w:b/>
                <w:color w:val="000000"/>
                <w:sz w:val="18"/>
                <w:szCs w:val="18"/>
              </w:rPr>
              <w:t>平方米）</w:t>
            </w:r>
          </w:p>
        </w:tc>
        <w:tc>
          <w:tcPr>
            <w:tcW w:w="1701" w:type="dxa"/>
            <w:vAlign w:val="center"/>
          </w:tcPr>
          <w:p w14:paraId="3F5CB400" w14:textId="77777777" w:rsidR="00BE5D2B" w:rsidRPr="00833F5C" w:rsidRDefault="00BE5D2B" w:rsidP="00E43AB6">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熟地总价</w:t>
            </w:r>
          </w:p>
          <w:p w14:paraId="62723D17" w14:textId="77777777" w:rsidR="00BE5D2B" w:rsidRPr="00833F5C" w:rsidRDefault="00BE5D2B" w:rsidP="00E43AB6">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（万元）</w:t>
            </w:r>
          </w:p>
        </w:tc>
        <w:tc>
          <w:tcPr>
            <w:tcW w:w="1701" w:type="dxa"/>
            <w:vAlign w:val="center"/>
          </w:tcPr>
          <w:p w14:paraId="539E7412" w14:textId="77777777" w:rsidR="00BE5D2B" w:rsidRPr="00833F5C" w:rsidRDefault="00BE5D2B" w:rsidP="00E43AB6">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政府土地出让收益单价</w:t>
            </w:r>
          </w:p>
          <w:p w14:paraId="00D7B2C8" w14:textId="77777777" w:rsidR="00BE5D2B" w:rsidRPr="00833F5C" w:rsidRDefault="00BE5D2B" w:rsidP="00E43AB6">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（元</w:t>
            </w:r>
            <w:r w:rsidRPr="00833F5C">
              <w:rPr>
                <w:rFonts w:ascii="Arial" w:eastAsia="仿宋_GB2312" w:hAnsi="Arial" w:cs="Arial"/>
                <w:b/>
                <w:color w:val="000000"/>
                <w:sz w:val="18"/>
                <w:szCs w:val="18"/>
              </w:rPr>
              <w:t>/</w:t>
            </w:r>
            <w:r w:rsidRPr="00833F5C">
              <w:rPr>
                <w:rFonts w:ascii="Arial" w:eastAsia="仿宋_GB2312" w:hAnsi="Arial" w:cs="Arial"/>
                <w:b/>
                <w:color w:val="000000"/>
                <w:sz w:val="18"/>
                <w:szCs w:val="18"/>
              </w:rPr>
              <w:t>平方米）</w:t>
            </w:r>
          </w:p>
        </w:tc>
        <w:tc>
          <w:tcPr>
            <w:tcW w:w="1701" w:type="dxa"/>
            <w:vAlign w:val="center"/>
          </w:tcPr>
          <w:p w14:paraId="6DF246C5" w14:textId="77777777" w:rsidR="00BE5D2B" w:rsidRPr="00833F5C" w:rsidRDefault="00BE5D2B" w:rsidP="00E43AB6">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政府土地出让收益总价</w:t>
            </w:r>
          </w:p>
          <w:p w14:paraId="0291E28A" w14:textId="77777777" w:rsidR="00BE5D2B" w:rsidRPr="00833F5C" w:rsidRDefault="00BE5D2B" w:rsidP="00E43AB6">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（万元）</w:t>
            </w:r>
          </w:p>
        </w:tc>
      </w:tr>
      <w:tr w:rsidR="002D3E82" w:rsidRPr="00833F5C" w14:paraId="2DA9C52E" w14:textId="77777777" w:rsidTr="00E43AB6">
        <w:tc>
          <w:tcPr>
            <w:tcW w:w="1161" w:type="dxa"/>
            <w:vAlign w:val="center"/>
          </w:tcPr>
          <w:p w14:paraId="42DACCA7" w14:textId="77777777" w:rsidR="002D3E82" w:rsidRPr="00CE23D5" w:rsidRDefault="002D3E82" w:rsidP="002D3E82">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商业</w:t>
            </w:r>
          </w:p>
        </w:tc>
        <w:tc>
          <w:tcPr>
            <w:tcW w:w="1386" w:type="dxa"/>
          </w:tcPr>
          <w:p w14:paraId="5EEA0BDE" w14:textId="77777777" w:rsidR="002D3E82" w:rsidRPr="00CE23D5" w:rsidRDefault="002D3E82" w:rsidP="002D3E82">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39301.44</w:t>
            </w:r>
          </w:p>
        </w:tc>
        <w:tc>
          <w:tcPr>
            <w:tcW w:w="1701" w:type="dxa"/>
            <w:vAlign w:val="center"/>
          </w:tcPr>
          <w:p w14:paraId="53D61E63" w14:textId="5736E614" w:rsidR="002D3E82" w:rsidRPr="00CE23D5" w:rsidRDefault="00702834" w:rsidP="002D3E82">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8116</w:t>
            </w:r>
          </w:p>
        </w:tc>
        <w:tc>
          <w:tcPr>
            <w:tcW w:w="1701" w:type="dxa"/>
            <w:vAlign w:val="center"/>
          </w:tcPr>
          <w:p w14:paraId="58589487" w14:textId="68F685B1" w:rsidR="002D3E82" w:rsidRPr="00CE23D5" w:rsidRDefault="00702834" w:rsidP="002D3E82">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31897.0487</w:t>
            </w:r>
          </w:p>
        </w:tc>
        <w:tc>
          <w:tcPr>
            <w:tcW w:w="1701" w:type="dxa"/>
            <w:vAlign w:val="center"/>
          </w:tcPr>
          <w:p w14:paraId="5946F3B5" w14:textId="7BE5900B" w:rsidR="002D3E82" w:rsidRPr="00CE23D5" w:rsidRDefault="00702834" w:rsidP="002D3E82">
            <w:pPr>
              <w:widowControl/>
              <w:adjustRightInd/>
              <w:spacing w:line="240" w:lineRule="exact"/>
              <w:textAlignment w:val="auto"/>
              <w:rPr>
                <w:rFonts w:ascii="Arial" w:eastAsia="仿宋_GB2312" w:hAnsi="Arial" w:cs="Arial"/>
                <w:color w:val="000000"/>
                <w:sz w:val="18"/>
                <w:szCs w:val="18"/>
              </w:rPr>
            </w:pPr>
            <w:r>
              <w:rPr>
                <w:rFonts w:ascii="Arial" w:eastAsia="仿宋" w:hAnsi="Arial" w:cs="Arial"/>
                <w:color w:val="000000"/>
                <w:sz w:val="21"/>
                <w:szCs w:val="21"/>
              </w:rPr>
              <w:t>2029</w:t>
            </w:r>
          </w:p>
        </w:tc>
        <w:tc>
          <w:tcPr>
            <w:tcW w:w="1701" w:type="dxa"/>
            <w:vAlign w:val="center"/>
          </w:tcPr>
          <w:p w14:paraId="1200397A" w14:textId="058093B7" w:rsidR="002D3E82" w:rsidRPr="00833F5C" w:rsidRDefault="00702834" w:rsidP="002D3E82">
            <w:pPr>
              <w:widowControl/>
              <w:adjustRightInd/>
              <w:spacing w:line="240" w:lineRule="exact"/>
              <w:textAlignment w:val="auto"/>
              <w:rPr>
                <w:rFonts w:ascii="Arial" w:eastAsia="仿宋_GB2312" w:hAnsi="Arial" w:cs="Arial"/>
                <w:color w:val="000000"/>
                <w:sz w:val="18"/>
                <w:szCs w:val="18"/>
              </w:rPr>
            </w:pPr>
            <w:r>
              <w:rPr>
                <w:rFonts w:ascii="Arial" w:eastAsia="仿宋" w:hAnsi="Arial" w:cs="Arial"/>
                <w:color w:val="000000"/>
                <w:sz w:val="21"/>
                <w:szCs w:val="21"/>
              </w:rPr>
              <w:t>7974.2622</w:t>
            </w:r>
          </w:p>
        </w:tc>
      </w:tr>
      <w:tr w:rsidR="002D3E82" w:rsidRPr="00833F5C" w14:paraId="49125D39" w14:textId="77777777" w:rsidTr="00E43AB6">
        <w:tc>
          <w:tcPr>
            <w:tcW w:w="1161" w:type="dxa"/>
            <w:vAlign w:val="center"/>
          </w:tcPr>
          <w:p w14:paraId="64FE309A" w14:textId="77777777" w:rsidR="002D3E82" w:rsidRPr="00CE23D5" w:rsidRDefault="002D3E82" w:rsidP="002D3E82">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地下办公</w:t>
            </w:r>
          </w:p>
        </w:tc>
        <w:tc>
          <w:tcPr>
            <w:tcW w:w="1386" w:type="dxa"/>
          </w:tcPr>
          <w:p w14:paraId="069B7B4F" w14:textId="77777777" w:rsidR="002D3E82" w:rsidRPr="00CE23D5" w:rsidRDefault="002D3E82" w:rsidP="002D3E82">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6</w:t>
            </w:r>
            <w:r>
              <w:rPr>
                <w:rFonts w:ascii="Arial" w:eastAsia="仿宋_GB2312" w:hAnsi="Arial" w:cs="Arial"/>
                <w:color w:val="000000"/>
                <w:sz w:val="18"/>
                <w:szCs w:val="18"/>
              </w:rPr>
              <w:t>640.67</w:t>
            </w:r>
          </w:p>
        </w:tc>
        <w:tc>
          <w:tcPr>
            <w:tcW w:w="1701" w:type="dxa"/>
            <w:vAlign w:val="center"/>
          </w:tcPr>
          <w:p w14:paraId="15D646BD" w14:textId="75E97D8A" w:rsidR="002D3E82" w:rsidRDefault="00702834" w:rsidP="002D3E82">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2780</w:t>
            </w:r>
          </w:p>
        </w:tc>
        <w:tc>
          <w:tcPr>
            <w:tcW w:w="1701" w:type="dxa"/>
            <w:vAlign w:val="center"/>
          </w:tcPr>
          <w:p w14:paraId="58648D9C" w14:textId="2DCEDB1D" w:rsidR="002D3E82" w:rsidRDefault="00702834" w:rsidP="002D3E82">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1846.1063</w:t>
            </w:r>
          </w:p>
        </w:tc>
        <w:tc>
          <w:tcPr>
            <w:tcW w:w="1701" w:type="dxa"/>
            <w:vAlign w:val="center"/>
          </w:tcPr>
          <w:p w14:paraId="2499886B" w14:textId="6ABCBA46" w:rsidR="002D3E82" w:rsidRDefault="002D3E82" w:rsidP="002D3E82">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6</w:t>
            </w:r>
            <w:r>
              <w:rPr>
                <w:rFonts w:ascii="Arial" w:eastAsia="仿宋_GB2312" w:hAnsi="Arial" w:cs="Arial"/>
                <w:color w:val="000000"/>
                <w:sz w:val="18"/>
                <w:szCs w:val="18"/>
              </w:rPr>
              <w:t>9</w:t>
            </w:r>
            <w:r w:rsidR="00702834">
              <w:rPr>
                <w:rFonts w:ascii="Arial" w:eastAsia="仿宋_GB2312" w:hAnsi="Arial" w:cs="Arial"/>
                <w:color w:val="000000"/>
                <w:sz w:val="18"/>
                <w:szCs w:val="18"/>
              </w:rPr>
              <w:t>5</w:t>
            </w:r>
          </w:p>
        </w:tc>
        <w:tc>
          <w:tcPr>
            <w:tcW w:w="1701" w:type="dxa"/>
            <w:vAlign w:val="center"/>
          </w:tcPr>
          <w:p w14:paraId="3113362E" w14:textId="55321443" w:rsidR="002D3E82" w:rsidRDefault="00702834" w:rsidP="002D3E82">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461.5266</w:t>
            </w:r>
          </w:p>
        </w:tc>
      </w:tr>
      <w:tr w:rsidR="002D3E82" w:rsidRPr="00833F5C" w14:paraId="055AAC7D" w14:textId="77777777" w:rsidTr="00E43AB6">
        <w:tc>
          <w:tcPr>
            <w:tcW w:w="1161" w:type="dxa"/>
            <w:vAlign w:val="center"/>
          </w:tcPr>
          <w:p w14:paraId="608F3DBB" w14:textId="1800829E" w:rsidR="002D3E82" w:rsidRPr="00CE23D5" w:rsidRDefault="002D3E82" w:rsidP="002D3E82">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386" w:type="dxa"/>
          </w:tcPr>
          <w:p w14:paraId="72400998" w14:textId="77777777" w:rsidR="002D3E82" w:rsidRPr="00CE23D5" w:rsidRDefault="002D3E82" w:rsidP="002D3E82">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80038.78</w:t>
            </w:r>
          </w:p>
        </w:tc>
        <w:tc>
          <w:tcPr>
            <w:tcW w:w="1701" w:type="dxa"/>
            <w:vAlign w:val="center"/>
          </w:tcPr>
          <w:p w14:paraId="1DBD042E" w14:textId="73B8AAAB" w:rsidR="002D3E82" w:rsidRPr="00CE23D5" w:rsidRDefault="00702834" w:rsidP="002D3E82">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2224</w:t>
            </w:r>
          </w:p>
        </w:tc>
        <w:tc>
          <w:tcPr>
            <w:tcW w:w="1701" w:type="dxa"/>
            <w:vAlign w:val="center"/>
          </w:tcPr>
          <w:p w14:paraId="77562B34" w14:textId="623BB874" w:rsidR="002D3E82" w:rsidRPr="00CE23D5" w:rsidRDefault="00702834" w:rsidP="002D3E82">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17800.6247</w:t>
            </w:r>
          </w:p>
        </w:tc>
        <w:tc>
          <w:tcPr>
            <w:tcW w:w="1701" w:type="dxa"/>
            <w:vAlign w:val="center"/>
          </w:tcPr>
          <w:p w14:paraId="3FC46992" w14:textId="7D402182" w:rsidR="002D3E82" w:rsidRPr="00CE23D5" w:rsidRDefault="002D3E82" w:rsidP="002D3E82">
            <w:pPr>
              <w:widowControl/>
              <w:adjustRightInd/>
              <w:spacing w:line="240" w:lineRule="exact"/>
              <w:textAlignment w:val="auto"/>
              <w:rPr>
                <w:rFonts w:ascii="Arial" w:eastAsia="仿宋_GB2312" w:hAnsi="Arial" w:cs="Arial"/>
                <w:color w:val="000000"/>
                <w:sz w:val="18"/>
                <w:szCs w:val="18"/>
              </w:rPr>
            </w:pPr>
            <w:r>
              <w:rPr>
                <w:rFonts w:ascii="Arial" w:eastAsia="仿宋" w:hAnsi="Arial" w:cs="Arial"/>
                <w:color w:val="000000"/>
                <w:sz w:val="21"/>
                <w:szCs w:val="21"/>
              </w:rPr>
              <w:t>55</w:t>
            </w:r>
            <w:r w:rsidR="00702834">
              <w:rPr>
                <w:rFonts w:ascii="Arial" w:eastAsia="仿宋" w:hAnsi="Arial" w:cs="Arial"/>
                <w:color w:val="000000"/>
                <w:sz w:val="21"/>
                <w:szCs w:val="21"/>
              </w:rPr>
              <w:t>6</w:t>
            </w:r>
          </w:p>
        </w:tc>
        <w:tc>
          <w:tcPr>
            <w:tcW w:w="1701" w:type="dxa"/>
            <w:vAlign w:val="center"/>
          </w:tcPr>
          <w:p w14:paraId="6D12CD4B" w14:textId="205269E5" w:rsidR="002D3E82" w:rsidRPr="00CE23D5" w:rsidRDefault="00702834" w:rsidP="002D3E82">
            <w:pPr>
              <w:widowControl/>
              <w:adjustRightInd/>
              <w:spacing w:line="240" w:lineRule="exact"/>
              <w:textAlignment w:val="auto"/>
              <w:rPr>
                <w:rFonts w:ascii="Arial" w:eastAsia="仿宋_GB2312" w:hAnsi="Arial" w:cs="Arial"/>
                <w:color w:val="000000"/>
                <w:sz w:val="18"/>
                <w:szCs w:val="18"/>
              </w:rPr>
            </w:pPr>
            <w:r>
              <w:rPr>
                <w:rFonts w:ascii="Arial" w:eastAsia="仿宋" w:hAnsi="Arial" w:cs="Arial"/>
                <w:color w:val="000000"/>
                <w:sz w:val="21"/>
                <w:szCs w:val="21"/>
              </w:rPr>
              <w:t>4450.1562</w:t>
            </w:r>
          </w:p>
        </w:tc>
      </w:tr>
      <w:tr w:rsidR="002D3E82" w:rsidRPr="00833F5C" w14:paraId="58B779A0" w14:textId="77777777" w:rsidTr="00E43AB6">
        <w:tc>
          <w:tcPr>
            <w:tcW w:w="1161" w:type="dxa"/>
            <w:vAlign w:val="center"/>
          </w:tcPr>
          <w:p w14:paraId="0297DCCE" w14:textId="669FA3B7" w:rsidR="002D3E82" w:rsidRPr="00CE23D5" w:rsidRDefault="002D3E82" w:rsidP="002D3E82">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仓储</w:t>
            </w:r>
          </w:p>
        </w:tc>
        <w:tc>
          <w:tcPr>
            <w:tcW w:w="1386" w:type="dxa"/>
          </w:tcPr>
          <w:p w14:paraId="16FE7074" w14:textId="77777777" w:rsidR="002D3E82" w:rsidRPr="00CE23D5" w:rsidRDefault="002D3E82" w:rsidP="002D3E82">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258.71</w:t>
            </w:r>
          </w:p>
        </w:tc>
        <w:tc>
          <w:tcPr>
            <w:tcW w:w="1701" w:type="dxa"/>
            <w:vAlign w:val="center"/>
          </w:tcPr>
          <w:p w14:paraId="3A2CCCAA" w14:textId="39F0EC74" w:rsidR="002D3E82" w:rsidRPr="00CE23D5" w:rsidRDefault="00702834" w:rsidP="002D3E82">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2780</w:t>
            </w:r>
          </w:p>
        </w:tc>
        <w:tc>
          <w:tcPr>
            <w:tcW w:w="1701" w:type="dxa"/>
            <w:vAlign w:val="center"/>
          </w:tcPr>
          <w:p w14:paraId="63B45AEA" w14:textId="6AABF4E8" w:rsidR="002D3E82" w:rsidRPr="00CE23D5" w:rsidRDefault="002D3E82" w:rsidP="002D3E82">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71.</w:t>
            </w:r>
            <w:r w:rsidR="00702834">
              <w:rPr>
                <w:rFonts w:ascii="Arial" w:eastAsia="仿宋_GB2312" w:hAnsi="Arial" w:cs="Arial"/>
                <w:color w:val="000000"/>
                <w:sz w:val="18"/>
                <w:szCs w:val="18"/>
              </w:rPr>
              <w:t>9214</w:t>
            </w:r>
          </w:p>
        </w:tc>
        <w:tc>
          <w:tcPr>
            <w:tcW w:w="1701" w:type="dxa"/>
            <w:vAlign w:val="center"/>
          </w:tcPr>
          <w:p w14:paraId="1910B5F3" w14:textId="14B53ECD" w:rsidR="002D3E82" w:rsidRPr="00CE23D5" w:rsidRDefault="002D3E82" w:rsidP="002D3E82">
            <w:pPr>
              <w:widowControl/>
              <w:adjustRightInd/>
              <w:spacing w:line="240" w:lineRule="exact"/>
              <w:textAlignment w:val="auto"/>
              <w:rPr>
                <w:rFonts w:ascii="Arial" w:eastAsia="仿宋_GB2312" w:hAnsi="Arial" w:cs="Arial"/>
                <w:color w:val="000000"/>
                <w:sz w:val="18"/>
                <w:szCs w:val="18"/>
              </w:rPr>
            </w:pPr>
            <w:r>
              <w:rPr>
                <w:rFonts w:ascii="Arial" w:eastAsia="仿宋" w:hAnsi="Arial" w:cs="Arial"/>
                <w:color w:val="000000"/>
                <w:sz w:val="21"/>
                <w:szCs w:val="21"/>
              </w:rPr>
              <w:t>69</w:t>
            </w:r>
            <w:r w:rsidR="00702834">
              <w:rPr>
                <w:rFonts w:ascii="Arial" w:eastAsia="仿宋" w:hAnsi="Arial" w:cs="Arial"/>
                <w:color w:val="000000"/>
                <w:sz w:val="21"/>
                <w:szCs w:val="21"/>
              </w:rPr>
              <w:t>5</w:t>
            </w:r>
          </w:p>
        </w:tc>
        <w:tc>
          <w:tcPr>
            <w:tcW w:w="1701" w:type="dxa"/>
            <w:vAlign w:val="center"/>
          </w:tcPr>
          <w:p w14:paraId="3120F72E" w14:textId="0836F254" w:rsidR="002D3E82" w:rsidRPr="00CE23D5" w:rsidRDefault="00702834" w:rsidP="002D3E82">
            <w:pPr>
              <w:widowControl/>
              <w:adjustRightInd/>
              <w:spacing w:line="240" w:lineRule="exact"/>
              <w:textAlignment w:val="auto"/>
              <w:rPr>
                <w:rFonts w:ascii="Arial" w:eastAsia="仿宋_GB2312" w:hAnsi="Arial" w:cs="Arial"/>
                <w:color w:val="000000"/>
                <w:sz w:val="18"/>
                <w:szCs w:val="18"/>
              </w:rPr>
            </w:pPr>
            <w:r>
              <w:rPr>
                <w:rFonts w:ascii="Arial" w:eastAsia="仿宋" w:hAnsi="Arial" w:cs="Arial"/>
                <w:color w:val="000000"/>
                <w:sz w:val="21"/>
                <w:szCs w:val="21"/>
              </w:rPr>
              <w:t>17.9803</w:t>
            </w:r>
          </w:p>
        </w:tc>
      </w:tr>
      <w:tr w:rsidR="002D3E82" w:rsidRPr="00833F5C" w14:paraId="660F560B" w14:textId="77777777" w:rsidTr="00E43AB6">
        <w:tc>
          <w:tcPr>
            <w:tcW w:w="1161" w:type="dxa"/>
            <w:vAlign w:val="center"/>
          </w:tcPr>
          <w:p w14:paraId="11C1C7C5" w14:textId="77777777" w:rsidR="002D3E82" w:rsidRPr="00CE23D5" w:rsidRDefault="002D3E82" w:rsidP="002D3E82">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合计</w:t>
            </w:r>
          </w:p>
        </w:tc>
        <w:tc>
          <w:tcPr>
            <w:tcW w:w="1386" w:type="dxa"/>
            <w:vAlign w:val="center"/>
          </w:tcPr>
          <w:p w14:paraId="52197F79" w14:textId="77777777" w:rsidR="002D3E82" w:rsidRPr="00CE23D5" w:rsidRDefault="002D3E82" w:rsidP="002D3E82">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126239.60</w:t>
            </w:r>
          </w:p>
        </w:tc>
        <w:tc>
          <w:tcPr>
            <w:tcW w:w="1701" w:type="dxa"/>
            <w:vAlign w:val="center"/>
          </w:tcPr>
          <w:p w14:paraId="373C138F" w14:textId="77777777" w:rsidR="002D3E82" w:rsidRPr="00CE23D5" w:rsidRDefault="002D3E82" w:rsidP="002D3E82">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w:t>
            </w:r>
          </w:p>
        </w:tc>
        <w:tc>
          <w:tcPr>
            <w:tcW w:w="1701" w:type="dxa"/>
            <w:vAlign w:val="center"/>
          </w:tcPr>
          <w:p w14:paraId="16C71D2F" w14:textId="61DF4F28" w:rsidR="002D3E82" w:rsidRPr="00CE23D5" w:rsidRDefault="00702834" w:rsidP="002D3E82">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51615.7011</w:t>
            </w:r>
          </w:p>
        </w:tc>
        <w:tc>
          <w:tcPr>
            <w:tcW w:w="1701" w:type="dxa"/>
            <w:vAlign w:val="center"/>
          </w:tcPr>
          <w:p w14:paraId="6FB74B72" w14:textId="77777777" w:rsidR="002D3E82" w:rsidRPr="00CE23D5" w:rsidRDefault="002D3E82" w:rsidP="002D3E82">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w:t>
            </w:r>
          </w:p>
        </w:tc>
        <w:tc>
          <w:tcPr>
            <w:tcW w:w="1701" w:type="dxa"/>
            <w:vAlign w:val="center"/>
          </w:tcPr>
          <w:p w14:paraId="65D6372B" w14:textId="7C54D627" w:rsidR="002D3E82" w:rsidRPr="00CE23D5" w:rsidRDefault="00702834" w:rsidP="002D3E82">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12903.9253</w:t>
            </w:r>
          </w:p>
        </w:tc>
      </w:tr>
    </w:tbl>
    <w:p w14:paraId="7564D3A3" w14:textId="77777777" w:rsidR="00BE5D2B" w:rsidRPr="00833F5C" w:rsidRDefault="00BE5D2B" w:rsidP="00BE5D2B">
      <w:pPr>
        <w:spacing w:line="360" w:lineRule="auto"/>
        <w:ind w:firstLineChars="200" w:firstLine="560"/>
        <w:rPr>
          <w:rFonts w:ascii="Arial" w:eastAsia="仿宋_GB2312" w:hAnsi="Arial" w:cs="Arial"/>
          <w:bCs/>
          <w:sz w:val="28"/>
        </w:rPr>
      </w:pPr>
      <w:r w:rsidRPr="00833F5C">
        <w:rPr>
          <w:rFonts w:ascii="Arial" w:eastAsia="仿宋_GB2312" w:hAnsi="Arial" w:cs="Arial"/>
          <w:bCs/>
          <w:sz w:val="28"/>
        </w:rPr>
        <w:t>综上，本次评估各用途地下空间地价水平满足</w:t>
      </w:r>
      <w:r w:rsidRPr="00CE23D5">
        <w:rPr>
          <w:rFonts w:ascii="Arial" w:eastAsia="仿宋_GB2312" w:hAnsi="Arial" w:cs="Arial"/>
          <w:sz w:val="28"/>
          <w:szCs w:val="28"/>
        </w:rPr>
        <w:t>《北京市</w:t>
      </w:r>
      <w:r w:rsidRPr="00CE23D5">
        <w:rPr>
          <w:rFonts w:ascii="Arial" w:eastAsia="仿宋_GB2312" w:hAnsi="Arial" w:cs="Arial"/>
          <w:sz w:val="28"/>
          <w:szCs w:val="28"/>
        </w:rPr>
        <w:t>“</w:t>
      </w:r>
      <w:r w:rsidRPr="00CE23D5">
        <w:rPr>
          <w:rFonts w:ascii="Arial" w:eastAsia="仿宋_GB2312" w:hAnsi="Arial" w:cs="Arial"/>
          <w:sz w:val="28"/>
          <w:szCs w:val="28"/>
        </w:rPr>
        <w:t>地下空间</w:t>
      </w:r>
      <w:r w:rsidRPr="00CE23D5">
        <w:rPr>
          <w:rFonts w:ascii="Arial" w:eastAsia="仿宋_GB2312" w:hAnsi="Arial" w:cs="Arial"/>
          <w:sz w:val="28"/>
          <w:szCs w:val="28"/>
        </w:rPr>
        <w:t>”</w:t>
      </w:r>
      <w:r w:rsidRPr="00CE23D5">
        <w:rPr>
          <w:rFonts w:ascii="Arial" w:eastAsia="仿宋_GB2312" w:hAnsi="Arial" w:cs="Arial"/>
          <w:sz w:val="28"/>
          <w:szCs w:val="28"/>
        </w:rPr>
        <w:t>使用权协议出让地价评估技术</w:t>
      </w:r>
      <w:r w:rsidRPr="00833F5C">
        <w:rPr>
          <w:rFonts w:ascii="Arial" w:eastAsia="仿宋_GB2312" w:hAnsi="Arial" w:cs="Arial"/>
          <w:sz w:val="28"/>
          <w:szCs w:val="28"/>
        </w:rPr>
        <w:t>更新</w:t>
      </w:r>
      <w:r w:rsidRPr="00CE23D5">
        <w:rPr>
          <w:rFonts w:ascii="Arial" w:eastAsia="仿宋_GB2312" w:hAnsi="Arial" w:cs="Arial"/>
          <w:sz w:val="28"/>
          <w:szCs w:val="28"/>
        </w:rPr>
        <w:t>的说明》</w:t>
      </w:r>
      <w:r w:rsidRPr="00CE23D5">
        <w:rPr>
          <w:rFonts w:ascii="Arial" w:eastAsia="仿宋_GB2312" w:hAnsi="Arial" w:cs="Arial"/>
          <w:sz w:val="28"/>
        </w:rPr>
        <w:t>[</w:t>
      </w:r>
      <w:proofErr w:type="gramStart"/>
      <w:r w:rsidRPr="00CE23D5">
        <w:rPr>
          <w:rFonts w:ascii="Arial" w:eastAsia="仿宋_GB2312" w:hAnsi="Arial" w:cs="Arial"/>
          <w:sz w:val="28"/>
          <w:szCs w:val="28"/>
        </w:rPr>
        <w:t>北估秘</w:t>
      </w:r>
      <w:proofErr w:type="gramEnd"/>
      <w:r w:rsidRPr="00CE23D5">
        <w:rPr>
          <w:rFonts w:ascii="Arial" w:eastAsia="仿宋_GB2312" w:hAnsi="Arial" w:cs="Arial"/>
          <w:sz w:val="28"/>
          <w:szCs w:val="28"/>
        </w:rPr>
        <w:t>[2019]002</w:t>
      </w:r>
      <w:r w:rsidRPr="00CE23D5">
        <w:rPr>
          <w:rFonts w:ascii="Arial" w:eastAsia="仿宋_GB2312" w:hAnsi="Arial" w:cs="Arial"/>
          <w:sz w:val="28"/>
          <w:szCs w:val="28"/>
        </w:rPr>
        <w:t>号</w:t>
      </w:r>
      <w:r w:rsidRPr="00CE23D5">
        <w:rPr>
          <w:rFonts w:ascii="Arial" w:eastAsia="仿宋_GB2312" w:hAnsi="Arial" w:cs="Arial"/>
          <w:sz w:val="28"/>
        </w:rPr>
        <w:t>]</w:t>
      </w:r>
      <w:r w:rsidRPr="00833F5C">
        <w:rPr>
          <w:rFonts w:ascii="Arial" w:eastAsia="仿宋_GB2312" w:hAnsi="Arial" w:cs="Arial"/>
          <w:sz w:val="28"/>
        </w:rPr>
        <w:t>要求</w:t>
      </w:r>
      <w:r w:rsidRPr="00CE23D5">
        <w:rPr>
          <w:rFonts w:ascii="Arial" w:eastAsia="仿宋_GB2312" w:hAnsi="Arial" w:cs="Arial"/>
          <w:sz w:val="28"/>
        </w:rPr>
        <w:t>，也符合区域土地市场</w:t>
      </w:r>
      <w:r w:rsidRPr="00833F5C">
        <w:rPr>
          <w:rFonts w:ascii="Arial" w:eastAsia="仿宋_GB2312" w:hAnsi="Arial" w:cs="Arial"/>
          <w:sz w:val="28"/>
        </w:rPr>
        <w:t>地价</w:t>
      </w:r>
      <w:r w:rsidRPr="00CE23D5">
        <w:rPr>
          <w:rFonts w:ascii="Arial" w:eastAsia="仿宋_GB2312" w:hAnsi="Arial" w:cs="Arial"/>
          <w:sz w:val="28"/>
        </w:rPr>
        <w:t>水平，因此可以本次评估的地下</w:t>
      </w:r>
      <w:proofErr w:type="gramStart"/>
      <w:r w:rsidRPr="00CE23D5">
        <w:rPr>
          <w:rFonts w:ascii="Arial" w:eastAsia="仿宋_GB2312" w:hAnsi="Arial" w:cs="Arial"/>
          <w:sz w:val="28"/>
        </w:rPr>
        <w:t>空间楼</w:t>
      </w:r>
      <w:proofErr w:type="gramEnd"/>
      <w:r w:rsidRPr="00CE23D5">
        <w:rPr>
          <w:rFonts w:ascii="Arial" w:eastAsia="仿宋_GB2312" w:hAnsi="Arial" w:cs="Arial"/>
          <w:sz w:val="28"/>
        </w:rPr>
        <w:t>面熟</w:t>
      </w:r>
      <w:r w:rsidRPr="00833F5C">
        <w:rPr>
          <w:rFonts w:ascii="Arial" w:eastAsia="仿宋_GB2312" w:hAnsi="Arial" w:cs="Arial"/>
          <w:sz w:val="28"/>
        </w:rPr>
        <w:t>地价</w:t>
      </w:r>
      <w:r w:rsidRPr="00CE23D5">
        <w:rPr>
          <w:rFonts w:ascii="Arial" w:eastAsia="仿宋_GB2312" w:hAnsi="Arial" w:cs="Arial"/>
          <w:sz w:val="28"/>
        </w:rPr>
        <w:t>为基础核</w:t>
      </w:r>
      <w:r w:rsidRPr="00833F5C">
        <w:rPr>
          <w:rFonts w:ascii="Arial" w:eastAsia="仿宋_GB2312" w:hAnsi="Arial" w:cs="Arial"/>
          <w:sz w:val="28"/>
        </w:rPr>
        <w:t>算</w:t>
      </w:r>
      <w:r w:rsidRPr="00CE23D5">
        <w:rPr>
          <w:rFonts w:ascii="Arial" w:eastAsia="仿宋_GB2312" w:hAnsi="Arial" w:cs="Arial"/>
          <w:sz w:val="28"/>
        </w:rPr>
        <w:t>应补缴的地价款。</w:t>
      </w:r>
      <w:r w:rsidRPr="00833F5C">
        <w:rPr>
          <w:rFonts w:ascii="Arial" w:eastAsia="仿宋_GB2312" w:hAnsi="Arial" w:cs="Arial"/>
          <w:sz w:val="28"/>
        </w:rPr>
        <w:t>结合</w:t>
      </w:r>
      <w:r w:rsidRPr="00833F5C">
        <w:rPr>
          <w:rFonts w:ascii="Arial" w:eastAsia="仿宋_GB2312" w:hAnsi="Arial" w:cs="Arial"/>
          <w:sz w:val="28"/>
          <w:szCs w:val="28"/>
        </w:rPr>
        <w:t>《关于出让国有建设用地使用权基准地价应用有关问题的公告》（</w:t>
      </w:r>
      <w:r w:rsidRPr="00833F5C">
        <w:rPr>
          <w:rFonts w:ascii="Arial" w:eastAsia="仿宋_GB2312" w:hAnsi="Arial" w:cs="Arial"/>
          <w:sz w:val="28"/>
          <w:szCs w:val="28"/>
        </w:rPr>
        <w:t>2016</w:t>
      </w:r>
      <w:r w:rsidRPr="00833F5C">
        <w:rPr>
          <w:rFonts w:ascii="Arial" w:eastAsia="仿宋_GB2312" w:hAnsi="Arial" w:cs="Arial"/>
          <w:sz w:val="28"/>
          <w:szCs w:val="28"/>
        </w:rPr>
        <w:t>年</w:t>
      </w:r>
      <w:r w:rsidRPr="00833F5C">
        <w:rPr>
          <w:rFonts w:ascii="Arial" w:eastAsia="仿宋_GB2312" w:hAnsi="Arial" w:cs="Arial"/>
          <w:sz w:val="28"/>
          <w:szCs w:val="28"/>
        </w:rPr>
        <w:t>4</w:t>
      </w:r>
      <w:r w:rsidRPr="00833F5C">
        <w:rPr>
          <w:rFonts w:ascii="Arial" w:eastAsia="仿宋_GB2312" w:hAnsi="Arial" w:cs="Arial"/>
          <w:sz w:val="28"/>
          <w:szCs w:val="28"/>
        </w:rPr>
        <w:t>月</w:t>
      </w:r>
      <w:r w:rsidRPr="00833F5C">
        <w:rPr>
          <w:rFonts w:ascii="Arial" w:eastAsia="仿宋_GB2312" w:hAnsi="Arial" w:cs="Arial"/>
          <w:sz w:val="28"/>
          <w:szCs w:val="28"/>
        </w:rPr>
        <w:t>20</w:t>
      </w:r>
      <w:r w:rsidRPr="00833F5C">
        <w:rPr>
          <w:rFonts w:ascii="Arial" w:eastAsia="仿宋_GB2312" w:hAnsi="Arial" w:cs="Arial"/>
          <w:sz w:val="28"/>
          <w:szCs w:val="28"/>
        </w:rPr>
        <w:t>日颁布）第九条：</w:t>
      </w:r>
      <w:r w:rsidRPr="00833F5C">
        <w:rPr>
          <w:rFonts w:ascii="Arial" w:eastAsia="仿宋_GB2312" w:hAnsi="Arial" w:cs="Arial"/>
          <w:sz w:val="28"/>
          <w:szCs w:val="28"/>
        </w:rPr>
        <w:t>“</w:t>
      </w:r>
      <w:r w:rsidRPr="00833F5C">
        <w:rPr>
          <w:rFonts w:ascii="Arial" w:eastAsia="仿宋_GB2312" w:hAnsi="Arial" w:cs="Arial"/>
          <w:sz w:val="28"/>
          <w:szCs w:val="28"/>
        </w:rPr>
        <w:t>对于已出让用地，土地一级开发费用（或自行开发的征地、拆迁等费用），已在出让时全部分摊、收回，且增加出让地下规模按政府土地出让收益（不含土地开发取得成本）评审出让地价标准。</w:t>
      </w:r>
      <w:r w:rsidRPr="00833F5C">
        <w:rPr>
          <w:rFonts w:ascii="Arial" w:eastAsia="仿宋_GB2312" w:hAnsi="Arial" w:cs="Arial"/>
          <w:sz w:val="28"/>
          <w:szCs w:val="28"/>
        </w:rPr>
        <w:t>”</w:t>
      </w:r>
      <w:r w:rsidRPr="00833F5C">
        <w:rPr>
          <w:rFonts w:ascii="Arial" w:eastAsia="仿宋_GB2312" w:hAnsi="Arial" w:cs="Arial"/>
          <w:sz w:val="28"/>
          <w:szCs w:val="28"/>
        </w:rPr>
        <w:t>的</w:t>
      </w:r>
      <w:r w:rsidRPr="00CE23D5">
        <w:rPr>
          <w:rFonts w:ascii="Arial" w:eastAsia="仿宋_GB2312" w:hAnsi="Arial" w:cs="Arial"/>
          <w:sz w:val="28"/>
          <w:szCs w:val="28"/>
        </w:rPr>
        <w:t>规定，</w:t>
      </w:r>
      <w:r w:rsidRPr="00833F5C">
        <w:rPr>
          <w:rFonts w:ascii="Arial" w:eastAsia="仿宋_GB2312" w:hAnsi="Arial" w:cs="Arial"/>
          <w:sz w:val="28"/>
          <w:szCs w:val="28"/>
        </w:rPr>
        <w:t>本次</w:t>
      </w:r>
      <w:r w:rsidRPr="00CE23D5">
        <w:rPr>
          <w:rFonts w:ascii="Arial" w:eastAsia="仿宋_GB2312" w:hAnsi="Arial" w:cs="Arial"/>
          <w:sz w:val="28"/>
          <w:szCs w:val="28"/>
        </w:rPr>
        <w:t>建议以上述测算的政府土地出让收益作为应补缴的地价款。</w:t>
      </w:r>
    </w:p>
    <w:p w14:paraId="1B08C6D2" w14:textId="77777777" w:rsidR="00AA61FC" w:rsidRPr="00F73D55" w:rsidRDefault="00AA61FC">
      <w:pPr>
        <w:snapToGrid w:val="0"/>
        <w:spacing w:line="360" w:lineRule="auto"/>
        <w:ind w:firstLine="556"/>
        <w:rPr>
          <w:rFonts w:ascii="Arial" w:eastAsia="仿宋_GB2312" w:hAnsi="Arial" w:cs="Arial"/>
          <w:sz w:val="28"/>
          <w:szCs w:val="28"/>
        </w:rPr>
      </w:pPr>
    </w:p>
    <w:p w14:paraId="5CB81086" w14:textId="6729DF90" w:rsidR="00AA61FC" w:rsidRPr="00833F5C" w:rsidRDefault="001C25E5">
      <w:pPr>
        <w:snapToGrid w:val="0"/>
        <w:spacing w:line="360" w:lineRule="auto"/>
        <w:ind w:firstLine="556"/>
        <w:rPr>
          <w:rFonts w:ascii="Arial" w:eastAsia="仿宋_GB2312" w:hAnsi="Arial" w:cs="Arial"/>
          <w:sz w:val="28"/>
        </w:rPr>
        <w:sectPr w:rsidR="00AA61FC" w:rsidRPr="00833F5C">
          <w:headerReference w:type="default" r:id="rId79"/>
          <w:footerReference w:type="first" r:id="rId80"/>
          <w:pgSz w:w="11907" w:h="16840"/>
          <w:pgMar w:top="1843" w:right="1134" w:bottom="1134" w:left="1134" w:header="1134" w:footer="907" w:gutter="340"/>
          <w:cols w:space="720"/>
          <w:titlePg/>
          <w:docGrid w:linePitch="326"/>
        </w:sectPr>
      </w:pPr>
      <w:r w:rsidRPr="00833F5C">
        <w:rPr>
          <w:rFonts w:ascii="Arial" w:eastAsia="仿宋_GB2312" w:hAnsi="Arial" w:cs="Arial"/>
          <w:sz w:val="28"/>
          <w:szCs w:val="28"/>
        </w:rPr>
        <w:t>（转下页）</w:t>
      </w:r>
      <w:r w:rsidRPr="00CE23D5">
        <w:rPr>
          <w:rFonts w:ascii="Arial" w:eastAsia="仿宋_GB2312" w:hAnsi="Arial" w:cs="Arial"/>
          <w:sz w:val="28"/>
          <w:szCs w:val="28"/>
        </w:rPr>
        <w:t xml:space="preserve"> </w:t>
      </w:r>
      <w:r w:rsidRPr="00CE23D5">
        <w:rPr>
          <w:rFonts w:ascii="Arial" w:eastAsia="仿宋_GB2312" w:hAnsi="Arial" w:cs="Arial"/>
          <w:sz w:val="28"/>
        </w:rPr>
        <w:t xml:space="preserve">  </w:t>
      </w:r>
    </w:p>
    <w:p w14:paraId="1C5ECA5C" w14:textId="77777777" w:rsidR="00AA61FC" w:rsidRPr="00833F5C" w:rsidRDefault="001C25E5">
      <w:pPr>
        <w:pStyle w:val="11"/>
        <w:ind w:firstLine="562"/>
        <w:rPr>
          <w:rFonts w:ascii="Arial" w:hAnsi="Arial" w:cs="Arial"/>
          <w:b/>
        </w:rPr>
      </w:pPr>
      <w:r w:rsidRPr="00833F5C">
        <w:rPr>
          <w:rFonts w:ascii="Arial" w:hAnsi="Arial" w:cs="Arial"/>
          <w:b/>
        </w:rPr>
        <w:lastRenderedPageBreak/>
        <w:t>附</w:t>
      </w:r>
      <w:r w:rsidRPr="00833F5C">
        <w:rPr>
          <w:rFonts w:ascii="Arial" w:hAnsi="Arial" w:cs="Arial"/>
          <w:b/>
        </w:rPr>
        <w:t xml:space="preserve">                                           </w:t>
      </w:r>
      <w:r w:rsidRPr="00833F5C">
        <w:rPr>
          <w:rFonts w:ascii="Arial" w:hAnsi="Arial" w:cs="Arial"/>
          <w:b/>
        </w:rPr>
        <w:t>估价结果一览表</w:t>
      </w:r>
    </w:p>
    <w:p w14:paraId="7B85F18D" w14:textId="6C4DE6F5" w:rsidR="00AA61FC" w:rsidRPr="00833F5C" w:rsidRDefault="001C25E5">
      <w:pPr>
        <w:spacing w:line="240" w:lineRule="auto"/>
        <w:rPr>
          <w:rFonts w:ascii="Arial" w:eastAsia="仿宋_GB2312" w:hAnsi="Arial" w:cs="Arial"/>
          <w:bCs/>
          <w:sz w:val="18"/>
        </w:rPr>
      </w:pPr>
      <w:r w:rsidRPr="00833F5C">
        <w:rPr>
          <w:rFonts w:ascii="Arial" w:eastAsia="仿宋_GB2312" w:hAnsi="Arial" w:cs="Arial"/>
          <w:bCs/>
          <w:sz w:val="18"/>
        </w:rPr>
        <w:t>估价机构：</w:t>
      </w:r>
      <w:proofErr w:type="gramStart"/>
      <w:r w:rsidRPr="00833F5C">
        <w:rPr>
          <w:rFonts w:ascii="Arial" w:eastAsia="仿宋_GB2312" w:hAnsi="Arial" w:cs="Arial"/>
          <w:sz w:val="18"/>
        </w:rPr>
        <w:t>北京康正宏</w:t>
      </w:r>
      <w:proofErr w:type="gramEnd"/>
      <w:r w:rsidRPr="00833F5C">
        <w:rPr>
          <w:rFonts w:ascii="Arial" w:eastAsia="仿宋_GB2312" w:hAnsi="Arial" w:cs="Arial"/>
          <w:sz w:val="18"/>
        </w:rPr>
        <w:t>基房地产评估有限公司</w:t>
      </w:r>
      <w:r w:rsidRPr="00833F5C">
        <w:rPr>
          <w:rFonts w:ascii="Arial" w:eastAsia="仿宋_GB2312" w:hAnsi="Arial" w:cs="Arial"/>
          <w:sz w:val="18"/>
        </w:rPr>
        <w:t xml:space="preserve"> </w:t>
      </w:r>
      <w:r w:rsidRPr="00833F5C">
        <w:rPr>
          <w:rFonts w:ascii="Arial" w:eastAsia="仿宋_GB2312" w:hAnsi="Arial" w:cs="Arial"/>
          <w:bCs/>
          <w:sz w:val="18"/>
        </w:rPr>
        <w:t xml:space="preserve">  </w:t>
      </w:r>
      <w:r w:rsidRPr="00833F5C">
        <w:rPr>
          <w:rFonts w:ascii="Arial" w:eastAsia="仿宋_GB2312" w:hAnsi="Arial" w:cs="Arial"/>
          <w:bCs/>
          <w:sz w:val="18"/>
        </w:rPr>
        <w:t>估价报告编号：</w:t>
      </w:r>
      <w:r w:rsidR="007A542B">
        <w:rPr>
          <w:rFonts w:ascii="Arial" w:eastAsia="仿宋_GB2312" w:hAnsi="Arial" w:cs="Arial"/>
          <w:bCs/>
          <w:sz w:val="18"/>
        </w:rPr>
        <w:t>2021-1-0582-F01TDCR6</w:t>
      </w:r>
      <w:r w:rsidRPr="00833F5C">
        <w:rPr>
          <w:rFonts w:ascii="Arial" w:eastAsia="仿宋_GB2312" w:hAnsi="Arial" w:cs="Arial"/>
          <w:bCs/>
          <w:sz w:val="18"/>
        </w:rPr>
        <w:t xml:space="preserve">    </w:t>
      </w:r>
      <w:r w:rsidRPr="00833F5C">
        <w:rPr>
          <w:rFonts w:ascii="Arial" w:eastAsia="仿宋_GB2312" w:hAnsi="Arial" w:cs="Arial"/>
          <w:bCs/>
          <w:sz w:val="18"/>
        </w:rPr>
        <w:t>估价期日：</w:t>
      </w:r>
      <w:r w:rsidR="007A542B">
        <w:rPr>
          <w:rFonts w:ascii="Arial" w:eastAsia="仿宋_GB2312" w:hAnsi="Arial" w:cs="Arial"/>
          <w:bCs/>
          <w:sz w:val="18"/>
        </w:rPr>
        <w:t>2021</w:t>
      </w:r>
      <w:r w:rsidR="007A542B">
        <w:rPr>
          <w:rFonts w:ascii="Arial" w:eastAsia="仿宋_GB2312" w:hAnsi="Arial" w:cs="Arial"/>
          <w:bCs/>
          <w:sz w:val="18"/>
        </w:rPr>
        <w:t>年</w:t>
      </w:r>
      <w:r w:rsidR="007A542B">
        <w:rPr>
          <w:rFonts w:ascii="Arial" w:eastAsia="仿宋_GB2312" w:hAnsi="Arial" w:cs="Arial"/>
          <w:bCs/>
          <w:sz w:val="18"/>
        </w:rPr>
        <w:t>11</w:t>
      </w:r>
      <w:r w:rsidR="007A542B">
        <w:rPr>
          <w:rFonts w:ascii="Arial" w:eastAsia="仿宋_GB2312" w:hAnsi="Arial" w:cs="Arial"/>
          <w:bCs/>
          <w:sz w:val="18"/>
        </w:rPr>
        <w:t>月</w:t>
      </w:r>
      <w:r w:rsidR="007A542B">
        <w:rPr>
          <w:rFonts w:ascii="Arial" w:eastAsia="仿宋_GB2312" w:hAnsi="Arial" w:cs="Arial"/>
          <w:bCs/>
          <w:sz w:val="18"/>
        </w:rPr>
        <w:t>3</w:t>
      </w:r>
      <w:r w:rsidR="007A542B">
        <w:rPr>
          <w:rFonts w:ascii="Arial" w:eastAsia="仿宋_GB2312" w:hAnsi="Arial" w:cs="Arial"/>
          <w:bCs/>
          <w:sz w:val="18"/>
        </w:rPr>
        <w:t>日</w:t>
      </w:r>
      <w:r w:rsidRPr="00833F5C">
        <w:rPr>
          <w:rFonts w:ascii="Arial" w:eastAsia="仿宋_GB2312" w:hAnsi="Arial" w:cs="Arial"/>
          <w:bCs/>
          <w:sz w:val="18"/>
        </w:rPr>
        <w:t xml:space="preserve">   </w:t>
      </w:r>
      <w:r w:rsidRPr="00833F5C">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183"/>
        <w:gridCol w:w="992"/>
        <w:gridCol w:w="850"/>
        <w:gridCol w:w="851"/>
        <w:gridCol w:w="851"/>
        <w:gridCol w:w="850"/>
        <w:gridCol w:w="637"/>
        <w:gridCol w:w="744"/>
        <w:gridCol w:w="886"/>
        <w:gridCol w:w="852"/>
        <w:gridCol w:w="1014"/>
        <w:gridCol w:w="1112"/>
        <w:gridCol w:w="1134"/>
        <w:gridCol w:w="752"/>
        <w:gridCol w:w="616"/>
        <w:gridCol w:w="1205"/>
      </w:tblGrid>
      <w:tr w:rsidR="002D3E82" w:rsidRPr="00833F5C" w14:paraId="2E606DDA" w14:textId="77777777" w:rsidTr="00BF7408">
        <w:trPr>
          <w:cantSplit/>
          <w:trHeight w:val="780"/>
          <w:jc w:val="center"/>
        </w:trPr>
        <w:tc>
          <w:tcPr>
            <w:tcW w:w="710" w:type="dxa"/>
            <w:vMerge w:val="restart"/>
            <w:vAlign w:val="center"/>
          </w:tcPr>
          <w:p w14:paraId="654FB226"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估价期日土地使用者</w:t>
            </w:r>
          </w:p>
        </w:tc>
        <w:tc>
          <w:tcPr>
            <w:tcW w:w="567" w:type="dxa"/>
            <w:vMerge w:val="restart"/>
            <w:vAlign w:val="center"/>
          </w:tcPr>
          <w:p w14:paraId="3D724ED2" w14:textId="77777777" w:rsidR="002D3E82" w:rsidRPr="00833F5C" w:rsidRDefault="002D3E82" w:rsidP="00BF7408">
            <w:pPr>
              <w:spacing w:line="240" w:lineRule="auto"/>
              <w:rPr>
                <w:rFonts w:ascii="Arial" w:eastAsia="仿宋_GB2312" w:hAnsi="Arial" w:cs="Arial"/>
                <w:bCs/>
                <w:sz w:val="18"/>
                <w:szCs w:val="18"/>
              </w:rPr>
            </w:pPr>
            <w:r w:rsidRPr="00833F5C">
              <w:rPr>
                <w:rFonts w:ascii="Arial" w:eastAsia="仿宋_GB2312" w:hAnsi="Arial" w:cs="Arial"/>
                <w:bCs/>
                <w:sz w:val="18"/>
                <w:szCs w:val="18"/>
              </w:rPr>
              <w:t>宗地编号</w:t>
            </w:r>
          </w:p>
        </w:tc>
        <w:tc>
          <w:tcPr>
            <w:tcW w:w="1183" w:type="dxa"/>
            <w:vMerge w:val="restart"/>
            <w:vAlign w:val="center"/>
          </w:tcPr>
          <w:p w14:paraId="6546A128"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宗地名称</w:t>
            </w:r>
          </w:p>
        </w:tc>
        <w:tc>
          <w:tcPr>
            <w:tcW w:w="992" w:type="dxa"/>
            <w:vMerge w:val="restart"/>
            <w:vAlign w:val="center"/>
          </w:tcPr>
          <w:p w14:paraId="61A177B0"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土地使用证编号</w:t>
            </w:r>
          </w:p>
        </w:tc>
        <w:tc>
          <w:tcPr>
            <w:tcW w:w="2552" w:type="dxa"/>
            <w:gridSpan w:val="3"/>
            <w:tcBorders>
              <w:bottom w:val="single" w:sz="4" w:space="0" w:color="auto"/>
            </w:tcBorders>
            <w:vAlign w:val="center"/>
          </w:tcPr>
          <w:p w14:paraId="0A7973F5" w14:textId="77777777" w:rsidR="002D3E82" w:rsidRPr="00833F5C" w:rsidRDefault="002D3E82" w:rsidP="00BF7408">
            <w:pPr>
              <w:spacing w:line="240" w:lineRule="auto"/>
              <w:ind w:rightChars="-45" w:right="-108"/>
              <w:jc w:val="center"/>
              <w:rPr>
                <w:rFonts w:ascii="Arial" w:eastAsia="仿宋_GB2312" w:hAnsi="Arial" w:cs="Arial"/>
                <w:bCs/>
                <w:sz w:val="18"/>
                <w:szCs w:val="18"/>
              </w:rPr>
            </w:pPr>
            <w:r w:rsidRPr="00833F5C">
              <w:rPr>
                <w:rFonts w:ascii="Arial" w:eastAsia="仿宋_GB2312" w:hAnsi="Arial" w:cs="Arial"/>
                <w:bCs/>
                <w:sz w:val="18"/>
                <w:szCs w:val="18"/>
              </w:rPr>
              <w:t>估价期日的用途</w:t>
            </w:r>
          </w:p>
        </w:tc>
        <w:tc>
          <w:tcPr>
            <w:tcW w:w="2231" w:type="dxa"/>
            <w:gridSpan w:val="3"/>
            <w:vAlign w:val="center"/>
          </w:tcPr>
          <w:p w14:paraId="70622962"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容积率</w:t>
            </w:r>
          </w:p>
        </w:tc>
        <w:tc>
          <w:tcPr>
            <w:tcW w:w="886" w:type="dxa"/>
            <w:vMerge w:val="restart"/>
            <w:vAlign w:val="center"/>
          </w:tcPr>
          <w:p w14:paraId="00DA9B54"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估价期日的实际土地开发程度</w:t>
            </w:r>
          </w:p>
        </w:tc>
        <w:tc>
          <w:tcPr>
            <w:tcW w:w="852" w:type="dxa"/>
            <w:vMerge w:val="restart"/>
            <w:vAlign w:val="center"/>
          </w:tcPr>
          <w:p w14:paraId="5D858968"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估价设定的土地开发程度</w:t>
            </w:r>
          </w:p>
        </w:tc>
        <w:tc>
          <w:tcPr>
            <w:tcW w:w="1014" w:type="dxa"/>
            <w:vMerge w:val="restart"/>
            <w:vAlign w:val="center"/>
          </w:tcPr>
          <w:p w14:paraId="66F534D8"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土地使用年限</w:t>
            </w:r>
            <w:r w:rsidRPr="00833F5C">
              <w:rPr>
                <w:rFonts w:ascii="Arial" w:eastAsia="仿宋_GB2312" w:hAnsi="Arial" w:cs="Arial"/>
                <w:bCs/>
                <w:sz w:val="18"/>
                <w:szCs w:val="18"/>
              </w:rPr>
              <w:t>/</w:t>
            </w:r>
            <w:r w:rsidRPr="00833F5C">
              <w:rPr>
                <w:rFonts w:ascii="Arial" w:eastAsia="仿宋_GB2312" w:hAnsi="Arial" w:cs="Arial"/>
                <w:bCs/>
                <w:sz w:val="18"/>
                <w:szCs w:val="18"/>
              </w:rPr>
              <w:t>年</w:t>
            </w:r>
          </w:p>
        </w:tc>
        <w:tc>
          <w:tcPr>
            <w:tcW w:w="1112" w:type="dxa"/>
            <w:vMerge w:val="restart"/>
            <w:vAlign w:val="center"/>
          </w:tcPr>
          <w:p w14:paraId="67F93482"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土地面积</w:t>
            </w:r>
            <w:r w:rsidRPr="00833F5C">
              <w:rPr>
                <w:rFonts w:ascii="Arial" w:eastAsia="仿宋_GB2312" w:hAnsi="Arial" w:cs="Arial"/>
                <w:bCs/>
                <w:sz w:val="18"/>
                <w:szCs w:val="18"/>
              </w:rPr>
              <w:t>/</w:t>
            </w:r>
            <w:r w:rsidRPr="00833F5C">
              <w:rPr>
                <w:rFonts w:ascii="Arial" w:hAnsi="Arial" w:cs="Arial"/>
                <w:bCs/>
                <w:sz w:val="18"/>
                <w:szCs w:val="18"/>
              </w:rPr>
              <w:t>㎡</w:t>
            </w:r>
          </w:p>
        </w:tc>
        <w:tc>
          <w:tcPr>
            <w:tcW w:w="1134" w:type="dxa"/>
            <w:vMerge w:val="restart"/>
            <w:vAlign w:val="center"/>
          </w:tcPr>
          <w:p w14:paraId="5E604A99"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建筑面积</w:t>
            </w:r>
            <w:r w:rsidRPr="00833F5C">
              <w:rPr>
                <w:rFonts w:ascii="Arial" w:eastAsia="仿宋_GB2312" w:hAnsi="Arial" w:cs="Arial"/>
                <w:bCs/>
                <w:sz w:val="18"/>
                <w:szCs w:val="18"/>
              </w:rPr>
              <w:t>/</w:t>
            </w:r>
            <w:r w:rsidRPr="00833F5C">
              <w:rPr>
                <w:rFonts w:ascii="Arial" w:hAnsi="Arial" w:cs="Arial"/>
                <w:bCs/>
                <w:sz w:val="18"/>
                <w:szCs w:val="18"/>
              </w:rPr>
              <w:t>㎡</w:t>
            </w:r>
          </w:p>
        </w:tc>
        <w:tc>
          <w:tcPr>
            <w:tcW w:w="752" w:type="dxa"/>
            <w:vMerge w:val="restart"/>
            <w:vAlign w:val="center"/>
          </w:tcPr>
          <w:p w14:paraId="2F1AB496"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单位面积地价</w:t>
            </w:r>
            <w:r w:rsidRPr="00833F5C">
              <w:rPr>
                <w:rFonts w:ascii="Arial" w:eastAsia="仿宋_GB2312" w:hAnsi="Arial" w:cs="Arial"/>
                <w:bCs/>
                <w:sz w:val="18"/>
                <w:szCs w:val="18"/>
              </w:rPr>
              <w:t>/</w:t>
            </w:r>
          </w:p>
          <w:p w14:paraId="2E8EB2A3"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元</w:t>
            </w:r>
            <w:r w:rsidRPr="00833F5C">
              <w:rPr>
                <w:rFonts w:ascii="Arial" w:eastAsia="仿宋_GB2312" w:hAnsi="Arial" w:cs="Arial"/>
                <w:bCs/>
                <w:sz w:val="18"/>
                <w:szCs w:val="18"/>
              </w:rPr>
              <w:t>/</w:t>
            </w:r>
            <w:r w:rsidRPr="00833F5C">
              <w:rPr>
                <w:rFonts w:ascii="Arial" w:eastAsia="Batang" w:hAnsi="Arial" w:cs="Arial"/>
                <w:bCs/>
                <w:sz w:val="18"/>
                <w:szCs w:val="18"/>
              </w:rPr>
              <w:t>㎡</w:t>
            </w:r>
          </w:p>
        </w:tc>
        <w:tc>
          <w:tcPr>
            <w:tcW w:w="616" w:type="dxa"/>
            <w:vMerge w:val="restart"/>
            <w:vAlign w:val="center"/>
          </w:tcPr>
          <w:p w14:paraId="3367F061"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楼面地价</w:t>
            </w:r>
            <w:r w:rsidRPr="00833F5C">
              <w:rPr>
                <w:rFonts w:ascii="Arial" w:eastAsia="仿宋_GB2312" w:hAnsi="Arial" w:cs="Arial"/>
                <w:bCs/>
                <w:sz w:val="18"/>
                <w:szCs w:val="18"/>
              </w:rPr>
              <w:t>/</w:t>
            </w:r>
            <w:r w:rsidRPr="00833F5C">
              <w:rPr>
                <w:rFonts w:ascii="Arial" w:eastAsia="仿宋_GB2312" w:hAnsi="Arial" w:cs="Arial"/>
                <w:bCs/>
                <w:sz w:val="18"/>
                <w:szCs w:val="18"/>
              </w:rPr>
              <w:t>元</w:t>
            </w:r>
            <w:r w:rsidRPr="00833F5C">
              <w:rPr>
                <w:rFonts w:ascii="Arial" w:eastAsia="仿宋_GB2312" w:hAnsi="Arial" w:cs="Arial"/>
                <w:bCs/>
                <w:sz w:val="18"/>
                <w:szCs w:val="18"/>
              </w:rPr>
              <w:t>/</w:t>
            </w:r>
            <w:r w:rsidRPr="00833F5C">
              <w:rPr>
                <w:rFonts w:ascii="Arial" w:hAnsi="Arial" w:cs="Arial"/>
                <w:bCs/>
                <w:sz w:val="18"/>
                <w:szCs w:val="18"/>
              </w:rPr>
              <w:t>㎡</w:t>
            </w:r>
          </w:p>
        </w:tc>
        <w:tc>
          <w:tcPr>
            <w:tcW w:w="1205" w:type="dxa"/>
            <w:vMerge w:val="restart"/>
            <w:vAlign w:val="center"/>
          </w:tcPr>
          <w:p w14:paraId="357D98EC"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评估结果</w:t>
            </w:r>
          </w:p>
        </w:tc>
      </w:tr>
      <w:tr w:rsidR="002D3E82" w:rsidRPr="00833F5C" w14:paraId="00B4CEC2" w14:textId="77777777" w:rsidTr="00BF7408">
        <w:trPr>
          <w:cantSplit/>
          <w:trHeight w:val="780"/>
          <w:jc w:val="center"/>
        </w:trPr>
        <w:tc>
          <w:tcPr>
            <w:tcW w:w="710" w:type="dxa"/>
            <w:vMerge/>
            <w:tcBorders>
              <w:bottom w:val="single" w:sz="4" w:space="0" w:color="auto"/>
            </w:tcBorders>
            <w:vAlign w:val="center"/>
          </w:tcPr>
          <w:p w14:paraId="44630F0C" w14:textId="77777777" w:rsidR="002D3E82" w:rsidRPr="00833F5C" w:rsidRDefault="002D3E82" w:rsidP="00BF7408">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27452ACF" w14:textId="77777777" w:rsidR="002D3E82" w:rsidRPr="00833F5C" w:rsidRDefault="002D3E82" w:rsidP="00BF7408">
            <w:pPr>
              <w:spacing w:line="240" w:lineRule="auto"/>
              <w:jc w:val="center"/>
              <w:rPr>
                <w:rFonts w:ascii="Arial" w:eastAsia="仿宋_GB2312" w:hAnsi="Arial" w:cs="Arial"/>
                <w:bCs/>
                <w:sz w:val="18"/>
                <w:szCs w:val="18"/>
              </w:rPr>
            </w:pPr>
          </w:p>
        </w:tc>
        <w:tc>
          <w:tcPr>
            <w:tcW w:w="1183" w:type="dxa"/>
            <w:vMerge/>
            <w:tcBorders>
              <w:bottom w:val="single" w:sz="4" w:space="0" w:color="auto"/>
            </w:tcBorders>
            <w:vAlign w:val="center"/>
          </w:tcPr>
          <w:p w14:paraId="23880CCF" w14:textId="77777777" w:rsidR="002D3E82" w:rsidRPr="00833F5C" w:rsidRDefault="002D3E82" w:rsidP="00BF7408">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14:paraId="35603139" w14:textId="77777777" w:rsidR="002D3E82" w:rsidRPr="00833F5C" w:rsidRDefault="002D3E82" w:rsidP="00BF7408">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464D313F"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证载</w:t>
            </w:r>
          </w:p>
          <w:p w14:paraId="1A671A0D"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（或批准）</w:t>
            </w:r>
          </w:p>
        </w:tc>
        <w:tc>
          <w:tcPr>
            <w:tcW w:w="851" w:type="dxa"/>
            <w:tcBorders>
              <w:bottom w:val="single" w:sz="4" w:space="0" w:color="auto"/>
            </w:tcBorders>
            <w:vAlign w:val="center"/>
          </w:tcPr>
          <w:p w14:paraId="005F283D"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实际</w:t>
            </w:r>
          </w:p>
        </w:tc>
        <w:tc>
          <w:tcPr>
            <w:tcW w:w="851" w:type="dxa"/>
            <w:tcBorders>
              <w:bottom w:val="single" w:sz="4" w:space="0" w:color="auto"/>
            </w:tcBorders>
            <w:vAlign w:val="center"/>
          </w:tcPr>
          <w:p w14:paraId="5D975286" w14:textId="77777777" w:rsidR="002D3E82" w:rsidRPr="00833F5C" w:rsidRDefault="002D3E82" w:rsidP="00BF7408">
            <w:pPr>
              <w:spacing w:line="240" w:lineRule="auto"/>
              <w:ind w:rightChars="-45" w:right="-108"/>
              <w:jc w:val="center"/>
              <w:rPr>
                <w:rFonts w:ascii="Arial" w:eastAsia="仿宋_GB2312" w:hAnsi="Arial" w:cs="Arial"/>
                <w:bCs/>
                <w:sz w:val="18"/>
                <w:szCs w:val="18"/>
              </w:rPr>
            </w:pPr>
            <w:r w:rsidRPr="00833F5C">
              <w:rPr>
                <w:rFonts w:ascii="Arial" w:eastAsia="仿宋_GB2312" w:hAnsi="Arial" w:cs="Arial"/>
                <w:bCs/>
                <w:sz w:val="18"/>
                <w:szCs w:val="18"/>
              </w:rPr>
              <w:t>设定</w:t>
            </w:r>
          </w:p>
        </w:tc>
        <w:tc>
          <w:tcPr>
            <w:tcW w:w="850" w:type="dxa"/>
            <w:tcBorders>
              <w:bottom w:val="single" w:sz="4" w:space="0" w:color="auto"/>
            </w:tcBorders>
            <w:vAlign w:val="center"/>
          </w:tcPr>
          <w:p w14:paraId="1145B886"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规划</w:t>
            </w:r>
          </w:p>
        </w:tc>
        <w:tc>
          <w:tcPr>
            <w:tcW w:w="637" w:type="dxa"/>
            <w:tcBorders>
              <w:bottom w:val="single" w:sz="4" w:space="0" w:color="auto"/>
            </w:tcBorders>
            <w:vAlign w:val="center"/>
          </w:tcPr>
          <w:p w14:paraId="3AC4A660"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实际</w:t>
            </w:r>
          </w:p>
        </w:tc>
        <w:tc>
          <w:tcPr>
            <w:tcW w:w="744" w:type="dxa"/>
            <w:tcBorders>
              <w:bottom w:val="single" w:sz="4" w:space="0" w:color="auto"/>
            </w:tcBorders>
            <w:vAlign w:val="center"/>
          </w:tcPr>
          <w:p w14:paraId="252F8579"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设定</w:t>
            </w:r>
          </w:p>
        </w:tc>
        <w:tc>
          <w:tcPr>
            <w:tcW w:w="886" w:type="dxa"/>
            <w:vMerge/>
            <w:tcBorders>
              <w:bottom w:val="single" w:sz="4" w:space="0" w:color="auto"/>
            </w:tcBorders>
            <w:vAlign w:val="center"/>
          </w:tcPr>
          <w:p w14:paraId="2B202935" w14:textId="77777777" w:rsidR="002D3E82" w:rsidRPr="00833F5C" w:rsidRDefault="002D3E82" w:rsidP="00BF7408">
            <w:pPr>
              <w:spacing w:line="240" w:lineRule="auto"/>
              <w:jc w:val="center"/>
              <w:rPr>
                <w:rFonts w:ascii="Arial" w:eastAsia="仿宋_GB2312" w:hAnsi="Arial" w:cs="Arial"/>
                <w:bCs/>
                <w:sz w:val="18"/>
                <w:szCs w:val="18"/>
              </w:rPr>
            </w:pPr>
          </w:p>
        </w:tc>
        <w:tc>
          <w:tcPr>
            <w:tcW w:w="852" w:type="dxa"/>
            <w:vMerge/>
            <w:tcBorders>
              <w:bottom w:val="single" w:sz="4" w:space="0" w:color="auto"/>
            </w:tcBorders>
            <w:vAlign w:val="center"/>
          </w:tcPr>
          <w:p w14:paraId="0BD99D37" w14:textId="77777777" w:rsidR="002D3E82" w:rsidRPr="00833F5C" w:rsidRDefault="002D3E82" w:rsidP="00BF7408">
            <w:pPr>
              <w:spacing w:line="240" w:lineRule="auto"/>
              <w:jc w:val="center"/>
              <w:rPr>
                <w:rFonts w:ascii="Arial" w:eastAsia="仿宋_GB2312" w:hAnsi="Arial" w:cs="Arial"/>
                <w:bCs/>
                <w:sz w:val="18"/>
                <w:szCs w:val="18"/>
              </w:rPr>
            </w:pPr>
          </w:p>
        </w:tc>
        <w:tc>
          <w:tcPr>
            <w:tcW w:w="1014" w:type="dxa"/>
            <w:vMerge/>
            <w:tcBorders>
              <w:bottom w:val="single" w:sz="4" w:space="0" w:color="auto"/>
            </w:tcBorders>
            <w:vAlign w:val="center"/>
          </w:tcPr>
          <w:p w14:paraId="3670FAFB" w14:textId="77777777" w:rsidR="002D3E82" w:rsidRPr="00833F5C" w:rsidRDefault="002D3E82" w:rsidP="00BF7408">
            <w:pPr>
              <w:spacing w:line="240" w:lineRule="auto"/>
              <w:jc w:val="center"/>
              <w:rPr>
                <w:rFonts w:ascii="Arial" w:eastAsia="仿宋_GB2312" w:hAnsi="Arial" w:cs="Arial"/>
                <w:bCs/>
                <w:sz w:val="18"/>
                <w:szCs w:val="18"/>
              </w:rPr>
            </w:pPr>
          </w:p>
        </w:tc>
        <w:tc>
          <w:tcPr>
            <w:tcW w:w="1112" w:type="dxa"/>
            <w:vMerge/>
            <w:tcBorders>
              <w:bottom w:val="single" w:sz="4" w:space="0" w:color="auto"/>
            </w:tcBorders>
            <w:vAlign w:val="center"/>
          </w:tcPr>
          <w:p w14:paraId="27594B46" w14:textId="77777777" w:rsidR="002D3E82" w:rsidRPr="00833F5C" w:rsidRDefault="002D3E82" w:rsidP="00BF7408">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27A978F9" w14:textId="77777777" w:rsidR="002D3E82" w:rsidRPr="00833F5C" w:rsidRDefault="002D3E82" w:rsidP="00BF7408">
            <w:pPr>
              <w:spacing w:line="240" w:lineRule="auto"/>
              <w:jc w:val="center"/>
              <w:rPr>
                <w:rFonts w:ascii="Arial" w:eastAsia="仿宋_GB2312" w:hAnsi="Arial" w:cs="Arial"/>
                <w:bCs/>
                <w:sz w:val="18"/>
                <w:szCs w:val="18"/>
              </w:rPr>
            </w:pPr>
          </w:p>
        </w:tc>
        <w:tc>
          <w:tcPr>
            <w:tcW w:w="752" w:type="dxa"/>
            <w:vMerge/>
            <w:tcBorders>
              <w:bottom w:val="single" w:sz="4" w:space="0" w:color="auto"/>
            </w:tcBorders>
            <w:vAlign w:val="center"/>
          </w:tcPr>
          <w:p w14:paraId="2B92B94E" w14:textId="77777777" w:rsidR="002D3E82" w:rsidRPr="00833F5C" w:rsidRDefault="002D3E82" w:rsidP="00BF7408">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36DBBECD" w14:textId="77777777" w:rsidR="002D3E82" w:rsidRPr="00833F5C" w:rsidRDefault="002D3E82" w:rsidP="00BF7408">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273393AB" w14:textId="77777777" w:rsidR="002D3E82" w:rsidRPr="00833F5C" w:rsidRDefault="002D3E82" w:rsidP="00BF7408">
            <w:pPr>
              <w:spacing w:line="240" w:lineRule="auto"/>
              <w:jc w:val="center"/>
              <w:rPr>
                <w:rFonts w:ascii="Arial" w:eastAsia="仿宋_GB2312" w:hAnsi="Arial" w:cs="Arial"/>
                <w:bCs/>
                <w:sz w:val="18"/>
                <w:szCs w:val="18"/>
              </w:rPr>
            </w:pPr>
          </w:p>
        </w:tc>
      </w:tr>
      <w:tr w:rsidR="002D3E82" w:rsidRPr="00833F5C" w14:paraId="6630150B" w14:textId="77777777" w:rsidTr="00BF7408">
        <w:trPr>
          <w:cantSplit/>
          <w:trHeight w:val="3971"/>
          <w:jc w:val="center"/>
        </w:trPr>
        <w:tc>
          <w:tcPr>
            <w:tcW w:w="710" w:type="dxa"/>
            <w:vAlign w:val="center"/>
          </w:tcPr>
          <w:p w14:paraId="336C8E77" w14:textId="77777777" w:rsidR="002D3E82" w:rsidRPr="00CE23D5" w:rsidRDefault="002D3E82" w:rsidP="00BF7408">
            <w:pPr>
              <w:spacing w:line="240" w:lineRule="auto"/>
              <w:jc w:val="center"/>
              <w:rPr>
                <w:rFonts w:ascii="Arial" w:eastAsia="仿宋_GB2312" w:hAnsi="Arial" w:cs="Arial"/>
                <w:bCs/>
                <w:sz w:val="18"/>
                <w:szCs w:val="18"/>
              </w:rPr>
            </w:pPr>
            <w:r>
              <w:rPr>
                <w:rFonts w:ascii="Arial" w:eastAsia="仿宋_GB2312" w:hAnsi="Arial" w:cs="Arial"/>
                <w:bCs/>
                <w:sz w:val="18"/>
                <w:szCs w:val="18"/>
              </w:rPr>
              <w:t>北京市海淀区西北旺镇合作经济联合社</w:t>
            </w:r>
          </w:p>
        </w:tc>
        <w:tc>
          <w:tcPr>
            <w:tcW w:w="567" w:type="dxa"/>
            <w:vAlign w:val="center"/>
          </w:tcPr>
          <w:p w14:paraId="66A24897" w14:textId="77777777" w:rsidR="002D3E82" w:rsidRPr="00833F5C" w:rsidRDefault="002D3E82" w:rsidP="00BF7408">
            <w:pPr>
              <w:spacing w:line="240" w:lineRule="auto"/>
              <w:jc w:val="center"/>
              <w:rPr>
                <w:rFonts w:ascii="Arial" w:eastAsia="仿宋_GB2312" w:hAnsi="Arial" w:cs="Arial"/>
                <w:bCs/>
                <w:sz w:val="18"/>
                <w:szCs w:val="18"/>
              </w:rPr>
            </w:pPr>
            <w:r>
              <w:rPr>
                <w:rFonts w:ascii="Arial" w:hAnsi="Arial" w:cs="Arial"/>
                <w:bCs/>
                <w:sz w:val="18"/>
                <w:szCs w:val="18"/>
              </w:rPr>
              <w:t>110108103001GB00632</w:t>
            </w:r>
            <w:r>
              <w:rPr>
                <w:rFonts w:ascii="Arial" w:hAnsi="Arial" w:cs="Arial" w:hint="eastAsia"/>
                <w:bCs/>
                <w:sz w:val="18"/>
                <w:szCs w:val="18"/>
              </w:rPr>
              <w:t>、</w:t>
            </w:r>
            <w:r>
              <w:rPr>
                <w:rFonts w:ascii="Arial" w:hAnsi="Arial" w:cs="Arial"/>
                <w:bCs/>
                <w:sz w:val="18"/>
                <w:szCs w:val="18"/>
              </w:rPr>
              <w:t>110108103001GB00633</w:t>
            </w:r>
            <w:r>
              <w:rPr>
                <w:rFonts w:ascii="Arial" w:hAnsi="Arial" w:cs="Arial" w:hint="eastAsia"/>
                <w:bCs/>
                <w:sz w:val="18"/>
                <w:szCs w:val="18"/>
              </w:rPr>
              <w:t>、</w:t>
            </w:r>
            <w:r>
              <w:rPr>
                <w:rFonts w:ascii="Arial" w:hAnsi="Arial" w:cs="Arial"/>
                <w:bCs/>
                <w:sz w:val="18"/>
                <w:szCs w:val="18"/>
              </w:rPr>
              <w:t>110108103001GB00634</w:t>
            </w:r>
          </w:p>
        </w:tc>
        <w:tc>
          <w:tcPr>
            <w:tcW w:w="1183" w:type="dxa"/>
            <w:vAlign w:val="center"/>
          </w:tcPr>
          <w:p w14:paraId="7AC7BAA1" w14:textId="77777777" w:rsidR="002D3E82" w:rsidRPr="005917BB" w:rsidRDefault="002D3E82"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北京市</w:t>
            </w:r>
            <w:r>
              <w:rPr>
                <w:rFonts w:ascii="Arial" w:eastAsia="仿宋_GB2312" w:hAnsi="Arial" w:cs="Arial"/>
                <w:bCs/>
                <w:sz w:val="18"/>
                <w:szCs w:val="18"/>
              </w:rPr>
              <w:t>海淀区西北旺镇</w:t>
            </w:r>
            <w:r>
              <w:rPr>
                <w:rFonts w:ascii="Arial" w:eastAsia="仿宋_GB2312" w:hAnsi="Arial" w:cs="Arial"/>
                <w:bCs/>
                <w:sz w:val="18"/>
                <w:szCs w:val="18"/>
              </w:rPr>
              <w:t>X2</w:t>
            </w:r>
            <w:r>
              <w:rPr>
                <w:rFonts w:ascii="Arial" w:eastAsia="仿宋_GB2312" w:hAnsi="Arial" w:cs="Arial"/>
                <w:bCs/>
                <w:sz w:val="18"/>
                <w:szCs w:val="18"/>
              </w:rPr>
              <w:t>地块</w:t>
            </w:r>
          </w:p>
        </w:tc>
        <w:tc>
          <w:tcPr>
            <w:tcW w:w="992" w:type="dxa"/>
            <w:vAlign w:val="center"/>
          </w:tcPr>
          <w:p w14:paraId="5B4FBF0D" w14:textId="77777777" w:rsidR="002D3E82" w:rsidRPr="005917BB" w:rsidRDefault="002D3E82" w:rsidP="00BF7408">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850" w:type="dxa"/>
            <w:vAlign w:val="center"/>
          </w:tcPr>
          <w:p w14:paraId="1D614CA3" w14:textId="77777777" w:rsidR="002D3E82" w:rsidRPr="005917BB" w:rsidRDefault="002D3E82" w:rsidP="00BF7408">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集体产业（商业、办公）</w:t>
            </w:r>
          </w:p>
        </w:tc>
        <w:tc>
          <w:tcPr>
            <w:tcW w:w="851" w:type="dxa"/>
            <w:vAlign w:val="center"/>
          </w:tcPr>
          <w:p w14:paraId="38C5C6CF" w14:textId="77777777" w:rsidR="002D3E82" w:rsidRPr="005917BB" w:rsidRDefault="002D3E82" w:rsidP="00BF7408">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集体产业（商业、办公、地下商业、地下办公、</w:t>
            </w:r>
            <w:r w:rsidRPr="005917BB">
              <w:rPr>
                <w:rFonts w:ascii="Arial" w:eastAsia="仿宋_GB2312" w:hAnsi="Arial" w:cs="Arial"/>
                <w:bCs/>
                <w:sz w:val="18"/>
                <w:szCs w:val="18"/>
              </w:rPr>
              <w:t>地下车库</w:t>
            </w:r>
            <w:r>
              <w:rPr>
                <w:rFonts w:ascii="Arial" w:eastAsia="仿宋_GB2312" w:hAnsi="Arial" w:cs="Arial" w:hint="eastAsia"/>
                <w:bCs/>
                <w:sz w:val="18"/>
                <w:szCs w:val="18"/>
              </w:rPr>
              <w:t>、地下仓储）</w:t>
            </w:r>
          </w:p>
        </w:tc>
        <w:tc>
          <w:tcPr>
            <w:tcW w:w="851" w:type="dxa"/>
            <w:vAlign w:val="center"/>
          </w:tcPr>
          <w:p w14:paraId="1668B284" w14:textId="77777777" w:rsidR="002D3E82" w:rsidRPr="005917BB" w:rsidRDefault="002D3E82" w:rsidP="00BF7408">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集体产业（商业、办公、地下商业、地下办公、</w:t>
            </w:r>
            <w:r w:rsidRPr="005917BB">
              <w:rPr>
                <w:rFonts w:ascii="Arial" w:eastAsia="仿宋_GB2312" w:hAnsi="Arial" w:cs="Arial"/>
                <w:bCs/>
                <w:sz w:val="18"/>
                <w:szCs w:val="18"/>
              </w:rPr>
              <w:t>地下车库</w:t>
            </w:r>
            <w:r>
              <w:rPr>
                <w:rFonts w:ascii="Arial" w:eastAsia="仿宋_GB2312" w:hAnsi="Arial" w:cs="Arial" w:hint="eastAsia"/>
                <w:bCs/>
                <w:sz w:val="18"/>
                <w:szCs w:val="18"/>
              </w:rPr>
              <w:t>、地下仓储）</w:t>
            </w:r>
          </w:p>
        </w:tc>
        <w:tc>
          <w:tcPr>
            <w:tcW w:w="850" w:type="dxa"/>
            <w:vAlign w:val="center"/>
          </w:tcPr>
          <w:p w14:paraId="49953816" w14:textId="77777777" w:rsidR="002D3E82" w:rsidRPr="005917BB" w:rsidRDefault="002D3E82"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原规划</w:t>
            </w:r>
            <w:r>
              <w:rPr>
                <w:rFonts w:ascii="Arial" w:eastAsia="仿宋_GB2312" w:hAnsi="Arial" w:cs="Arial"/>
                <w:bCs/>
                <w:sz w:val="18"/>
                <w:szCs w:val="18"/>
              </w:rPr>
              <w:t>1.6-1.7</w:t>
            </w:r>
            <w:r w:rsidRPr="005917BB">
              <w:rPr>
                <w:rFonts w:ascii="Arial" w:eastAsia="仿宋_GB2312" w:hAnsi="Arial" w:cs="Arial"/>
                <w:bCs/>
                <w:sz w:val="18"/>
                <w:szCs w:val="18"/>
              </w:rPr>
              <w:t>;</w:t>
            </w:r>
          </w:p>
          <w:p w14:paraId="7C957E6D" w14:textId="77777777" w:rsidR="002D3E82" w:rsidRPr="005917BB" w:rsidRDefault="002D3E82"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新规划</w:t>
            </w:r>
            <w:r>
              <w:rPr>
                <w:rFonts w:ascii="Arial" w:eastAsia="仿宋_GB2312" w:hAnsi="Arial" w:cs="Arial"/>
                <w:bCs/>
                <w:sz w:val="18"/>
                <w:szCs w:val="18"/>
              </w:rPr>
              <w:t>1.6-1.7</w:t>
            </w:r>
          </w:p>
        </w:tc>
        <w:tc>
          <w:tcPr>
            <w:tcW w:w="637" w:type="dxa"/>
            <w:vAlign w:val="center"/>
          </w:tcPr>
          <w:p w14:paraId="0E202505" w14:textId="77777777" w:rsidR="002D3E82" w:rsidRPr="005917BB" w:rsidRDefault="002D3E82"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地上</w:t>
            </w:r>
            <w:r>
              <w:rPr>
                <w:rFonts w:ascii="Arial" w:eastAsia="仿宋_GB2312" w:hAnsi="Arial" w:cs="Arial"/>
                <w:bCs/>
                <w:sz w:val="18"/>
                <w:szCs w:val="18"/>
              </w:rPr>
              <w:t>1.67</w:t>
            </w:r>
          </w:p>
        </w:tc>
        <w:tc>
          <w:tcPr>
            <w:tcW w:w="744" w:type="dxa"/>
            <w:vAlign w:val="center"/>
          </w:tcPr>
          <w:p w14:paraId="0238E964" w14:textId="77777777" w:rsidR="002D3E82" w:rsidRPr="005917BB" w:rsidRDefault="002D3E82"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地上</w:t>
            </w:r>
            <w:r>
              <w:rPr>
                <w:rFonts w:ascii="Arial" w:eastAsia="仿宋_GB2312" w:hAnsi="Arial" w:cs="Arial"/>
                <w:bCs/>
                <w:sz w:val="18"/>
                <w:szCs w:val="18"/>
              </w:rPr>
              <w:t>1.67</w:t>
            </w:r>
          </w:p>
        </w:tc>
        <w:tc>
          <w:tcPr>
            <w:tcW w:w="886" w:type="dxa"/>
            <w:vAlign w:val="center"/>
          </w:tcPr>
          <w:p w14:paraId="5C5E5A1F" w14:textId="77777777" w:rsidR="002D3E82" w:rsidRPr="005917BB" w:rsidRDefault="002D3E82"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宗地外</w:t>
            </w:r>
            <w:r w:rsidRPr="005917BB">
              <w:rPr>
                <w:rFonts w:ascii="Arial" w:eastAsia="仿宋_GB2312" w:hAnsi="Arial" w:cs="Arial"/>
                <w:bCs/>
                <w:sz w:val="18"/>
                <w:szCs w:val="18"/>
              </w:rPr>
              <w:t>“</w:t>
            </w:r>
            <w:r>
              <w:rPr>
                <w:rFonts w:ascii="Arial" w:eastAsia="仿宋_GB2312" w:hAnsi="Arial" w:cs="Arial" w:hint="eastAsia"/>
                <w:bCs/>
                <w:sz w:val="18"/>
                <w:szCs w:val="18"/>
              </w:rPr>
              <w:t>五通</w:t>
            </w:r>
            <w:r w:rsidRPr="005917BB">
              <w:rPr>
                <w:rFonts w:ascii="Arial" w:eastAsia="仿宋_GB2312" w:hAnsi="Arial" w:cs="Arial"/>
                <w:bCs/>
                <w:sz w:val="18"/>
                <w:szCs w:val="18"/>
              </w:rPr>
              <w:t>”</w:t>
            </w:r>
            <w:r w:rsidRPr="005917BB">
              <w:rPr>
                <w:rFonts w:ascii="Arial" w:eastAsia="仿宋_GB2312" w:hAnsi="Arial" w:cs="Arial"/>
                <w:bCs/>
                <w:sz w:val="18"/>
                <w:szCs w:val="18"/>
              </w:rPr>
              <w:t>，宗地内正在建设数栋建筑物</w:t>
            </w:r>
          </w:p>
        </w:tc>
        <w:tc>
          <w:tcPr>
            <w:tcW w:w="852" w:type="dxa"/>
            <w:vAlign w:val="center"/>
          </w:tcPr>
          <w:p w14:paraId="2AB44B54" w14:textId="77777777" w:rsidR="002D3E82" w:rsidRPr="005917BB" w:rsidRDefault="002D3E82"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宗地外</w:t>
            </w:r>
            <w:r w:rsidRPr="005917BB">
              <w:rPr>
                <w:rFonts w:ascii="Arial" w:eastAsia="仿宋_GB2312" w:hAnsi="Arial" w:cs="Arial"/>
                <w:bCs/>
                <w:sz w:val="18"/>
                <w:szCs w:val="18"/>
              </w:rPr>
              <w:t>“</w:t>
            </w:r>
            <w:r>
              <w:rPr>
                <w:rFonts w:ascii="Arial" w:eastAsia="仿宋_GB2312" w:hAnsi="Arial" w:cs="Arial" w:hint="eastAsia"/>
                <w:bCs/>
                <w:sz w:val="18"/>
                <w:szCs w:val="18"/>
              </w:rPr>
              <w:t>五通</w:t>
            </w:r>
            <w:r w:rsidRPr="005917BB">
              <w:rPr>
                <w:rFonts w:ascii="Arial" w:eastAsia="仿宋_GB2312" w:hAnsi="Arial" w:cs="Arial"/>
                <w:bCs/>
                <w:sz w:val="18"/>
                <w:szCs w:val="18"/>
              </w:rPr>
              <w:t>”</w:t>
            </w:r>
            <w:r w:rsidRPr="005917BB">
              <w:rPr>
                <w:rFonts w:ascii="Arial" w:eastAsia="仿宋_GB2312" w:hAnsi="Arial" w:cs="Arial"/>
                <w:bCs/>
                <w:sz w:val="18"/>
                <w:szCs w:val="18"/>
              </w:rPr>
              <w:t>，宗地内</w:t>
            </w:r>
            <w:r w:rsidRPr="005917BB">
              <w:rPr>
                <w:rFonts w:ascii="Arial" w:eastAsia="仿宋_GB2312" w:hAnsi="Arial" w:cs="Arial"/>
                <w:bCs/>
                <w:sz w:val="18"/>
                <w:szCs w:val="18"/>
              </w:rPr>
              <w:t>“</w:t>
            </w:r>
            <w:r w:rsidRPr="005917BB">
              <w:rPr>
                <w:rFonts w:ascii="Arial" w:eastAsia="仿宋_GB2312" w:hAnsi="Arial" w:cs="Arial"/>
                <w:bCs/>
                <w:sz w:val="18"/>
                <w:szCs w:val="18"/>
              </w:rPr>
              <w:t>场地平整</w:t>
            </w:r>
            <w:r w:rsidRPr="005917BB">
              <w:rPr>
                <w:rFonts w:ascii="Arial" w:eastAsia="仿宋_GB2312" w:hAnsi="Arial" w:cs="Arial"/>
                <w:bCs/>
                <w:sz w:val="18"/>
                <w:szCs w:val="18"/>
              </w:rPr>
              <w:t>”</w:t>
            </w:r>
          </w:p>
        </w:tc>
        <w:tc>
          <w:tcPr>
            <w:tcW w:w="1014" w:type="dxa"/>
            <w:vAlign w:val="center"/>
          </w:tcPr>
          <w:p w14:paraId="61BAADDB" w14:textId="77777777" w:rsidR="002D3E82" w:rsidRPr="005917BB" w:rsidRDefault="002D3E82" w:rsidP="00BF7408">
            <w:pPr>
              <w:spacing w:line="240" w:lineRule="auto"/>
              <w:jc w:val="center"/>
              <w:rPr>
                <w:rFonts w:ascii="Arial" w:eastAsia="仿宋_GB2312" w:hAnsi="Arial" w:cs="Arial"/>
                <w:bCs/>
                <w:sz w:val="18"/>
                <w:szCs w:val="18"/>
              </w:rPr>
            </w:pPr>
            <w:r w:rsidRPr="001F0B16">
              <w:rPr>
                <w:rFonts w:ascii="Arial" w:eastAsia="仿宋_GB2312" w:hAnsi="Arial" w:cs="Arial" w:hint="eastAsia"/>
                <w:bCs/>
                <w:sz w:val="18"/>
                <w:szCs w:val="18"/>
              </w:rPr>
              <w:t>地下商业</w:t>
            </w:r>
            <w:r w:rsidRPr="001F0B16">
              <w:rPr>
                <w:rFonts w:ascii="Arial" w:eastAsia="仿宋_GB2312" w:hAnsi="Arial" w:cs="Arial" w:hint="eastAsia"/>
                <w:bCs/>
                <w:sz w:val="18"/>
                <w:szCs w:val="18"/>
              </w:rPr>
              <w:t>39.14</w:t>
            </w:r>
            <w:r w:rsidRPr="001F0B16">
              <w:rPr>
                <w:rFonts w:ascii="Arial" w:eastAsia="仿宋_GB2312" w:hAnsi="Arial" w:cs="Arial" w:hint="eastAsia"/>
                <w:bCs/>
                <w:sz w:val="18"/>
                <w:szCs w:val="18"/>
              </w:rPr>
              <w:t>年，地下办公</w:t>
            </w:r>
            <w:r w:rsidRPr="001F0B16">
              <w:rPr>
                <w:rFonts w:ascii="Arial" w:eastAsia="仿宋_GB2312" w:hAnsi="Arial" w:cs="Arial" w:hint="eastAsia"/>
                <w:bCs/>
                <w:sz w:val="18"/>
                <w:szCs w:val="18"/>
              </w:rPr>
              <w:t>49.14</w:t>
            </w:r>
            <w:r w:rsidRPr="001F0B16">
              <w:rPr>
                <w:rFonts w:ascii="Arial" w:eastAsia="仿宋_GB2312" w:hAnsi="Arial" w:cs="Arial" w:hint="eastAsia"/>
                <w:bCs/>
                <w:sz w:val="18"/>
                <w:szCs w:val="18"/>
              </w:rPr>
              <w:t>年，地下车库</w:t>
            </w:r>
            <w:r w:rsidRPr="001F0B16">
              <w:rPr>
                <w:rFonts w:ascii="Arial" w:eastAsia="仿宋_GB2312" w:hAnsi="Arial" w:cs="Arial" w:hint="eastAsia"/>
                <w:bCs/>
                <w:sz w:val="18"/>
                <w:szCs w:val="18"/>
              </w:rPr>
              <w:t>49.14</w:t>
            </w:r>
            <w:r w:rsidRPr="001F0B16">
              <w:rPr>
                <w:rFonts w:ascii="Arial" w:eastAsia="仿宋_GB2312" w:hAnsi="Arial" w:cs="Arial" w:hint="eastAsia"/>
                <w:bCs/>
                <w:sz w:val="18"/>
                <w:szCs w:val="18"/>
              </w:rPr>
              <w:t>年，地下仓储</w:t>
            </w:r>
            <w:r w:rsidRPr="001F0B16">
              <w:rPr>
                <w:rFonts w:ascii="Arial" w:eastAsia="仿宋_GB2312" w:hAnsi="Arial" w:cs="Arial" w:hint="eastAsia"/>
                <w:bCs/>
                <w:sz w:val="18"/>
                <w:szCs w:val="18"/>
              </w:rPr>
              <w:t>49.14</w:t>
            </w:r>
            <w:r w:rsidRPr="001F0B16">
              <w:rPr>
                <w:rFonts w:ascii="Arial" w:eastAsia="仿宋_GB2312" w:hAnsi="Arial" w:cs="Arial" w:hint="eastAsia"/>
                <w:bCs/>
                <w:sz w:val="18"/>
                <w:szCs w:val="18"/>
              </w:rPr>
              <w:t>年</w:t>
            </w:r>
          </w:p>
        </w:tc>
        <w:tc>
          <w:tcPr>
            <w:tcW w:w="1112" w:type="dxa"/>
            <w:vAlign w:val="center"/>
          </w:tcPr>
          <w:p w14:paraId="51AC8A51" w14:textId="77777777" w:rsidR="002D3E82" w:rsidRPr="005917BB" w:rsidRDefault="002D3E82" w:rsidP="00BF7408">
            <w:pPr>
              <w:spacing w:line="240" w:lineRule="auto"/>
              <w:jc w:val="center"/>
              <w:rPr>
                <w:rFonts w:ascii="Arial" w:eastAsia="仿宋_GB2312" w:hAnsi="Arial" w:cs="Arial"/>
                <w:bCs/>
                <w:sz w:val="18"/>
                <w:szCs w:val="18"/>
              </w:rPr>
            </w:pPr>
            <w:r>
              <w:rPr>
                <w:rFonts w:ascii="Arial" w:eastAsia="仿宋_GB2312" w:hAnsi="Arial" w:cs="Arial"/>
                <w:bCs/>
                <w:sz w:val="18"/>
                <w:szCs w:val="18"/>
              </w:rPr>
              <w:t>174891.64</w:t>
            </w:r>
          </w:p>
        </w:tc>
        <w:tc>
          <w:tcPr>
            <w:tcW w:w="1134" w:type="dxa"/>
            <w:tcBorders>
              <w:left w:val="single" w:sz="4" w:space="0" w:color="auto"/>
            </w:tcBorders>
            <w:vAlign w:val="center"/>
          </w:tcPr>
          <w:p w14:paraId="63432482" w14:textId="77777777" w:rsidR="002D3E82" w:rsidRPr="005917BB" w:rsidRDefault="002D3E82" w:rsidP="00BF7408">
            <w:pPr>
              <w:spacing w:line="240" w:lineRule="auto"/>
              <w:jc w:val="center"/>
              <w:rPr>
                <w:rFonts w:ascii="Arial" w:eastAsia="仿宋_GB2312" w:hAnsi="Arial" w:cs="Arial"/>
                <w:bCs/>
                <w:sz w:val="18"/>
                <w:szCs w:val="18"/>
              </w:rPr>
            </w:pPr>
            <w:r>
              <w:rPr>
                <w:rFonts w:ascii="Arial" w:eastAsia="仿宋_GB2312" w:hAnsi="Arial" w:cs="Arial"/>
                <w:bCs/>
                <w:sz w:val="18"/>
                <w:szCs w:val="18"/>
              </w:rPr>
              <w:t>474616.52</w:t>
            </w:r>
          </w:p>
        </w:tc>
        <w:tc>
          <w:tcPr>
            <w:tcW w:w="752" w:type="dxa"/>
            <w:tcBorders>
              <w:left w:val="single" w:sz="4" w:space="0" w:color="auto"/>
              <w:right w:val="single" w:sz="4" w:space="0" w:color="auto"/>
            </w:tcBorders>
            <w:vAlign w:val="center"/>
          </w:tcPr>
          <w:p w14:paraId="21DC7C53" w14:textId="77777777" w:rsidR="002D3E82" w:rsidRPr="005917BB" w:rsidRDefault="002D3E82"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229A419D"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w:t>
            </w:r>
          </w:p>
        </w:tc>
        <w:tc>
          <w:tcPr>
            <w:tcW w:w="1205" w:type="dxa"/>
            <w:tcBorders>
              <w:left w:val="single" w:sz="4" w:space="0" w:color="auto"/>
            </w:tcBorders>
            <w:vAlign w:val="center"/>
          </w:tcPr>
          <w:p w14:paraId="12D3E620" w14:textId="5DA887FC" w:rsidR="002D3E82" w:rsidRPr="00CE23D5"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地下增加</w:t>
            </w:r>
            <w:r>
              <w:rPr>
                <w:rFonts w:ascii="Arial" w:eastAsia="仿宋_GB2312" w:hAnsi="Arial" w:cs="Arial" w:hint="eastAsia"/>
                <w:bCs/>
                <w:sz w:val="18"/>
                <w:szCs w:val="18"/>
              </w:rPr>
              <w:t>商业、办公</w:t>
            </w:r>
            <w:r w:rsidRPr="00833F5C">
              <w:rPr>
                <w:rFonts w:ascii="Arial" w:eastAsia="仿宋_GB2312" w:hAnsi="Arial" w:cs="Arial"/>
                <w:bCs/>
                <w:sz w:val="18"/>
                <w:szCs w:val="18"/>
              </w:rPr>
              <w:t>、地下车库</w:t>
            </w:r>
            <w:r>
              <w:rPr>
                <w:rFonts w:ascii="Arial" w:eastAsia="仿宋_GB2312" w:hAnsi="Arial" w:cs="Arial" w:hint="eastAsia"/>
                <w:bCs/>
                <w:sz w:val="18"/>
                <w:szCs w:val="18"/>
              </w:rPr>
              <w:t>、</w:t>
            </w:r>
            <w:r w:rsidRPr="00833F5C">
              <w:rPr>
                <w:rFonts w:ascii="Arial" w:eastAsia="仿宋_GB2312" w:hAnsi="Arial" w:cs="Arial"/>
                <w:bCs/>
                <w:sz w:val="18"/>
                <w:szCs w:val="18"/>
              </w:rPr>
              <w:t>地下仓储</w:t>
            </w:r>
            <w:r w:rsidRPr="00833F5C">
              <w:rPr>
                <w:rFonts w:ascii="Arial" w:eastAsia="仿宋_GB2312" w:hAnsi="Arial" w:cs="Arial"/>
                <w:bCs/>
                <w:sz w:val="18"/>
                <w:szCs w:val="18"/>
              </w:rPr>
              <w:t xml:space="preserve">, </w:t>
            </w:r>
            <w:r w:rsidRPr="00833F5C">
              <w:rPr>
                <w:rFonts w:ascii="Arial" w:eastAsia="仿宋_GB2312" w:hAnsi="Arial" w:cs="Arial"/>
                <w:bCs/>
                <w:sz w:val="18"/>
                <w:szCs w:val="18"/>
              </w:rPr>
              <w:t>政府土地出让收益为</w:t>
            </w:r>
            <w:r w:rsidR="00702834">
              <w:rPr>
                <w:rFonts w:ascii="Arial" w:eastAsia="仿宋_GB2312" w:hAnsi="Arial" w:cs="Arial"/>
                <w:bCs/>
                <w:sz w:val="18"/>
                <w:szCs w:val="18"/>
              </w:rPr>
              <w:t>12903.9253</w:t>
            </w:r>
            <w:r w:rsidRPr="00833F5C">
              <w:rPr>
                <w:rFonts w:ascii="Arial" w:eastAsia="仿宋_GB2312" w:hAnsi="Arial" w:cs="Arial"/>
                <w:bCs/>
                <w:sz w:val="18"/>
                <w:szCs w:val="18"/>
              </w:rPr>
              <w:t>万元。</w:t>
            </w:r>
          </w:p>
        </w:tc>
      </w:tr>
    </w:tbl>
    <w:p w14:paraId="61E9743B" w14:textId="77777777" w:rsidR="00AA61FC" w:rsidRPr="00CE23D5" w:rsidRDefault="001C25E5">
      <w:pPr>
        <w:spacing w:line="360" w:lineRule="auto"/>
        <w:rPr>
          <w:rFonts w:ascii="Arial" w:eastAsia="仿宋_GB2312" w:hAnsi="Arial" w:cs="Arial"/>
          <w:sz w:val="18"/>
          <w:szCs w:val="18"/>
        </w:rPr>
      </w:pPr>
      <w:r w:rsidRPr="00CE23D5">
        <w:rPr>
          <w:rFonts w:ascii="Arial" w:eastAsia="仿宋_GB2312" w:hAnsi="Arial" w:cs="Arial"/>
          <w:sz w:val="18"/>
          <w:szCs w:val="18"/>
        </w:rPr>
        <w:t>币种：人民币</w:t>
      </w:r>
    </w:p>
    <w:p w14:paraId="541CE1C9" w14:textId="77777777" w:rsidR="00AA61FC" w:rsidRPr="00CE23D5" w:rsidRDefault="001C25E5">
      <w:pPr>
        <w:pStyle w:val="11"/>
        <w:spacing w:line="240" w:lineRule="auto"/>
        <w:ind w:rightChars="-170" w:right="-408" w:firstLineChars="0" w:firstLine="0"/>
        <w:rPr>
          <w:rFonts w:ascii="Arial" w:hAnsi="Arial" w:cs="Arial"/>
          <w:bCs/>
          <w:sz w:val="21"/>
          <w:szCs w:val="21"/>
        </w:rPr>
      </w:pPr>
      <w:r w:rsidRPr="00CE23D5">
        <w:rPr>
          <w:rFonts w:ascii="Arial" w:hAnsi="Arial" w:cs="Arial"/>
          <w:bCs/>
          <w:sz w:val="21"/>
          <w:szCs w:val="21"/>
        </w:rPr>
        <w:t>备注：本次为规划变更出让评估项目，仅评估调整用途部分建筑面积，需补缴地价为调整用途部分总价。</w:t>
      </w:r>
    </w:p>
    <w:p w14:paraId="730EBA80" w14:textId="77777777" w:rsidR="00AA61FC" w:rsidRPr="00CE23D5" w:rsidRDefault="00AA61FC">
      <w:pPr>
        <w:spacing w:line="360" w:lineRule="auto"/>
        <w:rPr>
          <w:rFonts w:ascii="Arial" w:eastAsia="仿宋_GB2312" w:hAnsi="Arial" w:cs="Arial"/>
          <w:sz w:val="28"/>
          <w:szCs w:val="28"/>
        </w:rPr>
      </w:pPr>
    </w:p>
    <w:p w14:paraId="1715C294" w14:textId="77777777" w:rsidR="00AA61FC" w:rsidRPr="00833F5C" w:rsidRDefault="001C25E5">
      <w:pPr>
        <w:spacing w:line="360" w:lineRule="auto"/>
        <w:rPr>
          <w:rFonts w:ascii="Arial" w:eastAsia="仿宋_GB2312" w:hAnsi="Arial" w:cs="Arial"/>
          <w:sz w:val="28"/>
          <w:szCs w:val="28"/>
        </w:rPr>
      </w:pPr>
      <w:r w:rsidRPr="00833F5C">
        <w:rPr>
          <w:rFonts w:ascii="Arial" w:eastAsia="仿宋_GB2312" w:hAnsi="Arial" w:cs="Arial"/>
          <w:sz w:val="28"/>
          <w:szCs w:val="28"/>
        </w:rPr>
        <w:t>（转下页）</w:t>
      </w:r>
    </w:p>
    <w:p w14:paraId="5EF6742F" w14:textId="77777777" w:rsidR="00AA61FC" w:rsidRPr="00833F5C" w:rsidRDefault="00AA61FC">
      <w:pPr>
        <w:pStyle w:val="11"/>
        <w:spacing w:line="240" w:lineRule="auto"/>
        <w:ind w:leftChars="-135" w:left="117" w:rightChars="-170" w:right="-408" w:hangingChars="157" w:hanging="441"/>
        <w:jc w:val="center"/>
        <w:rPr>
          <w:rFonts w:ascii="Arial" w:hAnsi="Arial" w:cs="Arial"/>
          <w:b/>
          <w:szCs w:val="28"/>
        </w:rPr>
        <w:sectPr w:rsidR="00AA61FC" w:rsidRPr="00833F5C">
          <w:headerReference w:type="first" r:id="rId81"/>
          <w:pgSz w:w="16840" w:h="11907" w:orient="landscape"/>
          <w:pgMar w:top="1508" w:right="1134" w:bottom="1134" w:left="1134" w:header="1134" w:footer="907" w:gutter="340"/>
          <w:cols w:space="720"/>
          <w:titlePg/>
          <w:docGrid w:linePitch="326"/>
        </w:sectPr>
      </w:pPr>
    </w:p>
    <w:p w14:paraId="2FD415E1" w14:textId="77777777" w:rsidR="00AA61FC" w:rsidRPr="00CE23D5" w:rsidRDefault="001C25E5">
      <w:pPr>
        <w:pStyle w:val="11"/>
        <w:ind w:firstLine="562"/>
        <w:jc w:val="center"/>
        <w:rPr>
          <w:rFonts w:ascii="Arial" w:hAnsi="Arial" w:cs="Arial"/>
          <w:b/>
          <w:szCs w:val="28"/>
        </w:rPr>
      </w:pPr>
      <w:r w:rsidRPr="00833F5C">
        <w:rPr>
          <w:rFonts w:ascii="Arial" w:hAnsi="Arial" w:cs="Arial"/>
          <w:b/>
          <w:szCs w:val="28"/>
        </w:rPr>
        <w:lastRenderedPageBreak/>
        <w:t>需补缴地价款总额表</w:t>
      </w:r>
    </w:p>
    <w:tbl>
      <w:tblPr>
        <w:tblW w:w="5000" w:type="pct"/>
        <w:jc w:val="center"/>
        <w:tblLook w:val="04A0" w:firstRow="1" w:lastRow="0" w:firstColumn="1" w:lastColumn="0" w:noHBand="0" w:noVBand="1"/>
      </w:tblPr>
      <w:tblGrid>
        <w:gridCol w:w="923"/>
        <w:gridCol w:w="1613"/>
        <w:gridCol w:w="2195"/>
        <w:gridCol w:w="2423"/>
        <w:gridCol w:w="1987"/>
      </w:tblGrid>
      <w:tr w:rsidR="00702834" w:rsidRPr="00833F5C" w14:paraId="1ECF535F" w14:textId="77777777" w:rsidTr="00702834">
        <w:trPr>
          <w:trHeight w:val="700"/>
          <w:jc w:val="center"/>
        </w:trPr>
        <w:tc>
          <w:tcPr>
            <w:tcW w:w="959" w:type="dxa"/>
            <w:tcBorders>
              <w:top w:val="single" w:sz="8" w:space="0" w:color="auto"/>
              <w:left w:val="single" w:sz="8" w:space="0" w:color="auto"/>
              <w:bottom w:val="single" w:sz="8" w:space="0" w:color="000000"/>
              <w:right w:val="single" w:sz="8" w:space="0" w:color="auto"/>
            </w:tcBorders>
            <w:shd w:val="clear" w:color="auto" w:fill="auto"/>
            <w:vAlign w:val="center"/>
          </w:tcPr>
          <w:p w14:paraId="584A77FC"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部位</w:t>
            </w:r>
          </w:p>
        </w:tc>
        <w:tc>
          <w:tcPr>
            <w:tcW w:w="1701" w:type="dxa"/>
            <w:tcBorders>
              <w:top w:val="single" w:sz="8" w:space="0" w:color="auto"/>
              <w:left w:val="single" w:sz="8" w:space="0" w:color="auto"/>
              <w:bottom w:val="single" w:sz="8" w:space="0" w:color="000000"/>
              <w:right w:val="single" w:sz="4" w:space="0" w:color="auto"/>
            </w:tcBorders>
            <w:shd w:val="clear" w:color="auto" w:fill="auto"/>
            <w:vAlign w:val="center"/>
          </w:tcPr>
          <w:p w14:paraId="3BE9E6C6"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用途</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74706CF"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出让建筑面积（㎡）</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ADCF49D"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政府土地出让收益单价（元</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29A0F477"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万元）</w:t>
            </w:r>
          </w:p>
        </w:tc>
      </w:tr>
      <w:tr w:rsidR="00702834" w:rsidRPr="00833F5C" w14:paraId="0E3DC5A0" w14:textId="77777777" w:rsidTr="00702834">
        <w:trPr>
          <w:trHeight w:hRule="exact" w:val="240"/>
          <w:jc w:val="center"/>
        </w:trPr>
        <w:tc>
          <w:tcPr>
            <w:tcW w:w="959" w:type="dxa"/>
            <w:vMerge w:val="restart"/>
            <w:tcBorders>
              <w:top w:val="nil"/>
              <w:left w:val="single" w:sz="8" w:space="0" w:color="auto"/>
              <w:bottom w:val="nil"/>
              <w:right w:val="single" w:sz="8" w:space="0" w:color="auto"/>
            </w:tcBorders>
            <w:shd w:val="clear" w:color="auto" w:fill="auto"/>
            <w:vAlign w:val="center"/>
          </w:tcPr>
          <w:p w14:paraId="12BE2AB2"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p>
        </w:tc>
        <w:tc>
          <w:tcPr>
            <w:tcW w:w="1701" w:type="dxa"/>
            <w:vMerge w:val="restart"/>
            <w:tcBorders>
              <w:top w:val="nil"/>
              <w:left w:val="single" w:sz="8" w:space="0" w:color="auto"/>
              <w:bottom w:val="single" w:sz="8" w:space="0" w:color="000000"/>
              <w:right w:val="single" w:sz="4" w:space="0" w:color="auto"/>
            </w:tcBorders>
            <w:shd w:val="clear" w:color="auto" w:fill="auto"/>
            <w:vAlign w:val="center"/>
          </w:tcPr>
          <w:p w14:paraId="2478B792"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商业</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272BC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39301.44</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7C6BBD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2029</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E22204B"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7974.2622</w:t>
            </w:r>
          </w:p>
        </w:tc>
      </w:tr>
      <w:tr w:rsidR="00702834" w:rsidRPr="00833F5C" w14:paraId="240FB790" w14:textId="77777777" w:rsidTr="00702834">
        <w:trPr>
          <w:trHeight w:hRule="exact" w:val="240"/>
          <w:jc w:val="center"/>
        </w:trPr>
        <w:tc>
          <w:tcPr>
            <w:tcW w:w="959" w:type="dxa"/>
            <w:vMerge/>
            <w:tcBorders>
              <w:top w:val="nil"/>
              <w:left w:val="single" w:sz="8" w:space="0" w:color="auto"/>
              <w:bottom w:val="nil"/>
              <w:right w:val="single" w:sz="8" w:space="0" w:color="auto"/>
            </w:tcBorders>
            <w:vAlign w:val="center"/>
          </w:tcPr>
          <w:p w14:paraId="72D33F92"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4" w:space="0" w:color="auto"/>
              <w:right w:val="single" w:sz="4" w:space="0" w:color="auto"/>
            </w:tcBorders>
            <w:vAlign w:val="center"/>
          </w:tcPr>
          <w:p w14:paraId="2D3AC9F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8" w:space="0" w:color="auto"/>
            </w:tcBorders>
            <w:vAlign w:val="center"/>
          </w:tcPr>
          <w:p w14:paraId="4361C67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1906B71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4" w:space="0" w:color="auto"/>
            </w:tcBorders>
            <w:vAlign w:val="center"/>
          </w:tcPr>
          <w:p w14:paraId="31ABBA1D"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4FEEF236" w14:textId="77777777" w:rsidTr="00702834">
        <w:trPr>
          <w:trHeight w:val="460"/>
          <w:jc w:val="center"/>
        </w:trPr>
        <w:tc>
          <w:tcPr>
            <w:tcW w:w="959" w:type="dxa"/>
            <w:vMerge/>
            <w:tcBorders>
              <w:top w:val="nil"/>
              <w:left w:val="single" w:sz="8" w:space="0" w:color="auto"/>
              <w:bottom w:val="nil"/>
              <w:right w:val="single" w:sz="4" w:space="0" w:color="auto"/>
            </w:tcBorders>
            <w:vAlign w:val="center"/>
          </w:tcPr>
          <w:p w14:paraId="0A01DEAA"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04C7E0F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地下办公</w:t>
            </w:r>
          </w:p>
        </w:tc>
        <w:tc>
          <w:tcPr>
            <w:tcW w:w="2268" w:type="dxa"/>
            <w:tcBorders>
              <w:top w:val="single" w:sz="4" w:space="0" w:color="auto"/>
              <w:left w:val="single" w:sz="4" w:space="0" w:color="auto"/>
              <w:bottom w:val="single" w:sz="4" w:space="0" w:color="auto"/>
              <w:right w:val="single" w:sz="4" w:space="0" w:color="auto"/>
            </w:tcBorders>
            <w:vAlign w:val="center"/>
          </w:tcPr>
          <w:p w14:paraId="030D7EC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6</w:t>
            </w:r>
            <w:r>
              <w:rPr>
                <w:rFonts w:ascii="Arial" w:eastAsia="仿宋" w:hAnsi="Arial" w:cs="Arial"/>
                <w:color w:val="000000"/>
                <w:sz w:val="21"/>
                <w:szCs w:val="21"/>
              </w:rPr>
              <w:t>640.67</w:t>
            </w:r>
          </w:p>
        </w:tc>
        <w:tc>
          <w:tcPr>
            <w:tcW w:w="2551" w:type="dxa"/>
            <w:tcBorders>
              <w:top w:val="single" w:sz="4" w:space="0" w:color="auto"/>
              <w:left w:val="single" w:sz="4" w:space="0" w:color="auto"/>
              <w:bottom w:val="single" w:sz="4" w:space="0" w:color="auto"/>
              <w:right w:val="single" w:sz="4" w:space="0" w:color="auto"/>
            </w:tcBorders>
            <w:vAlign w:val="center"/>
          </w:tcPr>
          <w:p w14:paraId="37C664FA"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695</w:t>
            </w:r>
          </w:p>
        </w:tc>
        <w:tc>
          <w:tcPr>
            <w:tcW w:w="2036" w:type="dxa"/>
            <w:tcBorders>
              <w:top w:val="single" w:sz="4" w:space="0" w:color="auto"/>
              <w:left w:val="single" w:sz="4" w:space="0" w:color="auto"/>
              <w:bottom w:val="single" w:sz="4" w:space="0" w:color="auto"/>
              <w:right w:val="single" w:sz="4" w:space="0" w:color="auto"/>
            </w:tcBorders>
            <w:vAlign w:val="center"/>
          </w:tcPr>
          <w:p w14:paraId="511C90E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461.5266</w:t>
            </w:r>
          </w:p>
        </w:tc>
      </w:tr>
      <w:tr w:rsidR="00702834" w:rsidRPr="00833F5C" w14:paraId="6F51F1FC" w14:textId="77777777" w:rsidTr="00702834">
        <w:trPr>
          <w:trHeight w:hRule="exact" w:val="240"/>
          <w:jc w:val="center"/>
        </w:trPr>
        <w:tc>
          <w:tcPr>
            <w:tcW w:w="959" w:type="dxa"/>
            <w:vMerge/>
            <w:tcBorders>
              <w:top w:val="nil"/>
              <w:left w:val="single" w:sz="8" w:space="0" w:color="auto"/>
              <w:bottom w:val="nil"/>
              <w:right w:val="single" w:sz="4" w:space="0" w:color="auto"/>
            </w:tcBorders>
            <w:vAlign w:val="center"/>
          </w:tcPr>
          <w:p w14:paraId="1CCEDFBB"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769C1C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车库</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3CD08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80038.78</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B17C872"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556</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71803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4450.1562</w:t>
            </w:r>
          </w:p>
        </w:tc>
      </w:tr>
      <w:tr w:rsidR="00702834" w:rsidRPr="00833F5C" w14:paraId="47A95F9F" w14:textId="77777777" w:rsidTr="00702834">
        <w:trPr>
          <w:trHeight w:hRule="exact" w:val="240"/>
          <w:jc w:val="center"/>
        </w:trPr>
        <w:tc>
          <w:tcPr>
            <w:tcW w:w="959" w:type="dxa"/>
            <w:vMerge/>
            <w:tcBorders>
              <w:top w:val="nil"/>
              <w:left w:val="single" w:sz="8" w:space="0" w:color="auto"/>
              <w:bottom w:val="nil"/>
              <w:right w:val="single" w:sz="4" w:space="0" w:color="auto"/>
            </w:tcBorders>
            <w:vAlign w:val="center"/>
          </w:tcPr>
          <w:p w14:paraId="35BD4F8D"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3AA1A99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66F2F53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4" w:space="0" w:color="auto"/>
              <w:bottom w:val="single" w:sz="4" w:space="0" w:color="auto"/>
              <w:right w:val="single" w:sz="4" w:space="0" w:color="auto"/>
            </w:tcBorders>
            <w:vAlign w:val="center"/>
          </w:tcPr>
          <w:p w14:paraId="11B7360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4" w:space="0" w:color="auto"/>
              <w:bottom w:val="single" w:sz="4" w:space="0" w:color="auto"/>
              <w:right w:val="single" w:sz="4" w:space="0" w:color="auto"/>
            </w:tcBorders>
            <w:vAlign w:val="center"/>
          </w:tcPr>
          <w:p w14:paraId="3C9F55B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7AA4032D" w14:textId="77777777" w:rsidTr="00702834">
        <w:trPr>
          <w:trHeight w:hRule="exact" w:val="240"/>
          <w:jc w:val="center"/>
        </w:trPr>
        <w:tc>
          <w:tcPr>
            <w:tcW w:w="959" w:type="dxa"/>
            <w:vMerge/>
            <w:tcBorders>
              <w:top w:val="nil"/>
              <w:left w:val="single" w:sz="8" w:space="0" w:color="auto"/>
              <w:bottom w:val="nil"/>
              <w:right w:val="single" w:sz="8" w:space="0" w:color="auto"/>
            </w:tcBorders>
            <w:vAlign w:val="center"/>
          </w:tcPr>
          <w:p w14:paraId="47C62B6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187CFE8B"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仓储</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0E3DDD56"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258.71</w:t>
            </w:r>
          </w:p>
        </w:tc>
        <w:tc>
          <w:tcPr>
            <w:tcW w:w="2551"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7660E09D"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695</w:t>
            </w:r>
          </w:p>
        </w:tc>
        <w:tc>
          <w:tcPr>
            <w:tcW w:w="2036"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7D95E5F6"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17.9803</w:t>
            </w:r>
          </w:p>
        </w:tc>
      </w:tr>
      <w:tr w:rsidR="00702834" w:rsidRPr="00833F5C" w14:paraId="6C99CA76" w14:textId="77777777" w:rsidTr="00702834">
        <w:trPr>
          <w:trHeight w:hRule="exact" w:val="240"/>
          <w:jc w:val="center"/>
        </w:trPr>
        <w:tc>
          <w:tcPr>
            <w:tcW w:w="959" w:type="dxa"/>
            <w:vMerge/>
            <w:tcBorders>
              <w:top w:val="nil"/>
              <w:left w:val="single" w:sz="8" w:space="0" w:color="auto"/>
              <w:bottom w:val="nil"/>
              <w:right w:val="single" w:sz="8" w:space="0" w:color="auto"/>
            </w:tcBorders>
            <w:vAlign w:val="center"/>
          </w:tcPr>
          <w:p w14:paraId="011ADC7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8" w:space="0" w:color="000000"/>
              <w:right w:val="single" w:sz="8" w:space="0" w:color="auto"/>
            </w:tcBorders>
            <w:vAlign w:val="center"/>
          </w:tcPr>
          <w:p w14:paraId="7E87C81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3A133F65"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0F73D77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8" w:space="0" w:color="auto"/>
            </w:tcBorders>
            <w:vAlign w:val="center"/>
          </w:tcPr>
          <w:p w14:paraId="6A1CC40B"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41CF87DE" w14:textId="77777777" w:rsidTr="00702834">
        <w:trPr>
          <w:trHeight w:hRule="exact" w:val="465"/>
          <w:jc w:val="center"/>
        </w:trPr>
        <w:tc>
          <w:tcPr>
            <w:tcW w:w="266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62F9035B"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合计</w:t>
            </w:r>
          </w:p>
        </w:tc>
        <w:tc>
          <w:tcPr>
            <w:tcW w:w="2268" w:type="dxa"/>
            <w:tcBorders>
              <w:top w:val="single" w:sz="4" w:space="0" w:color="auto"/>
              <w:left w:val="nil"/>
              <w:bottom w:val="single" w:sz="8" w:space="0" w:color="auto"/>
              <w:right w:val="single" w:sz="8" w:space="0" w:color="auto"/>
            </w:tcBorders>
            <w:shd w:val="clear" w:color="auto" w:fill="auto"/>
            <w:vAlign w:val="center"/>
          </w:tcPr>
          <w:p w14:paraId="0602A8E2"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126239.60</w:t>
            </w:r>
          </w:p>
        </w:tc>
        <w:tc>
          <w:tcPr>
            <w:tcW w:w="2551" w:type="dxa"/>
            <w:tcBorders>
              <w:top w:val="single" w:sz="4" w:space="0" w:color="auto"/>
              <w:left w:val="nil"/>
              <w:bottom w:val="single" w:sz="8" w:space="0" w:color="auto"/>
              <w:right w:val="single" w:sz="8" w:space="0" w:color="auto"/>
            </w:tcBorders>
            <w:shd w:val="clear" w:color="auto" w:fill="auto"/>
            <w:vAlign w:val="center"/>
          </w:tcPr>
          <w:p w14:paraId="2F158C04" w14:textId="77777777" w:rsidR="00702834" w:rsidRPr="00E12999" w:rsidRDefault="00702834" w:rsidP="00702834">
            <w:pPr>
              <w:widowControl/>
              <w:adjustRightInd/>
              <w:spacing w:line="240" w:lineRule="exact"/>
              <w:jc w:val="center"/>
              <w:textAlignment w:val="auto"/>
              <w:rPr>
                <w:rFonts w:ascii="仿宋_GB2312" w:eastAsia="仿宋_GB2312" w:hAnsi="Arial" w:cs="Arial"/>
                <w:b/>
                <w:bCs/>
                <w:color w:val="000000"/>
                <w:sz w:val="21"/>
                <w:szCs w:val="21"/>
              </w:rPr>
            </w:pPr>
            <w:r w:rsidRPr="00E12999">
              <w:rPr>
                <w:rFonts w:ascii="仿宋_GB2312" w:eastAsia="仿宋_GB2312" w:hAnsi="Arial" w:cs="Arial" w:hint="eastAsia"/>
                <w:b/>
                <w:bCs/>
                <w:color w:val="000000"/>
                <w:sz w:val="21"/>
                <w:szCs w:val="21"/>
              </w:rPr>
              <w:t>--</w:t>
            </w:r>
          </w:p>
        </w:tc>
        <w:tc>
          <w:tcPr>
            <w:tcW w:w="2036" w:type="dxa"/>
            <w:tcBorders>
              <w:top w:val="single" w:sz="4" w:space="0" w:color="auto"/>
              <w:left w:val="nil"/>
              <w:bottom w:val="single" w:sz="8" w:space="0" w:color="auto"/>
              <w:right w:val="single" w:sz="8" w:space="0" w:color="auto"/>
            </w:tcBorders>
            <w:shd w:val="clear" w:color="auto" w:fill="auto"/>
            <w:vAlign w:val="center"/>
          </w:tcPr>
          <w:p w14:paraId="68A94BD8"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12903.9253</w:t>
            </w:r>
          </w:p>
        </w:tc>
      </w:tr>
    </w:tbl>
    <w:p w14:paraId="05409E98" w14:textId="77777777" w:rsidR="00AA61FC" w:rsidRPr="00CE23D5" w:rsidRDefault="00AA61FC">
      <w:pPr>
        <w:snapToGrid w:val="0"/>
        <w:spacing w:line="360" w:lineRule="auto"/>
        <w:ind w:firstLine="556"/>
        <w:rPr>
          <w:rFonts w:ascii="Arial" w:eastAsia="仿宋_GB2312" w:hAnsi="Arial" w:cs="Arial"/>
          <w:sz w:val="28"/>
          <w:szCs w:val="28"/>
        </w:rPr>
      </w:pPr>
    </w:p>
    <w:p w14:paraId="1B10D0BD" w14:textId="77777777" w:rsidR="00AA61FC" w:rsidRPr="00CE23D5" w:rsidRDefault="00AA61FC">
      <w:pPr>
        <w:pStyle w:val="11"/>
        <w:jc w:val="center"/>
        <w:rPr>
          <w:rFonts w:ascii="Arial" w:hAnsi="Arial" w:cs="Arial"/>
          <w:szCs w:val="28"/>
        </w:rPr>
      </w:pPr>
    </w:p>
    <w:p w14:paraId="6F2499E1" w14:textId="77777777" w:rsidR="00AA61FC" w:rsidRPr="00833F5C" w:rsidRDefault="00AA61FC">
      <w:pPr>
        <w:spacing w:line="360" w:lineRule="auto"/>
        <w:jc w:val="both"/>
        <w:rPr>
          <w:rFonts w:ascii="Arial" w:eastAsia="仿宋_GB2312" w:hAnsi="Arial" w:cs="Arial"/>
          <w:sz w:val="28"/>
        </w:rPr>
        <w:sectPr w:rsidR="00AA61FC" w:rsidRPr="00833F5C">
          <w:pgSz w:w="11907" w:h="16840"/>
          <w:pgMar w:top="1134" w:right="1134" w:bottom="1134" w:left="1508" w:header="1134" w:footer="907" w:gutter="340"/>
          <w:cols w:space="720"/>
          <w:titlePg/>
          <w:docGrid w:linePitch="326"/>
        </w:sectPr>
      </w:pPr>
    </w:p>
    <w:p w14:paraId="6A3047EB" w14:textId="77777777" w:rsidR="00AA61FC" w:rsidRPr="00833F5C" w:rsidRDefault="001C25E5">
      <w:pPr>
        <w:spacing w:line="360" w:lineRule="auto"/>
        <w:jc w:val="center"/>
        <w:outlineLvl w:val="0"/>
        <w:rPr>
          <w:rFonts w:ascii="Arial" w:hAnsi="Arial" w:cs="Arial"/>
          <w:b/>
          <w:sz w:val="32"/>
        </w:rPr>
      </w:pPr>
      <w:bookmarkStart w:id="324" w:name="_Toc66929530"/>
      <w:bookmarkStart w:id="325" w:name="_Toc69393405"/>
      <w:r w:rsidRPr="00833F5C">
        <w:rPr>
          <w:rFonts w:ascii="Arial" w:eastAsia="仿宋_GB2312" w:hAnsi="Arial" w:cs="Arial"/>
          <w:b/>
          <w:sz w:val="32"/>
        </w:rPr>
        <w:lastRenderedPageBreak/>
        <w:t>第四部分</w:t>
      </w:r>
      <w:r w:rsidRPr="00833F5C">
        <w:rPr>
          <w:rFonts w:ascii="Arial" w:eastAsia="仿宋_GB2312" w:hAnsi="Arial" w:cs="Arial"/>
          <w:b/>
          <w:sz w:val="32"/>
        </w:rPr>
        <w:t xml:space="preserve">  </w:t>
      </w:r>
      <w:bookmarkStart w:id="326" w:name="_Toc516488223"/>
      <w:bookmarkStart w:id="327" w:name="_Toc515457834"/>
      <w:bookmarkStart w:id="328" w:name="_Toc524335123"/>
      <w:r w:rsidRPr="00833F5C">
        <w:rPr>
          <w:rFonts w:ascii="Arial" w:hAnsi="Arial" w:cs="Arial"/>
          <w:b/>
          <w:sz w:val="32"/>
        </w:rPr>
        <w:t>附</w:t>
      </w:r>
      <w:r w:rsidRPr="00833F5C">
        <w:rPr>
          <w:rFonts w:ascii="Arial" w:eastAsia="仿宋_GB2312" w:hAnsi="Arial" w:cs="Arial"/>
          <w:b/>
          <w:sz w:val="32"/>
        </w:rPr>
        <w:t xml:space="preserve">  </w:t>
      </w:r>
      <w:r w:rsidRPr="00833F5C">
        <w:rPr>
          <w:rFonts w:ascii="Arial" w:hAnsi="Arial" w:cs="Arial"/>
          <w:b/>
          <w:sz w:val="32"/>
        </w:rPr>
        <w:t>件</w:t>
      </w:r>
      <w:bookmarkEnd w:id="309"/>
      <w:bookmarkEnd w:id="310"/>
      <w:bookmarkEnd w:id="311"/>
      <w:bookmarkEnd w:id="324"/>
      <w:bookmarkEnd w:id="325"/>
      <w:bookmarkEnd w:id="326"/>
      <w:bookmarkEnd w:id="327"/>
      <w:bookmarkEnd w:id="328"/>
    </w:p>
    <w:p w14:paraId="7209A9DC" w14:textId="77777777" w:rsidR="002D3E82" w:rsidRPr="00833F5C" w:rsidRDefault="002D3E82" w:rsidP="002D3E82">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《国有建设用地使用权出让地价评估委托书》复印件</w:t>
      </w:r>
    </w:p>
    <w:p w14:paraId="77C6593A" w14:textId="77777777" w:rsidR="002D3E82" w:rsidRPr="00833F5C" w:rsidRDefault="002D3E82" w:rsidP="002D3E82">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 xml:space="preserve">2. </w:t>
      </w:r>
      <w:r w:rsidRPr="00833F5C">
        <w:rPr>
          <w:rFonts w:ascii="Arial" w:eastAsia="仿宋_GB2312" w:hAnsi="Arial" w:cs="Arial"/>
          <w:sz w:val="28"/>
        </w:rPr>
        <w:t>估价对象所在位置示意图</w:t>
      </w:r>
    </w:p>
    <w:p w14:paraId="0F59ED1A" w14:textId="77777777" w:rsidR="002D3E82" w:rsidRPr="00833F5C" w:rsidRDefault="002D3E82" w:rsidP="002D3E82">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 xml:space="preserve">3. </w:t>
      </w:r>
      <w:r w:rsidRPr="00833F5C">
        <w:rPr>
          <w:rFonts w:ascii="Arial" w:eastAsia="仿宋_GB2312" w:hAnsi="Arial" w:cs="Arial"/>
          <w:sz w:val="28"/>
        </w:rPr>
        <w:t>估价对象实地勘察情况和相关照片</w:t>
      </w:r>
    </w:p>
    <w:p w14:paraId="07E9A8A2" w14:textId="751AA791" w:rsidR="002D3E82" w:rsidRPr="00CE23D5" w:rsidRDefault="002D3E82" w:rsidP="002D3E82">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《国有建设用地使用权出让合同》</w:t>
      </w:r>
      <w:r w:rsidRPr="00833F5C">
        <w:rPr>
          <w:rFonts w:ascii="Arial" w:eastAsia="仿宋_GB2312" w:hAnsi="Arial" w:cs="Arial"/>
          <w:sz w:val="28"/>
        </w:rPr>
        <w:t>[</w:t>
      </w:r>
      <w:r w:rsidR="008E5EEF">
        <w:rPr>
          <w:rFonts w:ascii="Arial" w:eastAsia="仿宋_GB2312" w:hAnsi="Arial" w:cs="Arial"/>
          <w:sz w:val="28"/>
        </w:rPr>
        <w:t>电子监管号</w:t>
      </w:r>
      <w:r w:rsidR="008E5EEF">
        <w:rPr>
          <w:rFonts w:ascii="Arial" w:eastAsia="仿宋_GB2312" w:hAnsi="Arial" w:cs="Arial"/>
          <w:sz w:val="28"/>
        </w:rPr>
        <w:t>:1101002020B01691</w:t>
      </w:r>
      <w:r w:rsidRPr="00833F5C">
        <w:rPr>
          <w:rFonts w:ascii="Arial" w:eastAsia="仿宋_GB2312" w:hAnsi="Arial" w:cs="Arial"/>
          <w:sz w:val="28"/>
        </w:rPr>
        <w:t>]</w:t>
      </w:r>
      <w:r w:rsidRPr="00833F5C">
        <w:rPr>
          <w:rFonts w:ascii="Arial" w:eastAsia="仿宋_GB2312" w:hAnsi="Arial" w:cs="Arial"/>
          <w:sz w:val="28"/>
        </w:rPr>
        <w:t>及其补充协议复印件</w:t>
      </w:r>
    </w:p>
    <w:p w14:paraId="29F70C72" w14:textId="77777777" w:rsidR="002D3E82" w:rsidRPr="00CE23D5" w:rsidRDefault="002D3E82" w:rsidP="002D3E82">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t>5</w:t>
      </w:r>
      <w:r w:rsidRPr="00CE23D5">
        <w:rPr>
          <w:rFonts w:ascii="Arial" w:eastAsia="仿宋_GB2312" w:hAnsi="Arial" w:cs="Arial"/>
          <w:sz w:val="28"/>
        </w:rPr>
        <w:t>.</w:t>
      </w:r>
      <w:r w:rsidRPr="00417848">
        <w:rPr>
          <w:rFonts w:hint="eastAsia"/>
        </w:rPr>
        <w:t xml:space="preserve"> </w:t>
      </w:r>
      <w:r w:rsidRPr="00417848">
        <w:rPr>
          <w:rFonts w:ascii="Arial" w:eastAsia="仿宋_GB2312" w:hAnsi="Arial" w:cs="Arial" w:hint="eastAsia"/>
          <w:sz w:val="28"/>
        </w:rPr>
        <w:t>《北京市海淀区人民政府北京市规划和自然资源委员会第二十三次协作规划平台会会议纪要》</w:t>
      </w:r>
      <w:r w:rsidRPr="00417848">
        <w:rPr>
          <w:rFonts w:ascii="Arial" w:eastAsia="仿宋_GB2312" w:hAnsi="Arial" w:cs="Arial" w:hint="eastAsia"/>
          <w:sz w:val="28"/>
        </w:rPr>
        <w:t>[</w:t>
      </w:r>
      <w:r w:rsidRPr="00417848">
        <w:rPr>
          <w:rFonts w:ascii="Arial" w:eastAsia="仿宋_GB2312" w:hAnsi="Arial" w:cs="Arial" w:hint="eastAsia"/>
          <w:sz w:val="28"/>
        </w:rPr>
        <w:t>海政会（</w:t>
      </w:r>
      <w:r w:rsidRPr="00417848">
        <w:rPr>
          <w:rFonts w:ascii="Arial" w:eastAsia="仿宋_GB2312" w:hAnsi="Arial" w:cs="Arial" w:hint="eastAsia"/>
          <w:sz w:val="28"/>
        </w:rPr>
        <w:t>2020</w:t>
      </w:r>
      <w:r w:rsidRPr="00417848">
        <w:rPr>
          <w:rFonts w:ascii="Arial" w:eastAsia="仿宋_GB2312" w:hAnsi="Arial" w:cs="Arial" w:hint="eastAsia"/>
          <w:sz w:val="28"/>
        </w:rPr>
        <w:t>）</w:t>
      </w:r>
      <w:r w:rsidRPr="00417848">
        <w:rPr>
          <w:rFonts w:ascii="Arial" w:eastAsia="仿宋_GB2312" w:hAnsi="Arial" w:cs="Arial" w:hint="eastAsia"/>
          <w:sz w:val="28"/>
        </w:rPr>
        <w:t>78</w:t>
      </w:r>
      <w:r w:rsidRPr="00417848">
        <w:rPr>
          <w:rFonts w:ascii="Arial" w:eastAsia="仿宋_GB2312" w:hAnsi="Arial" w:cs="Arial" w:hint="eastAsia"/>
          <w:sz w:val="28"/>
        </w:rPr>
        <w:t>号</w:t>
      </w:r>
      <w:r w:rsidRPr="00417848">
        <w:rPr>
          <w:rFonts w:ascii="Arial" w:eastAsia="仿宋_GB2312" w:hAnsi="Arial" w:cs="Arial" w:hint="eastAsia"/>
          <w:sz w:val="28"/>
        </w:rPr>
        <w:t>]</w:t>
      </w:r>
      <w:r w:rsidRPr="00833F5C">
        <w:rPr>
          <w:rFonts w:ascii="Arial" w:eastAsia="仿宋_GB2312" w:hAnsi="Arial" w:cs="Arial"/>
          <w:sz w:val="28"/>
        </w:rPr>
        <w:t>复印件</w:t>
      </w:r>
    </w:p>
    <w:p w14:paraId="05A530BB" w14:textId="77777777" w:rsidR="002D3E82" w:rsidRPr="00CE23D5" w:rsidRDefault="002D3E82" w:rsidP="002D3E82">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t>6.</w:t>
      </w:r>
      <w:r w:rsidRPr="00417848">
        <w:rPr>
          <w:rFonts w:hint="eastAsia"/>
        </w:rPr>
        <w:t xml:space="preserve"> </w:t>
      </w:r>
      <w:r w:rsidRPr="00417848">
        <w:rPr>
          <w:rFonts w:ascii="Arial" w:eastAsia="仿宋_GB2312" w:hAnsi="Arial" w:cs="Arial" w:hint="eastAsia"/>
          <w:sz w:val="28"/>
        </w:rPr>
        <w:t>《建设工程规划许可证》</w:t>
      </w:r>
      <w:r w:rsidRPr="00417848">
        <w:rPr>
          <w:rFonts w:ascii="Arial" w:eastAsia="仿宋_GB2312" w:hAnsi="Arial" w:cs="Arial" w:hint="eastAsia"/>
          <w:sz w:val="28"/>
        </w:rPr>
        <w:t>[2021</w:t>
      </w:r>
      <w:proofErr w:type="gramStart"/>
      <w:r w:rsidRPr="00417848">
        <w:rPr>
          <w:rFonts w:ascii="Arial" w:eastAsia="仿宋_GB2312" w:hAnsi="Arial" w:cs="Arial" w:hint="eastAsia"/>
          <w:sz w:val="28"/>
        </w:rPr>
        <w:t>规</w:t>
      </w:r>
      <w:proofErr w:type="gramEnd"/>
      <w:r w:rsidRPr="00417848">
        <w:rPr>
          <w:rFonts w:ascii="Arial" w:eastAsia="仿宋_GB2312" w:hAnsi="Arial" w:cs="Arial" w:hint="eastAsia"/>
          <w:sz w:val="28"/>
        </w:rPr>
        <w:t>自（海）建字</w:t>
      </w:r>
      <w:r w:rsidRPr="00417848">
        <w:rPr>
          <w:rFonts w:ascii="Arial" w:eastAsia="仿宋_GB2312" w:hAnsi="Arial" w:cs="Arial" w:hint="eastAsia"/>
          <w:sz w:val="28"/>
        </w:rPr>
        <w:t>0007</w:t>
      </w:r>
      <w:r w:rsidRPr="00417848">
        <w:rPr>
          <w:rFonts w:ascii="Arial" w:eastAsia="仿宋_GB2312" w:hAnsi="Arial" w:cs="Arial" w:hint="eastAsia"/>
          <w:sz w:val="28"/>
        </w:rPr>
        <w:t>、</w:t>
      </w:r>
      <w:r w:rsidRPr="00417848">
        <w:rPr>
          <w:rFonts w:ascii="Arial" w:eastAsia="仿宋_GB2312" w:hAnsi="Arial" w:cs="Arial" w:hint="eastAsia"/>
          <w:sz w:val="28"/>
        </w:rPr>
        <w:t>0017</w:t>
      </w:r>
      <w:r w:rsidRPr="00417848">
        <w:rPr>
          <w:rFonts w:ascii="Arial" w:eastAsia="仿宋_GB2312" w:hAnsi="Arial" w:cs="Arial" w:hint="eastAsia"/>
          <w:sz w:val="28"/>
        </w:rPr>
        <w:t>号</w:t>
      </w:r>
      <w:r w:rsidRPr="00417848">
        <w:rPr>
          <w:rFonts w:ascii="Arial" w:eastAsia="仿宋_GB2312" w:hAnsi="Arial" w:cs="Arial" w:hint="eastAsia"/>
          <w:sz w:val="28"/>
        </w:rPr>
        <w:t>]</w:t>
      </w:r>
      <w:r w:rsidRPr="00833F5C">
        <w:rPr>
          <w:rFonts w:ascii="Arial" w:eastAsia="仿宋_GB2312" w:hAnsi="Arial" w:cs="Arial"/>
          <w:sz w:val="28"/>
        </w:rPr>
        <w:t>复印件</w:t>
      </w:r>
    </w:p>
    <w:p w14:paraId="2D4B3C11" w14:textId="7E2BCE75" w:rsidR="002D3E82" w:rsidRPr="00CE23D5" w:rsidRDefault="002D3E82" w:rsidP="002D3E82">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t>7</w:t>
      </w:r>
      <w:r w:rsidRPr="00833F5C">
        <w:rPr>
          <w:rFonts w:ascii="Arial" w:eastAsia="仿宋_GB2312" w:hAnsi="Arial" w:cs="Arial"/>
          <w:sz w:val="28"/>
        </w:rPr>
        <w:t>.</w:t>
      </w:r>
      <w:r w:rsidRPr="008B6ADC">
        <w:rPr>
          <w:rFonts w:hint="eastAsia"/>
        </w:rPr>
        <w:t xml:space="preserve"> </w:t>
      </w:r>
      <w:r w:rsidRPr="008B6ADC">
        <w:rPr>
          <w:rFonts w:ascii="Arial" w:eastAsia="仿宋_GB2312" w:hAnsi="Arial" w:cs="Arial" w:hint="eastAsia"/>
          <w:sz w:val="28"/>
        </w:rPr>
        <w:t>《北京市海淀区人民防空办公室建设项目修建人民防空防护工程标准审查意见书》</w:t>
      </w:r>
      <w:r w:rsidRPr="008B6ADC">
        <w:rPr>
          <w:rFonts w:ascii="Arial" w:eastAsia="仿宋_GB2312" w:hAnsi="Arial" w:cs="Arial" w:hint="eastAsia"/>
          <w:sz w:val="28"/>
        </w:rPr>
        <w:t>[</w:t>
      </w:r>
      <w:r w:rsidRPr="008B6ADC">
        <w:rPr>
          <w:rFonts w:ascii="Arial" w:eastAsia="仿宋_GB2312" w:hAnsi="Arial" w:cs="Arial" w:hint="eastAsia"/>
          <w:sz w:val="28"/>
        </w:rPr>
        <w:t>文号：</w:t>
      </w:r>
      <w:r w:rsidRPr="008B6ADC">
        <w:rPr>
          <w:rFonts w:ascii="Arial" w:eastAsia="仿宋_GB2312" w:hAnsi="Arial" w:cs="Arial" w:hint="eastAsia"/>
          <w:sz w:val="28"/>
        </w:rPr>
        <w:t>2020</w:t>
      </w:r>
      <w:r w:rsidRPr="008B6ADC">
        <w:rPr>
          <w:rFonts w:ascii="Arial" w:eastAsia="仿宋_GB2312" w:hAnsi="Arial" w:cs="Arial" w:hint="eastAsia"/>
          <w:sz w:val="28"/>
        </w:rPr>
        <w:t>（</w:t>
      </w:r>
      <w:r w:rsidRPr="008B6ADC">
        <w:rPr>
          <w:rFonts w:ascii="Arial" w:eastAsia="仿宋_GB2312" w:hAnsi="Arial" w:cs="Arial" w:hint="eastAsia"/>
          <w:sz w:val="28"/>
        </w:rPr>
        <w:t>DGHY</w:t>
      </w:r>
      <w:r w:rsidRPr="008B6ADC">
        <w:rPr>
          <w:rFonts w:ascii="Arial" w:eastAsia="仿宋_GB2312" w:hAnsi="Arial" w:cs="Arial" w:hint="eastAsia"/>
          <w:sz w:val="28"/>
        </w:rPr>
        <w:t>）京防（海）工准字</w:t>
      </w:r>
      <w:r w:rsidRPr="008B6ADC">
        <w:rPr>
          <w:rFonts w:ascii="Arial" w:eastAsia="仿宋_GB2312" w:hAnsi="Arial" w:cs="Arial" w:hint="eastAsia"/>
          <w:sz w:val="28"/>
        </w:rPr>
        <w:t>0047</w:t>
      </w:r>
      <w:r w:rsidRPr="008B6ADC">
        <w:rPr>
          <w:rFonts w:ascii="Arial" w:eastAsia="仿宋_GB2312" w:hAnsi="Arial" w:cs="Arial" w:hint="eastAsia"/>
          <w:sz w:val="28"/>
        </w:rPr>
        <w:t>号</w:t>
      </w:r>
      <w:r w:rsidR="00702834">
        <w:rPr>
          <w:rFonts w:ascii="Arial" w:eastAsia="仿宋_GB2312" w:hAnsi="Arial" w:cs="Arial" w:hint="eastAsia"/>
          <w:sz w:val="28"/>
        </w:rPr>
        <w:t>、</w:t>
      </w:r>
      <w:r w:rsidR="00702834" w:rsidRPr="008B6ADC">
        <w:rPr>
          <w:rFonts w:ascii="Arial" w:eastAsia="仿宋_GB2312" w:hAnsi="Arial" w:cs="Arial" w:hint="eastAsia"/>
          <w:sz w:val="28"/>
        </w:rPr>
        <w:t>2021</w:t>
      </w:r>
      <w:r w:rsidR="00702834" w:rsidRPr="008B6ADC">
        <w:rPr>
          <w:rFonts w:ascii="Arial" w:eastAsia="仿宋_GB2312" w:hAnsi="Arial" w:cs="Arial" w:hint="eastAsia"/>
          <w:sz w:val="28"/>
        </w:rPr>
        <w:t>（</w:t>
      </w:r>
      <w:r w:rsidR="00702834" w:rsidRPr="008B6ADC">
        <w:rPr>
          <w:rFonts w:ascii="Arial" w:eastAsia="仿宋_GB2312" w:hAnsi="Arial" w:cs="Arial" w:hint="eastAsia"/>
          <w:sz w:val="28"/>
        </w:rPr>
        <w:t>DGHY</w:t>
      </w:r>
      <w:r w:rsidR="00702834" w:rsidRPr="008B6ADC">
        <w:rPr>
          <w:rFonts w:ascii="Arial" w:eastAsia="仿宋_GB2312" w:hAnsi="Arial" w:cs="Arial" w:hint="eastAsia"/>
          <w:sz w:val="28"/>
        </w:rPr>
        <w:t>）京防（海）工准字</w:t>
      </w:r>
      <w:r w:rsidR="00702834" w:rsidRPr="008B6ADC">
        <w:rPr>
          <w:rFonts w:ascii="Arial" w:eastAsia="仿宋_GB2312" w:hAnsi="Arial" w:cs="Arial" w:hint="eastAsia"/>
          <w:sz w:val="28"/>
        </w:rPr>
        <w:t>0018</w:t>
      </w:r>
      <w:r w:rsidR="00702834" w:rsidRPr="008B6ADC">
        <w:rPr>
          <w:rFonts w:ascii="Arial" w:eastAsia="仿宋_GB2312" w:hAnsi="Arial" w:cs="Arial" w:hint="eastAsia"/>
          <w:sz w:val="28"/>
        </w:rPr>
        <w:t>号</w:t>
      </w:r>
      <w:r w:rsidRPr="008B6ADC">
        <w:rPr>
          <w:rFonts w:ascii="Arial" w:eastAsia="仿宋_GB2312" w:hAnsi="Arial" w:cs="Arial" w:hint="eastAsia"/>
          <w:sz w:val="28"/>
        </w:rPr>
        <w:t>]</w:t>
      </w:r>
      <w:r w:rsidRPr="00833F5C">
        <w:rPr>
          <w:rFonts w:ascii="Arial" w:eastAsia="仿宋_GB2312" w:hAnsi="Arial" w:cs="Arial"/>
          <w:sz w:val="28"/>
        </w:rPr>
        <w:t>复印件</w:t>
      </w:r>
    </w:p>
    <w:p w14:paraId="3A4C329D" w14:textId="7B60BC18" w:rsidR="002D3E82" w:rsidRPr="00CE23D5" w:rsidRDefault="002D3E82" w:rsidP="002D3E82">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t>8</w:t>
      </w:r>
      <w:r w:rsidRPr="00CE23D5">
        <w:rPr>
          <w:rFonts w:ascii="Arial" w:eastAsia="仿宋_GB2312" w:hAnsi="Arial" w:cs="Arial"/>
          <w:sz w:val="28"/>
        </w:rPr>
        <w:t>.</w:t>
      </w:r>
      <w:r w:rsidRPr="008B6ADC">
        <w:rPr>
          <w:rFonts w:hint="eastAsia"/>
        </w:rPr>
        <w:t xml:space="preserve"> </w:t>
      </w:r>
      <w:r w:rsidRPr="008B6ADC">
        <w:rPr>
          <w:rFonts w:ascii="Arial" w:eastAsia="仿宋_GB2312" w:hAnsi="Arial" w:cs="Arial" w:hint="eastAsia"/>
          <w:sz w:val="28"/>
        </w:rPr>
        <w:t>《关于海淀区西北旺镇</w:t>
      </w:r>
      <w:r w:rsidRPr="008B6ADC">
        <w:rPr>
          <w:rFonts w:ascii="Arial" w:eastAsia="仿宋_GB2312" w:hAnsi="Arial" w:cs="Arial" w:hint="eastAsia"/>
          <w:sz w:val="28"/>
        </w:rPr>
        <w:t>X2</w:t>
      </w:r>
      <w:r w:rsidRPr="008B6ADC">
        <w:rPr>
          <w:rFonts w:ascii="Arial" w:eastAsia="仿宋_GB2312" w:hAnsi="Arial" w:cs="Arial" w:hint="eastAsia"/>
          <w:sz w:val="28"/>
        </w:rPr>
        <w:t>地块集体产业用地项目</w:t>
      </w:r>
      <w:r w:rsidRPr="008B6ADC">
        <w:rPr>
          <w:rFonts w:ascii="Arial" w:eastAsia="仿宋_GB2312" w:hAnsi="Arial" w:cs="Arial" w:hint="eastAsia"/>
          <w:sz w:val="28"/>
        </w:rPr>
        <w:t>HD00-0401-0069</w:t>
      </w:r>
      <w:r w:rsidRPr="008B6ADC">
        <w:rPr>
          <w:rFonts w:ascii="Arial" w:eastAsia="仿宋_GB2312" w:hAnsi="Arial" w:cs="Arial" w:hint="eastAsia"/>
          <w:sz w:val="28"/>
        </w:rPr>
        <w:t>地块“多规合一”协同平台综合会商意见的函》</w:t>
      </w:r>
      <w:r w:rsidR="008E5EEF">
        <w:rPr>
          <w:rFonts w:ascii="Arial" w:eastAsia="仿宋_GB2312" w:hAnsi="Arial" w:cs="Arial" w:hint="eastAsia"/>
          <w:sz w:val="28"/>
          <w:szCs w:val="28"/>
        </w:rPr>
        <w:t>[</w:t>
      </w:r>
      <w:r w:rsidR="008E5EEF">
        <w:rPr>
          <w:rFonts w:ascii="Arial" w:eastAsia="仿宋_GB2312" w:hAnsi="Arial" w:cs="Arial" w:hint="eastAsia"/>
          <w:sz w:val="28"/>
          <w:szCs w:val="28"/>
        </w:rPr>
        <w:t>京</w:t>
      </w:r>
      <w:proofErr w:type="gramStart"/>
      <w:r w:rsidR="008E5EEF">
        <w:rPr>
          <w:rFonts w:ascii="Arial" w:eastAsia="仿宋_GB2312" w:hAnsi="Arial" w:cs="Arial" w:hint="eastAsia"/>
          <w:sz w:val="28"/>
          <w:szCs w:val="28"/>
        </w:rPr>
        <w:t>规</w:t>
      </w:r>
      <w:proofErr w:type="gramEnd"/>
      <w:r w:rsidR="008E5EEF">
        <w:rPr>
          <w:rFonts w:ascii="Arial" w:eastAsia="仿宋_GB2312" w:hAnsi="Arial" w:cs="Arial" w:hint="eastAsia"/>
          <w:sz w:val="28"/>
          <w:szCs w:val="28"/>
        </w:rPr>
        <w:t>自（海）</w:t>
      </w:r>
      <w:proofErr w:type="gramStart"/>
      <w:r w:rsidR="008E5EEF">
        <w:rPr>
          <w:rFonts w:ascii="Arial" w:eastAsia="仿宋_GB2312" w:hAnsi="Arial" w:cs="Arial" w:hint="eastAsia"/>
          <w:sz w:val="28"/>
          <w:szCs w:val="28"/>
        </w:rPr>
        <w:t>综审函</w:t>
      </w:r>
      <w:proofErr w:type="gramEnd"/>
      <w:r w:rsidR="008E5EEF">
        <w:rPr>
          <w:rFonts w:ascii="Arial" w:eastAsia="仿宋_GB2312" w:hAnsi="Arial" w:cs="Arial" w:hint="eastAsia"/>
          <w:sz w:val="28"/>
          <w:szCs w:val="28"/>
        </w:rPr>
        <w:t>（</w:t>
      </w:r>
      <w:r w:rsidR="008E5EEF">
        <w:rPr>
          <w:rFonts w:ascii="Arial" w:eastAsia="仿宋_GB2312" w:hAnsi="Arial" w:cs="Arial" w:hint="eastAsia"/>
          <w:sz w:val="28"/>
          <w:szCs w:val="28"/>
        </w:rPr>
        <w:t>2</w:t>
      </w:r>
      <w:r w:rsidR="008E5EEF">
        <w:rPr>
          <w:rFonts w:ascii="Arial" w:eastAsia="仿宋_GB2312" w:hAnsi="Arial" w:cs="Arial"/>
          <w:sz w:val="28"/>
          <w:szCs w:val="28"/>
        </w:rPr>
        <w:t>021</w:t>
      </w:r>
      <w:r w:rsidR="008E5EEF">
        <w:rPr>
          <w:rFonts w:ascii="Arial" w:eastAsia="仿宋_GB2312" w:hAnsi="Arial" w:cs="Arial" w:hint="eastAsia"/>
          <w:sz w:val="28"/>
          <w:szCs w:val="28"/>
        </w:rPr>
        <w:t>）</w:t>
      </w:r>
      <w:r w:rsidR="008E5EEF">
        <w:rPr>
          <w:rFonts w:ascii="Arial" w:eastAsia="仿宋_GB2312" w:hAnsi="Arial" w:cs="Arial" w:hint="eastAsia"/>
          <w:sz w:val="28"/>
          <w:szCs w:val="28"/>
        </w:rPr>
        <w:t>0</w:t>
      </w:r>
      <w:r w:rsidR="008E5EEF">
        <w:rPr>
          <w:rFonts w:ascii="Arial" w:eastAsia="仿宋_GB2312" w:hAnsi="Arial" w:cs="Arial"/>
          <w:sz w:val="28"/>
          <w:szCs w:val="28"/>
        </w:rPr>
        <w:t>028</w:t>
      </w:r>
      <w:r w:rsidR="008E5EEF">
        <w:rPr>
          <w:rFonts w:ascii="Arial" w:eastAsia="仿宋_GB2312" w:hAnsi="Arial" w:cs="Arial" w:hint="eastAsia"/>
          <w:sz w:val="28"/>
          <w:szCs w:val="28"/>
        </w:rPr>
        <w:t>号</w:t>
      </w:r>
      <w:r w:rsidR="008E5EEF">
        <w:rPr>
          <w:rFonts w:ascii="Arial" w:eastAsia="仿宋_GB2312" w:hAnsi="Arial" w:cs="Arial"/>
          <w:sz w:val="28"/>
          <w:szCs w:val="28"/>
        </w:rPr>
        <w:t>]</w:t>
      </w:r>
      <w:r w:rsidRPr="00833F5C">
        <w:rPr>
          <w:rFonts w:ascii="Arial" w:eastAsia="仿宋_GB2312" w:hAnsi="Arial" w:cs="Arial"/>
          <w:sz w:val="28"/>
        </w:rPr>
        <w:t>复印件</w:t>
      </w:r>
    </w:p>
    <w:p w14:paraId="33C41524" w14:textId="2412C338" w:rsidR="002D3E82" w:rsidRPr="00CE23D5" w:rsidRDefault="00702834" w:rsidP="002D3E82">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t>9</w:t>
      </w:r>
      <w:r w:rsidR="002D3E82" w:rsidRPr="00833F5C">
        <w:rPr>
          <w:rFonts w:ascii="Arial" w:eastAsia="仿宋_GB2312" w:hAnsi="Arial" w:cs="Arial"/>
          <w:sz w:val="28"/>
        </w:rPr>
        <w:t>.</w:t>
      </w:r>
      <w:r w:rsidR="002D3E82">
        <w:rPr>
          <w:rFonts w:ascii="Arial" w:eastAsia="仿宋_GB2312" w:hAnsi="Arial" w:cs="Arial"/>
          <w:sz w:val="28"/>
        </w:rPr>
        <w:t>《关于海淀区西北旺镇</w:t>
      </w:r>
      <w:r w:rsidR="002D3E82">
        <w:rPr>
          <w:rFonts w:ascii="Arial" w:eastAsia="仿宋_GB2312" w:hAnsi="Arial" w:cs="Arial"/>
          <w:sz w:val="28"/>
        </w:rPr>
        <w:t>X2</w:t>
      </w:r>
      <w:r w:rsidR="002D3E82">
        <w:rPr>
          <w:rFonts w:ascii="Arial" w:eastAsia="仿宋_GB2312" w:hAnsi="Arial" w:cs="Arial"/>
          <w:sz w:val="28"/>
        </w:rPr>
        <w:t>地块集体产业用地项目建筑面积及用途的说明》</w:t>
      </w:r>
      <w:r w:rsidR="002D3E82" w:rsidRPr="00833F5C">
        <w:rPr>
          <w:rFonts w:ascii="Arial" w:eastAsia="仿宋_GB2312" w:hAnsi="Arial" w:cs="Arial"/>
          <w:sz w:val="28"/>
        </w:rPr>
        <w:t>复印件</w:t>
      </w:r>
    </w:p>
    <w:p w14:paraId="046BD74E" w14:textId="7ECBAA8D" w:rsidR="002D3E82" w:rsidRPr="00CE23D5" w:rsidRDefault="002D3E82" w:rsidP="002D3E82">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00702834">
        <w:rPr>
          <w:rFonts w:ascii="Arial" w:eastAsia="仿宋_GB2312" w:hAnsi="Arial" w:cs="Arial"/>
          <w:sz w:val="28"/>
        </w:rPr>
        <w:t>0</w:t>
      </w:r>
      <w:r w:rsidRPr="00833F5C">
        <w:rPr>
          <w:rFonts w:ascii="Arial" w:eastAsia="仿宋_GB2312" w:hAnsi="Arial" w:cs="Arial"/>
          <w:sz w:val="28"/>
        </w:rPr>
        <w:t xml:space="preserve">. </w:t>
      </w:r>
      <w:r w:rsidR="00185042" w:rsidRPr="00833F5C">
        <w:rPr>
          <w:rFonts w:ascii="Arial" w:eastAsia="仿宋_GB2312" w:hAnsi="Arial" w:cs="Arial"/>
          <w:sz w:val="28"/>
        </w:rPr>
        <w:t>不动产权利人</w:t>
      </w:r>
      <w:r w:rsidR="00185042" w:rsidRPr="00CE23D5">
        <w:rPr>
          <w:rFonts w:ascii="Arial" w:eastAsia="仿宋_GB2312" w:hAnsi="Arial" w:cs="Arial"/>
          <w:sz w:val="28"/>
        </w:rPr>
        <w:t>《</w:t>
      </w:r>
      <w:r w:rsidR="00185042">
        <w:rPr>
          <w:rFonts w:ascii="Arial" w:eastAsia="仿宋_GB2312" w:hAnsi="Arial" w:cs="Arial" w:hint="eastAsia"/>
          <w:sz w:val="28"/>
        </w:rPr>
        <w:t>农村集体经济组织登记证</w:t>
      </w:r>
      <w:r w:rsidR="00185042">
        <w:rPr>
          <w:rFonts w:ascii="Arial" w:eastAsia="仿宋_GB2312" w:hAnsi="Arial" w:cs="Arial" w:hint="eastAsia"/>
          <w:sz w:val="28"/>
        </w:rPr>
        <w:t>(</w:t>
      </w:r>
      <w:r w:rsidR="00185042">
        <w:rPr>
          <w:rFonts w:ascii="Arial" w:eastAsia="仿宋_GB2312" w:hAnsi="Arial" w:cs="Arial" w:hint="eastAsia"/>
          <w:sz w:val="28"/>
        </w:rPr>
        <w:t>副本</w:t>
      </w:r>
      <w:r w:rsidR="00185042">
        <w:rPr>
          <w:rFonts w:ascii="Arial" w:eastAsia="仿宋_GB2312" w:hAnsi="Arial" w:cs="Arial" w:hint="eastAsia"/>
          <w:sz w:val="28"/>
        </w:rPr>
        <w:t>)</w:t>
      </w:r>
      <w:r w:rsidR="00185042" w:rsidRPr="00CE23D5">
        <w:rPr>
          <w:rFonts w:ascii="Arial" w:eastAsia="仿宋_GB2312" w:hAnsi="Arial" w:cs="Arial"/>
          <w:sz w:val="28"/>
        </w:rPr>
        <w:t>》</w:t>
      </w:r>
      <w:r w:rsidRPr="00833F5C">
        <w:rPr>
          <w:rFonts w:ascii="Arial" w:eastAsia="仿宋_GB2312" w:hAnsi="Arial" w:cs="Arial"/>
          <w:sz w:val="28"/>
        </w:rPr>
        <w:t>复印件</w:t>
      </w:r>
    </w:p>
    <w:p w14:paraId="382F7AEB" w14:textId="414A2DE9" w:rsidR="002D3E82" w:rsidRPr="00CE23D5" w:rsidRDefault="002D3E82" w:rsidP="002D3E82">
      <w:pPr>
        <w:snapToGrid w:val="0"/>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1</w:t>
      </w:r>
      <w:r w:rsidR="00702834">
        <w:rPr>
          <w:rFonts w:ascii="Arial" w:eastAsia="仿宋_GB2312" w:hAnsi="Arial" w:cs="Arial"/>
          <w:sz w:val="28"/>
        </w:rPr>
        <w:t>1</w:t>
      </w:r>
      <w:r w:rsidRPr="00CE23D5">
        <w:rPr>
          <w:rFonts w:ascii="Arial" w:eastAsia="仿宋_GB2312" w:hAnsi="Arial" w:cs="Arial"/>
          <w:sz w:val="28"/>
        </w:rPr>
        <w:t>.</w:t>
      </w:r>
      <w:r w:rsidRPr="00CE23D5">
        <w:rPr>
          <w:rFonts w:ascii="Arial" w:eastAsia="仿宋_GB2312" w:hAnsi="Arial" w:cs="Arial"/>
          <w:sz w:val="28"/>
        </w:rPr>
        <w:t>估价机构《营业执照（副本）》复印件</w:t>
      </w:r>
    </w:p>
    <w:p w14:paraId="108B49F6" w14:textId="55D02D84" w:rsidR="002D3E82" w:rsidRPr="00CE23D5" w:rsidRDefault="002D3E82" w:rsidP="002D3E82">
      <w:pPr>
        <w:snapToGrid w:val="0"/>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1</w:t>
      </w:r>
      <w:r w:rsidR="00702834">
        <w:rPr>
          <w:rFonts w:ascii="Arial" w:eastAsia="仿宋_GB2312" w:hAnsi="Arial" w:cs="Arial"/>
          <w:sz w:val="28"/>
        </w:rPr>
        <w:t>2</w:t>
      </w:r>
      <w:r w:rsidRPr="00CE23D5">
        <w:rPr>
          <w:rFonts w:ascii="Arial" w:eastAsia="仿宋_GB2312" w:hAnsi="Arial" w:cs="Arial"/>
          <w:sz w:val="28"/>
        </w:rPr>
        <w:t>.</w:t>
      </w:r>
      <w:r w:rsidRPr="00CE23D5">
        <w:rPr>
          <w:rFonts w:ascii="Arial" w:eastAsia="仿宋_GB2312" w:hAnsi="Arial" w:cs="Arial"/>
          <w:sz w:val="28"/>
        </w:rPr>
        <w:t>估价机构评估资质复印件</w:t>
      </w:r>
    </w:p>
    <w:p w14:paraId="4AA12BDF" w14:textId="2E6F140B" w:rsidR="002D3E82" w:rsidRPr="00CE23D5" w:rsidRDefault="002D3E82" w:rsidP="002D3E82">
      <w:pPr>
        <w:snapToGrid w:val="0"/>
        <w:spacing w:line="360" w:lineRule="auto"/>
        <w:ind w:firstLineChars="200" w:firstLine="560"/>
        <w:jc w:val="both"/>
        <w:rPr>
          <w:rFonts w:ascii="Arial" w:hAnsi="Arial" w:cs="Arial"/>
        </w:rPr>
      </w:pPr>
      <w:r w:rsidRPr="00CE23D5">
        <w:rPr>
          <w:rFonts w:ascii="Arial" w:eastAsia="楷体_GB2312" w:hAnsi="Arial" w:cs="Arial"/>
          <w:sz w:val="28"/>
        </w:rPr>
        <w:t>1</w:t>
      </w:r>
      <w:r w:rsidR="00702834">
        <w:rPr>
          <w:rFonts w:ascii="Arial" w:eastAsia="楷体_GB2312" w:hAnsi="Arial" w:cs="Arial"/>
          <w:sz w:val="28"/>
        </w:rPr>
        <w:t>3</w:t>
      </w:r>
      <w:r w:rsidRPr="00CE23D5">
        <w:rPr>
          <w:rFonts w:ascii="Arial" w:eastAsia="楷体_GB2312" w:hAnsi="Arial" w:cs="Arial"/>
          <w:sz w:val="28"/>
        </w:rPr>
        <w:t>.</w:t>
      </w:r>
      <w:r w:rsidRPr="00CE23D5">
        <w:rPr>
          <w:rFonts w:ascii="Arial" w:eastAsia="仿宋_GB2312" w:hAnsi="Arial" w:cs="Arial"/>
          <w:sz w:val="28"/>
        </w:rPr>
        <w:t>评估专业人员资质证书复印件</w:t>
      </w:r>
    </w:p>
    <w:p w14:paraId="75CE9A8C" w14:textId="77777777" w:rsidR="00AA61FC" w:rsidRPr="00833F5C" w:rsidRDefault="00AA61FC">
      <w:pPr>
        <w:rPr>
          <w:rFonts w:ascii="Arial" w:hAnsi="Arial" w:cs="Arial"/>
        </w:rPr>
      </w:pPr>
    </w:p>
    <w:sectPr w:rsidR="00AA61FC" w:rsidRPr="00833F5C">
      <w:headerReference w:type="default" r:id="rId82"/>
      <w:footerReference w:type="default" r:id="rId83"/>
      <w:pgSz w:w="11906" w:h="16838"/>
      <w:pgMar w:top="1843" w:right="1134" w:bottom="1134" w:left="1134" w:header="1134" w:footer="907" w:gutter="34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05B2D9" w14:textId="77777777" w:rsidR="00EF2A23" w:rsidRDefault="00EF2A23">
      <w:pPr>
        <w:spacing w:line="240" w:lineRule="auto"/>
      </w:pPr>
      <w:r>
        <w:separator/>
      </w:r>
    </w:p>
  </w:endnote>
  <w:endnote w:type="continuationSeparator" w:id="0">
    <w:p w14:paraId="3412DFA0" w14:textId="77777777" w:rsidR="00EF2A23" w:rsidRDefault="00EF2A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仿宋_GB2312">
    <w:altName w:val="仿宋"/>
    <w:panose1 w:val="02010609030101010101"/>
    <w:charset w:val="86"/>
    <w:family w:val="modern"/>
    <w:pitch w:val="fixed"/>
    <w:sig w:usb0="00000001" w:usb1="080E0000" w:usb2="00000010" w:usb3="00000000" w:csb0="00040000" w:csb1="00000000"/>
  </w:font>
  <w:font w:name="Times New Roman">
    <w:panose1 w:val="02020603050405020304"/>
    <w:charset w:val="00"/>
    <w:family w:val="roman"/>
    <w:pitch w:val="variable"/>
    <w:sig w:usb0="E0002AFF" w:usb1="C0007841"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odern">
    <w:panose1 w:val="00000000000000000000"/>
    <w:charset w:val="FF"/>
    <w:family w:val="modern"/>
    <w:notTrueType/>
    <w:pitch w:val="variable"/>
    <w:sig w:usb0="00000003" w:usb1="00000000" w:usb2="00000000" w:usb3="00000000" w:csb0="00000000" w:csb1="00000000"/>
  </w:font>
  <w:font w:name="楷体_GB2312">
    <w:altName w:val="楷体"/>
    <w:panose1 w:val="02010609030101010101"/>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Microsoft YaHei UI">
    <w:charset w:val="86"/>
    <w:family w:val="swiss"/>
    <w:pitch w:val="variable"/>
    <w:sig w:usb0="80000287" w:usb1="28C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黑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Batang">
    <w:altName w:val="바탕"/>
    <w:panose1 w:val="02030600000101010101"/>
    <w:charset w:val="81"/>
    <w:family w:val="roman"/>
    <w:pitch w:val="variable"/>
    <w:sig w:usb0="B00002AF" w:usb1="69D77CFB" w:usb2="00000030" w:usb3="00000000" w:csb0="0008009F" w:csb1="00000000"/>
  </w:font>
  <w:font w:name="华文行楷">
    <w:panose1 w:val="02010800040101010101"/>
    <w:charset w:val="86"/>
    <w:family w:val="auto"/>
    <w:pitch w:val="variable"/>
    <w:sig w:usb0="00000001" w:usb1="080F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Segoe UI Symbol">
    <w:panose1 w:val="020B0502040204020203"/>
    <w:charset w:val="00"/>
    <w:family w:val="swiss"/>
    <w:pitch w:val="variable"/>
    <w:sig w:usb0="8000006F" w:usb1="1200FBEF" w:usb2="0064C000" w:usb3="00000000" w:csb0="00000001" w:csb1="00000000"/>
  </w:font>
  <w:font w:name="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9B676" w14:textId="77777777" w:rsidR="00185042" w:rsidRDefault="00185042">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5E2989DB" w14:textId="77777777" w:rsidR="00185042" w:rsidRDefault="00185042"/>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3BA2A" w14:textId="77777777" w:rsidR="00185042" w:rsidRDefault="00185042">
    <w:pPr>
      <w:pBdr>
        <w:top w:val="single" w:sz="4" w:space="1" w:color="auto"/>
      </w:pBdr>
      <w:jc w:val="center"/>
    </w:pPr>
    <w:r>
      <w:rPr>
        <w:rFonts w:hint="eastAsia"/>
      </w:rPr>
      <w:t>51</w:t>
    </w:r>
  </w:p>
  <w:p w14:paraId="6539A03E" w14:textId="77777777" w:rsidR="00185042" w:rsidRDefault="00185042"/>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E2DD8" w14:textId="2B303D57" w:rsidR="00185042" w:rsidRDefault="00185042">
    <w:pPr>
      <w:pBdr>
        <w:top w:val="single" w:sz="4" w:space="1" w:color="auto"/>
      </w:pBdr>
      <w:jc w:val="center"/>
    </w:pPr>
    <w:r>
      <w:fldChar w:fldCharType="begin"/>
    </w:r>
    <w:r>
      <w:instrText>PAGE   \* MERGEFORMAT</w:instrText>
    </w:r>
    <w:r>
      <w:fldChar w:fldCharType="separate"/>
    </w:r>
    <w:r w:rsidRPr="0039465D">
      <w:rPr>
        <w:noProof/>
        <w:lang w:val="zh-CN"/>
      </w:rPr>
      <w:t>15</w:t>
    </w:r>
    <w:r>
      <w:rPr>
        <w:lang w:val="zh-CN"/>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A810B" w14:textId="77777777" w:rsidR="00185042" w:rsidRDefault="00185042"/>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F6B62" w14:textId="3BB2D945" w:rsidR="00185042" w:rsidRDefault="00185042">
    <w:pPr>
      <w:pBdr>
        <w:top w:val="single" w:sz="4" w:space="1" w:color="auto"/>
      </w:pBdr>
      <w:jc w:val="center"/>
    </w:pPr>
    <w:r>
      <w:fldChar w:fldCharType="begin"/>
    </w:r>
    <w:r>
      <w:instrText>PAGE   \* MERGEFORMAT</w:instrText>
    </w:r>
    <w:r>
      <w:fldChar w:fldCharType="separate"/>
    </w:r>
    <w:r w:rsidRPr="0039465D">
      <w:rPr>
        <w:noProof/>
        <w:lang w:val="zh-CN"/>
      </w:rPr>
      <w:t>17</w:t>
    </w:r>
    <w:r>
      <w:rPr>
        <w:lang w:val="zh-CN"/>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94AB9" w14:textId="1D020E3B" w:rsidR="00185042" w:rsidRPr="00FB7E94" w:rsidRDefault="00185042" w:rsidP="004A2C77">
    <w:pPr>
      <w:pBdr>
        <w:top w:val="single" w:sz="4" w:space="1" w:color="404040"/>
      </w:pBdr>
      <w:tabs>
        <w:tab w:val="center" w:pos="4649"/>
        <w:tab w:val="left" w:pos="5459"/>
      </w:tabs>
      <w:spacing w:line="240" w:lineRule="auto"/>
      <w:jc w:val="center"/>
      <w:rPr>
        <w:rFonts w:ascii="Arial" w:hAnsi="Arial" w:cs="Arial"/>
        <w:sz w:val="21"/>
        <w:szCs w:val="21"/>
      </w:rPr>
    </w:pPr>
    <w:r w:rsidRPr="00FB7E94">
      <w:rPr>
        <w:rFonts w:ascii="Arial" w:hAnsi="Arial" w:cs="Arial"/>
        <w:sz w:val="21"/>
        <w:szCs w:val="21"/>
      </w:rPr>
      <w:fldChar w:fldCharType="begin"/>
    </w:r>
    <w:r w:rsidRPr="00FB7E94">
      <w:rPr>
        <w:rFonts w:ascii="Arial" w:hAnsi="Arial" w:cs="Arial"/>
        <w:sz w:val="21"/>
        <w:szCs w:val="21"/>
      </w:rPr>
      <w:instrText>PAGE   \* MERGEFORMAT</w:instrText>
    </w:r>
    <w:r w:rsidRPr="00FB7E94">
      <w:rPr>
        <w:rFonts w:ascii="Arial" w:hAnsi="Arial" w:cs="Arial"/>
        <w:sz w:val="21"/>
        <w:szCs w:val="21"/>
      </w:rPr>
      <w:fldChar w:fldCharType="separate"/>
    </w:r>
    <w:r w:rsidRPr="0039465D">
      <w:rPr>
        <w:rFonts w:ascii="Arial" w:hAnsi="Arial" w:cs="Arial"/>
        <w:noProof/>
        <w:sz w:val="21"/>
        <w:szCs w:val="21"/>
        <w:lang w:val="zh-CN"/>
      </w:rPr>
      <w:t>134</w:t>
    </w:r>
    <w:r w:rsidRPr="00FB7E94">
      <w:rPr>
        <w:rFonts w:ascii="Arial" w:hAnsi="Arial" w:cs="Arial"/>
        <w:sz w:val="21"/>
        <w:szCs w:val="21"/>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E4D26" w14:textId="16DA41EC" w:rsidR="00185042" w:rsidRDefault="00185042">
    <w:pPr>
      <w:pBdr>
        <w:top w:val="single" w:sz="4" w:space="1" w:color="auto"/>
      </w:pBdr>
      <w:jc w:val="center"/>
    </w:pPr>
    <w:r>
      <w:fldChar w:fldCharType="begin"/>
    </w:r>
    <w:r>
      <w:instrText>PAGE   \* MERGEFORMAT</w:instrText>
    </w:r>
    <w:r>
      <w:fldChar w:fldCharType="separate"/>
    </w:r>
    <w:r w:rsidRPr="0039465D">
      <w:rPr>
        <w:rFonts w:ascii="Arial" w:hAnsi="Arial"/>
        <w:noProof/>
        <w:lang w:val="zh-CN"/>
      </w:rPr>
      <w:t>143</w:t>
    </w:r>
    <w:r>
      <w:rPr>
        <w:rFonts w:ascii="Arial" w:hAnsi="Arial"/>
        <w:lang w:val="zh-CN"/>
      </w:rPr>
      <w:fldChar w:fldCharType="end"/>
    </w:r>
  </w:p>
  <w:p w14:paraId="18129548" w14:textId="77777777" w:rsidR="00185042" w:rsidRDefault="00185042"/>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12B09" w14:textId="341BD68C" w:rsidR="00185042" w:rsidRDefault="00185042">
    <w:pPr>
      <w:pBdr>
        <w:top w:val="single" w:sz="4" w:space="1" w:color="auto"/>
      </w:pBdr>
      <w:jc w:val="center"/>
    </w:pPr>
    <w:r>
      <w:fldChar w:fldCharType="begin"/>
    </w:r>
    <w:r>
      <w:instrText>PAGE   \* MERGEFORMAT</w:instrText>
    </w:r>
    <w:r>
      <w:fldChar w:fldCharType="separate"/>
    </w:r>
    <w:r w:rsidRPr="0039465D">
      <w:rPr>
        <w:rFonts w:ascii="Arial" w:hAnsi="Arial"/>
        <w:noProof/>
        <w:lang w:val="zh-CN"/>
      </w:rPr>
      <w:t>145</w:t>
    </w:r>
    <w:r>
      <w:rPr>
        <w:rFonts w:ascii="Arial" w:hAnsi="Arial"/>
        <w:lang w:val="zh-CN"/>
      </w:rPr>
      <w:fldChar w:fldCharType="end"/>
    </w:r>
  </w:p>
  <w:p w14:paraId="466CE73D" w14:textId="77777777" w:rsidR="00185042" w:rsidRDefault="0018504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B83F3" w14:textId="77777777" w:rsidR="00185042" w:rsidRDefault="00185042">
    <w:pPr>
      <w:framePr w:wrap="around" w:vAnchor="text" w:hAnchor="margin" w:xAlign="center" w:y="1"/>
      <w:rPr>
        <w:rStyle w:val="aff1"/>
        <w:sz w:val="21"/>
      </w:rPr>
    </w:pPr>
  </w:p>
  <w:p w14:paraId="3BC1D7AC" w14:textId="77777777" w:rsidR="00185042" w:rsidRDefault="00185042">
    <w:pPr>
      <w:tabs>
        <w:tab w:val="left" w:pos="489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18753" w14:textId="77777777" w:rsidR="00185042" w:rsidRDefault="00185042">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66705" w14:textId="77777777" w:rsidR="00185042" w:rsidRDefault="00185042">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6D9AEE8D" w14:textId="77777777" w:rsidR="00185042" w:rsidRDefault="0018504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ADAD4" w14:textId="4B5484F2" w:rsidR="00185042" w:rsidRDefault="00185042">
    <w:pPr>
      <w:pBdr>
        <w:top w:val="single" w:sz="4" w:space="1" w:color="auto"/>
      </w:pBdr>
      <w:jc w:val="center"/>
      <w:rPr>
        <w:rStyle w:val="aff1"/>
      </w:rPr>
    </w:pPr>
    <w:r>
      <w:rPr>
        <w:rStyle w:val="aff1"/>
      </w:rPr>
      <w:fldChar w:fldCharType="begin"/>
    </w:r>
    <w:r>
      <w:rPr>
        <w:rStyle w:val="aff1"/>
      </w:rPr>
      <w:instrText>PAGE   \* MERGEFORMAT</w:instrText>
    </w:r>
    <w:r>
      <w:rPr>
        <w:rStyle w:val="aff1"/>
      </w:rPr>
      <w:fldChar w:fldCharType="separate"/>
    </w:r>
    <w:r w:rsidRPr="0039465D">
      <w:rPr>
        <w:rStyle w:val="aff1"/>
        <w:noProof/>
        <w:lang w:val="zh-CN"/>
      </w:rPr>
      <w:t>12</w:t>
    </w:r>
    <w:r>
      <w:rPr>
        <w:rStyle w:val="aff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A7865" w14:textId="77777777" w:rsidR="00185042" w:rsidRDefault="00185042">
    <w:pPr>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F14D3" w14:textId="5D3D4316" w:rsidR="00185042" w:rsidRDefault="00185042">
    <w:pPr>
      <w:pBdr>
        <w:top w:val="single" w:sz="4" w:space="1" w:color="auto"/>
      </w:pBdr>
      <w:jc w:val="center"/>
    </w:pPr>
    <w:r>
      <w:fldChar w:fldCharType="begin"/>
    </w:r>
    <w:r>
      <w:instrText>PAGE   \* MERGEFORMAT</w:instrText>
    </w:r>
    <w:r>
      <w:fldChar w:fldCharType="separate"/>
    </w:r>
    <w:r w:rsidRPr="0039465D">
      <w:rPr>
        <w:noProof/>
        <w:lang w:val="zh-CN"/>
      </w:rPr>
      <w:t>14</w:t>
    </w:r>
    <w:r>
      <w:rPr>
        <w:lang w:val="zh-C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2DCD7" w14:textId="5F1EB386" w:rsidR="00185042" w:rsidRDefault="00185042">
    <w:pPr>
      <w:pBdr>
        <w:top w:val="single" w:sz="8" w:space="15" w:color="auto"/>
      </w:pBdr>
      <w:jc w:val="center"/>
    </w:pPr>
    <w:r>
      <w:fldChar w:fldCharType="begin"/>
    </w:r>
    <w:r>
      <w:instrText>PAGE   \* MERGEFORMAT</w:instrText>
    </w:r>
    <w:r>
      <w:fldChar w:fldCharType="separate"/>
    </w:r>
    <w:r w:rsidRPr="0039465D">
      <w:rPr>
        <w:noProof/>
        <w:lang w:val="zh-CN"/>
      </w:rPr>
      <w:t>66</w:t>
    </w:r>
    <w:r>
      <w:rPr>
        <w:lang w:val="zh-CN"/>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D0C17" w14:textId="77777777" w:rsidR="00185042" w:rsidRDefault="00185042">
    <w:pPr>
      <w:pBdr>
        <w:top w:val="single" w:sz="4" w:space="1" w:color="auto"/>
      </w:pBdr>
      <w:jc w:val="center"/>
    </w:pPr>
    <w:r>
      <w:fldChar w:fldCharType="begin"/>
    </w:r>
    <w:r>
      <w:instrText>PAGE   \* MERGEFORMAT</w:instrText>
    </w:r>
    <w:r>
      <w:fldChar w:fldCharType="separate"/>
    </w:r>
    <w:r>
      <w:rPr>
        <w:rFonts w:ascii="Arial" w:hAnsi="Arial"/>
        <w:lang w:val="zh-CN"/>
      </w:rPr>
      <w:t>3</w:t>
    </w:r>
    <w:r>
      <w:rPr>
        <w:rFonts w:ascii="Arial" w:hAnsi="Arial"/>
        <w:lang w:val="zh-CN"/>
      </w:rPr>
      <w:t>0</w:t>
    </w:r>
    <w:r>
      <w:rPr>
        <w:rFonts w:ascii="Arial" w:hAnsi="Arial"/>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709FBD" w14:textId="77777777" w:rsidR="00EF2A23" w:rsidRDefault="00EF2A23">
      <w:pPr>
        <w:spacing w:line="240" w:lineRule="auto"/>
      </w:pPr>
      <w:r>
        <w:separator/>
      </w:r>
    </w:p>
  </w:footnote>
  <w:footnote w:type="continuationSeparator" w:id="0">
    <w:p w14:paraId="19D9E2C0" w14:textId="77777777" w:rsidR="00EF2A23" w:rsidRDefault="00EF2A2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023C3" w14:textId="77777777" w:rsidR="00185042" w:rsidRDefault="00185042">
    <w:r>
      <w:rPr>
        <w:noProof/>
      </w:rPr>
      <w:drawing>
        <wp:inline distT="0" distB="0" distL="114300" distR="114300" wp14:anchorId="188F1735" wp14:editId="447A03A0">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E7F4E" w14:textId="77777777" w:rsidR="00185042" w:rsidRDefault="00185042">
    <w:r>
      <w:rPr>
        <w:noProof/>
      </w:rPr>
      <w:drawing>
        <wp:inline distT="0" distB="0" distL="114300" distR="114300" wp14:anchorId="372DEC2D" wp14:editId="77CA4FC3">
          <wp:extent cx="5902325" cy="285750"/>
          <wp:effectExtent l="0" t="0" r="3175" b="0"/>
          <wp:docPr id="91"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91"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FD70C" w14:textId="77777777" w:rsidR="00185042" w:rsidRPr="00853DEA" w:rsidRDefault="00185042" w:rsidP="004A2C77">
    <w:r>
      <w:rPr>
        <w:noProof/>
      </w:rPr>
      <w:drawing>
        <wp:inline distT="0" distB="0" distL="0" distR="0" wp14:anchorId="5AE4E910" wp14:editId="1ACDE0E8">
          <wp:extent cx="5901055" cy="287020"/>
          <wp:effectExtent l="0" t="0" r="4445" b="0"/>
          <wp:docPr id="94" name="图片 94"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7020"/>
                  </a:xfrm>
                  <a:prstGeom prst="rect">
                    <a:avLst/>
                  </a:prstGeom>
                  <a:noFill/>
                  <a:ln>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A3706" w14:textId="77777777" w:rsidR="00185042" w:rsidRDefault="00185042">
    <w:r>
      <w:rPr>
        <w:noProof/>
      </w:rPr>
      <w:drawing>
        <wp:inline distT="0" distB="0" distL="114300" distR="114300" wp14:anchorId="15DA0A2B" wp14:editId="68C4CF30">
          <wp:extent cx="5902325" cy="285750"/>
          <wp:effectExtent l="0" t="0" r="3175" b="0"/>
          <wp:docPr id="95" name="图片 95" descr="评估报告内页页眉.jpg"/>
          <wp:cNvGraphicFramePr/>
          <a:graphic xmlns:a="http://schemas.openxmlformats.org/drawingml/2006/main">
            <a:graphicData uri="http://schemas.openxmlformats.org/drawingml/2006/picture">
              <pic:pic xmlns:pic="http://schemas.openxmlformats.org/drawingml/2006/picture">
                <pic:nvPicPr>
                  <pic:cNvPr id="95" name="图片 95"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14:paraId="209DB1BB" w14:textId="77777777" w:rsidR="00185042" w:rsidRDefault="00185042"/>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A1579" w14:textId="77777777" w:rsidR="00185042" w:rsidRDefault="00185042">
    <w:r>
      <w:rPr>
        <w:noProof/>
      </w:rPr>
      <w:drawing>
        <wp:inline distT="0" distB="0" distL="114300" distR="114300" wp14:anchorId="614D4DC9" wp14:editId="6DAE00B1">
          <wp:extent cx="5902325" cy="285750"/>
          <wp:effectExtent l="0" t="0" r="3175" b="0"/>
          <wp:docPr id="9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96"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7178A" w14:textId="77777777" w:rsidR="00185042" w:rsidRDefault="00185042">
    <w:r>
      <w:rPr>
        <w:noProof/>
      </w:rPr>
      <w:drawing>
        <wp:inline distT="0" distB="0" distL="114300" distR="114300" wp14:anchorId="475D7CFD" wp14:editId="6890C4F5">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3B4F0836" w14:textId="77777777" w:rsidR="00185042" w:rsidRDefault="0018504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6E340" w14:textId="77777777" w:rsidR="00185042" w:rsidRDefault="00185042">
    <w:pPr>
      <w:jc w:val="both"/>
    </w:pPr>
    <w:r>
      <w:rPr>
        <w:noProof/>
      </w:rPr>
      <w:drawing>
        <wp:inline distT="0" distB="0" distL="114300" distR="114300" wp14:anchorId="17E9F3E2" wp14:editId="053DE804">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71B6B" w14:textId="77777777" w:rsidR="00185042" w:rsidRDefault="00185042">
    <w:r>
      <w:rPr>
        <w:noProof/>
      </w:rPr>
      <w:drawing>
        <wp:inline distT="0" distB="0" distL="114300" distR="114300" wp14:anchorId="32FA9CCC" wp14:editId="535E128D">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92331" w14:textId="77777777" w:rsidR="00185042" w:rsidRDefault="00185042">
    <w:pPr>
      <w:jc w:val="both"/>
      <w:rPr>
        <w:rFonts w:ascii="Arial" w:eastAsia="华文行楷" w:hAnsi="Arial"/>
      </w:rPr>
    </w:pPr>
    <w:r>
      <w:rPr>
        <w:rFonts w:ascii="楷体_GB2312" w:eastAsia="楷体_GB2312" w:hint="eastAsia"/>
        <w:noProof/>
        <w:spacing w:val="-20"/>
      </w:rPr>
      <w:drawing>
        <wp:inline distT="0" distB="0" distL="114300" distR="114300" wp14:anchorId="5AFAA042" wp14:editId="5BE2F98A">
          <wp:extent cx="8866505" cy="392430"/>
          <wp:effectExtent l="0" t="0" r="10795" b="7620"/>
          <wp:docPr id="20" name="图片 20" descr="评估报告内页页眉-马甸-横版"/>
          <wp:cNvGraphicFramePr/>
          <a:graphic xmlns:a="http://schemas.openxmlformats.org/drawingml/2006/main">
            <a:graphicData uri="http://schemas.openxmlformats.org/drawingml/2006/picture">
              <pic:pic xmlns:pic="http://schemas.openxmlformats.org/drawingml/2006/picture">
                <pic:nvPicPr>
                  <pic:cNvPr id="85" name="图片 85"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F7773" w14:textId="77777777" w:rsidR="00185042" w:rsidRDefault="00185042">
    <w:pPr>
      <w:rPr>
        <w:rFonts w:ascii="楷体_GB2312" w:eastAsia="楷体_GB2312"/>
        <w:spacing w:val="-20"/>
      </w:rPr>
    </w:pPr>
    <w:r>
      <w:rPr>
        <w:noProof/>
      </w:rPr>
      <w:drawing>
        <wp:inline distT="0" distB="0" distL="114300" distR="114300" wp14:anchorId="2D8BFCC0" wp14:editId="6E6C0E84">
          <wp:extent cx="5902325" cy="285750"/>
          <wp:effectExtent l="0" t="0" r="3175" b="0"/>
          <wp:docPr id="21" name="图片 4" descr="评估报告内页页眉.jpg"/>
          <wp:cNvGraphicFramePr/>
          <a:graphic xmlns:a="http://schemas.openxmlformats.org/drawingml/2006/main">
            <a:graphicData uri="http://schemas.openxmlformats.org/drawingml/2006/picture">
              <pic:pic xmlns:pic="http://schemas.openxmlformats.org/drawingml/2006/picture">
                <pic:nvPicPr>
                  <pic:cNvPr id="86"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08C8A" w14:textId="77777777" w:rsidR="00185042" w:rsidRDefault="00185042">
    <w:pPr>
      <w:rPr>
        <w:rFonts w:ascii="楷体_GB2312" w:eastAsia="楷体_GB2312"/>
        <w:spacing w:val="-20"/>
      </w:rPr>
    </w:pPr>
    <w:r>
      <w:rPr>
        <w:noProof/>
      </w:rPr>
      <w:drawing>
        <wp:inline distT="0" distB="0" distL="114300" distR="114300" wp14:anchorId="4275C3B5" wp14:editId="3AE1C401">
          <wp:extent cx="5902325" cy="285750"/>
          <wp:effectExtent l="0" t="0" r="3175" b="0"/>
          <wp:docPr id="28" name="图片 6" descr="评估报告内页页眉.jpg"/>
          <wp:cNvGraphicFramePr/>
          <a:graphic xmlns:a="http://schemas.openxmlformats.org/drawingml/2006/main">
            <a:graphicData uri="http://schemas.openxmlformats.org/drawingml/2006/picture">
              <pic:pic xmlns:pic="http://schemas.openxmlformats.org/drawingml/2006/picture">
                <pic:nvPicPr>
                  <pic:cNvPr id="87"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EA3BC" w14:textId="77777777" w:rsidR="00185042" w:rsidRDefault="00185042">
    <w:r>
      <w:rPr>
        <w:noProof/>
      </w:rPr>
      <w:drawing>
        <wp:inline distT="0" distB="0" distL="114300" distR="114300" wp14:anchorId="02293E9F" wp14:editId="03540E97">
          <wp:extent cx="5902325" cy="285750"/>
          <wp:effectExtent l="0" t="0" r="3175" b="0"/>
          <wp:docPr id="29" name="图片 29" descr="评估报告内页页眉.jpg"/>
          <wp:cNvGraphicFramePr/>
          <a:graphic xmlns:a="http://schemas.openxmlformats.org/drawingml/2006/main">
            <a:graphicData uri="http://schemas.openxmlformats.org/drawingml/2006/picture">
              <pic:pic xmlns:pic="http://schemas.openxmlformats.org/drawingml/2006/picture">
                <pic:nvPicPr>
                  <pic:cNvPr id="88" name="图片 88"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BBCB2" w14:textId="77777777" w:rsidR="00185042" w:rsidRDefault="00185042">
    <w:pPr>
      <w:jc w:val="both"/>
    </w:pPr>
    <w:r>
      <w:rPr>
        <w:noProof/>
      </w:rPr>
      <w:drawing>
        <wp:inline distT="0" distB="0" distL="114300" distR="114300" wp14:anchorId="4AC06C82" wp14:editId="530F83CC">
          <wp:extent cx="5902325" cy="285750"/>
          <wp:effectExtent l="0" t="0" r="3175" b="0"/>
          <wp:docPr id="89" name="图片 89" descr="评估报告内页页眉.jpg"/>
          <wp:cNvGraphicFramePr/>
          <a:graphic xmlns:a="http://schemas.openxmlformats.org/drawingml/2006/main">
            <a:graphicData uri="http://schemas.openxmlformats.org/drawingml/2006/picture">
              <pic:pic xmlns:pic="http://schemas.openxmlformats.org/drawingml/2006/picture">
                <pic:nvPicPr>
                  <pic:cNvPr id="89" name="图片 8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F2EFE" w14:textId="77777777" w:rsidR="00185042" w:rsidRDefault="00185042">
    <w:pPr>
      <w:jc w:val="both"/>
    </w:pPr>
    <w:r>
      <w:rPr>
        <w:noProof/>
      </w:rPr>
      <w:drawing>
        <wp:inline distT="0" distB="0" distL="114300" distR="114300" wp14:anchorId="154013BC" wp14:editId="5641D8FB">
          <wp:extent cx="5902325" cy="285750"/>
          <wp:effectExtent l="0" t="0" r="3175" b="0"/>
          <wp:docPr id="90"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90"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06331"/>
    <w:multiLevelType w:val="hybridMultilevel"/>
    <w:tmpl w:val="41000764"/>
    <w:lvl w:ilvl="0" w:tplc="8B76AF72">
      <w:start w:val="3"/>
      <w:numFmt w:val="japaneseCounting"/>
      <w:lvlText w:val="（%1）"/>
      <w:lvlJc w:val="left"/>
      <w:pPr>
        <w:ind w:left="1441" w:hanging="885"/>
      </w:pPr>
      <w:rPr>
        <w:rFonts w:ascii="仿宋_GB2312" w:hAnsi="华文仿宋" w:cs="Times New Roman" w:hint="default"/>
      </w:rPr>
    </w:lvl>
    <w:lvl w:ilvl="1" w:tplc="04090019" w:tentative="1">
      <w:start w:val="1"/>
      <w:numFmt w:val="lowerLetter"/>
      <w:lvlText w:val="%2)"/>
      <w:lvlJc w:val="left"/>
      <w:pPr>
        <w:ind w:left="1396" w:hanging="420"/>
      </w:pPr>
    </w:lvl>
    <w:lvl w:ilvl="2" w:tplc="0409001B" w:tentative="1">
      <w:start w:val="1"/>
      <w:numFmt w:val="lowerRoman"/>
      <w:lvlText w:val="%3."/>
      <w:lvlJc w:val="right"/>
      <w:pPr>
        <w:ind w:left="1816" w:hanging="420"/>
      </w:pPr>
    </w:lvl>
    <w:lvl w:ilvl="3" w:tplc="0409000F" w:tentative="1">
      <w:start w:val="1"/>
      <w:numFmt w:val="decimal"/>
      <w:lvlText w:val="%4."/>
      <w:lvlJc w:val="left"/>
      <w:pPr>
        <w:ind w:left="2236" w:hanging="420"/>
      </w:pPr>
    </w:lvl>
    <w:lvl w:ilvl="4" w:tplc="04090019" w:tentative="1">
      <w:start w:val="1"/>
      <w:numFmt w:val="lowerLetter"/>
      <w:lvlText w:val="%5)"/>
      <w:lvlJc w:val="left"/>
      <w:pPr>
        <w:ind w:left="2656" w:hanging="420"/>
      </w:pPr>
    </w:lvl>
    <w:lvl w:ilvl="5" w:tplc="0409001B" w:tentative="1">
      <w:start w:val="1"/>
      <w:numFmt w:val="lowerRoman"/>
      <w:lvlText w:val="%6."/>
      <w:lvlJc w:val="right"/>
      <w:pPr>
        <w:ind w:left="3076" w:hanging="420"/>
      </w:pPr>
    </w:lvl>
    <w:lvl w:ilvl="6" w:tplc="0409000F" w:tentative="1">
      <w:start w:val="1"/>
      <w:numFmt w:val="decimal"/>
      <w:lvlText w:val="%7."/>
      <w:lvlJc w:val="left"/>
      <w:pPr>
        <w:ind w:left="3496" w:hanging="420"/>
      </w:pPr>
    </w:lvl>
    <w:lvl w:ilvl="7" w:tplc="04090019" w:tentative="1">
      <w:start w:val="1"/>
      <w:numFmt w:val="lowerLetter"/>
      <w:lvlText w:val="%8)"/>
      <w:lvlJc w:val="left"/>
      <w:pPr>
        <w:ind w:left="3916" w:hanging="420"/>
      </w:pPr>
    </w:lvl>
    <w:lvl w:ilvl="8" w:tplc="0409001B" w:tentative="1">
      <w:start w:val="1"/>
      <w:numFmt w:val="lowerRoman"/>
      <w:lvlText w:val="%9."/>
      <w:lvlJc w:val="right"/>
      <w:pPr>
        <w:ind w:left="4336" w:hanging="420"/>
      </w:pPr>
    </w:lvl>
  </w:abstractNum>
  <w:abstractNum w:abstractNumId="1" w15:restartNumberingAfterBreak="0">
    <w:nsid w:val="0C8618F1"/>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15:restartNumberingAfterBreak="0">
    <w:nsid w:val="0F282610"/>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15:restartNumberingAfterBreak="0">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4" w15:restartNumberingAfterBreak="0">
    <w:nsid w:val="13960EB8"/>
    <w:multiLevelType w:val="multilevel"/>
    <w:tmpl w:val="13960EB8"/>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15:restartNumberingAfterBreak="0">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6" w15:restartNumberingAfterBreak="0">
    <w:nsid w:val="1E7E7A11"/>
    <w:multiLevelType w:val="hybridMultilevel"/>
    <w:tmpl w:val="F37EB142"/>
    <w:lvl w:ilvl="0" w:tplc="60D0814E">
      <w:start w:val="1"/>
      <w:numFmt w:val="decimal"/>
      <w:lvlText w:val="（%1）"/>
      <w:lvlJc w:val="left"/>
      <w:pPr>
        <w:ind w:left="1170" w:hanging="75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26A8426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15:restartNumberingAfterBreak="0">
    <w:nsid w:val="2F6A3203"/>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9" w15:restartNumberingAfterBreak="0">
    <w:nsid w:val="2F7F54DC"/>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0" w15:restartNumberingAfterBreak="0">
    <w:nsid w:val="310C59EB"/>
    <w:multiLevelType w:val="hybridMultilevel"/>
    <w:tmpl w:val="9F5E76AA"/>
    <w:lvl w:ilvl="0" w:tplc="8E7254A4">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1" w15:restartNumberingAfterBreak="0">
    <w:nsid w:val="36150F68"/>
    <w:multiLevelType w:val="hybridMultilevel"/>
    <w:tmpl w:val="D988E29A"/>
    <w:lvl w:ilvl="0" w:tplc="780AB80A">
      <w:start w:val="5"/>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6DD7EF8"/>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3" w15:restartNumberingAfterBreak="0">
    <w:nsid w:val="39E41ABB"/>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4" w15:restartNumberingAfterBreak="0">
    <w:nsid w:val="3A522420"/>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15:restartNumberingAfterBreak="0">
    <w:nsid w:val="3A8E1A0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6" w15:restartNumberingAfterBreak="0">
    <w:nsid w:val="3ADC42A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15:restartNumberingAfterBreak="0">
    <w:nsid w:val="3CFB22D1"/>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8" w15:restartNumberingAfterBreak="0">
    <w:nsid w:val="3DE71174"/>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9" w15:restartNumberingAfterBreak="0">
    <w:nsid w:val="42B31EB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0" w15:restartNumberingAfterBreak="0">
    <w:nsid w:val="46E32EE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1" w15:restartNumberingAfterBreak="0">
    <w:nsid w:val="476B0B0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2" w15:restartNumberingAfterBreak="0">
    <w:nsid w:val="4B653602"/>
    <w:multiLevelType w:val="multilevel"/>
    <w:tmpl w:val="4B65360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3" w15:restartNumberingAfterBreak="0">
    <w:nsid w:val="4F8B478D"/>
    <w:multiLevelType w:val="hybridMultilevel"/>
    <w:tmpl w:val="9D30C636"/>
    <w:lvl w:ilvl="0" w:tplc="EF38DC80">
      <w:start w:val="1"/>
      <w:numFmt w:val="decimal"/>
      <w:lvlText w:val="（%1）"/>
      <w:lvlJc w:val="left"/>
      <w:pPr>
        <w:ind w:left="1292" w:hanging="732"/>
      </w:pPr>
      <w:rPr>
        <w:rFonts w:ascii="Arial" w:hAnsi="Arial"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4" w15:restartNumberingAfterBreak="0">
    <w:nsid w:val="4FD85AA7"/>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5" w15:restartNumberingAfterBreak="0">
    <w:nsid w:val="520555F6"/>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6" w15:restartNumberingAfterBreak="0">
    <w:nsid w:val="543070D0"/>
    <w:multiLevelType w:val="hybridMultilevel"/>
    <w:tmpl w:val="5D3AEFAC"/>
    <w:lvl w:ilvl="0" w:tplc="AEDC9FA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8" w15:restartNumberingAfterBreak="0">
    <w:nsid w:val="59D87A3D"/>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9" w15:restartNumberingAfterBreak="0">
    <w:nsid w:val="5EB62D99"/>
    <w:multiLevelType w:val="hybridMultilevel"/>
    <w:tmpl w:val="9AE0037C"/>
    <w:lvl w:ilvl="0" w:tplc="CB2CD0A4">
      <w:start w:val="1"/>
      <w:numFmt w:val="japaneseCounting"/>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15:restartNumberingAfterBreak="0">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31" w15:restartNumberingAfterBreak="0">
    <w:nsid w:val="68E44086"/>
    <w:multiLevelType w:val="singleLevel"/>
    <w:tmpl w:val="04090001"/>
    <w:lvl w:ilvl="0">
      <w:start w:val="1"/>
      <w:numFmt w:val="bullet"/>
      <w:lvlText w:val=""/>
      <w:lvlJc w:val="left"/>
      <w:pPr>
        <w:ind w:left="420" w:hanging="420"/>
      </w:pPr>
      <w:rPr>
        <w:rFonts w:ascii="Wingdings" w:hAnsi="Wingdings" w:hint="default"/>
      </w:rPr>
    </w:lvl>
  </w:abstractNum>
  <w:abstractNum w:abstractNumId="32" w15:restartNumberingAfterBreak="0">
    <w:nsid w:val="68F671A6"/>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3" w15:restartNumberingAfterBreak="0">
    <w:nsid w:val="6AE52FE6"/>
    <w:multiLevelType w:val="hybridMultilevel"/>
    <w:tmpl w:val="1F9E3AD4"/>
    <w:lvl w:ilvl="0" w:tplc="32F06E18">
      <w:start w:val="1"/>
      <w:numFmt w:val="decimal"/>
      <w:lvlText w:val="（%1）"/>
      <w:lvlJc w:val="left"/>
      <w:pPr>
        <w:ind w:left="1327" w:hanging="765"/>
      </w:pPr>
      <w:rPr>
        <w:rFonts w:hint="default"/>
        <w:b/>
        <w:sz w:val="28"/>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34" w15:restartNumberingAfterBreak="0">
    <w:nsid w:val="6E2A00D5"/>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5" w15:restartNumberingAfterBreak="0">
    <w:nsid w:val="6E8E7E3F"/>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6" w15:restartNumberingAfterBreak="0">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7" w15:restartNumberingAfterBreak="0">
    <w:nsid w:val="7906362E"/>
    <w:multiLevelType w:val="multilevel"/>
    <w:tmpl w:val="7906362E"/>
    <w:lvl w:ilvl="0">
      <w:start w:val="1"/>
      <w:numFmt w:val="upperLetter"/>
      <w:pStyle w:val="1"/>
      <w:lvlText w:val="%1．"/>
      <w:lvlJc w:val="left"/>
      <w:pPr>
        <w:tabs>
          <w:tab w:val="left" w:pos="720"/>
        </w:tabs>
        <w:ind w:left="720" w:hanging="720"/>
      </w:pPr>
      <w:rPr>
        <w:rFonts w:hint="eastAsia"/>
      </w:rPr>
    </w:lvl>
    <w:lvl w:ilvl="1">
      <w:start w:val="1"/>
      <w:numFmt w:val="japaneseCounting"/>
      <w:lvlText w:val="（%2）"/>
      <w:lvlJc w:val="left"/>
      <w:pPr>
        <w:tabs>
          <w:tab w:val="left" w:pos="1275"/>
        </w:tabs>
        <w:ind w:left="1275" w:hanging="85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8" w15:restartNumberingAfterBreak="0">
    <w:nsid w:val="7B902232"/>
    <w:multiLevelType w:val="hybridMultilevel"/>
    <w:tmpl w:val="CA549CDE"/>
    <w:lvl w:ilvl="0" w:tplc="CF86FA5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9" w15:restartNumberingAfterBreak="0">
    <w:nsid w:val="7B9C4FC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0" w15:restartNumberingAfterBreak="0">
    <w:nsid w:val="7D755833"/>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37"/>
  </w:num>
  <w:num w:numId="2">
    <w:abstractNumId w:val="36"/>
  </w:num>
  <w:num w:numId="3">
    <w:abstractNumId w:val="3"/>
  </w:num>
  <w:num w:numId="4">
    <w:abstractNumId w:val="30"/>
  </w:num>
  <w:num w:numId="5">
    <w:abstractNumId w:val="27"/>
  </w:num>
  <w:num w:numId="6">
    <w:abstractNumId w:val="5"/>
  </w:num>
  <w:num w:numId="7">
    <w:abstractNumId w:val="4"/>
  </w:num>
  <w:num w:numId="8">
    <w:abstractNumId w:val="22"/>
  </w:num>
  <w:num w:numId="9">
    <w:abstractNumId w:val="25"/>
  </w:num>
  <w:num w:numId="10">
    <w:abstractNumId w:val="10"/>
  </w:num>
  <w:num w:numId="11">
    <w:abstractNumId w:val="19"/>
  </w:num>
  <w:num w:numId="12">
    <w:abstractNumId w:val="28"/>
  </w:num>
  <w:num w:numId="13">
    <w:abstractNumId w:val="7"/>
  </w:num>
  <w:num w:numId="14">
    <w:abstractNumId w:val="6"/>
  </w:num>
  <w:num w:numId="15">
    <w:abstractNumId w:val="13"/>
  </w:num>
  <w:num w:numId="16">
    <w:abstractNumId w:val="0"/>
  </w:num>
  <w:num w:numId="17">
    <w:abstractNumId w:val="33"/>
  </w:num>
  <w:num w:numId="18">
    <w:abstractNumId w:val="35"/>
  </w:num>
  <w:num w:numId="19">
    <w:abstractNumId w:val="18"/>
  </w:num>
  <w:num w:numId="20">
    <w:abstractNumId w:val="9"/>
  </w:num>
  <w:num w:numId="21">
    <w:abstractNumId w:val="16"/>
  </w:num>
  <w:num w:numId="22">
    <w:abstractNumId w:val="39"/>
  </w:num>
  <w:num w:numId="23">
    <w:abstractNumId w:val="12"/>
  </w:num>
  <w:num w:numId="24">
    <w:abstractNumId w:val="17"/>
  </w:num>
  <w:num w:numId="25">
    <w:abstractNumId w:val="23"/>
  </w:num>
  <w:num w:numId="26">
    <w:abstractNumId w:val="31"/>
  </w:num>
  <w:num w:numId="27">
    <w:abstractNumId w:val="29"/>
  </w:num>
  <w:num w:numId="28">
    <w:abstractNumId w:val="38"/>
  </w:num>
  <w:num w:numId="29">
    <w:abstractNumId w:val="24"/>
  </w:num>
  <w:num w:numId="30">
    <w:abstractNumId w:val="26"/>
  </w:num>
  <w:num w:numId="31">
    <w:abstractNumId w:val="8"/>
  </w:num>
  <w:num w:numId="32">
    <w:abstractNumId w:val="11"/>
  </w:num>
  <w:num w:numId="33">
    <w:abstractNumId w:val="21"/>
  </w:num>
  <w:num w:numId="34">
    <w:abstractNumId w:val="15"/>
  </w:num>
  <w:num w:numId="35">
    <w:abstractNumId w:val="20"/>
  </w:num>
  <w:num w:numId="36">
    <w:abstractNumId w:val="14"/>
  </w:num>
  <w:num w:numId="37">
    <w:abstractNumId w:val="34"/>
  </w:num>
  <w:num w:numId="38">
    <w:abstractNumId w:val="2"/>
  </w:num>
  <w:num w:numId="39">
    <w:abstractNumId w:val="32"/>
  </w:num>
  <w:num w:numId="40">
    <w:abstractNumId w:val="40"/>
  </w:num>
  <w:num w:numId="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6DFA"/>
    <w:rsid w:val="0000261B"/>
    <w:rsid w:val="00016332"/>
    <w:rsid w:val="00026228"/>
    <w:rsid w:val="00027EC5"/>
    <w:rsid w:val="00032886"/>
    <w:rsid w:val="00052244"/>
    <w:rsid w:val="000554F3"/>
    <w:rsid w:val="00055D50"/>
    <w:rsid w:val="0005690F"/>
    <w:rsid w:val="00061812"/>
    <w:rsid w:val="00070B44"/>
    <w:rsid w:val="00072076"/>
    <w:rsid w:val="000744E6"/>
    <w:rsid w:val="00074972"/>
    <w:rsid w:val="000924FF"/>
    <w:rsid w:val="000929DD"/>
    <w:rsid w:val="0009314F"/>
    <w:rsid w:val="00096B51"/>
    <w:rsid w:val="000A47F5"/>
    <w:rsid w:val="000A5083"/>
    <w:rsid w:val="000A6203"/>
    <w:rsid w:val="000A67B1"/>
    <w:rsid w:val="000B32FD"/>
    <w:rsid w:val="000B71A5"/>
    <w:rsid w:val="000C0506"/>
    <w:rsid w:val="000D24B4"/>
    <w:rsid w:val="000D27B3"/>
    <w:rsid w:val="000D4E49"/>
    <w:rsid w:val="000F239A"/>
    <w:rsid w:val="000F6239"/>
    <w:rsid w:val="000F640C"/>
    <w:rsid w:val="000F76A1"/>
    <w:rsid w:val="00104FF9"/>
    <w:rsid w:val="00114BE7"/>
    <w:rsid w:val="001219AF"/>
    <w:rsid w:val="00123776"/>
    <w:rsid w:val="00123A0D"/>
    <w:rsid w:val="00123EE9"/>
    <w:rsid w:val="00123EF7"/>
    <w:rsid w:val="00126C94"/>
    <w:rsid w:val="00132A8B"/>
    <w:rsid w:val="00134C60"/>
    <w:rsid w:val="001374A1"/>
    <w:rsid w:val="00140227"/>
    <w:rsid w:val="0014222C"/>
    <w:rsid w:val="00146331"/>
    <w:rsid w:val="001473C9"/>
    <w:rsid w:val="00150704"/>
    <w:rsid w:val="00151FCB"/>
    <w:rsid w:val="001535A3"/>
    <w:rsid w:val="0015380D"/>
    <w:rsid w:val="001540AB"/>
    <w:rsid w:val="00157F7A"/>
    <w:rsid w:val="001624AE"/>
    <w:rsid w:val="00164A9F"/>
    <w:rsid w:val="00171B07"/>
    <w:rsid w:val="00177722"/>
    <w:rsid w:val="00185042"/>
    <w:rsid w:val="00191657"/>
    <w:rsid w:val="0019383B"/>
    <w:rsid w:val="001B1AE2"/>
    <w:rsid w:val="001B2360"/>
    <w:rsid w:val="001B5740"/>
    <w:rsid w:val="001C25E5"/>
    <w:rsid w:val="001D43EC"/>
    <w:rsid w:val="001D584D"/>
    <w:rsid w:val="001D5C93"/>
    <w:rsid w:val="001E1169"/>
    <w:rsid w:val="001E4B18"/>
    <w:rsid w:val="001E532B"/>
    <w:rsid w:val="001F0B16"/>
    <w:rsid w:val="001F14A7"/>
    <w:rsid w:val="001F4B24"/>
    <w:rsid w:val="001F59C0"/>
    <w:rsid w:val="001F66FC"/>
    <w:rsid w:val="001F7D53"/>
    <w:rsid w:val="00202A32"/>
    <w:rsid w:val="00202E52"/>
    <w:rsid w:val="002041C5"/>
    <w:rsid w:val="00204D34"/>
    <w:rsid w:val="00206EB2"/>
    <w:rsid w:val="00207644"/>
    <w:rsid w:val="00211A78"/>
    <w:rsid w:val="00211E9F"/>
    <w:rsid w:val="00212921"/>
    <w:rsid w:val="00214CD4"/>
    <w:rsid w:val="00214DCA"/>
    <w:rsid w:val="0021751E"/>
    <w:rsid w:val="0021761C"/>
    <w:rsid w:val="0021780D"/>
    <w:rsid w:val="002230C9"/>
    <w:rsid w:val="00226312"/>
    <w:rsid w:val="00230D09"/>
    <w:rsid w:val="002321A9"/>
    <w:rsid w:val="002447A4"/>
    <w:rsid w:val="0024624A"/>
    <w:rsid w:val="00251653"/>
    <w:rsid w:val="00256EB7"/>
    <w:rsid w:val="00262A88"/>
    <w:rsid w:val="002675EC"/>
    <w:rsid w:val="00267D61"/>
    <w:rsid w:val="00273576"/>
    <w:rsid w:val="00283CFB"/>
    <w:rsid w:val="00287543"/>
    <w:rsid w:val="002914D5"/>
    <w:rsid w:val="002942B0"/>
    <w:rsid w:val="002A46B8"/>
    <w:rsid w:val="002A4D36"/>
    <w:rsid w:val="002A554C"/>
    <w:rsid w:val="002B2649"/>
    <w:rsid w:val="002B5B75"/>
    <w:rsid w:val="002C02C3"/>
    <w:rsid w:val="002C3804"/>
    <w:rsid w:val="002C3A85"/>
    <w:rsid w:val="002C3ABF"/>
    <w:rsid w:val="002D3CAD"/>
    <w:rsid w:val="002D3E82"/>
    <w:rsid w:val="002D7487"/>
    <w:rsid w:val="002E26AE"/>
    <w:rsid w:val="002E7495"/>
    <w:rsid w:val="002F113D"/>
    <w:rsid w:val="002F17AE"/>
    <w:rsid w:val="002F683C"/>
    <w:rsid w:val="00310547"/>
    <w:rsid w:val="00330CBD"/>
    <w:rsid w:val="003345D1"/>
    <w:rsid w:val="00334966"/>
    <w:rsid w:val="00334BF4"/>
    <w:rsid w:val="003354D0"/>
    <w:rsid w:val="0033776A"/>
    <w:rsid w:val="003377DB"/>
    <w:rsid w:val="003436AC"/>
    <w:rsid w:val="0035670B"/>
    <w:rsid w:val="00370359"/>
    <w:rsid w:val="003726D0"/>
    <w:rsid w:val="00382993"/>
    <w:rsid w:val="00390E9E"/>
    <w:rsid w:val="00391D6F"/>
    <w:rsid w:val="00393E63"/>
    <w:rsid w:val="0039465D"/>
    <w:rsid w:val="00395E67"/>
    <w:rsid w:val="003A1485"/>
    <w:rsid w:val="003B671A"/>
    <w:rsid w:val="003C313E"/>
    <w:rsid w:val="003C5C4D"/>
    <w:rsid w:val="003D023D"/>
    <w:rsid w:val="003D6121"/>
    <w:rsid w:val="003E0F06"/>
    <w:rsid w:val="003E27DF"/>
    <w:rsid w:val="003E5B93"/>
    <w:rsid w:val="003F0460"/>
    <w:rsid w:val="003F2550"/>
    <w:rsid w:val="004124C4"/>
    <w:rsid w:val="00417848"/>
    <w:rsid w:val="00424E03"/>
    <w:rsid w:val="00427951"/>
    <w:rsid w:val="00430001"/>
    <w:rsid w:val="004303DD"/>
    <w:rsid w:val="004322E9"/>
    <w:rsid w:val="004366E6"/>
    <w:rsid w:val="00437B92"/>
    <w:rsid w:val="00445EAE"/>
    <w:rsid w:val="004465D8"/>
    <w:rsid w:val="00446802"/>
    <w:rsid w:val="00454AAC"/>
    <w:rsid w:val="00474E12"/>
    <w:rsid w:val="00475BF9"/>
    <w:rsid w:val="0048307F"/>
    <w:rsid w:val="004873DC"/>
    <w:rsid w:val="00492E2C"/>
    <w:rsid w:val="004A2C77"/>
    <w:rsid w:val="004A7786"/>
    <w:rsid w:val="004B2B5D"/>
    <w:rsid w:val="004B6870"/>
    <w:rsid w:val="004C0B4F"/>
    <w:rsid w:val="004C3668"/>
    <w:rsid w:val="004C5F75"/>
    <w:rsid w:val="004D6C9D"/>
    <w:rsid w:val="004E1A24"/>
    <w:rsid w:val="004E293A"/>
    <w:rsid w:val="004F5F47"/>
    <w:rsid w:val="004F6EE1"/>
    <w:rsid w:val="00503552"/>
    <w:rsid w:val="00503BBF"/>
    <w:rsid w:val="00505BF5"/>
    <w:rsid w:val="005062BF"/>
    <w:rsid w:val="00506B32"/>
    <w:rsid w:val="00507E8F"/>
    <w:rsid w:val="005118D8"/>
    <w:rsid w:val="005200AF"/>
    <w:rsid w:val="00521903"/>
    <w:rsid w:val="00524F32"/>
    <w:rsid w:val="005256F1"/>
    <w:rsid w:val="00530094"/>
    <w:rsid w:val="00530D89"/>
    <w:rsid w:val="00541729"/>
    <w:rsid w:val="00541FC8"/>
    <w:rsid w:val="005424B1"/>
    <w:rsid w:val="005434CC"/>
    <w:rsid w:val="005452B6"/>
    <w:rsid w:val="005535D0"/>
    <w:rsid w:val="00555DB2"/>
    <w:rsid w:val="00555DD2"/>
    <w:rsid w:val="0056070D"/>
    <w:rsid w:val="00570B5F"/>
    <w:rsid w:val="00570C05"/>
    <w:rsid w:val="00576285"/>
    <w:rsid w:val="00580FD5"/>
    <w:rsid w:val="00581372"/>
    <w:rsid w:val="00586573"/>
    <w:rsid w:val="00590F7C"/>
    <w:rsid w:val="005917BB"/>
    <w:rsid w:val="00593376"/>
    <w:rsid w:val="00593424"/>
    <w:rsid w:val="005970AA"/>
    <w:rsid w:val="005A0536"/>
    <w:rsid w:val="005A5FAF"/>
    <w:rsid w:val="005A6F6C"/>
    <w:rsid w:val="005A79D0"/>
    <w:rsid w:val="005B31D9"/>
    <w:rsid w:val="005B43B8"/>
    <w:rsid w:val="005B62F7"/>
    <w:rsid w:val="005C7CE5"/>
    <w:rsid w:val="005E1306"/>
    <w:rsid w:val="005E28EC"/>
    <w:rsid w:val="005E359F"/>
    <w:rsid w:val="005F661E"/>
    <w:rsid w:val="005F7451"/>
    <w:rsid w:val="00601870"/>
    <w:rsid w:val="00625CD8"/>
    <w:rsid w:val="00642A57"/>
    <w:rsid w:val="006508C1"/>
    <w:rsid w:val="0065277F"/>
    <w:rsid w:val="00656EC6"/>
    <w:rsid w:val="006614C5"/>
    <w:rsid w:val="00662934"/>
    <w:rsid w:val="006773AD"/>
    <w:rsid w:val="00677FD1"/>
    <w:rsid w:val="00680D4E"/>
    <w:rsid w:val="00680DAD"/>
    <w:rsid w:val="0068282B"/>
    <w:rsid w:val="00693248"/>
    <w:rsid w:val="006A0924"/>
    <w:rsid w:val="006A5D53"/>
    <w:rsid w:val="006A6388"/>
    <w:rsid w:val="006C1DDD"/>
    <w:rsid w:val="006C364C"/>
    <w:rsid w:val="006E2EA6"/>
    <w:rsid w:val="006E3FCB"/>
    <w:rsid w:val="006E5F49"/>
    <w:rsid w:val="006E74D2"/>
    <w:rsid w:val="007019C7"/>
    <w:rsid w:val="00702834"/>
    <w:rsid w:val="0071086A"/>
    <w:rsid w:val="00711355"/>
    <w:rsid w:val="007125F6"/>
    <w:rsid w:val="007136F1"/>
    <w:rsid w:val="00716D79"/>
    <w:rsid w:val="00720A77"/>
    <w:rsid w:val="00721EC6"/>
    <w:rsid w:val="00723242"/>
    <w:rsid w:val="00736B72"/>
    <w:rsid w:val="0074010A"/>
    <w:rsid w:val="00740484"/>
    <w:rsid w:val="00742E22"/>
    <w:rsid w:val="00744C01"/>
    <w:rsid w:val="00745EEF"/>
    <w:rsid w:val="00752DF7"/>
    <w:rsid w:val="00766CF1"/>
    <w:rsid w:val="00767092"/>
    <w:rsid w:val="00770A07"/>
    <w:rsid w:val="00771E24"/>
    <w:rsid w:val="00772E7F"/>
    <w:rsid w:val="00773973"/>
    <w:rsid w:val="007972D3"/>
    <w:rsid w:val="007A542B"/>
    <w:rsid w:val="007A61D6"/>
    <w:rsid w:val="007A72DE"/>
    <w:rsid w:val="007B5945"/>
    <w:rsid w:val="007B674A"/>
    <w:rsid w:val="007B75E9"/>
    <w:rsid w:val="007C3005"/>
    <w:rsid w:val="007C36F2"/>
    <w:rsid w:val="007C468B"/>
    <w:rsid w:val="007D7A6F"/>
    <w:rsid w:val="007E2B93"/>
    <w:rsid w:val="00800EB8"/>
    <w:rsid w:val="00803ADE"/>
    <w:rsid w:val="008051FB"/>
    <w:rsid w:val="00806BBF"/>
    <w:rsid w:val="00810B19"/>
    <w:rsid w:val="00813715"/>
    <w:rsid w:val="00816A44"/>
    <w:rsid w:val="00832417"/>
    <w:rsid w:val="00833F5C"/>
    <w:rsid w:val="00835E64"/>
    <w:rsid w:val="00846344"/>
    <w:rsid w:val="00846594"/>
    <w:rsid w:val="008635A7"/>
    <w:rsid w:val="0087167E"/>
    <w:rsid w:val="00876CAC"/>
    <w:rsid w:val="008850E8"/>
    <w:rsid w:val="008869AB"/>
    <w:rsid w:val="00887F19"/>
    <w:rsid w:val="00896A2D"/>
    <w:rsid w:val="008A5F3D"/>
    <w:rsid w:val="008B052A"/>
    <w:rsid w:val="008B2AAE"/>
    <w:rsid w:val="008B58C6"/>
    <w:rsid w:val="008B6ADC"/>
    <w:rsid w:val="008C4D62"/>
    <w:rsid w:val="008D370B"/>
    <w:rsid w:val="008D5406"/>
    <w:rsid w:val="008D5BA2"/>
    <w:rsid w:val="008D5BD9"/>
    <w:rsid w:val="008E5EEF"/>
    <w:rsid w:val="008E76DF"/>
    <w:rsid w:val="008F5085"/>
    <w:rsid w:val="008F6CB5"/>
    <w:rsid w:val="00904CC6"/>
    <w:rsid w:val="0091507B"/>
    <w:rsid w:val="00920E53"/>
    <w:rsid w:val="009214EC"/>
    <w:rsid w:val="009220DE"/>
    <w:rsid w:val="009250F2"/>
    <w:rsid w:val="00926876"/>
    <w:rsid w:val="009330A6"/>
    <w:rsid w:val="00934EBE"/>
    <w:rsid w:val="009369F0"/>
    <w:rsid w:val="00936D15"/>
    <w:rsid w:val="00936D51"/>
    <w:rsid w:val="00946BE9"/>
    <w:rsid w:val="009572A9"/>
    <w:rsid w:val="009575B3"/>
    <w:rsid w:val="00957F97"/>
    <w:rsid w:val="009604D8"/>
    <w:rsid w:val="009630DB"/>
    <w:rsid w:val="00964139"/>
    <w:rsid w:val="00964F7F"/>
    <w:rsid w:val="009659A2"/>
    <w:rsid w:val="00967D80"/>
    <w:rsid w:val="0097277A"/>
    <w:rsid w:val="0098371B"/>
    <w:rsid w:val="00985692"/>
    <w:rsid w:val="0098577C"/>
    <w:rsid w:val="00990525"/>
    <w:rsid w:val="009A0305"/>
    <w:rsid w:val="009A2E30"/>
    <w:rsid w:val="009A2FC1"/>
    <w:rsid w:val="009A3516"/>
    <w:rsid w:val="009A50F7"/>
    <w:rsid w:val="009A550D"/>
    <w:rsid w:val="009B156A"/>
    <w:rsid w:val="009B7BA2"/>
    <w:rsid w:val="009C035D"/>
    <w:rsid w:val="009D1EA2"/>
    <w:rsid w:val="009D4960"/>
    <w:rsid w:val="009D5A49"/>
    <w:rsid w:val="009D6513"/>
    <w:rsid w:val="009D671E"/>
    <w:rsid w:val="009D71B7"/>
    <w:rsid w:val="009D7787"/>
    <w:rsid w:val="009E058E"/>
    <w:rsid w:val="009E12D2"/>
    <w:rsid w:val="009E2E2E"/>
    <w:rsid w:val="009E410B"/>
    <w:rsid w:val="009F4456"/>
    <w:rsid w:val="00A051C8"/>
    <w:rsid w:val="00A204EC"/>
    <w:rsid w:val="00A26F9A"/>
    <w:rsid w:val="00A337FA"/>
    <w:rsid w:val="00A3478C"/>
    <w:rsid w:val="00A362F5"/>
    <w:rsid w:val="00A37684"/>
    <w:rsid w:val="00A4401A"/>
    <w:rsid w:val="00A523FA"/>
    <w:rsid w:val="00A52AC4"/>
    <w:rsid w:val="00A558A9"/>
    <w:rsid w:val="00A60A06"/>
    <w:rsid w:val="00A65319"/>
    <w:rsid w:val="00A86DFA"/>
    <w:rsid w:val="00A930E6"/>
    <w:rsid w:val="00A96538"/>
    <w:rsid w:val="00AA61FC"/>
    <w:rsid w:val="00AA6F12"/>
    <w:rsid w:val="00AA70F6"/>
    <w:rsid w:val="00AA77DB"/>
    <w:rsid w:val="00AB0703"/>
    <w:rsid w:val="00AB5395"/>
    <w:rsid w:val="00AB575D"/>
    <w:rsid w:val="00AB6624"/>
    <w:rsid w:val="00AB7750"/>
    <w:rsid w:val="00AB7EA4"/>
    <w:rsid w:val="00AC30F4"/>
    <w:rsid w:val="00AC5A05"/>
    <w:rsid w:val="00AD20E8"/>
    <w:rsid w:val="00AE5DB9"/>
    <w:rsid w:val="00AE6202"/>
    <w:rsid w:val="00AE6A85"/>
    <w:rsid w:val="00AF321A"/>
    <w:rsid w:val="00AF6E69"/>
    <w:rsid w:val="00B01189"/>
    <w:rsid w:val="00B21FBD"/>
    <w:rsid w:val="00B21FEB"/>
    <w:rsid w:val="00B230A9"/>
    <w:rsid w:val="00B263A5"/>
    <w:rsid w:val="00B31707"/>
    <w:rsid w:val="00B4260F"/>
    <w:rsid w:val="00B46B0D"/>
    <w:rsid w:val="00B5521F"/>
    <w:rsid w:val="00B55F74"/>
    <w:rsid w:val="00B670CD"/>
    <w:rsid w:val="00B711DB"/>
    <w:rsid w:val="00B748CB"/>
    <w:rsid w:val="00B764E1"/>
    <w:rsid w:val="00B80F95"/>
    <w:rsid w:val="00B83497"/>
    <w:rsid w:val="00B83EB3"/>
    <w:rsid w:val="00BB178C"/>
    <w:rsid w:val="00BB44AF"/>
    <w:rsid w:val="00BB4D07"/>
    <w:rsid w:val="00BB6731"/>
    <w:rsid w:val="00BC5EA4"/>
    <w:rsid w:val="00BC6EDC"/>
    <w:rsid w:val="00BE000D"/>
    <w:rsid w:val="00BE5D2B"/>
    <w:rsid w:val="00BF0453"/>
    <w:rsid w:val="00BF2093"/>
    <w:rsid w:val="00BF21A6"/>
    <w:rsid w:val="00BF424E"/>
    <w:rsid w:val="00BF7408"/>
    <w:rsid w:val="00C146F6"/>
    <w:rsid w:val="00C27A00"/>
    <w:rsid w:val="00C3128C"/>
    <w:rsid w:val="00C35947"/>
    <w:rsid w:val="00C37DEA"/>
    <w:rsid w:val="00C43340"/>
    <w:rsid w:val="00C504FA"/>
    <w:rsid w:val="00C50675"/>
    <w:rsid w:val="00C50E73"/>
    <w:rsid w:val="00C51C78"/>
    <w:rsid w:val="00C62314"/>
    <w:rsid w:val="00C70871"/>
    <w:rsid w:val="00C70FA0"/>
    <w:rsid w:val="00C737A2"/>
    <w:rsid w:val="00C74DEE"/>
    <w:rsid w:val="00C8040A"/>
    <w:rsid w:val="00C80498"/>
    <w:rsid w:val="00C81828"/>
    <w:rsid w:val="00C8441E"/>
    <w:rsid w:val="00C93B9A"/>
    <w:rsid w:val="00C95785"/>
    <w:rsid w:val="00CA0DE1"/>
    <w:rsid w:val="00CB1F11"/>
    <w:rsid w:val="00CB388C"/>
    <w:rsid w:val="00CB390E"/>
    <w:rsid w:val="00CB3AA4"/>
    <w:rsid w:val="00CC0C1B"/>
    <w:rsid w:val="00CC0E97"/>
    <w:rsid w:val="00CC2915"/>
    <w:rsid w:val="00CC30D7"/>
    <w:rsid w:val="00CC5B95"/>
    <w:rsid w:val="00CD02A2"/>
    <w:rsid w:val="00CD1CF6"/>
    <w:rsid w:val="00CD449C"/>
    <w:rsid w:val="00CD78E6"/>
    <w:rsid w:val="00CE02F1"/>
    <w:rsid w:val="00CE08A5"/>
    <w:rsid w:val="00CE23D5"/>
    <w:rsid w:val="00CE4462"/>
    <w:rsid w:val="00CE5475"/>
    <w:rsid w:val="00CE6516"/>
    <w:rsid w:val="00CF3D57"/>
    <w:rsid w:val="00CF464A"/>
    <w:rsid w:val="00D04F35"/>
    <w:rsid w:val="00D112F8"/>
    <w:rsid w:val="00D11A06"/>
    <w:rsid w:val="00D2244D"/>
    <w:rsid w:val="00D22778"/>
    <w:rsid w:val="00D23BA8"/>
    <w:rsid w:val="00D30E8B"/>
    <w:rsid w:val="00D319AF"/>
    <w:rsid w:val="00D3576D"/>
    <w:rsid w:val="00D43622"/>
    <w:rsid w:val="00D459A5"/>
    <w:rsid w:val="00D513B7"/>
    <w:rsid w:val="00D6340F"/>
    <w:rsid w:val="00D72292"/>
    <w:rsid w:val="00D829B8"/>
    <w:rsid w:val="00D87845"/>
    <w:rsid w:val="00D93895"/>
    <w:rsid w:val="00D9496E"/>
    <w:rsid w:val="00DA5B99"/>
    <w:rsid w:val="00DA685A"/>
    <w:rsid w:val="00DA6BBE"/>
    <w:rsid w:val="00DB53CD"/>
    <w:rsid w:val="00DC3A0A"/>
    <w:rsid w:val="00DC566A"/>
    <w:rsid w:val="00DD44BD"/>
    <w:rsid w:val="00DE15EC"/>
    <w:rsid w:val="00DE3C2A"/>
    <w:rsid w:val="00DF3100"/>
    <w:rsid w:val="00E0118C"/>
    <w:rsid w:val="00E02248"/>
    <w:rsid w:val="00E02D46"/>
    <w:rsid w:val="00E051D6"/>
    <w:rsid w:val="00E111B9"/>
    <w:rsid w:val="00E12999"/>
    <w:rsid w:val="00E174B3"/>
    <w:rsid w:val="00E262DF"/>
    <w:rsid w:val="00E2648C"/>
    <w:rsid w:val="00E26550"/>
    <w:rsid w:val="00E41C7C"/>
    <w:rsid w:val="00E43AB6"/>
    <w:rsid w:val="00E5156A"/>
    <w:rsid w:val="00E52DB4"/>
    <w:rsid w:val="00E53394"/>
    <w:rsid w:val="00E543A5"/>
    <w:rsid w:val="00E622FC"/>
    <w:rsid w:val="00E75CF8"/>
    <w:rsid w:val="00E820E3"/>
    <w:rsid w:val="00E846E7"/>
    <w:rsid w:val="00E84DF8"/>
    <w:rsid w:val="00E90EB1"/>
    <w:rsid w:val="00E947AE"/>
    <w:rsid w:val="00E9601C"/>
    <w:rsid w:val="00E967FB"/>
    <w:rsid w:val="00EA1D38"/>
    <w:rsid w:val="00EA5E28"/>
    <w:rsid w:val="00EC168D"/>
    <w:rsid w:val="00EC19A5"/>
    <w:rsid w:val="00ED20F4"/>
    <w:rsid w:val="00ED4C69"/>
    <w:rsid w:val="00EE2B0A"/>
    <w:rsid w:val="00EE7E98"/>
    <w:rsid w:val="00EF2A23"/>
    <w:rsid w:val="00EF40DB"/>
    <w:rsid w:val="00EF59C9"/>
    <w:rsid w:val="00EF7E32"/>
    <w:rsid w:val="00F072A5"/>
    <w:rsid w:val="00F10B4B"/>
    <w:rsid w:val="00F1591E"/>
    <w:rsid w:val="00F32F89"/>
    <w:rsid w:val="00F37DC9"/>
    <w:rsid w:val="00F5265A"/>
    <w:rsid w:val="00F554D3"/>
    <w:rsid w:val="00F631FB"/>
    <w:rsid w:val="00F662D0"/>
    <w:rsid w:val="00F67849"/>
    <w:rsid w:val="00F7323F"/>
    <w:rsid w:val="00F73D55"/>
    <w:rsid w:val="00F81120"/>
    <w:rsid w:val="00F814D6"/>
    <w:rsid w:val="00F815C7"/>
    <w:rsid w:val="00FB4630"/>
    <w:rsid w:val="00FC7D32"/>
    <w:rsid w:val="00FD7616"/>
    <w:rsid w:val="00FE42C9"/>
    <w:rsid w:val="00FE7F20"/>
    <w:rsid w:val="00FF1557"/>
    <w:rsid w:val="00FF662C"/>
    <w:rsid w:val="231A7AA9"/>
    <w:rsid w:val="40AC1E16"/>
    <w:rsid w:val="4B4C2FC3"/>
    <w:rsid w:val="4CDA1C53"/>
    <w:rsid w:val="71396572"/>
    <w:rsid w:val="79921B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861DA30"/>
  <w15:docId w15:val="{1C0C6E16-5499-41CB-BC45-9DF316F0B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qFormat="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rFonts w:ascii="Times New Roman" w:eastAsia="宋体" w:hAnsi="Times New Roman" w:cs="Times New Roman"/>
      <w:sz w:val="24"/>
    </w:rPr>
  </w:style>
  <w:style w:type="paragraph" w:styleId="1">
    <w:name w:val="heading 1"/>
    <w:basedOn w:val="a"/>
    <w:next w:val="a"/>
    <w:link w:val="10"/>
    <w:qFormat/>
    <w:pPr>
      <w:keepNext/>
      <w:numPr>
        <w:numId w:val="1"/>
      </w:numPr>
      <w:spacing w:line="300" w:lineRule="auto"/>
      <w:jc w:val="both"/>
      <w:outlineLvl w:val="0"/>
    </w:pPr>
    <w:rPr>
      <w:rFonts w:ascii="Arial" w:eastAsia="仿宋_GB2312" w:hAnsi="Arial"/>
      <w:b/>
      <w:sz w:val="28"/>
    </w:rPr>
  </w:style>
  <w:style w:type="paragraph" w:styleId="2">
    <w:name w:val="heading 2"/>
    <w:aliases w:val="Body Text (Reset numbering)"/>
    <w:basedOn w:val="a"/>
    <w:next w:val="a"/>
    <w:link w:val="20"/>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0"/>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0"/>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pPr>
      <w:spacing w:line="312" w:lineRule="atLeast"/>
      <w:ind w:firstLine="420"/>
      <w:jc w:val="both"/>
    </w:pPr>
    <w:rPr>
      <w:rFonts w:ascii="Modern" w:eastAsia="仿宋_GB2312" w:hAnsi="Modern"/>
      <w:sz w:val="28"/>
    </w:rPr>
  </w:style>
  <w:style w:type="paragraph" w:styleId="a4">
    <w:name w:val="Document Map"/>
    <w:basedOn w:val="a"/>
    <w:link w:val="a5"/>
    <w:uiPriority w:val="99"/>
    <w:pPr>
      <w:shd w:val="clear" w:color="auto" w:fill="000080"/>
    </w:pPr>
    <w:rPr>
      <w:rFonts w:eastAsiaTheme="minorEastAsia" w:cstheme="minorBidi"/>
      <w:kern w:val="2"/>
      <w:szCs w:val="22"/>
    </w:rPr>
  </w:style>
  <w:style w:type="paragraph" w:styleId="a6">
    <w:name w:val="annotation text"/>
    <w:basedOn w:val="a"/>
    <w:link w:val="a7"/>
    <w:uiPriority w:val="99"/>
  </w:style>
  <w:style w:type="paragraph" w:styleId="31">
    <w:name w:val="Body Text 3"/>
    <w:basedOn w:val="a"/>
    <w:link w:val="32"/>
    <w:qFormat/>
    <w:pPr>
      <w:spacing w:line="288" w:lineRule="auto"/>
      <w:jc w:val="both"/>
    </w:pPr>
    <w:rPr>
      <w:rFonts w:ascii="楷体_GB2312" w:eastAsia="楷体_GB2312" w:hAnsi="Arial"/>
      <w:sz w:val="32"/>
    </w:rPr>
  </w:style>
  <w:style w:type="paragraph" w:styleId="a8">
    <w:name w:val="Body Text"/>
    <w:basedOn w:val="a"/>
    <w:link w:val="a9"/>
    <w:qFormat/>
    <w:pPr>
      <w:adjustRightInd/>
      <w:spacing w:line="240" w:lineRule="auto"/>
      <w:jc w:val="both"/>
      <w:textAlignment w:val="auto"/>
    </w:pPr>
    <w:rPr>
      <w:rFonts w:ascii="宋体"/>
      <w:sz w:val="30"/>
    </w:rPr>
  </w:style>
  <w:style w:type="paragraph" w:styleId="aa">
    <w:name w:val="Body Text Indent"/>
    <w:basedOn w:val="a"/>
    <w:link w:val="ab"/>
    <w:qFormat/>
    <w:pPr>
      <w:spacing w:line="400" w:lineRule="atLeast"/>
      <w:ind w:firstLine="570"/>
    </w:pPr>
    <w:rPr>
      <w:rFonts w:ascii="仿宋_GB2312" w:eastAsia="仿宋_GB2312" w:hAnsi="_x000B__x000C_"/>
      <w:sz w:val="28"/>
    </w:rPr>
  </w:style>
  <w:style w:type="paragraph" w:styleId="TOC5">
    <w:name w:val="toc 5"/>
    <w:basedOn w:val="a"/>
    <w:next w:val="a"/>
    <w:unhideWhenUsed/>
    <w:pPr>
      <w:adjustRightInd/>
      <w:spacing w:line="240" w:lineRule="auto"/>
      <w:ind w:leftChars="800" w:left="1680"/>
      <w:jc w:val="both"/>
      <w:textAlignment w:val="auto"/>
    </w:pPr>
    <w:rPr>
      <w:rFonts w:ascii="Calibri" w:hAnsi="Calibri"/>
      <w:kern w:val="2"/>
      <w:sz w:val="21"/>
      <w:szCs w:val="22"/>
    </w:rPr>
  </w:style>
  <w:style w:type="paragraph" w:styleId="TOC3">
    <w:name w:val="toc 3"/>
    <w:basedOn w:val="a"/>
    <w:next w:val="a"/>
    <w:uiPriority w:val="39"/>
    <w:unhideWhenUsed/>
    <w:pPr>
      <w:adjustRightInd/>
      <w:spacing w:line="240" w:lineRule="auto"/>
      <w:ind w:leftChars="400" w:left="840"/>
      <w:jc w:val="both"/>
      <w:textAlignment w:val="auto"/>
    </w:pPr>
    <w:rPr>
      <w:rFonts w:ascii="Calibri" w:hAnsi="Calibri"/>
      <w:kern w:val="2"/>
      <w:sz w:val="21"/>
      <w:szCs w:val="22"/>
    </w:rPr>
  </w:style>
  <w:style w:type="paragraph" w:styleId="ac">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ad"/>
    <w:pPr>
      <w:adjustRightInd/>
      <w:spacing w:line="240" w:lineRule="auto"/>
      <w:jc w:val="both"/>
      <w:textAlignment w:val="auto"/>
    </w:pPr>
    <w:rPr>
      <w:rFonts w:ascii="宋体" w:hAnsi="Courier New"/>
      <w:sz w:val="20"/>
    </w:rPr>
  </w:style>
  <w:style w:type="paragraph" w:styleId="TOC8">
    <w:name w:val="toc 8"/>
    <w:basedOn w:val="a"/>
    <w:next w:val="a"/>
    <w:uiPriority w:val="39"/>
    <w:unhideWhenUsed/>
    <w:pPr>
      <w:adjustRightInd/>
      <w:spacing w:line="240" w:lineRule="auto"/>
      <w:ind w:leftChars="1400" w:left="2940"/>
      <w:jc w:val="both"/>
      <w:textAlignment w:val="auto"/>
    </w:pPr>
    <w:rPr>
      <w:rFonts w:ascii="Calibri" w:hAnsi="Calibri"/>
      <w:kern w:val="2"/>
      <w:sz w:val="21"/>
      <w:szCs w:val="22"/>
    </w:rPr>
  </w:style>
  <w:style w:type="paragraph" w:styleId="ae">
    <w:name w:val="Date"/>
    <w:basedOn w:val="a"/>
    <w:next w:val="a"/>
    <w:link w:val="af"/>
    <w:pPr>
      <w:jc w:val="both"/>
    </w:pPr>
    <w:rPr>
      <w:rFonts w:ascii="楷体_GB2312" w:eastAsia="楷体_GB2312"/>
      <w:b/>
      <w:sz w:val="28"/>
    </w:rPr>
  </w:style>
  <w:style w:type="paragraph" w:styleId="21">
    <w:name w:val="Body Text Indent 2"/>
    <w:basedOn w:val="a"/>
    <w:link w:val="22"/>
    <w:pPr>
      <w:spacing w:line="360" w:lineRule="exact"/>
      <w:ind w:firstLineChars="200" w:firstLine="560"/>
      <w:jc w:val="both"/>
      <w:outlineLvl w:val="0"/>
    </w:pPr>
    <w:rPr>
      <w:rFonts w:ascii="仿宋_GB2312" w:eastAsia="仿宋_GB2312"/>
      <w:sz w:val="28"/>
    </w:rPr>
  </w:style>
  <w:style w:type="paragraph" w:styleId="af0">
    <w:name w:val="endnote text"/>
    <w:basedOn w:val="a"/>
    <w:link w:val="af1"/>
    <w:uiPriority w:val="99"/>
    <w:semiHidden/>
    <w:unhideWhenUsed/>
    <w:pPr>
      <w:snapToGrid w:val="0"/>
    </w:pPr>
  </w:style>
  <w:style w:type="paragraph" w:styleId="af2">
    <w:name w:val="Balloon Text"/>
    <w:basedOn w:val="a"/>
    <w:link w:val="af3"/>
    <w:uiPriority w:val="99"/>
    <w:pPr>
      <w:spacing w:line="240" w:lineRule="auto"/>
    </w:pPr>
    <w:rPr>
      <w:sz w:val="18"/>
      <w:szCs w:val="18"/>
    </w:rPr>
  </w:style>
  <w:style w:type="paragraph" w:styleId="af4">
    <w:name w:val="footer"/>
    <w:basedOn w:val="a"/>
    <w:link w:val="af5"/>
    <w:uiPriority w:val="99"/>
    <w:unhideWhenUsed/>
    <w:pPr>
      <w:tabs>
        <w:tab w:val="center" w:pos="4153"/>
        <w:tab w:val="right" w:pos="8306"/>
      </w:tabs>
      <w:snapToGrid w:val="0"/>
    </w:pPr>
    <w:rPr>
      <w:sz w:val="18"/>
      <w:szCs w:val="18"/>
    </w:rPr>
  </w:style>
  <w:style w:type="paragraph" w:styleId="af6">
    <w:name w:val="header"/>
    <w:basedOn w:val="a"/>
    <w:link w:val="af7"/>
    <w:uiPriority w:val="99"/>
    <w:unhideWhenUsed/>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pPr>
      <w:tabs>
        <w:tab w:val="left" w:pos="840"/>
        <w:tab w:val="right" w:leader="dot" w:pos="8654"/>
      </w:tabs>
      <w:spacing w:line="360" w:lineRule="auto"/>
      <w:jc w:val="center"/>
    </w:pPr>
    <w:rPr>
      <w:rFonts w:ascii="仿宋_GB2312" w:eastAsia="仿宋_GB2312" w:hAnsi="Arial"/>
      <w:sz w:val="28"/>
      <w:szCs w:val="28"/>
    </w:rPr>
  </w:style>
  <w:style w:type="paragraph" w:styleId="TOC4">
    <w:name w:val="toc 4"/>
    <w:basedOn w:val="a"/>
    <w:next w:val="a"/>
    <w:uiPriority w:val="39"/>
    <w:unhideWhenUsed/>
    <w:pPr>
      <w:adjustRightInd/>
      <w:spacing w:line="240" w:lineRule="auto"/>
      <w:ind w:leftChars="600" w:left="1260"/>
      <w:jc w:val="both"/>
      <w:textAlignment w:val="auto"/>
    </w:pPr>
    <w:rPr>
      <w:rFonts w:ascii="Calibri" w:hAnsi="Calibri"/>
      <w:kern w:val="2"/>
      <w:sz w:val="21"/>
      <w:szCs w:val="22"/>
    </w:rPr>
  </w:style>
  <w:style w:type="paragraph" w:styleId="af8">
    <w:name w:val="footnote text"/>
    <w:basedOn w:val="a"/>
    <w:link w:val="af9"/>
    <w:pPr>
      <w:adjustRightInd/>
      <w:snapToGrid w:val="0"/>
      <w:spacing w:line="240" w:lineRule="auto"/>
      <w:textAlignment w:val="auto"/>
    </w:pPr>
    <w:rPr>
      <w:kern w:val="2"/>
      <w:sz w:val="18"/>
      <w:szCs w:val="18"/>
    </w:rPr>
  </w:style>
  <w:style w:type="paragraph" w:styleId="TOC6">
    <w:name w:val="toc 6"/>
    <w:basedOn w:val="a"/>
    <w:next w:val="a"/>
    <w:uiPriority w:val="39"/>
    <w:unhideWhenUsed/>
    <w:pPr>
      <w:adjustRightInd/>
      <w:spacing w:line="240" w:lineRule="auto"/>
      <w:ind w:leftChars="1000" w:left="2100"/>
      <w:jc w:val="both"/>
      <w:textAlignment w:val="auto"/>
    </w:pPr>
    <w:rPr>
      <w:rFonts w:ascii="Calibri" w:hAnsi="Calibri"/>
      <w:kern w:val="2"/>
      <w:sz w:val="21"/>
      <w:szCs w:val="22"/>
    </w:rPr>
  </w:style>
  <w:style w:type="paragraph" w:styleId="33">
    <w:name w:val="Body Text Indent 3"/>
    <w:basedOn w:val="a"/>
    <w:link w:val="34"/>
    <w:pPr>
      <w:spacing w:line="440" w:lineRule="atLeast"/>
      <w:ind w:firstLine="600"/>
      <w:jc w:val="both"/>
    </w:pPr>
    <w:rPr>
      <w:rFonts w:ascii="Arial" w:eastAsia="仿宋_GB2312" w:hAnsi="Arial"/>
      <w:sz w:val="28"/>
    </w:rPr>
  </w:style>
  <w:style w:type="paragraph" w:styleId="TOC2">
    <w:name w:val="toc 2"/>
    <w:basedOn w:val="a"/>
    <w:next w:val="a"/>
    <w:uiPriority w:val="39"/>
    <w:unhideWhenUsed/>
    <w:pPr>
      <w:tabs>
        <w:tab w:val="right" w:leader="dot" w:pos="8931"/>
      </w:tabs>
      <w:spacing w:line="360" w:lineRule="auto"/>
      <w:ind w:leftChars="200" w:left="480"/>
    </w:pPr>
  </w:style>
  <w:style w:type="paragraph" w:styleId="TOC9">
    <w:name w:val="toc 9"/>
    <w:basedOn w:val="a"/>
    <w:next w:val="a"/>
    <w:uiPriority w:val="39"/>
    <w:unhideWhenUsed/>
    <w:pPr>
      <w:adjustRightInd/>
      <w:spacing w:line="240" w:lineRule="auto"/>
      <w:ind w:leftChars="1600" w:left="3360"/>
      <w:jc w:val="both"/>
      <w:textAlignment w:val="auto"/>
    </w:pPr>
    <w:rPr>
      <w:rFonts w:ascii="Calibri" w:hAnsi="Calibri"/>
      <w:kern w:val="2"/>
      <w:sz w:val="21"/>
      <w:szCs w:val="22"/>
    </w:rPr>
  </w:style>
  <w:style w:type="paragraph" w:styleId="23">
    <w:name w:val="Body Text 2"/>
    <w:basedOn w:val="a"/>
    <w:link w:val="24"/>
    <w:pPr>
      <w:autoSpaceDE w:val="0"/>
      <w:autoSpaceDN w:val="0"/>
      <w:spacing w:line="440" w:lineRule="exact"/>
      <w:jc w:val="both"/>
    </w:pPr>
    <w:rPr>
      <w:rFonts w:ascii="仿宋_GB2312" w:eastAsia="仿宋_GB2312" w:hAnsi="Arial"/>
      <w:sz w:val="28"/>
    </w:rPr>
  </w:style>
  <w:style w:type="paragraph" w:styleId="HTML">
    <w:name w:val="HTML Preformatted"/>
    <w:basedOn w:val="a"/>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afa">
    <w:name w:val="Normal (Web)"/>
    <w:basedOn w:val="a"/>
    <w:uiPriority w:val="99"/>
    <w:pPr>
      <w:widowControl/>
      <w:adjustRightInd/>
      <w:spacing w:line="360" w:lineRule="auto"/>
      <w:textAlignment w:val="auto"/>
    </w:pPr>
    <w:rPr>
      <w:rFonts w:ascii="宋体" w:hAnsi="宋体"/>
      <w:sz w:val="18"/>
      <w:szCs w:val="18"/>
    </w:rPr>
  </w:style>
  <w:style w:type="paragraph" w:styleId="afb">
    <w:name w:val="annotation subject"/>
    <w:basedOn w:val="a6"/>
    <w:next w:val="a6"/>
    <w:link w:val="afc"/>
    <w:uiPriority w:val="99"/>
    <w:rPr>
      <w:b/>
      <w:bCs/>
    </w:rPr>
  </w:style>
  <w:style w:type="paragraph" w:styleId="afd">
    <w:name w:val="Body Text First Indent"/>
    <w:basedOn w:val="a8"/>
    <w:link w:val="afe"/>
    <w:pPr>
      <w:spacing w:after="120"/>
      <w:ind w:firstLine="420"/>
    </w:pPr>
    <w:rPr>
      <w:rFonts w:ascii="Times New Roman"/>
    </w:rPr>
  </w:style>
  <w:style w:type="table" w:styleId="aff">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qFormat/>
    <w:rPr>
      <w:b/>
      <w:bCs/>
    </w:rPr>
  </w:style>
  <w:style w:type="character" w:styleId="aff1">
    <w:name w:val="page number"/>
    <w:basedOn w:val="a0"/>
  </w:style>
  <w:style w:type="character" w:styleId="aff2">
    <w:name w:val="Hyperlink"/>
    <w:uiPriority w:val="99"/>
    <w:unhideWhenUsed/>
    <w:rPr>
      <w:color w:val="0000FF"/>
      <w:u w:val="single"/>
    </w:rPr>
  </w:style>
  <w:style w:type="character" w:styleId="aff3">
    <w:name w:val="annotation reference"/>
    <w:basedOn w:val="a0"/>
    <w:uiPriority w:val="99"/>
    <w:rPr>
      <w:sz w:val="21"/>
      <w:szCs w:val="21"/>
    </w:rPr>
  </w:style>
  <w:style w:type="character" w:customStyle="1" w:styleId="10">
    <w:name w:val="标题 1 字符"/>
    <w:basedOn w:val="a0"/>
    <w:link w:val="1"/>
    <w:rPr>
      <w:rFonts w:ascii="Arial" w:eastAsia="仿宋_GB2312" w:hAnsi="Arial" w:cs="Times New Roman"/>
      <w:b/>
      <w:kern w:val="0"/>
      <w:sz w:val="28"/>
      <w:szCs w:val="20"/>
    </w:rPr>
  </w:style>
  <w:style w:type="character" w:customStyle="1" w:styleId="20">
    <w:name w:val="标题 2 字符"/>
    <w:aliases w:val="Body Text (Reset numbering) 字符"/>
    <w:basedOn w:val="a0"/>
    <w:link w:val="2"/>
    <w:rPr>
      <w:rFonts w:ascii="Arial" w:eastAsia="仿宋_GB2312" w:hAnsi="Arial" w:cs="Times New Roman"/>
      <w:b/>
      <w:bCs/>
      <w:kern w:val="0"/>
      <w:sz w:val="28"/>
      <w:szCs w:val="20"/>
    </w:rPr>
  </w:style>
  <w:style w:type="character" w:customStyle="1" w:styleId="30">
    <w:name w:val="标题 3 字符"/>
    <w:basedOn w:val="a0"/>
    <w:link w:val="3"/>
    <w:rPr>
      <w:rFonts w:ascii="仿宋_GB2312" w:eastAsia="仿宋_GB2312" w:hAnsi="Arial" w:cs="Times New Roman"/>
      <w:kern w:val="0"/>
      <w:sz w:val="28"/>
      <w:szCs w:val="20"/>
    </w:rPr>
  </w:style>
  <w:style w:type="character" w:customStyle="1" w:styleId="40">
    <w:name w:val="标题 4 字符"/>
    <w:basedOn w:val="a0"/>
    <w:link w:val="4"/>
    <w:rPr>
      <w:rFonts w:ascii="仿宋_GB2312" w:eastAsia="仿宋_GB2312" w:hAnsi="Times New Roman" w:cs="Times New Roman"/>
      <w:kern w:val="0"/>
      <w:sz w:val="28"/>
      <w:szCs w:val="20"/>
    </w:rPr>
  </w:style>
  <w:style w:type="character" w:customStyle="1" w:styleId="af7">
    <w:name w:val="页眉 字符"/>
    <w:basedOn w:val="a0"/>
    <w:link w:val="af6"/>
    <w:uiPriority w:val="99"/>
    <w:rPr>
      <w:sz w:val="18"/>
      <w:szCs w:val="18"/>
    </w:rPr>
  </w:style>
  <w:style w:type="character" w:customStyle="1" w:styleId="af5">
    <w:name w:val="页脚 字符"/>
    <w:basedOn w:val="a0"/>
    <w:link w:val="af4"/>
    <w:uiPriority w:val="99"/>
    <w:rPr>
      <w:sz w:val="18"/>
      <w:szCs w:val="18"/>
    </w:rPr>
  </w:style>
  <w:style w:type="character" w:customStyle="1" w:styleId="32">
    <w:name w:val="正文文本 3 字符"/>
    <w:basedOn w:val="a0"/>
    <w:link w:val="31"/>
    <w:rPr>
      <w:rFonts w:ascii="楷体_GB2312" w:eastAsia="楷体_GB2312" w:hAnsi="Arial" w:cs="Times New Roman"/>
      <w:kern w:val="0"/>
      <w:sz w:val="32"/>
      <w:szCs w:val="20"/>
    </w:rPr>
  </w:style>
  <w:style w:type="character" w:customStyle="1" w:styleId="a9">
    <w:name w:val="正文文本 字符"/>
    <w:basedOn w:val="a0"/>
    <w:link w:val="a8"/>
    <w:rPr>
      <w:rFonts w:ascii="宋体" w:eastAsia="宋体" w:hAnsi="Times New Roman" w:cs="Times New Roman"/>
      <w:kern w:val="0"/>
      <w:sz w:val="30"/>
      <w:szCs w:val="20"/>
    </w:rPr>
  </w:style>
  <w:style w:type="character" w:customStyle="1" w:styleId="ab">
    <w:name w:val="正文文本缩进 字符"/>
    <w:basedOn w:val="a0"/>
    <w:link w:val="aa"/>
    <w:rPr>
      <w:rFonts w:ascii="仿宋_GB2312" w:eastAsia="仿宋_GB2312" w:hAnsi="_x000B__x000C_" w:cs="Times New Roman"/>
      <w:kern w:val="0"/>
      <w:sz w:val="28"/>
      <w:szCs w:val="20"/>
    </w:rPr>
  </w:style>
  <w:style w:type="paragraph" w:styleId="aff4">
    <w:name w:val="List Paragraph"/>
    <w:basedOn w:val="a"/>
    <w:uiPriority w:val="34"/>
    <w:qFormat/>
    <w:pPr>
      <w:ind w:firstLineChars="200" w:firstLine="420"/>
    </w:pPr>
  </w:style>
  <w:style w:type="paragraph" w:customStyle="1" w:styleId="11">
    <w:name w:val="正文1"/>
    <w:basedOn w:val="a"/>
    <w:link w:val="1Char"/>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
    <w:name w:val="正文1 Char"/>
    <w:link w:val="11"/>
    <w:rPr>
      <w:rFonts w:ascii="Times New Roman" w:eastAsia="仿宋_GB2312" w:hAnsi="Times New Roman" w:cs="Times New Roman"/>
      <w:sz w:val="28"/>
      <w:szCs w:val="24"/>
    </w:rPr>
  </w:style>
  <w:style w:type="paragraph" w:customStyle="1" w:styleId="Normal37">
    <w:name w:val="Normal_37"/>
    <w:qFormat/>
    <w:pPr>
      <w:spacing w:before="120" w:after="240"/>
      <w:jc w:val="both"/>
    </w:pPr>
    <w:rPr>
      <w:rFonts w:ascii="Calibri" w:eastAsia="Calibri" w:hAnsi="Calibri" w:cs="Times New Roman"/>
      <w:sz w:val="22"/>
      <w:szCs w:val="22"/>
      <w:lang w:val="ru-RU" w:eastAsia="en-US"/>
    </w:rPr>
  </w:style>
  <w:style w:type="paragraph" w:customStyle="1" w:styleId="25">
    <w:name w:val="正文2"/>
    <w:pPr>
      <w:widowControl w:val="0"/>
      <w:adjustRightInd w:val="0"/>
      <w:spacing w:line="360" w:lineRule="atLeast"/>
      <w:textAlignment w:val="baseline"/>
    </w:pPr>
    <w:rPr>
      <w:rFonts w:ascii="宋体" w:eastAsia="宋体" w:hAnsi="Times New Roman" w:cs="Times New Roman"/>
      <w:sz w:val="34"/>
    </w:rPr>
  </w:style>
  <w:style w:type="character" w:customStyle="1" w:styleId="af3">
    <w:name w:val="批注框文本 字符"/>
    <w:basedOn w:val="a0"/>
    <w:link w:val="af2"/>
    <w:uiPriority w:val="99"/>
    <w:rPr>
      <w:rFonts w:ascii="Times New Roman" w:eastAsia="宋体" w:hAnsi="Times New Roman" w:cs="Times New Roman"/>
      <w:kern w:val="0"/>
      <w:sz w:val="18"/>
      <w:szCs w:val="18"/>
    </w:rPr>
  </w:style>
  <w:style w:type="character" w:customStyle="1" w:styleId="a7">
    <w:name w:val="批注文字 字符"/>
    <w:basedOn w:val="a0"/>
    <w:link w:val="a6"/>
    <w:uiPriority w:val="99"/>
    <w:rPr>
      <w:rFonts w:ascii="Times New Roman" w:eastAsia="宋体" w:hAnsi="Times New Roman" w:cs="Times New Roman"/>
      <w:kern w:val="0"/>
      <w:sz w:val="24"/>
      <w:szCs w:val="20"/>
    </w:rPr>
  </w:style>
  <w:style w:type="character" w:customStyle="1" w:styleId="afc">
    <w:name w:val="批注主题 字符"/>
    <w:basedOn w:val="a7"/>
    <w:link w:val="afb"/>
    <w:uiPriority w:val="99"/>
    <w:rPr>
      <w:rFonts w:ascii="Times New Roman" w:eastAsia="宋体" w:hAnsi="Times New Roman" w:cs="Times New Roman"/>
      <w:b/>
      <w:bCs/>
      <w:kern w:val="0"/>
      <w:sz w:val="24"/>
      <w:szCs w:val="20"/>
    </w:rPr>
  </w:style>
  <w:style w:type="character" w:customStyle="1" w:styleId="apple-converted-space">
    <w:name w:val="apple-converted-space"/>
    <w:basedOn w:val="a0"/>
  </w:style>
  <w:style w:type="character" w:customStyle="1" w:styleId="a5">
    <w:name w:val="文档结构图 字符"/>
    <w:link w:val="a4"/>
    <w:uiPriority w:val="99"/>
    <w:rPr>
      <w:rFonts w:ascii="Times New Roman" w:hAnsi="Times New Roman"/>
      <w:sz w:val="24"/>
      <w:shd w:val="clear" w:color="auto" w:fill="000080"/>
    </w:rPr>
  </w:style>
  <w:style w:type="character" w:customStyle="1" w:styleId="12">
    <w:name w:val="文档结构图 字符1"/>
    <w:basedOn w:val="a0"/>
    <w:uiPriority w:val="99"/>
    <w:semiHidden/>
    <w:rPr>
      <w:rFonts w:ascii="Microsoft YaHei UI" w:eastAsia="Microsoft YaHei UI" w:hAnsi="Times New Roman" w:cs="Times New Roman"/>
      <w:kern w:val="0"/>
      <w:sz w:val="18"/>
      <w:szCs w:val="18"/>
    </w:rPr>
  </w:style>
  <w:style w:type="character" w:customStyle="1" w:styleId="Char1">
    <w:name w:val="文档结构图 Char1"/>
    <w:basedOn w:val="a0"/>
    <w:rPr>
      <w:rFonts w:ascii="宋体" w:hAnsi="Times New Roman"/>
      <w:sz w:val="18"/>
      <w:szCs w:val="18"/>
    </w:rPr>
  </w:style>
  <w:style w:type="character" w:customStyle="1" w:styleId="Char">
    <w:name w:val="正文文本 Char"/>
    <w:rPr>
      <w:rFonts w:ascii="宋体" w:eastAsia="宋体" w:hAnsi="Times New Roman" w:cs="Times New Roman"/>
      <w:sz w:val="30"/>
      <w:szCs w:val="20"/>
    </w:rPr>
  </w:style>
  <w:style w:type="character" w:customStyle="1" w:styleId="afe">
    <w:name w:val="正文文本首行缩进 字符"/>
    <w:basedOn w:val="a9"/>
    <w:link w:val="afd"/>
    <w:rPr>
      <w:rFonts w:ascii="Times New Roman" w:eastAsia="宋体" w:hAnsi="Times New Roman" w:cs="Times New Roman"/>
      <w:kern w:val="0"/>
      <w:sz w:val="30"/>
      <w:szCs w:val="20"/>
    </w:rPr>
  </w:style>
  <w:style w:type="character" w:customStyle="1" w:styleId="22">
    <w:name w:val="正文文本缩进 2 字符"/>
    <w:basedOn w:val="a0"/>
    <w:link w:val="21"/>
    <w:rPr>
      <w:rFonts w:ascii="仿宋_GB2312" w:eastAsia="仿宋_GB2312" w:hAnsi="Times New Roman" w:cs="Times New Roman"/>
      <w:kern w:val="0"/>
      <w:sz w:val="28"/>
      <w:szCs w:val="20"/>
    </w:rPr>
  </w:style>
  <w:style w:type="character" w:customStyle="1" w:styleId="34">
    <w:name w:val="正文文本缩进 3 字符"/>
    <w:basedOn w:val="a0"/>
    <w:link w:val="33"/>
    <w:rPr>
      <w:rFonts w:ascii="Arial" w:eastAsia="仿宋_GB2312" w:hAnsi="Arial" w:cs="Times New Roman"/>
      <w:kern w:val="0"/>
      <w:sz w:val="28"/>
      <w:szCs w:val="20"/>
    </w:rPr>
  </w:style>
  <w:style w:type="character" w:customStyle="1" w:styleId="24">
    <w:name w:val="正文文本 2 字符"/>
    <w:basedOn w:val="a0"/>
    <w:link w:val="23"/>
    <w:rPr>
      <w:rFonts w:ascii="仿宋_GB2312" w:eastAsia="仿宋_GB2312" w:hAnsi="Arial" w:cs="Times New Roman"/>
      <w:kern w:val="0"/>
      <w:sz w:val="28"/>
      <w:szCs w:val="20"/>
    </w:rPr>
  </w:style>
  <w:style w:type="character" w:customStyle="1" w:styleId="ad">
    <w:name w:val="纯文本 字符"/>
    <w:aliases w:val="普通文字 Char Char Char Char Char Char 字符,普通文字 Char Char Char Char Char 字符,普通文字 Char Char Char Char 字符,普通文字 Char Char Char Char Char Char Char C 字符,普通文字 Char Char Char 字符,普通文字 Char Char Char Char Char Char Char Char Char Char Char 字符,纯文本1 字符,普通文字 字符"/>
    <w:basedOn w:val="a0"/>
    <w:link w:val="ac"/>
    <w:rPr>
      <w:rFonts w:ascii="宋体" w:eastAsia="宋体" w:hAnsi="Courier New" w:cs="Times New Roman"/>
      <w:kern w:val="0"/>
      <w:sz w:val="20"/>
      <w:szCs w:val="20"/>
    </w:rPr>
  </w:style>
  <w:style w:type="paragraph" w:customStyle="1" w:styleId="35">
    <w:name w:val="正文3"/>
    <w:pPr>
      <w:widowControl w:val="0"/>
      <w:adjustRightInd w:val="0"/>
      <w:spacing w:line="360" w:lineRule="atLeast"/>
      <w:textAlignment w:val="baseline"/>
    </w:pPr>
    <w:rPr>
      <w:rFonts w:ascii="宋体" w:eastAsia="宋体" w:hAnsi="Times New Roman" w:cs="Times New Roman"/>
      <w:sz w:val="34"/>
    </w:rPr>
  </w:style>
  <w:style w:type="character" w:customStyle="1" w:styleId="af">
    <w:name w:val="日期 字符"/>
    <w:basedOn w:val="a0"/>
    <w:link w:val="ae"/>
    <w:rPr>
      <w:rFonts w:ascii="楷体_GB2312" w:eastAsia="楷体_GB2312" w:hAnsi="Times New Roman" w:cs="Times New Roman"/>
      <w:b/>
      <w:kern w:val="0"/>
      <w:sz w:val="28"/>
      <w:szCs w:val="20"/>
    </w:rPr>
  </w:style>
  <w:style w:type="character" w:customStyle="1" w:styleId="text1">
    <w:name w:val="text1"/>
    <w:rPr>
      <w:spacing w:val="10"/>
      <w:sz w:val="28"/>
      <w:szCs w:val="28"/>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pPr>
      <w:widowControl/>
      <w:adjustRightInd/>
      <w:spacing w:before="100" w:beforeAutospacing="1" w:after="100" w:afterAutospacing="1" w:line="240" w:lineRule="auto"/>
      <w:textAlignment w:val="auto"/>
    </w:pPr>
    <w:rPr>
      <w:szCs w:val="24"/>
    </w:rPr>
  </w:style>
  <w:style w:type="paragraph" w:customStyle="1" w:styleId="font8">
    <w:name w:val="font8"/>
    <w:basedOn w:val="a"/>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Pr>
      <w:rFonts w:ascii="楷体_GB2312" w:eastAsia="楷体_GB2312" w:hint="eastAsia"/>
      <w:color w:val="000000"/>
      <w:sz w:val="24"/>
      <w:szCs w:val="24"/>
    </w:rPr>
  </w:style>
  <w:style w:type="character" w:customStyle="1" w:styleId="HTML0">
    <w:name w:val="HTML 预设格式 字符"/>
    <w:basedOn w:val="a0"/>
    <w:link w:val="HTML"/>
    <w:uiPriority w:val="99"/>
    <w:rPr>
      <w:rFonts w:ascii="宋体" w:eastAsia="宋体" w:hAnsi="宋体" w:cs="Times New Roman"/>
      <w:kern w:val="0"/>
      <w:sz w:val="24"/>
      <w:szCs w:val="24"/>
    </w:rPr>
  </w:style>
  <w:style w:type="paragraph" w:customStyle="1" w:styleId="26">
    <w:name w:val="样式2"/>
    <w:basedOn w:val="a"/>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Char0">
    <w:name w:val="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customStyle="1" w:styleId="Default">
    <w:name w:val="Defaul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rPr>
      <w:rFonts w:cs="黑体萄"/>
      <w:color w:val="000000"/>
      <w:sz w:val="18"/>
      <w:szCs w:val="18"/>
    </w:rPr>
  </w:style>
  <w:style w:type="paragraph" w:customStyle="1" w:styleId="iwpoititle">
    <w:name w:val="iw_poi_title"/>
    <w:basedOn w:val="a"/>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pPr>
      <w:adjustRightInd/>
      <w:spacing w:line="240" w:lineRule="auto"/>
      <w:jc w:val="both"/>
      <w:textAlignment w:val="auto"/>
    </w:pPr>
    <w:rPr>
      <w:rFonts w:ascii="宋体" w:hAnsi="宋体" w:cs="Courier New"/>
      <w:kern w:val="2"/>
      <w:sz w:val="32"/>
      <w:szCs w:val="32"/>
    </w:rPr>
  </w:style>
  <w:style w:type="paragraph" w:customStyle="1" w:styleId="aff5">
    <w:name w:val="内容"/>
    <w:basedOn w:val="a"/>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Pr>
      <w:sz w:val="21"/>
      <w:szCs w:val="21"/>
    </w:rPr>
  </w:style>
  <w:style w:type="character" w:customStyle="1" w:styleId="af9">
    <w:name w:val="脚注文本 字符"/>
    <w:basedOn w:val="a0"/>
    <w:link w:val="af8"/>
    <w:rPr>
      <w:rFonts w:ascii="Times New Roman" w:eastAsia="宋体" w:hAnsi="Times New Roman" w:cs="Times New Roman"/>
      <w:sz w:val="18"/>
      <w:szCs w:val="18"/>
    </w:rPr>
  </w:style>
  <w:style w:type="paragraph" w:customStyle="1" w:styleId="120">
    <w:name w:val="12"/>
    <w:basedOn w:val="21"/>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style>
  <w:style w:type="character" w:customStyle="1" w:styleId="CharChar12">
    <w:name w:val="Char Char12"/>
    <w:rPr>
      <w:sz w:val="18"/>
    </w:rPr>
  </w:style>
  <w:style w:type="character" w:customStyle="1" w:styleId="CharChar5">
    <w:name w:val="Char Char5"/>
    <w:rPr>
      <w:rFonts w:ascii="Arial" w:eastAsia="仿宋_GB2312" w:hAnsi="Arial" w:cs="Arial"/>
      <w:sz w:val="28"/>
    </w:rPr>
  </w:style>
  <w:style w:type="character" w:customStyle="1" w:styleId="CharChar1">
    <w:name w:val="Char Char1"/>
    <w:locked/>
    <w:rPr>
      <w:rFonts w:ascii="宋体" w:eastAsia="宋体" w:hAnsi="Courier New"/>
      <w:kern w:val="2"/>
      <w:sz w:val="21"/>
      <w:lang w:val="en-US" w:eastAsia="zh-CN" w:bidi="ar-SA"/>
    </w:rPr>
  </w:style>
  <w:style w:type="character" w:customStyle="1" w:styleId="PlainTextChar">
    <w:name w:val="Plain Text Char"/>
    <w:locked/>
    <w:rPr>
      <w:rFonts w:ascii="宋体" w:eastAsia="宋体" w:hAnsi="Courier New" w:cs="Times New Roman"/>
      <w:sz w:val="20"/>
      <w:szCs w:val="20"/>
    </w:rPr>
  </w:style>
  <w:style w:type="paragraph" w:customStyle="1" w:styleId="7">
    <w:name w:val="样式7"/>
    <w:basedOn w:val="a"/>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style>
  <w:style w:type="paragraph" w:customStyle="1" w:styleId="110">
    <w:name w:val="正文11"/>
    <w:basedOn w:val="a"/>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pPr>
      <w:widowControl w:val="0"/>
      <w:adjustRightInd w:val="0"/>
      <w:spacing w:line="360" w:lineRule="atLeast"/>
      <w:textAlignment w:val="baseline"/>
    </w:pPr>
    <w:rPr>
      <w:rFonts w:ascii="宋体" w:eastAsia="宋体" w:hAnsi="Times New Roman" w:cs="Times New Roman"/>
      <w:sz w:val="34"/>
    </w:rPr>
  </w:style>
  <w:style w:type="paragraph" w:customStyle="1" w:styleId="5">
    <w:name w:val="正文5"/>
    <w:pPr>
      <w:widowControl w:val="0"/>
      <w:adjustRightInd w:val="0"/>
      <w:spacing w:line="360" w:lineRule="atLeast"/>
    </w:pPr>
    <w:rPr>
      <w:rFonts w:ascii="宋体" w:eastAsia="宋体" w:hAnsi="Times New Roman" w:cs="Times New Roman"/>
      <w:sz w:val="34"/>
    </w:rPr>
  </w:style>
  <w:style w:type="paragraph" w:customStyle="1" w:styleId="6">
    <w:name w:val="正文6"/>
    <w:pPr>
      <w:widowControl w:val="0"/>
      <w:adjustRightInd w:val="0"/>
      <w:spacing w:line="360" w:lineRule="atLeast"/>
      <w:textAlignment w:val="baseline"/>
    </w:pPr>
    <w:rPr>
      <w:rFonts w:ascii="宋体" w:eastAsia="宋体" w:hAnsi="Times New Roman" w:cs="Times New Roman"/>
      <w:sz w:val="34"/>
    </w:rPr>
  </w:style>
  <w:style w:type="character" w:customStyle="1" w:styleId="af1">
    <w:name w:val="尾注文本 字符"/>
    <w:basedOn w:val="a0"/>
    <w:link w:val="af0"/>
    <w:uiPriority w:val="99"/>
    <w:semiHidden/>
    <w:rPr>
      <w:rFonts w:ascii="Times New Roman" w:eastAsia="宋体" w:hAnsi="Times New Roman" w:cs="Times New Roman"/>
      <w:kern w:val="0"/>
      <w:sz w:val="24"/>
      <w:szCs w:val="20"/>
    </w:rPr>
  </w:style>
  <w:style w:type="paragraph" w:styleId="aff6">
    <w:name w:val="Revision"/>
    <w:hidden/>
    <w:uiPriority w:val="99"/>
    <w:semiHidden/>
    <w:rsid w:val="00AA6F12"/>
    <w:rPr>
      <w:rFonts w:ascii="Times New Roman" w:eastAsia="宋体"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899922">
      <w:bodyDiv w:val="1"/>
      <w:marLeft w:val="0"/>
      <w:marRight w:val="0"/>
      <w:marTop w:val="0"/>
      <w:marBottom w:val="0"/>
      <w:divBdr>
        <w:top w:val="none" w:sz="0" w:space="0" w:color="auto"/>
        <w:left w:val="none" w:sz="0" w:space="0" w:color="auto"/>
        <w:bottom w:val="none" w:sz="0" w:space="0" w:color="auto"/>
        <w:right w:val="none" w:sz="0" w:space="0" w:color="auto"/>
      </w:divBdr>
    </w:div>
    <w:div w:id="347411456">
      <w:bodyDiv w:val="1"/>
      <w:marLeft w:val="0"/>
      <w:marRight w:val="0"/>
      <w:marTop w:val="0"/>
      <w:marBottom w:val="0"/>
      <w:divBdr>
        <w:top w:val="none" w:sz="0" w:space="0" w:color="auto"/>
        <w:left w:val="none" w:sz="0" w:space="0" w:color="auto"/>
        <w:bottom w:val="none" w:sz="0" w:space="0" w:color="auto"/>
        <w:right w:val="none" w:sz="0" w:space="0" w:color="auto"/>
      </w:divBdr>
    </w:div>
    <w:div w:id="354235667">
      <w:bodyDiv w:val="1"/>
      <w:marLeft w:val="0"/>
      <w:marRight w:val="0"/>
      <w:marTop w:val="0"/>
      <w:marBottom w:val="0"/>
      <w:divBdr>
        <w:top w:val="none" w:sz="0" w:space="0" w:color="auto"/>
        <w:left w:val="none" w:sz="0" w:space="0" w:color="auto"/>
        <w:bottom w:val="none" w:sz="0" w:space="0" w:color="auto"/>
        <w:right w:val="none" w:sz="0" w:space="0" w:color="auto"/>
      </w:divBdr>
    </w:div>
    <w:div w:id="426969027">
      <w:bodyDiv w:val="1"/>
      <w:marLeft w:val="0"/>
      <w:marRight w:val="0"/>
      <w:marTop w:val="0"/>
      <w:marBottom w:val="0"/>
      <w:divBdr>
        <w:top w:val="none" w:sz="0" w:space="0" w:color="auto"/>
        <w:left w:val="none" w:sz="0" w:space="0" w:color="auto"/>
        <w:bottom w:val="none" w:sz="0" w:space="0" w:color="auto"/>
        <w:right w:val="none" w:sz="0" w:space="0" w:color="auto"/>
      </w:divBdr>
    </w:div>
    <w:div w:id="566647426">
      <w:bodyDiv w:val="1"/>
      <w:marLeft w:val="0"/>
      <w:marRight w:val="0"/>
      <w:marTop w:val="0"/>
      <w:marBottom w:val="0"/>
      <w:divBdr>
        <w:top w:val="none" w:sz="0" w:space="0" w:color="auto"/>
        <w:left w:val="none" w:sz="0" w:space="0" w:color="auto"/>
        <w:bottom w:val="none" w:sz="0" w:space="0" w:color="auto"/>
        <w:right w:val="none" w:sz="0" w:space="0" w:color="auto"/>
      </w:divBdr>
    </w:div>
    <w:div w:id="685596034">
      <w:bodyDiv w:val="1"/>
      <w:marLeft w:val="0"/>
      <w:marRight w:val="0"/>
      <w:marTop w:val="0"/>
      <w:marBottom w:val="0"/>
      <w:divBdr>
        <w:top w:val="none" w:sz="0" w:space="0" w:color="auto"/>
        <w:left w:val="none" w:sz="0" w:space="0" w:color="auto"/>
        <w:bottom w:val="none" w:sz="0" w:space="0" w:color="auto"/>
        <w:right w:val="none" w:sz="0" w:space="0" w:color="auto"/>
      </w:divBdr>
    </w:div>
    <w:div w:id="1061754837">
      <w:bodyDiv w:val="1"/>
      <w:marLeft w:val="0"/>
      <w:marRight w:val="0"/>
      <w:marTop w:val="0"/>
      <w:marBottom w:val="0"/>
      <w:divBdr>
        <w:top w:val="none" w:sz="0" w:space="0" w:color="auto"/>
        <w:left w:val="none" w:sz="0" w:space="0" w:color="auto"/>
        <w:bottom w:val="none" w:sz="0" w:space="0" w:color="auto"/>
        <w:right w:val="none" w:sz="0" w:space="0" w:color="auto"/>
      </w:divBdr>
    </w:div>
    <w:div w:id="1239829698">
      <w:bodyDiv w:val="1"/>
      <w:marLeft w:val="0"/>
      <w:marRight w:val="0"/>
      <w:marTop w:val="0"/>
      <w:marBottom w:val="0"/>
      <w:divBdr>
        <w:top w:val="none" w:sz="0" w:space="0" w:color="auto"/>
        <w:left w:val="none" w:sz="0" w:space="0" w:color="auto"/>
        <w:bottom w:val="none" w:sz="0" w:space="0" w:color="auto"/>
        <w:right w:val="none" w:sz="0" w:space="0" w:color="auto"/>
      </w:divBdr>
    </w:div>
    <w:div w:id="1367175236">
      <w:bodyDiv w:val="1"/>
      <w:marLeft w:val="0"/>
      <w:marRight w:val="0"/>
      <w:marTop w:val="0"/>
      <w:marBottom w:val="0"/>
      <w:divBdr>
        <w:top w:val="none" w:sz="0" w:space="0" w:color="auto"/>
        <w:left w:val="none" w:sz="0" w:space="0" w:color="auto"/>
        <w:bottom w:val="none" w:sz="0" w:space="0" w:color="auto"/>
        <w:right w:val="none" w:sz="0" w:space="0" w:color="auto"/>
      </w:divBdr>
    </w:div>
    <w:div w:id="1619792926">
      <w:bodyDiv w:val="1"/>
      <w:marLeft w:val="0"/>
      <w:marRight w:val="0"/>
      <w:marTop w:val="0"/>
      <w:marBottom w:val="0"/>
      <w:divBdr>
        <w:top w:val="none" w:sz="0" w:space="0" w:color="auto"/>
        <w:left w:val="none" w:sz="0" w:space="0" w:color="auto"/>
        <w:bottom w:val="none" w:sz="0" w:space="0" w:color="auto"/>
        <w:right w:val="none" w:sz="0" w:space="0" w:color="auto"/>
      </w:divBdr>
    </w:div>
    <w:div w:id="1827279663">
      <w:bodyDiv w:val="1"/>
      <w:marLeft w:val="0"/>
      <w:marRight w:val="0"/>
      <w:marTop w:val="0"/>
      <w:marBottom w:val="0"/>
      <w:divBdr>
        <w:top w:val="none" w:sz="0" w:space="0" w:color="auto"/>
        <w:left w:val="none" w:sz="0" w:space="0" w:color="auto"/>
        <w:bottom w:val="none" w:sz="0" w:space="0" w:color="auto"/>
        <w:right w:val="none" w:sz="0" w:space="0" w:color="auto"/>
      </w:divBdr>
    </w:div>
    <w:div w:id="19288764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hart" Target="charts/chart1.xml"/><Relationship Id="rId26" Type="http://schemas.openxmlformats.org/officeDocument/2006/relationships/image" Target="media/image3.png"/><Relationship Id="rId39" Type="http://schemas.openxmlformats.org/officeDocument/2006/relationships/hyperlink" Target="https://baike.baidu.com/item/%E9%97%A8%E5%A4%B4%E6%B2%9F%E5%8C%BA/3505991" TargetMode="External"/><Relationship Id="rId21" Type="http://schemas.openxmlformats.org/officeDocument/2006/relationships/header" Target="header4.xml"/><Relationship Id="rId34" Type="http://schemas.openxmlformats.org/officeDocument/2006/relationships/hyperlink" Target="javascript:" TargetMode="External"/><Relationship Id="rId42" Type="http://schemas.openxmlformats.org/officeDocument/2006/relationships/hyperlink" Target="https://baike.baidu.com/item/%E7%99%BE%E6%9C%9B%E5%B1%B1" TargetMode="External"/><Relationship Id="rId47" Type="http://schemas.openxmlformats.org/officeDocument/2006/relationships/header" Target="header8.xml"/><Relationship Id="rId50" Type="http://schemas.openxmlformats.org/officeDocument/2006/relationships/header" Target="header9.xml"/><Relationship Id="rId55" Type="http://schemas.openxmlformats.org/officeDocument/2006/relationships/header" Target="header10.xml"/><Relationship Id="rId63" Type="http://schemas.openxmlformats.org/officeDocument/2006/relationships/hyperlink" Target="https://baike.baidu.com/item/%E4%B8%B0%E5%8F%B0%E5%8C%BA/5105030" TargetMode="External"/><Relationship Id="rId68" Type="http://schemas.openxmlformats.org/officeDocument/2006/relationships/hyperlink" Target="https://baike.baidu.com/item/%E7%99%BE%E6%9C%9B%E5%B1%B1" TargetMode="External"/><Relationship Id="rId76" Type="http://schemas.openxmlformats.org/officeDocument/2006/relationships/footer" Target="footer14.xm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baike.baidu.com/view/641843.htm"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chart" Target="charts/chart4.xml"/><Relationship Id="rId11" Type="http://schemas.openxmlformats.org/officeDocument/2006/relationships/footer" Target="footer3.xml"/><Relationship Id="rId24" Type="http://schemas.openxmlformats.org/officeDocument/2006/relationships/header" Target="header6.xml"/><Relationship Id="rId32" Type="http://schemas.openxmlformats.org/officeDocument/2006/relationships/image" Target="media/image6.png"/><Relationship Id="rId37" Type="http://schemas.openxmlformats.org/officeDocument/2006/relationships/hyperlink" Target="https://baike.baidu.com/item/%E4%B8%B0%E5%8F%B0%E5%8C%BA/5105030" TargetMode="External"/><Relationship Id="rId40" Type="http://schemas.openxmlformats.org/officeDocument/2006/relationships/hyperlink" Target="https://baike.baidu.com/item/%E6%98%8C%E5%B9%B3%E5%8C%BA/2504992" TargetMode="External"/><Relationship Id="rId45" Type="http://schemas.openxmlformats.org/officeDocument/2006/relationships/header" Target="header7.xml"/><Relationship Id="rId53" Type="http://schemas.openxmlformats.org/officeDocument/2006/relationships/chart" Target="charts/chart9.xml"/><Relationship Id="rId58" Type="http://schemas.openxmlformats.org/officeDocument/2006/relationships/chart" Target="charts/chart12.xml"/><Relationship Id="rId66" Type="http://schemas.openxmlformats.org/officeDocument/2006/relationships/hyperlink" Target="https://baike.baidu.com/item/%E6%98%8C%E5%B9%B3%E5%8C%BA/2504992" TargetMode="External"/><Relationship Id="rId74" Type="http://schemas.openxmlformats.org/officeDocument/2006/relationships/image" Target="media/image11.png"/><Relationship Id="rId79" Type="http://schemas.openxmlformats.org/officeDocument/2006/relationships/header" Target="header12.xml"/><Relationship Id="rId5" Type="http://schemas.openxmlformats.org/officeDocument/2006/relationships/settings" Target="settings.xml"/><Relationship Id="rId61" Type="http://schemas.openxmlformats.org/officeDocument/2006/relationships/hyperlink" Target="https://baike.baidu.com/item/%E8%A5%BF%E5%9F%8E%E5%8C%BA/10234" TargetMode="External"/><Relationship Id="rId82" Type="http://schemas.openxmlformats.org/officeDocument/2006/relationships/header" Target="header14.xml"/><Relationship Id="rId19" Type="http://schemas.openxmlformats.org/officeDocument/2006/relationships/chart" Target="charts/chart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image" Target="media/image4.png"/><Relationship Id="rId30" Type="http://schemas.openxmlformats.org/officeDocument/2006/relationships/chart" Target="charts/chart5.xml"/><Relationship Id="rId35" Type="http://schemas.openxmlformats.org/officeDocument/2006/relationships/hyperlink" Target="https://baike.baidu.com/item/%E8%A5%BF%E5%9F%8E%E5%8C%BA/10234" TargetMode="External"/><Relationship Id="rId43" Type="http://schemas.openxmlformats.org/officeDocument/2006/relationships/chart" Target="charts/chart6.xml"/><Relationship Id="rId48" Type="http://schemas.openxmlformats.org/officeDocument/2006/relationships/footer" Target="footer10.xml"/><Relationship Id="rId56" Type="http://schemas.openxmlformats.org/officeDocument/2006/relationships/chart" Target="charts/chart10.xml"/><Relationship Id="rId64" Type="http://schemas.openxmlformats.org/officeDocument/2006/relationships/hyperlink" Target="https://baike.baidu.com/item/%E7%9F%B3%E6%99%AF%E5%B1%B1%E5%8C%BA/3506063" TargetMode="External"/><Relationship Id="rId69" Type="http://schemas.openxmlformats.org/officeDocument/2006/relationships/image" Target="media/image8.png"/><Relationship Id="rId77" Type="http://schemas.openxmlformats.org/officeDocument/2006/relationships/chart" Target="charts/chart13.xml"/><Relationship Id="rId8" Type="http://schemas.openxmlformats.org/officeDocument/2006/relationships/endnotes" Target="endnotes.xml"/><Relationship Id="rId51" Type="http://schemas.openxmlformats.org/officeDocument/2006/relationships/footer" Target="footer12.xml"/><Relationship Id="rId72" Type="http://schemas.openxmlformats.org/officeDocument/2006/relationships/image" Target="media/image10.png"/><Relationship Id="rId80" Type="http://schemas.openxmlformats.org/officeDocument/2006/relationships/footer" Target="footer15.xml"/><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6.xml"/><Relationship Id="rId25" Type="http://schemas.openxmlformats.org/officeDocument/2006/relationships/chart" Target="charts/chart3.xml"/><Relationship Id="rId33" Type="http://schemas.openxmlformats.org/officeDocument/2006/relationships/image" Target="media/image7.png"/><Relationship Id="rId38" Type="http://schemas.openxmlformats.org/officeDocument/2006/relationships/hyperlink" Target="https://baike.baidu.com/item/%E7%9F%B3%E6%99%AF%E5%B1%B1%E5%8C%BA/3506063" TargetMode="External"/><Relationship Id="rId46" Type="http://schemas.openxmlformats.org/officeDocument/2006/relationships/footer" Target="footer9.xml"/><Relationship Id="rId59" Type="http://schemas.openxmlformats.org/officeDocument/2006/relationships/hyperlink" Target="javascript:" TargetMode="External"/><Relationship Id="rId67" Type="http://schemas.openxmlformats.org/officeDocument/2006/relationships/hyperlink" Target="https://baike.baidu.com/item/%E5%8D%8E%E5%8C%97%E5%B9%B3%E5%8E%9F" TargetMode="External"/><Relationship Id="rId20" Type="http://schemas.openxmlformats.org/officeDocument/2006/relationships/footer" Target="footer7.xml"/><Relationship Id="rId41" Type="http://schemas.openxmlformats.org/officeDocument/2006/relationships/hyperlink" Target="https://baike.baidu.com/item/%E5%8D%8E%E5%8C%97%E5%B9%B3%E5%8E%9F" TargetMode="External"/><Relationship Id="rId54" Type="http://schemas.openxmlformats.org/officeDocument/2006/relationships/footer" Target="footer13.xml"/><Relationship Id="rId62" Type="http://schemas.openxmlformats.org/officeDocument/2006/relationships/hyperlink" Target="https://baike.baidu.com/item/%E6%9C%9D%E9%98%B3%E5%8C%BA/2134" TargetMode="External"/><Relationship Id="rId70" Type="http://schemas.openxmlformats.org/officeDocument/2006/relationships/image" Target="media/image9.png"/><Relationship Id="rId75" Type="http://schemas.openxmlformats.org/officeDocument/2006/relationships/header" Target="header11.xml"/><Relationship Id="rId83"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eader" Target="header5.xml"/><Relationship Id="rId28" Type="http://schemas.openxmlformats.org/officeDocument/2006/relationships/image" Target="media/image5.png"/><Relationship Id="rId36" Type="http://schemas.openxmlformats.org/officeDocument/2006/relationships/hyperlink" Target="https://baike.baidu.com/item/%E6%9C%9D%E9%98%B3%E5%8C%BA/2134" TargetMode="External"/><Relationship Id="rId49" Type="http://schemas.openxmlformats.org/officeDocument/2006/relationships/footer" Target="footer11.xml"/><Relationship Id="rId57" Type="http://schemas.openxmlformats.org/officeDocument/2006/relationships/chart" Target="charts/chart11.xml"/><Relationship Id="rId10" Type="http://schemas.openxmlformats.org/officeDocument/2006/relationships/footer" Target="footer2.xml"/><Relationship Id="rId31" Type="http://schemas.openxmlformats.org/officeDocument/2006/relationships/hyperlink" Target="javascript:" TargetMode="External"/><Relationship Id="rId44" Type="http://schemas.openxmlformats.org/officeDocument/2006/relationships/chart" Target="charts/chart7.xml"/><Relationship Id="rId52" Type="http://schemas.openxmlformats.org/officeDocument/2006/relationships/chart" Target="charts/chart8.xml"/><Relationship Id="rId60" Type="http://schemas.openxmlformats.org/officeDocument/2006/relationships/hyperlink" Target="javascript:" TargetMode="External"/><Relationship Id="rId65" Type="http://schemas.openxmlformats.org/officeDocument/2006/relationships/hyperlink" Target="https://baike.baidu.com/item/%E9%97%A8%E5%A4%B4%E6%B2%9F%E5%8C%BA/3505991" TargetMode="External"/><Relationship Id="rId73" Type="http://schemas.openxmlformats.org/officeDocument/2006/relationships/hyperlink" Target="http://baike.baidu.com/view/641843.htm" TargetMode="External"/><Relationship Id="rId78" Type="http://schemas.openxmlformats.org/officeDocument/2006/relationships/chart" Target="charts/chart14.xml"/><Relationship Id="rId81" Type="http://schemas.openxmlformats.org/officeDocument/2006/relationships/header" Target="header1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28023;&#28096;&#21306;&#35199;&#21271;&#26106;&#38215;X2&#22320;&#22359;&#38598;&#20307;&#20135;&#19994;&#29992;&#22320;&#39033;&#30446;\&#27979;&#31639;-&#28023;&#28096;X2--&#19968;&#23457;&#25913;.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5968;&#25454;&#27719;&#38598;&#20998;&#26512;&#65288;&#24635;&#34920;&#65289;.xlsx" TargetMode="External"/><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1830;&#21150;\&#25968;&#25454;&#27719;&#38598;&#20998;&#26512;-&#21830;&#21150;-202107.xlsx" TargetMode="External"/><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1830;&#21150;\&#25968;&#25454;&#27719;&#38598;&#20998;&#26512;-&#21830;&#21150;-202107.xlsx" TargetMode="External"/><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dministrator\Desktop\&#28023;&#28096;&#21306;&#35199;&#21271;&#26106;&#38215;X2&#22320;&#22359;&#38598;&#20307;&#20135;&#19994;&#29992;&#22320;&#39033;&#30446;\&#27979;&#31639;-&#28023;&#28096;X2--&#19968;&#23457;&#25913;.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dministrator\Desktop\&#28023;&#28096;&#21306;&#35199;&#21271;&#26106;&#38215;X2&#22320;&#22359;&#38598;&#20307;&#20135;&#19994;&#29992;&#22320;&#39033;&#30446;\&#27979;&#31639;-&#28023;&#28096;X2--&#19968;&#23457;&#2591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Desktop\&#28023;&#28096;&#21306;&#35199;&#21271;&#26106;&#38215;X2&#22320;&#22359;&#38598;&#20307;&#20135;&#19994;&#29992;&#22320;&#39033;&#30446;\&#27979;&#31639;-&#28023;&#28096;X2--&#19968;&#23457;&#25913;.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5968;&#25454;&#27719;&#38598;&#20998;&#26512;&#65288;&#24635;&#34920;&#65289;.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1830;&#21150;\&#25968;&#25454;&#27719;&#38598;&#20998;&#26512;-&#21830;&#21150;-202107.xlsx"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1830;&#21150;\&#25968;&#25454;&#27719;&#38598;&#20998;&#26512;-&#21830;&#21150;-202107.xlsx" TargetMode="External"/><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istrator\Desktop\&#28023;&#28096;&#21306;&#35199;&#21271;&#26106;&#38215;X2&#22320;&#22359;&#38598;&#20307;&#20135;&#19994;&#29992;&#22320;&#39033;&#30446;\&#27979;&#31639;-&#28023;&#28096;X2--&#19968;&#23457;&#2591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istrator\Desktop\&#28023;&#28096;&#21306;&#35199;&#21271;&#26106;&#38215;X2&#22320;&#22359;&#38598;&#20307;&#20135;&#19994;&#29992;&#22320;&#39033;&#30446;\&#27979;&#31639;-&#28023;&#28096;X2--&#19968;&#23457;&#2591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dministrator\Desktop\&#28023;&#28096;&#21306;&#35199;&#21271;&#26106;&#38215;X2&#22320;&#22359;&#38598;&#20307;&#20135;&#19994;&#29992;&#22320;&#39033;&#30446;\&#27979;&#31639;-&#28023;&#28096;X2--&#19968;&#23457;&#2591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dministrator\Desktop\&#28023;&#28096;&#21306;&#35199;&#21271;&#26106;&#38215;X2&#22320;&#22359;&#38598;&#20307;&#20135;&#19994;&#29992;&#22320;&#39033;&#30446;\&#27979;&#31639;-&#28023;&#28096;X2--&#19968;&#23457;&#259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市场分析!$F$27</c:f>
              <c:strCache>
                <c:ptCount val="1"/>
                <c:pt idx="0">
                  <c:v>基准地价</c:v>
                </c:pt>
              </c:strCache>
            </c:strRef>
          </c:tx>
          <c:invertIfNegative val="0"/>
          <c:dLbls>
            <c:dLbl>
              <c:idx val="1"/>
              <c:layout>
                <c:manualLayout>
                  <c:x val="-7.686843416163015E-17"/>
                  <c:y val="1.9253908518161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D53-493F-8348-2A097C5D2D3A}"/>
                </c:ext>
              </c:extLst>
            </c:dLbl>
            <c:dLbl>
              <c:idx val="2"/>
              <c:layout>
                <c:manualLayout>
                  <c:x val="0"/>
                  <c:y val="1.6044923765134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53-493F-8348-2A097C5D2D3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市场分析!$F$28:$F$30</c:f>
              <c:numCache>
                <c:formatCode>0</c:formatCode>
                <c:ptCount val="3"/>
                <c:pt idx="0">
                  <c:v>11181.462</c:v>
                </c:pt>
                <c:pt idx="1">
                  <c:v>11398.784</c:v>
                </c:pt>
                <c:pt idx="2">
                  <c:v>11262.345000000001</c:v>
                </c:pt>
              </c:numCache>
            </c:numRef>
          </c:val>
          <c:extLst>
            <c:ext xmlns:c16="http://schemas.microsoft.com/office/drawing/2014/chart" uri="{C3380CC4-5D6E-409C-BE32-E72D297353CC}">
              <c16:uniqueId val="{00000002-0D53-493F-8348-2A097C5D2D3A}"/>
            </c:ext>
          </c:extLst>
        </c:ser>
        <c:ser>
          <c:idx val="1"/>
          <c:order val="1"/>
          <c:tx>
            <c:strRef>
              <c:f>市场分析!$G$27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市场分析!$G$28:$G$30</c:f>
              <c:numCache>
                <c:formatCode>General</c:formatCode>
                <c:ptCount val="3"/>
                <c:pt idx="0" formatCode="0">
                  <c:v>18636</c:v>
                </c:pt>
                <c:pt idx="1">
                  <c:v>19916</c:v>
                </c:pt>
                <c:pt idx="2">
                  <c:v>13155</c:v>
                </c:pt>
              </c:numCache>
            </c:numRef>
          </c:val>
          <c:extLst>
            <c:ext xmlns:c16="http://schemas.microsoft.com/office/drawing/2014/chart" uri="{C3380CC4-5D6E-409C-BE32-E72D297353CC}">
              <c16:uniqueId val="{00000003-0D53-493F-8348-2A097C5D2D3A}"/>
            </c:ext>
          </c:extLst>
        </c:ser>
        <c:ser>
          <c:idx val="2"/>
          <c:order val="2"/>
          <c:tx>
            <c:strRef>
              <c:f>市场分析!$H$27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市场分析!$H$28:$H$30</c:f>
              <c:numCache>
                <c:formatCode>0</c:formatCode>
                <c:ptCount val="3"/>
                <c:pt idx="1">
                  <c:v>22432</c:v>
                </c:pt>
                <c:pt idx="2">
                  <c:v>31358</c:v>
                </c:pt>
              </c:numCache>
            </c:numRef>
          </c:val>
          <c:extLst>
            <c:ext xmlns:c16="http://schemas.microsoft.com/office/drawing/2014/chart" uri="{C3380CC4-5D6E-409C-BE32-E72D297353CC}">
              <c16:uniqueId val="{00000004-0D53-493F-8348-2A097C5D2D3A}"/>
            </c:ext>
          </c:extLst>
        </c:ser>
        <c:dLbls>
          <c:showLegendKey val="0"/>
          <c:showVal val="1"/>
          <c:showCatName val="0"/>
          <c:showSerName val="0"/>
          <c:showPercent val="0"/>
          <c:showBubbleSize val="0"/>
        </c:dLbls>
        <c:gapWidth val="75"/>
        <c:axId val="238340736"/>
        <c:axId val="238634496"/>
      </c:barChart>
      <c:lineChart>
        <c:grouping val="standard"/>
        <c:varyColors val="0"/>
        <c:ser>
          <c:idx val="3"/>
          <c:order val="3"/>
          <c:tx>
            <c:strRef>
              <c:f>市场分析!$I$27</c:f>
              <c:strCache>
                <c:ptCount val="1"/>
                <c:pt idx="0">
                  <c:v>西北旺镇X2地块评估结果</c:v>
                </c:pt>
              </c:strCache>
            </c:strRef>
          </c:tx>
          <c:marker>
            <c:symbol val="none"/>
          </c:marker>
          <c:dLbls>
            <c:dLbl>
              <c:idx val="0"/>
              <c:layout>
                <c:manualLayout>
                  <c:x val="5.660377358490562E-2"/>
                  <c:y val="-4.49257865423770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D53-493F-8348-2A097C5D2D3A}"/>
                </c:ext>
              </c:extLst>
            </c:dLbl>
            <c:dLbl>
              <c:idx val="1"/>
              <c:delete val="1"/>
              <c:extLst>
                <c:ext xmlns:c15="http://schemas.microsoft.com/office/drawing/2012/chart" uri="{CE6537A1-D6FC-4f65-9D91-7224C49458BB}"/>
                <c:ext xmlns:c16="http://schemas.microsoft.com/office/drawing/2014/chart" uri="{C3380CC4-5D6E-409C-BE32-E72D297353CC}">
                  <c16:uniqueId val="{00000006-0D53-493F-8348-2A097C5D2D3A}"/>
                </c:ext>
              </c:extLst>
            </c:dLbl>
            <c:dLbl>
              <c:idx val="2"/>
              <c:delete val="1"/>
              <c:extLst>
                <c:ext xmlns:c15="http://schemas.microsoft.com/office/drawing/2012/chart" uri="{CE6537A1-D6FC-4f65-9D91-7224C49458BB}"/>
                <c:ext xmlns:c16="http://schemas.microsoft.com/office/drawing/2014/chart" uri="{C3380CC4-5D6E-409C-BE32-E72D297353CC}">
                  <c16:uniqueId val="{00000007-0D53-493F-8348-2A097C5D2D3A}"/>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市场分析!$I$28:$I$30</c:f>
              <c:numCache>
                <c:formatCode>General</c:formatCode>
                <c:ptCount val="3"/>
                <c:pt idx="0">
                  <c:v>12180</c:v>
                </c:pt>
                <c:pt idx="1">
                  <c:v>12180</c:v>
                </c:pt>
                <c:pt idx="2">
                  <c:v>12180</c:v>
                </c:pt>
              </c:numCache>
            </c:numRef>
          </c:val>
          <c:smooth val="0"/>
          <c:extLst>
            <c:ext xmlns:c16="http://schemas.microsoft.com/office/drawing/2014/chart" uri="{C3380CC4-5D6E-409C-BE32-E72D297353CC}">
              <c16:uniqueId val="{00000008-0D53-493F-8348-2A097C5D2D3A}"/>
            </c:ext>
          </c:extLst>
        </c:ser>
        <c:dLbls>
          <c:showLegendKey val="0"/>
          <c:showVal val="1"/>
          <c:showCatName val="0"/>
          <c:showSerName val="0"/>
          <c:showPercent val="0"/>
          <c:showBubbleSize val="0"/>
        </c:dLbls>
        <c:marker val="1"/>
        <c:smooth val="0"/>
        <c:axId val="238340736"/>
        <c:axId val="238634496"/>
      </c:lineChart>
      <c:catAx>
        <c:axId val="238340736"/>
        <c:scaling>
          <c:orientation val="minMax"/>
        </c:scaling>
        <c:delete val="0"/>
        <c:axPos val="b"/>
        <c:numFmt formatCode="General" sourceLinked="0"/>
        <c:majorTickMark val="none"/>
        <c:minorTickMark val="none"/>
        <c:tickLblPos val="nextTo"/>
        <c:crossAx val="238634496"/>
        <c:crosses val="autoZero"/>
        <c:auto val="1"/>
        <c:lblAlgn val="ctr"/>
        <c:lblOffset val="100"/>
        <c:noMultiLvlLbl val="0"/>
      </c:catAx>
      <c:valAx>
        <c:axId val="238634496"/>
        <c:scaling>
          <c:orientation val="minMax"/>
        </c:scaling>
        <c:delete val="0"/>
        <c:axPos val="l"/>
        <c:numFmt formatCode="0" sourceLinked="1"/>
        <c:majorTickMark val="none"/>
        <c:minorTickMark val="none"/>
        <c:tickLblPos val="nextTo"/>
        <c:crossAx val="238340736"/>
        <c:crosses val="autoZero"/>
        <c:crossBetween val="between"/>
      </c:valAx>
    </c:plotArea>
    <c:legend>
      <c:legendPos val="b"/>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4582239720035E-2"/>
          <c:y val="9.0206235233811605E-2"/>
          <c:w val="0.784083552055993"/>
          <c:h val="0.69444001217909401"/>
        </c:manualLayout>
      </c:layout>
      <c:barChart>
        <c:barDir val="col"/>
        <c:grouping val="clustered"/>
        <c:varyColors val="0"/>
        <c:ser>
          <c:idx val="0"/>
          <c:order val="0"/>
          <c:tx>
            <c:strRef>
              <c:f>人口!$C$89</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2170.6999999999998</c:v>
                </c:pt>
                <c:pt idx="2">
                  <c:v>2154.1999999999998</c:v>
                </c:pt>
                <c:pt idx="3">
                  <c:v>2153.6</c:v>
                </c:pt>
                <c:pt idx="4">
                  <c:v>2189.3000000000002</c:v>
                </c:pt>
              </c:numCache>
            </c:numRef>
          </c:val>
          <c:extLst>
            <c:ext xmlns:c16="http://schemas.microsoft.com/office/drawing/2014/chart" uri="{C3380CC4-5D6E-409C-BE32-E72D297353CC}">
              <c16:uniqueId val="{00000001-7D24-4A9E-87F9-A8350C465185}"/>
            </c:ext>
          </c:extLst>
        </c:ser>
        <c:dLbls>
          <c:showLegendKey val="0"/>
          <c:showVal val="0"/>
          <c:showCatName val="0"/>
          <c:showSerName val="0"/>
          <c:showPercent val="0"/>
          <c:showBubbleSize val="0"/>
        </c:dLbls>
        <c:gapWidth val="150"/>
        <c:axId val="263049600"/>
        <c:axId val="263051136"/>
      </c:barChart>
      <c:lineChart>
        <c:grouping val="standard"/>
        <c:varyColors val="0"/>
        <c:ser>
          <c:idx val="1"/>
          <c:order val="1"/>
          <c:tx>
            <c:strRef>
              <c:f>人口!$L$89</c:f>
              <c:strCache>
                <c:ptCount val="1"/>
                <c:pt idx="0">
                  <c:v>比上年增长</c:v>
                </c:pt>
              </c:strCache>
            </c:strRef>
          </c:tx>
          <c:marker>
            <c:symbol val="none"/>
          </c:marker>
          <c:dLbls>
            <c:dLbl>
              <c:idx val="0"/>
              <c:layout>
                <c:manualLayout>
                  <c:x val="-4.72222222222222E-2"/>
                  <c:y val="-3.24074074074073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D24-4A9E-87F9-A8350C465185}"/>
                </c:ext>
              </c:extLst>
            </c:dLbl>
            <c:dLbl>
              <c:idx val="1"/>
              <c:layout>
                <c:manualLayout>
                  <c:x val="-5.2777777777777798E-2"/>
                  <c:y val="-4.1666666666666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D24-4A9E-87F9-A8350C465185}"/>
                </c:ext>
              </c:extLst>
            </c:dLbl>
            <c:dLbl>
              <c:idx val="2"/>
              <c:layout>
                <c:manualLayout>
                  <c:x val="-5.2777777777777798E-2"/>
                  <c:y val="-3.70370370370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D24-4A9E-87F9-A8350C465185}"/>
                </c:ext>
              </c:extLst>
            </c:dLbl>
            <c:dLbl>
              <c:idx val="3"/>
              <c:layout>
                <c:manualLayout>
                  <c:x val="-5.5555555555555601E-2"/>
                  <c:y val="-2.777777777777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D24-4A9E-87F9-A8350C465185}"/>
                </c:ext>
              </c:extLst>
            </c:dLbl>
            <c:dLbl>
              <c:idx val="4"/>
              <c:layout>
                <c:manualLayout>
                  <c:x val="-5.5555555555555497E-2"/>
                  <c:y val="-4.1666666666666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D24-4A9E-87F9-A8350C465185}"/>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1.10573600552866E-3</c:v>
                </c:pt>
                <c:pt idx="1">
                  <c:v>-1.01247181186448E-3</c:v>
                </c:pt>
                <c:pt idx="2">
                  <c:v>-8.6060104008469605E-3</c:v>
                </c:pt>
                <c:pt idx="3">
                  <c:v>-7.8776431565853507E-3</c:v>
                </c:pt>
                <c:pt idx="4">
                  <c:v>1.6293751740785501E-2</c:v>
                </c:pt>
              </c:numCache>
            </c:numRef>
          </c:val>
          <c:smooth val="0"/>
          <c:extLst>
            <c:ext xmlns:c16="http://schemas.microsoft.com/office/drawing/2014/chart" uri="{C3380CC4-5D6E-409C-BE32-E72D297353CC}">
              <c16:uniqueId val="{00000007-7D24-4A9E-87F9-A8350C465185}"/>
            </c:ext>
          </c:extLst>
        </c:ser>
        <c:dLbls>
          <c:showLegendKey val="0"/>
          <c:showVal val="0"/>
          <c:showCatName val="0"/>
          <c:showSerName val="0"/>
          <c:showPercent val="0"/>
          <c:showBubbleSize val="0"/>
        </c:dLbls>
        <c:marker val="1"/>
        <c:smooth val="0"/>
        <c:axId val="263052672"/>
        <c:axId val="263197824"/>
      </c:lineChart>
      <c:catAx>
        <c:axId val="263049600"/>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63051136"/>
        <c:crosses val="autoZero"/>
        <c:auto val="1"/>
        <c:lblAlgn val="ctr"/>
        <c:lblOffset val="100"/>
        <c:noMultiLvlLbl val="0"/>
      </c:catAx>
      <c:valAx>
        <c:axId val="263051136"/>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63049600"/>
        <c:crosses val="autoZero"/>
        <c:crossBetween val="between"/>
        <c:majorUnit val="500"/>
      </c:valAx>
      <c:catAx>
        <c:axId val="263052672"/>
        <c:scaling>
          <c:orientation val="minMax"/>
        </c:scaling>
        <c:delete val="1"/>
        <c:axPos val="b"/>
        <c:numFmt formatCode="General" sourceLinked="1"/>
        <c:majorTickMark val="out"/>
        <c:minorTickMark val="none"/>
        <c:tickLblPos val="nextTo"/>
        <c:crossAx val="263197824"/>
        <c:crosses val="autoZero"/>
        <c:auto val="1"/>
        <c:lblAlgn val="ctr"/>
        <c:lblOffset val="100"/>
        <c:noMultiLvlLbl val="0"/>
      </c:catAx>
      <c:valAx>
        <c:axId val="263197824"/>
        <c:scaling>
          <c:orientation val="minMax"/>
          <c:max val="0.05"/>
          <c:min val="-0.01"/>
        </c:scaling>
        <c:delete val="0"/>
        <c:axPos val="r"/>
        <c:numFmt formatCode="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63052672"/>
        <c:crosses val="max"/>
        <c:crossBetween val="between"/>
      </c:valAx>
    </c:plotArea>
    <c:legend>
      <c:legendPos val="r"/>
      <c:legendEntry>
        <c:idx val="2"/>
        <c:delete val="1"/>
      </c:legendEntry>
      <c:layout>
        <c:manualLayout>
          <c:xMode val="edge"/>
          <c:yMode val="edge"/>
          <c:x val="0.11111111111111099"/>
          <c:y val="0.89398148148148104"/>
          <c:w val="0.74444444444444402"/>
          <c:h val="8.7037037037036996E-2"/>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legend>
    <c:plotVisOnly val="1"/>
    <c:dispBlanksAs val="gap"/>
    <c:showDLblsOverMax val="0"/>
  </c:chart>
  <c:txPr>
    <a:bodyPr/>
    <a:lstStyle/>
    <a:p>
      <a:pPr>
        <a:defRPr lang="zh-CN" sz="800">
          <a:latin typeface="Arial" panose="020B0604020202020204" pitchFamily="2" charset="0"/>
          <a:cs typeface="Arial" panose="020B0604020202020204" pitchFamily="2" charset="0"/>
        </a:defRPr>
      </a:pPr>
      <a:endParaRPr lang="zh-CN"/>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131955552728701E-2"/>
          <c:y val="5.1400554097404502E-2"/>
          <c:w val="0.85178540882063503"/>
          <c:h val="0.659716175835796"/>
        </c:manualLayout>
      </c:layout>
      <c:barChart>
        <c:barDir val="col"/>
        <c:grouping val="clustered"/>
        <c:varyColors val="0"/>
        <c:ser>
          <c:idx val="1"/>
          <c:order val="1"/>
          <c:tx>
            <c:strRef>
              <c:f>'中指-写字楼（时间）'!$G$16</c:f>
              <c:strCache>
                <c:ptCount val="1"/>
                <c:pt idx="0">
                  <c:v>批准上市面积(万㎡)</c:v>
                </c:pt>
              </c:strCache>
            </c:strRef>
          </c:tx>
          <c:invertIfNegative val="0"/>
          <c:cat>
            <c:strRef>
              <c:f>'中指-写字楼（时间）'!$A$25:$A$38</c:f>
              <c:strCache>
                <c:ptCount val="14"/>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pt idx="12">
                  <c:v>2021年Q1</c:v>
                </c:pt>
                <c:pt idx="13">
                  <c:v>2021年Q2</c:v>
                </c:pt>
              </c:strCache>
            </c:strRef>
          </c:cat>
          <c:val>
            <c:numRef>
              <c:f>'中指-写字楼（时间）'!$G$25:$G$38</c:f>
              <c:numCache>
                <c:formatCode>General</c:formatCode>
                <c:ptCount val="14"/>
                <c:pt idx="0">
                  <c:v>13.04</c:v>
                </c:pt>
                <c:pt idx="1">
                  <c:v>30.68</c:v>
                </c:pt>
                <c:pt idx="2">
                  <c:v>65.2</c:v>
                </c:pt>
                <c:pt idx="3">
                  <c:v>77.48</c:v>
                </c:pt>
                <c:pt idx="4">
                  <c:v>25.39</c:v>
                </c:pt>
                <c:pt idx="5">
                  <c:v>45.24</c:v>
                </c:pt>
                <c:pt idx="6">
                  <c:v>51.11</c:v>
                </c:pt>
                <c:pt idx="7">
                  <c:v>48.59</c:v>
                </c:pt>
                <c:pt idx="8">
                  <c:v>39.29</c:v>
                </c:pt>
                <c:pt idx="9">
                  <c:v>53.93</c:v>
                </c:pt>
                <c:pt idx="10">
                  <c:v>74.64</c:v>
                </c:pt>
                <c:pt idx="11">
                  <c:v>66.23</c:v>
                </c:pt>
                <c:pt idx="12">
                  <c:v>24.44</c:v>
                </c:pt>
                <c:pt idx="13">
                  <c:v>23.46</c:v>
                </c:pt>
              </c:numCache>
            </c:numRef>
          </c:val>
          <c:extLst>
            <c:ext xmlns:c16="http://schemas.microsoft.com/office/drawing/2014/chart" uri="{C3380CC4-5D6E-409C-BE32-E72D297353CC}">
              <c16:uniqueId val="{00000000-4BA5-4CA6-8FED-78AF498FFEE1}"/>
            </c:ext>
          </c:extLst>
        </c:ser>
        <c:dLbls>
          <c:showLegendKey val="0"/>
          <c:showVal val="0"/>
          <c:showCatName val="0"/>
          <c:showSerName val="0"/>
          <c:showPercent val="0"/>
          <c:showBubbleSize val="0"/>
        </c:dLbls>
        <c:gapWidth val="150"/>
        <c:axId val="263245824"/>
        <c:axId val="263247360"/>
      </c:barChart>
      <c:lineChart>
        <c:grouping val="standard"/>
        <c:varyColors val="0"/>
        <c:ser>
          <c:idx val="0"/>
          <c:order val="0"/>
          <c:tx>
            <c:strRef>
              <c:f>'中指-写字楼（时间）'!$F$16</c:f>
              <c:strCache>
                <c:ptCount val="1"/>
                <c:pt idx="0">
                  <c:v>批准上市套数(套)</c:v>
                </c:pt>
              </c:strCache>
            </c:strRef>
          </c:tx>
          <c:marker>
            <c:symbol val="none"/>
          </c:marker>
          <c:cat>
            <c:strRef>
              <c:f>'中指-写字楼（时间）'!$A$25:$A$37</c:f>
              <c:strCache>
                <c:ptCount val="13"/>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pt idx="12">
                  <c:v>2021年Q1</c:v>
                </c:pt>
              </c:strCache>
            </c:strRef>
          </c:cat>
          <c:val>
            <c:numRef>
              <c:f>'中指-写字楼（时间）'!$F$25:$F$38</c:f>
              <c:numCache>
                <c:formatCode>General</c:formatCode>
                <c:ptCount val="14"/>
                <c:pt idx="0">
                  <c:v>1631</c:v>
                </c:pt>
                <c:pt idx="1">
                  <c:v>3468</c:v>
                </c:pt>
                <c:pt idx="2">
                  <c:v>4121</c:v>
                </c:pt>
                <c:pt idx="3">
                  <c:v>5985</c:v>
                </c:pt>
                <c:pt idx="4">
                  <c:v>1761</c:v>
                </c:pt>
                <c:pt idx="5">
                  <c:v>3361</c:v>
                </c:pt>
                <c:pt idx="6">
                  <c:v>2139</c:v>
                </c:pt>
                <c:pt idx="7">
                  <c:v>1812</c:v>
                </c:pt>
                <c:pt idx="8">
                  <c:v>1484</c:v>
                </c:pt>
                <c:pt idx="9">
                  <c:v>3377</c:v>
                </c:pt>
                <c:pt idx="10">
                  <c:v>5067</c:v>
                </c:pt>
                <c:pt idx="11">
                  <c:v>2346</c:v>
                </c:pt>
                <c:pt idx="12">
                  <c:v>1044</c:v>
                </c:pt>
                <c:pt idx="13">
                  <c:v>1628</c:v>
                </c:pt>
              </c:numCache>
            </c:numRef>
          </c:val>
          <c:smooth val="0"/>
          <c:extLst>
            <c:ext xmlns:c16="http://schemas.microsoft.com/office/drawing/2014/chart" uri="{C3380CC4-5D6E-409C-BE32-E72D297353CC}">
              <c16:uniqueId val="{00000001-4BA5-4CA6-8FED-78AF498FFEE1}"/>
            </c:ext>
          </c:extLst>
        </c:ser>
        <c:dLbls>
          <c:showLegendKey val="0"/>
          <c:showVal val="0"/>
          <c:showCatName val="0"/>
          <c:showSerName val="0"/>
          <c:showPercent val="0"/>
          <c:showBubbleSize val="0"/>
        </c:dLbls>
        <c:marker val="1"/>
        <c:smooth val="0"/>
        <c:axId val="263248896"/>
        <c:axId val="263262976"/>
      </c:lineChart>
      <c:catAx>
        <c:axId val="263245824"/>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63247360"/>
        <c:crosses val="autoZero"/>
        <c:auto val="1"/>
        <c:lblAlgn val="ctr"/>
        <c:lblOffset val="100"/>
        <c:noMultiLvlLbl val="0"/>
      </c:catAx>
      <c:valAx>
        <c:axId val="26324736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63245824"/>
        <c:crosses val="autoZero"/>
        <c:crossBetween val="between"/>
      </c:valAx>
      <c:catAx>
        <c:axId val="263248896"/>
        <c:scaling>
          <c:orientation val="minMax"/>
        </c:scaling>
        <c:delete val="1"/>
        <c:axPos val="b"/>
        <c:numFmt formatCode="General" sourceLinked="1"/>
        <c:majorTickMark val="out"/>
        <c:minorTickMark val="none"/>
        <c:tickLblPos val="nextTo"/>
        <c:crossAx val="263262976"/>
        <c:crosses val="autoZero"/>
        <c:auto val="1"/>
        <c:lblAlgn val="ctr"/>
        <c:lblOffset val="100"/>
        <c:noMultiLvlLbl val="0"/>
      </c:catAx>
      <c:valAx>
        <c:axId val="263262976"/>
        <c:scaling>
          <c:orientation val="minMax"/>
        </c:scaling>
        <c:delete val="0"/>
        <c:axPos val="r"/>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63248896"/>
        <c:crosses val="max"/>
        <c:crossBetween val="between"/>
      </c:valAx>
    </c:plotArea>
    <c:legend>
      <c:legendPos val="r"/>
      <c:layout>
        <c:manualLayout>
          <c:xMode val="edge"/>
          <c:yMode val="edge"/>
          <c:x val="9.7055555555555603E-2"/>
          <c:y val="0.88850503062117203"/>
          <c:w val="0.80572222222222201"/>
          <c:h val="8.8730679498395998E-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legend>
    <c:plotVisOnly val="1"/>
    <c:dispBlanksAs val="gap"/>
    <c:showDLblsOverMax val="0"/>
  </c:chart>
  <c:txPr>
    <a:bodyPr/>
    <a:lstStyle/>
    <a:p>
      <a:pPr>
        <a:defRPr lang="zh-CN" sz="800">
          <a:latin typeface="Arial" panose="020B0604020202020204" pitchFamily="2" charset="0"/>
          <a:cs typeface="Arial" panose="020B0604020202020204" pitchFamily="2" charset="0"/>
        </a:defRPr>
      </a:pPr>
      <a:endParaRPr lang="zh-CN"/>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448788728995104E-2"/>
          <c:y val="5.21594497330665E-2"/>
          <c:w val="0.86290125002220397"/>
          <c:h val="0.766640744492737"/>
        </c:manualLayout>
      </c:layout>
      <c:barChart>
        <c:barDir val="col"/>
        <c:grouping val="clustered"/>
        <c:varyColors val="0"/>
        <c:ser>
          <c:idx val="0"/>
          <c:order val="0"/>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'中指-写字楼（区域）'!$A$45:$A$61</c:f>
              <c:strCache>
                <c:ptCount val="17"/>
                <c:pt idx="0">
                  <c:v>东城</c:v>
                </c:pt>
                <c:pt idx="1">
                  <c:v>西城</c:v>
                </c:pt>
                <c:pt idx="2">
                  <c:v>朝阳</c:v>
                </c:pt>
                <c:pt idx="3">
                  <c:v>海淀</c:v>
                </c:pt>
                <c:pt idx="4">
                  <c:v>丰台</c:v>
                </c:pt>
                <c:pt idx="5">
                  <c:v>石景山</c:v>
                </c:pt>
                <c:pt idx="6">
                  <c:v>通州</c:v>
                </c:pt>
                <c:pt idx="7">
                  <c:v>房山</c:v>
                </c:pt>
                <c:pt idx="8">
                  <c:v>顺义</c:v>
                </c:pt>
                <c:pt idx="9">
                  <c:v>门头沟</c:v>
                </c:pt>
                <c:pt idx="10">
                  <c:v>大兴</c:v>
                </c:pt>
                <c:pt idx="11">
                  <c:v>怀柔</c:v>
                </c:pt>
                <c:pt idx="12">
                  <c:v>密云</c:v>
                </c:pt>
                <c:pt idx="13">
                  <c:v>昌平</c:v>
                </c:pt>
                <c:pt idx="14">
                  <c:v>延庆</c:v>
                </c:pt>
                <c:pt idx="15">
                  <c:v>平谷</c:v>
                </c:pt>
                <c:pt idx="16">
                  <c:v>开发区</c:v>
                </c:pt>
              </c:strCache>
            </c:strRef>
          </c:cat>
          <c:val>
            <c:numRef>
              <c:f>'中指-写字楼（区域）'!$B$45:$B$61</c:f>
              <c:numCache>
                <c:formatCode>0.00%</c:formatCode>
                <c:ptCount val="17"/>
                <c:pt idx="0">
                  <c:v>6.8230277185501098E-3</c:v>
                </c:pt>
                <c:pt idx="1">
                  <c:v>0</c:v>
                </c:pt>
                <c:pt idx="2">
                  <c:v>0</c:v>
                </c:pt>
                <c:pt idx="3">
                  <c:v>5.2025586353944601E-2</c:v>
                </c:pt>
                <c:pt idx="4">
                  <c:v>4.5202558635394498E-2</c:v>
                </c:pt>
                <c:pt idx="5">
                  <c:v>0</c:v>
                </c:pt>
                <c:pt idx="6">
                  <c:v>0.101918976545842</c:v>
                </c:pt>
                <c:pt idx="7">
                  <c:v>0</c:v>
                </c:pt>
                <c:pt idx="8">
                  <c:v>0.41663113006396602</c:v>
                </c:pt>
                <c:pt idx="9">
                  <c:v>4.2643923240938202E-4</c:v>
                </c:pt>
                <c:pt idx="10">
                  <c:v>1.8336886993603401E-2</c:v>
                </c:pt>
                <c:pt idx="11">
                  <c:v>3.71002132196162E-2</c:v>
                </c:pt>
                <c:pt idx="12">
                  <c:v>0</c:v>
                </c:pt>
                <c:pt idx="13">
                  <c:v>0</c:v>
                </c:pt>
                <c:pt idx="14">
                  <c:v>0</c:v>
                </c:pt>
                <c:pt idx="15">
                  <c:v>0</c:v>
                </c:pt>
                <c:pt idx="16">
                  <c:v>0.32153518123667402</c:v>
                </c:pt>
              </c:numCache>
            </c:numRef>
          </c:val>
          <c:extLst>
            <c:ext xmlns:c16="http://schemas.microsoft.com/office/drawing/2014/chart" uri="{C3380CC4-5D6E-409C-BE32-E72D297353CC}">
              <c16:uniqueId val="{00000000-E304-49B3-B5D9-EA14A068F154}"/>
            </c:ext>
          </c:extLst>
        </c:ser>
        <c:dLbls>
          <c:showLegendKey val="0"/>
          <c:showVal val="1"/>
          <c:showCatName val="0"/>
          <c:showSerName val="0"/>
          <c:showPercent val="0"/>
          <c:showBubbleSize val="0"/>
        </c:dLbls>
        <c:gapWidth val="75"/>
        <c:axId val="263278592"/>
        <c:axId val="263281280"/>
      </c:barChart>
      <c:catAx>
        <c:axId val="263278592"/>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63281280"/>
        <c:crosses val="autoZero"/>
        <c:auto val="1"/>
        <c:lblAlgn val="ctr"/>
        <c:lblOffset val="100"/>
        <c:noMultiLvlLbl val="0"/>
      </c:catAx>
      <c:valAx>
        <c:axId val="263281280"/>
        <c:scaling>
          <c:orientation val="minMax"/>
        </c:scaling>
        <c:delete val="0"/>
        <c:axPos val="l"/>
        <c:numFmt formatCode="0.00%" sourceLinked="1"/>
        <c:majorTickMark val="none"/>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63278592"/>
        <c:crosses val="autoZero"/>
        <c:crossBetween val="between"/>
      </c:valAx>
    </c:plotArea>
    <c:plotVisOnly val="1"/>
    <c:dispBlanksAs val="gap"/>
    <c:showDLblsOverMax val="0"/>
  </c:chart>
  <c:txPr>
    <a:bodyPr/>
    <a:lstStyle/>
    <a:p>
      <a:pPr>
        <a:defRPr lang="zh-CN" sz="800">
          <a:latin typeface="Arial" panose="020B0604020202020204" pitchFamily="2" charset="0"/>
          <a:cs typeface="Arial" panose="020B0604020202020204" pitchFamily="2" charset="0"/>
        </a:defRPr>
      </a:pPr>
      <a:endParaRPr lang="zh-CN"/>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市场分析!$F$27</c:f>
              <c:strCache>
                <c:ptCount val="1"/>
                <c:pt idx="0">
                  <c:v>基准地价</c:v>
                </c:pt>
              </c:strCache>
            </c:strRef>
          </c:tx>
          <c:invertIfNegative val="0"/>
          <c:dLbls>
            <c:dLbl>
              <c:idx val="1"/>
              <c:layout>
                <c:manualLayout>
                  <c:x val="-7.686843416163015E-17"/>
                  <c:y val="1.9253908518161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391-4CFC-BA56-58A0CD000AB8}"/>
                </c:ext>
              </c:extLst>
            </c:dLbl>
            <c:dLbl>
              <c:idx val="2"/>
              <c:layout>
                <c:manualLayout>
                  <c:x val="0"/>
                  <c:y val="1.6044923765134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391-4CFC-BA56-58A0CD000AB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市场分析!$F$28:$F$30</c:f>
              <c:numCache>
                <c:formatCode>0</c:formatCode>
                <c:ptCount val="3"/>
                <c:pt idx="0">
                  <c:v>11181.462</c:v>
                </c:pt>
                <c:pt idx="1">
                  <c:v>11398.784</c:v>
                </c:pt>
                <c:pt idx="2">
                  <c:v>11262.345000000001</c:v>
                </c:pt>
              </c:numCache>
            </c:numRef>
          </c:val>
          <c:extLst>
            <c:ext xmlns:c16="http://schemas.microsoft.com/office/drawing/2014/chart" uri="{C3380CC4-5D6E-409C-BE32-E72D297353CC}">
              <c16:uniqueId val="{00000002-F391-4CFC-BA56-58A0CD000AB8}"/>
            </c:ext>
          </c:extLst>
        </c:ser>
        <c:ser>
          <c:idx val="1"/>
          <c:order val="1"/>
          <c:tx>
            <c:strRef>
              <c:f>市场分析!$G$27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市场分析!$G$28:$G$30</c:f>
              <c:numCache>
                <c:formatCode>General</c:formatCode>
                <c:ptCount val="3"/>
                <c:pt idx="0" formatCode="0">
                  <c:v>18636</c:v>
                </c:pt>
                <c:pt idx="1">
                  <c:v>19916</c:v>
                </c:pt>
                <c:pt idx="2">
                  <c:v>13155</c:v>
                </c:pt>
              </c:numCache>
            </c:numRef>
          </c:val>
          <c:extLst>
            <c:ext xmlns:c16="http://schemas.microsoft.com/office/drawing/2014/chart" uri="{C3380CC4-5D6E-409C-BE32-E72D297353CC}">
              <c16:uniqueId val="{00000003-F391-4CFC-BA56-58A0CD000AB8}"/>
            </c:ext>
          </c:extLst>
        </c:ser>
        <c:ser>
          <c:idx val="2"/>
          <c:order val="2"/>
          <c:tx>
            <c:strRef>
              <c:f>市场分析!$H$27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市场分析!$H$28:$H$30</c:f>
              <c:numCache>
                <c:formatCode>0</c:formatCode>
                <c:ptCount val="3"/>
                <c:pt idx="1">
                  <c:v>22432</c:v>
                </c:pt>
                <c:pt idx="2">
                  <c:v>31358</c:v>
                </c:pt>
              </c:numCache>
            </c:numRef>
          </c:val>
          <c:extLst>
            <c:ext xmlns:c16="http://schemas.microsoft.com/office/drawing/2014/chart" uri="{C3380CC4-5D6E-409C-BE32-E72D297353CC}">
              <c16:uniqueId val="{00000004-F391-4CFC-BA56-58A0CD000AB8}"/>
            </c:ext>
          </c:extLst>
        </c:ser>
        <c:dLbls>
          <c:showLegendKey val="0"/>
          <c:showVal val="1"/>
          <c:showCatName val="0"/>
          <c:showSerName val="0"/>
          <c:showPercent val="0"/>
          <c:showBubbleSize val="0"/>
        </c:dLbls>
        <c:gapWidth val="75"/>
        <c:axId val="238340736"/>
        <c:axId val="238634496"/>
      </c:barChart>
      <c:lineChart>
        <c:grouping val="standard"/>
        <c:varyColors val="0"/>
        <c:ser>
          <c:idx val="3"/>
          <c:order val="3"/>
          <c:tx>
            <c:strRef>
              <c:f>市场分析!$I$27</c:f>
              <c:strCache>
                <c:ptCount val="1"/>
                <c:pt idx="0">
                  <c:v>西北旺镇X2地块评估结果</c:v>
                </c:pt>
              </c:strCache>
            </c:strRef>
          </c:tx>
          <c:marker>
            <c:symbol val="none"/>
          </c:marker>
          <c:dLbls>
            <c:dLbl>
              <c:idx val="0"/>
              <c:layout>
                <c:manualLayout>
                  <c:x val="5.660377358490562E-2"/>
                  <c:y val="-4.49257865423770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391-4CFC-BA56-58A0CD000AB8}"/>
                </c:ext>
              </c:extLst>
            </c:dLbl>
            <c:dLbl>
              <c:idx val="1"/>
              <c:delete val="1"/>
              <c:extLst>
                <c:ext xmlns:c15="http://schemas.microsoft.com/office/drawing/2012/chart" uri="{CE6537A1-D6FC-4f65-9D91-7224C49458BB}"/>
                <c:ext xmlns:c16="http://schemas.microsoft.com/office/drawing/2014/chart" uri="{C3380CC4-5D6E-409C-BE32-E72D297353CC}">
                  <c16:uniqueId val="{00000006-F391-4CFC-BA56-58A0CD000AB8}"/>
                </c:ext>
              </c:extLst>
            </c:dLbl>
            <c:dLbl>
              <c:idx val="2"/>
              <c:delete val="1"/>
              <c:extLst>
                <c:ext xmlns:c15="http://schemas.microsoft.com/office/drawing/2012/chart" uri="{CE6537A1-D6FC-4f65-9D91-7224C49458BB}"/>
                <c:ext xmlns:c16="http://schemas.microsoft.com/office/drawing/2014/chart" uri="{C3380CC4-5D6E-409C-BE32-E72D297353CC}">
                  <c16:uniqueId val="{00000007-F391-4CFC-BA56-58A0CD000AB8}"/>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市场分析!$I$28:$I$30</c:f>
              <c:numCache>
                <c:formatCode>General</c:formatCode>
                <c:ptCount val="3"/>
                <c:pt idx="0">
                  <c:v>12180</c:v>
                </c:pt>
                <c:pt idx="1">
                  <c:v>12180</c:v>
                </c:pt>
                <c:pt idx="2">
                  <c:v>12180</c:v>
                </c:pt>
              </c:numCache>
            </c:numRef>
          </c:val>
          <c:smooth val="0"/>
          <c:extLst>
            <c:ext xmlns:c16="http://schemas.microsoft.com/office/drawing/2014/chart" uri="{C3380CC4-5D6E-409C-BE32-E72D297353CC}">
              <c16:uniqueId val="{00000008-F391-4CFC-BA56-58A0CD000AB8}"/>
            </c:ext>
          </c:extLst>
        </c:ser>
        <c:dLbls>
          <c:showLegendKey val="0"/>
          <c:showVal val="1"/>
          <c:showCatName val="0"/>
          <c:showSerName val="0"/>
          <c:showPercent val="0"/>
          <c:showBubbleSize val="0"/>
        </c:dLbls>
        <c:marker val="1"/>
        <c:smooth val="0"/>
        <c:axId val="238340736"/>
        <c:axId val="238634496"/>
      </c:lineChart>
      <c:catAx>
        <c:axId val="238340736"/>
        <c:scaling>
          <c:orientation val="minMax"/>
        </c:scaling>
        <c:delete val="0"/>
        <c:axPos val="b"/>
        <c:numFmt formatCode="General" sourceLinked="0"/>
        <c:majorTickMark val="none"/>
        <c:minorTickMark val="none"/>
        <c:tickLblPos val="nextTo"/>
        <c:crossAx val="238634496"/>
        <c:crosses val="autoZero"/>
        <c:auto val="1"/>
        <c:lblAlgn val="ctr"/>
        <c:lblOffset val="100"/>
        <c:noMultiLvlLbl val="0"/>
      </c:catAx>
      <c:valAx>
        <c:axId val="238634496"/>
        <c:scaling>
          <c:orientation val="minMax"/>
        </c:scaling>
        <c:delete val="0"/>
        <c:axPos val="l"/>
        <c:numFmt formatCode="0" sourceLinked="1"/>
        <c:majorTickMark val="none"/>
        <c:minorTickMark val="none"/>
        <c:tickLblPos val="nextTo"/>
        <c:crossAx val="238340736"/>
        <c:crosses val="autoZero"/>
        <c:crossBetween val="between"/>
      </c:valAx>
    </c:plotArea>
    <c:legend>
      <c:legendPos val="b"/>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市场分析!$F$27</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市场分析!$F$32:$F$34</c:f>
              <c:numCache>
                <c:formatCode>0</c:formatCode>
                <c:ptCount val="3"/>
                <c:pt idx="0">
                  <c:v>11140.404</c:v>
                </c:pt>
                <c:pt idx="1">
                  <c:v>11356.928</c:v>
                </c:pt>
                <c:pt idx="2">
                  <c:v>11220.99</c:v>
                </c:pt>
              </c:numCache>
            </c:numRef>
          </c:val>
          <c:extLst>
            <c:ext xmlns:c16="http://schemas.microsoft.com/office/drawing/2014/chart" uri="{C3380CC4-5D6E-409C-BE32-E72D297353CC}">
              <c16:uniqueId val="{00000000-5D65-421A-8B54-CA8972AC98F1}"/>
            </c:ext>
          </c:extLst>
        </c:ser>
        <c:ser>
          <c:idx val="1"/>
          <c:order val="1"/>
          <c:tx>
            <c:strRef>
              <c:f>市场分析!$G$27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市场分析!$G$32:$G$34</c:f>
              <c:numCache>
                <c:formatCode>General</c:formatCode>
                <c:ptCount val="3"/>
                <c:pt idx="0">
                  <c:v>15625</c:v>
                </c:pt>
                <c:pt idx="1">
                  <c:v>16773</c:v>
                </c:pt>
                <c:pt idx="2">
                  <c:v>30276</c:v>
                </c:pt>
              </c:numCache>
            </c:numRef>
          </c:val>
          <c:extLst>
            <c:ext xmlns:c16="http://schemas.microsoft.com/office/drawing/2014/chart" uri="{C3380CC4-5D6E-409C-BE32-E72D297353CC}">
              <c16:uniqueId val="{00000001-5D65-421A-8B54-CA8972AC98F1}"/>
            </c:ext>
          </c:extLst>
        </c:ser>
        <c:ser>
          <c:idx val="2"/>
          <c:order val="2"/>
          <c:tx>
            <c:strRef>
              <c:f>市场分析!$H$27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市场分析!$H$32:$H$34</c:f>
              <c:numCache>
                <c:formatCode>0</c:formatCode>
                <c:ptCount val="3"/>
                <c:pt idx="1">
                  <c:v>22075</c:v>
                </c:pt>
                <c:pt idx="2">
                  <c:v>31358</c:v>
                </c:pt>
              </c:numCache>
            </c:numRef>
          </c:val>
          <c:extLst>
            <c:ext xmlns:c16="http://schemas.microsoft.com/office/drawing/2014/chart" uri="{C3380CC4-5D6E-409C-BE32-E72D297353CC}">
              <c16:uniqueId val="{00000002-5D65-421A-8B54-CA8972AC98F1}"/>
            </c:ext>
          </c:extLst>
        </c:ser>
        <c:dLbls>
          <c:showLegendKey val="0"/>
          <c:showVal val="1"/>
          <c:showCatName val="0"/>
          <c:showSerName val="0"/>
          <c:showPercent val="0"/>
          <c:showBubbleSize val="0"/>
        </c:dLbls>
        <c:gapWidth val="75"/>
        <c:axId val="240125824"/>
        <c:axId val="240136960"/>
      </c:barChart>
      <c:lineChart>
        <c:grouping val="standard"/>
        <c:varyColors val="0"/>
        <c:ser>
          <c:idx val="3"/>
          <c:order val="3"/>
          <c:tx>
            <c:strRef>
              <c:f>市场分析!$I$27</c:f>
              <c:strCache>
                <c:ptCount val="1"/>
                <c:pt idx="0">
                  <c:v>西北旺镇X2地块评估结果</c:v>
                </c:pt>
              </c:strCache>
            </c:strRef>
          </c:tx>
          <c:marker>
            <c:symbol val="none"/>
          </c:marker>
          <c:dLbls>
            <c:dLbl>
              <c:idx val="0"/>
              <c:layout>
                <c:manualLayout>
                  <c:x val="5.8700209643605832E-2"/>
                  <c:y val="-3.2089847530269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65-421A-8B54-CA8972AC98F1}"/>
                </c:ext>
              </c:extLst>
            </c:dLbl>
            <c:dLbl>
              <c:idx val="1"/>
              <c:delete val="1"/>
              <c:extLst>
                <c:ext xmlns:c15="http://schemas.microsoft.com/office/drawing/2012/chart" uri="{CE6537A1-D6FC-4f65-9D91-7224C49458BB}"/>
                <c:ext xmlns:c16="http://schemas.microsoft.com/office/drawing/2014/chart" uri="{C3380CC4-5D6E-409C-BE32-E72D297353CC}">
                  <c16:uniqueId val="{00000004-5D65-421A-8B54-CA8972AC98F1}"/>
                </c:ext>
              </c:extLst>
            </c:dLbl>
            <c:dLbl>
              <c:idx val="2"/>
              <c:delete val="1"/>
              <c:extLst>
                <c:ext xmlns:c15="http://schemas.microsoft.com/office/drawing/2012/chart" uri="{CE6537A1-D6FC-4f65-9D91-7224C49458BB}"/>
                <c:ext xmlns:c16="http://schemas.microsoft.com/office/drawing/2014/chart" uri="{C3380CC4-5D6E-409C-BE32-E72D297353CC}">
                  <c16:uniqueId val="{00000005-5D65-421A-8B54-CA8972AC98F1}"/>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市场分析!$I$32:$I$34</c:f>
              <c:numCache>
                <c:formatCode>General</c:formatCode>
                <c:ptCount val="3"/>
                <c:pt idx="0">
                  <c:v>11598</c:v>
                </c:pt>
                <c:pt idx="1">
                  <c:v>11598</c:v>
                </c:pt>
                <c:pt idx="2">
                  <c:v>11598</c:v>
                </c:pt>
              </c:numCache>
            </c:numRef>
          </c:val>
          <c:smooth val="0"/>
          <c:extLst>
            <c:ext xmlns:c16="http://schemas.microsoft.com/office/drawing/2014/chart" uri="{C3380CC4-5D6E-409C-BE32-E72D297353CC}">
              <c16:uniqueId val="{00000006-5D65-421A-8B54-CA8972AC98F1}"/>
            </c:ext>
          </c:extLst>
        </c:ser>
        <c:dLbls>
          <c:showLegendKey val="0"/>
          <c:showVal val="1"/>
          <c:showCatName val="0"/>
          <c:showSerName val="0"/>
          <c:showPercent val="0"/>
          <c:showBubbleSize val="0"/>
        </c:dLbls>
        <c:marker val="1"/>
        <c:smooth val="0"/>
        <c:axId val="240125824"/>
        <c:axId val="240136960"/>
      </c:lineChart>
      <c:catAx>
        <c:axId val="240125824"/>
        <c:scaling>
          <c:orientation val="minMax"/>
        </c:scaling>
        <c:delete val="0"/>
        <c:axPos val="b"/>
        <c:numFmt formatCode="General" sourceLinked="0"/>
        <c:majorTickMark val="none"/>
        <c:minorTickMark val="none"/>
        <c:tickLblPos val="nextTo"/>
        <c:crossAx val="240136960"/>
        <c:crosses val="autoZero"/>
        <c:auto val="1"/>
        <c:lblAlgn val="ctr"/>
        <c:lblOffset val="100"/>
        <c:noMultiLvlLbl val="0"/>
      </c:catAx>
      <c:valAx>
        <c:axId val="240136960"/>
        <c:scaling>
          <c:orientation val="minMax"/>
        </c:scaling>
        <c:delete val="0"/>
        <c:axPos val="l"/>
        <c:numFmt formatCode="0" sourceLinked="1"/>
        <c:majorTickMark val="none"/>
        <c:minorTickMark val="none"/>
        <c:tickLblPos val="nextTo"/>
        <c:crossAx val="240125824"/>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市场分析!$F$27</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市场分析!$F$32:$F$34</c:f>
              <c:numCache>
                <c:formatCode>0</c:formatCode>
                <c:ptCount val="3"/>
                <c:pt idx="0">
                  <c:v>11140.404</c:v>
                </c:pt>
                <c:pt idx="1">
                  <c:v>11356.928</c:v>
                </c:pt>
                <c:pt idx="2">
                  <c:v>11220.99</c:v>
                </c:pt>
              </c:numCache>
            </c:numRef>
          </c:val>
          <c:extLst>
            <c:ext xmlns:c16="http://schemas.microsoft.com/office/drawing/2014/chart" uri="{C3380CC4-5D6E-409C-BE32-E72D297353CC}">
              <c16:uniqueId val="{00000000-2B9C-4C15-A7A0-E2FF31B4B772}"/>
            </c:ext>
          </c:extLst>
        </c:ser>
        <c:ser>
          <c:idx val="1"/>
          <c:order val="1"/>
          <c:tx>
            <c:strRef>
              <c:f>市场分析!$G$27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市场分析!$G$32:$G$34</c:f>
              <c:numCache>
                <c:formatCode>General</c:formatCode>
                <c:ptCount val="3"/>
                <c:pt idx="0">
                  <c:v>15625</c:v>
                </c:pt>
                <c:pt idx="1">
                  <c:v>16773</c:v>
                </c:pt>
                <c:pt idx="2">
                  <c:v>30276</c:v>
                </c:pt>
              </c:numCache>
            </c:numRef>
          </c:val>
          <c:extLst>
            <c:ext xmlns:c16="http://schemas.microsoft.com/office/drawing/2014/chart" uri="{C3380CC4-5D6E-409C-BE32-E72D297353CC}">
              <c16:uniqueId val="{00000001-2B9C-4C15-A7A0-E2FF31B4B772}"/>
            </c:ext>
          </c:extLst>
        </c:ser>
        <c:ser>
          <c:idx val="2"/>
          <c:order val="2"/>
          <c:tx>
            <c:strRef>
              <c:f>市场分析!$H$27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市场分析!$H$32:$H$34</c:f>
              <c:numCache>
                <c:formatCode>0</c:formatCode>
                <c:ptCount val="3"/>
                <c:pt idx="1">
                  <c:v>22075</c:v>
                </c:pt>
                <c:pt idx="2">
                  <c:v>31358</c:v>
                </c:pt>
              </c:numCache>
            </c:numRef>
          </c:val>
          <c:extLst>
            <c:ext xmlns:c16="http://schemas.microsoft.com/office/drawing/2014/chart" uri="{C3380CC4-5D6E-409C-BE32-E72D297353CC}">
              <c16:uniqueId val="{00000002-2B9C-4C15-A7A0-E2FF31B4B772}"/>
            </c:ext>
          </c:extLst>
        </c:ser>
        <c:dLbls>
          <c:showLegendKey val="0"/>
          <c:showVal val="1"/>
          <c:showCatName val="0"/>
          <c:showSerName val="0"/>
          <c:showPercent val="0"/>
          <c:showBubbleSize val="0"/>
        </c:dLbls>
        <c:gapWidth val="75"/>
        <c:axId val="240125824"/>
        <c:axId val="240136960"/>
      </c:barChart>
      <c:lineChart>
        <c:grouping val="standard"/>
        <c:varyColors val="0"/>
        <c:ser>
          <c:idx val="3"/>
          <c:order val="3"/>
          <c:tx>
            <c:strRef>
              <c:f>市场分析!$I$27</c:f>
              <c:strCache>
                <c:ptCount val="1"/>
                <c:pt idx="0">
                  <c:v>西北旺镇X2地块评估结果</c:v>
                </c:pt>
              </c:strCache>
            </c:strRef>
          </c:tx>
          <c:marker>
            <c:symbol val="none"/>
          </c:marker>
          <c:dLbls>
            <c:dLbl>
              <c:idx val="0"/>
              <c:layout>
                <c:manualLayout>
                  <c:x val="5.8700209643605832E-2"/>
                  <c:y val="-3.2089847530269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B9C-4C15-A7A0-E2FF31B4B772}"/>
                </c:ext>
              </c:extLst>
            </c:dLbl>
            <c:dLbl>
              <c:idx val="1"/>
              <c:delete val="1"/>
              <c:extLst>
                <c:ext xmlns:c15="http://schemas.microsoft.com/office/drawing/2012/chart" uri="{CE6537A1-D6FC-4f65-9D91-7224C49458BB}"/>
                <c:ext xmlns:c16="http://schemas.microsoft.com/office/drawing/2014/chart" uri="{C3380CC4-5D6E-409C-BE32-E72D297353CC}">
                  <c16:uniqueId val="{00000004-2B9C-4C15-A7A0-E2FF31B4B772}"/>
                </c:ext>
              </c:extLst>
            </c:dLbl>
            <c:dLbl>
              <c:idx val="2"/>
              <c:delete val="1"/>
              <c:extLst>
                <c:ext xmlns:c15="http://schemas.microsoft.com/office/drawing/2012/chart" uri="{CE6537A1-D6FC-4f65-9D91-7224C49458BB}"/>
                <c:ext xmlns:c16="http://schemas.microsoft.com/office/drawing/2014/chart" uri="{C3380CC4-5D6E-409C-BE32-E72D297353CC}">
                  <c16:uniqueId val="{00000005-2B9C-4C15-A7A0-E2FF31B4B772}"/>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市场分析!$I$32:$I$34</c:f>
              <c:numCache>
                <c:formatCode>General</c:formatCode>
                <c:ptCount val="3"/>
                <c:pt idx="0">
                  <c:v>11598</c:v>
                </c:pt>
                <c:pt idx="1">
                  <c:v>11598</c:v>
                </c:pt>
                <c:pt idx="2">
                  <c:v>11598</c:v>
                </c:pt>
              </c:numCache>
            </c:numRef>
          </c:val>
          <c:smooth val="0"/>
          <c:extLst>
            <c:ext xmlns:c16="http://schemas.microsoft.com/office/drawing/2014/chart" uri="{C3380CC4-5D6E-409C-BE32-E72D297353CC}">
              <c16:uniqueId val="{00000006-2B9C-4C15-A7A0-E2FF31B4B772}"/>
            </c:ext>
          </c:extLst>
        </c:ser>
        <c:dLbls>
          <c:showLegendKey val="0"/>
          <c:showVal val="1"/>
          <c:showCatName val="0"/>
          <c:showSerName val="0"/>
          <c:showPercent val="0"/>
          <c:showBubbleSize val="0"/>
        </c:dLbls>
        <c:marker val="1"/>
        <c:smooth val="0"/>
        <c:axId val="240125824"/>
        <c:axId val="240136960"/>
      </c:lineChart>
      <c:catAx>
        <c:axId val="240125824"/>
        <c:scaling>
          <c:orientation val="minMax"/>
        </c:scaling>
        <c:delete val="0"/>
        <c:axPos val="b"/>
        <c:numFmt formatCode="General" sourceLinked="0"/>
        <c:majorTickMark val="none"/>
        <c:minorTickMark val="none"/>
        <c:tickLblPos val="nextTo"/>
        <c:crossAx val="240136960"/>
        <c:crosses val="autoZero"/>
        <c:auto val="1"/>
        <c:lblAlgn val="ctr"/>
        <c:lblOffset val="100"/>
        <c:noMultiLvlLbl val="0"/>
      </c:catAx>
      <c:valAx>
        <c:axId val="240136960"/>
        <c:scaling>
          <c:orientation val="minMax"/>
        </c:scaling>
        <c:delete val="0"/>
        <c:axPos val="l"/>
        <c:numFmt formatCode="0" sourceLinked="1"/>
        <c:majorTickMark val="none"/>
        <c:minorTickMark val="none"/>
        <c:tickLblPos val="nextTo"/>
        <c:crossAx val="240125824"/>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4582239720035E-2"/>
          <c:y val="9.0206235233811605E-2"/>
          <c:w val="0.784083552055993"/>
          <c:h val="0.69444001217909401"/>
        </c:manualLayout>
      </c:layout>
      <c:barChart>
        <c:barDir val="col"/>
        <c:grouping val="clustered"/>
        <c:varyColors val="0"/>
        <c:ser>
          <c:idx val="0"/>
          <c:order val="0"/>
          <c:tx>
            <c:strRef>
              <c:f>人口!$C$89</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2170.6999999999998</c:v>
                </c:pt>
                <c:pt idx="2">
                  <c:v>2154.1999999999998</c:v>
                </c:pt>
                <c:pt idx="3">
                  <c:v>2153.6</c:v>
                </c:pt>
                <c:pt idx="4">
                  <c:v>2189.3000000000002</c:v>
                </c:pt>
              </c:numCache>
            </c:numRef>
          </c:val>
          <c:extLst>
            <c:ext xmlns:c16="http://schemas.microsoft.com/office/drawing/2014/chart" uri="{C3380CC4-5D6E-409C-BE32-E72D297353CC}">
              <c16:uniqueId val="{00000001-19C3-474A-B46D-AB062861C599}"/>
            </c:ext>
          </c:extLst>
        </c:ser>
        <c:dLbls>
          <c:showLegendKey val="0"/>
          <c:showVal val="0"/>
          <c:showCatName val="0"/>
          <c:showSerName val="0"/>
          <c:showPercent val="0"/>
          <c:showBubbleSize val="0"/>
        </c:dLbls>
        <c:gapWidth val="150"/>
        <c:axId val="226007680"/>
        <c:axId val="226021760"/>
      </c:barChart>
      <c:lineChart>
        <c:grouping val="standard"/>
        <c:varyColors val="0"/>
        <c:ser>
          <c:idx val="1"/>
          <c:order val="1"/>
          <c:tx>
            <c:strRef>
              <c:f>人口!$L$89</c:f>
              <c:strCache>
                <c:ptCount val="1"/>
                <c:pt idx="0">
                  <c:v>比上年增长</c:v>
                </c:pt>
              </c:strCache>
            </c:strRef>
          </c:tx>
          <c:marker>
            <c:symbol val="none"/>
          </c:marker>
          <c:dLbls>
            <c:dLbl>
              <c:idx val="0"/>
              <c:layout>
                <c:manualLayout>
                  <c:x val="-4.72222222222222E-2"/>
                  <c:y val="-3.24074074074073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C3-474A-B46D-AB062861C599}"/>
                </c:ext>
              </c:extLst>
            </c:dLbl>
            <c:dLbl>
              <c:idx val="1"/>
              <c:layout>
                <c:manualLayout>
                  <c:x val="-5.2777777777777798E-2"/>
                  <c:y val="-4.1666666666666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9C3-474A-B46D-AB062861C599}"/>
                </c:ext>
              </c:extLst>
            </c:dLbl>
            <c:dLbl>
              <c:idx val="2"/>
              <c:layout>
                <c:manualLayout>
                  <c:x val="-5.2777777777777798E-2"/>
                  <c:y val="-3.70370370370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9C3-474A-B46D-AB062861C599}"/>
                </c:ext>
              </c:extLst>
            </c:dLbl>
            <c:dLbl>
              <c:idx val="3"/>
              <c:layout>
                <c:manualLayout>
                  <c:x val="-5.5555555555555601E-2"/>
                  <c:y val="-2.777777777777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9C3-474A-B46D-AB062861C599}"/>
                </c:ext>
              </c:extLst>
            </c:dLbl>
            <c:dLbl>
              <c:idx val="4"/>
              <c:layout>
                <c:manualLayout>
                  <c:x val="-5.5555555555555497E-2"/>
                  <c:y val="-4.1666666666666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9C3-474A-B46D-AB062861C599}"/>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1.10573600552866E-3</c:v>
                </c:pt>
                <c:pt idx="1">
                  <c:v>-1.01247181186448E-3</c:v>
                </c:pt>
                <c:pt idx="2">
                  <c:v>-8.6060104008469605E-3</c:v>
                </c:pt>
                <c:pt idx="3">
                  <c:v>-7.8776431565853507E-3</c:v>
                </c:pt>
                <c:pt idx="4">
                  <c:v>1.6293751740785501E-2</c:v>
                </c:pt>
              </c:numCache>
            </c:numRef>
          </c:val>
          <c:smooth val="0"/>
          <c:extLst>
            <c:ext xmlns:c16="http://schemas.microsoft.com/office/drawing/2014/chart" uri="{C3380CC4-5D6E-409C-BE32-E72D297353CC}">
              <c16:uniqueId val="{00000007-19C3-474A-B46D-AB062861C599}"/>
            </c:ext>
          </c:extLst>
        </c:ser>
        <c:dLbls>
          <c:showLegendKey val="0"/>
          <c:showVal val="0"/>
          <c:showCatName val="0"/>
          <c:showSerName val="0"/>
          <c:showPercent val="0"/>
          <c:showBubbleSize val="0"/>
        </c:dLbls>
        <c:marker val="1"/>
        <c:smooth val="0"/>
        <c:axId val="226023296"/>
        <c:axId val="226024832"/>
      </c:lineChart>
      <c:catAx>
        <c:axId val="226007680"/>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26021760"/>
        <c:crosses val="autoZero"/>
        <c:auto val="1"/>
        <c:lblAlgn val="ctr"/>
        <c:lblOffset val="100"/>
        <c:noMultiLvlLbl val="0"/>
      </c:catAx>
      <c:valAx>
        <c:axId val="226021760"/>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26007680"/>
        <c:crosses val="autoZero"/>
        <c:crossBetween val="between"/>
        <c:majorUnit val="500"/>
      </c:valAx>
      <c:catAx>
        <c:axId val="226023296"/>
        <c:scaling>
          <c:orientation val="minMax"/>
        </c:scaling>
        <c:delete val="1"/>
        <c:axPos val="b"/>
        <c:numFmt formatCode="General" sourceLinked="1"/>
        <c:majorTickMark val="out"/>
        <c:minorTickMark val="none"/>
        <c:tickLblPos val="nextTo"/>
        <c:crossAx val="226024832"/>
        <c:crosses val="autoZero"/>
        <c:auto val="1"/>
        <c:lblAlgn val="ctr"/>
        <c:lblOffset val="100"/>
        <c:noMultiLvlLbl val="0"/>
      </c:catAx>
      <c:valAx>
        <c:axId val="226024832"/>
        <c:scaling>
          <c:orientation val="minMax"/>
          <c:max val="0.05"/>
          <c:min val="-0.01"/>
        </c:scaling>
        <c:delete val="0"/>
        <c:axPos val="r"/>
        <c:numFmt formatCode="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26023296"/>
        <c:crosses val="max"/>
        <c:crossBetween val="between"/>
      </c:valAx>
    </c:plotArea>
    <c:legend>
      <c:legendPos val="r"/>
      <c:legendEntry>
        <c:idx val="2"/>
        <c:delete val="1"/>
      </c:legendEntry>
      <c:layout>
        <c:manualLayout>
          <c:xMode val="edge"/>
          <c:yMode val="edge"/>
          <c:x val="0.11111111111111099"/>
          <c:y val="0.89398148148148104"/>
          <c:w val="0.74444444444444402"/>
          <c:h val="8.7037037037036996E-2"/>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legend>
    <c:plotVisOnly val="1"/>
    <c:dispBlanksAs val="gap"/>
    <c:showDLblsOverMax val="0"/>
  </c:chart>
  <c:txPr>
    <a:bodyPr/>
    <a:lstStyle/>
    <a:p>
      <a:pPr>
        <a:defRPr lang="zh-CN" sz="800">
          <a:latin typeface="Arial" panose="020B0604020202020204" pitchFamily="2" charset="0"/>
          <a:cs typeface="Arial" panose="020B0604020202020204" pitchFamily="2" charset="0"/>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131955552728701E-2"/>
          <c:y val="5.1400554097404502E-2"/>
          <c:w val="0.85178540882063503"/>
          <c:h val="0.659716175835796"/>
        </c:manualLayout>
      </c:layout>
      <c:barChart>
        <c:barDir val="col"/>
        <c:grouping val="clustered"/>
        <c:varyColors val="0"/>
        <c:ser>
          <c:idx val="1"/>
          <c:order val="1"/>
          <c:tx>
            <c:strRef>
              <c:f>'中指-写字楼（时间）'!$G$16</c:f>
              <c:strCache>
                <c:ptCount val="1"/>
                <c:pt idx="0">
                  <c:v>批准上市面积(万㎡)</c:v>
                </c:pt>
              </c:strCache>
            </c:strRef>
          </c:tx>
          <c:invertIfNegative val="0"/>
          <c:cat>
            <c:strRef>
              <c:f>'中指-写字楼（时间）'!$A$25:$A$38</c:f>
              <c:strCache>
                <c:ptCount val="14"/>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pt idx="12">
                  <c:v>2021年Q1</c:v>
                </c:pt>
                <c:pt idx="13">
                  <c:v>2021年Q2</c:v>
                </c:pt>
              </c:strCache>
            </c:strRef>
          </c:cat>
          <c:val>
            <c:numRef>
              <c:f>'中指-写字楼（时间）'!$G$25:$G$38</c:f>
              <c:numCache>
                <c:formatCode>General</c:formatCode>
                <c:ptCount val="14"/>
                <c:pt idx="0">
                  <c:v>13.04</c:v>
                </c:pt>
                <c:pt idx="1">
                  <c:v>30.68</c:v>
                </c:pt>
                <c:pt idx="2">
                  <c:v>65.2</c:v>
                </c:pt>
                <c:pt idx="3">
                  <c:v>77.48</c:v>
                </c:pt>
                <c:pt idx="4">
                  <c:v>25.39</c:v>
                </c:pt>
                <c:pt idx="5">
                  <c:v>45.24</c:v>
                </c:pt>
                <c:pt idx="6">
                  <c:v>51.11</c:v>
                </c:pt>
                <c:pt idx="7">
                  <c:v>48.59</c:v>
                </c:pt>
                <c:pt idx="8">
                  <c:v>39.29</c:v>
                </c:pt>
                <c:pt idx="9">
                  <c:v>53.93</c:v>
                </c:pt>
                <c:pt idx="10">
                  <c:v>74.64</c:v>
                </c:pt>
                <c:pt idx="11">
                  <c:v>66.23</c:v>
                </c:pt>
                <c:pt idx="12">
                  <c:v>24.44</c:v>
                </c:pt>
                <c:pt idx="13">
                  <c:v>23.46</c:v>
                </c:pt>
              </c:numCache>
            </c:numRef>
          </c:val>
          <c:extLst>
            <c:ext xmlns:c16="http://schemas.microsoft.com/office/drawing/2014/chart" uri="{C3380CC4-5D6E-409C-BE32-E72D297353CC}">
              <c16:uniqueId val="{00000000-085A-45D8-A4A6-A4DFEF1A8816}"/>
            </c:ext>
          </c:extLst>
        </c:ser>
        <c:dLbls>
          <c:showLegendKey val="0"/>
          <c:showVal val="0"/>
          <c:showCatName val="0"/>
          <c:showSerName val="0"/>
          <c:showPercent val="0"/>
          <c:showBubbleSize val="0"/>
        </c:dLbls>
        <c:gapWidth val="150"/>
        <c:axId val="235772160"/>
        <c:axId val="235778048"/>
      </c:barChart>
      <c:lineChart>
        <c:grouping val="standard"/>
        <c:varyColors val="0"/>
        <c:ser>
          <c:idx val="0"/>
          <c:order val="0"/>
          <c:tx>
            <c:strRef>
              <c:f>'中指-写字楼（时间）'!$F$16</c:f>
              <c:strCache>
                <c:ptCount val="1"/>
                <c:pt idx="0">
                  <c:v>批准上市套数(套)</c:v>
                </c:pt>
              </c:strCache>
            </c:strRef>
          </c:tx>
          <c:marker>
            <c:symbol val="none"/>
          </c:marker>
          <c:cat>
            <c:strRef>
              <c:f>'中指-写字楼（时间）'!$A$25:$A$37</c:f>
              <c:strCache>
                <c:ptCount val="13"/>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pt idx="12">
                  <c:v>2021年Q1</c:v>
                </c:pt>
              </c:strCache>
            </c:strRef>
          </c:cat>
          <c:val>
            <c:numRef>
              <c:f>'中指-写字楼（时间）'!$F$25:$F$38</c:f>
              <c:numCache>
                <c:formatCode>General</c:formatCode>
                <c:ptCount val="14"/>
                <c:pt idx="0">
                  <c:v>1631</c:v>
                </c:pt>
                <c:pt idx="1">
                  <c:v>3468</c:v>
                </c:pt>
                <c:pt idx="2">
                  <c:v>4121</c:v>
                </c:pt>
                <c:pt idx="3">
                  <c:v>5985</c:v>
                </c:pt>
                <c:pt idx="4">
                  <c:v>1761</c:v>
                </c:pt>
                <c:pt idx="5">
                  <c:v>3361</c:v>
                </c:pt>
                <c:pt idx="6">
                  <c:v>2139</c:v>
                </c:pt>
                <c:pt idx="7">
                  <c:v>1812</c:v>
                </c:pt>
                <c:pt idx="8">
                  <c:v>1484</c:v>
                </c:pt>
                <c:pt idx="9">
                  <c:v>3377</c:v>
                </c:pt>
                <c:pt idx="10">
                  <c:v>5067</c:v>
                </c:pt>
                <c:pt idx="11">
                  <c:v>2346</c:v>
                </c:pt>
                <c:pt idx="12">
                  <c:v>1044</c:v>
                </c:pt>
                <c:pt idx="13">
                  <c:v>1628</c:v>
                </c:pt>
              </c:numCache>
            </c:numRef>
          </c:val>
          <c:smooth val="0"/>
          <c:extLst>
            <c:ext xmlns:c16="http://schemas.microsoft.com/office/drawing/2014/chart" uri="{C3380CC4-5D6E-409C-BE32-E72D297353CC}">
              <c16:uniqueId val="{00000001-085A-45D8-A4A6-A4DFEF1A8816}"/>
            </c:ext>
          </c:extLst>
        </c:ser>
        <c:dLbls>
          <c:showLegendKey val="0"/>
          <c:showVal val="0"/>
          <c:showCatName val="0"/>
          <c:showSerName val="0"/>
          <c:showPercent val="0"/>
          <c:showBubbleSize val="0"/>
        </c:dLbls>
        <c:marker val="1"/>
        <c:smooth val="0"/>
        <c:axId val="235779584"/>
        <c:axId val="235781120"/>
      </c:lineChart>
      <c:catAx>
        <c:axId val="235772160"/>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35778048"/>
        <c:crosses val="autoZero"/>
        <c:auto val="1"/>
        <c:lblAlgn val="ctr"/>
        <c:lblOffset val="100"/>
        <c:noMultiLvlLbl val="0"/>
      </c:catAx>
      <c:valAx>
        <c:axId val="23577804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35772160"/>
        <c:crosses val="autoZero"/>
        <c:crossBetween val="between"/>
      </c:valAx>
      <c:catAx>
        <c:axId val="235779584"/>
        <c:scaling>
          <c:orientation val="minMax"/>
        </c:scaling>
        <c:delete val="1"/>
        <c:axPos val="b"/>
        <c:numFmt formatCode="General" sourceLinked="1"/>
        <c:majorTickMark val="out"/>
        <c:minorTickMark val="none"/>
        <c:tickLblPos val="nextTo"/>
        <c:crossAx val="235781120"/>
        <c:crosses val="autoZero"/>
        <c:auto val="1"/>
        <c:lblAlgn val="ctr"/>
        <c:lblOffset val="100"/>
        <c:noMultiLvlLbl val="0"/>
      </c:catAx>
      <c:valAx>
        <c:axId val="235781120"/>
        <c:scaling>
          <c:orientation val="minMax"/>
        </c:scaling>
        <c:delete val="0"/>
        <c:axPos val="r"/>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35779584"/>
        <c:crosses val="max"/>
        <c:crossBetween val="between"/>
      </c:valAx>
    </c:plotArea>
    <c:legend>
      <c:legendPos val="r"/>
      <c:layout>
        <c:manualLayout>
          <c:xMode val="edge"/>
          <c:yMode val="edge"/>
          <c:x val="9.7055555555555603E-2"/>
          <c:y val="0.88850503062117203"/>
          <c:w val="0.80572222222222201"/>
          <c:h val="8.8730679498395998E-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legend>
    <c:plotVisOnly val="1"/>
    <c:dispBlanksAs val="gap"/>
    <c:showDLblsOverMax val="0"/>
  </c:chart>
  <c:txPr>
    <a:bodyPr/>
    <a:lstStyle/>
    <a:p>
      <a:pPr>
        <a:defRPr lang="zh-CN" sz="800">
          <a:latin typeface="Arial" panose="020B0604020202020204" pitchFamily="2" charset="0"/>
          <a:cs typeface="Arial" panose="020B0604020202020204" pitchFamily="2" charset="0"/>
        </a:defRPr>
      </a:pPr>
      <a:endParaRPr lang="zh-CN"/>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448788728995104E-2"/>
          <c:y val="5.21594497330665E-2"/>
          <c:w val="0.86290125002220397"/>
          <c:h val="0.766640744492737"/>
        </c:manualLayout>
      </c:layout>
      <c:barChart>
        <c:barDir val="col"/>
        <c:grouping val="clustered"/>
        <c:varyColors val="0"/>
        <c:ser>
          <c:idx val="0"/>
          <c:order val="0"/>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'中指-写字楼（区域）'!$A$45:$A$61</c:f>
              <c:strCache>
                <c:ptCount val="17"/>
                <c:pt idx="0">
                  <c:v>东城</c:v>
                </c:pt>
                <c:pt idx="1">
                  <c:v>西城</c:v>
                </c:pt>
                <c:pt idx="2">
                  <c:v>朝阳</c:v>
                </c:pt>
                <c:pt idx="3">
                  <c:v>海淀</c:v>
                </c:pt>
                <c:pt idx="4">
                  <c:v>丰台</c:v>
                </c:pt>
                <c:pt idx="5">
                  <c:v>石景山</c:v>
                </c:pt>
                <c:pt idx="6">
                  <c:v>通州</c:v>
                </c:pt>
                <c:pt idx="7">
                  <c:v>房山</c:v>
                </c:pt>
                <c:pt idx="8">
                  <c:v>顺义</c:v>
                </c:pt>
                <c:pt idx="9">
                  <c:v>门头沟</c:v>
                </c:pt>
                <c:pt idx="10">
                  <c:v>大兴</c:v>
                </c:pt>
                <c:pt idx="11">
                  <c:v>怀柔</c:v>
                </c:pt>
                <c:pt idx="12">
                  <c:v>密云</c:v>
                </c:pt>
                <c:pt idx="13">
                  <c:v>昌平</c:v>
                </c:pt>
                <c:pt idx="14">
                  <c:v>延庆</c:v>
                </c:pt>
                <c:pt idx="15">
                  <c:v>平谷</c:v>
                </c:pt>
                <c:pt idx="16">
                  <c:v>开发区</c:v>
                </c:pt>
              </c:strCache>
            </c:strRef>
          </c:cat>
          <c:val>
            <c:numRef>
              <c:f>'中指-写字楼（区域）'!$B$45:$B$61</c:f>
              <c:numCache>
                <c:formatCode>0.00%</c:formatCode>
                <c:ptCount val="17"/>
                <c:pt idx="0">
                  <c:v>6.8230277185501098E-3</c:v>
                </c:pt>
                <c:pt idx="1">
                  <c:v>0</c:v>
                </c:pt>
                <c:pt idx="2">
                  <c:v>0</c:v>
                </c:pt>
                <c:pt idx="3">
                  <c:v>5.2025586353944601E-2</c:v>
                </c:pt>
                <c:pt idx="4">
                  <c:v>4.5202558635394498E-2</c:v>
                </c:pt>
                <c:pt idx="5">
                  <c:v>0</c:v>
                </c:pt>
                <c:pt idx="6">
                  <c:v>0.101918976545842</c:v>
                </c:pt>
                <c:pt idx="7">
                  <c:v>0</c:v>
                </c:pt>
                <c:pt idx="8">
                  <c:v>0.41663113006396602</c:v>
                </c:pt>
                <c:pt idx="9">
                  <c:v>4.2643923240938202E-4</c:v>
                </c:pt>
                <c:pt idx="10">
                  <c:v>1.8336886993603401E-2</c:v>
                </c:pt>
                <c:pt idx="11">
                  <c:v>3.71002132196162E-2</c:v>
                </c:pt>
                <c:pt idx="12">
                  <c:v>0</c:v>
                </c:pt>
                <c:pt idx="13">
                  <c:v>0</c:v>
                </c:pt>
                <c:pt idx="14">
                  <c:v>0</c:v>
                </c:pt>
                <c:pt idx="15">
                  <c:v>0</c:v>
                </c:pt>
                <c:pt idx="16">
                  <c:v>0.32153518123667402</c:v>
                </c:pt>
              </c:numCache>
            </c:numRef>
          </c:val>
          <c:extLst>
            <c:ext xmlns:c16="http://schemas.microsoft.com/office/drawing/2014/chart" uri="{C3380CC4-5D6E-409C-BE32-E72D297353CC}">
              <c16:uniqueId val="{00000000-A4B9-44EE-BA80-DD23DEACBA1A}"/>
            </c:ext>
          </c:extLst>
        </c:ser>
        <c:dLbls>
          <c:showLegendKey val="0"/>
          <c:showVal val="1"/>
          <c:showCatName val="0"/>
          <c:showSerName val="0"/>
          <c:showPercent val="0"/>
          <c:showBubbleSize val="0"/>
        </c:dLbls>
        <c:gapWidth val="75"/>
        <c:axId val="253237504"/>
        <c:axId val="253244544"/>
      </c:barChart>
      <c:catAx>
        <c:axId val="253237504"/>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53244544"/>
        <c:crosses val="autoZero"/>
        <c:auto val="1"/>
        <c:lblAlgn val="ctr"/>
        <c:lblOffset val="100"/>
        <c:noMultiLvlLbl val="0"/>
      </c:catAx>
      <c:valAx>
        <c:axId val="253244544"/>
        <c:scaling>
          <c:orientation val="minMax"/>
        </c:scaling>
        <c:delete val="0"/>
        <c:axPos val="l"/>
        <c:numFmt formatCode="0.00%" sourceLinked="1"/>
        <c:majorTickMark val="none"/>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53237504"/>
        <c:crosses val="autoZero"/>
        <c:crossBetween val="between"/>
      </c:valAx>
    </c:plotArea>
    <c:plotVisOnly val="1"/>
    <c:dispBlanksAs val="gap"/>
    <c:showDLblsOverMax val="0"/>
  </c:chart>
  <c:txPr>
    <a:bodyPr/>
    <a:lstStyle/>
    <a:p>
      <a:pPr>
        <a:defRPr lang="zh-CN" sz="800">
          <a:latin typeface="Arial" panose="020B0604020202020204" pitchFamily="2" charset="0"/>
          <a:cs typeface="Arial" panose="020B0604020202020204" pitchFamily="2" charset="0"/>
        </a:defRPr>
      </a:pPr>
      <a:endParaRPr lang="zh-CN"/>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市场分析!$F$27</c:f>
              <c:strCache>
                <c:ptCount val="1"/>
                <c:pt idx="0">
                  <c:v>基准地价</c:v>
                </c:pt>
              </c:strCache>
            </c:strRef>
          </c:tx>
          <c:invertIfNegative val="0"/>
          <c:dLbls>
            <c:dLbl>
              <c:idx val="1"/>
              <c:layout>
                <c:manualLayout>
                  <c:x val="-7.686843416163015E-17"/>
                  <c:y val="1.9253908518161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313-44AB-9C0A-CB25A409D37D}"/>
                </c:ext>
              </c:extLst>
            </c:dLbl>
            <c:dLbl>
              <c:idx val="2"/>
              <c:layout>
                <c:manualLayout>
                  <c:x val="0"/>
                  <c:y val="1.6044923765134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13-44AB-9C0A-CB25A409D37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市场分析!$F$28:$F$30</c:f>
              <c:numCache>
                <c:formatCode>0</c:formatCode>
                <c:ptCount val="3"/>
                <c:pt idx="0">
                  <c:v>11181.462</c:v>
                </c:pt>
                <c:pt idx="1">
                  <c:v>11398.784</c:v>
                </c:pt>
                <c:pt idx="2">
                  <c:v>11262.345000000001</c:v>
                </c:pt>
              </c:numCache>
            </c:numRef>
          </c:val>
          <c:extLst>
            <c:ext xmlns:c16="http://schemas.microsoft.com/office/drawing/2014/chart" uri="{C3380CC4-5D6E-409C-BE32-E72D297353CC}">
              <c16:uniqueId val="{00000002-D313-44AB-9C0A-CB25A409D37D}"/>
            </c:ext>
          </c:extLst>
        </c:ser>
        <c:ser>
          <c:idx val="1"/>
          <c:order val="1"/>
          <c:tx>
            <c:strRef>
              <c:f>市场分析!$G$27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市场分析!$G$28:$G$30</c:f>
              <c:numCache>
                <c:formatCode>General</c:formatCode>
                <c:ptCount val="3"/>
                <c:pt idx="0" formatCode="0">
                  <c:v>18636</c:v>
                </c:pt>
                <c:pt idx="1">
                  <c:v>19916</c:v>
                </c:pt>
                <c:pt idx="2">
                  <c:v>13155</c:v>
                </c:pt>
              </c:numCache>
            </c:numRef>
          </c:val>
          <c:extLst>
            <c:ext xmlns:c16="http://schemas.microsoft.com/office/drawing/2014/chart" uri="{C3380CC4-5D6E-409C-BE32-E72D297353CC}">
              <c16:uniqueId val="{00000003-D313-44AB-9C0A-CB25A409D37D}"/>
            </c:ext>
          </c:extLst>
        </c:ser>
        <c:ser>
          <c:idx val="2"/>
          <c:order val="2"/>
          <c:tx>
            <c:strRef>
              <c:f>市场分析!$H$27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市场分析!$H$28:$H$30</c:f>
              <c:numCache>
                <c:formatCode>0</c:formatCode>
                <c:ptCount val="3"/>
                <c:pt idx="1">
                  <c:v>22432</c:v>
                </c:pt>
                <c:pt idx="2">
                  <c:v>31358</c:v>
                </c:pt>
              </c:numCache>
            </c:numRef>
          </c:val>
          <c:extLst>
            <c:ext xmlns:c16="http://schemas.microsoft.com/office/drawing/2014/chart" uri="{C3380CC4-5D6E-409C-BE32-E72D297353CC}">
              <c16:uniqueId val="{00000004-D313-44AB-9C0A-CB25A409D37D}"/>
            </c:ext>
          </c:extLst>
        </c:ser>
        <c:dLbls>
          <c:showLegendKey val="0"/>
          <c:showVal val="1"/>
          <c:showCatName val="0"/>
          <c:showSerName val="0"/>
          <c:showPercent val="0"/>
          <c:showBubbleSize val="0"/>
        </c:dLbls>
        <c:gapWidth val="75"/>
        <c:axId val="238340736"/>
        <c:axId val="238634496"/>
      </c:barChart>
      <c:lineChart>
        <c:grouping val="standard"/>
        <c:varyColors val="0"/>
        <c:ser>
          <c:idx val="3"/>
          <c:order val="3"/>
          <c:tx>
            <c:strRef>
              <c:f>市场分析!$I$27</c:f>
              <c:strCache>
                <c:ptCount val="1"/>
                <c:pt idx="0">
                  <c:v>西北旺镇X2地块评估结果</c:v>
                </c:pt>
              </c:strCache>
            </c:strRef>
          </c:tx>
          <c:marker>
            <c:symbol val="none"/>
          </c:marker>
          <c:dLbls>
            <c:dLbl>
              <c:idx val="0"/>
              <c:layout>
                <c:manualLayout>
                  <c:x val="5.660377358490562E-2"/>
                  <c:y val="-4.49257865423770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313-44AB-9C0A-CB25A409D37D}"/>
                </c:ext>
              </c:extLst>
            </c:dLbl>
            <c:dLbl>
              <c:idx val="1"/>
              <c:delete val="1"/>
              <c:extLst>
                <c:ext xmlns:c15="http://schemas.microsoft.com/office/drawing/2012/chart" uri="{CE6537A1-D6FC-4f65-9D91-7224C49458BB}"/>
                <c:ext xmlns:c16="http://schemas.microsoft.com/office/drawing/2014/chart" uri="{C3380CC4-5D6E-409C-BE32-E72D297353CC}">
                  <c16:uniqueId val="{00000006-D313-44AB-9C0A-CB25A409D37D}"/>
                </c:ext>
              </c:extLst>
            </c:dLbl>
            <c:dLbl>
              <c:idx val="2"/>
              <c:delete val="1"/>
              <c:extLst>
                <c:ext xmlns:c15="http://schemas.microsoft.com/office/drawing/2012/chart" uri="{CE6537A1-D6FC-4f65-9D91-7224C49458BB}"/>
                <c:ext xmlns:c16="http://schemas.microsoft.com/office/drawing/2014/chart" uri="{C3380CC4-5D6E-409C-BE32-E72D297353CC}">
                  <c16:uniqueId val="{00000007-D313-44AB-9C0A-CB25A409D37D}"/>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市场分析!$I$28:$I$30</c:f>
              <c:numCache>
                <c:formatCode>General</c:formatCode>
                <c:ptCount val="3"/>
                <c:pt idx="0">
                  <c:v>12180</c:v>
                </c:pt>
                <c:pt idx="1">
                  <c:v>12180</c:v>
                </c:pt>
                <c:pt idx="2">
                  <c:v>12180</c:v>
                </c:pt>
              </c:numCache>
            </c:numRef>
          </c:val>
          <c:smooth val="0"/>
          <c:extLst>
            <c:ext xmlns:c16="http://schemas.microsoft.com/office/drawing/2014/chart" uri="{C3380CC4-5D6E-409C-BE32-E72D297353CC}">
              <c16:uniqueId val="{00000008-D313-44AB-9C0A-CB25A409D37D}"/>
            </c:ext>
          </c:extLst>
        </c:ser>
        <c:dLbls>
          <c:showLegendKey val="0"/>
          <c:showVal val="1"/>
          <c:showCatName val="0"/>
          <c:showSerName val="0"/>
          <c:showPercent val="0"/>
          <c:showBubbleSize val="0"/>
        </c:dLbls>
        <c:marker val="1"/>
        <c:smooth val="0"/>
        <c:axId val="238340736"/>
        <c:axId val="238634496"/>
      </c:lineChart>
      <c:catAx>
        <c:axId val="238340736"/>
        <c:scaling>
          <c:orientation val="minMax"/>
        </c:scaling>
        <c:delete val="0"/>
        <c:axPos val="b"/>
        <c:numFmt formatCode="General" sourceLinked="0"/>
        <c:majorTickMark val="none"/>
        <c:minorTickMark val="none"/>
        <c:tickLblPos val="nextTo"/>
        <c:crossAx val="238634496"/>
        <c:crosses val="autoZero"/>
        <c:auto val="1"/>
        <c:lblAlgn val="ctr"/>
        <c:lblOffset val="100"/>
        <c:noMultiLvlLbl val="0"/>
      </c:catAx>
      <c:valAx>
        <c:axId val="238634496"/>
        <c:scaling>
          <c:orientation val="minMax"/>
        </c:scaling>
        <c:delete val="0"/>
        <c:axPos val="l"/>
        <c:numFmt formatCode="0" sourceLinked="1"/>
        <c:majorTickMark val="none"/>
        <c:minorTickMark val="none"/>
        <c:tickLblPos val="nextTo"/>
        <c:crossAx val="238340736"/>
        <c:crosses val="autoZero"/>
        <c:crossBetween val="between"/>
      </c:val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市场分析!$F$27</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市场分析!$F$32:$F$34</c:f>
              <c:numCache>
                <c:formatCode>0</c:formatCode>
                <c:ptCount val="3"/>
                <c:pt idx="0">
                  <c:v>11140.404</c:v>
                </c:pt>
                <c:pt idx="1">
                  <c:v>11356.928</c:v>
                </c:pt>
                <c:pt idx="2">
                  <c:v>11220.99</c:v>
                </c:pt>
              </c:numCache>
            </c:numRef>
          </c:val>
          <c:extLst>
            <c:ext xmlns:c16="http://schemas.microsoft.com/office/drawing/2014/chart" uri="{C3380CC4-5D6E-409C-BE32-E72D297353CC}">
              <c16:uniqueId val="{00000000-02EF-4818-B320-E8E8BB1593F9}"/>
            </c:ext>
          </c:extLst>
        </c:ser>
        <c:ser>
          <c:idx val="1"/>
          <c:order val="1"/>
          <c:tx>
            <c:strRef>
              <c:f>市场分析!$G$27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市场分析!$G$32:$G$34</c:f>
              <c:numCache>
                <c:formatCode>General</c:formatCode>
                <c:ptCount val="3"/>
                <c:pt idx="0">
                  <c:v>15625</c:v>
                </c:pt>
                <c:pt idx="1">
                  <c:v>16773</c:v>
                </c:pt>
                <c:pt idx="2">
                  <c:v>30276</c:v>
                </c:pt>
              </c:numCache>
            </c:numRef>
          </c:val>
          <c:extLst>
            <c:ext xmlns:c16="http://schemas.microsoft.com/office/drawing/2014/chart" uri="{C3380CC4-5D6E-409C-BE32-E72D297353CC}">
              <c16:uniqueId val="{00000001-02EF-4818-B320-E8E8BB1593F9}"/>
            </c:ext>
          </c:extLst>
        </c:ser>
        <c:ser>
          <c:idx val="2"/>
          <c:order val="2"/>
          <c:tx>
            <c:strRef>
              <c:f>市场分析!$H$27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市场分析!$H$32:$H$34</c:f>
              <c:numCache>
                <c:formatCode>0</c:formatCode>
                <c:ptCount val="3"/>
                <c:pt idx="1">
                  <c:v>22075</c:v>
                </c:pt>
                <c:pt idx="2">
                  <c:v>31358</c:v>
                </c:pt>
              </c:numCache>
            </c:numRef>
          </c:val>
          <c:extLst>
            <c:ext xmlns:c16="http://schemas.microsoft.com/office/drawing/2014/chart" uri="{C3380CC4-5D6E-409C-BE32-E72D297353CC}">
              <c16:uniqueId val="{00000002-02EF-4818-B320-E8E8BB1593F9}"/>
            </c:ext>
          </c:extLst>
        </c:ser>
        <c:dLbls>
          <c:showLegendKey val="0"/>
          <c:showVal val="1"/>
          <c:showCatName val="0"/>
          <c:showSerName val="0"/>
          <c:showPercent val="0"/>
          <c:showBubbleSize val="0"/>
        </c:dLbls>
        <c:gapWidth val="75"/>
        <c:axId val="240125824"/>
        <c:axId val="240136960"/>
      </c:barChart>
      <c:lineChart>
        <c:grouping val="standard"/>
        <c:varyColors val="0"/>
        <c:ser>
          <c:idx val="3"/>
          <c:order val="3"/>
          <c:tx>
            <c:strRef>
              <c:f>市场分析!$I$27</c:f>
              <c:strCache>
                <c:ptCount val="1"/>
                <c:pt idx="0">
                  <c:v>西北旺镇X2地块评估结果</c:v>
                </c:pt>
              </c:strCache>
            </c:strRef>
          </c:tx>
          <c:marker>
            <c:symbol val="none"/>
          </c:marker>
          <c:dLbls>
            <c:dLbl>
              <c:idx val="0"/>
              <c:layout>
                <c:manualLayout>
                  <c:x val="5.8700209643605832E-2"/>
                  <c:y val="-3.2089847530269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2EF-4818-B320-E8E8BB1593F9}"/>
                </c:ext>
              </c:extLst>
            </c:dLbl>
            <c:dLbl>
              <c:idx val="1"/>
              <c:delete val="1"/>
              <c:extLst>
                <c:ext xmlns:c15="http://schemas.microsoft.com/office/drawing/2012/chart" uri="{CE6537A1-D6FC-4f65-9D91-7224C49458BB}"/>
                <c:ext xmlns:c16="http://schemas.microsoft.com/office/drawing/2014/chart" uri="{C3380CC4-5D6E-409C-BE32-E72D297353CC}">
                  <c16:uniqueId val="{00000004-02EF-4818-B320-E8E8BB1593F9}"/>
                </c:ext>
              </c:extLst>
            </c:dLbl>
            <c:dLbl>
              <c:idx val="2"/>
              <c:delete val="1"/>
              <c:extLst>
                <c:ext xmlns:c15="http://schemas.microsoft.com/office/drawing/2012/chart" uri="{CE6537A1-D6FC-4f65-9D91-7224C49458BB}"/>
                <c:ext xmlns:c16="http://schemas.microsoft.com/office/drawing/2014/chart" uri="{C3380CC4-5D6E-409C-BE32-E72D297353CC}">
                  <c16:uniqueId val="{00000005-02EF-4818-B320-E8E8BB1593F9}"/>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市场分析!$I$32:$I$34</c:f>
              <c:numCache>
                <c:formatCode>General</c:formatCode>
                <c:ptCount val="3"/>
                <c:pt idx="0">
                  <c:v>11598</c:v>
                </c:pt>
                <c:pt idx="1">
                  <c:v>11598</c:v>
                </c:pt>
                <c:pt idx="2">
                  <c:v>11598</c:v>
                </c:pt>
              </c:numCache>
            </c:numRef>
          </c:val>
          <c:smooth val="0"/>
          <c:extLst>
            <c:ext xmlns:c16="http://schemas.microsoft.com/office/drawing/2014/chart" uri="{C3380CC4-5D6E-409C-BE32-E72D297353CC}">
              <c16:uniqueId val="{00000006-02EF-4818-B320-E8E8BB1593F9}"/>
            </c:ext>
          </c:extLst>
        </c:ser>
        <c:dLbls>
          <c:showLegendKey val="0"/>
          <c:showVal val="1"/>
          <c:showCatName val="0"/>
          <c:showSerName val="0"/>
          <c:showPercent val="0"/>
          <c:showBubbleSize val="0"/>
        </c:dLbls>
        <c:marker val="1"/>
        <c:smooth val="0"/>
        <c:axId val="240125824"/>
        <c:axId val="240136960"/>
      </c:lineChart>
      <c:catAx>
        <c:axId val="240125824"/>
        <c:scaling>
          <c:orientation val="minMax"/>
        </c:scaling>
        <c:delete val="0"/>
        <c:axPos val="b"/>
        <c:numFmt formatCode="General" sourceLinked="0"/>
        <c:majorTickMark val="none"/>
        <c:minorTickMark val="none"/>
        <c:tickLblPos val="nextTo"/>
        <c:crossAx val="240136960"/>
        <c:crosses val="autoZero"/>
        <c:auto val="1"/>
        <c:lblAlgn val="ctr"/>
        <c:lblOffset val="100"/>
        <c:noMultiLvlLbl val="0"/>
      </c:catAx>
      <c:valAx>
        <c:axId val="240136960"/>
        <c:scaling>
          <c:orientation val="minMax"/>
        </c:scaling>
        <c:delete val="0"/>
        <c:axPos val="l"/>
        <c:numFmt formatCode="0" sourceLinked="1"/>
        <c:majorTickMark val="none"/>
        <c:minorTickMark val="none"/>
        <c:tickLblPos val="nextTo"/>
        <c:crossAx val="240125824"/>
        <c:crosses val="autoZero"/>
        <c:crossBetween val="between"/>
      </c:valAx>
    </c:plotArea>
    <c:legend>
      <c:legendPos val="b"/>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市场分析!$F$27</c:f>
              <c:strCache>
                <c:ptCount val="1"/>
                <c:pt idx="0">
                  <c:v>基准地价</c:v>
                </c:pt>
              </c:strCache>
            </c:strRef>
          </c:tx>
          <c:invertIfNegative val="0"/>
          <c:dLbls>
            <c:dLbl>
              <c:idx val="1"/>
              <c:layout>
                <c:manualLayout>
                  <c:x val="-7.686843416163015E-17"/>
                  <c:y val="1.9253908518161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62D-4D56-83CF-5CC9EA6CEA0C}"/>
                </c:ext>
              </c:extLst>
            </c:dLbl>
            <c:dLbl>
              <c:idx val="2"/>
              <c:layout>
                <c:manualLayout>
                  <c:x val="0"/>
                  <c:y val="1.6044923765134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2D-4D56-83CF-5CC9EA6CEA0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市场分析!$F$28:$F$30</c:f>
              <c:numCache>
                <c:formatCode>0</c:formatCode>
                <c:ptCount val="3"/>
                <c:pt idx="0">
                  <c:v>11181.462</c:v>
                </c:pt>
                <c:pt idx="1">
                  <c:v>11398.784</c:v>
                </c:pt>
                <c:pt idx="2">
                  <c:v>11262.345000000001</c:v>
                </c:pt>
              </c:numCache>
            </c:numRef>
          </c:val>
          <c:extLst>
            <c:ext xmlns:c16="http://schemas.microsoft.com/office/drawing/2014/chart" uri="{C3380CC4-5D6E-409C-BE32-E72D297353CC}">
              <c16:uniqueId val="{00000002-062D-4D56-83CF-5CC9EA6CEA0C}"/>
            </c:ext>
          </c:extLst>
        </c:ser>
        <c:ser>
          <c:idx val="1"/>
          <c:order val="1"/>
          <c:tx>
            <c:strRef>
              <c:f>市场分析!$G$27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市场分析!$G$28:$G$30</c:f>
              <c:numCache>
                <c:formatCode>General</c:formatCode>
                <c:ptCount val="3"/>
                <c:pt idx="0" formatCode="0">
                  <c:v>18636</c:v>
                </c:pt>
                <c:pt idx="1">
                  <c:v>19916</c:v>
                </c:pt>
                <c:pt idx="2">
                  <c:v>13155</c:v>
                </c:pt>
              </c:numCache>
            </c:numRef>
          </c:val>
          <c:extLst>
            <c:ext xmlns:c16="http://schemas.microsoft.com/office/drawing/2014/chart" uri="{C3380CC4-5D6E-409C-BE32-E72D297353CC}">
              <c16:uniqueId val="{00000003-062D-4D56-83CF-5CC9EA6CEA0C}"/>
            </c:ext>
          </c:extLst>
        </c:ser>
        <c:ser>
          <c:idx val="2"/>
          <c:order val="2"/>
          <c:tx>
            <c:strRef>
              <c:f>市场分析!$H$27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市场分析!$H$28:$H$30</c:f>
              <c:numCache>
                <c:formatCode>0</c:formatCode>
                <c:ptCount val="3"/>
                <c:pt idx="1">
                  <c:v>22432</c:v>
                </c:pt>
                <c:pt idx="2">
                  <c:v>31358</c:v>
                </c:pt>
              </c:numCache>
            </c:numRef>
          </c:val>
          <c:extLst>
            <c:ext xmlns:c16="http://schemas.microsoft.com/office/drawing/2014/chart" uri="{C3380CC4-5D6E-409C-BE32-E72D297353CC}">
              <c16:uniqueId val="{00000004-062D-4D56-83CF-5CC9EA6CEA0C}"/>
            </c:ext>
          </c:extLst>
        </c:ser>
        <c:dLbls>
          <c:showLegendKey val="0"/>
          <c:showVal val="1"/>
          <c:showCatName val="0"/>
          <c:showSerName val="0"/>
          <c:showPercent val="0"/>
          <c:showBubbleSize val="0"/>
        </c:dLbls>
        <c:gapWidth val="75"/>
        <c:axId val="238340736"/>
        <c:axId val="238634496"/>
      </c:barChart>
      <c:lineChart>
        <c:grouping val="standard"/>
        <c:varyColors val="0"/>
        <c:ser>
          <c:idx val="3"/>
          <c:order val="3"/>
          <c:tx>
            <c:strRef>
              <c:f>市场分析!$I$27</c:f>
              <c:strCache>
                <c:ptCount val="1"/>
                <c:pt idx="0">
                  <c:v>西北旺镇X2地块评估结果</c:v>
                </c:pt>
              </c:strCache>
            </c:strRef>
          </c:tx>
          <c:marker>
            <c:symbol val="none"/>
          </c:marker>
          <c:dLbls>
            <c:dLbl>
              <c:idx val="0"/>
              <c:layout>
                <c:manualLayout>
                  <c:x val="5.660377358490562E-2"/>
                  <c:y val="-4.49257865423770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62D-4D56-83CF-5CC9EA6CEA0C}"/>
                </c:ext>
              </c:extLst>
            </c:dLbl>
            <c:dLbl>
              <c:idx val="1"/>
              <c:delete val="1"/>
              <c:extLst>
                <c:ext xmlns:c15="http://schemas.microsoft.com/office/drawing/2012/chart" uri="{CE6537A1-D6FC-4f65-9D91-7224C49458BB}"/>
                <c:ext xmlns:c16="http://schemas.microsoft.com/office/drawing/2014/chart" uri="{C3380CC4-5D6E-409C-BE32-E72D297353CC}">
                  <c16:uniqueId val="{00000006-062D-4D56-83CF-5CC9EA6CEA0C}"/>
                </c:ext>
              </c:extLst>
            </c:dLbl>
            <c:dLbl>
              <c:idx val="2"/>
              <c:delete val="1"/>
              <c:extLst>
                <c:ext xmlns:c15="http://schemas.microsoft.com/office/drawing/2012/chart" uri="{CE6537A1-D6FC-4f65-9D91-7224C49458BB}"/>
                <c:ext xmlns:c16="http://schemas.microsoft.com/office/drawing/2014/chart" uri="{C3380CC4-5D6E-409C-BE32-E72D297353CC}">
                  <c16:uniqueId val="{00000007-062D-4D56-83CF-5CC9EA6CEA0C}"/>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市场分析!$I$28:$I$30</c:f>
              <c:numCache>
                <c:formatCode>General</c:formatCode>
                <c:ptCount val="3"/>
                <c:pt idx="0">
                  <c:v>12180</c:v>
                </c:pt>
                <c:pt idx="1">
                  <c:v>12180</c:v>
                </c:pt>
                <c:pt idx="2">
                  <c:v>12180</c:v>
                </c:pt>
              </c:numCache>
            </c:numRef>
          </c:val>
          <c:smooth val="0"/>
          <c:extLst>
            <c:ext xmlns:c16="http://schemas.microsoft.com/office/drawing/2014/chart" uri="{C3380CC4-5D6E-409C-BE32-E72D297353CC}">
              <c16:uniqueId val="{00000008-062D-4D56-83CF-5CC9EA6CEA0C}"/>
            </c:ext>
          </c:extLst>
        </c:ser>
        <c:dLbls>
          <c:showLegendKey val="0"/>
          <c:showVal val="1"/>
          <c:showCatName val="0"/>
          <c:showSerName val="0"/>
          <c:showPercent val="0"/>
          <c:showBubbleSize val="0"/>
        </c:dLbls>
        <c:marker val="1"/>
        <c:smooth val="0"/>
        <c:axId val="238340736"/>
        <c:axId val="238634496"/>
      </c:lineChart>
      <c:catAx>
        <c:axId val="238340736"/>
        <c:scaling>
          <c:orientation val="minMax"/>
        </c:scaling>
        <c:delete val="0"/>
        <c:axPos val="b"/>
        <c:numFmt formatCode="General" sourceLinked="0"/>
        <c:majorTickMark val="none"/>
        <c:minorTickMark val="none"/>
        <c:tickLblPos val="nextTo"/>
        <c:crossAx val="238634496"/>
        <c:crosses val="autoZero"/>
        <c:auto val="1"/>
        <c:lblAlgn val="ctr"/>
        <c:lblOffset val="100"/>
        <c:noMultiLvlLbl val="0"/>
      </c:catAx>
      <c:valAx>
        <c:axId val="238634496"/>
        <c:scaling>
          <c:orientation val="minMax"/>
        </c:scaling>
        <c:delete val="0"/>
        <c:axPos val="l"/>
        <c:numFmt formatCode="0" sourceLinked="1"/>
        <c:majorTickMark val="none"/>
        <c:minorTickMark val="none"/>
        <c:tickLblPos val="nextTo"/>
        <c:crossAx val="238340736"/>
        <c:crosses val="autoZero"/>
        <c:crossBetween val="between"/>
      </c:valAx>
    </c:plotArea>
    <c:legend>
      <c:legendPos val="b"/>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市场分析!$F$27</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市场分析!$F$32:$F$34</c:f>
              <c:numCache>
                <c:formatCode>0</c:formatCode>
                <c:ptCount val="3"/>
                <c:pt idx="0">
                  <c:v>11140.404</c:v>
                </c:pt>
                <c:pt idx="1">
                  <c:v>11356.928</c:v>
                </c:pt>
                <c:pt idx="2">
                  <c:v>11220.99</c:v>
                </c:pt>
              </c:numCache>
            </c:numRef>
          </c:val>
          <c:extLst>
            <c:ext xmlns:c16="http://schemas.microsoft.com/office/drawing/2014/chart" uri="{C3380CC4-5D6E-409C-BE32-E72D297353CC}">
              <c16:uniqueId val="{00000000-FE3D-4992-8FA6-1035C930A8F2}"/>
            </c:ext>
          </c:extLst>
        </c:ser>
        <c:ser>
          <c:idx val="1"/>
          <c:order val="1"/>
          <c:tx>
            <c:strRef>
              <c:f>市场分析!$G$27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市场分析!$G$32:$G$34</c:f>
              <c:numCache>
                <c:formatCode>General</c:formatCode>
                <c:ptCount val="3"/>
                <c:pt idx="0">
                  <c:v>15625</c:v>
                </c:pt>
                <c:pt idx="1">
                  <c:v>16773</c:v>
                </c:pt>
                <c:pt idx="2">
                  <c:v>30276</c:v>
                </c:pt>
              </c:numCache>
            </c:numRef>
          </c:val>
          <c:extLst>
            <c:ext xmlns:c16="http://schemas.microsoft.com/office/drawing/2014/chart" uri="{C3380CC4-5D6E-409C-BE32-E72D297353CC}">
              <c16:uniqueId val="{00000001-FE3D-4992-8FA6-1035C930A8F2}"/>
            </c:ext>
          </c:extLst>
        </c:ser>
        <c:ser>
          <c:idx val="2"/>
          <c:order val="2"/>
          <c:tx>
            <c:strRef>
              <c:f>市场分析!$H$27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市场分析!$H$32:$H$34</c:f>
              <c:numCache>
                <c:formatCode>0</c:formatCode>
                <c:ptCount val="3"/>
                <c:pt idx="1">
                  <c:v>22075</c:v>
                </c:pt>
                <c:pt idx="2">
                  <c:v>31358</c:v>
                </c:pt>
              </c:numCache>
            </c:numRef>
          </c:val>
          <c:extLst>
            <c:ext xmlns:c16="http://schemas.microsoft.com/office/drawing/2014/chart" uri="{C3380CC4-5D6E-409C-BE32-E72D297353CC}">
              <c16:uniqueId val="{00000002-FE3D-4992-8FA6-1035C930A8F2}"/>
            </c:ext>
          </c:extLst>
        </c:ser>
        <c:dLbls>
          <c:showLegendKey val="0"/>
          <c:showVal val="1"/>
          <c:showCatName val="0"/>
          <c:showSerName val="0"/>
          <c:showPercent val="0"/>
          <c:showBubbleSize val="0"/>
        </c:dLbls>
        <c:gapWidth val="75"/>
        <c:axId val="240125824"/>
        <c:axId val="240136960"/>
      </c:barChart>
      <c:lineChart>
        <c:grouping val="standard"/>
        <c:varyColors val="0"/>
        <c:ser>
          <c:idx val="3"/>
          <c:order val="3"/>
          <c:tx>
            <c:strRef>
              <c:f>市场分析!$I$27</c:f>
              <c:strCache>
                <c:ptCount val="1"/>
                <c:pt idx="0">
                  <c:v>西北旺镇X2地块评估结果</c:v>
                </c:pt>
              </c:strCache>
            </c:strRef>
          </c:tx>
          <c:marker>
            <c:symbol val="none"/>
          </c:marker>
          <c:dLbls>
            <c:dLbl>
              <c:idx val="0"/>
              <c:layout>
                <c:manualLayout>
                  <c:x val="5.8700209643605832E-2"/>
                  <c:y val="-3.2089847530269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E3D-4992-8FA6-1035C930A8F2}"/>
                </c:ext>
              </c:extLst>
            </c:dLbl>
            <c:dLbl>
              <c:idx val="1"/>
              <c:delete val="1"/>
              <c:extLst>
                <c:ext xmlns:c15="http://schemas.microsoft.com/office/drawing/2012/chart" uri="{CE6537A1-D6FC-4f65-9D91-7224C49458BB}"/>
                <c:ext xmlns:c16="http://schemas.microsoft.com/office/drawing/2014/chart" uri="{C3380CC4-5D6E-409C-BE32-E72D297353CC}">
                  <c16:uniqueId val="{00000004-FE3D-4992-8FA6-1035C930A8F2}"/>
                </c:ext>
              </c:extLst>
            </c:dLbl>
            <c:dLbl>
              <c:idx val="2"/>
              <c:delete val="1"/>
              <c:extLst>
                <c:ext xmlns:c15="http://schemas.microsoft.com/office/drawing/2012/chart" uri="{CE6537A1-D6FC-4f65-9D91-7224C49458BB}"/>
                <c:ext xmlns:c16="http://schemas.microsoft.com/office/drawing/2014/chart" uri="{C3380CC4-5D6E-409C-BE32-E72D297353CC}">
                  <c16:uniqueId val="{00000005-FE3D-4992-8FA6-1035C930A8F2}"/>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市场分析!$I$32:$I$34</c:f>
              <c:numCache>
                <c:formatCode>General</c:formatCode>
                <c:ptCount val="3"/>
                <c:pt idx="0">
                  <c:v>11598</c:v>
                </c:pt>
                <c:pt idx="1">
                  <c:v>11598</c:v>
                </c:pt>
                <c:pt idx="2">
                  <c:v>11598</c:v>
                </c:pt>
              </c:numCache>
            </c:numRef>
          </c:val>
          <c:smooth val="0"/>
          <c:extLst>
            <c:ext xmlns:c16="http://schemas.microsoft.com/office/drawing/2014/chart" uri="{C3380CC4-5D6E-409C-BE32-E72D297353CC}">
              <c16:uniqueId val="{00000006-FE3D-4992-8FA6-1035C930A8F2}"/>
            </c:ext>
          </c:extLst>
        </c:ser>
        <c:dLbls>
          <c:showLegendKey val="0"/>
          <c:showVal val="1"/>
          <c:showCatName val="0"/>
          <c:showSerName val="0"/>
          <c:showPercent val="0"/>
          <c:showBubbleSize val="0"/>
        </c:dLbls>
        <c:marker val="1"/>
        <c:smooth val="0"/>
        <c:axId val="240125824"/>
        <c:axId val="240136960"/>
      </c:lineChart>
      <c:catAx>
        <c:axId val="240125824"/>
        <c:scaling>
          <c:orientation val="minMax"/>
        </c:scaling>
        <c:delete val="0"/>
        <c:axPos val="b"/>
        <c:numFmt formatCode="General" sourceLinked="0"/>
        <c:majorTickMark val="none"/>
        <c:minorTickMark val="none"/>
        <c:tickLblPos val="nextTo"/>
        <c:crossAx val="240136960"/>
        <c:crosses val="autoZero"/>
        <c:auto val="1"/>
        <c:lblAlgn val="ctr"/>
        <c:lblOffset val="100"/>
        <c:noMultiLvlLbl val="0"/>
      </c:catAx>
      <c:valAx>
        <c:axId val="240136960"/>
        <c:scaling>
          <c:orientation val="minMax"/>
        </c:scaling>
        <c:delete val="0"/>
        <c:axPos val="l"/>
        <c:numFmt formatCode="0" sourceLinked="1"/>
        <c:majorTickMark val="none"/>
        <c:minorTickMark val="none"/>
        <c:tickLblPos val="nextTo"/>
        <c:crossAx val="240125824"/>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41AF93-06FD-4FF0-936E-B204EA8EB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1431</TotalTime>
  <Pages>215</Pages>
  <Words>21443</Words>
  <Characters>122226</Characters>
  <Application>Microsoft Office Word</Application>
  <DocSecurity>0</DocSecurity>
  <Lines>1018</Lines>
  <Paragraphs>286</Paragraphs>
  <ScaleCrop>false</ScaleCrop>
  <Company/>
  <LinksUpToDate>false</LinksUpToDate>
  <CharactersWithSpaces>143383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黄 英</dc:creator>
  <cp:lastModifiedBy>Windows User</cp:lastModifiedBy>
  <cp:revision>112</cp:revision>
  <cp:lastPrinted>2021-11-08T07:16:00Z</cp:lastPrinted>
  <dcterms:created xsi:type="dcterms:W3CDTF">2021-09-23T09:06:00Z</dcterms:created>
  <dcterms:modified xsi:type="dcterms:W3CDTF">2021-11-08T09:31:00Z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