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C46009" w14:textId="77777777" w:rsidR="0081100D" w:rsidRDefault="0081100D">
      <w:pPr>
        <w:spacing w:line="320" w:lineRule="exact"/>
        <w:ind w:left="2242" w:right="-93" w:hanging="2242"/>
        <w:outlineLvl w:val="0"/>
        <w:rPr>
          <w:rFonts w:ascii="Adobe 黑体 Std R;微软雅黑" w:eastAsia="Adobe 黑体 Std R;微软雅黑" w:hAnsi="Adobe 黑体 Std R;微软雅黑" w:cs="Adobe 黑体 Std R;微软雅黑"/>
          <w:b/>
          <w:bCs/>
          <w:sz w:val="21"/>
          <w:szCs w:val="21"/>
        </w:rPr>
      </w:pPr>
    </w:p>
    <w:p w14:paraId="1EA4E541" w14:textId="77777777" w:rsidR="0081100D" w:rsidRDefault="00EA5EAA">
      <w:pPr>
        <w:spacing w:line="320" w:lineRule="exact"/>
        <w:ind w:left="2239" w:right="-91" w:hanging="2239"/>
        <w:outlineLvl w:val="0"/>
        <w:rPr>
          <w:rFonts w:ascii="仿宋_GB2312;仿宋" w:eastAsia="仿宋_GB2312;仿宋" w:hAnsi="仿宋_GB2312;仿宋" w:cs="仿宋_GB2312;仿宋"/>
          <w:color w:val="000000"/>
        </w:rPr>
      </w:pPr>
      <w:r>
        <w:rPr>
          <w:rFonts w:ascii="仿宋_GB2312;仿宋" w:eastAsia="仿宋_GB2312;仿宋" w:hAnsi="仿宋_GB2312;仿宋" w:cs="仿宋_GB2312;仿宋"/>
          <w:color w:val="000000"/>
        </w:rPr>
        <w:t xml:space="preserve"> </w:t>
      </w:r>
    </w:p>
    <w:p w14:paraId="36FBB9FE" w14:textId="77777777" w:rsidR="0081100D" w:rsidRDefault="0081100D"/>
    <w:p w14:paraId="721B14C5" w14:textId="77777777" w:rsidR="0081100D" w:rsidRDefault="0081100D"/>
    <w:p w14:paraId="13F8BF0F" w14:textId="77777777" w:rsidR="0081100D" w:rsidRDefault="0081100D"/>
    <w:p w14:paraId="48C64EBB" w14:textId="77777777" w:rsidR="0081100D" w:rsidRDefault="0081100D"/>
    <w:p w14:paraId="7AC7432E" w14:textId="77777777" w:rsidR="0081100D" w:rsidRDefault="0081100D"/>
    <w:p w14:paraId="49694774" w14:textId="77777777" w:rsidR="0081100D" w:rsidRDefault="0081100D"/>
    <w:p w14:paraId="66E6FDD6" w14:textId="77777777" w:rsidR="0081100D" w:rsidRDefault="0081100D"/>
    <w:p w14:paraId="46A4ECA2" w14:textId="77777777" w:rsidR="0081100D" w:rsidRDefault="0081100D"/>
    <w:p w14:paraId="4016E04A" w14:textId="77777777" w:rsidR="0081100D" w:rsidRDefault="0081100D"/>
    <w:p w14:paraId="48A73DC4" w14:textId="77777777" w:rsidR="0081100D" w:rsidRDefault="0081100D"/>
    <w:p w14:paraId="52F95B99" w14:textId="77777777" w:rsidR="0081100D" w:rsidRDefault="0081100D"/>
    <w:p w14:paraId="433BDCCA" w14:textId="77777777" w:rsidR="0081100D" w:rsidRDefault="0081100D"/>
    <w:p w14:paraId="6A9213E9" w14:textId="77777777" w:rsidR="0081100D" w:rsidRDefault="0081100D"/>
    <w:p w14:paraId="0112CC62" w14:textId="77777777" w:rsidR="0081100D" w:rsidRDefault="0081100D"/>
    <w:p w14:paraId="49376CF2" w14:textId="77777777" w:rsidR="0081100D" w:rsidRDefault="0081100D"/>
    <w:p w14:paraId="6E5B533C" w14:textId="77777777" w:rsidR="0081100D" w:rsidRDefault="0081100D"/>
    <w:p w14:paraId="40950980" w14:textId="77777777" w:rsidR="0081100D" w:rsidRDefault="0081100D"/>
    <w:p w14:paraId="309A5223" w14:textId="77777777" w:rsidR="0081100D" w:rsidRDefault="0081100D"/>
    <w:p w14:paraId="2B4DCC01" w14:textId="77777777" w:rsidR="0081100D" w:rsidRDefault="0081100D"/>
    <w:p w14:paraId="6297FA2F" w14:textId="77777777" w:rsidR="0081100D" w:rsidRDefault="0081100D"/>
    <w:p w14:paraId="7B65C346" w14:textId="77777777" w:rsidR="0081100D" w:rsidRDefault="0081100D"/>
    <w:p w14:paraId="6EB42CA2" w14:textId="77777777" w:rsidR="0081100D" w:rsidRDefault="0081100D"/>
    <w:p w14:paraId="11212F80" w14:textId="77777777" w:rsidR="0081100D" w:rsidRDefault="0081100D"/>
    <w:p w14:paraId="412803A9" w14:textId="77777777" w:rsidR="0081100D" w:rsidRDefault="00EA5EAA">
      <w:pPr>
        <w:pStyle w:val="13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Adobe 黑体 Std R;黑体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咨询项目名称：</w:t>
      </w:r>
    </w:p>
    <w:p w14:paraId="37215325" w14:textId="471682F1" w:rsidR="0081100D" w:rsidRDefault="00EA5EAA">
      <w:pPr>
        <w:pStyle w:val="13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r>
        <w:rPr>
          <w:rFonts w:ascii="Arial" w:eastAsia="方正黑体简体;微软雅黑" w:hAnsi="Arial" w:cs="Arial"/>
          <w:sz w:val="21"/>
          <w:szCs w:val="21"/>
        </w:rPr>
        <w:t>北京市</w:t>
      </w:r>
      <w:r w:rsidR="00506DE6">
        <w:rPr>
          <w:rFonts w:ascii="Arial" w:eastAsia="方正黑体简体;微软雅黑" w:hAnsi="Arial" w:cs="Arial"/>
          <w:sz w:val="21"/>
          <w:szCs w:val="21"/>
        </w:rPr>
        <w:t>大兴临空经济区疫情防控和重大活动应急场所临时用房</w:t>
      </w:r>
      <w:r w:rsidR="00506DE6">
        <w:rPr>
          <w:rFonts w:ascii="Arial" w:eastAsia="方正黑体简体;微软雅黑" w:hAnsi="Arial" w:cs="Arial" w:hint="eastAsia"/>
          <w:sz w:val="21"/>
          <w:szCs w:val="21"/>
        </w:rPr>
        <w:t>周边公寓</w:t>
      </w:r>
      <w:r>
        <w:rPr>
          <w:rFonts w:ascii="Arial" w:eastAsia="方正黑体简体;微软雅黑" w:hAnsi="Arial" w:cs="Arial" w:hint="eastAsia"/>
          <w:sz w:val="21"/>
          <w:szCs w:val="21"/>
        </w:rPr>
        <w:t>房地产市场租金水平咨询</w:t>
      </w:r>
    </w:p>
    <w:p w14:paraId="147F89BC" w14:textId="77777777" w:rsidR="0081100D" w:rsidRDefault="0081100D">
      <w:pPr>
        <w:spacing w:line="320" w:lineRule="exact"/>
        <w:textAlignment w:val="bottom"/>
        <w:rPr>
          <w:rFonts w:ascii="Arial" w:eastAsia="方正黑体简体;微软雅黑" w:hAnsi="Arial" w:cs="Arial"/>
          <w:sz w:val="21"/>
          <w:szCs w:val="21"/>
        </w:rPr>
      </w:pPr>
    </w:p>
    <w:p w14:paraId="7BD3BC39" w14:textId="77777777" w:rsidR="0081100D" w:rsidRDefault="00EA5EAA">
      <w:pPr>
        <w:pStyle w:val="13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咨询委托人：</w:t>
      </w:r>
    </w:p>
    <w:p w14:paraId="04E8C920" w14:textId="77777777" w:rsidR="0081100D" w:rsidRDefault="00EA5EAA">
      <w:pPr>
        <w:pStyle w:val="13"/>
        <w:spacing w:line="320" w:lineRule="exact"/>
        <w:ind w:left="360" w:firstLine="0"/>
        <w:textAlignment w:val="bottom"/>
        <w:rPr>
          <w:rFonts w:ascii="方正黑体简体;微软雅黑" w:eastAsia="方正黑体简体;微软雅黑" w:hAnsi="方正黑体简体;微软雅黑" w:cs="Adobe 黑体 Std R;黑体"/>
          <w:sz w:val="21"/>
          <w:szCs w:val="21"/>
        </w:rPr>
      </w:pPr>
      <w:r>
        <w:rPr>
          <w:rFonts w:ascii="方正黑体简体;微软雅黑" w:eastAsia="方正黑体简体;微软雅黑" w:hAnsi="方正黑体简体;微软雅黑" w:cs="Adobe 黑体 Std R;黑体"/>
          <w:sz w:val="21"/>
          <w:szCs w:val="21"/>
        </w:rPr>
        <w:t>北京保障房中心有限公司</w:t>
      </w:r>
    </w:p>
    <w:p w14:paraId="7178922F" w14:textId="77777777" w:rsidR="0081100D" w:rsidRDefault="0081100D">
      <w:pPr>
        <w:spacing w:line="320" w:lineRule="exact"/>
        <w:textAlignment w:val="bottom"/>
        <w:rPr>
          <w:rFonts w:ascii="Arial" w:eastAsia="方正黑体简体;微软雅黑" w:hAnsi="Arial" w:cs="Arial"/>
          <w:b/>
          <w:sz w:val="21"/>
          <w:szCs w:val="21"/>
        </w:rPr>
      </w:pPr>
    </w:p>
    <w:p w14:paraId="398D12CE" w14:textId="77777777" w:rsidR="0081100D" w:rsidRDefault="00EA5EAA">
      <w:pPr>
        <w:pStyle w:val="13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咨询机构：</w:t>
      </w:r>
    </w:p>
    <w:p w14:paraId="74173AE1" w14:textId="77777777" w:rsidR="0081100D" w:rsidRDefault="00EA5EAA">
      <w:pPr>
        <w:pStyle w:val="13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r>
        <w:rPr>
          <w:rFonts w:ascii="Arial" w:eastAsia="方正黑体简体;微软雅黑" w:hAnsi="Arial" w:cs="Arial"/>
          <w:sz w:val="21"/>
          <w:szCs w:val="21"/>
        </w:rPr>
        <w:t>北京康正宏基房地产评估有限公司</w:t>
      </w:r>
    </w:p>
    <w:p w14:paraId="3A3AC5F8" w14:textId="77777777" w:rsidR="0081100D" w:rsidRDefault="0081100D">
      <w:pPr>
        <w:pStyle w:val="13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</w:p>
    <w:p w14:paraId="7BC99B39" w14:textId="77777777" w:rsidR="0081100D" w:rsidRDefault="00EA5EAA">
      <w:pPr>
        <w:pStyle w:val="14"/>
        <w:numPr>
          <w:ilvl w:val="0"/>
          <w:numId w:val="6"/>
        </w:numPr>
        <w:spacing w:line="320" w:lineRule="exact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评估专业人员：</w:t>
      </w:r>
    </w:p>
    <w:p w14:paraId="0054DBA3" w14:textId="53677BF3" w:rsidR="0081100D" w:rsidRDefault="00EA5EAA">
      <w:pPr>
        <w:pStyle w:val="13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r>
        <w:rPr>
          <w:rFonts w:ascii="Arial" w:eastAsia="方正黑体简体;微软雅黑" w:hAnsi="Arial" w:cs="Arial"/>
          <w:sz w:val="21"/>
          <w:szCs w:val="21"/>
        </w:rPr>
        <w:t>高鹏、</w:t>
      </w:r>
      <w:r w:rsidR="00607370">
        <w:rPr>
          <w:rFonts w:ascii="Arial" w:eastAsia="方正黑体简体;微软雅黑" w:hAnsi="Arial" w:cs="Arial" w:hint="eastAsia"/>
          <w:sz w:val="21"/>
          <w:szCs w:val="21"/>
        </w:rPr>
        <w:t>许皓源</w:t>
      </w:r>
    </w:p>
    <w:p w14:paraId="527AAE7E" w14:textId="77777777" w:rsidR="0081100D" w:rsidRDefault="0081100D">
      <w:pPr>
        <w:spacing w:line="320" w:lineRule="exact"/>
        <w:textAlignment w:val="bottom"/>
        <w:rPr>
          <w:rFonts w:ascii="Arial" w:eastAsia="方正黑体简体;微软雅黑" w:hAnsi="Arial" w:cs="Arial"/>
          <w:b/>
          <w:sz w:val="21"/>
          <w:szCs w:val="21"/>
        </w:rPr>
      </w:pPr>
    </w:p>
    <w:p w14:paraId="4784ED0B" w14:textId="77777777" w:rsidR="0081100D" w:rsidRDefault="00EA5EAA">
      <w:pPr>
        <w:pStyle w:val="13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报告编号：</w:t>
      </w:r>
    </w:p>
    <w:p w14:paraId="51869BFB" w14:textId="750B1171" w:rsidR="0081100D" w:rsidRDefault="00EA5EAA">
      <w:pPr>
        <w:pStyle w:val="Style1"/>
        <w:spacing w:line="320" w:lineRule="exact"/>
        <w:ind w:left="360" w:firstLine="0"/>
        <w:textAlignment w:val="bottom"/>
      </w:pPr>
      <w:r>
        <w:rPr>
          <w:rFonts w:ascii="Arial" w:eastAsia="方正黑体简体;微软雅黑" w:hAnsi="Arial" w:cs="Arial"/>
          <w:sz w:val="21"/>
          <w:szCs w:val="21"/>
        </w:rPr>
        <w:t>康正预评字</w:t>
      </w:r>
      <w:r w:rsidR="00506DE6">
        <w:rPr>
          <w:rFonts w:ascii="Arial" w:eastAsia="方正黑体简体;微软雅黑" w:hAnsi="Arial" w:cs="Arial"/>
          <w:sz w:val="21"/>
          <w:szCs w:val="21"/>
        </w:rPr>
        <w:t>2024-1-1003-P02HDZC6</w:t>
      </w:r>
      <w:r>
        <w:rPr>
          <w:rFonts w:ascii="Arial" w:eastAsia="方正黑体简体;微软雅黑" w:hAnsi="Arial" w:cs="Arial"/>
          <w:sz w:val="21"/>
          <w:szCs w:val="21"/>
        </w:rPr>
        <w:t>号</w:t>
      </w:r>
    </w:p>
    <w:p w14:paraId="341AD5FC" w14:textId="77777777" w:rsidR="0081100D" w:rsidRDefault="0081100D">
      <w:pPr>
        <w:pStyle w:val="11"/>
        <w:rPr>
          <w:rFonts w:ascii="Arial" w:eastAsia="方正黑体简体;微软雅黑" w:hAnsi="Arial" w:cs="Arial"/>
          <w:b/>
          <w:bCs/>
          <w:sz w:val="21"/>
          <w:szCs w:val="21"/>
        </w:rPr>
        <w:sectPr w:rsidR="0081100D">
          <w:headerReference w:type="default" r:id="rId8"/>
          <w:headerReference w:type="first" r:id="rId9"/>
          <w:pgSz w:w="11906" w:h="16838"/>
          <w:pgMar w:top="1843" w:right="1304" w:bottom="1134" w:left="1304" w:header="851" w:footer="0" w:gutter="0"/>
          <w:pgNumType w:start="0"/>
          <w:cols w:space="720"/>
          <w:formProt w:val="0"/>
          <w:titlePg/>
          <w:docGrid w:linePitch="326"/>
        </w:sectPr>
      </w:pPr>
    </w:p>
    <w:p w14:paraId="048FEA4F" w14:textId="77777777" w:rsidR="0081100D" w:rsidRDefault="00EA5EAA">
      <w:pPr>
        <w:pStyle w:val="1"/>
        <w:numPr>
          <w:ilvl w:val="0"/>
          <w:numId w:val="0"/>
        </w:numPr>
        <w:tabs>
          <w:tab w:val="clear" w:pos="720"/>
        </w:tabs>
        <w:spacing w:line="480" w:lineRule="auto"/>
        <w:jc w:val="center"/>
        <w:rPr>
          <w:rFonts w:eastAsia="方正黑体简体;微软雅黑"/>
          <w:b w:val="0"/>
          <w:kern w:val="2"/>
          <w:sz w:val="32"/>
        </w:rPr>
      </w:pPr>
      <w:r>
        <w:rPr>
          <w:rFonts w:eastAsia="方正黑体简体;微软雅黑"/>
          <w:b w:val="0"/>
          <w:kern w:val="2"/>
          <w:sz w:val="32"/>
        </w:rPr>
        <w:lastRenderedPageBreak/>
        <w:t>咨询意见函</w:t>
      </w:r>
    </w:p>
    <w:p w14:paraId="201C904C" w14:textId="77777777" w:rsidR="0081100D" w:rsidRDefault="00EA5EAA">
      <w:pPr>
        <w:overflowPunct w:val="0"/>
        <w:spacing w:line="480" w:lineRule="auto"/>
        <w:jc w:val="both"/>
        <w:textAlignment w:val="auto"/>
        <w:rPr>
          <w:rFonts w:ascii="Arial" w:hAnsi="Arial" w:cs="Arial"/>
          <w:b/>
          <w:sz w:val="21"/>
          <w:szCs w:val="28"/>
        </w:rPr>
      </w:pPr>
      <w:r>
        <w:rPr>
          <w:rFonts w:ascii="Arial" w:hAnsi="Arial" w:cs="Arial"/>
          <w:b/>
          <w:kern w:val="2"/>
          <w:sz w:val="21"/>
        </w:rPr>
        <w:t>北京保障房中心有限公司</w:t>
      </w:r>
      <w:r>
        <w:rPr>
          <w:rFonts w:ascii="Arial" w:hAnsi="Arial" w:cs="Arial"/>
          <w:b/>
          <w:sz w:val="21"/>
          <w:szCs w:val="28"/>
        </w:rPr>
        <w:t>：</w:t>
      </w:r>
    </w:p>
    <w:p w14:paraId="02D884E9" w14:textId="7DD5A8C3" w:rsidR="0081100D" w:rsidRDefault="00EA5EAA">
      <w:pPr>
        <w:tabs>
          <w:tab w:val="left" w:pos="8647"/>
        </w:tabs>
        <w:overflowPunct w:val="0"/>
        <w:spacing w:line="480" w:lineRule="auto"/>
        <w:ind w:right="17" w:firstLine="420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sz w:val="21"/>
          <w:szCs w:val="28"/>
        </w:rPr>
        <w:t>受贵单位委托，我公司对</w:t>
      </w:r>
      <w:r>
        <w:rPr>
          <w:rFonts w:ascii="Arial" w:hAnsi="Arial" w:cs="Arial"/>
          <w:kern w:val="2"/>
          <w:sz w:val="21"/>
        </w:rPr>
        <w:t>北京市</w:t>
      </w:r>
      <w:r w:rsidR="00506DE6">
        <w:rPr>
          <w:rFonts w:ascii="Arial" w:hAnsi="Arial" w:cs="Arial"/>
          <w:kern w:val="2"/>
          <w:sz w:val="21"/>
        </w:rPr>
        <w:t>大兴临空经济区疫情防控和重大活动应急场所临时用房</w:t>
      </w:r>
      <w:r>
        <w:rPr>
          <w:rFonts w:ascii="Arial" w:hAnsi="Arial" w:cs="Arial"/>
          <w:kern w:val="2"/>
          <w:sz w:val="21"/>
        </w:rPr>
        <w:t>周边</w:t>
      </w:r>
      <w:r w:rsidR="00E10C03">
        <w:rPr>
          <w:rFonts w:ascii="Arial" w:eastAsia="方正黑体简体;微软雅黑" w:hAnsi="Arial" w:cs="Arial" w:hint="eastAsia"/>
          <w:sz w:val="21"/>
          <w:szCs w:val="21"/>
        </w:rPr>
        <w:t>公寓房地产</w:t>
      </w:r>
      <w:r>
        <w:rPr>
          <w:rFonts w:ascii="Arial" w:hAnsi="Arial" w:cs="Arial"/>
          <w:sz w:val="21"/>
          <w:szCs w:val="28"/>
        </w:rPr>
        <w:t>市场租金水平进行了咨询。</w:t>
      </w:r>
    </w:p>
    <w:p w14:paraId="476F9531" w14:textId="36EBCC56" w:rsidR="0081100D" w:rsidRDefault="00EA5EAA">
      <w:pPr>
        <w:overflowPunct w:val="0"/>
        <w:spacing w:line="480" w:lineRule="auto"/>
        <w:ind w:right="17" w:firstLine="422"/>
        <w:jc w:val="both"/>
        <w:textAlignment w:val="auto"/>
        <w:rPr>
          <w:rFonts w:ascii="Arial" w:hAnsi="Arial" w:cs="Arial"/>
          <w:bCs/>
          <w:sz w:val="21"/>
        </w:rPr>
      </w:pPr>
      <w:r>
        <w:rPr>
          <w:rFonts w:ascii="Arial" w:hAnsi="Arial" w:cs="Arial"/>
          <w:b/>
          <w:bCs/>
          <w:sz w:val="21"/>
          <w:szCs w:val="28"/>
        </w:rPr>
        <w:t>咨询对象：</w:t>
      </w:r>
      <w:r w:rsidR="00506DE6" w:rsidRPr="000A5EC0">
        <w:rPr>
          <w:rFonts w:ascii="Arial" w:hAnsi="Arial" w:cs="Arial" w:hint="eastAsia"/>
          <w:bCs/>
          <w:sz w:val="21"/>
        </w:rPr>
        <w:t>咨询对象为</w:t>
      </w:r>
      <w:r w:rsidR="00506DE6" w:rsidRPr="00E53719">
        <w:rPr>
          <w:rFonts w:ascii="Arial" w:hAnsi="Arial" w:cs="Arial" w:hint="eastAsia"/>
          <w:bCs/>
          <w:sz w:val="21"/>
        </w:rPr>
        <w:t>大兴临空经济区疫情防控和重大活动应急场所临时用房项目</w:t>
      </w:r>
      <w:r w:rsidR="00506DE6">
        <w:rPr>
          <w:rFonts w:ascii="Arial" w:hAnsi="Arial" w:cs="Arial" w:hint="eastAsia"/>
          <w:bCs/>
          <w:sz w:val="21"/>
        </w:rPr>
        <w:t>，</w:t>
      </w:r>
      <w:r w:rsidR="00506DE6" w:rsidRPr="00BC3FC7">
        <w:rPr>
          <w:rFonts w:ascii="Arial" w:hAnsi="Arial" w:cs="Arial" w:hint="eastAsia"/>
          <w:bCs/>
          <w:sz w:val="21"/>
        </w:rPr>
        <w:t>位于大兴机场临空经济区</w:t>
      </w:r>
      <w:r w:rsidR="00506DE6" w:rsidRPr="00BC3FC7">
        <w:rPr>
          <w:rFonts w:ascii="Arial" w:hAnsi="Arial" w:cs="Arial" w:hint="eastAsia"/>
          <w:bCs/>
          <w:sz w:val="21"/>
        </w:rPr>
        <w:t xml:space="preserve">5 </w:t>
      </w:r>
      <w:r w:rsidR="00506DE6" w:rsidRPr="00BC3FC7">
        <w:rPr>
          <w:rFonts w:ascii="Arial" w:hAnsi="Arial" w:cs="Arial" w:hint="eastAsia"/>
          <w:bCs/>
          <w:sz w:val="21"/>
        </w:rPr>
        <w:t>公里生态圈范围内</w:t>
      </w:r>
      <w:r w:rsidR="00506DE6">
        <w:rPr>
          <w:rFonts w:ascii="Arial" w:hAnsi="Arial" w:cs="Arial" w:hint="eastAsia"/>
          <w:bCs/>
          <w:sz w:val="21"/>
        </w:rPr>
        <w:t>，</w:t>
      </w:r>
      <w:r w:rsidR="00506DE6" w:rsidRPr="00E53719">
        <w:rPr>
          <w:rFonts w:ascii="Arial" w:hAnsi="Arial" w:cs="Arial" w:hint="eastAsia"/>
          <w:bCs/>
          <w:sz w:val="21"/>
        </w:rPr>
        <w:t>规划建设用地面积</w:t>
      </w:r>
      <w:r w:rsidR="00506DE6" w:rsidRPr="00E53719">
        <w:rPr>
          <w:rFonts w:ascii="Arial" w:hAnsi="Arial" w:cs="Arial" w:hint="eastAsia"/>
          <w:bCs/>
          <w:sz w:val="21"/>
        </w:rPr>
        <w:t>14.6</w:t>
      </w:r>
      <w:r w:rsidR="00506DE6" w:rsidRPr="00E53719">
        <w:rPr>
          <w:rFonts w:ascii="Arial" w:hAnsi="Arial" w:cs="Arial" w:hint="eastAsia"/>
          <w:bCs/>
          <w:sz w:val="21"/>
        </w:rPr>
        <w:t>公顷，规划总建筑面积</w:t>
      </w:r>
      <w:r w:rsidR="00506DE6" w:rsidRPr="00E53719">
        <w:rPr>
          <w:rFonts w:ascii="Arial" w:hAnsi="Arial" w:cs="Arial" w:hint="eastAsia"/>
          <w:bCs/>
          <w:sz w:val="21"/>
        </w:rPr>
        <w:t xml:space="preserve"> 26.9 </w:t>
      </w:r>
      <w:r w:rsidR="00506DE6" w:rsidRPr="00E53719">
        <w:rPr>
          <w:rFonts w:ascii="Arial" w:hAnsi="Arial" w:cs="Arial" w:hint="eastAsia"/>
          <w:bCs/>
          <w:sz w:val="21"/>
        </w:rPr>
        <w:t>万平方米。目前已建成包括应急客房、服务</w:t>
      </w:r>
      <w:r w:rsidR="00506DE6">
        <w:rPr>
          <w:rFonts w:ascii="Arial" w:hAnsi="Arial" w:cs="Arial" w:hint="eastAsia"/>
          <w:bCs/>
          <w:sz w:val="21"/>
        </w:rPr>
        <w:t>（</w:t>
      </w:r>
      <w:r w:rsidR="00506DE6" w:rsidRPr="00E53719">
        <w:rPr>
          <w:rFonts w:ascii="Arial" w:hAnsi="Arial" w:cs="Arial" w:hint="eastAsia"/>
          <w:bCs/>
          <w:sz w:val="21"/>
        </w:rPr>
        <w:t>宿舍</w:t>
      </w:r>
      <w:r w:rsidR="00506DE6">
        <w:rPr>
          <w:rFonts w:ascii="Arial" w:hAnsi="Arial" w:cs="Arial" w:hint="eastAsia"/>
          <w:bCs/>
          <w:sz w:val="21"/>
        </w:rPr>
        <w:t>）</w:t>
      </w:r>
      <w:r w:rsidR="00506DE6" w:rsidRPr="00E53719">
        <w:rPr>
          <w:rFonts w:ascii="Arial" w:hAnsi="Arial" w:cs="Arial" w:hint="eastAsia"/>
          <w:bCs/>
          <w:sz w:val="21"/>
        </w:rPr>
        <w:t>用房、功能</w:t>
      </w:r>
      <w:r w:rsidR="00506DE6">
        <w:rPr>
          <w:rFonts w:ascii="Arial" w:hAnsi="Arial" w:cs="Arial" w:hint="eastAsia"/>
          <w:bCs/>
          <w:sz w:val="21"/>
        </w:rPr>
        <w:t>（</w:t>
      </w:r>
      <w:r w:rsidR="00506DE6" w:rsidRPr="00E53719">
        <w:rPr>
          <w:rFonts w:ascii="Arial" w:hAnsi="Arial" w:cs="Arial" w:hint="eastAsia"/>
          <w:bCs/>
          <w:sz w:val="21"/>
        </w:rPr>
        <w:t>可变</w:t>
      </w:r>
      <w:r w:rsidR="00506DE6">
        <w:rPr>
          <w:rFonts w:ascii="Arial" w:hAnsi="Arial" w:cs="Arial" w:hint="eastAsia"/>
          <w:bCs/>
          <w:sz w:val="21"/>
        </w:rPr>
        <w:t>）</w:t>
      </w:r>
      <w:r w:rsidR="00506DE6" w:rsidRPr="00E53719">
        <w:rPr>
          <w:rFonts w:ascii="Arial" w:hAnsi="Arial" w:cs="Arial" w:hint="eastAsia"/>
          <w:bCs/>
          <w:sz w:val="21"/>
        </w:rPr>
        <w:t>用房共计</w:t>
      </w:r>
      <w:r w:rsidR="00506DE6" w:rsidRPr="00E53719">
        <w:rPr>
          <w:rFonts w:ascii="Arial" w:hAnsi="Arial" w:cs="Arial" w:hint="eastAsia"/>
          <w:bCs/>
          <w:sz w:val="21"/>
        </w:rPr>
        <w:t>5038</w:t>
      </w:r>
      <w:r w:rsidR="00506DE6" w:rsidRPr="00E53719">
        <w:rPr>
          <w:rFonts w:ascii="Arial" w:hAnsi="Arial" w:cs="Arial" w:hint="eastAsia"/>
          <w:bCs/>
          <w:sz w:val="21"/>
        </w:rPr>
        <w:t>间，项目为临时建筑。</w:t>
      </w:r>
    </w:p>
    <w:p w14:paraId="1EBB5BA3" w14:textId="59FD9B6E" w:rsidR="0081100D" w:rsidRDefault="00EA5EAA">
      <w:pPr>
        <w:overflowPunct w:val="0"/>
        <w:spacing w:line="480" w:lineRule="auto"/>
        <w:ind w:right="17" w:firstLine="420"/>
        <w:jc w:val="both"/>
        <w:textAlignment w:val="auto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咨询对象周边有</w:t>
      </w:r>
      <w:r w:rsidR="002C2E93" w:rsidRPr="002C2E93">
        <w:rPr>
          <w:rFonts w:ascii="Arial" w:hAnsi="Arial" w:cs="Arial" w:hint="eastAsia"/>
          <w:sz w:val="21"/>
        </w:rPr>
        <w:t>礼贤家园、敬贤家园等社区，综合评价居住社区成熟度一般</w:t>
      </w:r>
      <w:r>
        <w:rPr>
          <w:rFonts w:ascii="Arial" w:hAnsi="Arial" w:cs="Arial"/>
          <w:sz w:val="21"/>
        </w:rPr>
        <w:t>。周边</w:t>
      </w:r>
      <w:r w:rsidR="002C2E93" w:rsidRPr="002C2E93">
        <w:rPr>
          <w:rFonts w:ascii="Arial" w:hAnsi="Arial" w:cs="Arial" w:hint="eastAsia"/>
          <w:sz w:val="21"/>
        </w:rPr>
        <w:t>兴</w:t>
      </w:r>
      <w:r w:rsidR="002C2E93" w:rsidRPr="002C2E93">
        <w:rPr>
          <w:rFonts w:ascii="Arial" w:hAnsi="Arial" w:cs="Arial" w:hint="eastAsia"/>
          <w:sz w:val="21"/>
        </w:rPr>
        <w:t>23</w:t>
      </w:r>
      <w:r w:rsidR="002C2E93" w:rsidRPr="002C2E93">
        <w:rPr>
          <w:rFonts w:ascii="Arial" w:hAnsi="Arial" w:cs="Arial" w:hint="eastAsia"/>
          <w:sz w:val="21"/>
        </w:rPr>
        <w:t>路、兴</w:t>
      </w:r>
      <w:r w:rsidR="002C2E93" w:rsidRPr="002C2E93">
        <w:rPr>
          <w:rFonts w:ascii="Arial" w:hAnsi="Arial" w:cs="Arial" w:hint="eastAsia"/>
          <w:sz w:val="21"/>
        </w:rPr>
        <w:t>46</w:t>
      </w:r>
      <w:r w:rsidR="002C2E93" w:rsidRPr="002C2E93">
        <w:rPr>
          <w:rFonts w:ascii="Arial" w:hAnsi="Arial" w:cs="Arial" w:hint="eastAsia"/>
          <w:sz w:val="21"/>
        </w:rPr>
        <w:t>路、兴</w:t>
      </w:r>
      <w:r w:rsidR="002C2E93" w:rsidRPr="002C2E93">
        <w:rPr>
          <w:rFonts w:ascii="Arial" w:hAnsi="Arial" w:cs="Arial" w:hint="eastAsia"/>
          <w:sz w:val="21"/>
        </w:rPr>
        <w:t>49</w:t>
      </w:r>
      <w:r w:rsidR="002C2E93" w:rsidRPr="002C2E93">
        <w:rPr>
          <w:rFonts w:ascii="Arial" w:hAnsi="Arial" w:cs="Arial" w:hint="eastAsia"/>
          <w:sz w:val="21"/>
        </w:rPr>
        <w:t>路等多条公交线路，</w:t>
      </w:r>
      <w:r>
        <w:rPr>
          <w:rFonts w:ascii="Arial" w:hAnsi="Arial" w:cs="Arial"/>
          <w:sz w:val="21"/>
        </w:rPr>
        <w:t>综合评价交通便捷度一般。以咨询对象为圆心半径</w:t>
      </w:r>
      <w:r w:rsidR="00506DE6">
        <w:rPr>
          <w:rFonts w:ascii="Arial" w:hAnsi="Arial" w:cs="Arial"/>
          <w:sz w:val="21"/>
        </w:rPr>
        <w:t>3</w:t>
      </w:r>
      <w:r>
        <w:rPr>
          <w:rFonts w:ascii="Arial" w:hAnsi="Arial" w:cs="Arial"/>
          <w:sz w:val="21"/>
        </w:rPr>
        <w:t>公里范围内有</w:t>
      </w:r>
      <w:r w:rsidR="002C2E93">
        <w:rPr>
          <w:rFonts w:ascii="Arial" w:hAnsi="Arial" w:cs="Arial" w:hint="eastAsia"/>
          <w:sz w:val="21"/>
        </w:rPr>
        <w:t>王府井首航超市（礼贤家园店）</w:t>
      </w:r>
      <w:r>
        <w:rPr>
          <w:rFonts w:ascii="Arial" w:hAnsi="Arial" w:cs="Arial"/>
          <w:sz w:val="21"/>
        </w:rPr>
        <w:t>、</w:t>
      </w:r>
      <w:r w:rsidR="002C2E93">
        <w:rPr>
          <w:rFonts w:ascii="Arial" w:hAnsi="Arial" w:cs="Arial" w:hint="eastAsia"/>
          <w:sz w:val="21"/>
        </w:rPr>
        <w:t>礼贤民族中学、礼贤镇第一中心小学</w:t>
      </w:r>
      <w:r>
        <w:rPr>
          <w:rFonts w:ascii="Arial" w:hAnsi="Arial" w:cs="Arial"/>
          <w:sz w:val="21"/>
        </w:rPr>
        <w:t>、</w:t>
      </w:r>
      <w:r w:rsidR="002C2E93" w:rsidRPr="002C2E93">
        <w:rPr>
          <w:rFonts w:ascii="Arial" w:hAnsi="Arial" w:cs="Arial"/>
          <w:sz w:val="21"/>
        </w:rPr>
        <w:t>礼贤家园社区卫生服务站</w:t>
      </w:r>
      <w:r>
        <w:rPr>
          <w:rFonts w:ascii="Arial" w:hAnsi="Arial" w:cs="Arial"/>
          <w:sz w:val="21"/>
        </w:rPr>
        <w:t>、北京市农村商业银行（</w:t>
      </w:r>
      <w:r w:rsidR="002C2E93">
        <w:rPr>
          <w:rFonts w:ascii="Arial" w:hAnsi="Arial" w:cs="Arial" w:hint="eastAsia"/>
          <w:sz w:val="21"/>
        </w:rPr>
        <w:t>礼贤支行</w:t>
      </w:r>
      <w:r>
        <w:rPr>
          <w:rFonts w:ascii="Arial" w:hAnsi="Arial" w:cs="Arial"/>
          <w:sz w:val="21"/>
        </w:rPr>
        <w:t>）等，各类配套设施基本齐全，故公共配套设施状况</w:t>
      </w:r>
      <w:r w:rsidR="002C2E93">
        <w:rPr>
          <w:rFonts w:ascii="Arial" w:hAnsi="Arial" w:cs="Arial" w:hint="eastAsia"/>
          <w:sz w:val="21"/>
        </w:rPr>
        <w:t>较齐备</w:t>
      </w:r>
      <w:r>
        <w:rPr>
          <w:rFonts w:ascii="Arial" w:hAnsi="Arial" w:cs="Arial"/>
          <w:sz w:val="21"/>
        </w:rPr>
        <w:t>。区域内有</w:t>
      </w:r>
      <w:r w:rsidR="005A7AEF" w:rsidRPr="005A7AEF">
        <w:rPr>
          <w:rFonts w:ascii="Arial" w:hAnsi="Arial" w:cs="Arial" w:hint="eastAsia"/>
          <w:sz w:val="21"/>
        </w:rPr>
        <w:t>永兴河</w:t>
      </w:r>
      <w:r>
        <w:rPr>
          <w:rFonts w:ascii="Arial" w:hAnsi="Arial" w:cs="Arial"/>
          <w:sz w:val="21"/>
        </w:rPr>
        <w:t>等</w:t>
      </w:r>
      <w:r w:rsidR="005A7AEF">
        <w:rPr>
          <w:rFonts w:ascii="Arial" w:hAnsi="Arial" w:cs="Arial" w:hint="eastAsia"/>
          <w:sz w:val="21"/>
        </w:rPr>
        <w:t>自然景观及水系</w:t>
      </w:r>
      <w:r>
        <w:rPr>
          <w:rFonts w:ascii="Arial" w:hAnsi="Arial" w:cs="Arial"/>
          <w:sz w:val="21"/>
        </w:rPr>
        <w:t>，综合评价环境状况一般。总体评价影响咨询对象的区位状况一般。</w:t>
      </w:r>
    </w:p>
    <w:p w14:paraId="14B736BD" w14:textId="1E0067A0" w:rsidR="0081100D" w:rsidRDefault="00EA5EAA">
      <w:pPr>
        <w:overflowPunct w:val="0"/>
        <w:spacing w:before="120" w:line="480" w:lineRule="auto"/>
        <w:ind w:right="17" w:firstLine="422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咨询目的：</w:t>
      </w:r>
      <w:r>
        <w:rPr>
          <w:rFonts w:ascii="Arial" w:hAnsi="Arial" w:cs="Arial"/>
          <w:sz w:val="21"/>
        </w:rPr>
        <w:t>为咨询委托人了解项目周边</w:t>
      </w:r>
      <w:r w:rsidR="00E10C03">
        <w:rPr>
          <w:rFonts w:ascii="Arial" w:eastAsia="方正黑体简体;微软雅黑" w:hAnsi="Arial" w:cs="Arial" w:hint="eastAsia"/>
          <w:sz w:val="21"/>
          <w:szCs w:val="21"/>
        </w:rPr>
        <w:t>公寓房地产</w:t>
      </w:r>
      <w:r>
        <w:rPr>
          <w:rFonts w:ascii="Arial" w:hAnsi="Arial" w:cs="Arial"/>
          <w:sz w:val="21"/>
        </w:rPr>
        <w:t>市场租金水平提供价格参考依据。</w:t>
      </w:r>
    </w:p>
    <w:p w14:paraId="53BB9ED1" w14:textId="0ECFA48A" w:rsidR="0081100D" w:rsidRDefault="00EA5EAA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咨询时</w:t>
      </w:r>
      <w:r w:rsidR="005A7AEF">
        <w:rPr>
          <w:rFonts w:ascii="Arial" w:hAnsi="Arial" w:cs="Arial" w:hint="eastAsia"/>
          <w:b/>
          <w:bCs/>
          <w:sz w:val="21"/>
          <w:szCs w:val="21"/>
        </w:rPr>
        <w:t>点</w:t>
      </w:r>
      <w:r>
        <w:rPr>
          <w:rFonts w:ascii="Arial" w:hAnsi="Arial" w:cs="Arial"/>
          <w:b/>
          <w:bCs/>
          <w:sz w:val="21"/>
          <w:szCs w:val="21"/>
        </w:rPr>
        <w:t>：</w:t>
      </w:r>
      <w:r w:rsidR="00506DE6">
        <w:rPr>
          <w:rFonts w:ascii="Arial" w:hAnsi="Arial" w:cs="Arial"/>
          <w:sz w:val="21"/>
          <w:szCs w:val="21"/>
        </w:rPr>
        <w:t>2024</w:t>
      </w:r>
      <w:r w:rsidR="00506DE6">
        <w:rPr>
          <w:rFonts w:ascii="Arial" w:hAnsi="Arial" w:cs="Arial"/>
          <w:sz w:val="21"/>
          <w:szCs w:val="21"/>
        </w:rPr>
        <w:t>年</w:t>
      </w:r>
      <w:r w:rsidR="00506DE6">
        <w:rPr>
          <w:rFonts w:ascii="Arial" w:hAnsi="Arial" w:cs="Arial"/>
          <w:sz w:val="21"/>
          <w:szCs w:val="21"/>
        </w:rPr>
        <w:t>11</w:t>
      </w:r>
      <w:r w:rsidR="00506DE6">
        <w:rPr>
          <w:rFonts w:ascii="Arial" w:hAnsi="Arial" w:cs="Arial"/>
          <w:sz w:val="21"/>
          <w:szCs w:val="21"/>
        </w:rPr>
        <w:t>月</w:t>
      </w:r>
      <w:r w:rsidR="00506DE6">
        <w:rPr>
          <w:rFonts w:ascii="Arial" w:hAnsi="Arial" w:cs="Arial"/>
          <w:sz w:val="21"/>
          <w:szCs w:val="21"/>
        </w:rPr>
        <w:t>28</w:t>
      </w:r>
      <w:r w:rsidR="00506DE6">
        <w:rPr>
          <w:rFonts w:ascii="Arial" w:hAnsi="Arial" w:cs="Arial"/>
          <w:sz w:val="21"/>
          <w:szCs w:val="21"/>
        </w:rPr>
        <w:t>日</w:t>
      </w:r>
    </w:p>
    <w:p w14:paraId="2BEBE51E" w14:textId="77777777" w:rsidR="0081100D" w:rsidRDefault="00EA5EAA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8"/>
        </w:rPr>
        <w:t>咨询类型：</w:t>
      </w:r>
      <w:r>
        <w:rPr>
          <w:rFonts w:ascii="Arial" w:hAnsi="Arial" w:cs="Arial"/>
          <w:sz w:val="21"/>
          <w:szCs w:val="21"/>
        </w:rPr>
        <w:t>根据房地产估价规范、国家现行有关标准规定和项目的具体要求，本次评估采用的是市场价值标准。根据《房地产估价基本术语标准》，市场价值是经适当营销后，由熟悉情况、谨慎行事且不受强迫的交易双方，以公平交易方式在价值时点自愿进行交易的金额。</w:t>
      </w:r>
    </w:p>
    <w:p w14:paraId="13C189E4" w14:textId="35D9FB6B" w:rsidR="0081100D" w:rsidRDefault="00EA5EAA">
      <w:pPr>
        <w:spacing w:line="480" w:lineRule="auto"/>
        <w:ind w:firstLine="411"/>
        <w:jc w:val="both"/>
        <w:rPr>
          <w:rFonts w:ascii="Tahoma" w:hAnsi="Tahoma" w:cs="Tahoma"/>
          <w:sz w:val="21"/>
          <w:szCs w:val="21"/>
        </w:rPr>
      </w:pPr>
      <w:r>
        <w:rPr>
          <w:rFonts w:ascii="Arial" w:hAnsi="Arial" w:cs="Arial"/>
          <w:bCs/>
          <w:sz w:val="21"/>
        </w:rPr>
        <w:t>本次估价的</w:t>
      </w:r>
      <w:r>
        <w:rPr>
          <w:rFonts w:ascii="Arial" w:hAnsi="Arial" w:cs="Arial"/>
          <w:bCs/>
          <w:sz w:val="21"/>
        </w:rPr>
        <w:t>“</w:t>
      </w:r>
      <w:r>
        <w:rPr>
          <w:rFonts w:ascii="Arial" w:hAnsi="Arial" w:cs="Arial"/>
          <w:sz w:val="21"/>
          <w:szCs w:val="21"/>
        </w:rPr>
        <w:t>房地产市场租金水平</w:t>
      </w:r>
      <w:r>
        <w:rPr>
          <w:rFonts w:ascii="Arial" w:hAnsi="Arial" w:cs="Arial"/>
          <w:bCs/>
          <w:sz w:val="21"/>
        </w:rPr>
        <w:t>”</w:t>
      </w:r>
      <w:r>
        <w:rPr>
          <w:rFonts w:eastAsia="Times New Roman"/>
        </w:rPr>
        <w:t xml:space="preserve"> </w:t>
      </w:r>
      <w:r>
        <w:rPr>
          <w:rFonts w:ascii="Arial" w:hAnsi="Arial" w:cs="Arial"/>
          <w:bCs/>
          <w:sz w:val="21"/>
        </w:rPr>
        <w:t>是指在正常市场情况下，与咨询对象同地段、同类型的用途设定为住宅，土地取得方式设定为出让的房地产在咨询时</w:t>
      </w:r>
      <w:r w:rsidR="005A7AEF">
        <w:rPr>
          <w:rFonts w:ascii="Arial" w:hAnsi="Arial" w:cs="Arial" w:hint="eastAsia"/>
          <w:bCs/>
          <w:sz w:val="21"/>
        </w:rPr>
        <w:t>点</w:t>
      </w:r>
      <w:r w:rsidR="00506DE6">
        <w:rPr>
          <w:rFonts w:ascii="Arial" w:hAnsi="Arial" w:cs="Arial"/>
          <w:sz w:val="21"/>
          <w:szCs w:val="21"/>
        </w:rPr>
        <w:t>2024</w:t>
      </w:r>
      <w:r w:rsidR="00506DE6">
        <w:rPr>
          <w:rFonts w:ascii="Arial" w:hAnsi="Arial" w:cs="Arial"/>
          <w:sz w:val="21"/>
          <w:szCs w:val="21"/>
        </w:rPr>
        <w:t>年</w:t>
      </w:r>
      <w:r w:rsidR="00506DE6">
        <w:rPr>
          <w:rFonts w:ascii="Arial" w:hAnsi="Arial" w:cs="Arial"/>
          <w:sz w:val="21"/>
          <w:szCs w:val="21"/>
        </w:rPr>
        <w:t>11</w:t>
      </w:r>
      <w:r w:rsidR="00506DE6">
        <w:rPr>
          <w:rFonts w:ascii="Arial" w:hAnsi="Arial" w:cs="Arial"/>
          <w:sz w:val="21"/>
          <w:szCs w:val="21"/>
        </w:rPr>
        <w:t>月</w:t>
      </w:r>
      <w:r w:rsidR="00506DE6">
        <w:rPr>
          <w:rFonts w:ascii="Arial" w:hAnsi="Arial" w:cs="Arial"/>
          <w:sz w:val="21"/>
          <w:szCs w:val="21"/>
        </w:rPr>
        <w:t>28</w:t>
      </w:r>
      <w:r w:rsidR="00506DE6">
        <w:rPr>
          <w:rFonts w:ascii="Arial" w:hAnsi="Arial" w:cs="Arial"/>
          <w:sz w:val="21"/>
          <w:szCs w:val="21"/>
        </w:rPr>
        <w:t>日</w:t>
      </w:r>
      <w:r>
        <w:rPr>
          <w:rFonts w:ascii="Arial" w:hAnsi="Arial" w:cs="Arial"/>
          <w:bCs/>
          <w:sz w:val="21"/>
        </w:rPr>
        <w:t>的租赁价格。</w:t>
      </w:r>
      <w:r w:rsidR="00AC23F7">
        <w:rPr>
          <w:rFonts w:ascii="Arial" w:hAnsi="Arial" w:cs="Arial"/>
          <w:kern w:val="2"/>
          <w:sz w:val="21"/>
          <w:szCs w:val="21"/>
        </w:rPr>
        <w:t>包含地租、房屋折旧、设备折旧、</w:t>
      </w:r>
      <w:r w:rsidR="001B6679" w:rsidRPr="004E2DC3">
        <w:rPr>
          <w:rFonts w:ascii="Arial" w:hAnsi="Arial" w:cs="Arial" w:hint="eastAsia"/>
          <w:sz w:val="21"/>
          <w:szCs w:val="21"/>
        </w:rPr>
        <w:t>家具家电使用费</w:t>
      </w:r>
      <w:r w:rsidR="001B6679">
        <w:rPr>
          <w:rFonts w:ascii="Arial" w:hAnsi="Arial" w:cs="Arial" w:hint="eastAsia"/>
          <w:sz w:val="21"/>
          <w:szCs w:val="21"/>
        </w:rPr>
        <w:t>、</w:t>
      </w:r>
      <w:r w:rsidR="00AC23F7">
        <w:rPr>
          <w:rFonts w:ascii="Arial" w:hAnsi="Arial" w:cs="Arial"/>
          <w:kern w:val="2"/>
          <w:sz w:val="21"/>
          <w:szCs w:val="21"/>
        </w:rPr>
        <w:t>维修费、保险费、物业费、供暖费、利息、利润</w:t>
      </w:r>
      <w:r w:rsidR="00AC23F7">
        <w:rPr>
          <w:rFonts w:ascii="Arial" w:hAnsi="Arial" w:cs="Arial"/>
          <w:bCs/>
          <w:sz w:val="21"/>
        </w:rPr>
        <w:t>及租赁税费</w:t>
      </w:r>
      <w:r w:rsidR="00AC23F7">
        <w:rPr>
          <w:rFonts w:ascii="Arial" w:hAnsi="Arial" w:cs="Arial"/>
          <w:kern w:val="2"/>
          <w:sz w:val="21"/>
          <w:szCs w:val="21"/>
        </w:rPr>
        <w:t>等，不含水电费、天然气费、通信费、有线电视费、上网宽带费等。</w:t>
      </w:r>
    </w:p>
    <w:p w14:paraId="02D3A914" w14:textId="77777777" w:rsidR="0081100D" w:rsidRDefault="00EA5EAA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b/>
          <w:bCs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咨询方法：</w:t>
      </w:r>
      <w:r>
        <w:rPr>
          <w:rFonts w:ascii="Arial" w:hAnsi="Arial" w:cs="Arial"/>
          <w:bCs/>
          <w:sz w:val="21"/>
          <w:szCs w:val="21"/>
        </w:rPr>
        <w:t>本次咨询采用的估价方法为</w:t>
      </w:r>
      <w:r>
        <w:rPr>
          <w:rFonts w:ascii="Arial" w:hAnsi="Arial" w:cs="宋体"/>
          <w:sz w:val="21"/>
          <w:szCs w:val="21"/>
        </w:rPr>
        <w:t>比较法</w:t>
      </w:r>
      <w:r>
        <w:rPr>
          <w:rFonts w:ascii="Arial" w:hAnsi="Arial" w:cs="Arial"/>
          <w:sz w:val="21"/>
          <w:szCs w:val="28"/>
        </w:rPr>
        <w:t>。</w:t>
      </w:r>
    </w:p>
    <w:p w14:paraId="0D0A0F0E" w14:textId="77777777" w:rsidR="0081100D" w:rsidRDefault="00EA5EAA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咨询结果：</w:t>
      </w:r>
      <w:r>
        <w:rPr>
          <w:rFonts w:ascii="Arial" w:hAnsi="Arial" w:cs="Arial"/>
          <w:sz w:val="21"/>
          <w:szCs w:val="28"/>
        </w:rPr>
        <w:t>评估专业人员根据咨询的目的，按照咨询的程序，采用科学的估价方法，在认</w:t>
      </w:r>
      <w:r>
        <w:rPr>
          <w:rFonts w:ascii="Arial" w:hAnsi="Arial" w:cs="Arial"/>
          <w:sz w:val="21"/>
          <w:szCs w:val="28"/>
        </w:rPr>
        <w:lastRenderedPageBreak/>
        <w:t>真分析现有资料的基础上，结合本次咨询的特殊要求，通过仔细测算和认真分析各种影响房地产价格的因素，确定咨询对象于价值时点的房地产市场租金水平咨询评估结果，详见咨询结果一览表。</w:t>
      </w:r>
    </w:p>
    <w:p w14:paraId="55F034B3" w14:textId="77777777" w:rsidR="0081100D" w:rsidRDefault="00EA5EAA">
      <w:pPr>
        <w:spacing w:before="120" w:line="360" w:lineRule="auto"/>
        <w:jc w:val="center"/>
        <w:outlineLvl w:val="0"/>
        <w:rPr>
          <w:rFonts w:ascii="Arial" w:eastAsia="方正黑体简体;微软雅黑" w:hAnsi="Arial" w:cs="Arial"/>
          <w:szCs w:val="24"/>
        </w:rPr>
      </w:pPr>
      <w:r>
        <w:rPr>
          <w:rFonts w:ascii="Arial" w:eastAsia="方正黑体简体;微软雅黑" w:hAnsi="Arial" w:cs="Arial"/>
          <w:szCs w:val="24"/>
        </w:rPr>
        <w:t>咨询结果一览表</w:t>
      </w:r>
    </w:p>
    <w:tbl>
      <w:tblPr>
        <w:tblW w:w="8227" w:type="dxa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678"/>
        <w:gridCol w:w="3549"/>
      </w:tblGrid>
      <w:tr w:rsidR="0081100D" w14:paraId="66B44337" w14:textId="77777777">
        <w:trPr>
          <w:cantSplit/>
          <w:jc w:val="center"/>
        </w:trPr>
        <w:tc>
          <w:tcPr>
            <w:tcW w:w="4678" w:type="dxa"/>
            <w:tcBorders>
              <w:top w:val="thickThinSmallGap" w:sz="12" w:space="0" w:color="000000"/>
              <w:left w:val="dotted" w:sz="2" w:space="0" w:color="404040"/>
              <w:bottom w:val="dotted" w:sz="2" w:space="0" w:color="000000"/>
            </w:tcBorders>
            <w:shd w:val="clear" w:color="auto" w:fill="auto"/>
            <w:vAlign w:val="center"/>
          </w:tcPr>
          <w:p w14:paraId="7B2292BA" w14:textId="77777777" w:rsidR="0081100D" w:rsidRDefault="00AC7866">
            <w:pPr>
              <w:widowControl/>
              <w:spacing w:line="240" w:lineRule="exact"/>
              <w:jc w:val="right"/>
              <w:textAlignment w:val="auto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sz w:val="18"/>
              </w:rPr>
              <w:pict w14:anchorId="3705AFF3">
                <v:line id="_x0000_s1026" style="position:absolute;left:0;text-align:left;z-index:251660288;mso-width-relative:page;mso-height-relative:page" from="-3.3pt,-2.85pt" to="232.15pt,27.15pt">
                  <v:stroke dashstyle="1 1" endcap="round"/>
                </v:line>
              </w:pict>
            </w:r>
            <w:r w:rsidR="00EA5EAA">
              <w:rPr>
                <w:rFonts w:ascii="Arial" w:eastAsia="Arial" w:hAnsi="Arial" w:cs="Arial"/>
                <w:sz w:val="18"/>
                <w:szCs w:val="24"/>
              </w:rPr>
              <w:t xml:space="preserve">                                          </w:t>
            </w:r>
            <w:r w:rsidR="00EA5EAA">
              <w:rPr>
                <w:rFonts w:ascii="Arial" w:eastAsia="华文细黑" w:hAnsi="Arial" w:cs="Arial"/>
                <w:sz w:val="18"/>
                <w:szCs w:val="24"/>
              </w:rPr>
              <w:t>咨询方法</w:t>
            </w:r>
          </w:p>
          <w:p w14:paraId="7863E712" w14:textId="77777777" w:rsidR="0081100D" w:rsidRDefault="00EA5EAA">
            <w:pPr>
              <w:widowControl/>
              <w:spacing w:line="240" w:lineRule="exact"/>
              <w:jc w:val="both"/>
              <w:textAlignment w:val="auto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项目名称</w:t>
            </w:r>
          </w:p>
        </w:tc>
        <w:tc>
          <w:tcPr>
            <w:tcW w:w="3549" w:type="dxa"/>
            <w:tcBorders>
              <w:top w:val="thickThinSmallGap" w:sz="1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shd w:val="clear" w:color="auto" w:fill="auto"/>
            <w:vAlign w:val="center"/>
          </w:tcPr>
          <w:p w14:paraId="2BA4A755" w14:textId="77777777" w:rsidR="0081100D" w:rsidRDefault="00EA5EAA" w:rsidP="000F7D34">
            <w:pPr>
              <w:widowControl/>
              <w:spacing w:line="240" w:lineRule="exact"/>
              <w:jc w:val="center"/>
              <w:textAlignment w:val="auto"/>
              <w:rPr>
                <w:rFonts w:ascii="Arial" w:eastAsia="华文细黑" w:hAnsi="Arial" w:cs="宋体"/>
                <w:sz w:val="18"/>
                <w:szCs w:val="24"/>
              </w:rPr>
            </w:pPr>
            <w:r>
              <w:rPr>
                <w:rFonts w:ascii="Arial" w:eastAsia="华文细黑" w:hAnsi="Arial" w:cs="宋体"/>
                <w:sz w:val="18"/>
                <w:szCs w:val="24"/>
              </w:rPr>
              <w:t>比较法</w:t>
            </w:r>
          </w:p>
        </w:tc>
      </w:tr>
      <w:tr w:rsidR="0081100D" w14:paraId="37A88840" w14:textId="77777777">
        <w:trPr>
          <w:cantSplit/>
          <w:trHeight w:val="631"/>
          <w:jc w:val="center"/>
        </w:trPr>
        <w:tc>
          <w:tcPr>
            <w:tcW w:w="4678" w:type="dxa"/>
            <w:tcBorders>
              <w:top w:val="dotted" w:sz="2" w:space="0" w:color="000000"/>
              <w:left w:val="dotted" w:sz="2" w:space="0" w:color="404040"/>
              <w:bottom w:val="thickThinSmallGap" w:sz="12" w:space="0" w:color="404040"/>
            </w:tcBorders>
            <w:shd w:val="clear" w:color="auto" w:fill="auto"/>
            <w:vAlign w:val="center"/>
          </w:tcPr>
          <w:p w14:paraId="2C837EEE" w14:textId="76356AA1" w:rsidR="0081100D" w:rsidRDefault="00EA5EAA" w:rsidP="000F7D34">
            <w:pPr>
              <w:widowControl/>
              <w:spacing w:line="240" w:lineRule="exact"/>
              <w:jc w:val="center"/>
              <w:textAlignment w:val="auto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北京市</w:t>
            </w:r>
            <w:r w:rsidR="00506DE6">
              <w:rPr>
                <w:rFonts w:ascii="Arial" w:eastAsia="华文细黑" w:hAnsi="Arial" w:cs="Arial"/>
                <w:sz w:val="18"/>
                <w:szCs w:val="24"/>
              </w:rPr>
              <w:t>大兴临空经济区疫情防控和重大活动应急场所临时用房</w:t>
            </w:r>
          </w:p>
        </w:tc>
        <w:tc>
          <w:tcPr>
            <w:tcW w:w="3549" w:type="dxa"/>
            <w:tcBorders>
              <w:top w:val="dotted" w:sz="2" w:space="0" w:color="404040"/>
              <w:left w:val="dotted" w:sz="2" w:space="0" w:color="404040"/>
              <w:bottom w:val="thickThinSmallGap" w:sz="12" w:space="0" w:color="404040"/>
              <w:right w:val="dotted" w:sz="2" w:space="0" w:color="404040"/>
            </w:tcBorders>
            <w:shd w:val="clear" w:color="auto" w:fill="auto"/>
            <w:vAlign w:val="center"/>
          </w:tcPr>
          <w:p w14:paraId="4BA94428" w14:textId="6BF7CC4B" w:rsidR="0081100D" w:rsidRDefault="00CC78E4" w:rsidP="007A1939">
            <w:pPr>
              <w:widowControl/>
              <w:spacing w:line="240" w:lineRule="exact"/>
              <w:jc w:val="center"/>
              <w:textAlignment w:val="auto"/>
              <w:rPr>
                <w:rFonts w:ascii="Arial" w:eastAsia="华文细黑" w:hAnsi="Arial" w:cs="宋体"/>
                <w:sz w:val="18"/>
                <w:szCs w:val="24"/>
              </w:rPr>
            </w:pPr>
            <w:r>
              <w:rPr>
                <w:rFonts w:ascii="Arial" w:eastAsia="华文细黑" w:hAnsi="Arial" w:cs="宋体"/>
                <w:sz w:val="18"/>
                <w:szCs w:val="24"/>
              </w:rPr>
              <w:t>13</w:t>
            </w:r>
            <w:r w:rsidR="007A1939">
              <w:rPr>
                <w:rFonts w:ascii="Arial" w:eastAsia="华文细黑" w:hAnsi="Arial" w:cs="宋体"/>
                <w:sz w:val="18"/>
                <w:szCs w:val="24"/>
              </w:rPr>
              <w:t>60</w:t>
            </w:r>
          </w:p>
        </w:tc>
      </w:tr>
    </w:tbl>
    <w:p w14:paraId="577FD14C" w14:textId="0733119E" w:rsidR="0081100D" w:rsidRDefault="00EA5EAA" w:rsidP="0055191A">
      <w:pPr>
        <w:spacing w:line="360" w:lineRule="auto"/>
        <w:ind w:firstLineChars="400" w:firstLine="720"/>
        <w:rPr>
          <w:rFonts w:ascii="Arial" w:eastAsia="华文细黑" w:hAnsi="Arial" w:cs="Arial"/>
          <w:sz w:val="18"/>
        </w:rPr>
      </w:pPr>
      <w:r>
        <w:rPr>
          <w:rFonts w:ascii="Arial" w:eastAsia="华文细黑" w:hAnsi="Arial" w:cs="Arial"/>
          <w:sz w:val="18"/>
        </w:rPr>
        <w:t>单位：</w:t>
      </w:r>
      <w:r w:rsidR="00094B1C">
        <w:rPr>
          <w:rFonts w:ascii="Arial" w:eastAsia="华文细黑" w:hAnsi="Arial" w:cs="Arial"/>
          <w:sz w:val="18"/>
        </w:rPr>
        <w:t>元</w:t>
      </w:r>
      <w:r w:rsidR="00094B1C">
        <w:rPr>
          <w:rFonts w:ascii="Arial" w:eastAsia="华文细黑" w:hAnsi="Arial" w:cs="Arial"/>
          <w:sz w:val="18"/>
        </w:rPr>
        <w:t>/</w:t>
      </w:r>
      <w:r w:rsidR="00094B1C">
        <w:rPr>
          <w:rFonts w:ascii="Arial" w:eastAsia="华文细黑" w:hAnsi="Arial" w:cs="Arial"/>
          <w:sz w:val="18"/>
        </w:rPr>
        <w:t>套</w:t>
      </w:r>
      <w:r w:rsidR="00094B1C">
        <w:rPr>
          <w:rFonts w:ascii="Arial" w:eastAsia="华文细黑" w:hAnsi="Arial" w:cs="Arial"/>
          <w:sz w:val="18"/>
        </w:rPr>
        <w:t>•</w:t>
      </w:r>
      <w:r w:rsidR="00094B1C">
        <w:rPr>
          <w:rFonts w:ascii="Arial" w:eastAsia="华文细黑" w:hAnsi="Arial" w:cs="Arial"/>
          <w:sz w:val="18"/>
        </w:rPr>
        <w:t>月</w:t>
      </w:r>
      <w:r>
        <w:rPr>
          <w:rFonts w:ascii="Arial" w:eastAsia="华文细黑" w:hAnsi="Arial" w:cs="Arial"/>
          <w:sz w:val="18"/>
        </w:rPr>
        <w:t>（币种：人民币）</w:t>
      </w:r>
    </w:p>
    <w:p w14:paraId="5D8D267A" w14:textId="77777777" w:rsidR="0081100D" w:rsidRDefault="00EA5EAA">
      <w:pPr>
        <w:spacing w:before="120" w:line="360" w:lineRule="auto"/>
        <w:jc w:val="center"/>
        <w:outlineLvl w:val="0"/>
        <w:rPr>
          <w:rFonts w:ascii="Arial" w:eastAsia="方正黑体简体;微软雅黑" w:hAnsi="Arial" w:cs="Arial"/>
          <w:szCs w:val="24"/>
        </w:rPr>
      </w:pPr>
      <w:r>
        <w:rPr>
          <w:rFonts w:ascii="Arial" w:eastAsia="方正黑体简体;微软雅黑" w:hAnsi="Arial" w:cs="Arial"/>
          <w:szCs w:val="24"/>
        </w:rPr>
        <w:t>市场租金水平</w:t>
      </w:r>
    </w:p>
    <w:tbl>
      <w:tblPr>
        <w:tblW w:w="4650" w:type="pct"/>
        <w:jc w:val="center"/>
        <w:tblCellMar>
          <w:top w:w="85" w:type="dxa"/>
          <w:left w:w="28" w:type="dxa"/>
          <w:bottom w:w="85" w:type="dxa"/>
          <w:right w:w="28" w:type="dxa"/>
        </w:tblCellMar>
        <w:tblLook w:val="04A0" w:firstRow="1" w:lastRow="0" w:firstColumn="1" w:lastColumn="0" w:noHBand="0" w:noVBand="1"/>
      </w:tblPr>
      <w:tblGrid>
        <w:gridCol w:w="4674"/>
        <w:gridCol w:w="3498"/>
      </w:tblGrid>
      <w:tr w:rsidR="0081100D" w14:paraId="25154D1A" w14:textId="77777777">
        <w:trPr>
          <w:trHeight w:val="494"/>
          <w:jc w:val="center"/>
        </w:trPr>
        <w:tc>
          <w:tcPr>
            <w:tcW w:w="4644" w:type="dxa"/>
            <w:tcBorders>
              <w:top w:val="thickThinMediumGap" w:sz="12" w:space="0" w:color="000000"/>
              <w:left w:val="dotted" w:sz="2" w:space="0" w:color="000000"/>
              <w:bottom w:val="dotted" w:sz="2" w:space="0" w:color="000000"/>
            </w:tcBorders>
            <w:shd w:val="clear" w:color="auto" w:fill="auto"/>
            <w:vAlign w:val="center"/>
          </w:tcPr>
          <w:p w14:paraId="0B09F64F" w14:textId="77777777" w:rsidR="0081100D" w:rsidRDefault="00EA5EAA" w:rsidP="000F7D34">
            <w:pPr>
              <w:widowControl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项目名称</w:t>
            </w:r>
          </w:p>
        </w:tc>
        <w:tc>
          <w:tcPr>
            <w:tcW w:w="3475" w:type="dxa"/>
            <w:tcBorders>
              <w:top w:val="thickThinMediumGap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vAlign w:val="center"/>
          </w:tcPr>
          <w:p w14:paraId="183ADBF7" w14:textId="77777777" w:rsidR="0081100D" w:rsidRDefault="00EA5EAA" w:rsidP="000F7D34">
            <w:pPr>
              <w:widowControl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估价结果</w:t>
            </w:r>
          </w:p>
        </w:tc>
      </w:tr>
      <w:tr w:rsidR="0081100D" w14:paraId="378CD54A" w14:textId="77777777">
        <w:trPr>
          <w:trHeight w:val="518"/>
          <w:jc w:val="center"/>
        </w:trPr>
        <w:tc>
          <w:tcPr>
            <w:tcW w:w="4644" w:type="dxa"/>
            <w:tcBorders>
              <w:top w:val="dotted" w:sz="2" w:space="0" w:color="000000"/>
              <w:left w:val="dotted" w:sz="2" w:space="0" w:color="000000"/>
              <w:bottom w:val="thickThinMediumGap" w:sz="12" w:space="0" w:color="000000"/>
            </w:tcBorders>
            <w:shd w:val="clear" w:color="auto" w:fill="auto"/>
            <w:vAlign w:val="center"/>
          </w:tcPr>
          <w:p w14:paraId="3D3BA507" w14:textId="4BED1C35" w:rsidR="0081100D" w:rsidRDefault="00EA5EAA" w:rsidP="000F7D34">
            <w:pPr>
              <w:widowControl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北京市</w:t>
            </w:r>
            <w:r w:rsidR="00506DE6">
              <w:rPr>
                <w:rFonts w:ascii="Arial" w:eastAsia="华文细黑" w:hAnsi="Arial" w:cs="Arial"/>
                <w:sz w:val="18"/>
                <w:szCs w:val="24"/>
              </w:rPr>
              <w:t>大兴临空经济区疫情防控和重大活动应急场所临时用房</w:t>
            </w:r>
          </w:p>
        </w:tc>
        <w:tc>
          <w:tcPr>
            <w:tcW w:w="3475" w:type="dxa"/>
            <w:tcBorders>
              <w:top w:val="dotted" w:sz="2" w:space="0" w:color="000000"/>
              <w:left w:val="dotted" w:sz="2" w:space="0" w:color="000000"/>
              <w:bottom w:val="thickThinMediumGap" w:sz="12" w:space="0" w:color="000000"/>
              <w:right w:val="dotted" w:sz="2" w:space="0" w:color="000000"/>
            </w:tcBorders>
            <w:shd w:val="clear" w:color="auto" w:fill="auto"/>
            <w:vAlign w:val="center"/>
          </w:tcPr>
          <w:p w14:paraId="3436DB6E" w14:textId="7B6C6C55" w:rsidR="0081100D" w:rsidRDefault="00CC78E4" w:rsidP="007A1939">
            <w:pPr>
              <w:widowControl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12</w:t>
            </w:r>
            <w:r w:rsidR="007A1939">
              <w:rPr>
                <w:rFonts w:ascii="Arial" w:eastAsia="华文细黑" w:hAnsi="Arial" w:cs="宋体"/>
                <w:sz w:val="18"/>
                <w:szCs w:val="18"/>
              </w:rPr>
              <w:t>24</w:t>
            </w:r>
            <w:r w:rsidR="001B6679">
              <w:rPr>
                <w:rFonts w:ascii="Arial" w:eastAsia="华文细黑" w:hAnsi="Arial" w:cs="宋体"/>
                <w:sz w:val="18"/>
                <w:szCs w:val="18"/>
              </w:rPr>
              <w:t>～</w:t>
            </w:r>
            <w:r>
              <w:rPr>
                <w:rFonts w:ascii="Arial" w:eastAsia="华文细黑" w:hAnsi="Arial" w:cs="宋体"/>
                <w:sz w:val="18"/>
                <w:szCs w:val="18"/>
              </w:rPr>
              <w:t>1</w:t>
            </w:r>
            <w:r w:rsidR="007A1939">
              <w:rPr>
                <w:rFonts w:ascii="Arial" w:eastAsia="华文细黑" w:hAnsi="Arial" w:cs="宋体"/>
                <w:sz w:val="18"/>
                <w:szCs w:val="18"/>
              </w:rPr>
              <w:t>496</w:t>
            </w:r>
          </w:p>
        </w:tc>
      </w:tr>
    </w:tbl>
    <w:p w14:paraId="30DF58EB" w14:textId="67D1B5F7" w:rsidR="0081100D" w:rsidRDefault="00EA5EAA" w:rsidP="0055191A">
      <w:pPr>
        <w:spacing w:line="480" w:lineRule="auto"/>
        <w:ind w:firstLineChars="200" w:firstLine="360"/>
        <w:rPr>
          <w:rFonts w:ascii="楷体_GB2312;楷体" w:eastAsia="楷体_GB2312;楷体" w:hAnsi="楷体_GB2312;楷体" w:cs="Arial"/>
          <w:bCs/>
          <w:sz w:val="21"/>
        </w:rPr>
      </w:pPr>
      <w:r>
        <w:rPr>
          <w:rFonts w:ascii="Arial" w:eastAsia="华文细黑" w:hAnsi="Arial" w:cs="宋体"/>
          <w:sz w:val="18"/>
          <w:szCs w:val="18"/>
        </w:rPr>
        <w:t>单位：</w:t>
      </w:r>
      <w:r w:rsidR="00094B1C">
        <w:rPr>
          <w:rFonts w:ascii="Arial" w:eastAsia="华文细黑" w:hAnsi="Arial" w:cs="Arial"/>
          <w:sz w:val="18"/>
        </w:rPr>
        <w:t>元</w:t>
      </w:r>
      <w:r w:rsidR="00094B1C">
        <w:rPr>
          <w:rFonts w:ascii="Arial" w:eastAsia="华文细黑" w:hAnsi="Arial" w:cs="Arial"/>
          <w:sz w:val="18"/>
        </w:rPr>
        <w:t>/</w:t>
      </w:r>
      <w:r w:rsidR="00094B1C">
        <w:rPr>
          <w:rFonts w:ascii="Arial" w:eastAsia="华文细黑" w:hAnsi="Arial" w:cs="Arial"/>
          <w:sz w:val="18"/>
        </w:rPr>
        <w:t>套</w:t>
      </w:r>
      <w:r w:rsidR="00094B1C">
        <w:rPr>
          <w:rFonts w:ascii="Arial" w:eastAsia="华文细黑" w:hAnsi="Arial" w:cs="Arial"/>
          <w:sz w:val="18"/>
        </w:rPr>
        <w:t>•</w:t>
      </w:r>
      <w:r w:rsidR="00094B1C">
        <w:rPr>
          <w:rFonts w:ascii="Arial" w:eastAsia="华文细黑" w:hAnsi="Arial" w:cs="Arial"/>
          <w:sz w:val="18"/>
        </w:rPr>
        <w:t>月</w:t>
      </w:r>
      <w:r>
        <w:rPr>
          <w:rFonts w:ascii="Arial" w:eastAsia="华文细黑" w:hAnsi="Arial" w:cs="宋体"/>
          <w:sz w:val="18"/>
          <w:szCs w:val="18"/>
        </w:rPr>
        <w:t>（币种：人民币）</w:t>
      </w:r>
    </w:p>
    <w:p w14:paraId="0362EB78" w14:textId="77777777" w:rsidR="0081100D" w:rsidRDefault="00EA5EAA">
      <w:pPr>
        <w:spacing w:line="480" w:lineRule="auto"/>
        <w:ind w:firstLine="352"/>
        <w:jc w:val="both"/>
        <w:rPr>
          <w:rFonts w:ascii="Arial" w:eastAsia="华文细黑" w:hAnsi="Arial" w:cs="宋体"/>
          <w:sz w:val="18"/>
          <w:szCs w:val="18"/>
        </w:rPr>
      </w:pPr>
      <w:r>
        <w:rPr>
          <w:rFonts w:ascii="Arial" w:eastAsia="华文细黑" w:hAnsi="Arial" w:cs="宋体"/>
          <w:sz w:val="18"/>
          <w:szCs w:val="18"/>
        </w:rPr>
        <w:t>备注：因市场情况复杂，实际价格将受交易双方对项目心理预期的影响，会在评估价值的基础上出现一定范围内的上下浮动，浮动</w:t>
      </w:r>
      <w:r>
        <w:rPr>
          <w:rFonts w:ascii="Arial" w:eastAsia="华文细黑" w:hAnsi="Arial" w:cs="宋体"/>
          <w:sz w:val="18"/>
          <w:szCs w:val="18"/>
        </w:rPr>
        <w:t>±10%</w:t>
      </w:r>
      <w:r>
        <w:rPr>
          <w:rFonts w:ascii="Arial" w:eastAsia="华文细黑" w:hAnsi="Arial" w:cs="宋体"/>
          <w:sz w:val="18"/>
          <w:szCs w:val="18"/>
        </w:rPr>
        <w:t>为合理范围。</w:t>
      </w:r>
    </w:p>
    <w:p w14:paraId="04F001A3" w14:textId="77777777" w:rsidR="0081100D" w:rsidRDefault="0081100D">
      <w:pPr>
        <w:spacing w:line="480" w:lineRule="auto"/>
        <w:rPr>
          <w:rFonts w:ascii="Arial" w:eastAsia="华文细黑" w:hAnsi="Arial" w:cs="Arial"/>
          <w:sz w:val="21"/>
          <w:szCs w:val="18"/>
        </w:rPr>
      </w:pPr>
    </w:p>
    <w:tbl>
      <w:tblPr>
        <w:tblW w:w="929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3203"/>
      </w:tblGrid>
      <w:tr w:rsidR="0081100D" w14:paraId="6CED6223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067B6FAF" w14:textId="77777777" w:rsidR="0081100D" w:rsidRDefault="00EA5EAA">
            <w:pPr>
              <w:spacing w:line="480" w:lineRule="auto"/>
              <w:ind w:firstLine="1575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顺致</w:t>
            </w:r>
          </w:p>
          <w:p w14:paraId="48783928" w14:textId="77777777" w:rsidR="0081100D" w:rsidRDefault="0081100D">
            <w:pPr>
              <w:spacing w:line="480" w:lineRule="auto"/>
              <w:ind w:firstLine="1575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4735904B" w14:textId="77777777" w:rsidR="0081100D" w:rsidRDefault="0081100D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1100D" w14:paraId="14CEC1A6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69DAD133" w14:textId="77777777" w:rsidR="0081100D" w:rsidRDefault="00EA5EAA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商祺</w:t>
            </w:r>
          </w:p>
        </w:tc>
        <w:tc>
          <w:tcPr>
            <w:tcW w:w="3203" w:type="dxa"/>
            <w:shd w:val="clear" w:color="auto" w:fill="auto"/>
          </w:tcPr>
          <w:p w14:paraId="0A986E5E" w14:textId="77777777" w:rsidR="0081100D" w:rsidRDefault="0081100D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1100D" w14:paraId="0DD86F34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5AE7CB4E" w14:textId="77777777" w:rsidR="0081100D" w:rsidRDefault="0081100D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096F4C8D" w14:textId="77777777" w:rsidR="0081100D" w:rsidRDefault="0081100D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1100D" w14:paraId="3906030B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432ED749" w14:textId="77777777" w:rsidR="0081100D" w:rsidRDefault="0081100D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7705EA9A" w14:textId="77777777" w:rsidR="0081100D" w:rsidRDefault="00EA5EAA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北京康正宏基房地产评估有限公司</w:t>
            </w:r>
          </w:p>
        </w:tc>
      </w:tr>
      <w:tr w:rsidR="0081100D" w14:paraId="74E776A2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36AF8275" w14:textId="77777777" w:rsidR="0081100D" w:rsidRDefault="0081100D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062C8498" w14:textId="70166DF9" w:rsidR="0081100D" w:rsidRDefault="00EA5EA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二〇</w:t>
            </w:r>
            <w:r w:rsidR="00506DE6">
              <w:rPr>
                <w:rFonts w:ascii="Arial" w:hAnsi="Arial" w:cs="Arial"/>
                <w:sz w:val="21"/>
                <w:szCs w:val="21"/>
              </w:rPr>
              <w:t>二四年十一月二十八日</w:t>
            </w:r>
          </w:p>
        </w:tc>
      </w:tr>
    </w:tbl>
    <w:p w14:paraId="6EBF26A0" w14:textId="77777777" w:rsidR="0081100D" w:rsidRDefault="00EA5EAA">
      <w:pPr>
        <w:spacing w:line="480" w:lineRule="auto"/>
        <w:ind w:firstLine="420"/>
        <w:rPr>
          <w:rFonts w:ascii="Arial" w:hAnsi="Arial" w:cs="Arial"/>
          <w:b/>
          <w:sz w:val="21"/>
          <w:szCs w:val="21"/>
        </w:rPr>
      </w:pPr>
      <w:r>
        <w:br w:type="page"/>
      </w:r>
      <w:r>
        <w:rPr>
          <w:rFonts w:ascii="Arial" w:hAnsi="Arial" w:cs="Arial"/>
          <w:b/>
          <w:sz w:val="21"/>
          <w:szCs w:val="21"/>
        </w:rPr>
        <w:lastRenderedPageBreak/>
        <w:t>附：案例介绍</w:t>
      </w:r>
    </w:p>
    <w:p w14:paraId="3639B90B" w14:textId="77777777" w:rsidR="0081100D" w:rsidRDefault="00EA5EAA">
      <w:pPr>
        <w:pStyle w:val="12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运用比较法估价需要调查大量的交易实例，才能通过比较从中选择合适的比较实例，客观评估估价对象的价格。本次估价搜集了近一年以来与估价对象处于同一供需圈、使用功能相似、户型相似的十个小区成交实例数据，小区明细详见下表：</w:t>
      </w:r>
    </w:p>
    <w:p w14:paraId="5F7CAAA5" w14:textId="77777777" w:rsidR="0081100D" w:rsidRDefault="00EA5EAA">
      <w:pPr>
        <w:spacing w:line="360" w:lineRule="auto"/>
        <w:jc w:val="center"/>
        <w:rPr>
          <w:rFonts w:cs="Arial"/>
        </w:rPr>
      </w:pPr>
      <w:r>
        <w:rPr>
          <w:rFonts w:ascii="Arial" w:hAnsi="Arial" w:cs="Arial"/>
        </w:rPr>
        <w:t>周边可比小区成交案例调查表</w:t>
      </w:r>
    </w:p>
    <w:tbl>
      <w:tblPr>
        <w:tblW w:w="6985" w:type="dxa"/>
        <w:jc w:val="center"/>
        <w:tblLook w:val="04A0" w:firstRow="1" w:lastRow="0" w:firstColumn="1" w:lastColumn="0" w:noHBand="0" w:noVBand="1"/>
      </w:tblPr>
      <w:tblGrid>
        <w:gridCol w:w="1148"/>
        <w:gridCol w:w="2042"/>
        <w:gridCol w:w="2042"/>
        <w:gridCol w:w="1753"/>
      </w:tblGrid>
      <w:tr w:rsidR="0081100D" w14:paraId="21BCFBEC" w14:textId="77777777">
        <w:trPr>
          <w:trHeight w:val="345"/>
          <w:jc w:val="center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AB5900" w14:textId="77777777" w:rsidR="0081100D" w:rsidRDefault="00EA5EA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序号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8245C4" w14:textId="77777777" w:rsidR="0081100D" w:rsidRDefault="00EA5EA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小区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4BB5833" w14:textId="77777777" w:rsidR="0081100D" w:rsidRDefault="00EA5EA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区域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3A139" w14:textId="77777777" w:rsidR="0081100D" w:rsidRDefault="00EA5EA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用途</w:t>
            </w:r>
          </w:p>
        </w:tc>
      </w:tr>
      <w:tr w:rsidR="0081100D" w14:paraId="349F92AF" w14:textId="77777777">
        <w:trPr>
          <w:trHeight w:val="345"/>
          <w:jc w:val="center"/>
        </w:trPr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A195C02" w14:textId="77777777" w:rsidR="0081100D" w:rsidRDefault="00EA5EA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1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EB994F" w14:textId="4904E183" w:rsidR="0081100D" w:rsidRDefault="00094B1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1F2F15">
              <w:rPr>
                <w:rFonts w:ascii="Arial" w:eastAsia="华文细黑" w:hAnsi="Arial" w:cs="Arial" w:hint="eastAsia"/>
                <w:sz w:val="18"/>
                <w:szCs w:val="18"/>
              </w:rPr>
              <w:t>众美</w:t>
            </w:r>
            <w:r w:rsidRPr="001F2F15">
              <w:rPr>
                <w:rFonts w:ascii="Arial" w:eastAsia="华文细黑" w:hAnsi="Arial" w:cs="Arial" w:hint="eastAsia"/>
                <w:sz w:val="18"/>
                <w:szCs w:val="18"/>
              </w:rPr>
              <w:t>MIMO</w:t>
            </w:r>
            <w:r w:rsidRPr="001F2F15">
              <w:rPr>
                <w:rFonts w:ascii="Arial" w:eastAsia="华文细黑" w:hAnsi="Arial" w:cs="Arial" w:hint="eastAsia"/>
                <w:sz w:val="18"/>
                <w:szCs w:val="18"/>
              </w:rPr>
              <w:t>公馆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E654AB6" w14:textId="053D4FE0" w:rsidR="0081100D" w:rsidRDefault="00094B1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庞各庄镇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FE7E1" w14:textId="2CD1BD9E" w:rsidR="0081100D" w:rsidRDefault="00094B1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公寓</w:t>
            </w:r>
          </w:p>
        </w:tc>
      </w:tr>
      <w:tr w:rsidR="00354C17" w14:paraId="4559705A" w14:textId="77777777">
        <w:trPr>
          <w:trHeight w:val="345"/>
          <w:jc w:val="center"/>
        </w:trPr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6BE043" w14:textId="25B81297" w:rsidR="00354C17" w:rsidRDefault="00354C17" w:rsidP="00354C17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2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F8755DC" w14:textId="6C843D28" w:rsidR="00354C17" w:rsidRDefault="00094B1C" w:rsidP="00354C17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隆盛园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5F5CBDC" w14:textId="7294EB2C" w:rsidR="00354C17" w:rsidRDefault="00094B1C" w:rsidP="00354C17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庞各庄镇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A931" w14:textId="1F2B899D" w:rsidR="00354C17" w:rsidRDefault="00354C17" w:rsidP="00094B1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住宅</w:t>
            </w:r>
          </w:p>
        </w:tc>
      </w:tr>
      <w:tr w:rsidR="00354C17" w14:paraId="5F454DA4" w14:textId="77777777">
        <w:trPr>
          <w:trHeight w:val="345"/>
          <w:jc w:val="center"/>
        </w:trPr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3380557" w14:textId="2A088895" w:rsidR="00354C17" w:rsidRDefault="00354C17" w:rsidP="00354C17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3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7318982" w14:textId="0A22A4BF" w:rsidR="00354C17" w:rsidRDefault="007B150C" w:rsidP="00354C17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7B150C">
              <w:rPr>
                <w:rFonts w:ascii="Arial" w:eastAsia="华文细黑" w:hAnsi="Arial" w:cs="Arial" w:hint="eastAsia"/>
                <w:sz w:val="18"/>
                <w:szCs w:val="18"/>
              </w:rPr>
              <w:t>空港雅苑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753530" w14:textId="2EF8A132" w:rsidR="00354C17" w:rsidRDefault="00354C17" w:rsidP="00354C17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榆垡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66109" w14:textId="7C3E1551" w:rsidR="00354C17" w:rsidRDefault="00354C17" w:rsidP="00354C17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住宅</w:t>
            </w:r>
          </w:p>
        </w:tc>
      </w:tr>
    </w:tbl>
    <w:p w14:paraId="00C06F56" w14:textId="699E2CF1" w:rsidR="0081100D" w:rsidRDefault="00EA5EAA">
      <w:pPr>
        <w:pStyle w:val="12"/>
        <w:autoSpaceDE w:val="0"/>
        <w:spacing w:before="327"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A</w:t>
      </w:r>
      <w:r>
        <w:rPr>
          <w:rFonts w:ascii="Arial" w:hAnsi="Arial" w:cs="Arial"/>
          <w:color w:val="000000"/>
          <w:sz w:val="21"/>
          <w:szCs w:val="21"/>
        </w:rPr>
        <w:t>：</w:t>
      </w:r>
      <w:r w:rsidR="00094B1C" w:rsidRPr="00094B1C">
        <w:rPr>
          <w:rFonts w:ascii="Arial" w:hAnsi="Arial" w:cs="Arial" w:hint="eastAsia"/>
          <w:color w:val="000000"/>
          <w:sz w:val="21"/>
          <w:szCs w:val="21"/>
        </w:rPr>
        <w:t>众美</w:t>
      </w:r>
      <w:r w:rsidR="00094B1C" w:rsidRPr="00094B1C">
        <w:rPr>
          <w:rFonts w:ascii="Arial" w:hAnsi="Arial" w:cs="Arial" w:hint="eastAsia"/>
          <w:color w:val="000000"/>
          <w:sz w:val="21"/>
          <w:szCs w:val="21"/>
        </w:rPr>
        <w:t>MIMO</w:t>
      </w:r>
      <w:r w:rsidR="00094B1C" w:rsidRPr="00094B1C">
        <w:rPr>
          <w:rFonts w:ascii="Arial" w:hAnsi="Arial" w:cs="Arial" w:hint="eastAsia"/>
          <w:color w:val="000000"/>
          <w:sz w:val="21"/>
          <w:szCs w:val="21"/>
        </w:rPr>
        <w:t>公馆</w:t>
      </w:r>
    </w:p>
    <w:p w14:paraId="5F975049" w14:textId="77777777" w:rsidR="002068C4" w:rsidRDefault="00094B1C" w:rsidP="002068C4">
      <w:pPr>
        <w:pStyle w:val="12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 w:rsidRPr="00094B1C">
        <w:rPr>
          <w:rFonts w:ascii="Arial" w:hAnsi="Arial" w:cs="Arial" w:hint="eastAsia"/>
          <w:color w:val="000000"/>
          <w:sz w:val="21"/>
          <w:szCs w:val="21"/>
        </w:rPr>
        <w:t>众美</w:t>
      </w:r>
      <w:r w:rsidRPr="00094B1C">
        <w:rPr>
          <w:rFonts w:ascii="Arial" w:hAnsi="Arial" w:cs="Arial" w:hint="eastAsia"/>
          <w:color w:val="000000"/>
          <w:sz w:val="21"/>
          <w:szCs w:val="21"/>
        </w:rPr>
        <w:t>MIMO</w:t>
      </w:r>
      <w:r w:rsidRPr="00094B1C">
        <w:rPr>
          <w:rFonts w:ascii="Arial" w:hAnsi="Arial" w:cs="Arial" w:hint="eastAsia"/>
          <w:color w:val="000000"/>
          <w:sz w:val="21"/>
          <w:szCs w:val="21"/>
        </w:rPr>
        <w:t>公馆</w:t>
      </w:r>
      <w:r w:rsidR="00347F91">
        <w:rPr>
          <w:rFonts w:ascii="Arial" w:hAnsi="Arial" w:cs="Arial"/>
          <w:color w:val="000000"/>
          <w:sz w:val="21"/>
          <w:szCs w:val="21"/>
        </w:rPr>
        <w:t>位于北京市</w:t>
      </w:r>
      <w:r w:rsidR="00347F91">
        <w:rPr>
          <w:rFonts w:ascii="Arial" w:hAnsi="Arial" w:cs="Arial" w:hint="eastAsia"/>
          <w:color w:val="000000"/>
          <w:sz w:val="21"/>
          <w:szCs w:val="21"/>
        </w:rPr>
        <w:t>大兴</w:t>
      </w:r>
      <w:r w:rsidR="00347F91">
        <w:rPr>
          <w:rFonts w:ascii="Arial" w:hAnsi="Arial" w:cs="Arial"/>
          <w:color w:val="000000"/>
          <w:sz w:val="21"/>
          <w:szCs w:val="21"/>
        </w:rPr>
        <w:t>区</w:t>
      </w:r>
      <w:r w:rsidRPr="00094B1C">
        <w:rPr>
          <w:rFonts w:ascii="Arial" w:hAnsi="Arial" w:cs="Arial" w:hint="eastAsia"/>
          <w:color w:val="000000"/>
          <w:sz w:val="21"/>
          <w:szCs w:val="21"/>
        </w:rPr>
        <w:t>庞各庄镇庞各庄桥西南角</w:t>
      </w:r>
      <w:r w:rsidR="00347F91">
        <w:rPr>
          <w:rFonts w:ascii="Arial" w:hAnsi="Arial" w:cs="Arial"/>
          <w:color w:val="000000"/>
          <w:sz w:val="21"/>
          <w:szCs w:val="21"/>
        </w:rPr>
        <w:t>；项目</w:t>
      </w:r>
      <w:r w:rsidR="00347F91">
        <w:rPr>
          <w:rFonts w:ascii="Arial" w:hAnsi="Arial" w:cs="Arial"/>
          <w:sz w:val="21"/>
        </w:rPr>
        <w:t>周边有</w:t>
      </w:r>
      <w:r w:rsidR="00141B2D" w:rsidRPr="002C2E93">
        <w:rPr>
          <w:rFonts w:ascii="Arial" w:hAnsi="Arial" w:cs="Arial" w:hint="eastAsia"/>
          <w:sz w:val="21"/>
        </w:rPr>
        <w:t>兴</w:t>
      </w:r>
      <w:r>
        <w:rPr>
          <w:rFonts w:ascii="Arial" w:hAnsi="Arial" w:cs="Arial"/>
          <w:sz w:val="21"/>
        </w:rPr>
        <w:t>28</w:t>
      </w:r>
      <w:r w:rsidR="00141B2D" w:rsidRPr="002C2E93">
        <w:rPr>
          <w:rFonts w:ascii="Arial" w:hAnsi="Arial" w:cs="Arial" w:hint="eastAsia"/>
          <w:sz w:val="21"/>
        </w:rPr>
        <w:t>路、兴</w:t>
      </w:r>
      <w:r>
        <w:rPr>
          <w:rFonts w:ascii="Arial" w:hAnsi="Arial" w:cs="Arial"/>
          <w:sz w:val="21"/>
        </w:rPr>
        <w:t>30</w:t>
      </w:r>
      <w:r w:rsidR="00141B2D" w:rsidRPr="002C2E93">
        <w:rPr>
          <w:rFonts w:ascii="Arial" w:hAnsi="Arial" w:cs="Arial" w:hint="eastAsia"/>
          <w:sz w:val="21"/>
        </w:rPr>
        <w:t>路、</w:t>
      </w:r>
      <w:r>
        <w:rPr>
          <w:rFonts w:ascii="Arial" w:hAnsi="Arial" w:cs="Arial" w:hint="eastAsia"/>
          <w:sz w:val="21"/>
        </w:rPr>
        <w:t>8</w:t>
      </w:r>
      <w:r>
        <w:rPr>
          <w:rFonts w:ascii="Arial" w:hAnsi="Arial" w:cs="Arial"/>
          <w:sz w:val="21"/>
        </w:rPr>
        <w:t>42</w:t>
      </w:r>
      <w:r w:rsidR="00141B2D" w:rsidRPr="002C2E93">
        <w:rPr>
          <w:rFonts w:ascii="Arial" w:hAnsi="Arial" w:cs="Arial" w:hint="eastAsia"/>
          <w:sz w:val="21"/>
        </w:rPr>
        <w:t>路</w:t>
      </w:r>
      <w:r>
        <w:rPr>
          <w:rFonts w:ascii="Arial" w:hAnsi="Arial" w:cs="Arial" w:hint="eastAsia"/>
          <w:sz w:val="21"/>
        </w:rPr>
        <w:t>、</w:t>
      </w:r>
      <w:r>
        <w:rPr>
          <w:rFonts w:ascii="Arial" w:hAnsi="Arial" w:cs="Arial" w:hint="eastAsia"/>
          <w:sz w:val="21"/>
        </w:rPr>
        <w:t>9</w:t>
      </w:r>
      <w:r>
        <w:rPr>
          <w:rFonts w:ascii="Arial" w:hAnsi="Arial" w:cs="Arial"/>
          <w:sz w:val="21"/>
        </w:rPr>
        <w:t>37</w:t>
      </w:r>
      <w:r>
        <w:rPr>
          <w:rFonts w:ascii="Arial" w:hAnsi="Arial" w:cs="Arial"/>
          <w:sz w:val="21"/>
        </w:rPr>
        <w:t>路</w:t>
      </w:r>
      <w:r w:rsidR="00347F91">
        <w:rPr>
          <w:rFonts w:ascii="Arial" w:hAnsi="Arial" w:cs="Arial"/>
          <w:sz w:val="21"/>
        </w:rPr>
        <w:t>等多条公交线路</w:t>
      </w:r>
      <w:r w:rsidR="00347F91">
        <w:rPr>
          <w:rFonts w:ascii="Arial" w:hAnsi="Arial" w:cs="Arial"/>
          <w:color w:val="000000"/>
          <w:sz w:val="21"/>
          <w:szCs w:val="21"/>
        </w:rPr>
        <w:t>；</w:t>
      </w:r>
      <w:r>
        <w:rPr>
          <w:rFonts w:ascii="Arial" w:hAnsi="Arial" w:cs="Arial" w:hint="eastAsia"/>
          <w:color w:val="000000"/>
          <w:sz w:val="21"/>
          <w:szCs w:val="21"/>
        </w:rPr>
        <w:t>占地面积</w:t>
      </w:r>
      <w:r w:rsidRPr="00094B1C">
        <w:rPr>
          <w:rFonts w:ascii="Arial" w:hAnsi="Arial" w:cs="Arial" w:hint="eastAsia"/>
          <w:color w:val="000000"/>
          <w:sz w:val="21"/>
          <w:szCs w:val="21"/>
        </w:rPr>
        <w:t>16528.00</w:t>
      </w:r>
      <w:r w:rsidRPr="00094B1C">
        <w:rPr>
          <w:rFonts w:ascii="Arial" w:hAnsi="Arial" w:cs="Arial" w:hint="eastAsia"/>
          <w:color w:val="000000"/>
          <w:sz w:val="21"/>
          <w:szCs w:val="21"/>
        </w:rPr>
        <w:t>㎡</w:t>
      </w:r>
      <w:r>
        <w:rPr>
          <w:rFonts w:ascii="Arial" w:hAnsi="Arial" w:cs="Arial" w:hint="eastAsia"/>
          <w:color w:val="000000"/>
          <w:sz w:val="21"/>
          <w:szCs w:val="21"/>
        </w:rPr>
        <w:t>，</w:t>
      </w:r>
      <w:r w:rsidRPr="00094B1C">
        <w:rPr>
          <w:rFonts w:ascii="Arial" w:hAnsi="Arial" w:cs="Arial" w:hint="eastAsia"/>
          <w:color w:val="000000"/>
          <w:sz w:val="21"/>
          <w:szCs w:val="21"/>
        </w:rPr>
        <w:t>建筑面积</w:t>
      </w:r>
      <w:r w:rsidRPr="00094B1C">
        <w:rPr>
          <w:rFonts w:ascii="Arial" w:hAnsi="Arial" w:cs="Arial" w:hint="eastAsia"/>
          <w:color w:val="000000"/>
          <w:sz w:val="21"/>
          <w:szCs w:val="21"/>
        </w:rPr>
        <w:t>33057.00</w:t>
      </w:r>
      <w:r w:rsidRPr="00094B1C">
        <w:rPr>
          <w:rFonts w:ascii="Arial" w:hAnsi="Arial" w:cs="Arial" w:hint="eastAsia"/>
          <w:color w:val="000000"/>
          <w:sz w:val="21"/>
          <w:szCs w:val="21"/>
        </w:rPr>
        <w:t>㎡</w:t>
      </w:r>
      <w:r>
        <w:rPr>
          <w:rFonts w:ascii="Arial" w:hAnsi="Arial" w:cs="Arial" w:hint="eastAsia"/>
          <w:color w:val="000000"/>
          <w:sz w:val="21"/>
          <w:szCs w:val="21"/>
        </w:rPr>
        <w:t>，</w:t>
      </w:r>
      <w:r w:rsidRPr="00094B1C">
        <w:rPr>
          <w:rFonts w:ascii="Arial" w:hAnsi="Arial" w:cs="Arial" w:hint="eastAsia"/>
          <w:color w:val="000000"/>
          <w:sz w:val="21"/>
          <w:szCs w:val="21"/>
        </w:rPr>
        <w:t>建筑类型</w:t>
      </w:r>
      <w:r>
        <w:rPr>
          <w:rFonts w:ascii="Arial" w:hAnsi="Arial" w:cs="Arial" w:hint="eastAsia"/>
          <w:color w:val="000000"/>
          <w:sz w:val="21"/>
          <w:szCs w:val="21"/>
        </w:rPr>
        <w:t>为多层板楼，</w:t>
      </w:r>
      <w:r w:rsidRPr="00094B1C">
        <w:rPr>
          <w:rFonts w:ascii="Arial" w:hAnsi="Arial" w:cs="Arial" w:hint="eastAsia"/>
          <w:color w:val="000000"/>
          <w:sz w:val="21"/>
          <w:szCs w:val="21"/>
        </w:rPr>
        <w:t>总楼栋数</w:t>
      </w:r>
      <w:r w:rsidRPr="00094B1C">
        <w:rPr>
          <w:rFonts w:ascii="Arial" w:hAnsi="Arial" w:cs="Arial" w:hint="eastAsia"/>
          <w:color w:val="000000"/>
          <w:sz w:val="21"/>
          <w:szCs w:val="21"/>
        </w:rPr>
        <w:t>1</w:t>
      </w:r>
      <w:r w:rsidRPr="00094B1C">
        <w:rPr>
          <w:rFonts w:ascii="Arial" w:hAnsi="Arial" w:cs="Arial" w:hint="eastAsia"/>
          <w:color w:val="000000"/>
          <w:sz w:val="21"/>
          <w:szCs w:val="21"/>
        </w:rPr>
        <w:t>栋</w:t>
      </w:r>
      <w:r>
        <w:rPr>
          <w:rFonts w:ascii="Arial" w:hAnsi="Arial" w:cs="Arial" w:hint="eastAsia"/>
          <w:color w:val="000000"/>
          <w:sz w:val="21"/>
          <w:szCs w:val="21"/>
        </w:rPr>
        <w:t>，共</w:t>
      </w:r>
      <w:r w:rsidRPr="00094B1C">
        <w:rPr>
          <w:rFonts w:ascii="Arial" w:hAnsi="Arial" w:cs="Arial" w:hint="eastAsia"/>
          <w:color w:val="000000"/>
          <w:sz w:val="21"/>
          <w:szCs w:val="21"/>
        </w:rPr>
        <w:t>572</w:t>
      </w:r>
      <w:r w:rsidRPr="00094B1C">
        <w:rPr>
          <w:rFonts w:ascii="Arial" w:hAnsi="Arial" w:cs="Arial" w:hint="eastAsia"/>
          <w:color w:val="000000"/>
          <w:sz w:val="21"/>
          <w:szCs w:val="21"/>
        </w:rPr>
        <w:t>户</w:t>
      </w:r>
      <w:r>
        <w:rPr>
          <w:rFonts w:ascii="Arial" w:hAnsi="Arial" w:cs="Arial" w:hint="eastAsia"/>
          <w:color w:val="000000"/>
          <w:sz w:val="21"/>
          <w:szCs w:val="21"/>
        </w:rPr>
        <w:t>，</w:t>
      </w:r>
      <w:r w:rsidRPr="00094B1C">
        <w:rPr>
          <w:rFonts w:ascii="Arial" w:hAnsi="Arial" w:cs="Arial" w:hint="eastAsia"/>
          <w:color w:val="000000"/>
          <w:sz w:val="21"/>
          <w:szCs w:val="21"/>
        </w:rPr>
        <w:t>容积率</w:t>
      </w:r>
      <w:r>
        <w:rPr>
          <w:rFonts w:ascii="Arial" w:hAnsi="Arial" w:cs="Arial" w:hint="eastAsia"/>
          <w:color w:val="000000"/>
          <w:sz w:val="21"/>
          <w:szCs w:val="21"/>
        </w:rPr>
        <w:t>约</w:t>
      </w:r>
      <w:r>
        <w:rPr>
          <w:rFonts w:ascii="Arial" w:hAnsi="Arial" w:cs="Arial" w:hint="eastAsia"/>
          <w:color w:val="000000"/>
          <w:sz w:val="21"/>
          <w:szCs w:val="21"/>
        </w:rPr>
        <w:t>2</w:t>
      </w:r>
      <w:r>
        <w:rPr>
          <w:rFonts w:ascii="Arial" w:hAnsi="Arial" w:cs="Arial"/>
          <w:color w:val="000000"/>
          <w:sz w:val="21"/>
          <w:szCs w:val="21"/>
        </w:rPr>
        <w:t>.0</w:t>
      </w:r>
      <w:r>
        <w:rPr>
          <w:rFonts w:ascii="Arial" w:hAnsi="Arial" w:cs="Arial"/>
          <w:color w:val="000000"/>
          <w:sz w:val="21"/>
          <w:szCs w:val="21"/>
        </w:rPr>
        <w:t>，</w:t>
      </w:r>
      <w:r w:rsidRPr="00094B1C">
        <w:rPr>
          <w:rFonts w:ascii="Arial" w:hAnsi="Arial" w:cs="Arial" w:hint="eastAsia"/>
          <w:color w:val="000000"/>
          <w:sz w:val="21"/>
          <w:szCs w:val="21"/>
        </w:rPr>
        <w:t>绿化率</w:t>
      </w:r>
      <w:r>
        <w:rPr>
          <w:rFonts w:ascii="Arial" w:hAnsi="Arial" w:cs="Arial" w:hint="eastAsia"/>
          <w:color w:val="000000"/>
          <w:sz w:val="21"/>
          <w:szCs w:val="21"/>
        </w:rPr>
        <w:t>约</w:t>
      </w:r>
      <w:r>
        <w:rPr>
          <w:rFonts w:ascii="Arial" w:hAnsi="Arial" w:cs="Arial" w:hint="eastAsia"/>
          <w:color w:val="000000"/>
          <w:sz w:val="21"/>
          <w:szCs w:val="21"/>
        </w:rPr>
        <w:t>30</w:t>
      </w:r>
      <w:r w:rsidRPr="00094B1C">
        <w:rPr>
          <w:rFonts w:ascii="Arial" w:hAnsi="Arial" w:cs="Arial" w:hint="eastAsia"/>
          <w:color w:val="000000"/>
          <w:sz w:val="21"/>
          <w:szCs w:val="21"/>
        </w:rPr>
        <w:t>%</w:t>
      </w:r>
      <w:r>
        <w:rPr>
          <w:rFonts w:ascii="Arial" w:hAnsi="Arial" w:cs="Arial"/>
          <w:color w:val="000000"/>
          <w:sz w:val="21"/>
          <w:szCs w:val="21"/>
        </w:rPr>
        <w:t>，</w:t>
      </w:r>
      <w:r w:rsidR="002068C4">
        <w:rPr>
          <w:rFonts w:ascii="Arial" w:hAnsi="Arial" w:cs="Arial"/>
          <w:color w:val="000000"/>
          <w:sz w:val="21"/>
          <w:szCs w:val="21"/>
        </w:rPr>
        <w:t>环境状况一般，</w:t>
      </w:r>
      <w:r w:rsidR="002068C4" w:rsidRPr="00CA1CC6">
        <w:rPr>
          <w:rFonts w:ascii="Arial" w:hAnsi="Arial" w:cs="Arial" w:hint="eastAsia"/>
          <w:color w:val="000000"/>
          <w:sz w:val="21"/>
          <w:szCs w:val="21"/>
        </w:rPr>
        <w:t>配备家具、家电</w:t>
      </w:r>
      <w:r w:rsidR="002068C4">
        <w:rPr>
          <w:rFonts w:ascii="Arial" w:hAnsi="Arial" w:cs="Arial" w:hint="eastAsia"/>
          <w:color w:val="000000"/>
          <w:sz w:val="21"/>
          <w:szCs w:val="21"/>
        </w:rPr>
        <w:t>。</w:t>
      </w:r>
      <w:r w:rsidR="002068C4">
        <w:rPr>
          <w:rFonts w:ascii="Arial" w:hAnsi="Arial" w:cs="Arial"/>
          <w:color w:val="000000"/>
          <w:sz w:val="21"/>
          <w:szCs w:val="21"/>
        </w:rPr>
        <w:t>租金</w:t>
      </w:r>
      <w:r w:rsidR="002068C4">
        <w:rPr>
          <w:rFonts w:ascii="Arial" w:hAnsi="Arial" w:cs="Arial" w:hint="eastAsia"/>
          <w:color w:val="000000"/>
          <w:sz w:val="21"/>
          <w:szCs w:val="21"/>
        </w:rPr>
        <w:t>约</w:t>
      </w:r>
      <w:r w:rsidR="002068C4">
        <w:rPr>
          <w:rFonts w:ascii="Arial" w:hAnsi="Arial" w:cs="Arial"/>
          <w:color w:val="000000"/>
          <w:sz w:val="21"/>
          <w:szCs w:val="21"/>
        </w:rPr>
        <w:t>1600-1700</w:t>
      </w:r>
      <w:r w:rsidR="002068C4">
        <w:rPr>
          <w:rFonts w:ascii="Arial" w:hAnsi="Arial" w:cs="Arial"/>
          <w:color w:val="000000"/>
          <w:sz w:val="21"/>
          <w:szCs w:val="21"/>
        </w:rPr>
        <w:t>元</w:t>
      </w:r>
      <w:r w:rsidR="002068C4">
        <w:rPr>
          <w:rFonts w:ascii="Arial" w:hAnsi="Arial" w:cs="Arial"/>
          <w:color w:val="000000"/>
          <w:sz w:val="21"/>
          <w:szCs w:val="21"/>
        </w:rPr>
        <w:t>/</w:t>
      </w:r>
      <w:r w:rsidR="002068C4" w:rsidRPr="00094B1C">
        <w:rPr>
          <w:rFonts w:ascii="Arial" w:hAnsi="Arial" w:cs="Arial" w:hint="eastAsia"/>
          <w:color w:val="000000"/>
          <w:sz w:val="21"/>
          <w:szCs w:val="21"/>
        </w:rPr>
        <w:t>套•月</w:t>
      </w:r>
      <w:r w:rsidR="002068C4">
        <w:rPr>
          <w:rFonts w:ascii="Arial" w:hAnsi="Arial" w:cs="Arial"/>
          <w:color w:val="000000"/>
          <w:sz w:val="21"/>
          <w:szCs w:val="21"/>
        </w:rPr>
        <w:t>。</w:t>
      </w:r>
    </w:p>
    <w:p w14:paraId="4AEFE6B9" w14:textId="77777777" w:rsidR="002068C4" w:rsidRDefault="002068C4" w:rsidP="002068C4">
      <w:pPr>
        <w:pStyle w:val="12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B</w:t>
      </w:r>
      <w:r>
        <w:rPr>
          <w:rFonts w:ascii="Arial" w:hAnsi="Arial" w:cs="Arial"/>
          <w:color w:val="000000"/>
          <w:sz w:val="21"/>
          <w:szCs w:val="21"/>
        </w:rPr>
        <w:t>：</w:t>
      </w:r>
      <w:r w:rsidRPr="00094B1C">
        <w:rPr>
          <w:rFonts w:ascii="Arial" w:hAnsi="Arial" w:cs="Arial" w:hint="eastAsia"/>
          <w:color w:val="000000"/>
          <w:sz w:val="21"/>
          <w:szCs w:val="21"/>
        </w:rPr>
        <w:t>隆盛园</w:t>
      </w:r>
    </w:p>
    <w:p w14:paraId="707317C1" w14:textId="77777777" w:rsidR="002068C4" w:rsidRDefault="002068C4" w:rsidP="002068C4">
      <w:pPr>
        <w:pStyle w:val="12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 w:rsidRPr="00094B1C">
        <w:rPr>
          <w:rFonts w:ascii="Arial" w:hAnsi="Arial" w:cs="Arial" w:hint="eastAsia"/>
          <w:color w:val="000000"/>
          <w:sz w:val="21"/>
          <w:szCs w:val="21"/>
        </w:rPr>
        <w:t>隆盛园位于大兴区庞各庄镇中心经济开发区，</w:t>
      </w:r>
      <w:r>
        <w:rPr>
          <w:rFonts w:ascii="Arial" w:hAnsi="Arial" w:cs="Arial"/>
          <w:color w:val="000000"/>
          <w:sz w:val="21"/>
          <w:szCs w:val="21"/>
        </w:rPr>
        <w:t>项目</w:t>
      </w:r>
      <w:r>
        <w:rPr>
          <w:rFonts w:ascii="Arial" w:hAnsi="Arial" w:cs="Arial"/>
          <w:sz w:val="21"/>
        </w:rPr>
        <w:t>周边有</w:t>
      </w:r>
      <w:bookmarkStart w:id="0" w:name="OLE_LINK2"/>
      <w:bookmarkStart w:id="1" w:name="OLE_LINK3"/>
      <w:r w:rsidRPr="002C2E93">
        <w:rPr>
          <w:rFonts w:ascii="Arial" w:hAnsi="Arial" w:cs="Arial" w:hint="eastAsia"/>
          <w:sz w:val="21"/>
        </w:rPr>
        <w:t>兴</w:t>
      </w:r>
      <w:r>
        <w:rPr>
          <w:rFonts w:ascii="Arial" w:hAnsi="Arial" w:cs="Arial"/>
          <w:sz w:val="21"/>
        </w:rPr>
        <w:t>54</w:t>
      </w:r>
      <w:r w:rsidRPr="002C2E93">
        <w:rPr>
          <w:rFonts w:ascii="Arial" w:hAnsi="Arial" w:cs="Arial" w:hint="eastAsia"/>
          <w:sz w:val="21"/>
        </w:rPr>
        <w:t>路、兴</w:t>
      </w:r>
      <w:r>
        <w:rPr>
          <w:rFonts w:ascii="Arial" w:hAnsi="Arial" w:cs="Arial"/>
          <w:sz w:val="21"/>
        </w:rPr>
        <w:t>55</w:t>
      </w:r>
      <w:r w:rsidRPr="002C2E93">
        <w:rPr>
          <w:rFonts w:ascii="Arial" w:hAnsi="Arial" w:cs="Arial" w:hint="eastAsia"/>
          <w:sz w:val="21"/>
        </w:rPr>
        <w:t>路、</w:t>
      </w:r>
      <w:r w:rsidRPr="00094B1C">
        <w:rPr>
          <w:rFonts w:ascii="Arial" w:hAnsi="Arial" w:cs="Arial" w:hint="eastAsia"/>
          <w:sz w:val="21"/>
        </w:rPr>
        <w:t>937</w:t>
      </w:r>
      <w:r w:rsidRPr="00094B1C">
        <w:rPr>
          <w:rFonts w:ascii="Arial" w:hAnsi="Arial" w:cs="Arial" w:hint="eastAsia"/>
          <w:sz w:val="21"/>
        </w:rPr>
        <w:t>路、</w:t>
      </w:r>
      <w:r w:rsidRPr="00094B1C">
        <w:rPr>
          <w:rFonts w:ascii="Arial" w:hAnsi="Arial" w:cs="Arial" w:hint="eastAsia"/>
          <w:sz w:val="21"/>
        </w:rPr>
        <w:t>943</w:t>
      </w:r>
      <w:r w:rsidRPr="00094B1C">
        <w:rPr>
          <w:rFonts w:ascii="Arial" w:hAnsi="Arial" w:cs="Arial" w:hint="eastAsia"/>
          <w:sz w:val="21"/>
        </w:rPr>
        <w:t>路</w:t>
      </w:r>
      <w:bookmarkEnd w:id="0"/>
      <w:bookmarkEnd w:id="1"/>
      <w:r>
        <w:rPr>
          <w:rFonts w:ascii="Arial" w:hAnsi="Arial" w:cs="Arial"/>
          <w:sz w:val="21"/>
        </w:rPr>
        <w:t>等多条公交线路</w:t>
      </w:r>
      <w:r>
        <w:rPr>
          <w:rFonts w:ascii="Arial" w:hAnsi="Arial" w:cs="Arial"/>
          <w:color w:val="000000"/>
          <w:sz w:val="21"/>
          <w:szCs w:val="21"/>
        </w:rPr>
        <w:t>；</w:t>
      </w:r>
      <w:r>
        <w:rPr>
          <w:rFonts w:ascii="Arial" w:hAnsi="Arial" w:cs="Arial" w:hint="eastAsia"/>
          <w:color w:val="000000"/>
          <w:sz w:val="21"/>
          <w:szCs w:val="21"/>
        </w:rPr>
        <w:t>总</w:t>
      </w:r>
      <w:r w:rsidRPr="00094B1C">
        <w:rPr>
          <w:rFonts w:ascii="Arial" w:hAnsi="Arial" w:cs="Arial" w:hint="eastAsia"/>
          <w:color w:val="000000"/>
          <w:sz w:val="21"/>
          <w:szCs w:val="21"/>
        </w:rPr>
        <w:t>建筑面积</w:t>
      </w:r>
      <w:r>
        <w:rPr>
          <w:rFonts w:ascii="Arial" w:hAnsi="Arial" w:cs="Arial" w:hint="eastAsia"/>
          <w:color w:val="000000"/>
          <w:sz w:val="21"/>
          <w:szCs w:val="21"/>
        </w:rPr>
        <w:t>约</w:t>
      </w:r>
      <w:r>
        <w:rPr>
          <w:rFonts w:ascii="Arial" w:hAnsi="Arial" w:cs="Arial"/>
          <w:color w:val="000000"/>
          <w:sz w:val="21"/>
          <w:szCs w:val="21"/>
        </w:rPr>
        <w:t>120000</w:t>
      </w:r>
      <w:r w:rsidRPr="00094B1C">
        <w:rPr>
          <w:rFonts w:ascii="Arial" w:hAnsi="Arial" w:cs="Arial" w:hint="eastAsia"/>
          <w:color w:val="000000"/>
          <w:sz w:val="21"/>
          <w:szCs w:val="21"/>
        </w:rPr>
        <w:t>㎡</w:t>
      </w:r>
      <w:r>
        <w:rPr>
          <w:rFonts w:ascii="Arial" w:hAnsi="Arial" w:cs="Arial" w:hint="eastAsia"/>
          <w:color w:val="000000"/>
          <w:sz w:val="21"/>
          <w:szCs w:val="21"/>
        </w:rPr>
        <w:t>，</w:t>
      </w:r>
      <w:r w:rsidRPr="00094B1C">
        <w:rPr>
          <w:rFonts w:ascii="Arial" w:hAnsi="Arial" w:cs="Arial" w:hint="eastAsia"/>
          <w:color w:val="000000"/>
          <w:sz w:val="21"/>
          <w:szCs w:val="21"/>
        </w:rPr>
        <w:t>建筑类型</w:t>
      </w:r>
      <w:r>
        <w:rPr>
          <w:rFonts w:ascii="Arial" w:hAnsi="Arial" w:cs="Arial" w:hint="eastAsia"/>
          <w:color w:val="000000"/>
          <w:sz w:val="21"/>
          <w:szCs w:val="21"/>
        </w:rPr>
        <w:t>为板楼，</w:t>
      </w:r>
      <w:r w:rsidRPr="00094B1C">
        <w:rPr>
          <w:rFonts w:ascii="Arial" w:hAnsi="Arial" w:cs="Arial" w:hint="eastAsia"/>
          <w:color w:val="000000"/>
          <w:sz w:val="21"/>
          <w:szCs w:val="21"/>
        </w:rPr>
        <w:t>总楼栋数</w:t>
      </w:r>
      <w:r w:rsidRPr="00094B1C">
        <w:rPr>
          <w:rFonts w:ascii="Arial" w:hAnsi="Arial" w:cs="Arial" w:hint="eastAsia"/>
          <w:color w:val="000000"/>
          <w:sz w:val="21"/>
          <w:szCs w:val="21"/>
        </w:rPr>
        <w:t>1</w:t>
      </w:r>
      <w:r>
        <w:rPr>
          <w:rFonts w:ascii="Arial" w:hAnsi="Arial" w:cs="Arial"/>
          <w:color w:val="000000"/>
          <w:sz w:val="21"/>
          <w:szCs w:val="21"/>
        </w:rPr>
        <w:t>9</w:t>
      </w:r>
      <w:r w:rsidRPr="00094B1C">
        <w:rPr>
          <w:rFonts w:ascii="Arial" w:hAnsi="Arial" w:cs="Arial" w:hint="eastAsia"/>
          <w:color w:val="000000"/>
          <w:sz w:val="21"/>
          <w:szCs w:val="21"/>
        </w:rPr>
        <w:t>栋</w:t>
      </w:r>
      <w:r>
        <w:rPr>
          <w:rFonts w:ascii="Arial" w:hAnsi="Arial" w:cs="Arial" w:hint="eastAsia"/>
          <w:color w:val="000000"/>
          <w:sz w:val="21"/>
          <w:szCs w:val="21"/>
        </w:rPr>
        <w:t>，共</w:t>
      </w:r>
      <w:r>
        <w:rPr>
          <w:rFonts w:ascii="Arial" w:hAnsi="Arial" w:cs="Arial"/>
          <w:color w:val="000000"/>
          <w:sz w:val="21"/>
          <w:szCs w:val="21"/>
        </w:rPr>
        <w:t>1162</w:t>
      </w:r>
      <w:r w:rsidRPr="00094B1C">
        <w:rPr>
          <w:rFonts w:ascii="Arial" w:hAnsi="Arial" w:cs="Arial" w:hint="eastAsia"/>
          <w:color w:val="000000"/>
          <w:sz w:val="21"/>
          <w:szCs w:val="21"/>
        </w:rPr>
        <w:t>户</w:t>
      </w:r>
      <w:r>
        <w:rPr>
          <w:rFonts w:ascii="Arial" w:hAnsi="Arial" w:cs="Arial" w:hint="eastAsia"/>
          <w:color w:val="000000"/>
          <w:sz w:val="21"/>
          <w:szCs w:val="21"/>
        </w:rPr>
        <w:t>，</w:t>
      </w:r>
      <w:r w:rsidRPr="00094B1C">
        <w:rPr>
          <w:rFonts w:ascii="Arial" w:hAnsi="Arial" w:cs="Arial" w:hint="eastAsia"/>
          <w:color w:val="000000"/>
          <w:sz w:val="21"/>
          <w:szCs w:val="21"/>
        </w:rPr>
        <w:t>容积率</w:t>
      </w:r>
      <w:r>
        <w:rPr>
          <w:rFonts w:ascii="Arial" w:hAnsi="Arial" w:cs="Arial" w:hint="eastAsia"/>
          <w:color w:val="000000"/>
          <w:sz w:val="21"/>
          <w:szCs w:val="21"/>
        </w:rPr>
        <w:t>约</w:t>
      </w:r>
      <w:r>
        <w:rPr>
          <w:rFonts w:ascii="Arial" w:hAnsi="Arial" w:cs="Arial"/>
          <w:color w:val="000000"/>
          <w:sz w:val="21"/>
          <w:szCs w:val="21"/>
        </w:rPr>
        <w:t>1.2</w:t>
      </w:r>
      <w:r>
        <w:rPr>
          <w:rFonts w:ascii="Arial" w:hAnsi="Arial" w:cs="Arial"/>
          <w:color w:val="000000"/>
          <w:sz w:val="21"/>
          <w:szCs w:val="21"/>
        </w:rPr>
        <w:t>，</w:t>
      </w:r>
      <w:r w:rsidRPr="00094B1C">
        <w:rPr>
          <w:rFonts w:ascii="Arial" w:hAnsi="Arial" w:cs="Arial" w:hint="eastAsia"/>
          <w:color w:val="000000"/>
          <w:sz w:val="21"/>
          <w:szCs w:val="21"/>
        </w:rPr>
        <w:t>绿化率</w:t>
      </w:r>
      <w:r>
        <w:rPr>
          <w:rFonts w:ascii="Arial" w:hAnsi="Arial" w:cs="Arial" w:hint="eastAsia"/>
          <w:color w:val="000000"/>
          <w:sz w:val="21"/>
          <w:szCs w:val="21"/>
        </w:rPr>
        <w:t>约</w:t>
      </w:r>
      <w:r>
        <w:rPr>
          <w:rFonts w:ascii="Arial" w:hAnsi="Arial" w:cs="Arial"/>
          <w:color w:val="000000"/>
          <w:sz w:val="21"/>
          <w:szCs w:val="21"/>
        </w:rPr>
        <w:t>4</w:t>
      </w:r>
      <w:r>
        <w:rPr>
          <w:rFonts w:ascii="Arial" w:hAnsi="Arial" w:cs="Arial" w:hint="eastAsia"/>
          <w:color w:val="000000"/>
          <w:sz w:val="21"/>
          <w:szCs w:val="21"/>
        </w:rPr>
        <w:t>0</w:t>
      </w:r>
      <w:r w:rsidRPr="00094B1C">
        <w:rPr>
          <w:rFonts w:ascii="Arial" w:hAnsi="Arial" w:cs="Arial" w:hint="eastAsia"/>
          <w:color w:val="000000"/>
          <w:sz w:val="21"/>
          <w:szCs w:val="21"/>
        </w:rPr>
        <w:t>%</w:t>
      </w:r>
      <w:r>
        <w:rPr>
          <w:rFonts w:ascii="Arial" w:hAnsi="Arial" w:cs="Arial"/>
          <w:color w:val="000000"/>
          <w:sz w:val="21"/>
          <w:szCs w:val="21"/>
        </w:rPr>
        <w:t>，环境状况一般，</w:t>
      </w:r>
      <w:r w:rsidRPr="00CA1CC6">
        <w:rPr>
          <w:rFonts w:ascii="Arial" w:hAnsi="Arial" w:cs="Arial" w:hint="eastAsia"/>
          <w:color w:val="000000"/>
          <w:sz w:val="21"/>
          <w:szCs w:val="21"/>
        </w:rPr>
        <w:t>配备家具、家电</w:t>
      </w:r>
      <w:r>
        <w:rPr>
          <w:rFonts w:ascii="Arial" w:hAnsi="Arial" w:cs="Arial" w:hint="eastAsia"/>
          <w:color w:val="000000"/>
          <w:sz w:val="21"/>
          <w:szCs w:val="21"/>
        </w:rPr>
        <w:t>。类似户型</w:t>
      </w:r>
      <w:r>
        <w:rPr>
          <w:rFonts w:ascii="Arial" w:hAnsi="Arial" w:cs="Arial"/>
          <w:color w:val="000000"/>
          <w:sz w:val="21"/>
          <w:szCs w:val="21"/>
        </w:rPr>
        <w:t>租金</w:t>
      </w:r>
      <w:r>
        <w:rPr>
          <w:rFonts w:ascii="Arial" w:hAnsi="Arial" w:cs="Arial" w:hint="eastAsia"/>
          <w:color w:val="000000"/>
          <w:sz w:val="21"/>
          <w:szCs w:val="21"/>
        </w:rPr>
        <w:t>约</w:t>
      </w:r>
      <w:r>
        <w:rPr>
          <w:rFonts w:ascii="Arial" w:hAnsi="Arial" w:cs="Arial"/>
          <w:color w:val="000000"/>
          <w:sz w:val="21"/>
          <w:szCs w:val="21"/>
        </w:rPr>
        <w:t>1450-1650</w:t>
      </w:r>
      <w:r>
        <w:rPr>
          <w:rFonts w:ascii="Arial" w:hAnsi="Arial" w:cs="Arial"/>
          <w:color w:val="000000"/>
          <w:sz w:val="21"/>
          <w:szCs w:val="21"/>
        </w:rPr>
        <w:t>元</w:t>
      </w:r>
      <w:r>
        <w:rPr>
          <w:rFonts w:ascii="Arial" w:hAnsi="Arial" w:cs="Arial"/>
          <w:color w:val="000000"/>
          <w:sz w:val="21"/>
          <w:szCs w:val="21"/>
        </w:rPr>
        <w:t>/</w:t>
      </w:r>
      <w:r w:rsidRPr="00094B1C">
        <w:rPr>
          <w:rFonts w:ascii="Arial" w:hAnsi="Arial" w:cs="Arial" w:hint="eastAsia"/>
          <w:color w:val="000000"/>
          <w:sz w:val="21"/>
          <w:szCs w:val="21"/>
        </w:rPr>
        <w:t>套•月</w:t>
      </w:r>
      <w:r>
        <w:rPr>
          <w:rFonts w:ascii="Arial" w:hAnsi="Arial" w:cs="Arial"/>
          <w:color w:val="000000"/>
          <w:sz w:val="21"/>
          <w:szCs w:val="21"/>
        </w:rPr>
        <w:t>。</w:t>
      </w:r>
    </w:p>
    <w:p w14:paraId="0A632B12" w14:textId="77777777" w:rsidR="002068C4" w:rsidRDefault="002068C4" w:rsidP="002068C4">
      <w:pPr>
        <w:pStyle w:val="12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C</w:t>
      </w:r>
      <w:r>
        <w:rPr>
          <w:rFonts w:ascii="Arial" w:hAnsi="Arial" w:cs="Arial"/>
          <w:color w:val="000000"/>
          <w:sz w:val="21"/>
          <w:szCs w:val="21"/>
        </w:rPr>
        <w:t>：</w:t>
      </w:r>
      <w:r w:rsidRPr="00347F91">
        <w:rPr>
          <w:rFonts w:ascii="Arial" w:hAnsi="Arial" w:cs="Arial" w:hint="eastAsia"/>
          <w:color w:val="000000"/>
          <w:sz w:val="21"/>
          <w:szCs w:val="21"/>
        </w:rPr>
        <w:t>空港</w:t>
      </w:r>
      <w:r>
        <w:rPr>
          <w:rFonts w:ascii="Arial" w:hAnsi="Arial" w:cs="Arial" w:hint="eastAsia"/>
          <w:color w:val="000000"/>
          <w:sz w:val="21"/>
          <w:szCs w:val="21"/>
        </w:rPr>
        <w:t>雅</w:t>
      </w:r>
      <w:r w:rsidRPr="00347F91">
        <w:rPr>
          <w:rFonts w:ascii="Arial" w:hAnsi="Arial" w:cs="Arial" w:hint="eastAsia"/>
          <w:color w:val="000000"/>
          <w:sz w:val="21"/>
          <w:szCs w:val="21"/>
        </w:rPr>
        <w:t>苑</w:t>
      </w:r>
    </w:p>
    <w:p w14:paraId="20502718" w14:textId="19781102" w:rsidR="0081100D" w:rsidRDefault="002068C4" w:rsidP="002068C4">
      <w:pPr>
        <w:pStyle w:val="12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 w:rsidRPr="00347F91">
        <w:rPr>
          <w:rFonts w:ascii="Arial" w:hAnsi="Arial" w:cs="Arial" w:hint="eastAsia"/>
          <w:color w:val="000000"/>
          <w:sz w:val="21"/>
          <w:szCs w:val="21"/>
        </w:rPr>
        <w:t>空港</w:t>
      </w:r>
      <w:r>
        <w:rPr>
          <w:rFonts w:ascii="Arial" w:hAnsi="Arial" w:cs="Arial" w:hint="eastAsia"/>
          <w:color w:val="000000"/>
          <w:sz w:val="21"/>
          <w:szCs w:val="21"/>
        </w:rPr>
        <w:t>雅</w:t>
      </w:r>
      <w:r w:rsidRPr="00347F91">
        <w:rPr>
          <w:rFonts w:ascii="Arial" w:hAnsi="Arial" w:cs="Arial" w:hint="eastAsia"/>
          <w:color w:val="000000"/>
          <w:sz w:val="21"/>
          <w:szCs w:val="21"/>
        </w:rPr>
        <w:t>苑</w:t>
      </w:r>
      <w:r>
        <w:rPr>
          <w:rFonts w:ascii="Arial" w:hAnsi="Arial" w:cs="Arial"/>
          <w:color w:val="000000"/>
          <w:sz w:val="21"/>
          <w:szCs w:val="21"/>
        </w:rPr>
        <w:t>位于北京市</w:t>
      </w:r>
      <w:r>
        <w:rPr>
          <w:rFonts w:ascii="Arial" w:hAnsi="Arial" w:cs="Arial" w:hint="eastAsia"/>
          <w:color w:val="000000"/>
          <w:sz w:val="21"/>
          <w:szCs w:val="21"/>
        </w:rPr>
        <w:t>大兴</w:t>
      </w:r>
      <w:r>
        <w:rPr>
          <w:rFonts w:ascii="Arial" w:hAnsi="Arial" w:cs="Arial"/>
          <w:color w:val="000000"/>
          <w:sz w:val="21"/>
          <w:szCs w:val="21"/>
        </w:rPr>
        <w:t>区</w:t>
      </w:r>
      <w:r>
        <w:rPr>
          <w:rFonts w:ascii="Arial" w:hAnsi="Arial" w:cs="Arial" w:hint="eastAsia"/>
          <w:color w:val="000000"/>
          <w:sz w:val="21"/>
          <w:szCs w:val="21"/>
        </w:rPr>
        <w:t>榆垡</w:t>
      </w:r>
      <w:r>
        <w:rPr>
          <w:rFonts w:ascii="Arial" w:hAnsi="Arial" w:cs="Arial"/>
          <w:color w:val="000000"/>
          <w:sz w:val="21"/>
          <w:szCs w:val="21"/>
        </w:rPr>
        <w:t>镇；项目</w:t>
      </w:r>
      <w:r>
        <w:rPr>
          <w:rFonts w:ascii="Arial" w:hAnsi="Arial" w:cs="Arial"/>
          <w:sz w:val="21"/>
        </w:rPr>
        <w:t>周边有</w:t>
      </w:r>
      <w:r w:rsidRPr="002C2E93">
        <w:rPr>
          <w:rFonts w:ascii="Arial" w:hAnsi="Arial" w:cs="Arial" w:hint="eastAsia"/>
          <w:sz w:val="21"/>
        </w:rPr>
        <w:t>兴</w:t>
      </w:r>
      <w:r>
        <w:rPr>
          <w:rFonts w:ascii="Arial" w:hAnsi="Arial" w:cs="Arial"/>
          <w:sz w:val="21"/>
        </w:rPr>
        <w:t>61</w:t>
      </w:r>
      <w:r w:rsidRPr="002C2E93">
        <w:rPr>
          <w:rFonts w:ascii="Arial" w:hAnsi="Arial" w:cs="Arial" w:hint="eastAsia"/>
          <w:sz w:val="21"/>
        </w:rPr>
        <w:t>路、兴</w:t>
      </w:r>
      <w:r>
        <w:rPr>
          <w:rFonts w:ascii="Arial" w:hAnsi="Arial" w:cs="Arial"/>
          <w:sz w:val="21"/>
        </w:rPr>
        <w:t>62</w:t>
      </w:r>
      <w:r w:rsidRPr="002C2E93">
        <w:rPr>
          <w:rFonts w:ascii="Arial" w:hAnsi="Arial" w:cs="Arial" w:hint="eastAsia"/>
          <w:sz w:val="21"/>
        </w:rPr>
        <w:t>路、</w:t>
      </w:r>
      <w:r>
        <w:rPr>
          <w:rFonts w:ascii="Arial" w:hAnsi="Arial" w:cs="Arial"/>
          <w:sz w:val="21"/>
        </w:rPr>
        <w:t>81</w:t>
      </w:r>
      <w:r w:rsidRPr="00094B1C">
        <w:rPr>
          <w:rFonts w:ascii="Arial" w:hAnsi="Arial" w:cs="Arial" w:hint="eastAsia"/>
          <w:sz w:val="21"/>
        </w:rPr>
        <w:t>路</w:t>
      </w:r>
      <w:r>
        <w:rPr>
          <w:rFonts w:ascii="Arial" w:hAnsi="Arial" w:cs="Arial"/>
          <w:sz w:val="21"/>
        </w:rPr>
        <w:t>等多条公交线路</w:t>
      </w:r>
      <w:r>
        <w:rPr>
          <w:rFonts w:ascii="Arial" w:hAnsi="Arial" w:cs="Arial"/>
          <w:color w:val="000000"/>
          <w:sz w:val="21"/>
          <w:szCs w:val="21"/>
        </w:rPr>
        <w:t>；由多栋板楼组成，建筑密度适中，环境状况一般，</w:t>
      </w:r>
      <w:r w:rsidRPr="00CA1CC6">
        <w:rPr>
          <w:rFonts w:ascii="Arial" w:hAnsi="Arial" w:cs="Arial" w:hint="eastAsia"/>
          <w:color w:val="000000"/>
          <w:sz w:val="21"/>
          <w:szCs w:val="21"/>
        </w:rPr>
        <w:t>配备家具、家电</w:t>
      </w:r>
      <w:r>
        <w:rPr>
          <w:rFonts w:ascii="Arial" w:hAnsi="Arial" w:cs="Arial" w:hint="eastAsia"/>
          <w:color w:val="000000"/>
          <w:sz w:val="21"/>
          <w:szCs w:val="21"/>
        </w:rPr>
        <w:t>。</w:t>
      </w:r>
      <w:r>
        <w:rPr>
          <w:rFonts w:ascii="Arial" w:hAnsi="Arial" w:cs="Arial"/>
          <w:color w:val="000000"/>
          <w:sz w:val="21"/>
          <w:szCs w:val="21"/>
        </w:rPr>
        <w:t>与估价对象位于相邻供需圈</w:t>
      </w:r>
      <w:r>
        <w:rPr>
          <w:rFonts w:ascii="Arial" w:hAnsi="Arial" w:cs="Arial" w:hint="eastAsia"/>
          <w:color w:val="000000"/>
          <w:sz w:val="21"/>
          <w:szCs w:val="21"/>
        </w:rPr>
        <w:t>，类似户型</w:t>
      </w:r>
      <w:r>
        <w:rPr>
          <w:rFonts w:ascii="Arial" w:hAnsi="Arial" w:cs="Arial"/>
          <w:color w:val="000000"/>
          <w:sz w:val="21"/>
          <w:szCs w:val="21"/>
        </w:rPr>
        <w:t>租金</w:t>
      </w:r>
      <w:r>
        <w:rPr>
          <w:rFonts w:ascii="Arial" w:hAnsi="Arial" w:cs="Arial" w:hint="eastAsia"/>
          <w:color w:val="000000"/>
          <w:sz w:val="21"/>
          <w:szCs w:val="21"/>
        </w:rPr>
        <w:t>约</w:t>
      </w:r>
      <w:r>
        <w:rPr>
          <w:rFonts w:ascii="Arial" w:hAnsi="Arial" w:cs="Arial"/>
          <w:color w:val="000000"/>
          <w:sz w:val="21"/>
          <w:szCs w:val="21"/>
        </w:rPr>
        <w:t>1450-1550</w:t>
      </w:r>
      <w:r>
        <w:rPr>
          <w:rFonts w:ascii="Arial" w:hAnsi="Arial" w:cs="Arial"/>
          <w:color w:val="000000"/>
          <w:sz w:val="21"/>
          <w:szCs w:val="21"/>
        </w:rPr>
        <w:t>元</w:t>
      </w:r>
      <w:r>
        <w:rPr>
          <w:rFonts w:ascii="Arial" w:hAnsi="Arial" w:cs="Arial"/>
          <w:color w:val="000000"/>
          <w:sz w:val="21"/>
          <w:szCs w:val="21"/>
        </w:rPr>
        <w:t>/</w:t>
      </w:r>
      <w:r w:rsidRPr="00094B1C">
        <w:rPr>
          <w:rFonts w:ascii="Arial" w:hAnsi="Arial" w:cs="Arial" w:hint="eastAsia"/>
          <w:color w:val="000000"/>
          <w:sz w:val="21"/>
          <w:szCs w:val="21"/>
        </w:rPr>
        <w:t>套•月</w:t>
      </w:r>
      <w:r>
        <w:rPr>
          <w:rFonts w:ascii="Arial" w:hAnsi="Arial" w:cs="Arial"/>
          <w:color w:val="000000"/>
          <w:sz w:val="21"/>
          <w:szCs w:val="21"/>
        </w:rPr>
        <w:t>。</w:t>
      </w:r>
      <w:bookmarkStart w:id="2" w:name="_GoBack"/>
      <w:bookmarkEnd w:id="2"/>
    </w:p>
    <w:p w14:paraId="4EE3069C" w14:textId="77777777" w:rsidR="00D54D5B" w:rsidRDefault="00D54D5B">
      <w:pPr>
        <w:widowControl/>
        <w:spacing w:line="240" w:lineRule="auto"/>
        <w:textAlignment w:val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02DE89DD" w14:textId="3188243D" w:rsidR="0081100D" w:rsidRPr="00D54D5B" w:rsidRDefault="00EA5EAA">
      <w:pPr>
        <w:spacing w:line="360" w:lineRule="auto"/>
        <w:jc w:val="center"/>
        <w:rPr>
          <w:rFonts w:ascii="Arial" w:hAnsi="Arial" w:cs="Arial"/>
          <w:sz w:val="22"/>
        </w:rPr>
      </w:pPr>
      <w:r w:rsidRPr="00D54D5B">
        <w:rPr>
          <w:rFonts w:ascii="Arial" w:hAnsi="Arial" w:cs="Arial"/>
          <w:sz w:val="22"/>
        </w:rPr>
        <w:lastRenderedPageBreak/>
        <w:t>咨询对象及周边可比小区位置图</w:t>
      </w:r>
    </w:p>
    <w:p w14:paraId="2E5B8741" w14:textId="54AFAC46" w:rsidR="0081100D" w:rsidRDefault="00D54D5B">
      <w:pPr>
        <w:overflowPunct w:val="0"/>
        <w:spacing w:line="480" w:lineRule="auto"/>
        <w:jc w:val="center"/>
        <w:textAlignment w:val="auto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 wp14:anchorId="7270CFD2" wp14:editId="00D2C97B">
            <wp:extent cx="4300464" cy="40005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13606" cy="401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100D">
      <w:headerReference w:type="default" r:id="rId11"/>
      <w:pgSz w:w="11906" w:h="16838"/>
      <w:pgMar w:top="1360" w:right="1134" w:bottom="1134" w:left="2041" w:header="1304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B0EF5C" w14:textId="77777777" w:rsidR="00AC7866" w:rsidRDefault="00AC7866">
      <w:pPr>
        <w:spacing w:line="240" w:lineRule="auto"/>
      </w:pPr>
      <w:r>
        <w:separator/>
      </w:r>
    </w:p>
  </w:endnote>
  <w:endnote w:type="continuationSeparator" w:id="0">
    <w:p w14:paraId="36DEB3CE" w14:textId="77777777" w:rsidR="00AC7866" w:rsidRDefault="00AC78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宋体"/>
    <w:charset w:val="86"/>
    <w:family w:val="roman"/>
    <w:pitch w:val="variable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;仿宋">
    <w:altName w:val="宋体"/>
    <w:panose1 w:val="00000000000000000000"/>
    <w:charset w:val="86"/>
    <w:family w:val="roman"/>
    <w:notTrueType/>
    <w:pitch w:val="default"/>
  </w:font>
  <w:font w:name="楷体_GB2312;楷体">
    <w:altName w:val="宋体"/>
    <w:panose1 w:val="00000000000000000000"/>
    <w:charset w:val="86"/>
    <w:family w:val="roman"/>
    <w:notTrueType/>
    <w:pitch w:val="default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86"/>
    <w:family w:val="roman"/>
    <w:pitch w:val="variable"/>
  </w:font>
  <w:font w:name="Arial Unicode MS;宋体">
    <w:panose1 w:val="00000000000000000000"/>
    <w:charset w:val="86"/>
    <w:family w:val="roman"/>
    <w:notTrueType/>
    <w:pitch w:val="default"/>
  </w:font>
  <w:font w:name="Adobe 黑体 Std R;微软雅黑">
    <w:altName w:val="宋体"/>
    <w:panose1 w:val="00000000000000000000"/>
    <w:charset w:val="86"/>
    <w:family w:val="roman"/>
    <w:notTrueType/>
    <w:pitch w:val="default"/>
  </w:font>
  <w:font w:name="方正黑体简体;微软雅黑">
    <w:altName w:val="宋体"/>
    <w:panose1 w:val="00000000000000000000"/>
    <w:charset w:val="86"/>
    <w:family w:val="roman"/>
    <w:notTrueType/>
    <w:pitch w:val="default"/>
  </w:font>
  <w:font w:name="Adobe 黑体 Std R;黑体">
    <w:panose1 w:val="00000000000000000000"/>
    <w:charset w:val="86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813BCC" w14:textId="77777777" w:rsidR="00AC7866" w:rsidRDefault="00AC7866">
      <w:pPr>
        <w:spacing w:line="240" w:lineRule="auto"/>
      </w:pPr>
      <w:r>
        <w:separator/>
      </w:r>
    </w:p>
  </w:footnote>
  <w:footnote w:type="continuationSeparator" w:id="0">
    <w:p w14:paraId="5A7E095D" w14:textId="77777777" w:rsidR="00AC7866" w:rsidRDefault="00AC78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046A8" w14:textId="0C85298F" w:rsidR="0081100D" w:rsidRDefault="00EA5EAA">
    <w:pPr>
      <w:pStyle w:val="ac"/>
      <w:pBdr>
        <w:bottom w:val="single" w:sz="4" w:space="1" w:color="000000"/>
      </w:pBdr>
      <w:jc w:val="both"/>
    </w:pPr>
    <w:r>
      <w:rPr>
        <w:rFonts w:ascii="楷体_GB2312;楷体" w:eastAsia="楷体_GB2312;楷体" w:hAnsi="楷体_GB2312;楷体"/>
        <w:spacing w:val="-20"/>
        <w:sz w:val="24"/>
      </w:rPr>
      <w:t>北京康正宏基房地产评估有限公司 （原北京康正房地产评估事务所）              电 话：</w:t>
    </w:r>
    <w:r>
      <w:rPr>
        <w:rFonts w:ascii="Arial" w:eastAsia="楷体_GB2312;楷体" w:hAnsi="Arial" w:cs="Arial"/>
        <w:spacing w:val="-20"/>
        <w:sz w:val="24"/>
      </w:rPr>
      <w:t>82253558</w:t>
    </w:r>
    <w:r w:rsidR="00AC7866">
      <w:rPr>
        <w:noProof/>
      </w:rPr>
      <w:pict w14:anchorId="436BC02B">
        <v:shapetype id="_x0000_t202" coordsize="21600,21600" o:spt="202" path="m,l,21600r21600,l21600,xe">
          <v:stroke joinstyle="miter"/>
          <v:path gradientshapeok="t" o:connecttype="rect"/>
        </v:shapetype>
        <v:shape id="框架1" o:spid="_x0000_s2049" type="#_x0000_t202" style="position:absolute;left:0;text-align:left;margin-left:0;margin-top:0;width:464.9pt;height:240.1pt;z-index:251659264;visibility:visible;mso-wrap-style:square;mso-wrap-distance-left:9.05pt;mso-wrap-distance-top:0;mso-wrap-distance-right:9.05pt;mso-wrap-distance-bottom:0;mso-position-horizontal:center;mso-position-horizontal-relative:margin;mso-position-vertical:bottom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" stroked="f">
          <v:fill opacity="0"/>
          <v:textbox style="mso-next-textbox:#框架1;mso-fit-shape-to-text:t" inset=".05pt,.05pt,.05pt,.05pt">
            <w:txbxContent>
              <w:p w14:paraId="2A87BB0A" w14:textId="77777777" w:rsidR="0081100D" w:rsidRDefault="00EA5EAA">
                <w:pPr>
                  <w:pStyle w:val="11"/>
                  <w:numPr>
                    <w:ilvl w:val="0"/>
                    <w:numId w:val="5"/>
                  </w:numPr>
                  <w:spacing w:line="320" w:lineRule="exact"/>
                  <w:textAlignment w:val="bottom"/>
                  <w:outlineLvl w:val="0"/>
                  <w:rPr>
                    <w:rFonts w:ascii="Arial" w:eastAsia="Adobe 黑体 Std R;微软雅黑" w:hAnsi="Arial" w:cs="Arial"/>
                    <w:b/>
                    <w:bCs/>
                    <w:sz w:val="21"/>
                    <w:szCs w:val="21"/>
                  </w:rPr>
                </w:pPr>
                <w:r>
                  <w:rPr>
                    <w:rFonts w:ascii="Arial" w:eastAsia="方正黑体简体;微软雅黑" w:hAnsi="Arial" w:cs="Arial"/>
                    <w:b/>
                    <w:bCs/>
                    <w:sz w:val="21"/>
                    <w:szCs w:val="21"/>
                  </w:rPr>
                  <w:t>咨询项目名称：</w:t>
                </w:r>
              </w:p>
              <w:p w14:paraId="341F2E06" w14:textId="77777777" w:rsidR="0081100D" w:rsidRDefault="00EA5EAA">
                <w:pPr>
                  <w:pStyle w:val="11"/>
                  <w:spacing w:line="320" w:lineRule="exact"/>
                  <w:ind w:left="360" w:firstLine="0"/>
                  <w:textAlignment w:val="bottom"/>
                  <w:rPr>
                    <w:rFonts w:ascii="Arial" w:eastAsia="方正黑体简体;微软雅黑" w:hAnsi="Arial" w:cs="Arial"/>
                    <w:sz w:val="21"/>
                    <w:szCs w:val="21"/>
                  </w:rPr>
                </w:pPr>
                <w:r>
                  <w:rPr>
                    <w:rFonts w:ascii="Arial" w:eastAsia="方正黑体简体;微软雅黑" w:hAnsi="Arial" w:cs="Arial"/>
                    <w:sz w:val="21"/>
                    <w:szCs w:val="21"/>
                  </w:rPr>
                  <w:t>北京保障房中心有限公司拟了解北京市延庆区</w:t>
                </w:r>
                <w:r>
                  <w:rPr>
                    <w:rFonts w:ascii="Arial" w:eastAsia="方正黑体简体;微软雅黑" w:hAnsi="Arial" w:cs="Arial"/>
                    <w:sz w:val="21"/>
                    <w:szCs w:val="21"/>
                  </w:rPr>
                  <w:t>6016</w:t>
                </w:r>
                <w:r>
                  <w:rPr>
                    <w:rFonts w:ascii="Arial" w:eastAsia="方正黑体简体;微软雅黑" w:hAnsi="Arial" w:cs="Arial"/>
                    <w:sz w:val="21"/>
                    <w:szCs w:val="21"/>
                  </w:rPr>
                  <w:t>地块周边住宅用房房地产市场租金水平预咨询</w:t>
                </w:r>
              </w:p>
              <w:p w14:paraId="2B356948" w14:textId="77777777" w:rsidR="0081100D" w:rsidRDefault="0081100D">
                <w:pPr>
                  <w:spacing w:line="320" w:lineRule="exact"/>
                  <w:textAlignment w:val="bottom"/>
                  <w:rPr>
                    <w:rFonts w:ascii="Arial" w:eastAsia="方正黑体简体;微软雅黑" w:hAnsi="Arial" w:cs="Arial"/>
                    <w:sz w:val="21"/>
                    <w:szCs w:val="21"/>
                  </w:rPr>
                </w:pPr>
              </w:p>
              <w:p w14:paraId="3B14C579" w14:textId="77777777" w:rsidR="0081100D" w:rsidRDefault="00EA5EAA">
                <w:pPr>
                  <w:pStyle w:val="11"/>
                  <w:numPr>
                    <w:ilvl w:val="0"/>
                    <w:numId w:val="5"/>
                  </w:numPr>
                  <w:spacing w:line="320" w:lineRule="exact"/>
                  <w:textAlignment w:val="bottom"/>
                  <w:outlineLvl w:val="0"/>
                  <w:rPr>
                    <w:rFonts w:ascii="Arial" w:eastAsia="方正黑体简体;微软雅黑" w:hAnsi="Arial" w:cs="Arial"/>
                    <w:b/>
                    <w:bCs/>
                    <w:sz w:val="21"/>
                    <w:szCs w:val="21"/>
                  </w:rPr>
                </w:pPr>
                <w:r>
                  <w:rPr>
                    <w:rFonts w:ascii="Arial" w:eastAsia="方正黑体简体;微软雅黑" w:hAnsi="Arial" w:cs="Arial"/>
                    <w:b/>
                    <w:bCs/>
                    <w:sz w:val="21"/>
                    <w:szCs w:val="21"/>
                  </w:rPr>
                  <w:t>咨询委托人：</w:t>
                </w:r>
              </w:p>
              <w:p w14:paraId="26E89664" w14:textId="77777777" w:rsidR="0081100D" w:rsidRDefault="00EA5EAA">
                <w:pPr>
                  <w:pStyle w:val="11"/>
                  <w:spacing w:line="320" w:lineRule="exact"/>
                  <w:ind w:left="360" w:firstLine="0"/>
                  <w:textAlignment w:val="bottom"/>
                  <w:rPr>
                    <w:rFonts w:ascii="Arial" w:eastAsia="方正黑体简体;微软雅黑" w:hAnsi="Arial" w:cs="Arial"/>
                    <w:sz w:val="21"/>
                    <w:szCs w:val="21"/>
                  </w:rPr>
                </w:pPr>
                <w:r>
                  <w:rPr>
                    <w:rFonts w:ascii="Arial" w:eastAsia="方正黑体简体;微软雅黑" w:hAnsi="Arial" w:cs="Arial"/>
                    <w:sz w:val="21"/>
                    <w:szCs w:val="21"/>
                  </w:rPr>
                  <w:t>北京保障房中心有限公司</w:t>
                </w:r>
              </w:p>
              <w:p w14:paraId="43DE2F3A" w14:textId="77777777" w:rsidR="0081100D" w:rsidRDefault="0081100D">
                <w:pPr>
                  <w:spacing w:line="320" w:lineRule="exact"/>
                  <w:textAlignment w:val="bottom"/>
                  <w:rPr>
                    <w:rFonts w:ascii="Arial" w:eastAsia="方正黑体简体;微软雅黑" w:hAnsi="Arial" w:cs="Arial"/>
                    <w:b/>
                    <w:sz w:val="21"/>
                    <w:szCs w:val="21"/>
                  </w:rPr>
                </w:pPr>
              </w:p>
              <w:p w14:paraId="3DC6A70D" w14:textId="77777777" w:rsidR="0081100D" w:rsidRDefault="00EA5EAA">
                <w:pPr>
                  <w:pStyle w:val="11"/>
                  <w:numPr>
                    <w:ilvl w:val="0"/>
                    <w:numId w:val="5"/>
                  </w:numPr>
                  <w:spacing w:line="320" w:lineRule="exact"/>
                  <w:textAlignment w:val="bottom"/>
                  <w:outlineLvl w:val="0"/>
                  <w:rPr>
                    <w:rFonts w:ascii="Arial" w:eastAsia="方正黑体简体;微软雅黑" w:hAnsi="Arial" w:cs="Arial"/>
                    <w:b/>
                    <w:bCs/>
                    <w:sz w:val="21"/>
                    <w:szCs w:val="21"/>
                  </w:rPr>
                </w:pPr>
                <w:r>
                  <w:rPr>
                    <w:rFonts w:ascii="Arial" w:eastAsia="方正黑体简体;微软雅黑" w:hAnsi="Arial" w:cs="Arial"/>
                    <w:b/>
                    <w:bCs/>
                    <w:sz w:val="21"/>
                    <w:szCs w:val="21"/>
                  </w:rPr>
                  <w:t>房地产估价机构：</w:t>
                </w:r>
              </w:p>
              <w:p w14:paraId="0903758B" w14:textId="77777777" w:rsidR="0081100D" w:rsidRDefault="00EA5EAA">
                <w:pPr>
                  <w:pStyle w:val="11"/>
                  <w:spacing w:line="320" w:lineRule="exact"/>
                  <w:ind w:left="360" w:firstLine="0"/>
                  <w:textAlignment w:val="bottom"/>
                  <w:rPr>
                    <w:rFonts w:ascii="Arial" w:eastAsia="方正黑体简体;微软雅黑" w:hAnsi="Arial" w:cs="Arial"/>
                    <w:sz w:val="21"/>
                    <w:szCs w:val="21"/>
                  </w:rPr>
                </w:pPr>
                <w:r>
                  <w:rPr>
                    <w:rFonts w:ascii="Arial" w:eastAsia="方正黑体简体;微软雅黑" w:hAnsi="Arial" w:cs="Arial"/>
                    <w:sz w:val="21"/>
                    <w:szCs w:val="21"/>
                  </w:rPr>
                  <w:t>北京康正宏基房地产评估有限公司</w:t>
                </w:r>
              </w:p>
              <w:p w14:paraId="64C10479" w14:textId="77777777" w:rsidR="0081100D" w:rsidRDefault="0081100D">
                <w:pPr>
                  <w:spacing w:line="320" w:lineRule="exact"/>
                  <w:textAlignment w:val="bottom"/>
                  <w:rPr>
                    <w:rFonts w:ascii="Arial" w:eastAsia="方正黑体简体;微软雅黑" w:hAnsi="Arial" w:cs="Arial"/>
                    <w:b/>
                    <w:sz w:val="21"/>
                    <w:szCs w:val="21"/>
                  </w:rPr>
                </w:pPr>
              </w:p>
              <w:p w14:paraId="5BD591E3" w14:textId="77777777" w:rsidR="0081100D" w:rsidRDefault="00EA5EAA">
                <w:pPr>
                  <w:pStyle w:val="11"/>
                  <w:numPr>
                    <w:ilvl w:val="0"/>
                    <w:numId w:val="5"/>
                  </w:numPr>
                  <w:spacing w:line="320" w:lineRule="exact"/>
                  <w:textAlignment w:val="bottom"/>
                  <w:outlineLvl w:val="0"/>
                  <w:rPr>
                    <w:rFonts w:ascii="Arial" w:eastAsia="方正黑体简体;微软雅黑" w:hAnsi="Arial" w:cs="Arial"/>
                    <w:b/>
                    <w:bCs/>
                    <w:sz w:val="21"/>
                    <w:szCs w:val="21"/>
                  </w:rPr>
                </w:pPr>
                <w:r>
                  <w:rPr>
                    <w:rFonts w:ascii="Arial" w:eastAsia="方正黑体简体;微软雅黑" w:hAnsi="Arial" w:cs="Arial"/>
                    <w:b/>
                    <w:bCs/>
                    <w:sz w:val="21"/>
                    <w:szCs w:val="21"/>
                  </w:rPr>
                  <w:t>评估专业人员：</w:t>
                </w:r>
              </w:p>
              <w:p w14:paraId="2B4A9BF1" w14:textId="77777777" w:rsidR="0081100D" w:rsidRDefault="00EA5EAA">
                <w:pPr>
                  <w:pStyle w:val="11"/>
                  <w:spacing w:line="320" w:lineRule="exact"/>
                  <w:ind w:left="360" w:firstLine="0"/>
                  <w:textAlignment w:val="bottom"/>
                  <w:rPr>
                    <w:rFonts w:ascii="Arial" w:eastAsia="方正黑体简体;微软雅黑" w:hAnsi="Arial" w:cs="Arial"/>
                    <w:sz w:val="21"/>
                    <w:szCs w:val="21"/>
                  </w:rPr>
                </w:pPr>
                <w:r>
                  <w:rPr>
                    <w:rFonts w:ascii="Arial" w:eastAsia="方正黑体简体;微软雅黑" w:hAnsi="Arial" w:cs="Arial"/>
                    <w:sz w:val="21"/>
                    <w:szCs w:val="21"/>
                  </w:rPr>
                  <w:t>高鹏、刘朝阳</w:t>
                </w:r>
              </w:p>
              <w:p w14:paraId="684D244C" w14:textId="77777777" w:rsidR="0081100D" w:rsidRDefault="0081100D">
                <w:pPr>
                  <w:pStyle w:val="11"/>
                  <w:spacing w:line="320" w:lineRule="exact"/>
                  <w:ind w:left="360" w:firstLine="0"/>
                  <w:textAlignment w:val="bottom"/>
                  <w:rPr>
                    <w:rFonts w:ascii="Arial" w:eastAsia="方正黑体简体;微软雅黑" w:hAnsi="Arial" w:cs="Arial"/>
                    <w:sz w:val="21"/>
                    <w:szCs w:val="21"/>
                  </w:rPr>
                </w:pPr>
              </w:p>
              <w:p w14:paraId="727656D7" w14:textId="77777777" w:rsidR="0081100D" w:rsidRDefault="00EA5EAA">
                <w:pPr>
                  <w:pStyle w:val="11"/>
                  <w:numPr>
                    <w:ilvl w:val="0"/>
                    <w:numId w:val="5"/>
                  </w:numPr>
                  <w:spacing w:line="320" w:lineRule="exact"/>
                  <w:textAlignment w:val="bottom"/>
                  <w:outlineLvl w:val="0"/>
                  <w:rPr>
                    <w:rFonts w:ascii="Arial" w:eastAsia="方正黑体简体;微软雅黑" w:hAnsi="Arial" w:cs="Arial"/>
                    <w:b/>
                    <w:bCs/>
                    <w:sz w:val="21"/>
                    <w:szCs w:val="21"/>
                  </w:rPr>
                </w:pPr>
                <w:r>
                  <w:rPr>
                    <w:rFonts w:ascii="Arial" w:eastAsia="方正黑体简体;微软雅黑" w:hAnsi="Arial" w:cs="Arial"/>
                    <w:b/>
                    <w:bCs/>
                    <w:sz w:val="21"/>
                    <w:szCs w:val="21"/>
                  </w:rPr>
                  <w:t>咨询报告编号：</w:t>
                </w:r>
              </w:p>
              <w:p w14:paraId="40EE7123" w14:textId="77777777" w:rsidR="0081100D" w:rsidRDefault="00EA5EAA">
                <w:pPr>
                  <w:pStyle w:val="11"/>
                  <w:spacing w:line="320" w:lineRule="exact"/>
                  <w:ind w:left="360" w:firstLine="0"/>
                  <w:textAlignment w:val="bottom"/>
                </w:pPr>
                <w:r>
                  <w:rPr>
                    <w:rFonts w:ascii="Arial" w:eastAsia="方正黑体简体;微软雅黑" w:hAnsi="Arial" w:cs="Arial"/>
                    <w:sz w:val="21"/>
                    <w:szCs w:val="21"/>
                  </w:rPr>
                  <w:t>康正预评字</w:t>
                </w:r>
                <w:r>
                  <w:rPr>
                    <w:rFonts w:ascii="Arial" w:eastAsia="方正黑体简体;微软雅黑" w:hAnsi="Arial" w:cs="Arial"/>
                    <w:sz w:val="21"/>
                    <w:szCs w:val="21"/>
                  </w:rPr>
                  <w:t>2023-1-0856-P01ZLGJ6</w:t>
                </w:r>
                <w:r>
                  <w:rPr>
                    <w:rFonts w:ascii="Arial" w:eastAsia="方正黑体简体;微软雅黑" w:hAnsi="Arial" w:cs="Arial"/>
                    <w:sz w:val="21"/>
                    <w:szCs w:val="21"/>
                  </w:rPr>
                  <w:t>号</w:t>
                </w:r>
              </w:p>
            </w:txbxContent>
          </v:textbox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6263C9" w14:textId="77777777" w:rsidR="0081100D" w:rsidRDefault="0081100D">
    <w:pPr>
      <w:pStyle w:val="ac"/>
      <w:pBdr>
        <w:bottom w:val="none" w:sz="0" w:space="0" w:color="auto"/>
      </w:pBdr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A50F97" w14:textId="77777777" w:rsidR="0081100D" w:rsidRDefault="00EA5EAA">
    <w:pPr>
      <w:pStyle w:val="ac"/>
      <w:pBdr>
        <w:bottom w:val="none" w:sz="0" w:space="0" w:color="auto"/>
      </w:pBdr>
      <w:rPr>
        <w:lang w:val="zh-CN"/>
      </w:rPr>
    </w:pPr>
    <w:r>
      <w:rPr>
        <w:noProof/>
      </w:rPr>
      <w:drawing>
        <wp:inline distT="0" distB="0" distL="0" distR="0" wp14:anchorId="30842067" wp14:editId="57DBE908">
          <wp:extent cx="5555615" cy="285750"/>
          <wp:effectExtent l="0" t="0" r="0" b="0"/>
          <wp:docPr id="4" name="图像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像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" t="-40" r="-1" b="-40"/>
                  <a:stretch>
                    <a:fillRect/>
                  </a:stretch>
                </pic:blipFill>
                <pic:spPr>
                  <a:xfrm>
                    <a:off x="0" y="0"/>
                    <a:ext cx="5555615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3208E"/>
    <w:multiLevelType w:val="multilevel"/>
    <w:tmpl w:val="0053208E"/>
    <w:lvl w:ilvl="0">
      <w:start w:val="1"/>
      <w:numFmt w:val="bullet"/>
      <w:lvlText w:val="—"/>
      <w:lvlJc w:val="left"/>
      <w:pPr>
        <w:ind w:left="360" w:hanging="360"/>
      </w:pPr>
      <w:rPr>
        <w:rFonts w:ascii="微软雅黑" w:hAnsi="微软雅黑" w:cs="Times New Roman" w:hint="default"/>
        <w:b/>
        <w:sz w:val="21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>
    <w:nsid w:val="2E036F44"/>
    <w:multiLevelType w:val="multilevel"/>
    <w:tmpl w:val="2E036F44"/>
    <w:lvl w:ilvl="0">
      <w:numFmt w:val="bullet"/>
      <w:lvlText w:val="—"/>
      <w:lvlJc w:val="left"/>
      <w:pPr>
        <w:ind w:left="360" w:hanging="360"/>
      </w:pPr>
      <w:rPr>
        <w:rFonts w:ascii="微软雅黑" w:hAnsi="微软雅黑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>
    <w:nsid w:val="4A9A3A8A"/>
    <w:multiLevelType w:val="multilevel"/>
    <w:tmpl w:val="4A9A3A8A"/>
    <w:lvl w:ilvl="0">
      <w:start w:val="3"/>
      <w:numFmt w:val="decimal"/>
      <w:pStyle w:val="3"/>
      <w:lvlText w:val="（%1）"/>
      <w:lvlJc w:val="left"/>
      <w:pPr>
        <w:ind w:left="1320" w:hanging="720"/>
      </w:pPr>
    </w:lvl>
    <w:lvl w:ilvl="1">
      <w:start w:val="1"/>
      <w:numFmt w:val="upperLetter"/>
      <w:lvlText w:val="%2、"/>
      <w:lvlJc w:val="left"/>
      <w:pPr>
        <w:ind w:left="1740" w:hanging="7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3">
    <w:nsid w:val="66FD582E"/>
    <w:multiLevelType w:val="multilevel"/>
    <w:tmpl w:val="66FD582E"/>
    <w:lvl w:ilvl="0">
      <w:start w:val="1"/>
      <w:numFmt w:val="upperRoman"/>
      <w:pStyle w:val="4"/>
      <w:lvlText w:val="%1、"/>
      <w:lvlJc w:val="left"/>
      <w:pPr>
        <w:ind w:left="1605" w:hanging="1080"/>
      </w:pPr>
    </w:lvl>
    <w:lvl w:ilvl="1">
      <w:start w:val="1"/>
      <w:numFmt w:val="lowerLetter"/>
      <w:lvlText w:val="%2)"/>
      <w:lvlJc w:val="left"/>
      <w:pPr>
        <w:ind w:left="1365" w:hanging="420"/>
      </w:pPr>
    </w:lvl>
    <w:lvl w:ilvl="2">
      <w:start w:val="1"/>
      <w:numFmt w:val="lowerRoman"/>
      <w:lvlText w:val="%3."/>
      <w:lvlJc w:val="right"/>
      <w:pPr>
        <w:ind w:left="1785" w:hanging="420"/>
      </w:pPr>
    </w:lvl>
    <w:lvl w:ilvl="3">
      <w:start w:val="1"/>
      <w:numFmt w:val="decimal"/>
      <w:lvlText w:val="%4."/>
      <w:lvlJc w:val="left"/>
      <w:pPr>
        <w:ind w:left="2205" w:hanging="420"/>
      </w:pPr>
    </w:lvl>
    <w:lvl w:ilvl="4">
      <w:start w:val="1"/>
      <w:numFmt w:val="lowerLetter"/>
      <w:lvlText w:val="%5)"/>
      <w:lvlJc w:val="left"/>
      <w:pPr>
        <w:ind w:left="2625" w:hanging="420"/>
      </w:pPr>
    </w:lvl>
    <w:lvl w:ilvl="5">
      <w:start w:val="1"/>
      <w:numFmt w:val="lowerRoman"/>
      <w:lvlText w:val="%6."/>
      <w:lvlJc w:val="right"/>
      <w:pPr>
        <w:ind w:left="3045" w:hanging="420"/>
      </w:pPr>
    </w:lvl>
    <w:lvl w:ilvl="6">
      <w:start w:val="1"/>
      <w:numFmt w:val="decimal"/>
      <w:lvlText w:val="%7."/>
      <w:lvlJc w:val="left"/>
      <w:pPr>
        <w:ind w:left="3465" w:hanging="420"/>
      </w:pPr>
    </w:lvl>
    <w:lvl w:ilvl="7">
      <w:start w:val="1"/>
      <w:numFmt w:val="lowerLetter"/>
      <w:lvlText w:val="%8)"/>
      <w:lvlJc w:val="left"/>
      <w:pPr>
        <w:ind w:left="3885" w:hanging="420"/>
      </w:pPr>
    </w:lvl>
    <w:lvl w:ilvl="8">
      <w:start w:val="1"/>
      <w:numFmt w:val="lowerRoman"/>
      <w:lvlText w:val="%9."/>
      <w:lvlJc w:val="right"/>
      <w:pPr>
        <w:ind w:left="4305" w:hanging="420"/>
      </w:pPr>
    </w:lvl>
  </w:abstractNum>
  <w:abstractNum w:abstractNumId="4">
    <w:nsid w:val="6BA5574C"/>
    <w:multiLevelType w:val="multilevel"/>
    <w:tmpl w:val="6BA5574C"/>
    <w:lvl w:ilvl="0">
      <w:start w:val="1"/>
      <w:numFmt w:val="upperLetter"/>
      <w:pStyle w:val="2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BB67584"/>
    <w:multiLevelType w:val="multilevel"/>
    <w:tmpl w:val="6BB67584"/>
    <w:lvl w:ilvl="0">
      <w:start w:val="1"/>
      <w:numFmt w:val="upperLetter"/>
      <w:pStyle w:val="1"/>
      <w:lvlText w:val="%1．"/>
      <w:lvlJc w:val="left"/>
      <w:pPr>
        <w:ind w:left="720" w:hanging="72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5"/>
  <w:characterSpacingControl w:val="doNotCompress"/>
  <w:hdrShapeDefaults>
    <o:shapedefaults v:ext="edit" spidmax="205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docVars>
    <w:docVar w:name="commondata" w:val="eyJoZGlkIjoiZGM2ZjVlM2VmNjAwMmNmMzg0MTcxOTI1ODA5M2MyOGEifQ=="/>
  </w:docVars>
  <w:rsids>
    <w:rsidRoot w:val="00324525"/>
    <w:rsid w:val="00040C88"/>
    <w:rsid w:val="00073CCA"/>
    <w:rsid w:val="00094B1C"/>
    <w:rsid w:val="000F2CA2"/>
    <w:rsid w:val="000F33DD"/>
    <w:rsid w:val="000F7D34"/>
    <w:rsid w:val="00141B2D"/>
    <w:rsid w:val="001B6679"/>
    <w:rsid w:val="002068C4"/>
    <w:rsid w:val="00213314"/>
    <w:rsid w:val="00245CD3"/>
    <w:rsid w:val="00292311"/>
    <w:rsid w:val="002C2E93"/>
    <w:rsid w:val="00324525"/>
    <w:rsid w:val="00335A3B"/>
    <w:rsid w:val="00347F91"/>
    <w:rsid w:val="00354C17"/>
    <w:rsid w:val="0047014A"/>
    <w:rsid w:val="004B636C"/>
    <w:rsid w:val="00506DE6"/>
    <w:rsid w:val="00535963"/>
    <w:rsid w:val="0055191A"/>
    <w:rsid w:val="00562858"/>
    <w:rsid w:val="005A7AEF"/>
    <w:rsid w:val="00607370"/>
    <w:rsid w:val="00611B62"/>
    <w:rsid w:val="00642BA3"/>
    <w:rsid w:val="00666046"/>
    <w:rsid w:val="006B4DAA"/>
    <w:rsid w:val="0070316F"/>
    <w:rsid w:val="007A1939"/>
    <w:rsid w:val="007B150C"/>
    <w:rsid w:val="0081100D"/>
    <w:rsid w:val="00874DB7"/>
    <w:rsid w:val="00905AAC"/>
    <w:rsid w:val="00973BD4"/>
    <w:rsid w:val="009766BD"/>
    <w:rsid w:val="00A0558E"/>
    <w:rsid w:val="00A67910"/>
    <w:rsid w:val="00A71A5E"/>
    <w:rsid w:val="00A77D26"/>
    <w:rsid w:val="00A9295E"/>
    <w:rsid w:val="00AB5721"/>
    <w:rsid w:val="00AC23F7"/>
    <w:rsid w:val="00AC7866"/>
    <w:rsid w:val="00B71B7F"/>
    <w:rsid w:val="00B8108B"/>
    <w:rsid w:val="00C35AB8"/>
    <w:rsid w:val="00CC78E4"/>
    <w:rsid w:val="00D54D5B"/>
    <w:rsid w:val="00D646E8"/>
    <w:rsid w:val="00DD5ABA"/>
    <w:rsid w:val="00E10C03"/>
    <w:rsid w:val="00E55934"/>
    <w:rsid w:val="00E71554"/>
    <w:rsid w:val="00E86E8F"/>
    <w:rsid w:val="00EA5EAA"/>
    <w:rsid w:val="00F52178"/>
    <w:rsid w:val="00F661FD"/>
    <w:rsid w:val="13552B84"/>
    <w:rsid w:val="463F1DAD"/>
    <w:rsid w:val="4773076D"/>
    <w:rsid w:val="493B4EB5"/>
    <w:rsid w:val="5268708A"/>
    <w:rsid w:val="75A1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  <w14:docId w14:val="2B3B4237"/>
  <w15:docId w15:val="{31F11EF6-DE5A-436E-9A18-9E9E55944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新宋体" w:hAnsi="Liberation Serif" w:cs="Lucida Sans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uiPriority="0" w:qFormat="1"/>
    <w:lsdException w:name="toc 3" w:uiPriority="0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tLeast"/>
      <w:textAlignment w:val="baseline"/>
    </w:pPr>
    <w:rPr>
      <w:rFonts w:ascii="Times New Roman" w:eastAsia="宋体" w:hAnsi="Times New Roman" w:cs="Times New Roman"/>
      <w:sz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20"/>
      </w:tabs>
      <w:spacing w:line="300" w:lineRule="auto"/>
      <w:jc w:val="both"/>
      <w:outlineLvl w:val="0"/>
    </w:pPr>
    <w:rPr>
      <w:rFonts w:ascii="Arial" w:eastAsia="仿宋_GB2312;仿宋" w:hAnsi="Arial" w:cs="Arial"/>
      <w:b/>
      <w:sz w:val="28"/>
    </w:rPr>
  </w:style>
  <w:style w:type="paragraph" w:styleId="2">
    <w:name w:val="heading 2"/>
    <w:basedOn w:val="a"/>
    <w:next w:val="a"/>
    <w:qFormat/>
    <w:pPr>
      <w:keepNext/>
      <w:numPr>
        <w:numId w:val="2"/>
      </w:numPr>
      <w:tabs>
        <w:tab w:val="left" w:pos="360"/>
      </w:tabs>
      <w:spacing w:line="300" w:lineRule="auto"/>
      <w:outlineLvl w:val="1"/>
    </w:pPr>
    <w:rPr>
      <w:rFonts w:ascii="Arial" w:eastAsia="仿宋_GB2312;仿宋" w:hAnsi="Arial" w:cs="Arial"/>
      <w:b/>
      <w:bCs/>
      <w:sz w:val="28"/>
    </w:rPr>
  </w:style>
  <w:style w:type="paragraph" w:styleId="3">
    <w:name w:val="heading 3"/>
    <w:basedOn w:val="a"/>
    <w:next w:val="a"/>
    <w:qFormat/>
    <w:pPr>
      <w:keepNext/>
      <w:numPr>
        <w:numId w:val="3"/>
      </w:numPr>
      <w:tabs>
        <w:tab w:val="left" w:pos="0"/>
        <w:tab w:val="left" w:pos="1200"/>
      </w:tabs>
      <w:spacing w:line="440" w:lineRule="atLeast"/>
      <w:ind w:hanging="600"/>
      <w:jc w:val="both"/>
      <w:outlineLvl w:val="2"/>
    </w:pPr>
    <w:rPr>
      <w:rFonts w:ascii="仿宋_GB2312;仿宋" w:eastAsia="仿宋_GB2312;仿宋" w:hAnsi="仿宋_GB2312;仿宋" w:cs="Arial"/>
      <w:sz w:val="28"/>
    </w:rPr>
  </w:style>
  <w:style w:type="paragraph" w:styleId="4">
    <w:name w:val="heading 4"/>
    <w:basedOn w:val="a"/>
    <w:next w:val="a"/>
    <w:qFormat/>
    <w:pPr>
      <w:keepNext/>
      <w:numPr>
        <w:numId w:val="4"/>
      </w:numPr>
      <w:spacing w:line="440" w:lineRule="atLeast"/>
      <w:ind w:right="-22" w:firstLine="0"/>
      <w:outlineLvl w:val="3"/>
    </w:pPr>
    <w:rPr>
      <w:rFonts w:ascii="仿宋_GB2312;仿宋" w:eastAsia="仿宋_GB2312;仿宋" w:hAnsi="仿宋_GB2312;仿宋"/>
      <w:sz w:val="28"/>
    </w:rPr>
  </w:style>
  <w:style w:type="paragraph" w:styleId="5">
    <w:name w:val="heading 5"/>
    <w:basedOn w:val="a"/>
    <w:next w:val="a"/>
    <w:qFormat/>
    <w:pPr>
      <w:keepNext/>
      <w:spacing w:line="500" w:lineRule="exact"/>
      <w:jc w:val="center"/>
      <w:outlineLvl w:val="4"/>
    </w:pPr>
    <w:rPr>
      <w:rFonts w:ascii="楷体_GB2312;楷体" w:eastAsia="楷体_GB2312;楷体" w:hAnsi="楷体_GB2312;楷体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pPr>
      <w:ind w:left="2520"/>
    </w:pPr>
  </w:style>
  <w:style w:type="paragraph" w:styleId="a3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a4">
    <w:name w:val="Document Map"/>
    <w:basedOn w:val="a"/>
    <w:qFormat/>
    <w:pPr>
      <w:shd w:val="clear" w:color="auto" w:fill="000080"/>
    </w:pPr>
  </w:style>
  <w:style w:type="paragraph" w:styleId="a5">
    <w:name w:val="annotation text"/>
    <w:basedOn w:val="a"/>
    <w:qFormat/>
  </w:style>
  <w:style w:type="paragraph" w:styleId="a6">
    <w:name w:val="Body Text"/>
    <w:basedOn w:val="a"/>
    <w:qFormat/>
    <w:rPr>
      <w:rFonts w:eastAsia="隶书"/>
      <w:sz w:val="52"/>
    </w:rPr>
  </w:style>
  <w:style w:type="paragraph" w:styleId="a7">
    <w:name w:val="Body Text Indent"/>
    <w:basedOn w:val="a"/>
    <w:qFormat/>
    <w:pPr>
      <w:spacing w:before="120" w:line="360" w:lineRule="auto"/>
      <w:ind w:left="1145"/>
    </w:pPr>
    <w:rPr>
      <w:rFonts w:ascii="楷体_GB2312;楷体" w:eastAsia="楷体_GB2312;楷体" w:hAnsi="楷体_GB2312;楷体"/>
      <w:kern w:val="2"/>
      <w:sz w:val="28"/>
    </w:rPr>
  </w:style>
  <w:style w:type="paragraph" w:styleId="50">
    <w:name w:val="toc 5"/>
    <w:basedOn w:val="a"/>
    <w:next w:val="a"/>
    <w:qFormat/>
    <w:pPr>
      <w:ind w:left="1680"/>
    </w:pPr>
  </w:style>
  <w:style w:type="paragraph" w:styleId="30">
    <w:name w:val="toc 3"/>
    <w:basedOn w:val="a"/>
    <w:next w:val="a"/>
    <w:qFormat/>
    <w:pPr>
      <w:ind w:left="840"/>
    </w:pPr>
  </w:style>
  <w:style w:type="paragraph" w:styleId="a8">
    <w:name w:val="Plain Text"/>
    <w:basedOn w:val="a"/>
    <w:qFormat/>
    <w:pPr>
      <w:spacing w:line="240" w:lineRule="auto"/>
      <w:jc w:val="both"/>
      <w:textAlignment w:val="auto"/>
    </w:pPr>
    <w:rPr>
      <w:rFonts w:ascii="宋体" w:hAnsi="宋体" w:cs="Courier New"/>
      <w:kern w:val="2"/>
      <w:sz w:val="21"/>
    </w:rPr>
  </w:style>
  <w:style w:type="paragraph" w:styleId="8">
    <w:name w:val="toc 8"/>
    <w:basedOn w:val="a"/>
    <w:next w:val="a"/>
    <w:qFormat/>
    <w:pPr>
      <w:ind w:left="2940"/>
    </w:pPr>
  </w:style>
  <w:style w:type="paragraph" w:styleId="a9">
    <w:name w:val="Date"/>
    <w:basedOn w:val="a"/>
    <w:next w:val="a"/>
    <w:qFormat/>
    <w:pPr>
      <w:jc w:val="both"/>
    </w:pPr>
    <w:rPr>
      <w:rFonts w:ascii="楷体_GB2312;楷体" w:eastAsia="楷体_GB2312;楷体" w:hAnsi="楷体_GB2312;楷体"/>
      <w:b/>
      <w:sz w:val="28"/>
    </w:rPr>
  </w:style>
  <w:style w:type="paragraph" w:styleId="20">
    <w:name w:val="Body Text Indent 2"/>
    <w:basedOn w:val="a"/>
    <w:qFormat/>
    <w:pPr>
      <w:spacing w:before="120" w:line="360" w:lineRule="auto"/>
      <w:ind w:left="600" w:firstLine="480"/>
    </w:pPr>
    <w:rPr>
      <w:rFonts w:ascii="楷体_GB2312;楷体" w:eastAsia="楷体_GB2312;楷体" w:hAnsi="楷体_GB2312;楷体"/>
      <w:kern w:val="2"/>
      <w:sz w:val="28"/>
    </w:rPr>
  </w:style>
  <w:style w:type="paragraph" w:styleId="aa">
    <w:name w:val="Balloon Text"/>
    <w:basedOn w:val="a"/>
    <w:qFormat/>
    <w:rPr>
      <w:sz w:val="18"/>
      <w:szCs w:val="18"/>
    </w:rPr>
  </w:style>
  <w:style w:type="paragraph" w:styleId="ab">
    <w:name w:val="footer"/>
    <w:basedOn w:val="a"/>
    <w:qFormat/>
    <w:pPr>
      <w:tabs>
        <w:tab w:val="center" w:pos="4153"/>
        <w:tab w:val="right" w:pos="8306"/>
      </w:tabs>
      <w:spacing w:line="240" w:lineRule="atLeast"/>
    </w:pPr>
    <w:rPr>
      <w:sz w:val="18"/>
    </w:rPr>
  </w:style>
  <w:style w:type="paragraph" w:styleId="ac">
    <w:name w:val="header"/>
    <w:basedOn w:val="a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paragraph" w:styleId="10">
    <w:name w:val="toc 1"/>
    <w:basedOn w:val="a"/>
    <w:next w:val="a"/>
    <w:qFormat/>
    <w:pPr>
      <w:tabs>
        <w:tab w:val="right" w:leader="dot" w:pos="9017"/>
      </w:tabs>
      <w:spacing w:line="460" w:lineRule="exact"/>
    </w:pPr>
    <w:rPr>
      <w:rFonts w:ascii="楷体_GB2312;楷体" w:eastAsia="楷体_GB2312;楷体" w:hAnsi="楷体_GB2312;楷体"/>
      <w:b/>
      <w:bCs/>
      <w:sz w:val="30"/>
      <w:szCs w:val="30"/>
      <w:lang w:val="zh-CN"/>
    </w:rPr>
  </w:style>
  <w:style w:type="paragraph" w:styleId="40">
    <w:name w:val="toc 4"/>
    <w:basedOn w:val="a"/>
    <w:next w:val="a"/>
    <w:qFormat/>
    <w:pPr>
      <w:ind w:left="1260"/>
    </w:pPr>
  </w:style>
  <w:style w:type="paragraph" w:styleId="ad">
    <w:name w:val="List"/>
    <w:basedOn w:val="a6"/>
    <w:qFormat/>
    <w:rPr>
      <w:rFonts w:cs="Lucida Sans"/>
    </w:rPr>
  </w:style>
  <w:style w:type="paragraph" w:styleId="6">
    <w:name w:val="toc 6"/>
    <w:basedOn w:val="a"/>
    <w:next w:val="a"/>
    <w:qFormat/>
    <w:pPr>
      <w:ind w:left="2100"/>
    </w:pPr>
  </w:style>
  <w:style w:type="paragraph" w:styleId="31">
    <w:name w:val="Body Text Indent 3"/>
    <w:basedOn w:val="a"/>
    <w:qFormat/>
    <w:pPr>
      <w:spacing w:line="360" w:lineRule="auto"/>
      <w:ind w:left="600" w:firstLine="555"/>
      <w:outlineLvl w:val="0"/>
    </w:pPr>
    <w:rPr>
      <w:rFonts w:ascii="楷体_GB2312;楷体" w:eastAsia="楷体_GB2312;楷体" w:hAnsi="楷体_GB2312;楷体"/>
      <w:kern w:val="2"/>
      <w:sz w:val="28"/>
    </w:rPr>
  </w:style>
  <w:style w:type="paragraph" w:styleId="21">
    <w:name w:val="toc 2"/>
    <w:basedOn w:val="a"/>
    <w:next w:val="a"/>
    <w:qFormat/>
    <w:pPr>
      <w:ind w:left="420"/>
    </w:pPr>
  </w:style>
  <w:style w:type="paragraph" w:styleId="9">
    <w:name w:val="toc 9"/>
    <w:basedOn w:val="a"/>
    <w:next w:val="a"/>
    <w:qFormat/>
    <w:pPr>
      <w:ind w:left="3360"/>
    </w:pPr>
  </w:style>
  <w:style w:type="paragraph" w:styleId="22">
    <w:name w:val="Body Text 2"/>
    <w:basedOn w:val="a"/>
    <w:qFormat/>
    <w:pPr>
      <w:spacing w:line="360" w:lineRule="auto"/>
      <w:ind w:right="2"/>
    </w:pPr>
    <w:rPr>
      <w:rFonts w:eastAsia="仿宋_GB2312;仿宋"/>
      <w:sz w:val="28"/>
    </w:rPr>
  </w:style>
  <w:style w:type="paragraph" w:styleId="ae">
    <w:name w:val="Normal (Web)"/>
    <w:basedOn w:val="a"/>
    <w:qFormat/>
    <w:pPr>
      <w:widowControl/>
      <w:spacing w:line="360" w:lineRule="auto"/>
      <w:textAlignment w:val="auto"/>
    </w:pPr>
    <w:rPr>
      <w:rFonts w:ascii="宋体" w:hAnsi="宋体" w:cs="宋体"/>
      <w:sz w:val="18"/>
      <w:szCs w:val="18"/>
    </w:rPr>
  </w:style>
  <w:style w:type="paragraph" w:styleId="af">
    <w:name w:val="annotation subject"/>
    <w:basedOn w:val="a5"/>
    <w:next w:val="a5"/>
    <w:qFormat/>
    <w:rPr>
      <w:b/>
      <w:bCs/>
    </w:rPr>
  </w:style>
  <w:style w:type="paragraph" w:styleId="af0">
    <w:name w:val="Body Text First Indent"/>
    <w:basedOn w:val="a6"/>
    <w:qFormat/>
    <w:pPr>
      <w:spacing w:after="120" w:line="240" w:lineRule="auto"/>
      <w:ind w:firstLine="420"/>
      <w:jc w:val="both"/>
      <w:textAlignment w:val="auto"/>
    </w:pPr>
    <w:rPr>
      <w:rFonts w:eastAsia="宋体"/>
      <w:kern w:val="2"/>
      <w:sz w:val="21"/>
    </w:rPr>
  </w:style>
  <w:style w:type="character" w:styleId="af1">
    <w:name w:val="page number"/>
    <w:basedOn w:val="a0"/>
    <w:qFormat/>
  </w:style>
  <w:style w:type="character" w:styleId="af2">
    <w:name w:val="annotation reference"/>
    <w:qFormat/>
    <w:rPr>
      <w:sz w:val="21"/>
      <w:szCs w:val="21"/>
    </w:rPr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微软雅黑" w:eastAsia="微软雅黑" w:hAnsi="微软雅黑" w:cs="Times New Roman"/>
    </w:rPr>
  </w:style>
  <w:style w:type="character" w:customStyle="1" w:styleId="WW8Num2z1">
    <w:name w:val="WW8Num2z1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Char">
    <w:name w:val="文档结构图 Char"/>
    <w:qFormat/>
    <w:rPr>
      <w:sz w:val="24"/>
      <w:shd w:val="clear" w:color="auto" w:fill="000080"/>
    </w:rPr>
  </w:style>
  <w:style w:type="character" w:customStyle="1" w:styleId="Char0">
    <w:name w:val="日期 Char"/>
    <w:qFormat/>
    <w:rPr>
      <w:rFonts w:ascii="楷体_GB2312;楷体" w:eastAsia="楷体_GB2312;楷体" w:hAnsi="楷体_GB2312;楷体"/>
      <w:b/>
      <w:sz w:val="28"/>
    </w:rPr>
  </w:style>
  <w:style w:type="character" w:customStyle="1" w:styleId="Char1">
    <w:name w:val="页脚 Char"/>
    <w:qFormat/>
    <w:rPr>
      <w:sz w:val="18"/>
    </w:rPr>
  </w:style>
  <w:style w:type="character" w:customStyle="1" w:styleId="Char2">
    <w:name w:val="页眉 Char"/>
    <w:qFormat/>
    <w:rPr>
      <w:sz w:val="18"/>
    </w:rPr>
  </w:style>
  <w:style w:type="character" w:customStyle="1" w:styleId="af3">
    <w:name w:val="特别强调"/>
    <w:qFormat/>
    <w:rPr>
      <w:b/>
      <w:bCs/>
    </w:rPr>
  </w:style>
  <w:style w:type="character" w:customStyle="1" w:styleId="Internet">
    <w:name w:val="访问过的 Internet 链接"/>
    <w:qFormat/>
    <w:rPr>
      <w:color w:val="800080"/>
      <w:u w:val="single"/>
    </w:rPr>
  </w:style>
  <w:style w:type="character" w:customStyle="1" w:styleId="Internet0">
    <w:name w:val="Internet 链接"/>
    <w:qFormat/>
    <w:rPr>
      <w:color w:val="0000FF"/>
      <w:u w:val="single"/>
    </w:rPr>
  </w:style>
  <w:style w:type="character" w:customStyle="1" w:styleId="text1">
    <w:name w:val="text1"/>
    <w:qFormat/>
    <w:rPr>
      <w:spacing w:val="10"/>
      <w:sz w:val="28"/>
      <w:szCs w:val="28"/>
    </w:rPr>
  </w:style>
  <w:style w:type="character" w:customStyle="1" w:styleId="unnamed11">
    <w:name w:val="unnamed11"/>
    <w:qFormat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t12h291">
    <w:name w:val="t12h291"/>
    <w:qFormat/>
    <w:rPr>
      <w:color w:val="000000"/>
      <w:sz w:val="24"/>
      <w:szCs w:val="24"/>
    </w:rPr>
  </w:style>
  <w:style w:type="character" w:customStyle="1" w:styleId="nr1">
    <w:name w:val="nr1"/>
    <w:qFormat/>
    <w:rPr>
      <w:rFonts w:ascii="楷体_GB2312;楷体" w:eastAsia="楷体_GB2312;楷体" w:hAnsi="楷体_GB2312;楷体"/>
      <w:color w:val="000000"/>
      <w:sz w:val="24"/>
      <w:szCs w:val="24"/>
    </w:rPr>
  </w:style>
  <w:style w:type="character" w:customStyle="1" w:styleId="5Char">
    <w:name w:val="标题 5 Char"/>
    <w:qFormat/>
    <w:rPr>
      <w:rFonts w:ascii="楷体_GB2312;楷体" w:eastAsia="楷体_GB2312;楷体" w:hAnsi="楷体_GB2312;楷体"/>
      <w:color w:val="000000"/>
      <w:sz w:val="28"/>
    </w:rPr>
  </w:style>
  <w:style w:type="paragraph" w:customStyle="1" w:styleId="af4">
    <w:name w:val="标题样式"/>
    <w:basedOn w:val="a"/>
    <w:next w:val="a6"/>
    <w:qFormat/>
    <w:pPr>
      <w:keepNext/>
      <w:spacing w:before="240" w:after="120"/>
    </w:pPr>
    <w:rPr>
      <w:rFonts w:ascii="Liberation Sans" w:eastAsia="微软雅黑" w:hAnsi="Liberation Sans" w:cs="Lucida Sans"/>
      <w:sz w:val="28"/>
      <w:szCs w:val="28"/>
    </w:rPr>
  </w:style>
  <w:style w:type="paragraph" w:customStyle="1" w:styleId="af5">
    <w:name w:val="索引"/>
    <w:basedOn w:val="a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widowControl w:val="0"/>
      <w:spacing w:line="360" w:lineRule="atLeast"/>
      <w:textAlignment w:val="baseline"/>
    </w:pPr>
    <w:rPr>
      <w:rFonts w:ascii="宋体" w:eastAsia="宋体" w:hAnsi="宋体" w:cs="Times New Roman"/>
      <w:sz w:val="34"/>
    </w:rPr>
  </w:style>
  <w:style w:type="paragraph" w:customStyle="1" w:styleId="xl30">
    <w:name w:val="xl30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auto"/>
    </w:pPr>
    <w:rPr>
      <w:rFonts w:ascii="Arial Unicode MS;宋体" w:hAnsi="Arial Unicode MS;宋体" w:cs="Arial Unicode MS;宋体"/>
      <w:sz w:val="20"/>
    </w:rPr>
  </w:style>
  <w:style w:type="paragraph" w:customStyle="1" w:styleId="xl33">
    <w:name w:val="xl33"/>
    <w:basedOn w:val="a"/>
    <w:qFormat/>
    <w:pPr>
      <w:widowControl/>
      <w:pBdr>
        <w:top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center"/>
    </w:pPr>
    <w:rPr>
      <w:rFonts w:ascii="Arial Unicode MS;宋体" w:hAnsi="Arial Unicode MS;宋体" w:cs="Arial Unicode MS;宋体"/>
      <w:b/>
      <w:bCs/>
      <w:szCs w:val="24"/>
    </w:rPr>
  </w:style>
  <w:style w:type="paragraph" w:customStyle="1" w:styleId="font5">
    <w:name w:val="font5"/>
    <w:basedOn w:val="a"/>
    <w:qFormat/>
    <w:pPr>
      <w:widowControl/>
      <w:spacing w:before="100" w:after="100" w:line="240" w:lineRule="auto"/>
      <w:textAlignment w:val="auto"/>
    </w:pPr>
    <w:rPr>
      <w:rFonts w:ascii="宋体" w:hAnsi="宋体" w:cs="宋体"/>
      <w:sz w:val="18"/>
      <w:szCs w:val="18"/>
    </w:rPr>
  </w:style>
  <w:style w:type="paragraph" w:customStyle="1" w:styleId="xl28">
    <w:name w:val="xl28"/>
    <w:basedOn w:val="a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auto"/>
    </w:pPr>
    <w:rPr>
      <w:rFonts w:eastAsia="Arial Unicode MS;宋体"/>
      <w:szCs w:val="24"/>
    </w:rPr>
  </w:style>
  <w:style w:type="paragraph" w:customStyle="1" w:styleId="CharChar1Char">
    <w:name w:val="Char Char1 Char"/>
    <w:basedOn w:val="a"/>
    <w:qFormat/>
    <w:pPr>
      <w:spacing w:line="240" w:lineRule="auto"/>
      <w:jc w:val="both"/>
      <w:textAlignment w:val="auto"/>
    </w:pPr>
    <w:rPr>
      <w:rFonts w:ascii="宋体" w:hAnsi="宋体" w:cs="Courier New"/>
      <w:kern w:val="2"/>
      <w:sz w:val="32"/>
      <w:szCs w:val="32"/>
    </w:rPr>
  </w:style>
  <w:style w:type="paragraph" w:customStyle="1" w:styleId="xl25">
    <w:name w:val="xl25"/>
    <w:basedOn w:val="a"/>
    <w:qFormat/>
    <w:pPr>
      <w:widowControl/>
      <w:spacing w:before="100" w:after="100" w:line="240" w:lineRule="auto"/>
      <w:jc w:val="center"/>
      <w:textAlignment w:val="auto"/>
    </w:pPr>
    <w:rPr>
      <w:rFonts w:ascii="宋体" w:hAnsi="宋体" w:cs="宋体"/>
      <w:szCs w:val="24"/>
    </w:rPr>
  </w:style>
  <w:style w:type="paragraph" w:customStyle="1" w:styleId="11">
    <w:name w:val="列表段落1"/>
    <w:basedOn w:val="a"/>
    <w:qFormat/>
    <w:pPr>
      <w:ind w:firstLine="420"/>
    </w:pPr>
  </w:style>
  <w:style w:type="paragraph" w:customStyle="1" w:styleId="12">
    <w:name w:val="正文1"/>
    <w:qFormat/>
    <w:pPr>
      <w:widowControl w:val="0"/>
      <w:spacing w:line="360" w:lineRule="atLeast"/>
      <w:textAlignment w:val="baseline"/>
    </w:pPr>
    <w:rPr>
      <w:rFonts w:ascii="宋体" w:eastAsia="宋体" w:hAnsi="宋体" w:cs="Times New Roman"/>
      <w:sz w:val="34"/>
    </w:rPr>
  </w:style>
  <w:style w:type="paragraph" w:customStyle="1" w:styleId="af6">
    <w:name w:val="框架内容"/>
    <w:basedOn w:val="a"/>
    <w:qFormat/>
  </w:style>
  <w:style w:type="paragraph" w:customStyle="1" w:styleId="af7">
    <w:name w:val="表格内容"/>
    <w:basedOn w:val="a"/>
    <w:qFormat/>
    <w:pPr>
      <w:suppressLineNumbers/>
    </w:pPr>
  </w:style>
  <w:style w:type="paragraph" w:customStyle="1" w:styleId="af8">
    <w:name w:val="表格标题"/>
    <w:basedOn w:val="af7"/>
    <w:qFormat/>
    <w:pPr>
      <w:jc w:val="center"/>
    </w:pPr>
    <w:rPr>
      <w:b/>
      <w:bCs/>
    </w:rPr>
  </w:style>
  <w:style w:type="paragraph" w:customStyle="1" w:styleId="13">
    <w:name w:val="列出段落1"/>
    <w:basedOn w:val="a"/>
    <w:qFormat/>
    <w:pPr>
      <w:ind w:firstLine="420"/>
    </w:pPr>
  </w:style>
  <w:style w:type="paragraph" w:customStyle="1" w:styleId="14">
    <w:name w:val="普通(网站)1"/>
    <w:basedOn w:val="a"/>
    <w:qFormat/>
    <w:pPr>
      <w:widowControl/>
      <w:spacing w:line="360" w:lineRule="auto"/>
      <w:textAlignment w:val="auto"/>
    </w:pPr>
    <w:rPr>
      <w:rFonts w:ascii="宋体" w:hAnsi="宋体" w:cs="宋体"/>
      <w:sz w:val="18"/>
      <w:szCs w:val="18"/>
    </w:rPr>
  </w:style>
  <w:style w:type="paragraph" w:customStyle="1" w:styleId="Style1">
    <w:name w:val="_Style 1"/>
    <w:basedOn w:val="a"/>
    <w:qFormat/>
    <w:pPr>
      <w:ind w:firstLine="420"/>
    </w:pPr>
  </w:style>
  <w:style w:type="character" w:styleId="af9">
    <w:name w:val="Hyperlink"/>
    <w:basedOn w:val="a0"/>
    <w:uiPriority w:val="99"/>
    <w:semiHidden/>
    <w:unhideWhenUsed/>
    <w:rsid w:val="002C2E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5</Pages>
  <Words>306</Words>
  <Characters>1747</Characters>
  <Application>Microsoft Office Word</Application>
  <DocSecurity>0</DocSecurity>
  <Lines>14</Lines>
  <Paragraphs>4</Paragraphs>
  <ScaleCrop>false</ScaleCrop>
  <Company>P R C</Company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creator>djg</dc:creator>
  <cp:lastModifiedBy>win10A</cp:lastModifiedBy>
  <cp:revision>56</cp:revision>
  <cp:lastPrinted>2022-01-14T17:29:00Z</cp:lastPrinted>
  <dcterms:created xsi:type="dcterms:W3CDTF">2020-08-21T14:44:00Z</dcterms:created>
  <dcterms:modified xsi:type="dcterms:W3CDTF">2024-11-29T01:11:00Z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4D6DB375C5044369B9FEAFB95E760B18_12</vt:lpwstr>
  </property>
  <property fmtid="{D5CDD505-2E9C-101B-9397-08002B2CF9AE}" pid="3" name="KSOProductBuildVer">
    <vt:lpwstr>2052-12.1.0.15990</vt:lpwstr>
  </property>
  <property fmtid="{D5CDD505-2E9C-101B-9397-08002B2CF9AE}" pid="4" name="commondata">
    <vt:lpwstr>commondata</vt:lpwstr>
  </property>
</Properties>
</file>