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Pr="00151EEF" w:rsidRDefault="00B84B0F">
      <w:pPr>
        <w:rPr>
          <w:rFonts w:ascii="仿宋_GB2312" w:eastAsia="仿宋_GB2312"/>
          <w:b/>
        </w:rPr>
      </w:pPr>
      <w:r w:rsidRPr="00151EEF">
        <w:rPr>
          <w:rFonts w:ascii="仿宋_GB2312" w:eastAsia="仿宋_GB2312" w:hint="eastAsia"/>
          <w:b/>
        </w:rPr>
        <w:t>北京</w:t>
      </w:r>
      <w:r w:rsidR="00A12EC4" w:rsidRPr="00151EEF">
        <w:rPr>
          <w:rFonts w:ascii="仿宋_GB2312" w:eastAsia="仿宋_GB2312" w:hint="eastAsia"/>
          <w:b/>
        </w:rPr>
        <w:t>市</w:t>
      </w:r>
      <w:r w:rsidR="007912B7">
        <w:rPr>
          <w:rFonts w:ascii="仿宋_GB2312" w:eastAsia="仿宋_GB2312" w:hint="eastAsia"/>
          <w:b/>
        </w:rPr>
        <w:t>昌平</w:t>
      </w:r>
      <w:r w:rsidR="00A12EC4" w:rsidRPr="00151EEF">
        <w:rPr>
          <w:rFonts w:ascii="仿宋_GB2312" w:eastAsia="仿宋_GB2312" w:hint="eastAsia"/>
          <w:b/>
        </w:rPr>
        <w:t>区人民</w:t>
      </w:r>
      <w:r w:rsidRPr="00151EEF">
        <w:rPr>
          <w:rFonts w:ascii="仿宋_GB2312" w:eastAsia="仿宋_GB2312" w:hint="eastAsia"/>
          <w:b/>
        </w:rPr>
        <w:t>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A12EC4">
        <w:rPr>
          <w:rFonts w:ascii="仿宋_GB2312" w:eastAsia="仿宋_GB2312" w:hint="eastAsia"/>
        </w:rPr>
        <w:t>（2020）京</w:t>
      </w:r>
      <w:r w:rsidR="007904E3">
        <w:rPr>
          <w:rFonts w:ascii="仿宋_GB2312" w:eastAsia="仿宋_GB2312" w:hint="eastAsia"/>
        </w:rPr>
        <w:t>0114执240</w:t>
      </w:r>
      <w:r w:rsidR="00A12EC4">
        <w:rPr>
          <w:rFonts w:ascii="仿宋_GB2312" w:eastAsia="仿宋_GB2312" w:hint="eastAsia"/>
        </w:rPr>
        <w:t>号</w:t>
      </w:r>
      <w:r w:rsidR="00E4230C">
        <w:rPr>
          <w:rFonts w:ascii="仿宋_GB2312" w:eastAsia="仿宋_GB2312" w:hint="eastAsia"/>
        </w:rPr>
        <w:t>当事人北京金正东方置业有限公司，财产类型土地使用权</w:t>
      </w:r>
      <w:r>
        <w:rPr>
          <w:rFonts w:ascii="仿宋_GB2312" w:eastAsia="仿宋_GB2312" w:hint="eastAsia"/>
        </w:rPr>
        <w:t>一案中，贵院委托我单位对</w:t>
      </w:r>
      <w:r w:rsidR="00A12EC4" w:rsidRPr="00A12EC4">
        <w:rPr>
          <w:rFonts w:ascii="仿宋_GB2312" w:eastAsia="仿宋_GB2312" w:hint="eastAsia"/>
        </w:rPr>
        <w:t>就位于</w:t>
      </w:r>
      <w:r w:rsidR="00E4230C">
        <w:rPr>
          <w:rFonts w:ascii="仿宋_GB2312" w:eastAsia="仿宋_GB2312" w:hint="eastAsia"/>
        </w:rPr>
        <w:t>昌平县（现昌平区）城区镇北北京金正东方置业有限公司工业用地</w:t>
      </w:r>
      <w:r w:rsidR="00DE122C">
        <w:rPr>
          <w:rFonts w:ascii="仿宋_GB2312" w:eastAsia="仿宋_GB2312" w:hint="eastAsia"/>
        </w:rPr>
        <w:t>市场价值</w:t>
      </w:r>
      <w:bookmarkStart w:id="0" w:name="_GoBack"/>
      <w:bookmarkEnd w:id="0"/>
      <w:r w:rsidR="00A12EC4" w:rsidRPr="00A12EC4">
        <w:rPr>
          <w:rFonts w:ascii="仿宋_GB2312" w:eastAsia="仿宋_GB2312" w:hint="eastAsia"/>
        </w:rPr>
        <w:t xml:space="preserve">出具评估报告。 </w:t>
      </w:r>
    </w:p>
    <w:p w:rsidR="00B54E62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</w:t>
      </w:r>
      <w:r w:rsidR="00B54E62">
        <w:rPr>
          <w:rFonts w:ascii="仿宋_GB2312" w:eastAsia="仿宋_GB2312" w:hint="eastAsia"/>
        </w:rPr>
        <w:t>初步调查</w:t>
      </w:r>
      <w:r>
        <w:rPr>
          <w:rFonts w:ascii="仿宋_GB2312" w:eastAsia="仿宋_GB2312" w:hint="eastAsia"/>
        </w:rPr>
        <w:t>，</w:t>
      </w:r>
      <w:r w:rsidR="00E4230C">
        <w:rPr>
          <w:rFonts w:ascii="仿宋_GB2312" w:eastAsia="仿宋_GB2312" w:hint="eastAsia"/>
        </w:rPr>
        <w:t>我司取得由北京市规划和国土资源管理委员会于2018年2月13日发出的《答复告知书》[市规划国土委（2018）第000046号-答]。该《答复告知书》写明“……该地块土地地类为城市（112261.66平方米）、有林地（133277.69平方米），……，该地块的土地规划性质为一般农地区（183427.71平方米）、独立工矿区（120.43平方米）</w:t>
      </w:r>
      <w:r w:rsidR="00B54E62">
        <w:rPr>
          <w:rFonts w:ascii="仿宋_GB2312" w:eastAsia="仿宋_GB2312" w:hint="eastAsia"/>
        </w:rPr>
        <w:t>、</w:t>
      </w:r>
      <w:r w:rsidR="00E4230C">
        <w:rPr>
          <w:rFonts w:ascii="仿宋_GB2312" w:eastAsia="仿宋_GB2312" w:hint="eastAsia"/>
        </w:rPr>
        <w:t>城镇建设用地区（61991.21平方米）</w:t>
      </w:r>
      <w:r w:rsidR="00B54E62">
        <w:rPr>
          <w:rFonts w:ascii="仿宋_GB2312" w:eastAsia="仿宋_GB2312" w:hint="eastAsia"/>
        </w:rPr>
        <w:t>，……</w:t>
      </w:r>
      <w:r w:rsidR="00E4230C">
        <w:rPr>
          <w:rFonts w:ascii="仿宋_GB2312" w:eastAsia="仿宋_GB2312" w:hint="eastAsia"/>
        </w:rPr>
        <w:t>”</w:t>
      </w:r>
      <w:r w:rsidR="00B54E62">
        <w:rPr>
          <w:rFonts w:ascii="仿宋_GB2312" w:eastAsia="仿宋_GB2312" w:hint="eastAsia"/>
        </w:rPr>
        <w:t>并于承办法官联系，确认该《答复告知书》应作为评估依据。</w:t>
      </w:r>
    </w:p>
    <w:p w:rsidR="00546F25" w:rsidRDefault="00B54E62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经审查，</w:t>
      </w:r>
      <w:r w:rsidR="00B84B0F">
        <w:rPr>
          <w:rFonts w:ascii="仿宋_GB2312" w:eastAsia="仿宋_GB2312" w:hAnsi="仿宋" w:hint="eastAsia"/>
        </w:rPr>
        <w:t>因</w:t>
      </w:r>
      <w:r w:rsidR="00921CDE">
        <w:rPr>
          <w:rFonts w:ascii="仿宋_GB2312" w:eastAsia="仿宋_GB2312" w:hAnsi="仿宋" w:hint="eastAsia"/>
        </w:rPr>
        <w:t>鉴定机构无法</w:t>
      </w:r>
      <w:r>
        <w:rPr>
          <w:rFonts w:ascii="仿宋_GB2312" w:eastAsia="仿宋_GB2312" w:hAnsi="仿宋" w:hint="eastAsia"/>
        </w:rPr>
        <w:t>评估一般农地区的市场价值</w:t>
      </w:r>
      <w:r w:rsidR="001C2B2D">
        <w:rPr>
          <w:rFonts w:ascii="仿宋_GB2312" w:eastAsia="仿宋_GB2312" w:hAnsi="仿宋" w:hint="eastAsia"/>
        </w:rPr>
        <w:t>。</w:t>
      </w:r>
      <w:r w:rsidR="00B84B0F">
        <w:rPr>
          <w:rFonts w:ascii="仿宋_GB2312" w:eastAsia="仿宋_GB2312" w:hAnsi="仿宋" w:hint="eastAsia"/>
        </w:rPr>
        <w:t>根据</w:t>
      </w:r>
      <w:r w:rsidR="008E3706" w:rsidRPr="008E3706">
        <w:rPr>
          <w:rFonts w:ascii="仿宋_GB2312" w:eastAsia="仿宋_GB2312" w:hAnsi="仿宋" w:hint="eastAsia"/>
        </w:rPr>
        <w:t>中华人民共和国国家标准《房地产估价规范》</w:t>
      </w:r>
      <w:r w:rsidR="008E3706" w:rsidRPr="008E3706">
        <w:rPr>
          <w:rFonts w:ascii="仿宋_GB2312" w:eastAsia="仿宋_GB2312" w:hAnsi="仿宋"/>
        </w:rPr>
        <w:t>[GB/T 50291-2015]</w:t>
      </w:r>
      <w:r w:rsidR="00B84B0F">
        <w:rPr>
          <w:rFonts w:ascii="仿宋_GB2312" w:eastAsia="仿宋_GB2312" w:hAnsi="仿宋" w:hint="eastAsia"/>
        </w:rPr>
        <w:t>，本机构决定不予受理。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专业机构地址：北京市朝阳区裕民路12号中国国际科技会展中心B座1001，邮编：100029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A12EC4" w:rsidRPr="00A12EC4" w:rsidRDefault="00A12EC4" w:rsidP="00A12EC4">
      <w:pPr>
        <w:spacing w:line="360" w:lineRule="auto"/>
        <w:ind w:firstLineChars="200" w:firstLine="640"/>
        <w:jc w:val="right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北京康正宏基房地产评估有限公司（公章）</w:t>
      </w:r>
    </w:p>
    <w:p w:rsidR="00546F25" w:rsidRDefault="00A12EC4" w:rsidP="00A12EC4">
      <w:pPr>
        <w:spacing w:line="360" w:lineRule="auto"/>
        <w:ind w:firstLineChars="200" w:firstLine="640"/>
        <w:jc w:val="right"/>
      </w:pPr>
      <w:r w:rsidRPr="00A12EC4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2</w:t>
      </w:r>
      <w:r w:rsidR="007912B7">
        <w:rPr>
          <w:rFonts w:ascii="仿宋_GB2312" w:eastAsia="仿宋_GB2312" w:hint="eastAsia"/>
        </w:rPr>
        <w:t>1</w:t>
      </w:r>
      <w:r w:rsidRPr="00A12EC4">
        <w:rPr>
          <w:rFonts w:ascii="仿宋_GB2312" w:eastAsia="仿宋_GB2312" w:hint="eastAsia"/>
        </w:rPr>
        <w:t>年</w:t>
      </w:r>
      <w:r w:rsidR="007912B7">
        <w:rPr>
          <w:rFonts w:ascii="仿宋_GB2312" w:eastAsia="仿宋_GB2312" w:hint="eastAsia"/>
        </w:rPr>
        <w:t>4</w:t>
      </w:r>
      <w:r w:rsidRPr="00A12EC4">
        <w:rPr>
          <w:rFonts w:ascii="仿宋_GB2312" w:eastAsia="仿宋_GB2312" w:hint="eastAsia"/>
        </w:rPr>
        <w:t>月</w:t>
      </w:r>
      <w:r w:rsidR="007912B7">
        <w:rPr>
          <w:rFonts w:ascii="仿宋_GB2312" w:eastAsia="仿宋_GB2312" w:hint="eastAsia"/>
        </w:rPr>
        <w:t>13</w:t>
      </w:r>
      <w:r w:rsidRPr="00A12EC4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B3" w:rsidRDefault="006826B3" w:rsidP="00C3480E">
      <w:pPr>
        <w:spacing w:line="240" w:lineRule="auto"/>
      </w:pPr>
      <w:r>
        <w:separator/>
      </w:r>
    </w:p>
  </w:endnote>
  <w:endnote w:type="continuationSeparator" w:id="0">
    <w:p w:rsidR="006826B3" w:rsidRDefault="006826B3" w:rsidP="00C3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B3" w:rsidRDefault="006826B3" w:rsidP="00C3480E">
      <w:pPr>
        <w:spacing w:line="240" w:lineRule="auto"/>
      </w:pPr>
      <w:r>
        <w:separator/>
      </w:r>
    </w:p>
  </w:footnote>
  <w:footnote w:type="continuationSeparator" w:id="0">
    <w:p w:rsidR="006826B3" w:rsidRDefault="006826B3" w:rsidP="00C34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63" w:rsidRPr="00376463" w:rsidRDefault="00376463" w:rsidP="00376463">
    <w:r>
      <w:rPr>
        <w:noProof/>
      </w:rPr>
      <w:drawing>
        <wp:inline distT="0" distB="0" distL="0" distR="0">
          <wp:extent cx="5909095" cy="31346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283" cy="31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51EEF"/>
    <w:rsid w:val="001B7CA7"/>
    <w:rsid w:val="001C2B2D"/>
    <w:rsid w:val="00376463"/>
    <w:rsid w:val="00384308"/>
    <w:rsid w:val="00546F25"/>
    <w:rsid w:val="006826B3"/>
    <w:rsid w:val="0069509D"/>
    <w:rsid w:val="007904E3"/>
    <w:rsid w:val="007912B7"/>
    <w:rsid w:val="007A2D5D"/>
    <w:rsid w:val="008E3706"/>
    <w:rsid w:val="008E4382"/>
    <w:rsid w:val="00921CDE"/>
    <w:rsid w:val="00A12EC4"/>
    <w:rsid w:val="00AD7C4E"/>
    <w:rsid w:val="00B54E62"/>
    <w:rsid w:val="00B84B0F"/>
    <w:rsid w:val="00BD66ED"/>
    <w:rsid w:val="00C3480E"/>
    <w:rsid w:val="00D475F7"/>
    <w:rsid w:val="00DE122C"/>
    <w:rsid w:val="00E4230C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10</cp:revision>
  <dcterms:created xsi:type="dcterms:W3CDTF">2021-04-13T02:39:00Z</dcterms:created>
  <dcterms:modified xsi:type="dcterms:W3CDTF">2021-04-13T03:06:00Z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