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6298C" w14:textId="77777777" w:rsidR="0033787C" w:rsidRDefault="0033787C">
      <w:pPr>
        <w:spacing w:afterLines="100" w:after="240"/>
        <w:jc w:val="right"/>
        <w:rPr>
          <w:rFonts w:ascii="Arial" w:hAnsi="Arial" w:cs="Arial"/>
          <w:snapToGrid w:val="0"/>
        </w:rPr>
      </w:pPr>
    </w:p>
    <w:p w14:paraId="1944B0B6" w14:textId="77777777" w:rsidR="0033787C" w:rsidRDefault="0033787C">
      <w:pPr>
        <w:jc w:val="center"/>
        <w:rPr>
          <w:rFonts w:ascii="Arial" w:eastAsia="隶书" w:hAnsi="Arial" w:cs="Arial"/>
          <w:b/>
          <w:bCs/>
          <w:color w:val="000000"/>
          <w:spacing w:val="20"/>
          <w:sz w:val="48"/>
        </w:rPr>
      </w:pPr>
    </w:p>
    <w:p w14:paraId="7B3BE937" w14:textId="77777777" w:rsidR="0033787C" w:rsidRDefault="0033787C">
      <w:pPr>
        <w:jc w:val="center"/>
        <w:rPr>
          <w:rFonts w:ascii="Arial" w:eastAsia="隶书" w:hAnsi="Arial" w:cs="Arial"/>
          <w:b/>
          <w:bCs/>
          <w:color w:val="000000"/>
          <w:spacing w:val="20"/>
          <w:sz w:val="48"/>
        </w:rPr>
      </w:pPr>
    </w:p>
    <w:p w14:paraId="446EDE8A" w14:textId="77777777" w:rsidR="0033787C" w:rsidRDefault="0033787C">
      <w:pPr>
        <w:jc w:val="center"/>
        <w:rPr>
          <w:rFonts w:ascii="Arial" w:eastAsia="隶书" w:hAnsi="Arial" w:cs="Arial"/>
          <w:b/>
          <w:bCs/>
          <w:color w:val="000000"/>
          <w:spacing w:val="20"/>
          <w:sz w:val="48"/>
        </w:rPr>
      </w:pPr>
    </w:p>
    <w:p w14:paraId="6C5C1BD6" w14:textId="77777777" w:rsidR="0033787C" w:rsidRDefault="0033787C">
      <w:pPr>
        <w:jc w:val="center"/>
        <w:rPr>
          <w:rFonts w:ascii="Arial" w:eastAsia="隶书" w:hAnsi="Arial" w:cs="Arial"/>
          <w:b/>
          <w:bCs/>
          <w:color w:val="000000"/>
          <w:spacing w:val="20"/>
          <w:sz w:val="48"/>
        </w:rPr>
      </w:pPr>
    </w:p>
    <w:p w14:paraId="24A4DA6D" w14:textId="77777777" w:rsidR="0033787C" w:rsidRDefault="0033787C">
      <w:pPr>
        <w:jc w:val="center"/>
        <w:rPr>
          <w:rFonts w:ascii="Arial" w:eastAsia="隶书" w:hAnsi="Arial" w:cs="Arial"/>
          <w:b/>
          <w:bCs/>
          <w:color w:val="000000"/>
          <w:spacing w:val="20"/>
          <w:sz w:val="48"/>
        </w:rPr>
      </w:pPr>
    </w:p>
    <w:p w14:paraId="635C60D6" w14:textId="77777777" w:rsidR="0033787C" w:rsidRDefault="0033787C">
      <w:pPr>
        <w:snapToGrid w:val="0"/>
        <w:rPr>
          <w:rFonts w:ascii="Arial" w:eastAsia="隶书" w:hAnsi="Arial" w:cs="Arial"/>
          <w:b/>
          <w:bCs/>
          <w:color w:val="000000"/>
          <w:spacing w:val="20"/>
          <w:sz w:val="28"/>
          <w:szCs w:val="28"/>
        </w:rPr>
      </w:pPr>
    </w:p>
    <w:p w14:paraId="69FBD864" w14:textId="77777777"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14:paraId="7DA96EAF" w14:textId="77777777" w:rsidR="00BF2B16" w:rsidRDefault="00BF2B16" w:rsidP="00BF2B16">
      <w:pPr>
        <w:spacing w:line="280" w:lineRule="exact"/>
        <w:jc w:val="center"/>
        <w:rPr>
          <w:rFonts w:ascii="Arial" w:eastAsia="黑体" w:hAnsi="Arial" w:cs="Arial"/>
          <w:b/>
          <w:bCs/>
          <w:color w:val="000000"/>
          <w:spacing w:val="20"/>
          <w:sz w:val="52"/>
          <w:szCs w:val="52"/>
        </w:rPr>
      </w:pPr>
    </w:p>
    <w:p w14:paraId="6808212A" w14:textId="77777777" w:rsidR="00BF2B16" w:rsidRDefault="00BF2B16" w:rsidP="00BF2B16">
      <w:pPr>
        <w:spacing w:line="280" w:lineRule="exact"/>
        <w:jc w:val="center"/>
        <w:rPr>
          <w:rFonts w:ascii="Arial" w:eastAsia="黑体" w:hAnsi="Arial" w:cs="Arial"/>
          <w:b/>
          <w:bCs/>
          <w:color w:val="000000"/>
          <w:spacing w:val="20"/>
          <w:sz w:val="52"/>
          <w:szCs w:val="52"/>
        </w:rPr>
      </w:pPr>
    </w:p>
    <w:p w14:paraId="1AED3030" w14:textId="77777777" w:rsidR="00BF2B16" w:rsidRDefault="00BF2B16" w:rsidP="00BF2B16">
      <w:pPr>
        <w:spacing w:line="280" w:lineRule="exact"/>
        <w:jc w:val="center"/>
        <w:rPr>
          <w:rFonts w:ascii="Arial" w:eastAsia="黑体" w:hAnsi="Arial" w:cs="Arial"/>
          <w:b/>
          <w:bCs/>
          <w:color w:val="000000"/>
          <w:spacing w:val="20"/>
          <w:sz w:val="52"/>
          <w:szCs w:val="52"/>
        </w:rPr>
      </w:pPr>
    </w:p>
    <w:p w14:paraId="185E5271" w14:textId="77777777" w:rsidR="00BF2B16" w:rsidRDefault="00BF2B16" w:rsidP="00BF2B16">
      <w:pPr>
        <w:spacing w:line="280" w:lineRule="exact"/>
        <w:jc w:val="center"/>
        <w:rPr>
          <w:rFonts w:ascii="Arial" w:eastAsia="黑体" w:hAnsi="Arial" w:cs="Arial"/>
          <w:b/>
          <w:bCs/>
          <w:color w:val="000000"/>
          <w:spacing w:val="20"/>
          <w:sz w:val="52"/>
          <w:szCs w:val="52"/>
        </w:rPr>
      </w:pPr>
    </w:p>
    <w:p w14:paraId="758D8AF2" w14:textId="77777777" w:rsidR="00BF2B16" w:rsidRDefault="00BF2B16" w:rsidP="00BF2B16">
      <w:pPr>
        <w:spacing w:line="280" w:lineRule="exact"/>
        <w:jc w:val="center"/>
        <w:rPr>
          <w:rFonts w:ascii="Arial" w:eastAsia="黑体" w:hAnsi="Arial" w:cs="Arial"/>
          <w:b/>
          <w:bCs/>
          <w:color w:val="000000"/>
          <w:spacing w:val="20"/>
          <w:sz w:val="52"/>
          <w:szCs w:val="52"/>
        </w:rPr>
      </w:pPr>
    </w:p>
    <w:p w14:paraId="52185435" w14:textId="77777777" w:rsidR="00BF2B16" w:rsidRDefault="00BF2B16" w:rsidP="00BF2B16">
      <w:pPr>
        <w:spacing w:line="280" w:lineRule="exact"/>
        <w:jc w:val="center"/>
        <w:rPr>
          <w:rFonts w:ascii="Arial" w:eastAsia="黑体" w:hAnsi="Arial" w:cs="Arial"/>
          <w:b/>
          <w:bCs/>
          <w:color w:val="000000"/>
          <w:spacing w:val="20"/>
          <w:sz w:val="52"/>
          <w:szCs w:val="52"/>
        </w:rPr>
      </w:pPr>
    </w:p>
    <w:p w14:paraId="0A635D7C" w14:textId="77777777" w:rsidR="00BF2B16" w:rsidRDefault="00BF2B16" w:rsidP="00BF2B16">
      <w:pPr>
        <w:spacing w:line="280" w:lineRule="exact"/>
        <w:jc w:val="center"/>
        <w:rPr>
          <w:rFonts w:ascii="Arial" w:eastAsia="Adobe 黑体 Std R" w:hAnsi="Arial" w:cs="Arial"/>
          <w:b/>
          <w:bCs/>
          <w:color w:val="000000"/>
          <w:szCs w:val="21"/>
        </w:rPr>
      </w:pPr>
    </w:p>
    <w:p w14:paraId="21060490" w14:textId="77777777" w:rsidR="00BF2B16" w:rsidRDefault="00BF2B16" w:rsidP="00BF2B16">
      <w:pPr>
        <w:spacing w:line="280" w:lineRule="exact"/>
        <w:jc w:val="center"/>
        <w:rPr>
          <w:rFonts w:ascii="Arial" w:eastAsia="Adobe 黑体 Std R" w:hAnsi="Arial" w:cs="Arial"/>
          <w:b/>
          <w:bCs/>
          <w:color w:val="000000"/>
          <w:szCs w:val="21"/>
        </w:rPr>
      </w:pPr>
    </w:p>
    <w:p w14:paraId="7EE9C9B9" w14:textId="77777777" w:rsidR="00BF2B16" w:rsidRDefault="00BC458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w:t>
      </w:r>
      <w:proofErr w:type="gramStart"/>
      <w:r>
        <w:rPr>
          <w:rFonts w:ascii="微软雅黑" w:eastAsia="微软雅黑" w:hAnsi="微软雅黑" w:cs="微软雅黑" w:hint="eastAsia"/>
          <w:bCs/>
          <w:color w:val="000000"/>
        </w:rPr>
        <w:t>大兴区</w:t>
      </w:r>
      <w:proofErr w:type="gramEnd"/>
      <w:r>
        <w:rPr>
          <w:rFonts w:ascii="微软雅黑" w:eastAsia="微软雅黑" w:hAnsi="微软雅黑" w:cs="微软雅黑" w:hint="eastAsia"/>
          <w:bCs/>
          <w:color w:val="000000"/>
        </w:rPr>
        <w:t>大兴新城住宅、</w:t>
      </w:r>
      <w:r w:rsidR="00263385">
        <w:rPr>
          <w:rFonts w:ascii="微软雅黑" w:eastAsia="微软雅黑" w:hAnsi="微软雅黑" w:cs="微软雅黑" w:hint="eastAsia"/>
          <w:bCs/>
          <w:color w:val="000000"/>
        </w:rPr>
        <w:t>商业、车位用房</w:t>
      </w:r>
      <w:r>
        <w:rPr>
          <w:rFonts w:ascii="微软雅黑" w:eastAsia="微软雅黑" w:hAnsi="微软雅黑" w:cs="微软雅黑" w:hint="eastAsia"/>
          <w:bCs/>
          <w:color w:val="000000"/>
        </w:rPr>
        <w:t>项目（三角地地块）</w:t>
      </w:r>
      <w:r>
        <w:rPr>
          <w:rFonts w:ascii="微软雅黑" w:eastAsia="微软雅黑" w:hAnsi="微软雅黑" w:cs="微软雅黑"/>
          <w:bCs/>
          <w:color w:val="000000"/>
        </w:rPr>
        <w:t>可行性研究报告</w:t>
      </w:r>
    </w:p>
    <w:p w14:paraId="69ECADFF" w14:textId="77777777" w:rsidR="00BF2B16" w:rsidRDefault="00BF2B16" w:rsidP="00BF2B16">
      <w:pPr>
        <w:spacing w:line="280" w:lineRule="exact"/>
        <w:jc w:val="center"/>
        <w:rPr>
          <w:rFonts w:ascii="Arial" w:eastAsia="Adobe 黑体 Std R" w:hAnsi="Arial" w:cs="Arial"/>
          <w:b/>
          <w:bCs/>
          <w:color w:val="000000"/>
          <w:spacing w:val="20"/>
        </w:rPr>
      </w:pPr>
    </w:p>
    <w:p w14:paraId="37DC1024" w14:textId="77777777" w:rsidR="00BF2B16" w:rsidRDefault="00BF2B16" w:rsidP="00BF2B16">
      <w:pPr>
        <w:spacing w:line="280" w:lineRule="exact"/>
        <w:jc w:val="center"/>
        <w:rPr>
          <w:rFonts w:ascii="Arial" w:eastAsia="Adobe 黑体 Std R" w:hAnsi="Arial" w:cs="Arial"/>
          <w:b/>
          <w:bCs/>
          <w:color w:val="000000"/>
          <w:spacing w:val="20"/>
        </w:rPr>
      </w:pPr>
    </w:p>
    <w:p w14:paraId="1063FC43" w14:textId="77777777" w:rsidR="00BF2B16" w:rsidRDefault="00BF2B16" w:rsidP="00BF2B16">
      <w:pPr>
        <w:spacing w:line="280" w:lineRule="exact"/>
        <w:jc w:val="center"/>
        <w:rPr>
          <w:rFonts w:ascii="Arial" w:eastAsia="Adobe 黑体 Std R" w:hAnsi="Arial" w:cs="Arial"/>
          <w:b/>
          <w:bCs/>
          <w:color w:val="000000"/>
          <w:spacing w:val="20"/>
        </w:rPr>
      </w:pPr>
    </w:p>
    <w:p w14:paraId="66D15F3E"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w:t>
      </w:r>
      <w:r w:rsidR="00BC4586">
        <w:rPr>
          <w:rFonts w:ascii="微软雅黑" w:eastAsia="微软雅黑" w:hAnsi="微软雅黑" w:cs="微软雅黑"/>
          <w:bCs/>
          <w:color w:val="000000"/>
        </w:rPr>
        <w:t>2021-1-0483-F01KXYJ6</w:t>
      </w:r>
      <w:r w:rsidRPr="004175F5">
        <w:rPr>
          <w:rFonts w:ascii="微软雅黑" w:eastAsia="微软雅黑" w:hAnsi="微软雅黑" w:cs="微软雅黑"/>
          <w:bCs/>
          <w:color w:val="000000"/>
        </w:rPr>
        <w:t>号</w:t>
      </w:r>
    </w:p>
    <w:p w14:paraId="093FC39D" w14:textId="77777777" w:rsidR="00BF2B16" w:rsidRPr="004175F5" w:rsidRDefault="00BF2B16" w:rsidP="00BF2B16">
      <w:pPr>
        <w:spacing w:line="280" w:lineRule="exact"/>
        <w:jc w:val="center"/>
        <w:rPr>
          <w:rFonts w:ascii="Arial" w:eastAsia="Adobe 黑体 Std R" w:hAnsi="Arial" w:cs="Arial"/>
          <w:bCs/>
          <w:snapToGrid w:val="0"/>
        </w:rPr>
      </w:pPr>
    </w:p>
    <w:p w14:paraId="6E401BB3" w14:textId="77777777" w:rsidR="00BF2B16" w:rsidRPr="004175F5" w:rsidRDefault="00BF2B16" w:rsidP="00BF2B16">
      <w:pPr>
        <w:spacing w:line="280" w:lineRule="exact"/>
        <w:jc w:val="center"/>
        <w:rPr>
          <w:rFonts w:ascii="Arial" w:eastAsia="Adobe 黑体 Std R" w:hAnsi="Arial" w:cs="Arial"/>
          <w:bCs/>
          <w:snapToGrid w:val="0"/>
        </w:rPr>
      </w:pPr>
    </w:p>
    <w:p w14:paraId="2C738EAD" w14:textId="77777777" w:rsidR="00BF2B16" w:rsidRPr="004175F5" w:rsidRDefault="00BF2B16" w:rsidP="00BF2B16">
      <w:pPr>
        <w:spacing w:line="280" w:lineRule="exact"/>
        <w:jc w:val="center"/>
        <w:rPr>
          <w:rFonts w:ascii="Arial" w:eastAsia="Adobe 黑体 Std R" w:hAnsi="Arial" w:cs="Arial"/>
          <w:bCs/>
          <w:snapToGrid w:val="0"/>
        </w:rPr>
      </w:pPr>
    </w:p>
    <w:p w14:paraId="68354502"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14:paraId="5EA5467A" w14:textId="77777777" w:rsidR="00BF2B16" w:rsidRPr="004175F5" w:rsidRDefault="00BF2B16" w:rsidP="00BF2B16">
      <w:pPr>
        <w:spacing w:line="280" w:lineRule="exact"/>
        <w:jc w:val="center"/>
        <w:rPr>
          <w:rFonts w:ascii="Arial" w:eastAsia="Adobe 黑体 Std R" w:hAnsi="Arial" w:cs="Arial"/>
        </w:rPr>
      </w:pPr>
    </w:p>
    <w:p w14:paraId="058D8D9E" w14:textId="77777777" w:rsidR="00BF2B16" w:rsidRDefault="00BF2B16" w:rsidP="00BF2B16">
      <w:pPr>
        <w:spacing w:line="280" w:lineRule="exact"/>
        <w:jc w:val="center"/>
        <w:rPr>
          <w:rFonts w:ascii="Arial" w:eastAsia="Adobe 黑体 Std R" w:hAnsi="Arial" w:cs="Arial"/>
        </w:rPr>
      </w:pPr>
    </w:p>
    <w:p w14:paraId="227E8AF7" w14:textId="77777777" w:rsidR="00BF2B16" w:rsidRPr="004175F5" w:rsidRDefault="00BF2B16" w:rsidP="00BF2B16">
      <w:pPr>
        <w:spacing w:line="280" w:lineRule="exact"/>
        <w:jc w:val="center"/>
        <w:rPr>
          <w:rFonts w:ascii="Arial" w:eastAsia="Adobe 黑体 Std R" w:hAnsi="Arial" w:cs="Arial"/>
        </w:rPr>
      </w:pPr>
    </w:p>
    <w:p w14:paraId="6BA5F1C8" w14:textId="77777777"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w:t>
      </w:r>
      <w:r w:rsidR="00372FDA">
        <w:rPr>
          <w:rFonts w:ascii="微软雅黑" w:eastAsia="微软雅黑" w:hAnsi="微软雅黑" w:cs="微软雅黑" w:hint="eastAsia"/>
          <w:bCs/>
          <w:color w:val="000000"/>
        </w:rPr>
        <w:t>1</w:t>
      </w:r>
      <w:r w:rsidRPr="004175F5">
        <w:rPr>
          <w:rFonts w:ascii="微软雅黑" w:eastAsia="微软雅黑" w:hAnsi="微软雅黑" w:cs="微软雅黑"/>
          <w:bCs/>
          <w:color w:val="000000"/>
        </w:rPr>
        <w:t>年</w:t>
      </w:r>
      <w:r w:rsidR="00BC4586">
        <w:rPr>
          <w:rFonts w:ascii="微软雅黑" w:eastAsia="微软雅黑" w:hAnsi="微软雅黑" w:cs="微软雅黑"/>
          <w:bCs/>
          <w:color w:val="000000"/>
        </w:rPr>
        <w:t>10</w:t>
      </w:r>
      <w:r w:rsidRPr="004175F5">
        <w:rPr>
          <w:rFonts w:ascii="微软雅黑" w:eastAsia="微软雅黑" w:hAnsi="微软雅黑" w:cs="微软雅黑"/>
          <w:bCs/>
          <w:color w:val="000000"/>
        </w:rPr>
        <w:t>月</w:t>
      </w:r>
    </w:p>
    <w:p w14:paraId="58396D81" w14:textId="77777777"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14:paraId="2E2AE4C7" w14:textId="77777777"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14:paraId="3E9763E2" w14:textId="77777777" w:rsidR="0033787C" w:rsidRDefault="0033787C">
      <w:pPr>
        <w:spacing w:before="240" w:line="480" w:lineRule="auto"/>
        <w:ind w:firstLine="600"/>
        <w:rPr>
          <w:rFonts w:ascii="Arial" w:hAnsi="Arial" w:cs="Arial"/>
          <w:color w:val="000000"/>
          <w:szCs w:val="21"/>
        </w:rPr>
      </w:pPr>
    </w:p>
    <w:p w14:paraId="50DFBAC7"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14:paraId="320D50CA"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14:paraId="43E12FD2" w14:textId="33A8110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sidR="004F1796">
        <w:rPr>
          <w:rFonts w:ascii="Arial" w:hAnsi="Arial" w:cs="Arial" w:hint="eastAsia"/>
          <w:color w:val="000000"/>
          <w:szCs w:val="21"/>
        </w:rPr>
        <w:t>叶</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凌</w:t>
      </w:r>
      <w:proofErr w:type="gramEnd"/>
      <w:r>
        <w:rPr>
          <w:rFonts w:ascii="Arial" w:hAnsi="Arial" w:cs="Arial"/>
          <w:color w:val="000000"/>
          <w:szCs w:val="21"/>
        </w:rPr>
        <w:t xml:space="preserve">       </w:t>
      </w:r>
      <w:r>
        <w:rPr>
          <w:rFonts w:ascii="Arial" w:hAnsi="Arial" w:cs="Arial"/>
          <w:color w:val="000000"/>
          <w:szCs w:val="21"/>
        </w:rPr>
        <w:t>注册房地产估价师</w:t>
      </w:r>
    </w:p>
    <w:p w14:paraId="30F46E58" w14:textId="77777777"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2C3A04C1" w14:textId="0AF9243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sidR="004F1796">
        <w:rPr>
          <w:rFonts w:ascii="Arial" w:hAnsi="Arial" w:cs="Arial" w:hint="eastAsia"/>
          <w:color w:val="000000"/>
          <w:szCs w:val="21"/>
        </w:rPr>
        <w:t>陈</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颖</w:t>
      </w:r>
      <w:proofErr w:type="gramEnd"/>
      <w:r>
        <w:rPr>
          <w:rFonts w:ascii="Arial" w:hAnsi="Arial" w:cs="Arial"/>
          <w:color w:val="000000"/>
          <w:szCs w:val="21"/>
        </w:rPr>
        <w:t xml:space="preserve">       </w:t>
      </w:r>
      <w:r>
        <w:rPr>
          <w:rFonts w:ascii="Arial" w:hAnsi="Arial" w:cs="Arial"/>
          <w:color w:val="000000"/>
          <w:szCs w:val="21"/>
        </w:rPr>
        <w:t>注册房地产估价师</w:t>
      </w:r>
    </w:p>
    <w:p w14:paraId="48D53156"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35D28630"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BC4586">
        <w:rPr>
          <w:rFonts w:ascii="Arial" w:hAnsi="Arial" w:cs="Arial"/>
          <w:color w:val="000000"/>
          <w:szCs w:val="21"/>
        </w:rPr>
        <w:t xml:space="preserve"> </w:t>
      </w:r>
    </w:p>
    <w:p w14:paraId="6872A006" w14:textId="77777777" w:rsidR="0033787C" w:rsidRDefault="0033787C">
      <w:pPr>
        <w:spacing w:line="480" w:lineRule="auto"/>
        <w:ind w:firstLineChars="180" w:firstLine="434"/>
        <w:rPr>
          <w:rFonts w:ascii="Arial" w:hAnsi="Arial" w:cs="Arial"/>
          <w:b/>
          <w:color w:val="000000"/>
          <w:szCs w:val="21"/>
        </w:rPr>
      </w:pPr>
    </w:p>
    <w:p w14:paraId="1071F60D"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14:paraId="7EF90B77" w14:textId="77777777" w:rsidR="0033787C" w:rsidRDefault="0033787C">
      <w:pPr>
        <w:spacing w:line="480" w:lineRule="auto"/>
        <w:ind w:firstLineChars="180" w:firstLine="432"/>
        <w:rPr>
          <w:rFonts w:ascii="Arial" w:hAnsi="Arial" w:cs="Arial"/>
          <w:color w:val="000000"/>
          <w:szCs w:val="21"/>
        </w:rPr>
      </w:pPr>
    </w:p>
    <w:p w14:paraId="3339BDA8" w14:textId="77777777" w:rsidR="0033787C" w:rsidRDefault="0033787C">
      <w:pPr>
        <w:spacing w:line="480" w:lineRule="auto"/>
        <w:ind w:firstLineChars="180" w:firstLine="432"/>
        <w:rPr>
          <w:rFonts w:ascii="Arial" w:hAnsi="Arial" w:cs="Arial"/>
          <w:color w:val="000000"/>
          <w:szCs w:val="21"/>
        </w:rPr>
      </w:pPr>
    </w:p>
    <w:p w14:paraId="492D9F63" w14:textId="77777777" w:rsidR="0033787C" w:rsidRDefault="0033787C">
      <w:pPr>
        <w:spacing w:line="480" w:lineRule="auto"/>
        <w:ind w:firstLineChars="180" w:firstLine="432"/>
        <w:rPr>
          <w:rFonts w:ascii="Arial" w:hAnsi="Arial" w:cs="Arial"/>
          <w:color w:val="000000"/>
          <w:szCs w:val="21"/>
        </w:rPr>
      </w:pPr>
    </w:p>
    <w:p w14:paraId="76486C22" w14:textId="77777777" w:rsidR="0033787C" w:rsidRDefault="0033787C">
      <w:pPr>
        <w:spacing w:line="480" w:lineRule="auto"/>
        <w:ind w:firstLineChars="180" w:firstLine="432"/>
        <w:rPr>
          <w:rFonts w:ascii="Arial" w:hAnsi="Arial" w:cs="Arial"/>
          <w:color w:val="000000"/>
          <w:szCs w:val="21"/>
        </w:rPr>
      </w:pPr>
    </w:p>
    <w:p w14:paraId="53694604" w14:textId="77777777" w:rsidR="0033787C" w:rsidRDefault="0033787C">
      <w:pPr>
        <w:spacing w:line="480" w:lineRule="auto"/>
        <w:ind w:firstLineChars="180" w:firstLine="432"/>
        <w:rPr>
          <w:rFonts w:ascii="Arial" w:hAnsi="Arial" w:cs="Arial"/>
          <w:color w:val="000000"/>
          <w:szCs w:val="21"/>
        </w:rPr>
      </w:pPr>
    </w:p>
    <w:p w14:paraId="08AFF66D" w14:textId="77777777" w:rsidR="0033787C" w:rsidRDefault="00885AD0">
      <w:pPr>
        <w:spacing w:line="480" w:lineRule="auto"/>
        <w:jc w:val="center"/>
        <w:rPr>
          <w:rFonts w:ascii="Arial" w:hAnsi="Arial" w:cs="Arial"/>
          <w:color w:val="000000"/>
          <w:szCs w:val="21"/>
        </w:rPr>
      </w:pPr>
      <w:r>
        <w:rPr>
          <w:rFonts w:ascii="Arial" w:hAnsi="Arial" w:cs="Arial"/>
          <w:color w:val="000000"/>
          <w:szCs w:val="21"/>
        </w:rPr>
        <w:t>编制时间</w:t>
      </w:r>
      <w:r w:rsidRPr="0008059D">
        <w:rPr>
          <w:rFonts w:ascii="Arial" w:hAnsi="Arial" w:cs="Arial" w:hint="eastAsia"/>
          <w:color w:val="000000"/>
          <w:szCs w:val="21"/>
        </w:rPr>
        <w:t>：</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4</w:t>
      </w:r>
      <w:r w:rsidR="00BC4586">
        <w:rPr>
          <w:rFonts w:ascii="Arial" w:hAnsi="Arial" w:cs="Arial"/>
          <w:color w:val="000000"/>
          <w:szCs w:val="21"/>
        </w:rPr>
        <w:t>月至</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10</w:t>
      </w:r>
      <w:r w:rsidR="00BC4586">
        <w:rPr>
          <w:rFonts w:ascii="Arial" w:hAnsi="Arial" w:cs="Arial"/>
          <w:color w:val="000000"/>
          <w:szCs w:val="21"/>
        </w:rPr>
        <w:t>月</w:t>
      </w:r>
    </w:p>
    <w:p w14:paraId="618D6772" w14:textId="77777777" w:rsidR="0033787C" w:rsidRDefault="0033787C">
      <w:pPr>
        <w:pStyle w:val="10"/>
        <w:sectPr w:rsidR="0033787C">
          <w:headerReference w:type="default" r:id="rId10"/>
          <w:footerReference w:type="default" r:id="rId11"/>
          <w:headerReference w:type="first" r:id="rId12"/>
          <w:footerReference w:type="first" r:id="rId13"/>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14:paraId="65C00FB4" w14:textId="77777777" w:rsidR="00B54905" w:rsidRDefault="00885AD0">
      <w:pPr>
        <w:pStyle w:val="10"/>
        <w:rPr>
          <w:noProof/>
        </w:rPr>
      </w:pPr>
      <w:commentRangeStart w:id="4"/>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14:paraId="14275BD0" w14:textId="72237D69" w:rsidR="00B54905" w:rsidRDefault="001528DE">
      <w:pPr>
        <w:pStyle w:val="10"/>
        <w:rPr>
          <w:rFonts w:asciiTheme="minorHAnsi" w:eastAsiaTheme="minorEastAsia" w:hAnsiTheme="minorHAnsi" w:cstheme="minorBidi"/>
          <w:b w:val="0"/>
          <w:bCs w:val="0"/>
          <w:caps w:val="0"/>
          <w:noProof/>
          <w:kern w:val="2"/>
          <w:sz w:val="21"/>
          <w:szCs w:val="22"/>
        </w:rPr>
      </w:pPr>
      <w:hyperlink w:anchor="_Toc85123081" w:history="1">
        <w:r w:rsidR="00B54905" w:rsidRPr="003456A7">
          <w:rPr>
            <w:rStyle w:val="af5"/>
            <w:rFonts w:eastAsia="方正黑体简体"/>
            <w:noProof/>
          </w:rPr>
          <w:t>〔内容提要〕</w:t>
        </w:r>
        <w:r w:rsidR="00B54905">
          <w:rPr>
            <w:noProof/>
            <w:webHidden/>
          </w:rPr>
          <w:tab/>
        </w:r>
        <w:r w:rsidR="00B54905">
          <w:rPr>
            <w:noProof/>
            <w:webHidden/>
          </w:rPr>
          <w:fldChar w:fldCharType="begin"/>
        </w:r>
        <w:r w:rsidR="00B54905">
          <w:rPr>
            <w:noProof/>
            <w:webHidden/>
          </w:rPr>
          <w:instrText xml:space="preserve"> PAGEREF _Toc85123081 \h </w:instrText>
        </w:r>
        <w:r w:rsidR="00B54905">
          <w:rPr>
            <w:noProof/>
            <w:webHidden/>
          </w:rPr>
        </w:r>
        <w:r w:rsidR="00B54905">
          <w:rPr>
            <w:noProof/>
            <w:webHidden/>
          </w:rPr>
          <w:fldChar w:fldCharType="separate"/>
        </w:r>
        <w:r w:rsidR="00B54905">
          <w:rPr>
            <w:noProof/>
            <w:webHidden/>
          </w:rPr>
          <w:t>1</w:t>
        </w:r>
        <w:r w:rsidR="00B54905">
          <w:rPr>
            <w:noProof/>
            <w:webHidden/>
          </w:rPr>
          <w:fldChar w:fldCharType="end"/>
        </w:r>
      </w:hyperlink>
    </w:p>
    <w:p w14:paraId="44F9F1DC" w14:textId="5C32A7D1" w:rsidR="00B54905" w:rsidRDefault="001528DE">
      <w:pPr>
        <w:pStyle w:val="10"/>
        <w:rPr>
          <w:rFonts w:asciiTheme="minorHAnsi" w:eastAsiaTheme="minorEastAsia" w:hAnsiTheme="minorHAnsi" w:cstheme="minorBidi"/>
          <w:b w:val="0"/>
          <w:bCs w:val="0"/>
          <w:caps w:val="0"/>
          <w:noProof/>
          <w:kern w:val="2"/>
          <w:sz w:val="21"/>
          <w:szCs w:val="22"/>
        </w:rPr>
      </w:pPr>
      <w:hyperlink w:anchor="_Toc85123082" w:history="1">
        <w:r w:rsidR="00B54905" w:rsidRPr="003456A7">
          <w:rPr>
            <w:rStyle w:val="af5"/>
            <w:rFonts w:eastAsia="方正黑体简体"/>
            <w:noProof/>
          </w:rPr>
          <w:t>第一章</w:t>
        </w:r>
        <w:r w:rsidR="00B54905" w:rsidRPr="003456A7">
          <w:rPr>
            <w:rStyle w:val="af5"/>
            <w:rFonts w:eastAsia="方正黑体简体"/>
            <w:noProof/>
          </w:rPr>
          <w:t xml:space="preserve">  </w:t>
        </w:r>
        <w:r w:rsidR="00B54905" w:rsidRPr="003456A7">
          <w:rPr>
            <w:rStyle w:val="af5"/>
            <w:rFonts w:eastAsia="方正黑体简体"/>
            <w:noProof/>
          </w:rPr>
          <w:t>可行性研究说明</w:t>
        </w:r>
        <w:r w:rsidR="00B54905">
          <w:rPr>
            <w:noProof/>
            <w:webHidden/>
          </w:rPr>
          <w:tab/>
        </w:r>
        <w:r w:rsidR="00B54905">
          <w:rPr>
            <w:noProof/>
            <w:webHidden/>
          </w:rPr>
          <w:fldChar w:fldCharType="begin"/>
        </w:r>
        <w:r w:rsidR="00B54905">
          <w:rPr>
            <w:noProof/>
            <w:webHidden/>
          </w:rPr>
          <w:instrText xml:space="preserve"> PAGEREF _Toc85123082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43C060B6" w14:textId="090465CF" w:rsidR="00B54905" w:rsidRDefault="001528DE">
      <w:pPr>
        <w:pStyle w:val="21"/>
        <w:rPr>
          <w:rFonts w:asciiTheme="minorHAnsi" w:eastAsiaTheme="minorEastAsia" w:hAnsiTheme="minorHAnsi" w:cstheme="minorBidi"/>
          <w:smallCaps w:val="0"/>
          <w:noProof/>
          <w:kern w:val="2"/>
          <w:sz w:val="21"/>
          <w:szCs w:val="22"/>
        </w:rPr>
      </w:pPr>
      <w:hyperlink w:anchor="_Toc85123083" w:history="1">
        <w:r w:rsidR="00B54905" w:rsidRPr="003456A7">
          <w:rPr>
            <w:rStyle w:val="af5"/>
            <w:rFonts w:eastAsia="宋体" w:cs="Arial"/>
            <w:noProof/>
          </w:rPr>
          <w:t>一、委托单位</w:t>
        </w:r>
        <w:r w:rsidR="00B54905">
          <w:rPr>
            <w:noProof/>
            <w:webHidden/>
          </w:rPr>
          <w:tab/>
        </w:r>
        <w:r w:rsidR="00B54905">
          <w:rPr>
            <w:noProof/>
            <w:webHidden/>
          </w:rPr>
          <w:fldChar w:fldCharType="begin"/>
        </w:r>
        <w:r w:rsidR="00B54905">
          <w:rPr>
            <w:noProof/>
            <w:webHidden/>
          </w:rPr>
          <w:instrText xml:space="preserve"> PAGEREF _Toc85123083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464AED26" w14:textId="039CBF42" w:rsidR="00B54905" w:rsidRDefault="001528DE">
      <w:pPr>
        <w:pStyle w:val="21"/>
        <w:rPr>
          <w:rFonts w:asciiTheme="minorHAnsi" w:eastAsiaTheme="minorEastAsia" w:hAnsiTheme="minorHAnsi" w:cstheme="minorBidi"/>
          <w:smallCaps w:val="0"/>
          <w:noProof/>
          <w:kern w:val="2"/>
          <w:sz w:val="21"/>
          <w:szCs w:val="22"/>
        </w:rPr>
      </w:pPr>
      <w:hyperlink w:anchor="_Toc85123084" w:history="1">
        <w:r w:rsidR="00B54905" w:rsidRPr="003456A7">
          <w:rPr>
            <w:rStyle w:val="af5"/>
            <w:rFonts w:eastAsia="宋体" w:cs="Arial"/>
            <w:noProof/>
          </w:rPr>
          <w:t>二、编制单位</w:t>
        </w:r>
        <w:r w:rsidR="00B54905">
          <w:rPr>
            <w:noProof/>
            <w:webHidden/>
          </w:rPr>
          <w:tab/>
        </w:r>
        <w:r w:rsidR="00B54905">
          <w:rPr>
            <w:noProof/>
            <w:webHidden/>
          </w:rPr>
          <w:fldChar w:fldCharType="begin"/>
        </w:r>
        <w:r w:rsidR="00B54905">
          <w:rPr>
            <w:noProof/>
            <w:webHidden/>
          </w:rPr>
          <w:instrText xml:space="preserve"> PAGEREF _Toc85123084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4378AC23" w14:textId="6D614B43" w:rsidR="00B54905" w:rsidRDefault="001528DE">
      <w:pPr>
        <w:pStyle w:val="21"/>
        <w:rPr>
          <w:rFonts w:asciiTheme="minorHAnsi" w:eastAsiaTheme="minorEastAsia" w:hAnsiTheme="minorHAnsi" w:cstheme="minorBidi"/>
          <w:smallCaps w:val="0"/>
          <w:noProof/>
          <w:kern w:val="2"/>
          <w:sz w:val="21"/>
          <w:szCs w:val="22"/>
        </w:rPr>
      </w:pPr>
      <w:hyperlink w:anchor="_Toc85123085" w:history="1">
        <w:r w:rsidR="00B54905" w:rsidRPr="003456A7">
          <w:rPr>
            <w:rStyle w:val="af5"/>
            <w:rFonts w:eastAsia="宋体" w:cs="Arial"/>
            <w:noProof/>
          </w:rPr>
          <w:t>三、编制目的</w:t>
        </w:r>
        <w:r w:rsidR="00B54905">
          <w:rPr>
            <w:noProof/>
            <w:webHidden/>
          </w:rPr>
          <w:tab/>
        </w:r>
        <w:r w:rsidR="00B54905">
          <w:rPr>
            <w:noProof/>
            <w:webHidden/>
          </w:rPr>
          <w:fldChar w:fldCharType="begin"/>
        </w:r>
        <w:r w:rsidR="00B54905">
          <w:rPr>
            <w:noProof/>
            <w:webHidden/>
          </w:rPr>
          <w:instrText xml:space="preserve"> PAGEREF _Toc85123085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077092AF" w14:textId="38FD3FE6" w:rsidR="00B54905" w:rsidRDefault="001528DE">
      <w:pPr>
        <w:pStyle w:val="21"/>
        <w:rPr>
          <w:rFonts w:asciiTheme="minorHAnsi" w:eastAsiaTheme="minorEastAsia" w:hAnsiTheme="minorHAnsi" w:cstheme="minorBidi"/>
          <w:smallCaps w:val="0"/>
          <w:noProof/>
          <w:kern w:val="2"/>
          <w:sz w:val="21"/>
          <w:szCs w:val="22"/>
        </w:rPr>
      </w:pPr>
      <w:hyperlink w:anchor="_Toc85123086" w:history="1">
        <w:r w:rsidR="00B54905" w:rsidRPr="003456A7">
          <w:rPr>
            <w:rStyle w:val="af5"/>
            <w:rFonts w:eastAsia="宋体" w:cs="Arial"/>
            <w:noProof/>
          </w:rPr>
          <w:t>四、可行性研究的主要内容</w:t>
        </w:r>
        <w:r w:rsidR="00B54905">
          <w:rPr>
            <w:noProof/>
            <w:webHidden/>
          </w:rPr>
          <w:tab/>
        </w:r>
        <w:r w:rsidR="00B54905">
          <w:rPr>
            <w:noProof/>
            <w:webHidden/>
          </w:rPr>
          <w:fldChar w:fldCharType="begin"/>
        </w:r>
        <w:r w:rsidR="00B54905">
          <w:rPr>
            <w:noProof/>
            <w:webHidden/>
          </w:rPr>
          <w:instrText xml:space="preserve"> PAGEREF _Toc85123086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04B8007F" w14:textId="0EE2D7BA" w:rsidR="00B54905" w:rsidRDefault="001528DE">
      <w:pPr>
        <w:pStyle w:val="21"/>
        <w:rPr>
          <w:rFonts w:asciiTheme="minorHAnsi" w:eastAsiaTheme="minorEastAsia" w:hAnsiTheme="minorHAnsi" w:cstheme="minorBidi"/>
          <w:smallCaps w:val="0"/>
          <w:noProof/>
          <w:kern w:val="2"/>
          <w:sz w:val="21"/>
          <w:szCs w:val="22"/>
        </w:rPr>
      </w:pPr>
      <w:hyperlink w:anchor="_Toc85123087" w:history="1">
        <w:r w:rsidR="00B54905" w:rsidRPr="003456A7">
          <w:rPr>
            <w:rStyle w:val="af5"/>
            <w:rFonts w:eastAsia="宋体" w:cs="Arial"/>
            <w:noProof/>
          </w:rPr>
          <w:t>五、编制日期</w:t>
        </w:r>
        <w:r w:rsidR="00B54905">
          <w:rPr>
            <w:noProof/>
            <w:webHidden/>
          </w:rPr>
          <w:tab/>
        </w:r>
        <w:r w:rsidR="00B54905">
          <w:rPr>
            <w:noProof/>
            <w:webHidden/>
          </w:rPr>
          <w:fldChar w:fldCharType="begin"/>
        </w:r>
        <w:r w:rsidR="00B54905">
          <w:rPr>
            <w:noProof/>
            <w:webHidden/>
          </w:rPr>
          <w:instrText xml:space="preserve"> PAGEREF _Toc85123087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21F7AF1A" w14:textId="5F6C5BB7" w:rsidR="00B54905" w:rsidRDefault="001528DE">
      <w:pPr>
        <w:pStyle w:val="21"/>
        <w:rPr>
          <w:rFonts w:asciiTheme="minorHAnsi" w:eastAsiaTheme="minorEastAsia" w:hAnsiTheme="minorHAnsi" w:cstheme="minorBidi"/>
          <w:smallCaps w:val="0"/>
          <w:noProof/>
          <w:kern w:val="2"/>
          <w:sz w:val="21"/>
          <w:szCs w:val="22"/>
        </w:rPr>
      </w:pPr>
      <w:hyperlink w:anchor="_Toc85123088" w:history="1">
        <w:r w:rsidR="00B54905" w:rsidRPr="003456A7">
          <w:rPr>
            <w:rStyle w:val="af5"/>
            <w:rFonts w:eastAsia="宋体" w:cs="Arial"/>
            <w:noProof/>
          </w:rPr>
          <w:t>六、本报告编制依据和说明</w:t>
        </w:r>
        <w:r w:rsidR="00B54905">
          <w:rPr>
            <w:noProof/>
            <w:webHidden/>
          </w:rPr>
          <w:tab/>
        </w:r>
        <w:r w:rsidR="00B54905">
          <w:rPr>
            <w:noProof/>
            <w:webHidden/>
          </w:rPr>
          <w:fldChar w:fldCharType="begin"/>
        </w:r>
        <w:r w:rsidR="00B54905">
          <w:rPr>
            <w:noProof/>
            <w:webHidden/>
          </w:rPr>
          <w:instrText xml:space="preserve"> PAGEREF _Toc85123088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36053D4E" w14:textId="0139E4F0" w:rsidR="00B54905" w:rsidRDefault="001528DE">
      <w:pPr>
        <w:pStyle w:val="21"/>
        <w:rPr>
          <w:rFonts w:asciiTheme="minorHAnsi" w:eastAsiaTheme="minorEastAsia" w:hAnsiTheme="minorHAnsi" w:cstheme="minorBidi"/>
          <w:smallCaps w:val="0"/>
          <w:noProof/>
          <w:kern w:val="2"/>
          <w:sz w:val="21"/>
          <w:szCs w:val="22"/>
        </w:rPr>
      </w:pPr>
      <w:hyperlink w:anchor="_Toc85123089" w:history="1">
        <w:r w:rsidR="00B54905" w:rsidRPr="003456A7">
          <w:rPr>
            <w:rStyle w:val="af5"/>
            <w:rFonts w:eastAsia="宋体" w:cs="Arial"/>
            <w:noProof/>
          </w:rPr>
          <w:t>（一）报告编制依据</w:t>
        </w:r>
        <w:r w:rsidR="00B54905">
          <w:rPr>
            <w:noProof/>
            <w:webHidden/>
          </w:rPr>
          <w:tab/>
        </w:r>
        <w:r w:rsidR="00B54905">
          <w:rPr>
            <w:noProof/>
            <w:webHidden/>
          </w:rPr>
          <w:fldChar w:fldCharType="begin"/>
        </w:r>
        <w:r w:rsidR="00B54905">
          <w:rPr>
            <w:noProof/>
            <w:webHidden/>
          </w:rPr>
          <w:instrText xml:space="preserve"> PAGEREF _Toc85123089 \h </w:instrText>
        </w:r>
        <w:r w:rsidR="00B54905">
          <w:rPr>
            <w:noProof/>
            <w:webHidden/>
          </w:rPr>
        </w:r>
        <w:r w:rsidR="00B54905">
          <w:rPr>
            <w:noProof/>
            <w:webHidden/>
          </w:rPr>
          <w:fldChar w:fldCharType="separate"/>
        </w:r>
        <w:r w:rsidR="00B54905">
          <w:rPr>
            <w:noProof/>
            <w:webHidden/>
          </w:rPr>
          <w:t>3</w:t>
        </w:r>
        <w:r w:rsidR="00B54905">
          <w:rPr>
            <w:noProof/>
            <w:webHidden/>
          </w:rPr>
          <w:fldChar w:fldCharType="end"/>
        </w:r>
      </w:hyperlink>
    </w:p>
    <w:p w14:paraId="020DB068" w14:textId="7CF23203" w:rsidR="00B54905" w:rsidRDefault="001528DE">
      <w:pPr>
        <w:pStyle w:val="21"/>
        <w:rPr>
          <w:rFonts w:asciiTheme="minorHAnsi" w:eastAsiaTheme="minorEastAsia" w:hAnsiTheme="minorHAnsi" w:cstheme="minorBidi"/>
          <w:smallCaps w:val="0"/>
          <w:noProof/>
          <w:kern w:val="2"/>
          <w:sz w:val="21"/>
          <w:szCs w:val="22"/>
        </w:rPr>
      </w:pPr>
      <w:hyperlink w:anchor="_Toc85123090" w:history="1">
        <w:r w:rsidR="00B54905" w:rsidRPr="003456A7">
          <w:rPr>
            <w:rStyle w:val="af5"/>
            <w:rFonts w:eastAsia="宋体" w:cs="Arial"/>
            <w:noProof/>
          </w:rPr>
          <w:t>（二）报告编制说明</w:t>
        </w:r>
        <w:r w:rsidR="00B54905">
          <w:rPr>
            <w:noProof/>
            <w:webHidden/>
          </w:rPr>
          <w:tab/>
        </w:r>
        <w:r w:rsidR="00B54905">
          <w:rPr>
            <w:noProof/>
            <w:webHidden/>
          </w:rPr>
          <w:fldChar w:fldCharType="begin"/>
        </w:r>
        <w:r w:rsidR="00B54905">
          <w:rPr>
            <w:noProof/>
            <w:webHidden/>
          </w:rPr>
          <w:instrText xml:space="preserve"> PAGEREF _Toc85123090 \h </w:instrText>
        </w:r>
        <w:r w:rsidR="00B54905">
          <w:rPr>
            <w:noProof/>
            <w:webHidden/>
          </w:rPr>
        </w:r>
        <w:r w:rsidR="00B54905">
          <w:rPr>
            <w:noProof/>
            <w:webHidden/>
          </w:rPr>
          <w:fldChar w:fldCharType="separate"/>
        </w:r>
        <w:r w:rsidR="00B54905">
          <w:rPr>
            <w:noProof/>
            <w:webHidden/>
          </w:rPr>
          <w:t>4</w:t>
        </w:r>
        <w:r w:rsidR="00B54905">
          <w:rPr>
            <w:noProof/>
            <w:webHidden/>
          </w:rPr>
          <w:fldChar w:fldCharType="end"/>
        </w:r>
      </w:hyperlink>
    </w:p>
    <w:p w14:paraId="62353BCE" w14:textId="686BE29E" w:rsidR="00B54905" w:rsidRDefault="001528DE">
      <w:pPr>
        <w:pStyle w:val="21"/>
        <w:rPr>
          <w:rFonts w:asciiTheme="minorHAnsi" w:eastAsiaTheme="minorEastAsia" w:hAnsiTheme="minorHAnsi" w:cstheme="minorBidi"/>
          <w:smallCaps w:val="0"/>
          <w:noProof/>
          <w:kern w:val="2"/>
          <w:sz w:val="21"/>
          <w:szCs w:val="22"/>
        </w:rPr>
      </w:pPr>
      <w:hyperlink w:anchor="_Toc85123091" w:history="1">
        <w:r w:rsidR="00B54905" w:rsidRPr="003456A7">
          <w:rPr>
            <w:rStyle w:val="af5"/>
            <w:rFonts w:eastAsia="宋体" w:cs="Arial"/>
            <w:noProof/>
          </w:rPr>
          <w:t>七、本报告使用说明</w:t>
        </w:r>
        <w:r w:rsidR="00B54905">
          <w:rPr>
            <w:noProof/>
            <w:webHidden/>
          </w:rPr>
          <w:tab/>
        </w:r>
        <w:r w:rsidR="00B54905">
          <w:rPr>
            <w:noProof/>
            <w:webHidden/>
          </w:rPr>
          <w:fldChar w:fldCharType="begin"/>
        </w:r>
        <w:r w:rsidR="00B54905">
          <w:rPr>
            <w:noProof/>
            <w:webHidden/>
          </w:rPr>
          <w:instrText xml:space="preserve"> PAGEREF _Toc85123091 \h </w:instrText>
        </w:r>
        <w:r w:rsidR="00B54905">
          <w:rPr>
            <w:noProof/>
            <w:webHidden/>
          </w:rPr>
        </w:r>
        <w:r w:rsidR="00B54905">
          <w:rPr>
            <w:noProof/>
            <w:webHidden/>
          </w:rPr>
          <w:fldChar w:fldCharType="separate"/>
        </w:r>
        <w:r w:rsidR="00B54905">
          <w:rPr>
            <w:noProof/>
            <w:webHidden/>
          </w:rPr>
          <w:t>4</w:t>
        </w:r>
        <w:r w:rsidR="00B54905">
          <w:rPr>
            <w:noProof/>
            <w:webHidden/>
          </w:rPr>
          <w:fldChar w:fldCharType="end"/>
        </w:r>
      </w:hyperlink>
    </w:p>
    <w:p w14:paraId="2F442641" w14:textId="3138688E" w:rsidR="00B54905" w:rsidRDefault="001528DE">
      <w:pPr>
        <w:pStyle w:val="10"/>
        <w:rPr>
          <w:rFonts w:asciiTheme="minorHAnsi" w:eastAsiaTheme="minorEastAsia" w:hAnsiTheme="minorHAnsi" w:cstheme="minorBidi"/>
          <w:b w:val="0"/>
          <w:bCs w:val="0"/>
          <w:caps w:val="0"/>
          <w:noProof/>
          <w:kern w:val="2"/>
          <w:sz w:val="21"/>
          <w:szCs w:val="22"/>
        </w:rPr>
      </w:pPr>
      <w:hyperlink w:anchor="_Toc85123092" w:history="1">
        <w:r w:rsidR="00B54905" w:rsidRPr="003456A7">
          <w:rPr>
            <w:rStyle w:val="af5"/>
            <w:rFonts w:eastAsia="方正黑体简体"/>
            <w:noProof/>
          </w:rPr>
          <w:t>第二章</w:t>
        </w:r>
        <w:r w:rsidR="00B54905" w:rsidRPr="003456A7">
          <w:rPr>
            <w:rStyle w:val="af5"/>
            <w:rFonts w:eastAsia="方正黑体简体"/>
            <w:noProof/>
          </w:rPr>
          <w:t xml:space="preserve">  </w:t>
        </w:r>
        <w:r w:rsidR="00B54905" w:rsidRPr="003456A7">
          <w:rPr>
            <w:rStyle w:val="af5"/>
            <w:rFonts w:eastAsia="方正黑体简体"/>
            <w:noProof/>
          </w:rPr>
          <w:t>项目建设条件评价</w:t>
        </w:r>
        <w:r w:rsidR="00B54905">
          <w:rPr>
            <w:noProof/>
            <w:webHidden/>
          </w:rPr>
          <w:tab/>
        </w:r>
        <w:r w:rsidR="00B54905">
          <w:rPr>
            <w:noProof/>
            <w:webHidden/>
          </w:rPr>
          <w:fldChar w:fldCharType="begin"/>
        </w:r>
        <w:r w:rsidR="00B54905">
          <w:rPr>
            <w:noProof/>
            <w:webHidden/>
          </w:rPr>
          <w:instrText xml:space="preserve"> PAGEREF _Toc85123092 \h </w:instrText>
        </w:r>
        <w:r w:rsidR="00B54905">
          <w:rPr>
            <w:noProof/>
            <w:webHidden/>
          </w:rPr>
        </w:r>
        <w:r w:rsidR="00B54905">
          <w:rPr>
            <w:noProof/>
            <w:webHidden/>
          </w:rPr>
          <w:fldChar w:fldCharType="separate"/>
        </w:r>
        <w:r w:rsidR="00B54905">
          <w:rPr>
            <w:noProof/>
            <w:webHidden/>
          </w:rPr>
          <w:t>5</w:t>
        </w:r>
        <w:r w:rsidR="00B54905">
          <w:rPr>
            <w:noProof/>
            <w:webHidden/>
          </w:rPr>
          <w:fldChar w:fldCharType="end"/>
        </w:r>
      </w:hyperlink>
    </w:p>
    <w:p w14:paraId="647C62FA" w14:textId="2BF628A0" w:rsidR="00B54905" w:rsidRDefault="001528DE">
      <w:pPr>
        <w:pStyle w:val="21"/>
        <w:rPr>
          <w:rFonts w:asciiTheme="minorHAnsi" w:eastAsiaTheme="minorEastAsia" w:hAnsiTheme="minorHAnsi" w:cstheme="minorBidi"/>
          <w:smallCaps w:val="0"/>
          <w:noProof/>
          <w:kern w:val="2"/>
          <w:sz w:val="21"/>
          <w:szCs w:val="22"/>
        </w:rPr>
      </w:pPr>
      <w:hyperlink w:anchor="_Toc85123093" w:history="1">
        <w:r w:rsidR="00B54905" w:rsidRPr="003456A7">
          <w:rPr>
            <w:rStyle w:val="af5"/>
            <w:rFonts w:eastAsia="宋体" w:cs="Arial"/>
            <w:noProof/>
          </w:rPr>
          <w:t>一、项目建设内容、规模和建设方案</w:t>
        </w:r>
        <w:r w:rsidR="00B54905">
          <w:rPr>
            <w:noProof/>
            <w:webHidden/>
          </w:rPr>
          <w:tab/>
        </w:r>
        <w:r w:rsidR="00B54905">
          <w:rPr>
            <w:noProof/>
            <w:webHidden/>
          </w:rPr>
          <w:fldChar w:fldCharType="begin"/>
        </w:r>
        <w:r w:rsidR="00B54905">
          <w:rPr>
            <w:noProof/>
            <w:webHidden/>
          </w:rPr>
          <w:instrText xml:space="preserve"> PAGEREF _Toc85123093 \h </w:instrText>
        </w:r>
        <w:r w:rsidR="00B54905">
          <w:rPr>
            <w:noProof/>
            <w:webHidden/>
          </w:rPr>
        </w:r>
        <w:r w:rsidR="00B54905">
          <w:rPr>
            <w:noProof/>
            <w:webHidden/>
          </w:rPr>
          <w:fldChar w:fldCharType="separate"/>
        </w:r>
        <w:r w:rsidR="00B54905">
          <w:rPr>
            <w:noProof/>
            <w:webHidden/>
          </w:rPr>
          <w:t>5</w:t>
        </w:r>
        <w:r w:rsidR="00B54905">
          <w:rPr>
            <w:noProof/>
            <w:webHidden/>
          </w:rPr>
          <w:fldChar w:fldCharType="end"/>
        </w:r>
      </w:hyperlink>
    </w:p>
    <w:p w14:paraId="12EE0915" w14:textId="36EAE0D8" w:rsidR="00B54905" w:rsidRDefault="001528DE">
      <w:pPr>
        <w:pStyle w:val="21"/>
        <w:rPr>
          <w:rFonts w:asciiTheme="minorHAnsi" w:eastAsiaTheme="minorEastAsia" w:hAnsiTheme="minorHAnsi" w:cstheme="minorBidi"/>
          <w:smallCaps w:val="0"/>
          <w:noProof/>
          <w:kern w:val="2"/>
          <w:sz w:val="21"/>
          <w:szCs w:val="22"/>
        </w:rPr>
      </w:pPr>
      <w:hyperlink w:anchor="_Toc85123094" w:history="1">
        <w:r w:rsidR="00B54905" w:rsidRPr="003456A7">
          <w:rPr>
            <w:rStyle w:val="af5"/>
            <w:rFonts w:eastAsia="宋体" w:cs="Arial"/>
            <w:noProof/>
          </w:rPr>
          <w:t>（一）项目建设地点</w:t>
        </w:r>
        <w:r w:rsidR="00B54905">
          <w:rPr>
            <w:noProof/>
            <w:webHidden/>
          </w:rPr>
          <w:tab/>
        </w:r>
        <w:r w:rsidR="00B54905">
          <w:rPr>
            <w:noProof/>
            <w:webHidden/>
          </w:rPr>
          <w:fldChar w:fldCharType="begin"/>
        </w:r>
        <w:r w:rsidR="00B54905">
          <w:rPr>
            <w:noProof/>
            <w:webHidden/>
          </w:rPr>
          <w:instrText xml:space="preserve"> PAGEREF _Toc85123094 \h </w:instrText>
        </w:r>
        <w:r w:rsidR="00B54905">
          <w:rPr>
            <w:noProof/>
            <w:webHidden/>
          </w:rPr>
        </w:r>
        <w:r w:rsidR="00B54905">
          <w:rPr>
            <w:noProof/>
            <w:webHidden/>
          </w:rPr>
          <w:fldChar w:fldCharType="separate"/>
        </w:r>
        <w:r w:rsidR="00B54905">
          <w:rPr>
            <w:noProof/>
            <w:webHidden/>
          </w:rPr>
          <w:t>5</w:t>
        </w:r>
        <w:r w:rsidR="00B54905">
          <w:rPr>
            <w:noProof/>
            <w:webHidden/>
          </w:rPr>
          <w:fldChar w:fldCharType="end"/>
        </w:r>
      </w:hyperlink>
    </w:p>
    <w:p w14:paraId="50DF328F" w14:textId="0C69F9C1" w:rsidR="00B54905" w:rsidRDefault="001528DE">
      <w:pPr>
        <w:pStyle w:val="21"/>
        <w:rPr>
          <w:rFonts w:asciiTheme="minorHAnsi" w:eastAsiaTheme="minorEastAsia" w:hAnsiTheme="minorHAnsi" w:cstheme="minorBidi"/>
          <w:smallCaps w:val="0"/>
          <w:noProof/>
          <w:kern w:val="2"/>
          <w:sz w:val="21"/>
          <w:szCs w:val="22"/>
        </w:rPr>
      </w:pPr>
      <w:hyperlink w:anchor="_Toc85123095" w:history="1">
        <w:r w:rsidR="00B54905" w:rsidRPr="003456A7">
          <w:rPr>
            <w:rStyle w:val="af5"/>
            <w:rFonts w:eastAsia="宋体" w:cs="Arial"/>
            <w:noProof/>
          </w:rPr>
          <w:t>（二）项目建设规模及建造标准</w:t>
        </w:r>
        <w:r w:rsidR="00B54905">
          <w:rPr>
            <w:noProof/>
            <w:webHidden/>
          </w:rPr>
          <w:tab/>
        </w:r>
        <w:r w:rsidR="00B54905">
          <w:rPr>
            <w:noProof/>
            <w:webHidden/>
          </w:rPr>
          <w:fldChar w:fldCharType="begin"/>
        </w:r>
        <w:r w:rsidR="00B54905">
          <w:rPr>
            <w:noProof/>
            <w:webHidden/>
          </w:rPr>
          <w:instrText xml:space="preserve"> PAGEREF _Toc85123095 \h </w:instrText>
        </w:r>
        <w:r w:rsidR="00B54905">
          <w:rPr>
            <w:noProof/>
            <w:webHidden/>
          </w:rPr>
        </w:r>
        <w:r w:rsidR="00B54905">
          <w:rPr>
            <w:noProof/>
            <w:webHidden/>
          </w:rPr>
          <w:fldChar w:fldCharType="separate"/>
        </w:r>
        <w:r w:rsidR="00B54905">
          <w:rPr>
            <w:noProof/>
            <w:webHidden/>
          </w:rPr>
          <w:t>7</w:t>
        </w:r>
        <w:r w:rsidR="00B54905">
          <w:rPr>
            <w:noProof/>
            <w:webHidden/>
          </w:rPr>
          <w:fldChar w:fldCharType="end"/>
        </w:r>
      </w:hyperlink>
    </w:p>
    <w:p w14:paraId="1DA3802D" w14:textId="30B38DF6" w:rsidR="00B54905" w:rsidRDefault="001528DE">
      <w:pPr>
        <w:pStyle w:val="21"/>
        <w:rPr>
          <w:rFonts w:asciiTheme="minorHAnsi" w:eastAsiaTheme="minorEastAsia" w:hAnsiTheme="minorHAnsi" w:cstheme="minorBidi"/>
          <w:smallCaps w:val="0"/>
          <w:noProof/>
          <w:kern w:val="2"/>
          <w:sz w:val="21"/>
          <w:szCs w:val="22"/>
        </w:rPr>
      </w:pPr>
      <w:hyperlink w:anchor="_Toc85123096" w:history="1">
        <w:r w:rsidR="00B54905" w:rsidRPr="003456A7">
          <w:rPr>
            <w:rStyle w:val="af5"/>
            <w:rFonts w:eastAsia="宋体" w:cs="Arial"/>
            <w:noProof/>
          </w:rPr>
          <w:t>二、项目工程建设进程评价</w:t>
        </w:r>
        <w:r w:rsidR="00B54905">
          <w:rPr>
            <w:noProof/>
            <w:webHidden/>
          </w:rPr>
          <w:tab/>
        </w:r>
        <w:r w:rsidR="00B54905">
          <w:rPr>
            <w:noProof/>
            <w:webHidden/>
          </w:rPr>
          <w:fldChar w:fldCharType="begin"/>
        </w:r>
        <w:r w:rsidR="00B54905">
          <w:rPr>
            <w:noProof/>
            <w:webHidden/>
          </w:rPr>
          <w:instrText xml:space="preserve"> PAGEREF _Toc85123096 \h </w:instrText>
        </w:r>
        <w:r w:rsidR="00B54905">
          <w:rPr>
            <w:noProof/>
            <w:webHidden/>
          </w:rPr>
        </w:r>
        <w:r w:rsidR="00B54905">
          <w:rPr>
            <w:noProof/>
            <w:webHidden/>
          </w:rPr>
          <w:fldChar w:fldCharType="separate"/>
        </w:r>
        <w:r w:rsidR="00B54905">
          <w:rPr>
            <w:noProof/>
            <w:webHidden/>
          </w:rPr>
          <w:t>8</w:t>
        </w:r>
        <w:r w:rsidR="00B54905">
          <w:rPr>
            <w:noProof/>
            <w:webHidden/>
          </w:rPr>
          <w:fldChar w:fldCharType="end"/>
        </w:r>
      </w:hyperlink>
    </w:p>
    <w:p w14:paraId="24790B3A" w14:textId="521DC917" w:rsidR="00B54905" w:rsidRDefault="001528DE">
      <w:pPr>
        <w:pStyle w:val="21"/>
        <w:rPr>
          <w:rFonts w:asciiTheme="minorHAnsi" w:eastAsiaTheme="minorEastAsia" w:hAnsiTheme="minorHAnsi" w:cstheme="minorBidi"/>
          <w:smallCaps w:val="0"/>
          <w:noProof/>
          <w:kern w:val="2"/>
          <w:sz w:val="21"/>
          <w:szCs w:val="22"/>
        </w:rPr>
      </w:pPr>
      <w:hyperlink w:anchor="_Toc85123097" w:history="1">
        <w:r w:rsidR="00B54905" w:rsidRPr="003456A7">
          <w:rPr>
            <w:rStyle w:val="af5"/>
            <w:rFonts w:eastAsia="宋体" w:cs="Arial"/>
            <w:noProof/>
          </w:rPr>
          <w:t>三、项目建设条件评价</w:t>
        </w:r>
        <w:r w:rsidR="00B54905">
          <w:rPr>
            <w:noProof/>
            <w:webHidden/>
          </w:rPr>
          <w:tab/>
        </w:r>
        <w:r w:rsidR="00B54905">
          <w:rPr>
            <w:noProof/>
            <w:webHidden/>
          </w:rPr>
          <w:fldChar w:fldCharType="begin"/>
        </w:r>
        <w:r w:rsidR="00B54905">
          <w:rPr>
            <w:noProof/>
            <w:webHidden/>
          </w:rPr>
          <w:instrText xml:space="preserve"> PAGEREF _Toc85123097 \h </w:instrText>
        </w:r>
        <w:r w:rsidR="00B54905">
          <w:rPr>
            <w:noProof/>
            <w:webHidden/>
          </w:rPr>
        </w:r>
        <w:r w:rsidR="00B54905">
          <w:rPr>
            <w:noProof/>
            <w:webHidden/>
          </w:rPr>
          <w:fldChar w:fldCharType="separate"/>
        </w:r>
        <w:r w:rsidR="00B54905">
          <w:rPr>
            <w:noProof/>
            <w:webHidden/>
          </w:rPr>
          <w:t>9</w:t>
        </w:r>
        <w:r w:rsidR="00B54905">
          <w:rPr>
            <w:noProof/>
            <w:webHidden/>
          </w:rPr>
          <w:fldChar w:fldCharType="end"/>
        </w:r>
      </w:hyperlink>
    </w:p>
    <w:p w14:paraId="52B0717B" w14:textId="289A9DD8" w:rsidR="00B54905" w:rsidRDefault="001528DE">
      <w:pPr>
        <w:pStyle w:val="10"/>
        <w:rPr>
          <w:rFonts w:asciiTheme="minorHAnsi" w:eastAsiaTheme="minorEastAsia" w:hAnsiTheme="minorHAnsi" w:cstheme="minorBidi"/>
          <w:b w:val="0"/>
          <w:bCs w:val="0"/>
          <w:caps w:val="0"/>
          <w:noProof/>
          <w:kern w:val="2"/>
          <w:sz w:val="21"/>
          <w:szCs w:val="22"/>
        </w:rPr>
      </w:pPr>
      <w:hyperlink w:anchor="_Toc85123098" w:history="1">
        <w:r w:rsidR="00B54905" w:rsidRPr="003456A7">
          <w:rPr>
            <w:rStyle w:val="af5"/>
            <w:rFonts w:eastAsia="方正黑体简体"/>
            <w:noProof/>
          </w:rPr>
          <w:t>第三章</w:t>
        </w:r>
        <w:r w:rsidR="00B54905" w:rsidRPr="003456A7">
          <w:rPr>
            <w:rStyle w:val="af5"/>
            <w:rFonts w:eastAsia="方正黑体简体"/>
            <w:noProof/>
          </w:rPr>
          <w:t xml:space="preserve">  </w:t>
        </w:r>
        <w:r w:rsidR="00B54905" w:rsidRPr="003456A7">
          <w:rPr>
            <w:rStyle w:val="af5"/>
            <w:rFonts w:eastAsia="方正黑体简体"/>
            <w:noProof/>
          </w:rPr>
          <w:t>市场评估</w:t>
        </w:r>
        <w:r w:rsidR="00B54905">
          <w:rPr>
            <w:noProof/>
            <w:webHidden/>
          </w:rPr>
          <w:tab/>
        </w:r>
        <w:r w:rsidR="00B54905">
          <w:rPr>
            <w:noProof/>
            <w:webHidden/>
          </w:rPr>
          <w:fldChar w:fldCharType="begin"/>
        </w:r>
        <w:r w:rsidR="00B54905">
          <w:rPr>
            <w:noProof/>
            <w:webHidden/>
          </w:rPr>
          <w:instrText xml:space="preserve"> PAGEREF _Toc85123098 \h </w:instrText>
        </w:r>
        <w:r w:rsidR="00B54905">
          <w:rPr>
            <w:noProof/>
            <w:webHidden/>
          </w:rPr>
        </w:r>
        <w:r w:rsidR="00B54905">
          <w:rPr>
            <w:noProof/>
            <w:webHidden/>
          </w:rPr>
          <w:fldChar w:fldCharType="separate"/>
        </w:r>
        <w:r w:rsidR="00B54905">
          <w:rPr>
            <w:noProof/>
            <w:webHidden/>
          </w:rPr>
          <w:t>10</w:t>
        </w:r>
        <w:r w:rsidR="00B54905">
          <w:rPr>
            <w:noProof/>
            <w:webHidden/>
          </w:rPr>
          <w:fldChar w:fldCharType="end"/>
        </w:r>
      </w:hyperlink>
    </w:p>
    <w:p w14:paraId="55FE6B7A" w14:textId="6A94C26F" w:rsidR="00B54905" w:rsidRDefault="001528DE">
      <w:pPr>
        <w:pStyle w:val="21"/>
        <w:rPr>
          <w:rFonts w:asciiTheme="minorHAnsi" w:eastAsiaTheme="minorEastAsia" w:hAnsiTheme="minorHAnsi" w:cstheme="minorBidi"/>
          <w:smallCaps w:val="0"/>
          <w:noProof/>
          <w:kern w:val="2"/>
          <w:sz w:val="21"/>
          <w:szCs w:val="22"/>
        </w:rPr>
      </w:pPr>
      <w:hyperlink w:anchor="_Toc85123099" w:history="1">
        <w:r w:rsidR="00B54905" w:rsidRPr="003456A7">
          <w:rPr>
            <w:rStyle w:val="af5"/>
            <w:rFonts w:eastAsia="宋体" w:cs="Arial"/>
            <w:noProof/>
          </w:rPr>
          <w:t>一、市场环境评价</w:t>
        </w:r>
        <w:r w:rsidR="00B54905">
          <w:rPr>
            <w:noProof/>
            <w:webHidden/>
          </w:rPr>
          <w:tab/>
        </w:r>
        <w:r w:rsidR="00B54905">
          <w:rPr>
            <w:noProof/>
            <w:webHidden/>
          </w:rPr>
          <w:fldChar w:fldCharType="begin"/>
        </w:r>
        <w:r w:rsidR="00B54905">
          <w:rPr>
            <w:noProof/>
            <w:webHidden/>
          </w:rPr>
          <w:instrText xml:space="preserve"> PAGEREF _Toc85123099 \h </w:instrText>
        </w:r>
        <w:r w:rsidR="00B54905">
          <w:rPr>
            <w:noProof/>
            <w:webHidden/>
          </w:rPr>
        </w:r>
        <w:r w:rsidR="00B54905">
          <w:rPr>
            <w:noProof/>
            <w:webHidden/>
          </w:rPr>
          <w:fldChar w:fldCharType="separate"/>
        </w:r>
        <w:r w:rsidR="00B54905">
          <w:rPr>
            <w:noProof/>
            <w:webHidden/>
          </w:rPr>
          <w:t>10</w:t>
        </w:r>
        <w:r w:rsidR="00B54905">
          <w:rPr>
            <w:noProof/>
            <w:webHidden/>
          </w:rPr>
          <w:fldChar w:fldCharType="end"/>
        </w:r>
      </w:hyperlink>
    </w:p>
    <w:p w14:paraId="1C6E0176" w14:textId="12602D3D" w:rsidR="00B54905" w:rsidRDefault="001528DE">
      <w:pPr>
        <w:pStyle w:val="21"/>
        <w:rPr>
          <w:rFonts w:asciiTheme="minorHAnsi" w:eastAsiaTheme="minorEastAsia" w:hAnsiTheme="minorHAnsi" w:cstheme="minorBidi"/>
          <w:smallCaps w:val="0"/>
          <w:noProof/>
          <w:kern w:val="2"/>
          <w:sz w:val="21"/>
          <w:szCs w:val="22"/>
        </w:rPr>
      </w:pPr>
      <w:hyperlink w:anchor="_Toc85123100" w:history="1">
        <w:r w:rsidR="00B54905" w:rsidRPr="003456A7">
          <w:rPr>
            <w:rStyle w:val="af5"/>
            <w:rFonts w:eastAsia="宋体" w:cs="Arial"/>
            <w:noProof/>
          </w:rPr>
          <w:t>（一）北京市概况</w:t>
        </w:r>
        <w:r w:rsidR="00B54905">
          <w:rPr>
            <w:noProof/>
            <w:webHidden/>
          </w:rPr>
          <w:tab/>
        </w:r>
        <w:r w:rsidR="00B54905">
          <w:rPr>
            <w:noProof/>
            <w:webHidden/>
          </w:rPr>
          <w:fldChar w:fldCharType="begin"/>
        </w:r>
        <w:r w:rsidR="00B54905">
          <w:rPr>
            <w:noProof/>
            <w:webHidden/>
          </w:rPr>
          <w:instrText xml:space="preserve"> PAGEREF _Toc85123100 \h </w:instrText>
        </w:r>
        <w:r w:rsidR="00B54905">
          <w:rPr>
            <w:noProof/>
            <w:webHidden/>
          </w:rPr>
        </w:r>
        <w:r w:rsidR="00B54905">
          <w:rPr>
            <w:noProof/>
            <w:webHidden/>
          </w:rPr>
          <w:fldChar w:fldCharType="separate"/>
        </w:r>
        <w:r w:rsidR="00B54905">
          <w:rPr>
            <w:noProof/>
            <w:webHidden/>
          </w:rPr>
          <w:t>10</w:t>
        </w:r>
        <w:r w:rsidR="00B54905">
          <w:rPr>
            <w:noProof/>
            <w:webHidden/>
          </w:rPr>
          <w:fldChar w:fldCharType="end"/>
        </w:r>
      </w:hyperlink>
    </w:p>
    <w:p w14:paraId="433AD30D" w14:textId="2ACBC949" w:rsidR="00B54905" w:rsidRDefault="001528DE">
      <w:pPr>
        <w:pStyle w:val="21"/>
        <w:rPr>
          <w:rFonts w:asciiTheme="minorHAnsi" w:eastAsiaTheme="minorEastAsia" w:hAnsiTheme="minorHAnsi" w:cstheme="minorBidi"/>
          <w:smallCaps w:val="0"/>
          <w:noProof/>
          <w:kern w:val="2"/>
          <w:sz w:val="21"/>
          <w:szCs w:val="22"/>
        </w:rPr>
      </w:pPr>
      <w:hyperlink w:anchor="_Toc85123101" w:history="1">
        <w:r w:rsidR="00B54905" w:rsidRPr="003456A7">
          <w:rPr>
            <w:rStyle w:val="af5"/>
            <w:rFonts w:eastAsia="宋体" w:cs="Arial"/>
            <w:noProof/>
          </w:rPr>
          <w:t>（二）北京市经济运行概况（</w:t>
        </w:r>
        <w:r w:rsidR="00B54905" w:rsidRPr="003456A7">
          <w:rPr>
            <w:rStyle w:val="af5"/>
            <w:rFonts w:eastAsia="宋体" w:cs="Arial"/>
            <w:noProof/>
          </w:rPr>
          <w:t>2021</w:t>
        </w:r>
        <w:r w:rsidR="00B54905" w:rsidRPr="003456A7">
          <w:rPr>
            <w:rStyle w:val="af5"/>
            <w:rFonts w:eastAsia="宋体" w:cs="Arial"/>
            <w:noProof/>
          </w:rPr>
          <w:t>年上半年）</w:t>
        </w:r>
        <w:r w:rsidR="00B54905">
          <w:rPr>
            <w:noProof/>
            <w:webHidden/>
          </w:rPr>
          <w:tab/>
        </w:r>
        <w:r w:rsidR="00B54905">
          <w:rPr>
            <w:noProof/>
            <w:webHidden/>
          </w:rPr>
          <w:fldChar w:fldCharType="begin"/>
        </w:r>
        <w:r w:rsidR="00B54905">
          <w:rPr>
            <w:noProof/>
            <w:webHidden/>
          </w:rPr>
          <w:instrText xml:space="preserve"> PAGEREF _Toc85123101 \h </w:instrText>
        </w:r>
        <w:r w:rsidR="00B54905">
          <w:rPr>
            <w:noProof/>
            <w:webHidden/>
          </w:rPr>
        </w:r>
        <w:r w:rsidR="00B54905">
          <w:rPr>
            <w:noProof/>
            <w:webHidden/>
          </w:rPr>
          <w:fldChar w:fldCharType="separate"/>
        </w:r>
        <w:r w:rsidR="00B54905">
          <w:rPr>
            <w:noProof/>
            <w:webHidden/>
          </w:rPr>
          <w:t>11</w:t>
        </w:r>
        <w:r w:rsidR="00B54905">
          <w:rPr>
            <w:noProof/>
            <w:webHidden/>
          </w:rPr>
          <w:fldChar w:fldCharType="end"/>
        </w:r>
      </w:hyperlink>
    </w:p>
    <w:p w14:paraId="42BF62A1" w14:textId="7C74E995" w:rsidR="00B54905" w:rsidRDefault="001528DE">
      <w:pPr>
        <w:pStyle w:val="21"/>
        <w:rPr>
          <w:rFonts w:asciiTheme="minorHAnsi" w:eastAsiaTheme="minorEastAsia" w:hAnsiTheme="minorHAnsi" w:cstheme="minorBidi"/>
          <w:smallCaps w:val="0"/>
          <w:noProof/>
          <w:kern w:val="2"/>
          <w:sz w:val="21"/>
          <w:szCs w:val="22"/>
        </w:rPr>
      </w:pPr>
      <w:hyperlink w:anchor="_Toc85123102" w:history="1">
        <w:r w:rsidR="00B54905" w:rsidRPr="003456A7">
          <w:rPr>
            <w:rStyle w:val="af5"/>
            <w:rFonts w:eastAsia="宋体" w:cs="Arial"/>
            <w:noProof/>
          </w:rPr>
          <w:t>（三）北京市城市规划与发展目标</w:t>
        </w:r>
        <w:r w:rsidR="00B54905">
          <w:rPr>
            <w:noProof/>
            <w:webHidden/>
          </w:rPr>
          <w:tab/>
        </w:r>
        <w:r w:rsidR="00B54905">
          <w:rPr>
            <w:noProof/>
            <w:webHidden/>
          </w:rPr>
          <w:fldChar w:fldCharType="begin"/>
        </w:r>
        <w:r w:rsidR="00B54905">
          <w:rPr>
            <w:noProof/>
            <w:webHidden/>
          </w:rPr>
          <w:instrText xml:space="preserve"> PAGEREF _Toc85123102 \h </w:instrText>
        </w:r>
        <w:r w:rsidR="00B54905">
          <w:rPr>
            <w:noProof/>
            <w:webHidden/>
          </w:rPr>
        </w:r>
        <w:r w:rsidR="00B54905">
          <w:rPr>
            <w:noProof/>
            <w:webHidden/>
          </w:rPr>
          <w:fldChar w:fldCharType="separate"/>
        </w:r>
        <w:r w:rsidR="00B54905">
          <w:rPr>
            <w:noProof/>
            <w:webHidden/>
          </w:rPr>
          <w:t>13</w:t>
        </w:r>
        <w:r w:rsidR="00B54905">
          <w:rPr>
            <w:noProof/>
            <w:webHidden/>
          </w:rPr>
          <w:fldChar w:fldCharType="end"/>
        </w:r>
      </w:hyperlink>
    </w:p>
    <w:p w14:paraId="43378A36" w14:textId="0FED74FC" w:rsidR="00B54905" w:rsidRDefault="001528DE">
      <w:pPr>
        <w:pStyle w:val="21"/>
        <w:rPr>
          <w:rFonts w:asciiTheme="minorHAnsi" w:eastAsiaTheme="minorEastAsia" w:hAnsiTheme="minorHAnsi" w:cstheme="minorBidi"/>
          <w:smallCaps w:val="0"/>
          <w:noProof/>
          <w:kern w:val="2"/>
          <w:sz w:val="21"/>
          <w:szCs w:val="22"/>
        </w:rPr>
      </w:pPr>
      <w:hyperlink w:anchor="_Toc85123103" w:history="1">
        <w:r w:rsidR="00B54905" w:rsidRPr="003456A7">
          <w:rPr>
            <w:rStyle w:val="af5"/>
            <w:rFonts w:eastAsia="宋体" w:cs="Arial"/>
            <w:noProof/>
          </w:rPr>
          <w:t>（四）北京市土地市场概况</w:t>
        </w:r>
        <w:r w:rsidR="00B54905">
          <w:rPr>
            <w:noProof/>
            <w:webHidden/>
          </w:rPr>
          <w:tab/>
        </w:r>
        <w:r w:rsidR="00B54905">
          <w:rPr>
            <w:noProof/>
            <w:webHidden/>
          </w:rPr>
          <w:fldChar w:fldCharType="begin"/>
        </w:r>
        <w:r w:rsidR="00B54905">
          <w:rPr>
            <w:noProof/>
            <w:webHidden/>
          </w:rPr>
          <w:instrText xml:space="preserve"> PAGEREF _Toc85123103 \h </w:instrText>
        </w:r>
        <w:r w:rsidR="00B54905">
          <w:rPr>
            <w:noProof/>
            <w:webHidden/>
          </w:rPr>
        </w:r>
        <w:r w:rsidR="00B54905">
          <w:rPr>
            <w:noProof/>
            <w:webHidden/>
          </w:rPr>
          <w:fldChar w:fldCharType="separate"/>
        </w:r>
        <w:r w:rsidR="00B54905">
          <w:rPr>
            <w:noProof/>
            <w:webHidden/>
          </w:rPr>
          <w:t>20</w:t>
        </w:r>
        <w:r w:rsidR="00B54905">
          <w:rPr>
            <w:noProof/>
            <w:webHidden/>
          </w:rPr>
          <w:fldChar w:fldCharType="end"/>
        </w:r>
      </w:hyperlink>
    </w:p>
    <w:p w14:paraId="44BE1DA6" w14:textId="550885AA" w:rsidR="00B54905" w:rsidRDefault="001528DE">
      <w:pPr>
        <w:pStyle w:val="21"/>
        <w:rPr>
          <w:rFonts w:asciiTheme="minorHAnsi" w:eastAsiaTheme="minorEastAsia" w:hAnsiTheme="minorHAnsi" w:cstheme="minorBidi"/>
          <w:smallCaps w:val="0"/>
          <w:noProof/>
          <w:kern w:val="2"/>
          <w:sz w:val="21"/>
          <w:szCs w:val="22"/>
        </w:rPr>
      </w:pPr>
      <w:hyperlink w:anchor="_Toc85123104" w:history="1">
        <w:r w:rsidR="00B54905" w:rsidRPr="003456A7">
          <w:rPr>
            <w:rStyle w:val="af5"/>
            <w:rFonts w:eastAsia="宋体" w:cs="Arial"/>
            <w:noProof/>
          </w:rPr>
          <w:t>（五）北京市房地产市场概况</w:t>
        </w:r>
        <w:r w:rsidR="00B54905">
          <w:rPr>
            <w:noProof/>
            <w:webHidden/>
          </w:rPr>
          <w:tab/>
        </w:r>
        <w:r w:rsidR="00B54905">
          <w:rPr>
            <w:noProof/>
            <w:webHidden/>
          </w:rPr>
          <w:fldChar w:fldCharType="begin"/>
        </w:r>
        <w:r w:rsidR="00B54905">
          <w:rPr>
            <w:noProof/>
            <w:webHidden/>
          </w:rPr>
          <w:instrText xml:space="preserve"> PAGEREF _Toc85123104 \h </w:instrText>
        </w:r>
        <w:r w:rsidR="00B54905">
          <w:rPr>
            <w:noProof/>
            <w:webHidden/>
          </w:rPr>
        </w:r>
        <w:r w:rsidR="00B54905">
          <w:rPr>
            <w:noProof/>
            <w:webHidden/>
          </w:rPr>
          <w:fldChar w:fldCharType="separate"/>
        </w:r>
        <w:r w:rsidR="00B54905">
          <w:rPr>
            <w:noProof/>
            <w:webHidden/>
          </w:rPr>
          <w:t>26</w:t>
        </w:r>
        <w:r w:rsidR="00B54905">
          <w:rPr>
            <w:noProof/>
            <w:webHidden/>
          </w:rPr>
          <w:fldChar w:fldCharType="end"/>
        </w:r>
      </w:hyperlink>
    </w:p>
    <w:p w14:paraId="4C842F96" w14:textId="25784C9C" w:rsidR="00B54905" w:rsidRDefault="001528DE">
      <w:pPr>
        <w:pStyle w:val="21"/>
        <w:rPr>
          <w:rFonts w:asciiTheme="minorHAnsi" w:eastAsiaTheme="minorEastAsia" w:hAnsiTheme="minorHAnsi" w:cstheme="minorBidi"/>
          <w:smallCaps w:val="0"/>
          <w:noProof/>
          <w:kern w:val="2"/>
          <w:sz w:val="21"/>
          <w:szCs w:val="22"/>
        </w:rPr>
      </w:pPr>
      <w:hyperlink w:anchor="_Toc85123105" w:history="1">
        <w:r w:rsidR="00B54905" w:rsidRPr="003456A7">
          <w:rPr>
            <w:rStyle w:val="af5"/>
            <w:rFonts w:eastAsia="宋体" w:cs="Arial"/>
            <w:noProof/>
          </w:rPr>
          <w:t>（六）北京市房地产政策</w:t>
        </w:r>
        <w:r w:rsidR="00B54905">
          <w:rPr>
            <w:noProof/>
            <w:webHidden/>
          </w:rPr>
          <w:tab/>
        </w:r>
        <w:r w:rsidR="00B54905">
          <w:rPr>
            <w:noProof/>
            <w:webHidden/>
          </w:rPr>
          <w:fldChar w:fldCharType="begin"/>
        </w:r>
        <w:r w:rsidR="00B54905">
          <w:rPr>
            <w:noProof/>
            <w:webHidden/>
          </w:rPr>
          <w:instrText xml:space="preserve"> PAGEREF _Toc85123105 \h </w:instrText>
        </w:r>
        <w:r w:rsidR="00B54905">
          <w:rPr>
            <w:noProof/>
            <w:webHidden/>
          </w:rPr>
        </w:r>
        <w:r w:rsidR="00B54905">
          <w:rPr>
            <w:noProof/>
            <w:webHidden/>
          </w:rPr>
          <w:fldChar w:fldCharType="separate"/>
        </w:r>
        <w:r w:rsidR="00B54905">
          <w:rPr>
            <w:noProof/>
            <w:webHidden/>
          </w:rPr>
          <w:t>31</w:t>
        </w:r>
        <w:r w:rsidR="00B54905">
          <w:rPr>
            <w:noProof/>
            <w:webHidden/>
          </w:rPr>
          <w:fldChar w:fldCharType="end"/>
        </w:r>
      </w:hyperlink>
    </w:p>
    <w:p w14:paraId="062275DF" w14:textId="1FA7E794" w:rsidR="00B54905" w:rsidRDefault="001528DE">
      <w:pPr>
        <w:pStyle w:val="21"/>
        <w:rPr>
          <w:rFonts w:asciiTheme="minorHAnsi" w:eastAsiaTheme="minorEastAsia" w:hAnsiTheme="minorHAnsi" w:cstheme="minorBidi"/>
          <w:smallCaps w:val="0"/>
          <w:noProof/>
          <w:kern w:val="2"/>
          <w:sz w:val="21"/>
          <w:szCs w:val="22"/>
        </w:rPr>
      </w:pPr>
      <w:hyperlink w:anchor="_Toc85123106" w:history="1">
        <w:r w:rsidR="00B54905" w:rsidRPr="003456A7">
          <w:rPr>
            <w:rStyle w:val="af5"/>
            <w:rFonts w:eastAsia="宋体" w:cs="Arial"/>
            <w:noProof/>
          </w:rPr>
          <w:t>（七）北京公共租赁住房市场状况</w:t>
        </w:r>
        <w:r w:rsidR="00B54905">
          <w:rPr>
            <w:noProof/>
            <w:webHidden/>
          </w:rPr>
          <w:tab/>
        </w:r>
        <w:r w:rsidR="00B54905">
          <w:rPr>
            <w:noProof/>
            <w:webHidden/>
          </w:rPr>
          <w:fldChar w:fldCharType="begin"/>
        </w:r>
        <w:r w:rsidR="00B54905">
          <w:rPr>
            <w:noProof/>
            <w:webHidden/>
          </w:rPr>
          <w:instrText xml:space="preserve"> PAGEREF _Toc85123106 \h </w:instrText>
        </w:r>
        <w:r w:rsidR="00B54905">
          <w:rPr>
            <w:noProof/>
            <w:webHidden/>
          </w:rPr>
        </w:r>
        <w:r w:rsidR="00B54905">
          <w:rPr>
            <w:noProof/>
            <w:webHidden/>
          </w:rPr>
          <w:fldChar w:fldCharType="separate"/>
        </w:r>
        <w:r w:rsidR="00B54905">
          <w:rPr>
            <w:noProof/>
            <w:webHidden/>
          </w:rPr>
          <w:t>37</w:t>
        </w:r>
        <w:r w:rsidR="00B54905">
          <w:rPr>
            <w:noProof/>
            <w:webHidden/>
          </w:rPr>
          <w:fldChar w:fldCharType="end"/>
        </w:r>
      </w:hyperlink>
    </w:p>
    <w:p w14:paraId="7310A075" w14:textId="7D26E460" w:rsidR="00B54905" w:rsidRDefault="001528DE">
      <w:pPr>
        <w:pStyle w:val="21"/>
        <w:rPr>
          <w:rFonts w:asciiTheme="minorHAnsi" w:eastAsiaTheme="minorEastAsia" w:hAnsiTheme="minorHAnsi" w:cstheme="minorBidi"/>
          <w:smallCaps w:val="0"/>
          <w:noProof/>
          <w:kern w:val="2"/>
          <w:sz w:val="21"/>
          <w:szCs w:val="22"/>
        </w:rPr>
      </w:pPr>
      <w:hyperlink w:anchor="_Toc85123107" w:history="1">
        <w:r w:rsidR="00B54905" w:rsidRPr="003456A7">
          <w:rPr>
            <w:rStyle w:val="af5"/>
            <w:rFonts w:eastAsia="宋体" w:cs="Arial"/>
            <w:noProof/>
          </w:rPr>
          <w:t>（八）区域市场分析</w:t>
        </w:r>
        <w:r w:rsidR="00B54905">
          <w:rPr>
            <w:noProof/>
            <w:webHidden/>
          </w:rPr>
          <w:tab/>
        </w:r>
        <w:r w:rsidR="00B54905">
          <w:rPr>
            <w:noProof/>
            <w:webHidden/>
          </w:rPr>
          <w:fldChar w:fldCharType="begin"/>
        </w:r>
        <w:r w:rsidR="00B54905">
          <w:rPr>
            <w:noProof/>
            <w:webHidden/>
          </w:rPr>
          <w:instrText xml:space="preserve"> PAGEREF _Toc85123107 \h </w:instrText>
        </w:r>
        <w:r w:rsidR="00B54905">
          <w:rPr>
            <w:noProof/>
            <w:webHidden/>
          </w:rPr>
        </w:r>
        <w:r w:rsidR="00B54905">
          <w:rPr>
            <w:noProof/>
            <w:webHidden/>
          </w:rPr>
          <w:fldChar w:fldCharType="separate"/>
        </w:r>
        <w:r w:rsidR="00B54905">
          <w:rPr>
            <w:noProof/>
            <w:webHidden/>
          </w:rPr>
          <w:t>43</w:t>
        </w:r>
        <w:r w:rsidR="00B54905">
          <w:rPr>
            <w:noProof/>
            <w:webHidden/>
          </w:rPr>
          <w:fldChar w:fldCharType="end"/>
        </w:r>
      </w:hyperlink>
    </w:p>
    <w:p w14:paraId="5FE8AE66" w14:textId="030AB230" w:rsidR="00B54905" w:rsidRDefault="001528DE">
      <w:pPr>
        <w:pStyle w:val="21"/>
        <w:rPr>
          <w:rFonts w:asciiTheme="minorHAnsi" w:eastAsiaTheme="minorEastAsia" w:hAnsiTheme="minorHAnsi" w:cstheme="minorBidi"/>
          <w:smallCaps w:val="0"/>
          <w:noProof/>
          <w:kern w:val="2"/>
          <w:sz w:val="21"/>
          <w:szCs w:val="22"/>
        </w:rPr>
      </w:pPr>
      <w:hyperlink w:anchor="_Toc85123108" w:history="1">
        <w:r w:rsidR="00B54905" w:rsidRPr="003456A7">
          <w:rPr>
            <w:rStyle w:val="af5"/>
            <w:rFonts w:eastAsia="宋体" w:cs="Arial"/>
            <w:noProof/>
          </w:rPr>
          <w:t>二、项目市场竞争能力分析</w:t>
        </w:r>
        <w:r w:rsidR="00B54905">
          <w:rPr>
            <w:noProof/>
            <w:webHidden/>
          </w:rPr>
          <w:tab/>
        </w:r>
        <w:r w:rsidR="00B54905">
          <w:rPr>
            <w:noProof/>
            <w:webHidden/>
          </w:rPr>
          <w:fldChar w:fldCharType="begin"/>
        </w:r>
        <w:r w:rsidR="00B54905">
          <w:rPr>
            <w:noProof/>
            <w:webHidden/>
          </w:rPr>
          <w:instrText xml:space="preserve"> PAGEREF _Toc85123108 \h </w:instrText>
        </w:r>
        <w:r w:rsidR="00B54905">
          <w:rPr>
            <w:noProof/>
            <w:webHidden/>
          </w:rPr>
        </w:r>
        <w:r w:rsidR="00B54905">
          <w:rPr>
            <w:noProof/>
            <w:webHidden/>
          </w:rPr>
          <w:fldChar w:fldCharType="separate"/>
        </w:r>
        <w:r w:rsidR="00B54905">
          <w:rPr>
            <w:noProof/>
            <w:webHidden/>
          </w:rPr>
          <w:t>44</w:t>
        </w:r>
        <w:r w:rsidR="00B54905">
          <w:rPr>
            <w:noProof/>
            <w:webHidden/>
          </w:rPr>
          <w:fldChar w:fldCharType="end"/>
        </w:r>
      </w:hyperlink>
    </w:p>
    <w:p w14:paraId="7C776FAB" w14:textId="031A478C" w:rsidR="00B54905" w:rsidRDefault="001528DE">
      <w:pPr>
        <w:pStyle w:val="21"/>
        <w:rPr>
          <w:rFonts w:asciiTheme="minorHAnsi" w:eastAsiaTheme="minorEastAsia" w:hAnsiTheme="minorHAnsi" w:cstheme="minorBidi"/>
          <w:smallCaps w:val="0"/>
          <w:noProof/>
          <w:kern w:val="2"/>
          <w:sz w:val="21"/>
          <w:szCs w:val="22"/>
        </w:rPr>
      </w:pPr>
      <w:hyperlink w:anchor="_Toc85123109" w:history="1">
        <w:r w:rsidR="00B54905" w:rsidRPr="003456A7">
          <w:rPr>
            <w:rStyle w:val="af5"/>
            <w:rFonts w:eastAsia="宋体" w:cs="Arial"/>
            <w:noProof/>
          </w:rPr>
          <w:t>（一）优势</w:t>
        </w:r>
        <w:r w:rsidR="00B54905">
          <w:rPr>
            <w:noProof/>
            <w:webHidden/>
          </w:rPr>
          <w:tab/>
        </w:r>
        <w:r w:rsidR="00B54905">
          <w:rPr>
            <w:noProof/>
            <w:webHidden/>
          </w:rPr>
          <w:fldChar w:fldCharType="begin"/>
        </w:r>
        <w:r w:rsidR="00B54905">
          <w:rPr>
            <w:noProof/>
            <w:webHidden/>
          </w:rPr>
          <w:instrText xml:space="preserve"> PAGEREF _Toc85123109 \h </w:instrText>
        </w:r>
        <w:r w:rsidR="00B54905">
          <w:rPr>
            <w:noProof/>
            <w:webHidden/>
          </w:rPr>
        </w:r>
        <w:r w:rsidR="00B54905">
          <w:rPr>
            <w:noProof/>
            <w:webHidden/>
          </w:rPr>
          <w:fldChar w:fldCharType="separate"/>
        </w:r>
        <w:r w:rsidR="00B54905">
          <w:rPr>
            <w:noProof/>
            <w:webHidden/>
          </w:rPr>
          <w:t>44</w:t>
        </w:r>
        <w:r w:rsidR="00B54905">
          <w:rPr>
            <w:noProof/>
            <w:webHidden/>
          </w:rPr>
          <w:fldChar w:fldCharType="end"/>
        </w:r>
      </w:hyperlink>
    </w:p>
    <w:p w14:paraId="0D03F38D" w14:textId="044E9224" w:rsidR="00B54905" w:rsidRDefault="001528DE">
      <w:pPr>
        <w:pStyle w:val="21"/>
        <w:rPr>
          <w:rFonts w:asciiTheme="minorHAnsi" w:eastAsiaTheme="minorEastAsia" w:hAnsiTheme="minorHAnsi" w:cstheme="minorBidi"/>
          <w:smallCaps w:val="0"/>
          <w:noProof/>
          <w:kern w:val="2"/>
          <w:sz w:val="21"/>
          <w:szCs w:val="22"/>
        </w:rPr>
      </w:pPr>
      <w:hyperlink w:anchor="_Toc85123110" w:history="1">
        <w:r w:rsidR="00B54905" w:rsidRPr="003456A7">
          <w:rPr>
            <w:rStyle w:val="af5"/>
            <w:rFonts w:eastAsia="宋体" w:cs="Arial"/>
            <w:noProof/>
          </w:rPr>
          <w:t>（二）劣势</w:t>
        </w:r>
        <w:r w:rsidR="00B54905">
          <w:rPr>
            <w:noProof/>
            <w:webHidden/>
          </w:rPr>
          <w:tab/>
        </w:r>
        <w:r w:rsidR="00B54905">
          <w:rPr>
            <w:noProof/>
            <w:webHidden/>
          </w:rPr>
          <w:fldChar w:fldCharType="begin"/>
        </w:r>
        <w:r w:rsidR="00B54905">
          <w:rPr>
            <w:noProof/>
            <w:webHidden/>
          </w:rPr>
          <w:instrText xml:space="preserve"> PAGEREF _Toc85123110 \h </w:instrText>
        </w:r>
        <w:r w:rsidR="00B54905">
          <w:rPr>
            <w:noProof/>
            <w:webHidden/>
          </w:rPr>
        </w:r>
        <w:r w:rsidR="00B54905">
          <w:rPr>
            <w:noProof/>
            <w:webHidden/>
          </w:rPr>
          <w:fldChar w:fldCharType="separate"/>
        </w:r>
        <w:r w:rsidR="00B54905">
          <w:rPr>
            <w:noProof/>
            <w:webHidden/>
          </w:rPr>
          <w:t>44</w:t>
        </w:r>
        <w:r w:rsidR="00B54905">
          <w:rPr>
            <w:noProof/>
            <w:webHidden/>
          </w:rPr>
          <w:fldChar w:fldCharType="end"/>
        </w:r>
      </w:hyperlink>
    </w:p>
    <w:p w14:paraId="6BA32895" w14:textId="54DBE836" w:rsidR="00B54905" w:rsidRDefault="001528DE">
      <w:pPr>
        <w:pStyle w:val="21"/>
        <w:rPr>
          <w:rFonts w:asciiTheme="minorHAnsi" w:eastAsiaTheme="minorEastAsia" w:hAnsiTheme="minorHAnsi" w:cstheme="minorBidi"/>
          <w:smallCaps w:val="0"/>
          <w:noProof/>
          <w:kern w:val="2"/>
          <w:sz w:val="21"/>
          <w:szCs w:val="22"/>
        </w:rPr>
      </w:pPr>
      <w:hyperlink w:anchor="_Toc85123111" w:history="1">
        <w:r w:rsidR="00B54905" w:rsidRPr="003456A7">
          <w:rPr>
            <w:rStyle w:val="af5"/>
            <w:rFonts w:eastAsia="宋体" w:cs="Arial"/>
            <w:noProof/>
          </w:rPr>
          <w:t>（三）机会</w:t>
        </w:r>
        <w:r w:rsidR="00B54905">
          <w:rPr>
            <w:noProof/>
            <w:webHidden/>
          </w:rPr>
          <w:tab/>
        </w:r>
        <w:r w:rsidR="00B54905">
          <w:rPr>
            <w:noProof/>
            <w:webHidden/>
          </w:rPr>
          <w:fldChar w:fldCharType="begin"/>
        </w:r>
        <w:r w:rsidR="00B54905">
          <w:rPr>
            <w:noProof/>
            <w:webHidden/>
          </w:rPr>
          <w:instrText xml:space="preserve"> PAGEREF _Toc85123111 \h </w:instrText>
        </w:r>
        <w:r w:rsidR="00B54905">
          <w:rPr>
            <w:noProof/>
            <w:webHidden/>
          </w:rPr>
        </w:r>
        <w:r w:rsidR="00B54905">
          <w:rPr>
            <w:noProof/>
            <w:webHidden/>
          </w:rPr>
          <w:fldChar w:fldCharType="separate"/>
        </w:r>
        <w:r w:rsidR="00B54905">
          <w:rPr>
            <w:noProof/>
            <w:webHidden/>
          </w:rPr>
          <w:t>44</w:t>
        </w:r>
        <w:r w:rsidR="00B54905">
          <w:rPr>
            <w:noProof/>
            <w:webHidden/>
          </w:rPr>
          <w:fldChar w:fldCharType="end"/>
        </w:r>
      </w:hyperlink>
    </w:p>
    <w:p w14:paraId="6D58DD74" w14:textId="783D9AFC" w:rsidR="00B54905" w:rsidRDefault="001528DE">
      <w:pPr>
        <w:pStyle w:val="21"/>
        <w:rPr>
          <w:rFonts w:asciiTheme="minorHAnsi" w:eastAsiaTheme="minorEastAsia" w:hAnsiTheme="minorHAnsi" w:cstheme="minorBidi"/>
          <w:smallCaps w:val="0"/>
          <w:noProof/>
          <w:kern w:val="2"/>
          <w:sz w:val="21"/>
          <w:szCs w:val="22"/>
        </w:rPr>
      </w:pPr>
      <w:hyperlink w:anchor="_Toc85123112" w:history="1">
        <w:r w:rsidR="00B54905" w:rsidRPr="003456A7">
          <w:rPr>
            <w:rStyle w:val="af5"/>
            <w:rFonts w:eastAsia="宋体" w:cs="Arial"/>
            <w:noProof/>
          </w:rPr>
          <w:t>（四）威胁</w:t>
        </w:r>
        <w:r w:rsidR="00B54905">
          <w:rPr>
            <w:noProof/>
            <w:webHidden/>
          </w:rPr>
          <w:tab/>
        </w:r>
        <w:r w:rsidR="00B54905">
          <w:rPr>
            <w:noProof/>
            <w:webHidden/>
          </w:rPr>
          <w:fldChar w:fldCharType="begin"/>
        </w:r>
        <w:r w:rsidR="00B54905">
          <w:rPr>
            <w:noProof/>
            <w:webHidden/>
          </w:rPr>
          <w:instrText xml:space="preserve"> PAGEREF _Toc85123112 \h </w:instrText>
        </w:r>
        <w:r w:rsidR="00B54905">
          <w:rPr>
            <w:noProof/>
            <w:webHidden/>
          </w:rPr>
        </w:r>
        <w:r w:rsidR="00B54905">
          <w:rPr>
            <w:noProof/>
            <w:webHidden/>
          </w:rPr>
          <w:fldChar w:fldCharType="separate"/>
        </w:r>
        <w:r w:rsidR="00B54905">
          <w:rPr>
            <w:noProof/>
            <w:webHidden/>
          </w:rPr>
          <w:t>44</w:t>
        </w:r>
        <w:r w:rsidR="00B54905">
          <w:rPr>
            <w:noProof/>
            <w:webHidden/>
          </w:rPr>
          <w:fldChar w:fldCharType="end"/>
        </w:r>
      </w:hyperlink>
    </w:p>
    <w:p w14:paraId="053498C4" w14:textId="2DDFA840" w:rsidR="00B54905" w:rsidRDefault="001528DE">
      <w:pPr>
        <w:pStyle w:val="21"/>
        <w:rPr>
          <w:rFonts w:asciiTheme="minorHAnsi" w:eastAsiaTheme="minorEastAsia" w:hAnsiTheme="minorHAnsi" w:cstheme="minorBidi"/>
          <w:smallCaps w:val="0"/>
          <w:noProof/>
          <w:kern w:val="2"/>
          <w:sz w:val="21"/>
          <w:szCs w:val="22"/>
        </w:rPr>
      </w:pPr>
      <w:hyperlink w:anchor="_Toc85123113" w:history="1">
        <w:r w:rsidR="00B54905" w:rsidRPr="003456A7">
          <w:rPr>
            <w:rStyle w:val="af5"/>
            <w:rFonts w:eastAsia="宋体" w:cs="Arial"/>
            <w:noProof/>
          </w:rPr>
          <w:t>三、政策形势分析</w:t>
        </w:r>
        <w:r w:rsidR="00B54905">
          <w:rPr>
            <w:noProof/>
            <w:webHidden/>
          </w:rPr>
          <w:tab/>
        </w:r>
        <w:r w:rsidR="00B54905">
          <w:rPr>
            <w:noProof/>
            <w:webHidden/>
          </w:rPr>
          <w:fldChar w:fldCharType="begin"/>
        </w:r>
        <w:r w:rsidR="00B54905">
          <w:rPr>
            <w:noProof/>
            <w:webHidden/>
          </w:rPr>
          <w:instrText xml:space="preserve"> PAGEREF _Toc85123113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4DD540CA" w14:textId="6026F52E" w:rsidR="00B54905" w:rsidRDefault="001528DE">
      <w:pPr>
        <w:pStyle w:val="21"/>
        <w:rPr>
          <w:rFonts w:asciiTheme="minorHAnsi" w:eastAsiaTheme="minorEastAsia" w:hAnsiTheme="minorHAnsi" w:cstheme="minorBidi"/>
          <w:smallCaps w:val="0"/>
          <w:noProof/>
          <w:kern w:val="2"/>
          <w:sz w:val="21"/>
          <w:szCs w:val="22"/>
        </w:rPr>
      </w:pPr>
      <w:hyperlink w:anchor="_Toc85123114" w:history="1">
        <w:r w:rsidR="00B54905" w:rsidRPr="003456A7">
          <w:rPr>
            <w:rStyle w:val="af5"/>
            <w:rFonts w:eastAsia="宋体" w:cs="Arial"/>
            <w:noProof/>
          </w:rPr>
          <w:t>（一）符合北京市土地和保障性住房政策相关要求</w:t>
        </w:r>
        <w:r w:rsidR="00B54905">
          <w:rPr>
            <w:noProof/>
            <w:webHidden/>
          </w:rPr>
          <w:tab/>
        </w:r>
        <w:r w:rsidR="00B54905">
          <w:rPr>
            <w:noProof/>
            <w:webHidden/>
          </w:rPr>
          <w:fldChar w:fldCharType="begin"/>
        </w:r>
        <w:r w:rsidR="00B54905">
          <w:rPr>
            <w:noProof/>
            <w:webHidden/>
          </w:rPr>
          <w:instrText xml:space="preserve"> PAGEREF _Toc85123114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092357F5" w14:textId="22ED9582" w:rsidR="00B54905" w:rsidRDefault="001528DE">
      <w:pPr>
        <w:pStyle w:val="21"/>
        <w:rPr>
          <w:rFonts w:asciiTheme="minorHAnsi" w:eastAsiaTheme="minorEastAsia" w:hAnsiTheme="minorHAnsi" w:cstheme="minorBidi"/>
          <w:smallCaps w:val="0"/>
          <w:noProof/>
          <w:kern w:val="2"/>
          <w:sz w:val="21"/>
          <w:szCs w:val="22"/>
        </w:rPr>
      </w:pPr>
      <w:hyperlink w:anchor="_Toc85123115" w:history="1">
        <w:r w:rsidR="00B54905" w:rsidRPr="003456A7">
          <w:rPr>
            <w:rStyle w:val="af5"/>
            <w:rFonts w:eastAsia="宋体" w:cs="Arial"/>
            <w:noProof/>
          </w:rPr>
          <w:t>（二）符合北京市“十三五时期”住房保障工作目标</w:t>
        </w:r>
        <w:r w:rsidR="00B54905">
          <w:rPr>
            <w:noProof/>
            <w:webHidden/>
          </w:rPr>
          <w:tab/>
        </w:r>
        <w:r w:rsidR="00B54905">
          <w:rPr>
            <w:noProof/>
            <w:webHidden/>
          </w:rPr>
          <w:fldChar w:fldCharType="begin"/>
        </w:r>
        <w:r w:rsidR="00B54905">
          <w:rPr>
            <w:noProof/>
            <w:webHidden/>
          </w:rPr>
          <w:instrText xml:space="preserve"> PAGEREF _Toc85123115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2BF20BED" w14:textId="78C72A20" w:rsidR="00B54905" w:rsidRDefault="001528DE">
      <w:pPr>
        <w:pStyle w:val="21"/>
        <w:rPr>
          <w:rFonts w:asciiTheme="minorHAnsi" w:eastAsiaTheme="minorEastAsia" w:hAnsiTheme="minorHAnsi" w:cstheme="minorBidi"/>
          <w:smallCaps w:val="0"/>
          <w:noProof/>
          <w:kern w:val="2"/>
          <w:sz w:val="21"/>
          <w:szCs w:val="22"/>
        </w:rPr>
      </w:pPr>
      <w:hyperlink w:anchor="_Toc85123116" w:history="1">
        <w:r w:rsidR="00B54905" w:rsidRPr="003456A7">
          <w:rPr>
            <w:rStyle w:val="af5"/>
            <w:rFonts w:eastAsia="宋体" w:cs="Arial"/>
            <w:noProof/>
          </w:rPr>
          <w:t>四、风险分析</w:t>
        </w:r>
        <w:r w:rsidR="00B54905">
          <w:rPr>
            <w:noProof/>
            <w:webHidden/>
          </w:rPr>
          <w:tab/>
        </w:r>
        <w:r w:rsidR="00B54905">
          <w:rPr>
            <w:noProof/>
            <w:webHidden/>
          </w:rPr>
          <w:fldChar w:fldCharType="begin"/>
        </w:r>
        <w:r w:rsidR="00B54905">
          <w:rPr>
            <w:noProof/>
            <w:webHidden/>
          </w:rPr>
          <w:instrText xml:space="preserve"> PAGEREF _Toc85123116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7FC0463B" w14:textId="0B34F1E1" w:rsidR="00B54905" w:rsidRDefault="001528DE">
      <w:pPr>
        <w:pStyle w:val="21"/>
        <w:rPr>
          <w:rFonts w:asciiTheme="minorHAnsi" w:eastAsiaTheme="minorEastAsia" w:hAnsiTheme="minorHAnsi" w:cstheme="minorBidi"/>
          <w:smallCaps w:val="0"/>
          <w:noProof/>
          <w:kern w:val="2"/>
          <w:sz w:val="21"/>
          <w:szCs w:val="22"/>
        </w:rPr>
      </w:pPr>
      <w:hyperlink w:anchor="_Toc85123117" w:history="1">
        <w:r w:rsidR="00B54905" w:rsidRPr="003456A7">
          <w:rPr>
            <w:rStyle w:val="af5"/>
            <w:rFonts w:eastAsia="宋体" w:cs="Arial"/>
            <w:noProof/>
          </w:rPr>
          <w:t>（一）自然风险</w:t>
        </w:r>
        <w:r w:rsidR="00B54905">
          <w:rPr>
            <w:noProof/>
            <w:webHidden/>
          </w:rPr>
          <w:tab/>
        </w:r>
        <w:r w:rsidR="00B54905">
          <w:rPr>
            <w:noProof/>
            <w:webHidden/>
          </w:rPr>
          <w:fldChar w:fldCharType="begin"/>
        </w:r>
        <w:r w:rsidR="00B54905">
          <w:rPr>
            <w:noProof/>
            <w:webHidden/>
          </w:rPr>
          <w:instrText xml:space="preserve"> PAGEREF _Toc85123117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0E533C0C" w14:textId="742148B4" w:rsidR="00B54905" w:rsidRDefault="001528DE">
      <w:pPr>
        <w:pStyle w:val="21"/>
        <w:rPr>
          <w:rFonts w:asciiTheme="minorHAnsi" w:eastAsiaTheme="minorEastAsia" w:hAnsiTheme="minorHAnsi" w:cstheme="minorBidi"/>
          <w:smallCaps w:val="0"/>
          <w:noProof/>
          <w:kern w:val="2"/>
          <w:sz w:val="21"/>
          <w:szCs w:val="22"/>
        </w:rPr>
      </w:pPr>
      <w:hyperlink w:anchor="_Toc85123118" w:history="1">
        <w:r w:rsidR="00B54905" w:rsidRPr="003456A7">
          <w:rPr>
            <w:rStyle w:val="af5"/>
            <w:rFonts w:eastAsia="宋体" w:cs="Arial"/>
            <w:noProof/>
          </w:rPr>
          <w:t>（二）规划指标实现风险</w:t>
        </w:r>
        <w:r w:rsidR="00B54905">
          <w:rPr>
            <w:noProof/>
            <w:webHidden/>
          </w:rPr>
          <w:tab/>
        </w:r>
        <w:r w:rsidR="00B54905">
          <w:rPr>
            <w:noProof/>
            <w:webHidden/>
          </w:rPr>
          <w:fldChar w:fldCharType="begin"/>
        </w:r>
        <w:r w:rsidR="00B54905">
          <w:rPr>
            <w:noProof/>
            <w:webHidden/>
          </w:rPr>
          <w:instrText xml:space="preserve"> PAGEREF _Toc85123118 \h </w:instrText>
        </w:r>
        <w:r w:rsidR="00B54905">
          <w:rPr>
            <w:noProof/>
            <w:webHidden/>
          </w:rPr>
        </w:r>
        <w:r w:rsidR="00B54905">
          <w:rPr>
            <w:noProof/>
            <w:webHidden/>
          </w:rPr>
          <w:fldChar w:fldCharType="separate"/>
        </w:r>
        <w:r w:rsidR="00B54905">
          <w:rPr>
            <w:noProof/>
            <w:webHidden/>
          </w:rPr>
          <w:t>45</w:t>
        </w:r>
        <w:r w:rsidR="00B54905">
          <w:rPr>
            <w:noProof/>
            <w:webHidden/>
          </w:rPr>
          <w:fldChar w:fldCharType="end"/>
        </w:r>
      </w:hyperlink>
    </w:p>
    <w:p w14:paraId="2A336084" w14:textId="7925D875" w:rsidR="00B54905" w:rsidRDefault="001528DE">
      <w:pPr>
        <w:pStyle w:val="21"/>
        <w:rPr>
          <w:rFonts w:asciiTheme="minorHAnsi" w:eastAsiaTheme="minorEastAsia" w:hAnsiTheme="minorHAnsi" w:cstheme="minorBidi"/>
          <w:smallCaps w:val="0"/>
          <w:noProof/>
          <w:kern w:val="2"/>
          <w:sz w:val="21"/>
          <w:szCs w:val="22"/>
        </w:rPr>
      </w:pPr>
      <w:hyperlink w:anchor="_Toc85123119" w:history="1">
        <w:r w:rsidR="00B54905" w:rsidRPr="003456A7">
          <w:rPr>
            <w:rStyle w:val="af5"/>
            <w:rFonts w:eastAsia="宋体" w:cs="Arial"/>
            <w:noProof/>
          </w:rPr>
          <w:t>（三）建设风险</w:t>
        </w:r>
        <w:r w:rsidR="00B54905">
          <w:rPr>
            <w:noProof/>
            <w:webHidden/>
          </w:rPr>
          <w:tab/>
        </w:r>
        <w:r w:rsidR="00B54905">
          <w:rPr>
            <w:noProof/>
            <w:webHidden/>
          </w:rPr>
          <w:fldChar w:fldCharType="begin"/>
        </w:r>
        <w:r w:rsidR="00B54905">
          <w:rPr>
            <w:noProof/>
            <w:webHidden/>
          </w:rPr>
          <w:instrText xml:space="preserve"> PAGEREF _Toc85123119 \h </w:instrText>
        </w:r>
        <w:r w:rsidR="00B54905">
          <w:rPr>
            <w:noProof/>
            <w:webHidden/>
          </w:rPr>
        </w:r>
        <w:r w:rsidR="00B54905">
          <w:rPr>
            <w:noProof/>
            <w:webHidden/>
          </w:rPr>
          <w:fldChar w:fldCharType="separate"/>
        </w:r>
        <w:r w:rsidR="00B54905">
          <w:rPr>
            <w:noProof/>
            <w:webHidden/>
          </w:rPr>
          <w:t>46</w:t>
        </w:r>
        <w:r w:rsidR="00B54905">
          <w:rPr>
            <w:noProof/>
            <w:webHidden/>
          </w:rPr>
          <w:fldChar w:fldCharType="end"/>
        </w:r>
      </w:hyperlink>
    </w:p>
    <w:p w14:paraId="100A7EB9" w14:textId="5FFD09E8" w:rsidR="00B54905" w:rsidRDefault="001528DE">
      <w:pPr>
        <w:pStyle w:val="21"/>
        <w:rPr>
          <w:rFonts w:asciiTheme="minorHAnsi" w:eastAsiaTheme="minorEastAsia" w:hAnsiTheme="minorHAnsi" w:cstheme="minorBidi"/>
          <w:smallCaps w:val="0"/>
          <w:noProof/>
          <w:kern w:val="2"/>
          <w:sz w:val="21"/>
          <w:szCs w:val="22"/>
        </w:rPr>
      </w:pPr>
      <w:hyperlink w:anchor="_Toc85123120" w:history="1">
        <w:r w:rsidR="00B54905" w:rsidRPr="003456A7">
          <w:rPr>
            <w:rStyle w:val="af5"/>
            <w:rFonts w:eastAsia="宋体" w:cs="Arial"/>
            <w:noProof/>
          </w:rPr>
          <w:t>（四）管理风险</w:t>
        </w:r>
        <w:r w:rsidR="00B54905">
          <w:rPr>
            <w:noProof/>
            <w:webHidden/>
          </w:rPr>
          <w:tab/>
        </w:r>
        <w:r w:rsidR="00B54905">
          <w:rPr>
            <w:noProof/>
            <w:webHidden/>
          </w:rPr>
          <w:fldChar w:fldCharType="begin"/>
        </w:r>
        <w:r w:rsidR="00B54905">
          <w:rPr>
            <w:noProof/>
            <w:webHidden/>
          </w:rPr>
          <w:instrText xml:space="preserve"> PAGEREF _Toc85123120 \h </w:instrText>
        </w:r>
        <w:r w:rsidR="00B54905">
          <w:rPr>
            <w:noProof/>
            <w:webHidden/>
          </w:rPr>
        </w:r>
        <w:r w:rsidR="00B54905">
          <w:rPr>
            <w:noProof/>
            <w:webHidden/>
          </w:rPr>
          <w:fldChar w:fldCharType="separate"/>
        </w:r>
        <w:r w:rsidR="00B54905">
          <w:rPr>
            <w:noProof/>
            <w:webHidden/>
          </w:rPr>
          <w:t>46</w:t>
        </w:r>
        <w:r w:rsidR="00B54905">
          <w:rPr>
            <w:noProof/>
            <w:webHidden/>
          </w:rPr>
          <w:fldChar w:fldCharType="end"/>
        </w:r>
      </w:hyperlink>
    </w:p>
    <w:p w14:paraId="7DAC3FB8" w14:textId="54EF5E18" w:rsidR="00B54905" w:rsidRDefault="001528DE">
      <w:pPr>
        <w:pStyle w:val="21"/>
        <w:rPr>
          <w:rFonts w:asciiTheme="minorHAnsi" w:eastAsiaTheme="minorEastAsia" w:hAnsiTheme="minorHAnsi" w:cstheme="minorBidi"/>
          <w:smallCaps w:val="0"/>
          <w:noProof/>
          <w:kern w:val="2"/>
          <w:sz w:val="21"/>
          <w:szCs w:val="22"/>
        </w:rPr>
      </w:pPr>
      <w:hyperlink w:anchor="_Toc85123121" w:history="1">
        <w:r w:rsidR="00B54905" w:rsidRPr="003456A7">
          <w:rPr>
            <w:rStyle w:val="af5"/>
            <w:rFonts w:eastAsia="宋体" w:cs="Arial"/>
            <w:noProof/>
          </w:rPr>
          <w:t>（五）市场风险</w:t>
        </w:r>
        <w:r w:rsidR="00B54905">
          <w:rPr>
            <w:noProof/>
            <w:webHidden/>
          </w:rPr>
          <w:tab/>
        </w:r>
        <w:r w:rsidR="00B54905">
          <w:rPr>
            <w:noProof/>
            <w:webHidden/>
          </w:rPr>
          <w:fldChar w:fldCharType="begin"/>
        </w:r>
        <w:r w:rsidR="00B54905">
          <w:rPr>
            <w:noProof/>
            <w:webHidden/>
          </w:rPr>
          <w:instrText xml:space="preserve"> PAGEREF _Toc85123121 \h </w:instrText>
        </w:r>
        <w:r w:rsidR="00B54905">
          <w:rPr>
            <w:noProof/>
            <w:webHidden/>
          </w:rPr>
        </w:r>
        <w:r w:rsidR="00B54905">
          <w:rPr>
            <w:noProof/>
            <w:webHidden/>
          </w:rPr>
          <w:fldChar w:fldCharType="separate"/>
        </w:r>
        <w:r w:rsidR="00B54905">
          <w:rPr>
            <w:noProof/>
            <w:webHidden/>
          </w:rPr>
          <w:t>46</w:t>
        </w:r>
        <w:r w:rsidR="00B54905">
          <w:rPr>
            <w:noProof/>
            <w:webHidden/>
          </w:rPr>
          <w:fldChar w:fldCharType="end"/>
        </w:r>
      </w:hyperlink>
    </w:p>
    <w:p w14:paraId="54155EBE" w14:textId="2E799E80" w:rsidR="00B54905" w:rsidRDefault="001528DE">
      <w:pPr>
        <w:pStyle w:val="10"/>
        <w:rPr>
          <w:rFonts w:asciiTheme="minorHAnsi" w:eastAsiaTheme="minorEastAsia" w:hAnsiTheme="minorHAnsi" w:cstheme="minorBidi"/>
          <w:b w:val="0"/>
          <w:bCs w:val="0"/>
          <w:caps w:val="0"/>
          <w:noProof/>
          <w:kern w:val="2"/>
          <w:sz w:val="21"/>
          <w:szCs w:val="22"/>
        </w:rPr>
      </w:pPr>
      <w:hyperlink w:anchor="_Toc85123122" w:history="1">
        <w:r w:rsidR="00B54905" w:rsidRPr="003456A7">
          <w:rPr>
            <w:rStyle w:val="af5"/>
            <w:rFonts w:eastAsia="方正黑体简体"/>
            <w:noProof/>
          </w:rPr>
          <w:t>第四章</w:t>
        </w:r>
        <w:r w:rsidR="00B54905" w:rsidRPr="003456A7">
          <w:rPr>
            <w:rStyle w:val="af5"/>
            <w:rFonts w:eastAsia="方正黑体简体"/>
            <w:noProof/>
          </w:rPr>
          <w:t xml:space="preserve">  </w:t>
        </w:r>
        <w:r w:rsidR="00B54905" w:rsidRPr="003456A7">
          <w:rPr>
            <w:rStyle w:val="af5"/>
            <w:rFonts w:eastAsia="方正黑体简体"/>
            <w:noProof/>
          </w:rPr>
          <w:t>投资估算</w:t>
        </w:r>
        <w:r w:rsidR="00B54905">
          <w:rPr>
            <w:noProof/>
            <w:webHidden/>
          </w:rPr>
          <w:tab/>
        </w:r>
        <w:r w:rsidR="00B54905">
          <w:rPr>
            <w:noProof/>
            <w:webHidden/>
          </w:rPr>
          <w:fldChar w:fldCharType="begin"/>
        </w:r>
        <w:r w:rsidR="00B54905">
          <w:rPr>
            <w:noProof/>
            <w:webHidden/>
          </w:rPr>
          <w:instrText xml:space="preserve"> PAGEREF _Toc85123122 \h </w:instrText>
        </w:r>
        <w:r w:rsidR="00B54905">
          <w:rPr>
            <w:noProof/>
            <w:webHidden/>
          </w:rPr>
        </w:r>
        <w:r w:rsidR="00B54905">
          <w:rPr>
            <w:noProof/>
            <w:webHidden/>
          </w:rPr>
          <w:fldChar w:fldCharType="separate"/>
        </w:r>
        <w:r w:rsidR="00B54905">
          <w:rPr>
            <w:noProof/>
            <w:webHidden/>
          </w:rPr>
          <w:t>47</w:t>
        </w:r>
        <w:r w:rsidR="00B54905">
          <w:rPr>
            <w:noProof/>
            <w:webHidden/>
          </w:rPr>
          <w:fldChar w:fldCharType="end"/>
        </w:r>
      </w:hyperlink>
    </w:p>
    <w:p w14:paraId="52E08440" w14:textId="54ED52FB" w:rsidR="00B54905" w:rsidRDefault="001528DE">
      <w:pPr>
        <w:pStyle w:val="21"/>
        <w:rPr>
          <w:rFonts w:asciiTheme="minorHAnsi" w:eastAsiaTheme="minorEastAsia" w:hAnsiTheme="minorHAnsi" w:cstheme="minorBidi"/>
          <w:smallCaps w:val="0"/>
          <w:noProof/>
          <w:kern w:val="2"/>
          <w:sz w:val="21"/>
          <w:szCs w:val="22"/>
        </w:rPr>
      </w:pPr>
      <w:hyperlink w:anchor="_Toc85123123" w:history="1">
        <w:r w:rsidR="00B54905" w:rsidRPr="003456A7">
          <w:rPr>
            <w:rStyle w:val="af5"/>
            <w:rFonts w:eastAsia="宋体" w:cs="Arial"/>
            <w:noProof/>
          </w:rPr>
          <w:t>一、投资估算</w:t>
        </w:r>
        <w:r w:rsidR="00B54905">
          <w:rPr>
            <w:noProof/>
            <w:webHidden/>
          </w:rPr>
          <w:tab/>
        </w:r>
        <w:r w:rsidR="00B54905">
          <w:rPr>
            <w:noProof/>
            <w:webHidden/>
          </w:rPr>
          <w:fldChar w:fldCharType="begin"/>
        </w:r>
        <w:r w:rsidR="00B54905">
          <w:rPr>
            <w:noProof/>
            <w:webHidden/>
          </w:rPr>
          <w:instrText xml:space="preserve"> PAGEREF _Toc85123123 \h </w:instrText>
        </w:r>
        <w:r w:rsidR="00B54905">
          <w:rPr>
            <w:noProof/>
            <w:webHidden/>
          </w:rPr>
        </w:r>
        <w:r w:rsidR="00B54905">
          <w:rPr>
            <w:noProof/>
            <w:webHidden/>
          </w:rPr>
          <w:fldChar w:fldCharType="separate"/>
        </w:r>
        <w:r w:rsidR="00B54905">
          <w:rPr>
            <w:noProof/>
            <w:webHidden/>
          </w:rPr>
          <w:t>47</w:t>
        </w:r>
        <w:r w:rsidR="00B54905">
          <w:rPr>
            <w:noProof/>
            <w:webHidden/>
          </w:rPr>
          <w:fldChar w:fldCharType="end"/>
        </w:r>
      </w:hyperlink>
    </w:p>
    <w:p w14:paraId="0A3E744E" w14:textId="0C22B67E" w:rsidR="00B54905" w:rsidRDefault="001528DE">
      <w:pPr>
        <w:pStyle w:val="21"/>
        <w:rPr>
          <w:rFonts w:asciiTheme="minorHAnsi" w:eastAsiaTheme="minorEastAsia" w:hAnsiTheme="minorHAnsi" w:cstheme="minorBidi"/>
          <w:smallCaps w:val="0"/>
          <w:noProof/>
          <w:kern w:val="2"/>
          <w:sz w:val="21"/>
          <w:szCs w:val="22"/>
        </w:rPr>
      </w:pPr>
      <w:hyperlink w:anchor="_Toc85123124" w:history="1">
        <w:r w:rsidR="00B54905" w:rsidRPr="003456A7">
          <w:rPr>
            <w:rStyle w:val="af5"/>
            <w:rFonts w:eastAsia="宋体" w:cs="Arial"/>
            <w:noProof/>
          </w:rPr>
          <w:t>（一）估算原则</w:t>
        </w:r>
        <w:r w:rsidR="00B54905">
          <w:rPr>
            <w:noProof/>
            <w:webHidden/>
          </w:rPr>
          <w:tab/>
        </w:r>
        <w:r w:rsidR="00B54905">
          <w:rPr>
            <w:noProof/>
            <w:webHidden/>
          </w:rPr>
          <w:fldChar w:fldCharType="begin"/>
        </w:r>
        <w:r w:rsidR="00B54905">
          <w:rPr>
            <w:noProof/>
            <w:webHidden/>
          </w:rPr>
          <w:instrText xml:space="preserve"> PAGEREF _Toc85123124 \h </w:instrText>
        </w:r>
        <w:r w:rsidR="00B54905">
          <w:rPr>
            <w:noProof/>
            <w:webHidden/>
          </w:rPr>
        </w:r>
        <w:r w:rsidR="00B54905">
          <w:rPr>
            <w:noProof/>
            <w:webHidden/>
          </w:rPr>
          <w:fldChar w:fldCharType="separate"/>
        </w:r>
        <w:r w:rsidR="00B54905">
          <w:rPr>
            <w:noProof/>
            <w:webHidden/>
          </w:rPr>
          <w:t>47</w:t>
        </w:r>
        <w:r w:rsidR="00B54905">
          <w:rPr>
            <w:noProof/>
            <w:webHidden/>
          </w:rPr>
          <w:fldChar w:fldCharType="end"/>
        </w:r>
      </w:hyperlink>
    </w:p>
    <w:p w14:paraId="19007AC7" w14:textId="5B8CA3C2" w:rsidR="00B54905" w:rsidRDefault="001528DE">
      <w:pPr>
        <w:pStyle w:val="21"/>
        <w:rPr>
          <w:rFonts w:asciiTheme="minorHAnsi" w:eastAsiaTheme="minorEastAsia" w:hAnsiTheme="minorHAnsi" w:cstheme="minorBidi"/>
          <w:smallCaps w:val="0"/>
          <w:noProof/>
          <w:kern w:val="2"/>
          <w:sz w:val="21"/>
          <w:szCs w:val="22"/>
        </w:rPr>
      </w:pPr>
      <w:hyperlink w:anchor="_Toc85123125" w:history="1">
        <w:r w:rsidR="00B54905" w:rsidRPr="003456A7">
          <w:rPr>
            <w:rStyle w:val="af5"/>
            <w:rFonts w:eastAsia="宋体" w:cs="Arial"/>
            <w:noProof/>
          </w:rPr>
          <w:t>（二）投资构成及估算依据</w:t>
        </w:r>
        <w:r w:rsidR="00B54905">
          <w:rPr>
            <w:noProof/>
            <w:webHidden/>
          </w:rPr>
          <w:tab/>
        </w:r>
        <w:r w:rsidR="00B54905">
          <w:rPr>
            <w:noProof/>
            <w:webHidden/>
          </w:rPr>
          <w:fldChar w:fldCharType="begin"/>
        </w:r>
        <w:r w:rsidR="00B54905">
          <w:rPr>
            <w:noProof/>
            <w:webHidden/>
          </w:rPr>
          <w:instrText xml:space="preserve"> PAGEREF _Toc85123125 \h </w:instrText>
        </w:r>
        <w:r w:rsidR="00B54905">
          <w:rPr>
            <w:noProof/>
            <w:webHidden/>
          </w:rPr>
        </w:r>
        <w:r w:rsidR="00B54905">
          <w:rPr>
            <w:noProof/>
            <w:webHidden/>
          </w:rPr>
          <w:fldChar w:fldCharType="separate"/>
        </w:r>
        <w:r w:rsidR="00B54905">
          <w:rPr>
            <w:noProof/>
            <w:webHidden/>
          </w:rPr>
          <w:t>47</w:t>
        </w:r>
        <w:r w:rsidR="00B54905">
          <w:rPr>
            <w:noProof/>
            <w:webHidden/>
          </w:rPr>
          <w:fldChar w:fldCharType="end"/>
        </w:r>
      </w:hyperlink>
    </w:p>
    <w:p w14:paraId="4272DEBD" w14:textId="7E3075C6" w:rsidR="00B54905" w:rsidRDefault="001528DE">
      <w:pPr>
        <w:pStyle w:val="21"/>
        <w:rPr>
          <w:rFonts w:asciiTheme="minorHAnsi" w:eastAsiaTheme="minorEastAsia" w:hAnsiTheme="minorHAnsi" w:cstheme="minorBidi"/>
          <w:smallCaps w:val="0"/>
          <w:noProof/>
          <w:kern w:val="2"/>
          <w:sz w:val="21"/>
          <w:szCs w:val="22"/>
        </w:rPr>
      </w:pPr>
      <w:hyperlink w:anchor="_Toc85123126" w:history="1">
        <w:r w:rsidR="00B54905" w:rsidRPr="003456A7">
          <w:rPr>
            <w:rStyle w:val="af5"/>
            <w:rFonts w:eastAsia="宋体" w:cs="Arial"/>
            <w:noProof/>
          </w:rPr>
          <w:t>（三）项目投资估算</w:t>
        </w:r>
        <w:r w:rsidR="00B54905">
          <w:rPr>
            <w:noProof/>
            <w:webHidden/>
          </w:rPr>
          <w:tab/>
        </w:r>
        <w:r w:rsidR="00B54905">
          <w:rPr>
            <w:noProof/>
            <w:webHidden/>
          </w:rPr>
          <w:fldChar w:fldCharType="begin"/>
        </w:r>
        <w:r w:rsidR="00B54905">
          <w:rPr>
            <w:noProof/>
            <w:webHidden/>
          </w:rPr>
          <w:instrText xml:space="preserve"> PAGEREF _Toc85123126 \h </w:instrText>
        </w:r>
        <w:r w:rsidR="00B54905">
          <w:rPr>
            <w:noProof/>
            <w:webHidden/>
          </w:rPr>
        </w:r>
        <w:r w:rsidR="00B54905">
          <w:rPr>
            <w:noProof/>
            <w:webHidden/>
          </w:rPr>
          <w:fldChar w:fldCharType="separate"/>
        </w:r>
        <w:r w:rsidR="00B54905">
          <w:rPr>
            <w:noProof/>
            <w:webHidden/>
          </w:rPr>
          <w:t>48</w:t>
        </w:r>
        <w:r w:rsidR="00B54905">
          <w:rPr>
            <w:noProof/>
            <w:webHidden/>
          </w:rPr>
          <w:fldChar w:fldCharType="end"/>
        </w:r>
      </w:hyperlink>
    </w:p>
    <w:p w14:paraId="4BD7C636" w14:textId="3F5AF658" w:rsidR="00B54905" w:rsidRDefault="001528DE">
      <w:pPr>
        <w:pStyle w:val="21"/>
        <w:rPr>
          <w:rFonts w:asciiTheme="minorHAnsi" w:eastAsiaTheme="minorEastAsia" w:hAnsiTheme="minorHAnsi" w:cstheme="minorBidi"/>
          <w:smallCaps w:val="0"/>
          <w:noProof/>
          <w:kern w:val="2"/>
          <w:sz w:val="21"/>
          <w:szCs w:val="22"/>
        </w:rPr>
      </w:pPr>
      <w:hyperlink w:anchor="_Toc85123127" w:history="1">
        <w:r w:rsidR="00B54905" w:rsidRPr="003456A7">
          <w:rPr>
            <w:rStyle w:val="af5"/>
            <w:rFonts w:eastAsia="宋体" w:cs="Arial"/>
            <w:noProof/>
          </w:rPr>
          <w:t>二、工作建议</w:t>
        </w:r>
        <w:r w:rsidR="00B54905">
          <w:rPr>
            <w:noProof/>
            <w:webHidden/>
          </w:rPr>
          <w:tab/>
        </w:r>
        <w:r w:rsidR="00B54905">
          <w:rPr>
            <w:noProof/>
            <w:webHidden/>
          </w:rPr>
          <w:fldChar w:fldCharType="begin"/>
        </w:r>
        <w:r w:rsidR="00B54905">
          <w:rPr>
            <w:noProof/>
            <w:webHidden/>
          </w:rPr>
          <w:instrText xml:space="preserve"> PAGEREF _Toc85123127 \h </w:instrText>
        </w:r>
        <w:r w:rsidR="00B54905">
          <w:rPr>
            <w:noProof/>
            <w:webHidden/>
          </w:rPr>
        </w:r>
        <w:r w:rsidR="00B54905">
          <w:rPr>
            <w:noProof/>
            <w:webHidden/>
          </w:rPr>
          <w:fldChar w:fldCharType="separate"/>
        </w:r>
        <w:r w:rsidR="00B54905">
          <w:rPr>
            <w:noProof/>
            <w:webHidden/>
          </w:rPr>
          <w:t>49</w:t>
        </w:r>
        <w:r w:rsidR="00B54905">
          <w:rPr>
            <w:noProof/>
            <w:webHidden/>
          </w:rPr>
          <w:fldChar w:fldCharType="end"/>
        </w:r>
      </w:hyperlink>
    </w:p>
    <w:p w14:paraId="2FDBDF62" w14:textId="47B0880E" w:rsidR="00B54905" w:rsidRDefault="001528DE">
      <w:pPr>
        <w:pStyle w:val="10"/>
        <w:rPr>
          <w:rFonts w:asciiTheme="minorHAnsi" w:eastAsiaTheme="minorEastAsia" w:hAnsiTheme="minorHAnsi" w:cstheme="minorBidi"/>
          <w:b w:val="0"/>
          <w:bCs w:val="0"/>
          <w:caps w:val="0"/>
          <w:noProof/>
          <w:kern w:val="2"/>
          <w:sz w:val="21"/>
          <w:szCs w:val="22"/>
        </w:rPr>
      </w:pPr>
      <w:hyperlink w:anchor="_Toc85123128" w:history="1">
        <w:r w:rsidR="00B54905" w:rsidRPr="003456A7">
          <w:rPr>
            <w:rStyle w:val="af5"/>
            <w:rFonts w:eastAsia="方正黑体简体"/>
            <w:noProof/>
          </w:rPr>
          <w:t>第五章</w:t>
        </w:r>
        <w:r w:rsidR="00B54905" w:rsidRPr="003456A7">
          <w:rPr>
            <w:rStyle w:val="af5"/>
            <w:rFonts w:eastAsia="方正黑体简体"/>
            <w:noProof/>
          </w:rPr>
          <w:t xml:space="preserve">  </w:t>
        </w:r>
        <w:r w:rsidR="00B54905" w:rsidRPr="003456A7">
          <w:rPr>
            <w:rStyle w:val="af5"/>
            <w:rFonts w:eastAsia="方正黑体简体"/>
            <w:noProof/>
          </w:rPr>
          <w:t>结论</w:t>
        </w:r>
        <w:r w:rsidR="00B54905">
          <w:rPr>
            <w:noProof/>
            <w:webHidden/>
          </w:rPr>
          <w:tab/>
        </w:r>
        <w:r w:rsidR="00B54905">
          <w:rPr>
            <w:noProof/>
            <w:webHidden/>
          </w:rPr>
          <w:fldChar w:fldCharType="begin"/>
        </w:r>
        <w:r w:rsidR="00B54905">
          <w:rPr>
            <w:noProof/>
            <w:webHidden/>
          </w:rPr>
          <w:instrText xml:space="preserve"> PAGEREF _Toc85123128 \h </w:instrText>
        </w:r>
        <w:r w:rsidR="00B54905">
          <w:rPr>
            <w:noProof/>
            <w:webHidden/>
          </w:rPr>
        </w:r>
        <w:r w:rsidR="00B54905">
          <w:rPr>
            <w:noProof/>
            <w:webHidden/>
          </w:rPr>
          <w:fldChar w:fldCharType="separate"/>
        </w:r>
        <w:r w:rsidR="00B54905">
          <w:rPr>
            <w:noProof/>
            <w:webHidden/>
          </w:rPr>
          <w:t>50</w:t>
        </w:r>
        <w:r w:rsidR="00B54905">
          <w:rPr>
            <w:noProof/>
            <w:webHidden/>
          </w:rPr>
          <w:fldChar w:fldCharType="end"/>
        </w:r>
      </w:hyperlink>
    </w:p>
    <w:p w14:paraId="73091689" w14:textId="4F8DCA34" w:rsidR="0033787C" w:rsidRDefault="00885AD0">
      <w:pPr>
        <w:jc w:val="center"/>
        <w:rPr>
          <w:rFonts w:ascii="Arial" w:hAnsi="Arial" w:cs="Arial"/>
          <w:sz w:val="21"/>
          <w:szCs w:val="21"/>
        </w:rPr>
        <w:sectPr w:rsidR="0033787C">
          <w:headerReference w:type="first" r:id="rId14"/>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commentRangeEnd w:id="4"/>
      <w:r w:rsidR="00EC180D">
        <w:rPr>
          <w:rStyle w:val="af6"/>
        </w:rPr>
        <w:commentReference w:id="4"/>
      </w:r>
    </w:p>
    <w:p w14:paraId="3EB27138" w14:textId="77777777" w:rsidR="00833550" w:rsidRDefault="00BC4586" w:rsidP="00A04E17">
      <w:pPr>
        <w:pStyle w:val="aa"/>
        <w:adjustRightInd w:val="0"/>
        <w:snapToGrid w:val="0"/>
        <w:spacing w:line="360" w:lineRule="auto"/>
        <w:jc w:val="center"/>
        <w:rPr>
          <w:rFonts w:ascii="Arial" w:hAnsi="Arial" w:cs="Arial"/>
          <w:b/>
          <w:bCs/>
          <w:sz w:val="36"/>
          <w:szCs w:val="36"/>
        </w:rPr>
      </w:pPr>
      <w:bookmarkStart w:id="5" w:name="_Toc23442387"/>
      <w:bookmarkStart w:id="6" w:name="_Toc44300246"/>
      <w:r>
        <w:rPr>
          <w:rFonts w:ascii="Arial" w:hAnsi="Arial" w:cs="Arial" w:hint="eastAsia"/>
          <w:b/>
          <w:bCs/>
          <w:sz w:val="36"/>
          <w:szCs w:val="36"/>
        </w:rPr>
        <w:lastRenderedPageBreak/>
        <w:t>北京市</w:t>
      </w:r>
      <w:proofErr w:type="gramStart"/>
      <w:r>
        <w:rPr>
          <w:rFonts w:ascii="Arial" w:hAnsi="Arial" w:cs="Arial" w:hint="eastAsia"/>
          <w:b/>
          <w:bCs/>
          <w:sz w:val="36"/>
          <w:szCs w:val="36"/>
        </w:rPr>
        <w:t>大兴区</w:t>
      </w:r>
      <w:proofErr w:type="gramEnd"/>
      <w:r>
        <w:rPr>
          <w:rFonts w:ascii="Arial" w:hAnsi="Arial" w:cs="Arial" w:hint="eastAsia"/>
          <w:b/>
          <w:bCs/>
          <w:sz w:val="36"/>
          <w:szCs w:val="36"/>
        </w:rPr>
        <w:t>大兴新城住宅、</w:t>
      </w:r>
      <w:r w:rsidR="00263385">
        <w:rPr>
          <w:rFonts w:ascii="Arial" w:hAnsi="Arial" w:cs="Arial" w:hint="eastAsia"/>
          <w:b/>
          <w:bCs/>
          <w:sz w:val="36"/>
          <w:szCs w:val="36"/>
        </w:rPr>
        <w:t>商业、车位用房</w:t>
      </w:r>
      <w:r>
        <w:rPr>
          <w:rFonts w:ascii="Arial" w:hAnsi="Arial" w:cs="Arial" w:hint="eastAsia"/>
          <w:b/>
          <w:bCs/>
          <w:sz w:val="36"/>
          <w:szCs w:val="36"/>
        </w:rPr>
        <w:t>项目（三角地地块）</w:t>
      </w:r>
    </w:p>
    <w:p w14:paraId="5EAE371A" w14:textId="77777777" w:rsidR="0033787C" w:rsidRDefault="00885AD0" w:rsidP="00A04E17">
      <w:pPr>
        <w:pStyle w:val="aa"/>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5"/>
    </w:p>
    <w:p w14:paraId="5C84BE67" w14:textId="77777777" w:rsidR="0033787C" w:rsidRDefault="00885AD0">
      <w:pPr>
        <w:pStyle w:val="1"/>
        <w:spacing w:before="240" w:line="240" w:lineRule="auto"/>
        <w:rPr>
          <w:rFonts w:ascii="Arial" w:eastAsia="方正黑体简体" w:hAnsi="Arial" w:cs="Arial"/>
          <w:b w:val="0"/>
          <w:bCs/>
          <w:sz w:val="32"/>
          <w:szCs w:val="32"/>
        </w:rPr>
      </w:pPr>
      <w:bookmarkStart w:id="7" w:name="_Toc514916923"/>
      <w:bookmarkStart w:id="8" w:name="_Toc514769665"/>
      <w:bookmarkStart w:id="9" w:name="_Toc514917348"/>
      <w:bookmarkStart w:id="10" w:name="_Toc23442388"/>
      <w:bookmarkStart w:id="11" w:name="_Toc514917276"/>
      <w:bookmarkStart w:id="12" w:name="_Toc85123081"/>
      <w:r>
        <w:rPr>
          <w:rFonts w:ascii="Arial" w:eastAsia="方正黑体简体" w:hAnsi="Arial" w:cs="Arial"/>
          <w:b w:val="0"/>
          <w:bCs/>
          <w:sz w:val="32"/>
          <w:szCs w:val="32"/>
        </w:rPr>
        <w:t>〔内容提要〕</w:t>
      </w:r>
      <w:bookmarkEnd w:id="7"/>
      <w:bookmarkEnd w:id="8"/>
      <w:bookmarkEnd w:id="9"/>
      <w:bookmarkEnd w:id="10"/>
      <w:bookmarkEnd w:id="11"/>
      <w:bookmarkEnd w:id="12"/>
    </w:p>
    <w:p w14:paraId="6B896D13" w14:textId="77777777" w:rsidR="00BF2B16" w:rsidRDefault="00BC4586" w:rsidP="00BF2B16">
      <w:pPr>
        <w:pStyle w:val="aa"/>
        <w:spacing w:line="480" w:lineRule="auto"/>
        <w:rPr>
          <w:rFonts w:ascii="Arial" w:hAnsi="Arial" w:cs="Arial"/>
          <w:b/>
          <w:bCs/>
        </w:rPr>
      </w:pPr>
      <w:bookmarkStart w:id="13" w:name="_Toc133693353"/>
      <w:bookmarkStart w:id="14" w:name="_Toc111622538"/>
      <w:bookmarkStart w:id="15" w:name="_Toc415468956"/>
      <w:bookmarkStart w:id="16" w:name="_Toc76889704"/>
      <w:bookmarkEnd w:id="6"/>
      <w:r>
        <w:rPr>
          <w:rFonts w:ascii="Arial" w:hAnsi="Arial" w:cs="Arial" w:hint="eastAsia"/>
          <w:b/>
          <w:bCs/>
        </w:rPr>
        <w:t>北京市保障性住房建设投资中心</w:t>
      </w:r>
      <w:r w:rsidR="00BF2B16">
        <w:rPr>
          <w:rFonts w:ascii="Arial" w:hAnsi="Arial" w:cs="Arial" w:hint="eastAsia"/>
          <w:b/>
          <w:bCs/>
        </w:rPr>
        <w:t>：</w:t>
      </w:r>
      <w:bookmarkEnd w:id="13"/>
    </w:p>
    <w:p w14:paraId="122A752E" w14:textId="44B24D5B" w:rsidR="00BF2B16" w:rsidRDefault="00BF2B16" w:rsidP="00BF2B16">
      <w:pPr>
        <w:pStyle w:val="aa"/>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00BC4586">
        <w:rPr>
          <w:rFonts w:ascii="Arial" w:hAnsi="Arial" w:cs="Arial" w:hint="eastAsia"/>
          <w:b/>
          <w:bCs/>
          <w:szCs w:val="24"/>
        </w:rPr>
        <w:t>北京市</w:t>
      </w:r>
      <w:proofErr w:type="gramStart"/>
      <w:r w:rsidR="00BC4586">
        <w:rPr>
          <w:rFonts w:ascii="Arial" w:hAnsi="Arial" w:cs="Arial" w:hint="eastAsia"/>
          <w:b/>
          <w:bCs/>
          <w:szCs w:val="24"/>
        </w:rPr>
        <w:t>大兴区</w:t>
      </w:r>
      <w:proofErr w:type="gramEnd"/>
      <w:r w:rsidR="00BC4586">
        <w:rPr>
          <w:rFonts w:ascii="Arial" w:hAnsi="Arial" w:cs="Arial" w:hint="eastAsia"/>
          <w:b/>
          <w:bCs/>
          <w:szCs w:val="24"/>
        </w:rPr>
        <w:t>大兴新城住宅、</w:t>
      </w:r>
      <w:r w:rsidR="00263385">
        <w:rPr>
          <w:rFonts w:ascii="Arial" w:hAnsi="Arial" w:cs="Arial" w:hint="eastAsia"/>
          <w:b/>
          <w:bCs/>
          <w:szCs w:val="24"/>
        </w:rPr>
        <w:t>商业、车位用房</w:t>
      </w:r>
      <w:r w:rsidR="00BC4586">
        <w:rPr>
          <w:rFonts w:ascii="Arial" w:hAnsi="Arial" w:cs="Arial" w:hint="eastAsia"/>
          <w:b/>
          <w:bCs/>
          <w:szCs w:val="24"/>
        </w:rPr>
        <w:t>项目（三角地地块）</w:t>
      </w:r>
      <w:r>
        <w:rPr>
          <w:rFonts w:ascii="Arial" w:hAnsi="Arial" w:cs="Arial" w:hint="eastAsia"/>
          <w:b/>
          <w:bCs/>
          <w:szCs w:val="24"/>
        </w:rPr>
        <w:t>进行了调查分析，形成了房地产开发项目可行性研究报告。本</w:t>
      </w:r>
      <w:r>
        <w:rPr>
          <w:rFonts w:ascii="Arial" w:hAnsi="Arial" w:cs="Arial"/>
          <w:b/>
          <w:bCs/>
          <w:szCs w:val="24"/>
        </w:rPr>
        <w:t>报告从</w:t>
      </w:r>
      <w:r w:rsidRPr="001528DE">
        <w:rPr>
          <w:rFonts w:ascii="Arial" w:hAnsi="Arial" w:cs="Arial"/>
          <w:b/>
          <w:bCs/>
          <w:szCs w:val="24"/>
        </w:rPr>
        <w:t>项目概况、项目投资环境、房地产市场分析、项目投资估算、项目风险分析</w:t>
      </w:r>
      <w:r>
        <w:rPr>
          <w:rFonts w:ascii="Arial" w:hAnsi="Arial" w:cs="Arial"/>
          <w:b/>
          <w:bCs/>
          <w:szCs w:val="24"/>
        </w:rPr>
        <w:t>等方面进行了较为全面的分析研究，主要内容摘录如下：</w:t>
      </w:r>
    </w:p>
    <w:p w14:paraId="01DE222F" w14:textId="0C9D1F7A"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00BC4586">
        <w:rPr>
          <w:rFonts w:ascii="Arial" w:hAnsi="Arial" w:cs="Arial" w:hint="eastAsia"/>
          <w:b/>
          <w:bCs/>
        </w:rPr>
        <w:t>北京市</w:t>
      </w:r>
      <w:proofErr w:type="gramStart"/>
      <w:r w:rsidR="00BC4586">
        <w:rPr>
          <w:rFonts w:ascii="Arial" w:hAnsi="Arial" w:cs="Arial" w:hint="eastAsia"/>
          <w:b/>
          <w:bCs/>
        </w:rPr>
        <w:t>大兴区</w:t>
      </w:r>
      <w:proofErr w:type="gramEnd"/>
      <w:r w:rsidR="00BC4586">
        <w:rPr>
          <w:rFonts w:ascii="Arial" w:hAnsi="Arial" w:cs="Arial" w:hint="eastAsia"/>
          <w:b/>
          <w:bCs/>
        </w:rPr>
        <w:t>大兴新城住宅、</w:t>
      </w:r>
      <w:r w:rsidR="00263385">
        <w:rPr>
          <w:rFonts w:ascii="Arial" w:hAnsi="Arial" w:cs="Arial" w:hint="eastAsia"/>
          <w:b/>
          <w:bCs/>
        </w:rPr>
        <w:t>商业、车位用房</w:t>
      </w:r>
      <w:r w:rsidR="00BC4586">
        <w:rPr>
          <w:rFonts w:ascii="Arial" w:hAnsi="Arial" w:cs="Arial" w:hint="eastAsia"/>
          <w:b/>
          <w:bCs/>
        </w:rPr>
        <w:t>项目（三角地地块）</w:t>
      </w:r>
      <w:r w:rsidRPr="0095796E">
        <w:rPr>
          <w:rFonts w:ascii="Arial" w:hAnsi="Arial" w:cs="Arial" w:hint="eastAsia"/>
          <w:b/>
          <w:bCs/>
        </w:rPr>
        <w:t>。</w:t>
      </w:r>
      <w:r w:rsidR="00BC4586">
        <w:rPr>
          <w:rFonts w:ascii="Arial" w:hAnsi="Arial" w:cs="Arial" w:hint="eastAsia"/>
          <w:b/>
          <w:bCs/>
        </w:rPr>
        <w:t>该</w:t>
      </w:r>
      <w:r w:rsidR="00BC4586" w:rsidRPr="00BC4586">
        <w:rPr>
          <w:rFonts w:ascii="Arial" w:hAnsi="Arial" w:cs="Arial"/>
          <w:b/>
          <w:bCs/>
        </w:rPr>
        <w:t>块位于</w:t>
      </w:r>
      <w:proofErr w:type="gramStart"/>
      <w:r w:rsidR="00BC4586" w:rsidRPr="00BC4586">
        <w:rPr>
          <w:rFonts w:ascii="Arial" w:hAnsi="Arial" w:cs="Arial"/>
          <w:b/>
          <w:bCs/>
        </w:rPr>
        <w:t>大兴区</w:t>
      </w:r>
      <w:proofErr w:type="gramEnd"/>
      <w:r w:rsidR="00BC4586" w:rsidRPr="00BC4586">
        <w:rPr>
          <w:rFonts w:ascii="Arial" w:hAnsi="Arial" w:cs="Arial"/>
          <w:b/>
          <w:bCs/>
        </w:rPr>
        <w:t>南五环外，</w:t>
      </w:r>
      <w:proofErr w:type="gramStart"/>
      <w:r w:rsidR="00BC4586" w:rsidRPr="00BC4586">
        <w:rPr>
          <w:rFonts w:ascii="Arial" w:hAnsi="Arial" w:cs="Arial"/>
          <w:b/>
          <w:bCs/>
        </w:rPr>
        <w:t>京开高速东侧团</w:t>
      </w:r>
      <w:proofErr w:type="gramEnd"/>
      <w:r w:rsidR="00BC4586" w:rsidRPr="00BC4586">
        <w:rPr>
          <w:rFonts w:ascii="Arial" w:hAnsi="Arial" w:cs="Arial"/>
          <w:b/>
          <w:bCs/>
        </w:rPr>
        <w:t>河区域，四至为：</w:t>
      </w:r>
      <w:r w:rsidR="00B34C21">
        <w:rPr>
          <w:rFonts w:ascii="Arial" w:hAnsi="Arial" w:cs="Arial"/>
          <w:b/>
          <w:bCs/>
        </w:rPr>
        <w:t>东侧为团河路路口、南临北京市新河劳动教养管理所、西临北京市监狱管理局、北侧为清源路</w:t>
      </w:r>
      <w:r w:rsidR="00BC4586" w:rsidRPr="00BC4586">
        <w:rPr>
          <w:rFonts w:ascii="Arial" w:hAnsi="Arial" w:cs="Arial"/>
          <w:b/>
          <w:bCs/>
        </w:rPr>
        <w:t>。地籍测量土地面积</w:t>
      </w:r>
      <w:r w:rsidR="00997968">
        <w:rPr>
          <w:rFonts w:ascii="Arial" w:hAnsi="Arial" w:cs="Arial" w:hint="eastAsia"/>
          <w:b/>
          <w:bCs/>
        </w:rPr>
        <w:t>为</w:t>
      </w:r>
      <w:r w:rsidR="00997968">
        <w:rPr>
          <w:rFonts w:ascii="Arial" w:hAnsi="Arial" w:cs="Arial" w:hint="eastAsia"/>
          <w:b/>
          <w:bCs/>
        </w:rPr>
        <w:t>28090.67</w:t>
      </w:r>
      <w:r w:rsidR="00997968">
        <w:rPr>
          <w:rFonts w:ascii="Arial" w:hAnsi="Arial" w:cs="Arial" w:hint="eastAsia"/>
          <w:b/>
          <w:bCs/>
        </w:rPr>
        <w:t>平方米</w:t>
      </w:r>
      <w:r w:rsidR="00BC4586" w:rsidRPr="00BC4586">
        <w:rPr>
          <w:rFonts w:ascii="Arial" w:hAnsi="Arial" w:cs="Arial"/>
          <w:b/>
          <w:bCs/>
        </w:rPr>
        <w:t>（折合约</w:t>
      </w:r>
      <w:r w:rsidR="00BC4586" w:rsidRPr="00BC4586">
        <w:rPr>
          <w:rFonts w:ascii="Arial" w:hAnsi="Arial" w:cs="Arial"/>
          <w:b/>
          <w:bCs/>
        </w:rPr>
        <w:t>42.136</w:t>
      </w:r>
      <w:r w:rsidR="00BC4586" w:rsidRPr="00BC4586">
        <w:rPr>
          <w:rFonts w:ascii="Arial" w:hAnsi="Arial" w:cs="Arial"/>
          <w:b/>
          <w:bCs/>
        </w:rPr>
        <w:t>亩），</w:t>
      </w:r>
      <w:proofErr w:type="gramStart"/>
      <w:r w:rsidR="00BC4586" w:rsidRPr="00BC4586">
        <w:rPr>
          <w:rFonts w:ascii="Arial" w:hAnsi="Arial" w:cs="Arial"/>
          <w:b/>
          <w:bCs/>
        </w:rPr>
        <w:t>证载土地</w:t>
      </w:r>
      <w:proofErr w:type="gramEnd"/>
      <w:r w:rsidR="00BC4586" w:rsidRPr="00BC4586">
        <w:rPr>
          <w:rFonts w:ascii="Arial" w:hAnsi="Arial" w:cs="Arial"/>
          <w:b/>
          <w:bCs/>
        </w:rPr>
        <w:t>用途为特殊用地，规划用地性质为</w:t>
      </w:r>
      <w:r w:rsidR="00BC4586" w:rsidRPr="00BC4586">
        <w:rPr>
          <w:rFonts w:ascii="Arial" w:hAnsi="Arial" w:cs="Arial"/>
          <w:b/>
          <w:bCs/>
        </w:rPr>
        <w:t>B4</w:t>
      </w:r>
      <w:r w:rsidR="00BC4586" w:rsidRPr="00BC4586">
        <w:rPr>
          <w:rFonts w:ascii="Arial" w:hAnsi="Arial" w:cs="Arial"/>
          <w:b/>
          <w:bCs/>
        </w:rPr>
        <w:t>商业用地，土地</w:t>
      </w:r>
      <w:r w:rsidR="00741E13">
        <w:rPr>
          <w:rFonts w:ascii="Arial" w:hAnsi="Arial" w:cs="Arial" w:hint="eastAsia"/>
          <w:b/>
          <w:bCs/>
        </w:rPr>
        <w:t>使用</w:t>
      </w:r>
      <w:r w:rsidR="00BC4586" w:rsidRPr="00BC4586">
        <w:rPr>
          <w:rFonts w:ascii="Arial" w:hAnsi="Arial" w:cs="Arial"/>
          <w:b/>
          <w:bCs/>
        </w:rPr>
        <w:t>权人为北京首都创业集团有限公司下属全资子公司</w:t>
      </w:r>
      <w:r w:rsidR="00997968">
        <w:rPr>
          <w:rFonts w:ascii="Arial" w:hAnsi="Arial" w:cs="Arial" w:hint="eastAsia"/>
          <w:b/>
          <w:bCs/>
        </w:rPr>
        <w:t>北京市经中实业开发总公司</w:t>
      </w:r>
      <w:r w:rsidR="00BC4586" w:rsidRPr="00BC4586">
        <w:rPr>
          <w:rFonts w:ascii="Arial" w:hAnsi="Arial" w:cs="Arial"/>
          <w:b/>
          <w:bCs/>
        </w:rPr>
        <w:t>。</w:t>
      </w:r>
    </w:p>
    <w:p w14:paraId="41D20897" w14:textId="1F6C3C81"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根据</w:t>
      </w:r>
      <w:r>
        <w:rPr>
          <w:rFonts w:ascii="Arial" w:hAnsi="Arial" w:cs="Arial" w:hint="eastAsia"/>
          <w:b/>
          <w:bCs/>
        </w:rPr>
        <w:t>委托单位</w:t>
      </w:r>
      <w:r w:rsidR="00741E13">
        <w:rPr>
          <w:rFonts w:ascii="Arial" w:hAnsi="Arial" w:cs="Arial" w:hint="eastAsia"/>
          <w:b/>
          <w:bCs/>
        </w:rPr>
        <w:t>介绍，委托单</w:t>
      </w:r>
      <w:proofErr w:type="gramStart"/>
      <w:r w:rsidR="00741E13">
        <w:rPr>
          <w:rFonts w:ascii="Arial" w:hAnsi="Arial" w:cs="Arial" w:hint="eastAsia"/>
          <w:b/>
          <w:bCs/>
        </w:rPr>
        <w:t>位拟</w:t>
      </w:r>
      <w:proofErr w:type="gramEnd"/>
      <w:r w:rsidR="00741E13">
        <w:rPr>
          <w:rFonts w:ascii="Arial" w:hAnsi="Arial" w:cs="Arial" w:hint="eastAsia"/>
          <w:b/>
          <w:bCs/>
        </w:rPr>
        <w:t>收购该地块，取得土地使用权后通过调整土地用途，</w:t>
      </w:r>
      <w:r w:rsidR="00741E13" w:rsidRPr="00741E13">
        <w:rPr>
          <w:rFonts w:ascii="Arial" w:hAnsi="Arial" w:cs="Arial" w:hint="eastAsia"/>
          <w:b/>
          <w:bCs/>
        </w:rPr>
        <w:t>建设公共租赁住房及配套用房</w:t>
      </w:r>
      <w:r w:rsidR="00741E13">
        <w:rPr>
          <w:rFonts w:ascii="Arial" w:hAnsi="Arial" w:cs="Arial" w:hint="eastAsia"/>
          <w:b/>
          <w:bCs/>
        </w:rPr>
        <w:t>使用</w:t>
      </w:r>
      <w:r w:rsidR="00741E13" w:rsidRPr="00741E13">
        <w:rPr>
          <w:rFonts w:ascii="Arial" w:hAnsi="Arial" w:cs="Arial" w:hint="eastAsia"/>
          <w:b/>
          <w:bCs/>
        </w:rPr>
        <w:t>。</w:t>
      </w:r>
      <w:r w:rsidR="00741E13">
        <w:rPr>
          <w:rFonts w:ascii="Arial" w:hAnsi="Arial" w:cs="Arial" w:hint="eastAsia"/>
          <w:b/>
          <w:bCs/>
        </w:rPr>
        <w:t>另根据委托单位</w:t>
      </w:r>
      <w:r>
        <w:rPr>
          <w:rFonts w:ascii="Arial" w:hAnsi="Arial" w:cs="Arial"/>
          <w:b/>
          <w:bCs/>
        </w:rPr>
        <w:t>提供的</w:t>
      </w:r>
      <w:r w:rsidR="00BC4586">
        <w:rPr>
          <w:rFonts w:ascii="Arial" w:hAnsi="Arial" w:cs="Arial" w:hint="eastAsia"/>
          <w:b/>
          <w:bCs/>
        </w:rPr>
        <w:t>设计方案</w:t>
      </w:r>
      <w:r>
        <w:rPr>
          <w:rFonts w:ascii="Arial" w:hAnsi="Arial" w:cs="Arial"/>
          <w:b/>
          <w:bCs/>
        </w:rPr>
        <w:t>，</w:t>
      </w:r>
      <w:r>
        <w:rPr>
          <w:rFonts w:ascii="Arial" w:hAnsi="Arial" w:cs="Arial" w:hint="eastAsia"/>
          <w:b/>
          <w:bCs/>
        </w:rPr>
        <w:t>该项目出让宗地面积</w:t>
      </w:r>
      <w:r>
        <w:rPr>
          <w:rFonts w:ascii="Arial" w:hAnsi="Arial" w:cs="Arial"/>
          <w:b/>
          <w:bCs/>
        </w:rPr>
        <w:t>为</w:t>
      </w:r>
      <w:r w:rsidR="00BC4586">
        <w:rPr>
          <w:rFonts w:ascii="Arial" w:hAnsi="Arial" w:cs="Arial"/>
          <w:b/>
          <w:bCs/>
        </w:rPr>
        <w:t>23341.00</w:t>
      </w:r>
      <w:r>
        <w:rPr>
          <w:rFonts w:ascii="Arial" w:hAnsi="Arial" w:cs="Arial" w:hint="eastAsia"/>
          <w:b/>
          <w:bCs/>
        </w:rPr>
        <w:t>平方米</w:t>
      </w:r>
      <w:r>
        <w:rPr>
          <w:rFonts w:ascii="Arial" w:hAnsi="Arial" w:cs="Arial"/>
          <w:b/>
          <w:bCs/>
        </w:rPr>
        <w:t>，</w:t>
      </w:r>
      <w:r>
        <w:rPr>
          <w:rFonts w:ascii="Arial" w:hAnsi="Arial" w:cs="Arial" w:hint="eastAsia"/>
          <w:b/>
          <w:bCs/>
        </w:rPr>
        <w:t>拟建</w:t>
      </w:r>
      <w:r>
        <w:rPr>
          <w:rFonts w:ascii="Arial" w:hAnsi="Arial" w:cs="Arial"/>
          <w:b/>
          <w:bCs/>
        </w:rPr>
        <w:t>建筑面积</w:t>
      </w:r>
      <w:r>
        <w:rPr>
          <w:rFonts w:ascii="Arial" w:hAnsi="Arial" w:cs="Arial" w:hint="eastAsia"/>
          <w:b/>
          <w:bCs/>
        </w:rPr>
        <w:t>合计</w:t>
      </w:r>
      <w:r>
        <w:rPr>
          <w:rFonts w:ascii="Arial" w:hAnsi="Arial" w:cs="Arial"/>
          <w:b/>
          <w:bCs/>
        </w:rPr>
        <w:t>为</w:t>
      </w:r>
      <w:r w:rsidR="00BC4586">
        <w:rPr>
          <w:rFonts w:ascii="Arial" w:hAnsi="Arial" w:cs="Arial"/>
          <w:b/>
          <w:bCs/>
        </w:rPr>
        <w:t>97184.01</w:t>
      </w:r>
      <w:r>
        <w:rPr>
          <w:rFonts w:ascii="Arial" w:hAnsi="Arial" w:cs="Arial" w:hint="eastAsia"/>
          <w:b/>
          <w:bCs/>
        </w:rPr>
        <w:t>平方米</w:t>
      </w:r>
      <w:r>
        <w:rPr>
          <w:rFonts w:ascii="Arial" w:hAnsi="Arial" w:cs="Arial"/>
          <w:b/>
          <w:bCs/>
        </w:rPr>
        <w:t>（其中：</w:t>
      </w:r>
      <w:r w:rsidR="00BC4586">
        <w:rPr>
          <w:rFonts w:ascii="Arial" w:hAnsi="Arial" w:cs="Arial" w:hint="eastAsia"/>
          <w:b/>
          <w:bCs/>
        </w:rPr>
        <w:t>地上</w:t>
      </w:r>
      <w:r>
        <w:rPr>
          <w:rFonts w:ascii="Arial" w:hAnsi="Arial" w:cs="Arial" w:hint="eastAsia"/>
          <w:b/>
          <w:bCs/>
        </w:rPr>
        <w:t>住宅（</w:t>
      </w:r>
      <w:r w:rsidR="00BC4586">
        <w:rPr>
          <w:rFonts w:ascii="Arial" w:hAnsi="Arial" w:cs="Arial" w:hint="eastAsia"/>
          <w:b/>
          <w:bCs/>
        </w:rPr>
        <w:t>公租房</w:t>
      </w:r>
      <w:r>
        <w:rPr>
          <w:rFonts w:ascii="Arial" w:hAnsi="Arial" w:cs="Arial" w:hint="eastAsia"/>
          <w:b/>
          <w:bCs/>
        </w:rPr>
        <w:t>）</w:t>
      </w:r>
      <w:r w:rsidR="00BC4586">
        <w:rPr>
          <w:rFonts w:ascii="Arial" w:hAnsi="Arial" w:cs="Arial"/>
          <w:b/>
          <w:bCs/>
        </w:rPr>
        <w:t>51684.01</w:t>
      </w:r>
      <w:r>
        <w:rPr>
          <w:rFonts w:ascii="Arial" w:hAnsi="Arial" w:cs="Arial" w:hint="eastAsia"/>
          <w:b/>
          <w:bCs/>
        </w:rPr>
        <w:t>平方米、</w:t>
      </w:r>
      <w:r w:rsidR="00BC4586">
        <w:rPr>
          <w:rFonts w:ascii="Arial" w:hAnsi="Arial" w:cs="Arial" w:hint="eastAsia"/>
          <w:b/>
          <w:bCs/>
        </w:rPr>
        <w:t>地上</w:t>
      </w:r>
      <w:r w:rsidR="00583B82">
        <w:rPr>
          <w:rFonts w:ascii="Arial" w:hAnsi="Arial" w:cs="Arial" w:hint="eastAsia"/>
          <w:b/>
          <w:bCs/>
        </w:rPr>
        <w:t>商业</w:t>
      </w:r>
      <w:r w:rsidR="00BC4586">
        <w:rPr>
          <w:rFonts w:ascii="Arial" w:hAnsi="Arial" w:cs="Arial"/>
          <w:b/>
          <w:bCs/>
        </w:rPr>
        <w:t>9200.00</w:t>
      </w:r>
      <w:r>
        <w:rPr>
          <w:rFonts w:ascii="Arial" w:hAnsi="Arial" w:cs="Arial" w:hint="eastAsia"/>
          <w:b/>
          <w:bCs/>
        </w:rPr>
        <w:t>平方米、</w:t>
      </w:r>
      <w:r w:rsidR="00BC4586">
        <w:rPr>
          <w:rFonts w:ascii="Arial" w:hAnsi="Arial" w:cs="Arial" w:hint="eastAsia"/>
          <w:b/>
          <w:bCs/>
        </w:rPr>
        <w:t>地上公共服务设施面积</w:t>
      </w:r>
      <w:r w:rsidR="00BC4586">
        <w:rPr>
          <w:rFonts w:ascii="Arial" w:hAnsi="Arial" w:cs="Arial"/>
          <w:b/>
          <w:bCs/>
        </w:rPr>
        <w:t>550.00</w:t>
      </w:r>
      <w:r>
        <w:rPr>
          <w:rFonts w:ascii="Arial" w:hAnsi="Arial" w:cs="Arial" w:hint="eastAsia"/>
          <w:b/>
          <w:bCs/>
        </w:rPr>
        <w:t>平方米、地下</w:t>
      </w:r>
      <w:r w:rsidR="00BC4586">
        <w:rPr>
          <w:rFonts w:ascii="Arial" w:hAnsi="Arial" w:cs="Arial" w:hint="eastAsia"/>
          <w:b/>
          <w:bCs/>
        </w:rPr>
        <w:t>建筑面积</w:t>
      </w:r>
      <w:r w:rsidR="00BC4586">
        <w:rPr>
          <w:rFonts w:ascii="Arial" w:hAnsi="Arial" w:cs="Arial" w:hint="eastAsia"/>
          <w:b/>
          <w:bCs/>
        </w:rPr>
        <w:t>3</w:t>
      </w:r>
      <w:r w:rsidR="00BC4586">
        <w:rPr>
          <w:rFonts w:ascii="Arial" w:hAnsi="Arial" w:cs="Arial"/>
          <w:b/>
          <w:bCs/>
        </w:rPr>
        <w:t>5200</w:t>
      </w:r>
      <w:r>
        <w:rPr>
          <w:rFonts w:ascii="Arial" w:hAnsi="Arial" w:cs="Arial" w:hint="eastAsia"/>
          <w:b/>
          <w:bCs/>
        </w:rPr>
        <w:t>平方米（</w:t>
      </w:r>
      <w:r w:rsidR="00BC4586">
        <w:rPr>
          <w:rFonts w:ascii="Arial" w:hAnsi="Arial" w:cs="Arial" w:hint="eastAsia"/>
          <w:b/>
          <w:bCs/>
        </w:rPr>
        <w:t>地下车位</w:t>
      </w:r>
      <w:r w:rsidR="00BC4586">
        <w:rPr>
          <w:rFonts w:ascii="Arial" w:hAnsi="Arial" w:cs="Arial"/>
          <w:b/>
          <w:bCs/>
        </w:rPr>
        <w:t>570</w:t>
      </w:r>
      <w:r>
        <w:rPr>
          <w:rFonts w:ascii="Arial" w:hAnsi="Arial" w:cs="Arial" w:hint="eastAsia"/>
          <w:b/>
          <w:bCs/>
        </w:rPr>
        <w:t>个））。</w:t>
      </w:r>
    </w:p>
    <w:p w14:paraId="31A06672" w14:textId="5E8B59CE" w:rsidR="00BF2B16" w:rsidRDefault="00BF2B16" w:rsidP="00BF2B16">
      <w:pPr>
        <w:widowControl w:val="0"/>
        <w:adjustRightInd w:val="0"/>
        <w:snapToGrid w:val="0"/>
        <w:spacing w:line="480" w:lineRule="auto"/>
        <w:ind w:firstLineChars="199" w:firstLine="479"/>
        <w:jc w:val="both"/>
        <w:rPr>
          <w:rFonts w:ascii="Arial" w:hAnsi="Arial" w:cs="Arial"/>
          <w:b/>
          <w:bCs/>
          <w:color w:val="000000"/>
        </w:rPr>
      </w:pPr>
      <w:r w:rsidRPr="004574A7">
        <w:rPr>
          <w:rFonts w:ascii="Arial" w:hAnsi="Arial" w:cs="Arial"/>
          <w:b/>
          <w:bCs/>
          <w:color w:val="000000"/>
          <w:highlight w:val="yellow"/>
        </w:rPr>
        <w:t>建设项目</w:t>
      </w:r>
      <w:del w:id="17" w:author="Sky123.Org" w:date="2021-10-15T10:05:00Z">
        <w:r w:rsidRPr="004574A7" w:rsidDel="001528DE">
          <w:rPr>
            <w:rFonts w:ascii="Arial" w:hAnsi="Arial" w:cs="Arial"/>
            <w:b/>
            <w:bCs/>
            <w:color w:val="000000"/>
            <w:highlight w:val="yellow"/>
          </w:rPr>
          <w:delText>总投资</w:delText>
        </w:r>
      </w:del>
      <w:ins w:id="18" w:author="Sky123.Org" w:date="2021-10-15T10:05:00Z">
        <w:r w:rsidR="001528DE">
          <w:rPr>
            <w:rFonts w:ascii="Arial" w:hAnsi="Arial" w:cs="Arial" w:hint="eastAsia"/>
            <w:b/>
            <w:bCs/>
            <w:color w:val="000000"/>
            <w:highlight w:val="yellow"/>
          </w:rPr>
          <w:t>投入成本</w:t>
        </w:r>
      </w:ins>
      <w:r w:rsidRPr="004574A7">
        <w:rPr>
          <w:rFonts w:ascii="Arial" w:hAnsi="Arial" w:cs="Arial"/>
          <w:b/>
          <w:bCs/>
          <w:color w:val="000000"/>
          <w:highlight w:val="yellow"/>
        </w:rPr>
        <w:t>为</w:t>
      </w:r>
      <w:r w:rsidR="004F1796" w:rsidRPr="004574A7">
        <w:rPr>
          <w:rFonts w:ascii="Arial" w:hAnsi="Arial" w:cs="Arial"/>
          <w:b/>
          <w:bCs/>
          <w:color w:val="000000"/>
          <w:highlight w:val="yellow"/>
        </w:rPr>
        <w:t>54642</w:t>
      </w:r>
      <w:r w:rsidRPr="004574A7">
        <w:rPr>
          <w:rFonts w:ascii="Arial" w:hAnsi="Arial" w:cs="Arial"/>
          <w:b/>
          <w:bCs/>
          <w:color w:val="000000"/>
          <w:highlight w:val="yellow"/>
        </w:rPr>
        <w:t>万元，经测算项目</w:t>
      </w:r>
      <w:del w:id="19" w:author="Sky123.Org" w:date="2021-10-15T10:09:00Z">
        <w:r w:rsidRPr="004574A7" w:rsidDel="0023456A">
          <w:rPr>
            <w:rFonts w:ascii="Arial" w:hAnsi="Arial" w:cs="Arial"/>
            <w:b/>
            <w:bCs/>
            <w:color w:val="000000"/>
            <w:highlight w:val="yellow"/>
          </w:rPr>
          <w:delText>可实现</w:delText>
        </w:r>
        <w:r w:rsidR="004F1796" w:rsidRPr="004574A7" w:rsidDel="0023456A">
          <w:rPr>
            <w:rFonts w:ascii="Arial" w:hAnsi="Arial" w:cs="Arial" w:hint="eastAsia"/>
            <w:b/>
            <w:bCs/>
            <w:color w:val="000000"/>
            <w:highlight w:val="yellow"/>
          </w:rPr>
          <w:delText>配租</w:delText>
        </w:r>
        <w:r w:rsidRPr="004574A7" w:rsidDel="0023456A">
          <w:rPr>
            <w:rFonts w:ascii="Arial" w:hAnsi="Arial" w:cs="Arial"/>
            <w:b/>
            <w:bCs/>
            <w:color w:val="000000"/>
            <w:highlight w:val="yellow"/>
          </w:rPr>
          <w:delText>收入</w:delText>
        </w:r>
      </w:del>
      <w:ins w:id="20" w:author="Sky123.Org" w:date="2021-10-15T10:09:00Z">
        <w:r w:rsidR="0023456A">
          <w:rPr>
            <w:rFonts w:ascii="Arial" w:hAnsi="Arial" w:cs="Arial" w:hint="eastAsia"/>
            <w:b/>
            <w:bCs/>
            <w:color w:val="000000"/>
            <w:highlight w:val="yellow"/>
          </w:rPr>
          <w:t>投资价值</w:t>
        </w:r>
      </w:ins>
      <w:del w:id="21" w:author="Sky123.Org" w:date="2021-10-15T10:04:00Z">
        <w:r w:rsidR="004F1796" w:rsidRPr="004574A7" w:rsidDel="001528DE">
          <w:rPr>
            <w:rFonts w:ascii="Arial" w:hAnsi="Arial" w:cs="Arial"/>
            <w:b/>
            <w:bCs/>
            <w:color w:val="000000"/>
            <w:highlight w:val="yellow"/>
          </w:rPr>
          <w:lastRenderedPageBreak/>
          <w:delText>93305</w:delText>
        </w:r>
      </w:del>
      <w:ins w:id="22" w:author="Sky123.Org" w:date="2021-10-15T10:04:00Z">
        <w:r w:rsidR="001528DE">
          <w:rPr>
            <w:rFonts w:ascii="Arial" w:hAnsi="Arial" w:cs="Arial" w:hint="eastAsia"/>
            <w:b/>
            <w:bCs/>
            <w:color w:val="000000"/>
            <w:highlight w:val="yellow"/>
          </w:rPr>
          <w:t>90104</w:t>
        </w:r>
      </w:ins>
      <w:r w:rsidRPr="004574A7">
        <w:rPr>
          <w:rFonts w:ascii="Arial" w:hAnsi="Arial" w:cs="Arial"/>
          <w:b/>
          <w:bCs/>
          <w:color w:val="000000"/>
          <w:highlight w:val="yellow"/>
        </w:rPr>
        <w:t>万元，</w:t>
      </w:r>
      <w:r w:rsidR="004F1796" w:rsidRPr="004574A7">
        <w:rPr>
          <w:rFonts w:ascii="Arial" w:hAnsi="Arial" w:cs="Arial" w:hint="eastAsia"/>
          <w:b/>
          <w:bCs/>
          <w:color w:val="000000"/>
          <w:highlight w:val="yellow"/>
        </w:rPr>
        <w:t>项目可承受土地成本</w:t>
      </w:r>
      <w:r w:rsidR="004F1796" w:rsidRPr="004574A7">
        <w:rPr>
          <w:rFonts w:ascii="Arial" w:hAnsi="Arial" w:cs="Arial"/>
          <w:b/>
          <w:bCs/>
          <w:color w:val="000000"/>
          <w:highlight w:val="yellow"/>
        </w:rPr>
        <w:t>约</w:t>
      </w:r>
      <w:del w:id="23" w:author="Sky123.Org" w:date="2021-10-15T10:05:00Z">
        <w:r w:rsidR="004F1796" w:rsidRPr="004574A7" w:rsidDel="001528DE">
          <w:rPr>
            <w:rFonts w:ascii="Arial" w:hAnsi="Arial" w:cs="Arial"/>
            <w:b/>
            <w:bCs/>
            <w:color w:val="000000"/>
            <w:highlight w:val="yellow"/>
          </w:rPr>
          <w:delText>38663</w:delText>
        </w:r>
      </w:del>
      <w:ins w:id="24" w:author="Sky123.Org" w:date="2021-10-15T10:05:00Z">
        <w:r w:rsidR="001528DE">
          <w:rPr>
            <w:rFonts w:ascii="Arial" w:hAnsi="Arial" w:cs="Arial" w:hint="eastAsia"/>
            <w:b/>
            <w:bCs/>
            <w:color w:val="000000"/>
            <w:highlight w:val="yellow"/>
          </w:rPr>
          <w:t>35462</w:t>
        </w:r>
      </w:ins>
      <w:r w:rsidR="004F1796" w:rsidRPr="004574A7">
        <w:rPr>
          <w:rFonts w:ascii="Arial" w:hAnsi="Arial" w:cs="Arial"/>
          <w:b/>
          <w:bCs/>
          <w:color w:val="000000"/>
          <w:highlight w:val="yellow"/>
        </w:rPr>
        <w:t>万元</w:t>
      </w:r>
      <w:r w:rsidRPr="004574A7">
        <w:rPr>
          <w:rFonts w:ascii="Arial" w:hAnsi="Arial" w:cs="Arial"/>
          <w:b/>
          <w:bCs/>
          <w:color w:val="000000"/>
          <w:highlight w:val="yellow"/>
        </w:rPr>
        <w:t>。</w:t>
      </w:r>
      <w:r w:rsidR="004574A7" w:rsidRPr="004574A7">
        <w:rPr>
          <w:rFonts w:ascii="Arial" w:hAnsi="Arial" w:cs="Arial" w:hint="eastAsia"/>
          <w:b/>
          <w:bCs/>
          <w:color w:val="000000"/>
          <w:highlight w:val="yellow"/>
        </w:rPr>
        <w:t>土地方提出的</w:t>
      </w:r>
      <w:r w:rsidR="004574A7" w:rsidRPr="004574A7">
        <w:rPr>
          <w:rFonts w:ascii="Arial" w:hAnsi="Arial" w:cs="Arial"/>
          <w:b/>
          <w:bCs/>
          <w:color w:val="000000"/>
          <w:highlight w:val="yellow"/>
        </w:rPr>
        <w:t>35000</w:t>
      </w:r>
      <w:r w:rsidR="004574A7" w:rsidRPr="004574A7">
        <w:rPr>
          <w:rFonts w:ascii="Arial" w:hAnsi="Arial" w:cs="Arial"/>
          <w:b/>
          <w:bCs/>
          <w:color w:val="000000"/>
          <w:highlight w:val="yellow"/>
        </w:rPr>
        <w:t>万元的土地诉求，在项目可承受土地价格范围内</w:t>
      </w:r>
      <w:del w:id="25" w:author="Sky123.Org" w:date="2021-10-15T10:05:00Z">
        <w:r w:rsidRPr="004574A7" w:rsidDel="001528DE">
          <w:rPr>
            <w:rFonts w:ascii="Arial" w:hAnsi="Arial" w:cs="Arial"/>
            <w:b/>
            <w:bCs/>
            <w:color w:val="000000"/>
            <w:highlight w:val="yellow"/>
          </w:rPr>
          <w:delText>，表明项目在财务上是可行的</w:delText>
        </w:r>
      </w:del>
      <w:r w:rsidRPr="004574A7">
        <w:rPr>
          <w:rFonts w:ascii="Arial" w:hAnsi="Arial" w:cs="Arial"/>
          <w:b/>
          <w:bCs/>
          <w:color w:val="000000"/>
          <w:highlight w:val="yellow"/>
        </w:rPr>
        <w:t>。</w:t>
      </w:r>
    </w:p>
    <w:p w14:paraId="7186E8DF" w14:textId="3832F925" w:rsidR="0033787C" w:rsidRDefault="00BF2B16" w:rsidP="00BF2B16">
      <w:pPr>
        <w:widowControl w:val="0"/>
        <w:adjustRightInd w:val="0"/>
        <w:snapToGrid w:val="0"/>
        <w:spacing w:line="480" w:lineRule="auto"/>
        <w:ind w:firstLineChars="199" w:firstLine="479"/>
        <w:rPr>
          <w:rFonts w:ascii="Arial" w:hAnsi="Arial" w:cs="Arial"/>
          <w:b/>
          <w:bCs/>
        </w:rPr>
        <w:sectPr w:rsidR="0033787C">
          <w:footerReference w:type="default" r:id="rId16"/>
          <w:footerReference w:type="first" r:id="rId17"/>
          <w:pgSz w:w="11906" w:h="16838"/>
          <w:pgMar w:top="1843" w:right="1304" w:bottom="1134" w:left="1304" w:header="1134" w:footer="907" w:gutter="0"/>
          <w:pgNumType w:start="1"/>
          <w:cols w:space="425"/>
          <w:titlePg/>
          <w:docGrid w:linePitch="312"/>
        </w:sectPr>
      </w:pPr>
      <w:r>
        <w:rPr>
          <w:rFonts w:ascii="Arial" w:hAnsi="Arial" w:cs="Arial"/>
          <w:b/>
          <w:bCs/>
        </w:rPr>
        <w:t>评估认为，项目主要存在</w:t>
      </w:r>
      <w:r w:rsidR="00622EAC">
        <w:rPr>
          <w:rFonts w:ascii="Arial" w:hAnsi="Arial" w:cs="Arial" w:hint="eastAsia"/>
          <w:b/>
          <w:bCs/>
        </w:rPr>
        <w:t>自然风险、</w:t>
      </w:r>
      <w:r w:rsidR="005A5813" w:rsidRPr="005A5813">
        <w:rPr>
          <w:rFonts w:ascii="Arial" w:hAnsi="Arial" w:cs="Arial" w:hint="eastAsia"/>
          <w:b/>
          <w:bCs/>
        </w:rPr>
        <w:t>规划指标实现风险</w:t>
      </w:r>
      <w:r w:rsidR="005A5813">
        <w:rPr>
          <w:rFonts w:ascii="Arial" w:hAnsi="Arial" w:cs="Arial" w:hint="eastAsia"/>
          <w:b/>
          <w:bCs/>
        </w:rPr>
        <w:t>、</w:t>
      </w:r>
      <w:r w:rsidR="00622EAC">
        <w:rPr>
          <w:rFonts w:ascii="Arial" w:hAnsi="Arial" w:cs="Arial" w:hint="eastAsia"/>
          <w:b/>
          <w:bCs/>
        </w:rPr>
        <w:t>建设风险、管理风险、</w:t>
      </w:r>
      <w:r>
        <w:rPr>
          <w:rFonts w:ascii="Arial" w:hAnsi="Arial" w:cs="Arial"/>
          <w:b/>
          <w:bCs/>
        </w:rPr>
        <w:t>市场风险。</w:t>
      </w:r>
    </w:p>
    <w:p w14:paraId="5FA09B76" w14:textId="77777777" w:rsidR="0033787C" w:rsidRDefault="00885AD0">
      <w:pPr>
        <w:pStyle w:val="1"/>
        <w:spacing w:before="240"/>
        <w:rPr>
          <w:rFonts w:ascii="Arial" w:eastAsia="方正黑体简体" w:hAnsi="Arial" w:cs="Arial"/>
          <w:b w:val="0"/>
          <w:bCs/>
          <w:sz w:val="32"/>
          <w:szCs w:val="32"/>
        </w:rPr>
      </w:pPr>
      <w:bookmarkStart w:id="26" w:name="_Toc85123082"/>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26"/>
    </w:p>
    <w:p w14:paraId="2F78DFCD" w14:textId="77777777" w:rsidR="0033787C" w:rsidRDefault="00885AD0">
      <w:pPr>
        <w:pStyle w:val="2"/>
        <w:spacing w:before="0" w:after="0" w:line="480" w:lineRule="auto"/>
        <w:rPr>
          <w:rFonts w:eastAsia="宋体" w:cs="Arial"/>
          <w:sz w:val="21"/>
          <w:szCs w:val="21"/>
        </w:rPr>
      </w:pPr>
      <w:bookmarkStart w:id="27" w:name="_Toc85123083"/>
      <w:bookmarkStart w:id="28" w:name="_Toc187666148"/>
      <w:bookmarkStart w:id="29" w:name="OLE_LINK1"/>
      <w:bookmarkEnd w:id="14"/>
      <w:bookmarkEnd w:id="15"/>
      <w:r>
        <w:rPr>
          <w:rFonts w:eastAsia="宋体" w:cs="Arial"/>
          <w:sz w:val="21"/>
          <w:szCs w:val="21"/>
        </w:rPr>
        <w:t>一、委托单位</w:t>
      </w:r>
      <w:bookmarkEnd w:id="27"/>
    </w:p>
    <w:p w14:paraId="4B2E7E75"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r w:rsidR="00BC4586">
        <w:rPr>
          <w:rFonts w:ascii="Arial" w:hAnsi="Arial" w:cs="Arial"/>
          <w:color w:val="000000"/>
          <w:sz w:val="21"/>
          <w:szCs w:val="21"/>
        </w:rPr>
        <w:t>北京市保障性住房建设投资中心</w:t>
      </w:r>
    </w:p>
    <w:p w14:paraId="51B6372E"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sidR="009845AD">
        <w:rPr>
          <w:rFonts w:ascii="Arial" w:hAnsi="Arial" w:cs="Arial" w:hint="eastAsia"/>
          <w:color w:val="000000"/>
          <w:sz w:val="21"/>
          <w:szCs w:val="21"/>
        </w:rPr>
        <w:t>北京市丰台区南四环中路</w:t>
      </w:r>
      <w:r w:rsidR="009845AD">
        <w:rPr>
          <w:rFonts w:ascii="Arial" w:hAnsi="Arial" w:cs="Arial" w:hint="eastAsia"/>
          <w:color w:val="000000"/>
          <w:sz w:val="21"/>
          <w:szCs w:val="21"/>
        </w:rPr>
        <w:t>10</w:t>
      </w:r>
      <w:r w:rsidR="009845AD">
        <w:rPr>
          <w:rFonts w:ascii="Arial" w:hAnsi="Arial" w:cs="Arial" w:hint="eastAsia"/>
          <w:color w:val="000000"/>
          <w:sz w:val="21"/>
          <w:szCs w:val="21"/>
        </w:rPr>
        <w:t>号</w:t>
      </w:r>
    </w:p>
    <w:p w14:paraId="566FB008" w14:textId="77777777" w:rsidR="0033787C" w:rsidRDefault="00885AD0">
      <w:pPr>
        <w:pStyle w:val="2"/>
        <w:spacing w:before="0" w:after="0" w:line="480" w:lineRule="auto"/>
        <w:jc w:val="both"/>
        <w:rPr>
          <w:rFonts w:eastAsia="宋体" w:cs="Arial"/>
          <w:sz w:val="21"/>
          <w:szCs w:val="21"/>
        </w:rPr>
      </w:pPr>
      <w:bookmarkStart w:id="30" w:name="_Toc85123084"/>
      <w:r>
        <w:rPr>
          <w:rFonts w:eastAsia="宋体" w:cs="Arial"/>
          <w:sz w:val="21"/>
          <w:szCs w:val="21"/>
        </w:rPr>
        <w:t>二、编制单位</w:t>
      </w:r>
      <w:bookmarkEnd w:id="30"/>
    </w:p>
    <w:p w14:paraId="15C11852"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14:paraId="2BCECD78" w14:textId="7777777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14:paraId="37AD399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14:paraId="0B87ADF4"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14:paraId="6F29176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14:paraId="16746367" w14:textId="77777777" w:rsidR="00BF2B16" w:rsidRDefault="00BF2B16" w:rsidP="00BF2B16">
      <w:pPr>
        <w:pStyle w:val="2"/>
        <w:spacing w:before="0" w:after="0" w:line="480" w:lineRule="auto"/>
        <w:jc w:val="both"/>
        <w:rPr>
          <w:rFonts w:eastAsia="宋体" w:cs="Arial"/>
          <w:sz w:val="21"/>
          <w:szCs w:val="21"/>
        </w:rPr>
      </w:pPr>
      <w:bookmarkStart w:id="31" w:name="_Toc111622540"/>
      <w:bookmarkStart w:id="32" w:name="_Toc415468958"/>
      <w:bookmarkStart w:id="33" w:name="_Toc58428968"/>
      <w:bookmarkStart w:id="34" w:name="_Toc85123085"/>
      <w:bookmarkStart w:id="35" w:name="_Toc76889697"/>
      <w:bookmarkStart w:id="36" w:name="_Toc33956069"/>
      <w:bookmarkStart w:id="37" w:name="_Toc44300260"/>
      <w:bookmarkStart w:id="38" w:name="_Toc24295934"/>
      <w:r>
        <w:rPr>
          <w:rFonts w:eastAsia="宋体" w:cs="Arial"/>
          <w:sz w:val="21"/>
          <w:szCs w:val="21"/>
        </w:rPr>
        <w:t>三、</w:t>
      </w:r>
      <w:bookmarkEnd w:id="31"/>
      <w:bookmarkEnd w:id="32"/>
      <w:r>
        <w:rPr>
          <w:rFonts w:eastAsia="宋体" w:cs="Arial"/>
          <w:sz w:val="21"/>
          <w:szCs w:val="21"/>
        </w:rPr>
        <w:t>编制目的</w:t>
      </w:r>
      <w:bookmarkEnd w:id="33"/>
      <w:bookmarkEnd w:id="34"/>
    </w:p>
    <w:p w14:paraId="0A161FE4" w14:textId="77777777"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Pr>
          <w:rFonts w:ascii="Arial" w:hAnsi="Arial" w:cs="Arial"/>
          <w:sz w:val="21"/>
          <w:szCs w:val="21"/>
        </w:rPr>
        <w:t>可行性提供参考依据。</w:t>
      </w:r>
    </w:p>
    <w:p w14:paraId="0DD22D85" w14:textId="77777777" w:rsidR="00BF2B16" w:rsidRDefault="00BF2B16" w:rsidP="00BF2B16">
      <w:pPr>
        <w:pStyle w:val="2"/>
        <w:spacing w:before="0" w:after="0" w:line="480" w:lineRule="auto"/>
        <w:jc w:val="both"/>
        <w:rPr>
          <w:rFonts w:eastAsia="宋体" w:cs="Arial"/>
          <w:sz w:val="21"/>
          <w:szCs w:val="21"/>
        </w:rPr>
      </w:pPr>
      <w:bookmarkStart w:id="39" w:name="_Toc415468959"/>
      <w:bookmarkStart w:id="40" w:name="_Toc111622541"/>
      <w:bookmarkStart w:id="41" w:name="_Toc58428969"/>
      <w:bookmarkStart w:id="42" w:name="_Toc85123086"/>
      <w:r>
        <w:rPr>
          <w:rFonts w:eastAsia="宋体" w:cs="Arial"/>
          <w:sz w:val="21"/>
          <w:szCs w:val="21"/>
        </w:rPr>
        <w:t>四、</w:t>
      </w:r>
      <w:bookmarkEnd w:id="39"/>
      <w:bookmarkEnd w:id="40"/>
      <w:r>
        <w:rPr>
          <w:rFonts w:eastAsia="宋体" w:cs="Arial"/>
          <w:sz w:val="21"/>
          <w:szCs w:val="21"/>
        </w:rPr>
        <w:t>可行性研究的主要内容</w:t>
      </w:r>
      <w:bookmarkEnd w:id="41"/>
      <w:bookmarkEnd w:id="42"/>
    </w:p>
    <w:p w14:paraId="686EB54B" w14:textId="716AA8E3"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1</w:t>
      </w:r>
      <w:r w:rsidR="00BF2B16" w:rsidRPr="00B34C21">
        <w:rPr>
          <w:rFonts w:ascii="Arial" w:hAnsi="Arial" w:cs="Arial"/>
          <w:sz w:val="21"/>
          <w:szCs w:val="21"/>
          <w:highlight w:val="yellow"/>
        </w:rPr>
        <w:t>、分析</w:t>
      </w:r>
      <w:r w:rsidR="00BF2B16" w:rsidRPr="00B34C21">
        <w:rPr>
          <w:rFonts w:ascii="Arial" w:hAnsi="Arial" w:cs="Arial" w:hint="eastAsia"/>
          <w:sz w:val="21"/>
          <w:szCs w:val="21"/>
          <w:highlight w:val="yellow"/>
        </w:rPr>
        <w:t>北京市</w:t>
      </w:r>
      <w:r w:rsidR="00BF2B16" w:rsidRPr="00B34C21">
        <w:rPr>
          <w:rFonts w:ascii="Arial" w:hAnsi="Arial" w:cs="Arial"/>
          <w:sz w:val="21"/>
          <w:szCs w:val="21"/>
          <w:highlight w:val="yellow"/>
        </w:rPr>
        <w:t>总体发展状况和房地产投资环境；</w:t>
      </w:r>
    </w:p>
    <w:p w14:paraId="7A2DE32C" w14:textId="03C2068A"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2</w:t>
      </w:r>
      <w:r w:rsidR="00BF2B16" w:rsidRPr="00B34C21">
        <w:rPr>
          <w:rFonts w:ascii="Arial" w:hAnsi="Arial" w:cs="Arial"/>
          <w:sz w:val="21"/>
          <w:szCs w:val="21"/>
          <w:highlight w:val="yellow"/>
        </w:rPr>
        <w:t>、项目所在区域房地产市场现状，分析项目竞争力</w:t>
      </w:r>
      <w:ins w:id="43" w:author="Sky123.Org" w:date="2021-10-15T10:21:00Z">
        <w:r w:rsidR="00EC180D">
          <w:rPr>
            <w:rFonts w:ascii="Arial" w:hAnsi="Arial" w:cs="Arial" w:hint="eastAsia"/>
            <w:sz w:val="21"/>
            <w:szCs w:val="21"/>
            <w:highlight w:val="yellow"/>
          </w:rPr>
          <w:t>、</w:t>
        </w:r>
        <w:r w:rsidR="00EC180D" w:rsidRPr="00B34C21">
          <w:rPr>
            <w:rFonts w:ascii="Arial" w:hAnsi="Arial" w:cs="Arial"/>
            <w:sz w:val="21"/>
            <w:szCs w:val="21"/>
            <w:highlight w:val="yellow"/>
          </w:rPr>
          <w:t>评价项目的风险</w:t>
        </w:r>
      </w:ins>
      <w:r w:rsidR="00BF2B16" w:rsidRPr="00B34C21">
        <w:rPr>
          <w:rFonts w:ascii="Arial" w:hAnsi="Arial" w:cs="Arial"/>
          <w:sz w:val="21"/>
          <w:szCs w:val="21"/>
          <w:highlight w:val="yellow"/>
        </w:rPr>
        <w:t>；</w:t>
      </w:r>
    </w:p>
    <w:p w14:paraId="4D710286" w14:textId="5B511730"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3</w:t>
      </w:r>
      <w:r w:rsidR="00BF2B16" w:rsidRPr="00B34C21">
        <w:rPr>
          <w:rFonts w:ascii="Arial" w:hAnsi="Arial" w:cs="Arial"/>
          <w:sz w:val="21"/>
          <w:szCs w:val="21"/>
          <w:highlight w:val="yellow"/>
        </w:rPr>
        <w:t>、对项目的</w:t>
      </w:r>
      <w:del w:id="44" w:author="Sky123.Org" w:date="2021-10-15T10:09:00Z">
        <w:r w:rsidR="00BF2B16" w:rsidRPr="00B34C21" w:rsidDel="0023456A">
          <w:rPr>
            <w:rFonts w:ascii="Arial" w:hAnsi="Arial" w:cs="Arial"/>
            <w:sz w:val="21"/>
            <w:szCs w:val="21"/>
            <w:highlight w:val="yellow"/>
          </w:rPr>
          <w:delText>总投资</w:delText>
        </w:r>
      </w:del>
      <w:ins w:id="45" w:author="Sky123.Org" w:date="2021-10-15T10:09:00Z">
        <w:r w:rsidR="0023456A">
          <w:rPr>
            <w:rFonts w:ascii="Arial" w:hAnsi="Arial" w:cs="Arial" w:hint="eastAsia"/>
            <w:sz w:val="21"/>
            <w:szCs w:val="21"/>
            <w:highlight w:val="yellow"/>
          </w:rPr>
          <w:t>投入成本及</w:t>
        </w:r>
      </w:ins>
      <w:ins w:id="46" w:author="Sky123.Org" w:date="2021-10-15T10:10:00Z">
        <w:r w:rsidR="0023456A" w:rsidRPr="0023456A">
          <w:rPr>
            <w:rFonts w:ascii="Arial" w:hAnsi="Arial" w:cs="Arial" w:hint="eastAsia"/>
            <w:sz w:val="21"/>
            <w:szCs w:val="21"/>
          </w:rPr>
          <w:t>投资价值</w:t>
        </w:r>
      </w:ins>
      <w:r w:rsidR="00BF2B16" w:rsidRPr="00B34C21">
        <w:rPr>
          <w:rFonts w:ascii="Arial" w:hAnsi="Arial" w:cs="Arial"/>
          <w:sz w:val="21"/>
          <w:szCs w:val="21"/>
          <w:highlight w:val="yellow"/>
        </w:rPr>
        <w:t>进行估算；</w:t>
      </w:r>
    </w:p>
    <w:p w14:paraId="037AAC1F" w14:textId="64C66D27" w:rsidR="00BF2B16" w:rsidRPr="00B34C21" w:rsidDel="0023456A" w:rsidRDefault="00137620" w:rsidP="00EC180D">
      <w:pPr>
        <w:adjustRightInd w:val="0"/>
        <w:snapToGrid w:val="0"/>
        <w:spacing w:line="480" w:lineRule="auto"/>
        <w:ind w:firstLineChars="200" w:firstLine="420"/>
        <w:jc w:val="both"/>
        <w:rPr>
          <w:del w:id="47" w:author="Sky123.Org" w:date="2021-10-15T10:10:00Z"/>
          <w:rFonts w:ascii="Arial" w:hAnsi="Arial" w:cs="Arial"/>
          <w:sz w:val="21"/>
          <w:szCs w:val="21"/>
          <w:highlight w:val="yellow"/>
        </w:rPr>
        <w:pPrChange w:id="48" w:author="Sky123.Org" w:date="2021-10-15T10:21:00Z">
          <w:pPr>
            <w:adjustRightInd w:val="0"/>
            <w:snapToGrid w:val="0"/>
            <w:spacing w:line="480" w:lineRule="auto"/>
            <w:ind w:firstLineChars="200" w:firstLine="420"/>
            <w:jc w:val="both"/>
          </w:pPr>
        </w:pPrChange>
      </w:pPr>
      <w:del w:id="49" w:author="Sky123.Org" w:date="2021-10-15T10:10:00Z">
        <w:r w:rsidDel="0023456A">
          <w:rPr>
            <w:rFonts w:ascii="Arial" w:hAnsi="Arial" w:cs="Arial" w:hint="eastAsia"/>
            <w:sz w:val="21"/>
            <w:szCs w:val="21"/>
            <w:highlight w:val="yellow"/>
          </w:rPr>
          <w:delText>4</w:delText>
        </w:r>
        <w:r w:rsidR="00BF2B16" w:rsidRPr="00B34C21" w:rsidDel="0023456A">
          <w:rPr>
            <w:rFonts w:ascii="Arial" w:hAnsi="Arial" w:cs="Arial"/>
            <w:sz w:val="21"/>
            <w:szCs w:val="21"/>
            <w:highlight w:val="yellow"/>
          </w:rPr>
          <w:delText>、对项目进行财务分析，计算评价指标，对财务可行性进行分析评价；</w:delText>
        </w:r>
      </w:del>
    </w:p>
    <w:p w14:paraId="1429C1C9" w14:textId="4B359D52" w:rsidR="00BF2B16" w:rsidDel="00EC180D" w:rsidRDefault="00137620" w:rsidP="00BF2B16">
      <w:pPr>
        <w:adjustRightInd w:val="0"/>
        <w:snapToGrid w:val="0"/>
        <w:spacing w:line="480" w:lineRule="auto"/>
        <w:ind w:firstLineChars="200" w:firstLine="420"/>
        <w:jc w:val="both"/>
        <w:rPr>
          <w:del w:id="50" w:author="Sky123.Org" w:date="2021-10-15T10:21:00Z"/>
          <w:rFonts w:ascii="Arial" w:hAnsi="Arial" w:cs="Arial"/>
          <w:sz w:val="21"/>
          <w:szCs w:val="21"/>
        </w:rPr>
      </w:pPr>
      <w:del w:id="51" w:author="Sky123.Org" w:date="2021-10-15T10:10:00Z">
        <w:r w:rsidDel="0023456A">
          <w:rPr>
            <w:rFonts w:ascii="Arial" w:hAnsi="Arial" w:cs="Arial" w:hint="eastAsia"/>
            <w:sz w:val="21"/>
            <w:szCs w:val="21"/>
            <w:highlight w:val="yellow"/>
          </w:rPr>
          <w:delText>5</w:delText>
        </w:r>
      </w:del>
      <w:del w:id="52" w:author="Sky123.Org" w:date="2021-10-15T10:21:00Z">
        <w:r w:rsidR="00BF2B16" w:rsidRPr="00B34C21" w:rsidDel="00EC180D">
          <w:rPr>
            <w:rFonts w:ascii="Arial" w:hAnsi="Arial" w:cs="Arial"/>
            <w:sz w:val="21"/>
            <w:szCs w:val="21"/>
            <w:highlight w:val="yellow"/>
          </w:rPr>
          <w:delText>、评价项目的风险。</w:delText>
        </w:r>
      </w:del>
    </w:p>
    <w:p w14:paraId="20FBE90E" w14:textId="77777777" w:rsidR="00BF2B16" w:rsidRDefault="00BF2B16" w:rsidP="00BF2B16">
      <w:pPr>
        <w:pStyle w:val="2"/>
        <w:spacing w:before="0" w:after="0" w:line="480" w:lineRule="auto"/>
        <w:jc w:val="both"/>
        <w:rPr>
          <w:rFonts w:eastAsia="宋体" w:cs="Arial"/>
          <w:sz w:val="21"/>
          <w:szCs w:val="21"/>
        </w:rPr>
      </w:pPr>
      <w:bookmarkStart w:id="53" w:name="_Toc285790758"/>
      <w:bookmarkStart w:id="54" w:name="_Toc187666130"/>
      <w:bookmarkStart w:id="55" w:name="_Toc58428970"/>
      <w:bookmarkStart w:id="56" w:name="_Toc85123087"/>
      <w:bookmarkStart w:id="57" w:name="_Toc415468962"/>
      <w:bookmarkStart w:id="58" w:name="_Toc111622545"/>
      <w:r>
        <w:rPr>
          <w:rFonts w:eastAsia="宋体" w:cs="Arial"/>
          <w:sz w:val="21"/>
          <w:szCs w:val="21"/>
        </w:rPr>
        <w:t>五、</w:t>
      </w:r>
      <w:bookmarkEnd w:id="53"/>
      <w:bookmarkEnd w:id="54"/>
      <w:r>
        <w:rPr>
          <w:rFonts w:eastAsia="宋体" w:cs="Arial"/>
          <w:sz w:val="21"/>
          <w:szCs w:val="21"/>
        </w:rPr>
        <w:t>编制日期</w:t>
      </w:r>
      <w:bookmarkEnd w:id="55"/>
      <w:bookmarkEnd w:id="56"/>
    </w:p>
    <w:bookmarkEnd w:id="57"/>
    <w:bookmarkEnd w:id="58"/>
    <w:p w14:paraId="7B2877ED" w14:textId="77777777" w:rsidR="00BF2B16" w:rsidRDefault="00BC4586" w:rsidP="00285628">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月至</w:t>
      </w:r>
      <w:r>
        <w:rPr>
          <w:rFonts w:ascii="Arial" w:hAnsi="Arial" w:cs="Arial"/>
          <w:sz w:val="21"/>
          <w:szCs w:val="21"/>
        </w:rPr>
        <w:t>2021</w:t>
      </w:r>
      <w:r>
        <w:rPr>
          <w:rFonts w:ascii="Arial" w:hAnsi="Arial" w:cs="Arial"/>
          <w:sz w:val="21"/>
          <w:szCs w:val="21"/>
        </w:rPr>
        <w:t>年</w:t>
      </w:r>
      <w:r>
        <w:rPr>
          <w:rFonts w:ascii="Arial" w:hAnsi="Arial" w:cs="Arial"/>
          <w:sz w:val="21"/>
          <w:szCs w:val="21"/>
        </w:rPr>
        <w:t>10</w:t>
      </w:r>
      <w:r>
        <w:rPr>
          <w:rFonts w:ascii="Arial" w:hAnsi="Arial" w:cs="Arial"/>
          <w:sz w:val="21"/>
          <w:szCs w:val="21"/>
        </w:rPr>
        <w:t>月</w:t>
      </w:r>
    </w:p>
    <w:p w14:paraId="5A8DC7FE" w14:textId="77777777" w:rsidR="00BF2B16" w:rsidRDefault="00BF2B16" w:rsidP="00BF2B16">
      <w:pPr>
        <w:pStyle w:val="2"/>
        <w:spacing w:before="0" w:after="0" w:line="480" w:lineRule="auto"/>
        <w:jc w:val="both"/>
        <w:rPr>
          <w:rFonts w:eastAsia="宋体" w:cs="Arial"/>
          <w:sz w:val="21"/>
          <w:szCs w:val="21"/>
        </w:rPr>
      </w:pPr>
      <w:bookmarkStart w:id="59" w:name="_Toc111622547"/>
      <w:bookmarkStart w:id="60" w:name="_Toc415468964"/>
      <w:bookmarkStart w:id="61" w:name="_Toc58428971"/>
      <w:bookmarkStart w:id="62" w:name="_Toc85123088"/>
      <w:r>
        <w:rPr>
          <w:rFonts w:eastAsia="宋体" w:cs="Arial"/>
          <w:sz w:val="21"/>
          <w:szCs w:val="21"/>
        </w:rPr>
        <w:t>六、</w:t>
      </w:r>
      <w:bookmarkEnd w:id="59"/>
      <w:bookmarkEnd w:id="60"/>
      <w:r>
        <w:rPr>
          <w:rFonts w:eastAsia="宋体" w:cs="Arial"/>
          <w:sz w:val="21"/>
          <w:szCs w:val="21"/>
        </w:rPr>
        <w:t>本报告编制依据和说明</w:t>
      </w:r>
      <w:bookmarkEnd w:id="61"/>
      <w:bookmarkEnd w:id="62"/>
    </w:p>
    <w:p w14:paraId="0C3E2FB9" w14:textId="77777777" w:rsidR="00BF2B16" w:rsidRPr="00A919F6" w:rsidRDefault="00BF2B16" w:rsidP="00BF2B16">
      <w:pPr>
        <w:pStyle w:val="2"/>
        <w:spacing w:before="0" w:after="0" w:line="480" w:lineRule="auto"/>
        <w:ind w:firstLineChars="98" w:firstLine="207"/>
        <w:jc w:val="both"/>
        <w:rPr>
          <w:rFonts w:eastAsia="宋体" w:cs="Arial"/>
          <w:sz w:val="21"/>
          <w:szCs w:val="21"/>
        </w:rPr>
      </w:pPr>
      <w:bookmarkStart w:id="63" w:name="_Toc58428972"/>
      <w:bookmarkStart w:id="64" w:name="_Toc85123089"/>
      <w:r w:rsidRPr="00A919F6">
        <w:rPr>
          <w:rFonts w:eastAsia="宋体" w:cs="Arial"/>
          <w:sz w:val="21"/>
          <w:szCs w:val="21"/>
        </w:rPr>
        <w:t>（一）报告编制依据</w:t>
      </w:r>
      <w:bookmarkEnd w:id="63"/>
      <w:bookmarkEnd w:id="64"/>
    </w:p>
    <w:p w14:paraId="48B97485" w14:textId="77777777"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14:paraId="0DB7E185" w14:textId="77777777" w:rsidR="00BF2B16" w:rsidRPr="00A919F6" w:rsidRDefault="00B34C21" w:rsidP="00BF2B16">
      <w:pPr>
        <w:numPr>
          <w:ilvl w:val="0"/>
          <w:numId w:val="2"/>
        </w:numPr>
        <w:spacing w:line="480" w:lineRule="auto"/>
        <w:jc w:val="both"/>
        <w:rPr>
          <w:rFonts w:ascii="Arial" w:hAnsi="Arial" w:cs="Arial"/>
          <w:sz w:val="21"/>
          <w:szCs w:val="21"/>
        </w:rPr>
      </w:pPr>
      <w:r>
        <w:rPr>
          <w:rFonts w:ascii="Arial" w:hAnsi="Arial" w:cs="Arial" w:hint="eastAsia"/>
          <w:sz w:val="21"/>
          <w:szCs w:val="21"/>
        </w:rPr>
        <w:lastRenderedPageBreak/>
        <w:t>委托单位提供的有关项目的方案设计</w:t>
      </w:r>
    </w:p>
    <w:p w14:paraId="62535E91"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国家及地方颁布的相关法律规章制度、当地现行财税政策</w:t>
      </w:r>
    </w:p>
    <w:p w14:paraId="335FC3CF"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hint="eastAsia"/>
          <w:sz w:val="21"/>
          <w:szCs w:val="21"/>
        </w:rPr>
        <w:t>《</w:t>
      </w:r>
      <w:r w:rsidRPr="004F1796">
        <w:rPr>
          <w:rFonts w:ascii="Arial" w:hAnsi="Arial" w:cs="Arial"/>
          <w:sz w:val="21"/>
          <w:szCs w:val="21"/>
        </w:rPr>
        <w:t>房地产开发项目经济评价方法</w:t>
      </w:r>
      <w:r w:rsidRPr="004F1796">
        <w:rPr>
          <w:rFonts w:ascii="Arial" w:hAnsi="Arial" w:cs="Arial" w:hint="eastAsia"/>
          <w:sz w:val="21"/>
          <w:szCs w:val="21"/>
        </w:rPr>
        <w:t>》</w:t>
      </w:r>
      <w:r w:rsidRPr="004F1796">
        <w:rPr>
          <w:rFonts w:ascii="Arial" w:hAnsi="Arial" w:cs="Arial"/>
          <w:sz w:val="21"/>
          <w:szCs w:val="21"/>
        </w:rPr>
        <w:t>（</w:t>
      </w:r>
      <w:r w:rsidRPr="004F1796">
        <w:rPr>
          <w:rFonts w:ascii="Arial" w:hAnsi="Arial" w:cs="Arial"/>
          <w:sz w:val="21"/>
          <w:szCs w:val="21"/>
        </w:rPr>
        <w:t>2006</w:t>
      </w:r>
      <w:r w:rsidRPr="004F1796">
        <w:rPr>
          <w:rFonts w:ascii="Arial" w:hAnsi="Arial" w:cs="Arial"/>
          <w:sz w:val="21"/>
          <w:szCs w:val="21"/>
        </w:rPr>
        <w:t>版）</w:t>
      </w:r>
    </w:p>
    <w:p w14:paraId="7BE79B96"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《建设项目经济评价方法与参数》（第三版）</w:t>
      </w:r>
    </w:p>
    <w:p w14:paraId="7F48BCF4" w14:textId="77777777"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14:paraId="2485D966" w14:textId="77777777" w:rsidR="00BF2B16" w:rsidRPr="00A919F6" w:rsidRDefault="00BF2B16" w:rsidP="00BF2B16">
      <w:pPr>
        <w:pStyle w:val="2"/>
        <w:spacing w:before="0" w:after="0" w:line="480" w:lineRule="auto"/>
        <w:ind w:firstLineChars="98" w:firstLine="207"/>
        <w:rPr>
          <w:rFonts w:eastAsia="宋体" w:cs="Arial"/>
          <w:sz w:val="21"/>
          <w:szCs w:val="21"/>
        </w:rPr>
      </w:pPr>
      <w:bookmarkStart w:id="65" w:name="_Toc58428973"/>
      <w:bookmarkStart w:id="66" w:name="_Toc85123090"/>
      <w:r w:rsidRPr="00C32701">
        <w:rPr>
          <w:rFonts w:eastAsia="宋体" w:cs="Arial"/>
          <w:sz w:val="21"/>
          <w:szCs w:val="21"/>
        </w:rPr>
        <w:t>（二）报告编制说明</w:t>
      </w:r>
      <w:bookmarkEnd w:id="65"/>
      <w:bookmarkEnd w:id="66"/>
    </w:p>
    <w:p w14:paraId="3DF1E22A"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37E435F"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DEB4C62" w14:textId="7A8E8476" w:rsidR="00BF2B16" w:rsidRPr="00A919F6" w:rsidRDefault="00BF2B16" w:rsidP="00971C48">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w:t>
      </w:r>
      <w:r w:rsidR="00B34C21">
        <w:rPr>
          <w:rFonts w:ascii="Arial" w:hAnsi="Arial" w:cs="Arial"/>
          <w:sz w:val="21"/>
          <w:szCs w:val="21"/>
        </w:rPr>
        <w:t>委托单位提供的</w:t>
      </w:r>
      <w:r w:rsidR="00B16D1F">
        <w:rPr>
          <w:rFonts w:ascii="Arial" w:hAnsi="Arial" w:cs="Arial"/>
          <w:sz w:val="21"/>
          <w:szCs w:val="21"/>
        </w:rPr>
        <w:t>设计</w:t>
      </w:r>
      <w:r w:rsidR="00B34C21">
        <w:rPr>
          <w:rFonts w:ascii="Arial" w:hAnsi="Arial" w:cs="Arial"/>
          <w:sz w:val="21"/>
          <w:szCs w:val="21"/>
        </w:rPr>
        <w:t>方案</w:t>
      </w:r>
      <w:r w:rsidRPr="00A919F6">
        <w:rPr>
          <w:rFonts w:ascii="Arial" w:hAnsi="Arial" w:cs="Arial"/>
          <w:sz w:val="21"/>
          <w:szCs w:val="21"/>
        </w:rPr>
        <w:t>为依据。</w:t>
      </w:r>
    </w:p>
    <w:p w14:paraId="66DE2045" w14:textId="293D8A3C"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p>
    <w:p w14:paraId="7288DAA5" w14:textId="77777777"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67" w:name="_Toc58428974"/>
      <w:bookmarkStart w:id="68" w:name="_Toc85123091"/>
      <w:r w:rsidRPr="00A919F6">
        <w:rPr>
          <w:rFonts w:eastAsia="宋体" w:cs="Arial"/>
          <w:sz w:val="21"/>
          <w:szCs w:val="21"/>
        </w:rPr>
        <w:t>七、本报告使用说明</w:t>
      </w:r>
      <w:bookmarkEnd w:id="67"/>
      <w:bookmarkEnd w:id="68"/>
    </w:p>
    <w:p w14:paraId="0738D525"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14:paraId="2A55A0D1"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14:paraId="32074A7E" w14:textId="77777777"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14:paraId="5CC19212" w14:textId="77777777" w:rsidR="0033787C" w:rsidRDefault="00885AD0">
      <w:pPr>
        <w:pStyle w:val="1"/>
        <w:spacing w:before="240"/>
        <w:rPr>
          <w:rFonts w:ascii="Arial" w:eastAsia="方正黑体简体" w:hAnsi="Arial" w:cs="Arial"/>
          <w:b w:val="0"/>
          <w:bCs/>
          <w:sz w:val="32"/>
          <w:szCs w:val="32"/>
        </w:rPr>
      </w:pPr>
      <w:bookmarkStart w:id="69" w:name="_Toc85123092"/>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69"/>
    </w:p>
    <w:p w14:paraId="090DB5A0" w14:textId="77777777" w:rsidR="0033787C" w:rsidRDefault="00885AD0">
      <w:pPr>
        <w:pStyle w:val="2"/>
        <w:spacing w:before="0" w:after="0" w:line="480" w:lineRule="auto"/>
        <w:rPr>
          <w:rFonts w:eastAsia="宋体" w:cs="Arial"/>
          <w:sz w:val="21"/>
          <w:szCs w:val="21"/>
        </w:rPr>
      </w:pPr>
      <w:bookmarkStart w:id="70" w:name="_Toc33956070"/>
      <w:bookmarkStart w:id="71" w:name="_Toc44300261"/>
      <w:bookmarkStart w:id="72" w:name="_Toc24295935"/>
      <w:bookmarkStart w:id="73" w:name="_Toc76889698"/>
      <w:bookmarkStart w:id="74" w:name="_Toc85123093"/>
      <w:bookmarkEnd w:id="35"/>
      <w:bookmarkEnd w:id="36"/>
      <w:bookmarkEnd w:id="37"/>
      <w:bookmarkEnd w:id="38"/>
      <w:r>
        <w:rPr>
          <w:rFonts w:eastAsia="宋体" w:cs="Arial" w:hint="eastAsia"/>
          <w:sz w:val="21"/>
          <w:szCs w:val="21"/>
        </w:rPr>
        <w:t>一</w:t>
      </w:r>
      <w:r>
        <w:rPr>
          <w:rFonts w:eastAsia="宋体" w:cs="Arial"/>
          <w:sz w:val="21"/>
          <w:szCs w:val="21"/>
        </w:rPr>
        <w:t>、</w:t>
      </w:r>
      <w:bookmarkEnd w:id="70"/>
      <w:bookmarkEnd w:id="71"/>
      <w:bookmarkEnd w:id="72"/>
      <w:bookmarkEnd w:id="73"/>
      <w:r>
        <w:rPr>
          <w:rFonts w:eastAsia="宋体" w:cs="Arial"/>
          <w:sz w:val="21"/>
          <w:szCs w:val="21"/>
        </w:rPr>
        <w:t>项目建设内容、规模和建设方案</w:t>
      </w:r>
      <w:bookmarkEnd w:id="74"/>
    </w:p>
    <w:p w14:paraId="6DFD82FB" w14:textId="77777777" w:rsidR="0033787C" w:rsidRDefault="00885AD0">
      <w:pPr>
        <w:pStyle w:val="2"/>
        <w:spacing w:before="0" w:after="0" w:line="480" w:lineRule="auto"/>
        <w:ind w:firstLineChars="98" w:firstLine="207"/>
        <w:rPr>
          <w:rFonts w:eastAsia="宋体" w:cs="Arial"/>
          <w:sz w:val="21"/>
          <w:szCs w:val="21"/>
        </w:rPr>
      </w:pPr>
      <w:bookmarkStart w:id="75" w:name="_Toc120933101"/>
      <w:bookmarkStart w:id="76" w:name="_Toc85123094"/>
      <w:r>
        <w:rPr>
          <w:rFonts w:eastAsia="宋体" w:cs="Arial"/>
          <w:sz w:val="21"/>
          <w:szCs w:val="21"/>
        </w:rPr>
        <w:t>（一）项目建设地点</w:t>
      </w:r>
      <w:bookmarkStart w:id="77" w:name="_Toc44300262"/>
      <w:bookmarkStart w:id="78" w:name="_Toc99251654"/>
      <w:bookmarkStart w:id="79" w:name="_Toc99176023"/>
      <w:bookmarkStart w:id="80" w:name="_Toc109119047"/>
      <w:bookmarkStart w:id="81" w:name="_Toc109122452"/>
      <w:bookmarkStart w:id="82" w:name="_Toc109118445"/>
      <w:bookmarkEnd w:id="75"/>
      <w:bookmarkEnd w:id="76"/>
    </w:p>
    <w:p w14:paraId="3196B871" w14:textId="1B5F1253"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w:t>
      </w:r>
      <w:proofErr w:type="gramStart"/>
      <w:r w:rsidR="00B34C21" w:rsidRPr="00B34C21">
        <w:rPr>
          <w:rFonts w:ascii="Arial" w:hAnsi="Arial" w:cs="Arial" w:hint="eastAsia"/>
          <w:color w:val="000000"/>
          <w:sz w:val="21"/>
          <w:szCs w:val="21"/>
        </w:rPr>
        <w:t>大兴区</w:t>
      </w:r>
      <w:proofErr w:type="gramEnd"/>
      <w:r w:rsidR="00B34C21" w:rsidRPr="00B34C21">
        <w:rPr>
          <w:rFonts w:ascii="Arial" w:hAnsi="Arial" w:cs="Arial" w:hint="eastAsia"/>
          <w:color w:val="000000"/>
          <w:sz w:val="21"/>
          <w:szCs w:val="21"/>
        </w:rPr>
        <w:t>南五环外，</w:t>
      </w:r>
      <w:proofErr w:type="gramStart"/>
      <w:r w:rsidR="00B34C21" w:rsidRPr="00B34C21">
        <w:rPr>
          <w:rFonts w:ascii="Arial" w:hAnsi="Arial" w:cs="Arial" w:hint="eastAsia"/>
          <w:color w:val="000000"/>
          <w:sz w:val="21"/>
          <w:szCs w:val="21"/>
        </w:rPr>
        <w:t>京开高速东侧团</w:t>
      </w:r>
      <w:proofErr w:type="gramEnd"/>
      <w:r w:rsidR="00B34C21" w:rsidRPr="00B34C21">
        <w:rPr>
          <w:rFonts w:ascii="Arial" w:hAnsi="Arial" w:cs="Arial" w:hint="eastAsia"/>
          <w:color w:val="000000"/>
          <w:sz w:val="21"/>
          <w:szCs w:val="21"/>
        </w:rPr>
        <w:t>河区域</w:t>
      </w:r>
      <w:r w:rsidRPr="00585D02">
        <w:rPr>
          <w:rFonts w:ascii="Arial" w:hAnsi="Arial" w:cs="Arial"/>
          <w:color w:val="000000"/>
          <w:sz w:val="21"/>
          <w:szCs w:val="21"/>
        </w:rPr>
        <w:t>，项目地块现状</w:t>
      </w:r>
      <w:r w:rsidR="00B34C21">
        <w:rPr>
          <w:rFonts w:ascii="Arial" w:hAnsi="Arial" w:cs="Arial"/>
          <w:color w:val="000000"/>
          <w:sz w:val="21"/>
          <w:szCs w:val="21"/>
        </w:rPr>
        <w:t>东侧为团河路路口、南临北京市新河劳动教养管理所、西临北京市监狱管理局、北侧为清源路</w:t>
      </w:r>
      <w:r w:rsidR="00B34C21">
        <w:rPr>
          <w:rFonts w:ascii="Arial" w:hAnsi="Arial" w:cs="Arial" w:hint="eastAsia"/>
          <w:color w:val="000000"/>
          <w:sz w:val="21"/>
          <w:szCs w:val="21"/>
        </w:rPr>
        <w:t>，</w:t>
      </w:r>
      <w:r w:rsidRPr="00585D02">
        <w:rPr>
          <w:rFonts w:ascii="Arial" w:hAnsi="Arial" w:cs="Arial"/>
          <w:color w:val="000000"/>
          <w:sz w:val="21"/>
          <w:szCs w:val="21"/>
        </w:rPr>
        <w:t>地块内土地</w:t>
      </w:r>
      <w:r w:rsidR="00A34F74">
        <w:rPr>
          <w:rFonts w:ascii="Arial" w:hAnsi="Arial" w:cs="Arial" w:hint="eastAsia"/>
          <w:color w:val="000000"/>
          <w:sz w:val="21"/>
          <w:szCs w:val="21"/>
        </w:rPr>
        <w:t>基本</w:t>
      </w:r>
      <w:r w:rsidRPr="00585D02">
        <w:rPr>
          <w:rFonts w:ascii="Arial" w:hAnsi="Arial" w:cs="Arial"/>
          <w:color w:val="000000"/>
          <w:sz w:val="21"/>
          <w:szCs w:val="21"/>
        </w:rPr>
        <w:t>平整</w:t>
      </w:r>
      <w:r w:rsidR="00A34F74">
        <w:rPr>
          <w:rFonts w:ascii="Arial" w:hAnsi="Arial" w:cs="Arial" w:hint="eastAsia"/>
          <w:color w:val="000000"/>
          <w:sz w:val="21"/>
          <w:szCs w:val="21"/>
        </w:rPr>
        <w:t>，仅有少量树木待移除</w:t>
      </w:r>
      <w:r w:rsidRPr="00585D02">
        <w:rPr>
          <w:rFonts w:ascii="Arial" w:hAnsi="Arial" w:cs="Arial"/>
          <w:color w:val="000000"/>
          <w:sz w:val="21"/>
          <w:szCs w:val="21"/>
        </w:rPr>
        <w:t>。</w:t>
      </w:r>
      <w:r w:rsidR="00B34C21">
        <w:rPr>
          <w:rFonts w:ascii="Arial" w:hAnsi="Arial" w:cs="Arial"/>
          <w:color w:val="000000"/>
          <w:sz w:val="21"/>
          <w:szCs w:val="21"/>
        </w:rPr>
        <w:t>建设项目位于</w:t>
      </w:r>
      <w:proofErr w:type="gramStart"/>
      <w:r w:rsidR="00B34C21">
        <w:rPr>
          <w:rFonts w:ascii="Arial" w:hAnsi="Arial" w:cs="Arial"/>
          <w:color w:val="000000"/>
          <w:sz w:val="21"/>
          <w:szCs w:val="21"/>
        </w:rPr>
        <w:t>大兴区兴亦路</w:t>
      </w:r>
      <w:proofErr w:type="gramEnd"/>
      <w:r w:rsidR="00B34C21">
        <w:rPr>
          <w:rFonts w:ascii="Arial" w:hAnsi="Arial" w:cs="Arial"/>
          <w:color w:val="000000"/>
          <w:sz w:val="21"/>
          <w:szCs w:val="21"/>
        </w:rPr>
        <w:t>与东环路交接处，南五环路以南，大兴新城地铁站以北约</w:t>
      </w:r>
      <w:r w:rsidR="00AD1629">
        <w:rPr>
          <w:rFonts w:ascii="Arial" w:hAnsi="Arial" w:cs="Arial"/>
          <w:color w:val="000000"/>
          <w:sz w:val="21"/>
          <w:szCs w:val="21"/>
        </w:rPr>
        <w:t>85</w:t>
      </w:r>
      <w:r w:rsidR="00B34C21">
        <w:rPr>
          <w:rFonts w:ascii="Arial" w:hAnsi="Arial" w:cs="Arial"/>
          <w:color w:val="000000"/>
          <w:sz w:val="21"/>
          <w:szCs w:val="21"/>
        </w:rPr>
        <w:t>0</w:t>
      </w:r>
      <w:r w:rsidR="00B34C21">
        <w:rPr>
          <w:rFonts w:ascii="Arial" w:hAnsi="Arial" w:cs="Arial"/>
          <w:color w:val="000000"/>
          <w:sz w:val="21"/>
          <w:szCs w:val="21"/>
        </w:rPr>
        <w:t>米。</w:t>
      </w:r>
    </w:p>
    <w:p w14:paraId="7E2E9832" w14:textId="77777777" w:rsidR="00045441" w:rsidRPr="00585D02" w:rsidRDefault="00043FB0" w:rsidP="00C2327F">
      <w:pPr>
        <w:widowControl w:val="0"/>
        <w:adjustRightInd w:val="0"/>
        <w:snapToGrid w:val="0"/>
        <w:spacing w:line="480" w:lineRule="auto"/>
        <w:ind w:firstLineChars="200" w:firstLine="480"/>
        <w:jc w:val="center"/>
        <w:rPr>
          <w:rFonts w:ascii="Arial" w:hAnsi="Arial" w:cs="Arial"/>
          <w:color w:val="000000"/>
          <w:sz w:val="21"/>
          <w:szCs w:val="21"/>
        </w:rPr>
      </w:pPr>
      <w:r w:rsidRPr="00043FB0">
        <w:rPr>
          <w:noProof/>
        </w:rPr>
        <w:t xml:space="preserve"> </w:t>
      </w:r>
      <w:r>
        <w:rPr>
          <w:noProof/>
        </w:rPr>
        <w:drawing>
          <wp:inline distT="0" distB="0" distL="0" distR="0" wp14:anchorId="3AEB141D" wp14:editId="676F6AE8">
            <wp:extent cx="3457575" cy="3483956"/>
            <wp:effectExtent l="0" t="0" r="0" b="254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44" b="2072"/>
                    <a:stretch/>
                  </pic:blipFill>
                  <pic:spPr bwMode="auto">
                    <a:xfrm>
                      <a:off x="0" y="0"/>
                      <a:ext cx="3460158" cy="3486558"/>
                    </a:xfrm>
                    <a:prstGeom prst="rect">
                      <a:avLst/>
                    </a:prstGeom>
                    <a:ln>
                      <a:noFill/>
                    </a:ln>
                    <a:extLst>
                      <a:ext uri="{53640926-AAD7-44D8-BBD7-CCE9431645EC}">
                        <a14:shadowObscured xmlns:a14="http://schemas.microsoft.com/office/drawing/2010/main"/>
                      </a:ext>
                    </a:extLst>
                  </pic:spPr>
                </pic:pic>
              </a:graphicData>
            </a:graphic>
          </wp:inline>
        </w:drawing>
      </w:r>
    </w:p>
    <w:p w14:paraId="5C91AB80" w14:textId="77777777" w:rsidR="0033787C" w:rsidRDefault="00A73D85" w:rsidP="00777222">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885AD0">
        <w:rPr>
          <w:rFonts w:ascii="Arial" w:eastAsia="华文细黑" w:hAnsi="Arial" w:cs="Arial"/>
          <w:color w:val="000000"/>
          <w:sz w:val="18"/>
          <w:szCs w:val="18"/>
        </w:rPr>
        <w:t>项目位置示意图</w:t>
      </w:r>
    </w:p>
    <w:p w14:paraId="5B6D38B9" w14:textId="77777777" w:rsidR="00A73D85" w:rsidRPr="00A73D85" w:rsidRDefault="00A73D85"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p>
    <w:p w14:paraId="0825E847" w14:textId="77777777" w:rsidR="003C7DAA" w:rsidRDefault="00043FB0" w:rsidP="00A10AB9">
      <w:pPr>
        <w:widowControl w:val="0"/>
        <w:adjustRightInd w:val="0"/>
        <w:snapToGrid w:val="0"/>
        <w:spacing w:line="480" w:lineRule="auto"/>
        <w:ind w:firstLineChars="200" w:firstLine="360"/>
        <w:rPr>
          <w:rFonts w:ascii="Arial" w:eastAsia="华文细黑" w:hAnsi="Arial" w:cs="Arial"/>
          <w:sz w:val="18"/>
          <w:szCs w:val="18"/>
        </w:rPr>
      </w:pPr>
      <w:r>
        <w:rPr>
          <w:rFonts w:ascii="Arial" w:eastAsia="华文细黑" w:hAnsi="Arial" w:cs="Arial" w:hint="eastAsia"/>
          <w:noProof/>
          <w:sz w:val="18"/>
          <w:szCs w:val="18"/>
        </w:rPr>
        <w:drawing>
          <wp:inline distT="0" distB="0" distL="0" distR="0" wp14:anchorId="38654656" wp14:editId="204814FB">
            <wp:extent cx="2399828" cy="1800000"/>
            <wp:effectExtent l="0" t="0" r="63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微信图片_2021101116151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r w:rsidR="00A10AB9">
        <w:rPr>
          <w:rFonts w:ascii="Arial" w:eastAsia="华文细黑" w:hAnsi="Arial" w:cs="Arial" w:hint="eastAsia"/>
          <w:sz w:val="18"/>
          <w:szCs w:val="18"/>
        </w:rPr>
        <w:t xml:space="preserve">    </w:t>
      </w:r>
      <w:r w:rsidR="0095014A">
        <w:rPr>
          <w:rFonts w:ascii="Arial" w:eastAsia="华文细黑" w:hAnsi="Arial" w:cs="Arial" w:hint="eastAsia"/>
          <w:sz w:val="18"/>
          <w:szCs w:val="18"/>
        </w:rPr>
        <w:t xml:space="preserve"> </w:t>
      </w:r>
      <w:r>
        <w:rPr>
          <w:rFonts w:ascii="Arial" w:eastAsia="华文细黑" w:hAnsi="Arial" w:cs="Arial"/>
          <w:noProof/>
          <w:sz w:val="18"/>
          <w:szCs w:val="18"/>
        </w:rPr>
        <w:drawing>
          <wp:inline distT="0" distB="0" distL="0" distR="0" wp14:anchorId="08599C75" wp14:editId="70D3DB9D">
            <wp:extent cx="2399828" cy="1800000"/>
            <wp:effectExtent l="0" t="0" r="63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微信图片_2021101116151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p>
    <w:p w14:paraId="314CA1D1" w14:textId="77777777"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lastRenderedPageBreak/>
        <w:t>项目</w:t>
      </w:r>
      <w:r>
        <w:rPr>
          <w:rFonts w:ascii="Arial" w:eastAsia="华文细黑" w:hAnsi="Arial" w:cs="Arial" w:hint="eastAsia"/>
          <w:sz w:val="18"/>
          <w:szCs w:val="18"/>
        </w:rPr>
        <w:t>内部现状</w:t>
      </w:r>
    </w:p>
    <w:p w14:paraId="63E8A757" w14:textId="77777777" w:rsidR="0033787C" w:rsidRPr="00D60985" w:rsidRDefault="00885AD0" w:rsidP="00D60985">
      <w:pPr>
        <w:widowControl w:val="0"/>
        <w:adjustRightInd w:val="0"/>
        <w:snapToGrid w:val="0"/>
        <w:spacing w:line="480" w:lineRule="auto"/>
        <w:ind w:firstLineChars="200" w:firstLine="420"/>
        <w:jc w:val="both"/>
        <w:rPr>
          <w:rFonts w:ascii="Arial" w:hAnsi="Arial" w:cs="Arial"/>
          <w:sz w:val="21"/>
          <w:szCs w:val="21"/>
        </w:rPr>
      </w:pPr>
      <w:r w:rsidRPr="00D3536A">
        <w:rPr>
          <w:rFonts w:ascii="Arial" w:hAnsi="Arial" w:cs="Arial"/>
          <w:sz w:val="21"/>
          <w:szCs w:val="21"/>
        </w:rPr>
        <w:t>项目</w:t>
      </w:r>
      <w:r w:rsidR="00D60985" w:rsidRPr="00D60985">
        <w:rPr>
          <w:rFonts w:ascii="Arial" w:hAnsi="Arial" w:cs="Arial" w:hint="eastAsia"/>
          <w:sz w:val="21"/>
          <w:szCs w:val="21"/>
        </w:rPr>
        <w:t>地块呈三角形状，</w:t>
      </w:r>
      <w:r w:rsidR="00AD1629">
        <w:rPr>
          <w:rFonts w:ascii="Arial" w:hAnsi="Arial" w:cs="Arial" w:hint="eastAsia"/>
          <w:sz w:val="21"/>
          <w:szCs w:val="21"/>
        </w:rPr>
        <w:t>三</w:t>
      </w:r>
      <w:r w:rsidR="00D60985" w:rsidRPr="00D60985">
        <w:rPr>
          <w:rFonts w:ascii="Arial" w:hAnsi="Arial" w:cs="Arial" w:hint="eastAsia"/>
          <w:sz w:val="21"/>
          <w:szCs w:val="21"/>
        </w:rPr>
        <w:t>面临路，西</w:t>
      </w:r>
      <w:proofErr w:type="gramStart"/>
      <w:r w:rsidR="00D60985" w:rsidRPr="00D60985">
        <w:rPr>
          <w:rFonts w:ascii="Arial" w:hAnsi="Arial" w:cs="Arial" w:hint="eastAsia"/>
          <w:sz w:val="21"/>
          <w:szCs w:val="21"/>
        </w:rPr>
        <w:t>邻规划</w:t>
      </w:r>
      <w:proofErr w:type="gramEnd"/>
      <w:r w:rsidR="00D60985" w:rsidRPr="00D60985">
        <w:rPr>
          <w:rFonts w:ascii="Arial" w:hAnsi="Arial" w:cs="Arial" w:hint="eastAsia"/>
          <w:sz w:val="21"/>
          <w:szCs w:val="21"/>
        </w:rPr>
        <w:t>地块（监狱局苗圃基地）。其中北侧兴亦路（清源路）</w:t>
      </w:r>
      <w:r w:rsidR="00AD1629">
        <w:rPr>
          <w:rFonts w:ascii="Arial" w:hAnsi="Arial" w:cs="Arial" w:hint="eastAsia"/>
          <w:sz w:val="21"/>
          <w:szCs w:val="21"/>
        </w:rPr>
        <w:t>、</w:t>
      </w:r>
      <w:proofErr w:type="gramStart"/>
      <w:r w:rsidR="00AD1629">
        <w:rPr>
          <w:rFonts w:ascii="Arial" w:hAnsi="Arial" w:cs="Arial" w:hint="eastAsia"/>
          <w:sz w:val="21"/>
          <w:szCs w:val="21"/>
        </w:rPr>
        <w:t>南侧团</w:t>
      </w:r>
      <w:proofErr w:type="gramEnd"/>
      <w:r w:rsidR="00AD1629">
        <w:rPr>
          <w:rFonts w:ascii="Arial" w:hAnsi="Arial" w:cs="Arial" w:hint="eastAsia"/>
          <w:sz w:val="21"/>
          <w:szCs w:val="21"/>
        </w:rPr>
        <w:t>河路</w:t>
      </w:r>
      <w:r w:rsidR="00D60985" w:rsidRPr="00D60985">
        <w:rPr>
          <w:rFonts w:ascii="Arial" w:hAnsi="Arial" w:cs="Arial" w:hint="eastAsia"/>
          <w:sz w:val="21"/>
          <w:szCs w:val="21"/>
        </w:rPr>
        <w:t>路况较好，东侧东环路属规划道路，目前为现状道路沐新路</w:t>
      </w:r>
      <w:r w:rsidR="004E1D49">
        <w:rPr>
          <w:rFonts w:ascii="Arial" w:hAnsi="Arial" w:cs="Arial" w:hint="eastAsia"/>
          <w:sz w:val="21"/>
          <w:szCs w:val="21"/>
        </w:rPr>
        <w:t>。本项目周边已建成、社区完善度较好的小区有</w:t>
      </w:r>
      <w:r w:rsidR="00D60985">
        <w:rPr>
          <w:rFonts w:ascii="Arial" w:hAnsi="Arial" w:cs="Arial" w:hint="eastAsia"/>
          <w:sz w:val="21"/>
          <w:szCs w:val="21"/>
        </w:rPr>
        <w:t>首座御园、首创美</w:t>
      </w:r>
      <w:proofErr w:type="gramStart"/>
      <w:r w:rsidR="00D60985">
        <w:rPr>
          <w:rFonts w:ascii="Arial" w:hAnsi="Arial" w:cs="Arial" w:hint="eastAsia"/>
          <w:sz w:val="21"/>
          <w:szCs w:val="21"/>
        </w:rPr>
        <w:t>澜</w:t>
      </w:r>
      <w:proofErr w:type="gramEnd"/>
      <w:r w:rsidR="00D60985">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00CF2FF0">
        <w:rPr>
          <w:rFonts w:ascii="Arial" w:hAnsi="Arial" w:cs="Arial" w:hint="eastAsia"/>
          <w:sz w:val="21"/>
          <w:szCs w:val="21"/>
        </w:rPr>
        <w:t>；周边</w:t>
      </w:r>
      <w:r w:rsidR="00D60985">
        <w:rPr>
          <w:rFonts w:ascii="Arial" w:hAnsi="Arial" w:cs="Arial"/>
          <w:sz w:val="21"/>
          <w:szCs w:val="21"/>
        </w:rPr>
        <w:t>2</w:t>
      </w:r>
      <w:r w:rsidR="00CF2FF0">
        <w:rPr>
          <w:rFonts w:ascii="Arial" w:hAnsi="Arial" w:cs="Arial" w:hint="eastAsia"/>
          <w:sz w:val="21"/>
          <w:szCs w:val="21"/>
        </w:rPr>
        <w:t>公里范围内</w:t>
      </w:r>
      <w:r w:rsidR="008914C5" w:rsidRPr="00D3536A">
        <w:rPr>
          <w:rFonts w:ascii="Arial" w:hAnsi="Arial" w:cs="Arial" w:hint="eastAsia"/>
          <w:sz w:val="21"/>
          <w:szCs w:val="21"/>
        </w:rPr>
        <w:t>有</w:t>
      </w:r>
      <w:r w:rsidR="00140238">
        <w:rPr>
          <w:rFonts w:ascii="Arial" w:hAnsi="Arial" w:cs="Arial" w:hint="eastAsia"/>
          <w:sz w:val="21"/>
          <w:szCs w:val="21"/>
        </w:rPr>
        <w:t>建设银行</w:t>
      </w:r>
      <w:r w:rsidR="00D60985">
        <w:rPr>
          <w:rFonts w:ascii="Arial" w:hAnsi="Arial" w:cs="Arial" w:hint="eastAsia"/>
          <w:sz w:val="21"/>
          <w:szCs w:val="21"/>
        </w:rPr>
        <w:t>（团河路支行）</w:t>
      </w:r>
      <w:r w:rsidR="00140238">
        <w:rPr>
          <w:rFonts w:ascii="Arial" w:hAnsi="Arial" w:cs="Arial" w:hint="eastAsia"/>
          <w:sz w:val="21"/>
          <w:szCs w:val="21"/>
        </w:rPr>
        <w:t>、</w:t>
      </w:r>
      <w:r w:rsidR="00D60985" w:rsidRPr="00D60985">
        <w:rPr>
          <w:rFonts w:ascii="Arial" w:hAnsi="Arial" w:cs="Arial" w:hint="eastAsia"/>
          <w:sz w:val="21"/>
          <w:szCs w:val="21"/>
        </w:rPr>
        <w:t>邮政储蓄银行</w:t>
      </w:r>
      <w:r w:rsidR="00AD1629">
        <w:rPr>
          <w:rFonts w:ascii="Arial" w:hAnsi="Arial" w:cs="Arial" w:hint="eastAsia"/>
          <w:sz w:val="21"/>
          <w:szCs w:val="21"/>
        </w:rPr>
        <w:t>（</w:t>
      </w:r>
      <w:r w:rsidR="00AD1629" w:rsidRPr="00D60985">
        <w:rPr>
          <w:rFonts w:ascii="Arial" w:hAnsi="Arial" w:cs="Arial"/>
          <w:sz w:val="21"/>
          <w:szCs w:val="21"/>
        </w:rPr>
        <w:t>团河营业所</w:t>
      </w:r>
      <w:r w:rsidR="00AD1629">
        <w:rPr>
          <w:rFonts w:ascii="Arial" w:hAnsi="Arial" w:cs="Arial" w:hint="eastAsia"/>
          <w:sz w:val="21"/>
          <w:szCs w:val="21"/>
        </w:rPr>
        <w:t>）</w:t>
      </w:r>
      <w:r w:rsidR="00D60985">
        <w:rPr>
          <w:rFonts w:ascii="Arial" w:hAnsi="Arial" w:cs="Arial" w:hint="eastAsia"/>
          <w:sz w:val="21"/>
          <w:szCs w:val="21"/>
        </w:rPr>
        <w:t>、</w:t>
      </w:r>
      <w:r w:rsidR="00D60985" w:rsidRPr="00D60985">
        <w:rPr>
          <w:rFonts w:ascii="Arial" w:hAnsi="Arial" w:cs="Arial" w:hint="eastAsia"/>
          <w:sz w:val="21"/>
          <w:szCs w:val="21"/>
        </w:rPr>
        <w:t>团河村社区卫生服务站</w:t>
      </w:r>
      <w:r w:rsidR="008914C5" w:rsidRPr="00D3536A">
        <w:rPr>
          <w:rFonts w:ascii="Arial" w:hAnsi="Arial" w:cs="Arial" w:hint="eastAsia"/>
          <w:sz w:val="21"/>
          <w:szCs w:val="21"/>
        </w:rPr>
        <w:t>、北</w:t>
      </w:r>
      <w:proofErr w:type="gramStart"/>
      <w:r w:rsidR="00AD1629" w:rsidRPr="00AD1629">
        <w:rPr>
          <w:rFonts w:ascii="Arial" w:hAnsi="Arial" w:cs="Arial" w:hint="eastAsia"/>
          <w:sz w:val="21"/>
          <w:szCs w:val="21"/>
        </w:rPr>
        <w:t>菁苗国际</w:t>
      </w:r>
      <w:proofErr w:type="gramEnd"/>
      <w:r w:rsidR="00AD1629" w:rsidRPr="00AD1629">
        <w:rPr>
          <w:rFonts w:ascii="Arial" w:hAnsi="Arial" w:cs="Arial" w:hint="eastAsia"/>
          <w:sz w:val="21"/>
          <w:szCs w:val="21"/>
        </w:rPr>
        <w:t>幼儿园</w:t>
      </w:r>
      <w:r w:rsidR="008914C5" w:rsidRPr="00D3536A">
        <w:rPr>
          <w:rFonts w:ascii="Arial" w:hAnsi="Arial" w:cs="Arial" w:hint="eastAsia"/>
          <w:sz w:val="21"/>
          <w:szCs w:val="21"/>
        </w:rPr>
        <w:t>、</w:t>
      </w:r>
      <w:r w:rsidR="00AD1629">
        <w:rPr>
          <w:rFonts w:ascii="Arial" w:hAnsi="Arial" w:cs="Arial" w:hint="eastAsia"/>
          <w:sz w:val="21"/>
          <w:szCs w:val="21"/>
        </w:rPr>
        <w:t>团河</w:t>
      </w:r>
      <w:r w:rsidR="00CF2FF0">
        <w:rPr>
          <w:rFonts w:ascii="Arial" w:hAnsi="Arial" w:cs="Arial" w:hint="eastAsia"/>
          <w:sz w:val="21"/>
          <w:szCs w:val="21"/>
        </w:rPr>
        <w:t>小学、</w:t>
      </w:r>
      <w:r w:rsidR="00AD1629" w:rsidRPr="00AD1629">
        <w:rPr>
          <w:rFonts w:ascii="Arial" w:hAnsi="Arial" w:cs="Arial" w:hint="eastAsia"/>
          <w:sz w:val="21"/>
          <w:szCs w:val="21"/>
        </w:rPr>
        <w:t>北京师范大学大兴附属中学</w:t>
      </w:r>
      <w:r w:rsidR="00AD1629">
        <w:rPr>
          <w:rFonts w:ascii="Arial" w:hAnsi="Arial" w:cs="Arial" w:hint="eastAsia"/>
          <w:sz w:val="21"/>
          <w:szCs w:val="21"/>
        </w:rPr>
        <w:t>（</w:t>
      </w:r>
      <w:r w:rsidR="00AD1629" w:rsidRPr="00AD1629">
        <w:rPr>
          <w:rFonts w:ascii="Arial" w:hAnsi="Arial" w:cs="Arial"/>
          <w:sz w:val="21"/>
          <w:szCs w:val="21"/>
        </w:rPr>
        <w:t>东校区</w:t>
      </w:r>
      <w:r w:rsidR="00AD1629">
        <w:rPr>
          <w:rFonts w:ascii="Arial" w:hAnsi="Arial" w:cs="Arial" w:hint="eastAsia"/>
          <w:sz w:val="21"/>
          <w:szCs w:val="21"/>
        </w:rPr>
        <w:t>）</w:t>
      </w:r>
      <w:r w:rsidR="00140238">
        <w:rPr>
          <w:rFonts w:ascii="Arial" w:hAnsi="Arial" w:cs="Arial" w:hint="eastAsia"/>
          <w:sz w:val="21"/>
          <w:szCs w:val="21"/>
        </w:rPr>
        <w:t>、</w:t>
      </w:r>
      <w:r w:rsidR="00AD1629" w:rsidRPr="00AD1629">
        <w:rPr>
          <w:rFonts w:ascii="Arial" w:hAnsi="Arial" w:cs="Arial" w:hint="eastAsia"/>
          <w:sz w:val="21"/>
          <w:szCs w:val="21"/>
        </w:rPr>
        <w:t>华联超市</w:t>
      </w:r>
      <w:r w:rsidR="00AD1629">
        <w:rPr>
          <w:rFonts w:ascii="Arial" w:hAnsi="Arial" w:cs="Arial" w:hint="eastAsia"/>
          <w:sz w:val="21"/>
          <w:szCs w:val="21"/>
        </w:rPr>
        <w:t>（</w:t>
      </w:r>
      <w:r w:rsidR="00AD1629" w:rsidRPr="00AD1629">
        <w:rPr>
          <w:rFonts w:ascii="Arial" w:hAnsi="Arial" w:cs="Arial"/>
          <w:sz w:val="21"/>
          <w:szCs w:val="21"/>
        </w:rPr>
        <w:t>东环路</w:t>
      </w:r>
      <w:r w:rsidR="00AD1629">
        <w:rPr>
          <w:rFonts w:ascii="Arial" w:hAnsi="Arial" w:cs="Arial" w:hint="eastAsia"/>
          <w:sz w:val="21"/>
          <w:szCs w:val="21"/>
        </w:rPr>
        <w:t>）</w:t>
      </w:r>
      <w:r w:rsidR="00CF2FF0">
        <w:rPr>
          <w:rFonts w:ascii="Arial" w:hAnsi="Arial" w:cs="Arial" w:hint="eastAsia"/>
          <w:sz w:val="21"/>
          <w:szCs w:val="21"/>
        </w:rPr>
        <w:t>等公共服务配</w:t>
      </w:r>
      <w:r w:rsidR="008914C5" w:rsidRPr="00D3536A">
        <w:rPr>
          <w:rFonts w:ascii="Arial" w:hAnsi="Arial" w:cs="Arial" w:hint="eastAsia"/>
          <w:sz w:val="21"/>
          <w:szCs w:val="21"/>
        </w:rPr>
        <w:t>套设施</w:t>
      </w:r>
      <w:r w:rsidRPr="00D3536A">
        <w:rPr>
          <w:rFonts w:ascii="Arial" w:hAnsi="Arial" w:cs="Arial" w:hint="eastAsia"/>
          <w:sz w:val="21"/>
          <w:szCs w:val="21"/>
        </w:rPr>
        <w:t>。</w:t>
      </w:r>
    </w:p>
    <w:tbl>
      <w:tblPr>
        <w:tblStyle w:val="af7"/>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33787C" w14:paraId="1B1BE6D8" w14:textId="77777777">
        <w:trPr>
          <w:trHeight w:val="3300"/>
          <w:jc w:val="center"/>
        </w:trPr>
        <w:tc>
          <w:tcPr>
            <w:tcW w:w="9299" w:type="dxa"/>
            <w:vAlign w:val="center"/>
          </w:tcPr>
          <w:p w14:paraId="6F689B54" w14:textId="77777777" w:rsidR="0033787C" w:rsidRDefault="00AD1629" w:rsidP="00A10AB9">
            <w:pPr>
              <w:widowControl w:val="0"/>
              <w:adjustRightInd w:val="0"/>
              <w:snapToGrid w:val="0"/>
              <w:spacing w:line="0" w:lineRule="atLeast"/>
              <w:ind w:firstLineChars="100" w:firstLine="240"/>
            </w:pPr>
            <w:r>
              <w:rPr>
                <w:rFonts w:hint="eastAsia"/>
                <w:noProof/>
              </w:rPr>
              <w:drawing>
                <wp:inline distT="0" distB="0" distL="0" distR="0" wp14:anchorId="0A9D0F33" wp14:editId="465CC010">
                  <wp:extent cx="2399913" cy="1800000"/>
                  <wp:effectExtent l="0" t="0" r="63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微信图片_2021101116151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1C2FB9">
              <w:rPr>
                <w:rFonts w:hint="eastAsia"/>
              </w:rPr>
              <w:t xml:space="preserve"> </w:t>
            </w:r>
            <w:r w:rsidR="00A10AB9">
              <w:rPr>
                <w:rFonts w:hint="eastAsia"/>
              </w:rPr>
              <w:t xml:space="preserve"> </w:t>
            </w:r>
            <w:r w:rsidR="00CF2FF0">
              <w:rPr>
                <w:rFonts w:hint="eastAsia"/>
              </w:rPr>
              <w:t xml:space="preserve"> </w:t>
            </w:r>
            <w:r>
              <w:rPr>
                <w:noProof/>
              </w:rPr>
              <w:drawing>
                <wp:inline distT="0" distB="0" distL="0" distR="0" wp14:anchorId="6F4109EA" wp14:editId="2D2649A0">
                  <wp:extent cx="2399913" cy="1800000"/>
                  <wp:effectExtent l="0" t="0" r="63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微信图片_20211011161516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29C2B672" w14:textId="77777777">
        <w:trPr>
          <w:trHeight w:val="23"/>
          <w:jc w:val="center"/>
        </w:trPr>
        <w:tc>
          <w:tcPr>
            <w:tcW w:w="9299" w:type="dxa"/>
          </w:tcPr>
          <w:p w14:paraId="1873B3BA" w14:textId="77777777" w:rsidR="0033787C" w:rsidRDefault="00AD1629" w:rsidP="00A10AB9">
            <w:pPr>
              <w:widowControl w:val="0"/>
              <w:adjustRightInd w:val="0"/>
              <w:snapToGrid w:val="0"/>
              <w:spacing w:line="360" w:lineRule="auto"/>
              <w:ind w:firstLineChars="850" w:firstLine="1530"/>
              <w:rPr>
                <w:rFonts w:ascii="Arial" w:eastAsia="华文细黑" w:hAnsi="Arial" w:cs="Arial"/>
                <w:color w:val="000000"/>
                <w:sz w:val="18"/>
                <w:szCs w:val="18"/>
              </w:rPr>
            </w:pPr>
            <w:r>
              <w:rPr>
                <w:rFonts w:ascii="Arial" w:eastAsia="华文细黑" w:hAnsi="Arial" w:cs="Arial" w:hint="eastAsia"/>
                <w:color w:val="000000"/>
                <w:sz w:val="18"/>
                <w:szCs w:val="18"/>
              </w:rPr>
              <w:t>南</w:t>
            </w:r>
            <w:r w:rsidR="008914C5" w:rsidRPr="008914C5">
              <w:rPr>
                <w:rFonts w:ascii="Arial" w:eastAsia="华文细黑" w:hAnsi="Arial" w:cs="Arial" w:hint="eastAsia"/>
                <w:color w:val="000000"/>
                <w:sz w:val="18"/>
                <w:szCs w:val="18"/>
              </w:rPr>
              <w:t>至</w:t>
            </w:r>
            <w:r w:rsidR="001C2FB9">
              <w:rPr>
                <w:rFonts w:ascii="Arial" w:eastAsia="华文细黑" w:hAnsi="Arial" w:cs="Arial" w:hint="eastAsia"/>
                <w:color w:val="000000"/>
                <w:sz w:val="18"/>
                <w:szCs w:val="18"/>
              </w:rPr>
              <w:t>现状道路</w:t>
            </w:r>
            <w:r w:rsidR="00C80046">
              <w:rPr>
                <w:rFonts w:ascii="Arial" w:eastAsia="华文细黑" w:hAnsi="Arial" w:cs="Arial" w:hint="eastAsia"/>
                <w:color w:val="000000"/>
                <w:sz w:val="18"/>
                <w:szCs w:val="18"/>
              </w:rPr>
              <w:t xml:space="preserve">        </w:t>
            </w:r>
            <w:r w:rsidR="00A10AB9">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北</w:t>
            </w:r>
            <w:r w:rsidR="001C2FB9" w:rsidRPr="001C2FB9">
              <w:rPr>
                <w:rFonts w:ascii="Arial" w:eastAsia="华文细黑" w:hAnsi="Arial" w:cs="Arial" w:hint="eastAsia"/>
                <w:color w:val="000000"/>
                <w:sz w:val="18"/>
                <w:szCs w:val="18"/>
              </w:rPr>
              <w:t>至</w:t>
            </w:r>
            <w:r w:rsidRPr="00AD1629">
              <w:rPr>
                <w:rFonts w:ascii="Arial" w:eastAsia="华文细黑" w:hAnsi="Arial" w:cs="Arial" w:hint="eastAsia"/>
                <w:color w:val="000000"/>
                <w:sz w:val="18"/>
                <w:szCs w:val="18"/>
              </w:rPr>
              <w:t>兴亦路（清源路）</w:t>
            </w:r>
          </w:p>
        </w:tc>
      </w:tr>
      <w:tr w:rsidR="0033787C" w14:paraId="388D20DC" w14:textId="77777777">
        <w:trPr>
          <w:trHeight w:val="23"/>
          <w:jc w:val="center"/>
        </w:trPr>
        <w:tc>
          <w:tcPr>
            <w:tcW w:w="9299" w:type="dxa"/>
            <w:vAlign w:val="center"/>
          </w:tcPr>
          <w:p w14:paraId="2DDDFF05" w14:textId="77777777" w:rsidR="0033787C" w:rsidRDefault="00045441" w:rsidP="00A10AB9">
            <w:pPr>
              <w:widowControl w:val="0"/>
              <w:adjustRightInd w:val="0"/>
              <w:snapToGrid w:val="0"/>
              <w:spacing w:line="0" w:lineRule="atLeast"/>
            </w:pPr>
            <w:r>
              <w:rPr>
                <w:rFonts w:hint="eastAsia"/>
              </w:rPr>
              <w:t xml:space="preserve">  </w:t>
            </w:r>
            <w:r w:rsidR="00AD1629">
              <w:rPr>
                <w:rFonts w:hint="eastAsia"/>
                <w:noProof/>
              </w:rPr>
              <w:drawing>
                <wp:inline distT="0" distB="0" distL="0" distR="0" wp14:anchorId="30E33D18" wp14:editId="18AB7D84">
                  <wp:extent cx="2399913" cy="1800000"/>
                  <wp:effectExtent l="0" t="0" r="63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微信图片_2021101116151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AD1629">
              <w:rPr>
                <w:noProof/>
              </w:rPr>
              <w:drawing>
                <wp:inline distT="0" distB="0" distL="0" distR="0" wp14:anchorId="05FAE27C" wp14:editId="04CF6500">
                  <wp:extent cx="2399913" cy="1800000"/>
                  <wp:effectExtent l="0" t="0" r="63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微信图片_2021101116151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3BCDBF58" w14:textId="77777777">
        <w:trPr>
          <w:trHeight w:val="23"/>
          <w:jc w:val="center"/>
        </w:trPr>
        <w:tc>
          <w:tcPr>
            <w:tcW w:w="9299" w:type="dxa"/>
          </w:tcPr>
          <w:p w14:paraId="19325AB0" w14:textId="77777777" w:rsidR="0033787C" w:rsidRDefault="00A10AB9" w:rsidP="00A10AB9">
            <w:pPr>
              <w:widowControl w:val="0"/>
              <w:adjustRightInd w:val="0"/>
              <w:snapToGrid w:val="0"/>
              <w:spacing w:line="36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南</w:t>
            </w:r>
            <w:r w:rsidR="00AD1629" w:rsidRPr="008914C5">
              <w:rPr>
                <w:rFonts w:ascii="Arial" w:eastAsia="华文细黑" w:hAnsi="Arial" w:cs="Arial" w:hint="eastAsia"/>
                <w:color w:val="000000"/>
                <w:sz w:val="18"/>
                <w:szCs w:val="18"/>
              </w:rPr>
              <w:t>至</w:t>
            </w:r>
            <w:r w:rsidR="00AD1629">
              <w:rPr>
                <w:rFonts w:ascii="Arial" w:eastAsia="华文细黑" w:hAnsi="Arial" w:cs="Arial" w:hint="eastAsia"/>
                <w:color w:val="000000"/>
                <w:sz w:val="18"/>
                <w:szCs w:val="18"/>
              </w:rPr>
              <w:t>现状空地</w:t>
            </w:r>
            <w:r>
              <w:rPr>
                <w:rFonts w:ascii="Arial" w:eastAsia="华文细黑" w:hAnsi="Arial" w:cs="Arial" w:hint="eastAsia"/>
                <w:color w:val="000000"/>
                <w:sz w:val="18"/>
                <w:szCs w:val="18"/>
              </w:rPr>
              <w:t xml:space="preserve">                          </w:t>
            </w:r>
            <w:r w:rsidR="00AD1629">
              <w:rPr>
                <w:rFonts w:ascii="Arial" w:eastAsia="华文细黑" w:hAnsi="Arial" w:cs="Arial"/>
                <w:color w:val="000000"/>
                <w:sz w:val="18"/>
                <w:szCs w:val="18"/>
              </w:rPr>
              <w:t xml:space="preserve">     </w:t>
            </w: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东至</w:t>
            </w:r>
            <w:r w:rsidR="00AD1629" w:rsidRPr="00AD1629">
              <w:rPr>
                <w:rFonts w:ascii="Arial" w:eastAsia="华文细黑" w:hAnsi="Arial" w:cs="Arial" w:hint="eastAsia"/>
                <w:color w:val="000000"/>
                <w:sz w:val="18"/>
                <w:szCs w:val="18"/>
              </w:rPr>
              <w:t>规划道路</w:t>
            </w:r>
          </w:p>
        </w:tc>
      </w:tr>
    </w:tbl>
    <w:p w14:paraId="5F326FA7"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140238">
        <w:rPr>
          <w:rFonts w:ascii="Arial" w:hAnsi="Arial" w:cs="Arial"/>
          <w:color w:val="000000"/>
          <w:sz w:val="21"/>
          <w:szCs w:val="21"/>
        </w:rPr>
        <w:t>目前，项目周边公共配套情况具体情况为：</w:t>
      </w:r>
    </w:p>
    <w:p w14:paraId="2CF24DF5" w14:textId="1A3A5363"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r w:rsidR="00140238">
        <w:rPr>
          <w:rFonts w:ascii="Arial" w:hAnsi="Arial" w:cs="Arial" w:hint="eastAsia"/>
          <w:color w:val="000000"/>
          <w:sz w:val="21"/>
          <w:szCs w:val="21"/>
        </w:rPr>
        <w:t>临近</w:t>
      </w:r>
      <w:r w:rsidR="00761DFE">
        <w:rPr>
          <w:rFonts w:ascii="Arial" w:hAnsi="Arial" w:cs="Arial" w:hint="eastAsia"/>
          <w:color w:val="000000"/>
          <w:sz w:val="21"/>
          <w:szCs w:val="21"/>
        </w:rPr>
        <w:t>清源路与团河路</w:t>
      </w:r>
      <w:r w:rsidR="00140238">
        <w:rPr>
          <w:rFonts w:ascii="Arial" w:hAnsi="Arial" w:cs="Arial" w:hint="eastAsia"/>
          <w:color w:val="000000"/>
          <w:sz w:val="21"/>
          <w:szCs w:val="21"/>
        </w:rPr>
        <w:t>，</w:t>
      </w:r>
      <w:proofErr w:type="gramStart"/>
      <w:r w:rsidR="00585D02" w:rsidRPr="00585D02">
        <w:rPr>
          <w:rFonts w:ascii="Arial" w:hAnsi="Arial" w:cs="Arial"/>
          <w:color w:val="000000"/>
          <w:sz w:val="21"/>
          <w:szCs w:val="21"/>
        </w:rPr>
        <w:t>距离</w:t>
      </w:r>
      <w:r w:rsidR="00761DFE">
        <w:rPr>
          <w:rFonts w:ascii="Arial" w:hAnsi="Arial" w:cs="Arial" w:hint="eastAsia"/>
          <w:color w:val="000000"/>
          <w:sz w:val="21"/>
          <w:szCs w:val="21"/>
        </w:rPr>
        <w:t>京开</w:t>
      </w:r>
      <w:r w:rsidR="00C80046" w:rsidRPr="00585D02">
        <w:rPr>
          <w:rFonts w:ascii="Arial" w:hAnsi="Arial" w:cs="Arial"/>
          <w:color w:val="000000"/>
          <w:sz w:val="21"/>
          <w:szCs w:val="21"/>
        </w:rPr>
        <w:t>高速</w:t>
      </w:r>
      <w:proofErr w:type="gramEnd"/>
      <w:r w:rsidR="00761DFE">
        <w:rPr>
          <w:rFonts w:ascii="Arial" w:hAnsi="Arial" w:cs="Arial" w:hint="eastAsia"/>
          <w:color w:val="000000"/>
          <w:sz w:val="21"/>
          <w:szCs w:val="21"/>
        </w:rPr>
        <w:t>、大兴机场高速约</w:t>
      </w:r>
      <w:r w:rsidR="00585D02" w:rsidRPr="00585D02">
        <w:rPr>
          <w:rFonts w:ascii="Arial" w:hAnsi="Arial" w:cs="Arial"/>
          <w:color w:val="000000"/>
          <w:sz w:val="21"/>
          <w:szCs w:val="21"/>
        </w:rPr>
        <w:t>2</w:t>
      </w:r>
      <w:r w:rsidR="00585D02" w:rsidRPr="00585D02">
        <w:rPr>
          <w:rFonts w:ascii="Arial" w:hAnsi="Arial" w:cs="Arial"/>
          <w:color w:val="000000"/>
          <w:sz w:val="21"/>
          <w:szCs w:val="21"/>
        </w:rPr>
        <w:t>公里</w:t>
      </w:r>
      <w:r w:rsidR="00140238">
        <w:rPr>
          <w:rFonts w:ascii="Arial" w:hAnsi="Arial" w:cs="Arial" w:hint="eastAsia"/>
          <w:color w:val="000000"/>
          <w:sz w:val="21"/>
          <w:szCs w:val="21"/>
        </w:rPr>
        <w:t>，周边</w:t>
      </w:r>
      <w:r w:rsidR="00585D02" w:rsidRPr="00585D02">
        <w:rPr>
          <w:rFonts w:ascii="Arial" w:hAnsi="Arial" w:cs="Arial"/>
          <w:color w:val="000000"/>
          <w:sz w:val="21"/>
          <w:szCs w:val="21"/>
        </w:rPr>
        <w:t>有</w:t>
      </w:r>
      <w:r w:rsidR="00761DFE" w:rsidRPr="00761DFE">
        <w:rPr>
          <w:rFonts w:ascii="Arial" w:hAnsi="Arial" w:cs="Arial"/>
          <w:color w:val="000000"/>
          <w:sz w:val="21"/>
          <w:szCs w:val="21"/>
        </w:rPr>
        <w:t>369</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25</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16</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47</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48</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专</w:t>
      </w:r>
      <w:r w:rsidR="00761DFE" w:rsidRPr="00761DFE">
        <w:rPr>
          <w:rFonts w:ascii="Arial" w:hAnsi="Arial" w:cs="Arial"/>
          <w:color w:val="000000"/>
          <w:sz w:val="21"/>
          <w:szCs w:val="21"/>
        </w:rPr>
        <w:t>23</w:t>
      </w:r>
      <w:r w:rsidR="00761DFE" w:rsidRPr="00761DFE">
        <w:rPr>
          <w:rFonts w:ascii="Arial" w:hAnsi="Arial" w:cs="Arial"/>
          <w:color w:val="000000"/>
          <w:sz w:val="21"/>
          <w:szCs w:val="21"/>
        </w:rPr>
        <w:t>路</w:t>
      </w:r>
      <w:r w:rsidR="00585D02" w:rsidRPr="00585D02">
        <w:rPr>
          <w:rFonts w:ascii="Arial" w:hAnsi="Arial" w:cs="Arial"/>
          <w:color w:val="000000"/>
          <w:sz w:val="21"/>
          <w:szCs w:val="21"/>
        </w:rPr>
        <w:t>等</w:t>
      </w:r>
      <w:r w:rsidR="00B05FC5">
        <w:rPr>
          <w:rFonts w:ascii="Arial" w:hAnsi="Arial" w:cs="Arial" w:hint="eastAsia"/>
          <w:color w:val="000000"/>
          <w:sz w:val="21"/>
          <w:szCs w:val="21"/>
        </w:rPr>
        <w:t>少数</w:t>
      </w:r>
      <w:r w:rsidR="00585D02" w:rsidRPr="00585D02">
        <w:rPr>
          <w:rFonts w:ascii="Arial" w:hAnsi="Arial" w:cs="Arial"/>
          <w:color w:val="000000"/>
          <w:sz w:val="21"/>
          <w:szCs w:val="21"/>
        </w:rPr>
        <w:t>公交</w:t>
      </w:r>
      <w:r w:rsidR="00B05FC5">
        <w:rPr>
          <w:rFonts w:ascii="Arial" w:hAnsi="Arial" w:cs="Arial" w:hint="eastAsia"/>
          <w:color w:val="000000"/>
          <w:sz w:val="21"/>
          <w:szCs w:val="21"/>
        </w:rPr>
        <w:t>站点</w:t>
      </w:r>
      <w:r w:rsidR="001A5CED">
        <w:rPr>
          <w:rFonts w:ascii="Arial" w:hAnsi="Arial" w:cs="Arial" w:hint="eastAsia"/>
          <w:color w:val="000000"/>
          <w:sz w:val="21"/>
          <w:szCs w:val="21"/>
        </w:rPr>
        <w:t>，距大兴国际机场线（大兴新城站）约</w:t>
      </w:r>
      <w:r w:rsidR="001A5CED">
        <w:rPr>
          <w:rFonts w:ascii="Arial" w:hAnsi="Arial" w:cs="Arial" w:hint="eastAsia"/>
          <w:color w:val="000000"/>
          <w:sz w:val="21"/>
          <w:szCs w:val="21"/>
        </w:rPr>
        <w:t>8</w:t>
      </w:r>
      <w:r w:rsidR="001A5CED">
        <w:rPr>
          <w:rFonts w:ascii="Arial" w:hAnsi="Arial" w:cs="Arial"/>
          <w:color w:val="000000"/>
          <w:sz w:val="21"/>
          <w:szCs w:val="21"/>
        </w:rPr>
        <w:t>50</w:t>
      </w:r>
      <w:r w:rsidR="001A5CED">
        <w:rPr>
          <w:rFonts w:ascii="Arial" w:hAnsi="Arial" w:cs="Arial" w:hint="eastAsia"/>
          <w:color w:val="000000"/>
          <w:sz w:val="21"/>
          <w:szCs w:val="21"/>
        </w:rPr>
        <w:t>米</w:t>
      </w:r>
      <w:r w:rsidR="00585D02">
        <w:rPr>
          <w:rFonts w:ascii="Arial" w:hAnsi="Arial" w:cs="Arial" w:hint="eastAsia"/>
          <w:color w:val="000000"/>
          <w:sz w:val="21"/>
          <w:szCs w:val="21"/>
        </w:rPr>
        <w:t>；</w:t>
      </w:r>
    </w:p>
    <w:p w14:paraId="66A5863F"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B05FC5">
        <w:rPr>
          <w:rFonts w:ascii="Arial" w:hAnsi="Arial" w:cs="Arial" w:hint="eastAsia"/>
          <w:color w:val="000000"/>
          <w:sz w:val="21"/>
          <w:szCs w:val="21"/>
        </w:rPr>
        <w:t>商业综合体较少，仅有</w:t>
      </w:r>
      <w:r w:rsidR="00761DFE">
        <w:rPr>
          <w:rFonts w:ascii="Arial" w:hAnsi="Arial" w:cs="Arial" w:hint="eastAsia"/>
          <w:color w:val="000000"/>
          <w:sz w:val="21"/>
          <w:szCs w:val="21"/>
        </w:rPr>
        <w:t>华联超市（东环路）、家和超市</w:t>
      </w:r>
      <w:r w:rsidR="00FF32E7">
        <w:rPr>
          <w:rFonts w:ascii="Arial" w:hAnsi="Arial" w:cs="Arial" w:hint="eastAsia"/>
          <w:color w:val="000000"/>
          <w:sz w:val="21"/>
          <w:szCs w:val="21"/>
        </w:rPr>
        <w:t>（荣恩巷）</w:t>
      </w:r>
      <w:r w:rsidR="00B05FC5">
        <w:rPr>
          <w:rFonts w:ascii="Arial" w:hAnsi="Arial" w:cs="Arial" w:hint="eastAsia"/>
          <w:color w:val="000000"/>
          <w:sz w:val="21"/>
          <w:szCs w:val="21"/>
        </w:rPr>
        <w:t>等小型商业购</w:t>
      </w:r>
      <w:r w:rsidR="00B05FC5">
        <w:rPr>
          <w:rFonts w:ascii="Arial" w:hAnsi="Arial" w:cs="Arial" w:hint="eastAsia"/>
          <w:color w:val="000000"/>
          <w:sz w:val="21"/>
          <w:szCs w:val="21"/>
        </w:rPr>
        <w:lastRenderedPageBreak/>
        <w:t>物场所，仅有的</w:t>
      </w:r>
      <w:r w:rsidR="00FF32E7" w:rsidRPr="00FF32E7">
        <w:rPr>
          <w:rFonts w:ascii="Arial" w:hAnsi="Arial" w:cs="Arial" w:hint="eastAsia"/>
          <w:color w:val="000000"/>
          <w:sz w:val="21"/>
          <w:szCs w:val="21"/>
        </w:rPr>
        <w:t>王府井百货</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w:t>
      </w:r>
      <w:r w:rsidR="00B05FC5">
        <w:rPr>
          <w:rFonts w:ascii="Arial" w:hAnsi="Arial" w:cs="Arial" w:hint="eastAsia"/>
          <w:color w:val="000000"/>
          <w:sz w:val="21"/>
          <w:szCs w:val="21"/>
        </w:rPr>
        <w:t>距离本项目</w:t>
      </w:r>
      <w:r w:rsidR="00FF32E7">
        <w:rPr>
          <w:rFonts w:ascii="Arial" w:hAnsi="Arial" w:cs="Arial" w:hint="eastAsia"/>
          <w:color w:val="000000"/>
          <w:sz w:val="21"/>
          <w:szCs w:val="21"/>
        </w:rPr>
        <w:t>约</w:t>
      </w:r>
      <w:r w:rsidR="00FF32E7">
        <w:rPr>
          <w:rFonts w:ascii="Arial" w:hAnsi="Arial" w:cs="Arial"/>
          <w:color w:val="000000"/>
          <w:sz w:val="21"/>
          <w:szCs w:val="21"/>
        </w:rPr>
        <w:t>3</w:t>
      </w:r>
      <w:r w:rsidR="00B05FC5">
        <w:rPr>
          <w:rFonts w:ascii="Arial" w:hAnsi="Arial" w:cs="Arial" w:hint="eastAsia"/>
          <w:color w:val="000000"/>
          <w:sz w:val="21"/>
          <w:szCs w:val="21"/>
        </w:rPr>
        <w:t>公里</w:t>
      </w:r>
      <w:r w:rsidR="00FF32E7">
        <w:rPr>
          <w:rFonts w:ascii="Arial" w:hAnsi="Arial" w:cs="Arial" w:hint="eastAsia"/>
          <w:color w:val="000000"/>
          <w:sz w:val="21"/>
          <w:szCs w:val="21"/>
        </w:rPr>
        <w:t>、</w:t>
      </w:r>
      <w:r w:rsidR="00FF32E7" w:rsidRPr="00FF32E7">
        <w:rPr>
          <w:rFonts w:ascii="Arial" w:hAnsi="Arial" w:cs="Arial" w:hint="eastAsia"/>
          <w:color w:val="000000"/>
          <w:sz w:val="21"/>
          <w:szCs w:val="21"/>
        </w:rPr>
        <w:t>绿地缤纷城</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）距离本项目约</w:t>
      </w:r>
      <w:r w:rsidR="00FF32E7">
        <w:rPr>
          <w:rFonts w:ascii="Arial" w:hAnsi="Arial" w:cs="Arial"/>
          <w:color w:val="000000"/>
          <w:sz w:val="21"/>
          <w:szCs w:val="21"/>
        </w:rPr>
        <w:t>4</w:t>
      </w:r>
      <w:r w:rsidR="00FF32E7">
        <w:rPr>
          <w:rFonts w:ascii="Arial" w:hAnsi="Arial" w:cs="Arial" w:hint="eastAsia"/>
          <w:color w:val="000000"/>
          <w:sz w:val="21"/>
          <w:szCs w:val="21"/>
        </w:rPr>
        <w:t>公里</w:t>
      </w:r>
      <w:r w:rsidRPr="00585D02">
        <w:rPr>
          <w:rFonts w:ascii="Arial" w:hAnsi="Arial" w:cs="Arial"/>
          <w:color w:val="000000"/>
          <w:sz w:val="21"/>
          <w:szCs w:val="21"/>
        </w:rPr>
        <w:t>；</w:t>
      </w:r>
    </w:p>
    <w:p w14:paraId="771BFB5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教育：</w:t>
      </w:r>
      <w:r w:rsidR="00B415FA">
        <w:rPr>
          <w:rFonts w:ascii="Arial" w:hAnsi="Arial" w:cs="Arial" w:hint="eastAsia"/>
          <w:color w:val="000000"/>
          <w:sz w:val="21"/>
          <w:szCs w:val="21"/>
        </w:rPr>
        <w:t>周边</w:t>
      </w:r>
      <w:r w:rsidR="00B05FC5">
        <w:rPr>
          <w:rFonts w:ascii="Arial" w:hAnsi="Arial" w:cs="Arial" w:hint="eastAsia"/>
          <w:color w:val="000000"/>
          <w:sz w:val="21"/>
          <w:szCs w:val="21"/>
        </w:rPr>
        <w:t>2</w:t>
      </w:r>
      <w:r w:rsidR="00585D02" w:rsidRPr="00585D02">
        <w:rPr>
          <w:rFonts w:ascii="Arial" w:hAnsi="Arial" w:cs="Arial"/>
          <w:color w:val="000000"/>
          <w:sz w:val="21"/>
          <w:szCs w:val="21"/>
        </w:rPr>
        <w:t>公里范围内有</w:t>
      </w:r>
      <w:r w:rsidR="00FF32E7" w:rsidRPr="00D3536A">
        <w:rPr>
          <w:rFonts w:ascii="Arial" w:hAnsi="Arial" w:cs="Arial" w:hint="eastAsia"/>
          <w:sz w:val="21"/>
          <w:szCs w:val="21"/>
        </w:rPr>
        <w:t>北</w:t>
      </w:r>
      <w:proofErr w:type="gramStart"/>
      <w:r w:rsidR="00FF32E7" w:rsidRPr="00AD1629">
        <w:rPr>
          <w:rFonts w:ascii="Arial" w:hAnsi="Arial" w:cs="Arial" w:hint="eastAsia"/>
          <w:sz w:val="21"/>
          <w:szCs w:val="21"/>
        </w:rPr>
        <w:t>菁苗国际</w:t>
      </w:r>
      <w:proofErr w:type="gramEnd"/>
      <w:r w:rsidR="00FF32E7" w:rsidRPr="00AD1629">
        <w:rPr>
          <w:rFonts w:ascii="Arial" w:hAnsi="Arial" w:cs="Arial" w:hint="eastAsia"/>
          <w:sz w:val="21"/>
          <w:szCs w:val="21"/>
        </w:rPr>
        <w:t>幼儿园</w:t>
      </w:r>
      <w:r w:rsidR="00FF32E7" w:rsidRPr="00D3536A">
        <w:rPr>
          <w:rFonts w:ascii="Arial" w:hAnsi="Arial" w:cs="Arial" w:hint="eastAsia"/>
          <w:sz w:val="21"/>
          <w:szCs w:val="21"/>
        </w:rPr>
        <w:t>、</w:t>
      </w:r>
      <w:r w:rsidR="00FF32E7">
        <w:rPr>
          <w:rFonts w:ascii="Arial" w:hAnsi="Arial" w:cs="Arial" w:hint="eastAsia"/>
          <w:sz w:val="21"/>
          <w:szCs w:val="21"/>
        </w:rPr>
        <w:t>团河小学、</w:t>
      </w:r>
      <w:r w:rsidR="00FF32E7" w:rsidRPr="00AD1629">
        <w:rPr>
          <w:rFonts w:ascii="Arial" w:hAnsi="Arial" w:cs="Arial" w:hint="eastAsia"/>
          <w:sz w:val="21"/>
          <w:szCs w:val="21"/>
        </w:rPr>
        <w:t>北京师范大学大兴附属中学</w:t>
      </w:r>
      <w:r w:rsidR="00FF32E7">
        <w:rPr>
          <w:rFonts w:ascii="Arial" w:hAnsi="Arial" w:cs="Arial" w:hint="eastAsia"/>
          <w:sz w:val="21"/>
          <w:szCs w:val="21"/>
        </w:rPr>
        <w:t>（</w:t>
      </w:r>
      <w:r w:rsidR="00FF32E7" w:rsidRPr="00AD1629">
        <w:rPr>
          <w:rFonts w:ascii="Arial" w:hAnsi="Arial" w:cs="Arial"/>
          <w:sz w:val="21"/>
          <w:szCs w:val="21"/>
        </w:rPr>
        <w:t>东校区</w:t>
      </w:r>
      <w:r w:rsidR="00FF32E7">
        <w:rPr>
          <w:rFonts w:ascii="Arial" w:hAnsi="Arial" w:cs="Arial" w:hint="eastAsia"/>
          <w:sz w:val="21"/>
          <w:szCs w:val="21"/>
        </w:rPr>
        <w:t>）</w:t>
      </w:r>
      <w:r w:rsidR="00B05FC5">
        <w:rPr>
          <w:rFonts w:ascii="Arial" w:hAnsi="Arial" w:cs="Arial" w:hint="eastAsia"/>
          <w:sz w:val="21"/>
          <w:szCs w:val="21"/>
        </w:rPr>
        <w:t>等学校</w:t>
      </w:r>
      <w:r w:rsidR="00B415FA">
        <w:rPr>
          <w:rFonts w:ascii="Arial" w:hAnsi="Arial" w:cs="Arial" w:hint="eastAsia"/>
          <w:color w:val="000000"/>
          <w:sz w:val="21"/>
          <w:szCs w:val="21"/>
        </w:rPr>
        <w:t>；</w:t>
      </w:r>
      <w:r w:rsidR="00B415FA" w:rsidRPr="00585D02">
        <w:rPr>
          <w:rFonts w:ascii="Arial" w:hAnsi="Arial" w:cs="Arial"/>
          <w:color w:val="000000"/>
          <w:sz w:val="21"/>
          <w:szCs w:val="21"/>
        </w:rPr>
        <w:t xml:space="preserve"> </w:t>
      </w:r>
    </w:p>
    <w:p w14:paraId="078664B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05FC5">
        <w:rPr>
          <w:rFonts w:ascii="Arial" w:hAnsi="Arial" w:cs="Arial" w:hint="eastAsia"/>
          <w:color w:val="000000"/>
          <w:sz w:val="21"/>
          <w:szCs w:val="21"/>
        </w:rPr>
        <w:t>项目距离</w:t>
      </w:r>
      <w:r w:rsidR="00FF32E7" w:rsidRPr="00FF32E7">
        <w:rPr>
          <w:rFonts w:ascii="Arial" w:hAnsi="Arial" w:cs="Arial" w:hint="eastAsia"/>
          <w:color w:val="000000"/>
          <w:sz w:val="21"/>
          <w:szCs w:val="21"/>
        </w:rPr>
        <w:t>团河行宫遗址公园</w:t>
      </w:r>
      <w:r w:rsidR="00FF32E7">
        <w:rPr>
          <w:rFonts w:ascii="Arial" w:hAnsi="Arial" w:cs="Arial" w:hint="eastAsia"/>
          <w:color w:val="000000"/>
          <w:sz w:val="21"/>
          <w:szCs w:val="21"/>
        </w:rPr>
        <w:t>约</w:t>
      </w:r>
      <w:r w:rsidR="00B05FC5">
        <w:rPr>
          <w:rFonts w:ascii="Arial" w:hAnsi="Arial" w:cs="Arial" w:hint="eastAsia"/>
          <w:color w:val="000000"/>
          <w:sz w:val="21"/>
          <w:szCs w:val="21"/>
        </w:rPr>
        <w:t>1</w:t>
      </w:r>
      <w:r w:rsidR="00FF32E7">
        <w:rPr>
          <w:rFonts w:ascii="Arial" w:hAnsi="Arial" w:cs="Arial"/>
          <w:color w:val="000000"/>
          <w:sz w:val="21"/>
          <w:szCs w:val="21"/>
        </w:rPr>
        <w:t>.5</w:t>
      </w:r>
      <w:r w:rsidR="00B05FC5">
        <w:rPr>
          <w:rFonts w:ascii="Arial" w:hAnsi="Arial" w:cs="Arial" w:hint="eastAsia"/>
          <w:color w:val="000000"/>
          <w:sz w:val="21"/>
          <w:szCs w:val="21"/>
        </w:rPr>
        <w:t>公里，且</w:t>
      </w:r>
      <w:r w:rsidR="00B415FA" w:rsidRPr="00B415FA">
        <w:rPr>
          <w:rFonts w:ascii="Arial" w:hAnsi="Arial" w:cs="Arial" w:hint="eastAsia"/>
          <w:color w:val="000000"/>
          <w:sz w:val="21"/>
          <w:szCs w:val="21"/>
        </w:rPr>
        <w:t>周边</w:t>
      </w:r>
      <w:r w:rsidR="00B05FC5">
        <w:rPr>
          <w:rFonts w:ascii="Arial" w:hAnsi="Arial" w:cs="Arial" w:hint="eastAsia"/>
          <w:color w:val="000000"/>
          <w:sz w:val="21"/>
          <w:szCs w:val="21"/>
        </w:rPr>
        <w:t>2</w:t>
      </w:r>
      <w:r w:rsidR="00B415FA">
        <w:rPr>
          <w:rFonts w:ascii="Arial" w:hAnsi="Arial" w:cs="Arial" w:hint="eastAsia"/>
          <w:color w:val="000000"/>
          <w:sz w:val="21"/>
          <w:szCs w:val="21"/>
        </w:rPr>
        <w:t>公里</w:t>
      </w:r>
      <w:proofErr w:type="gramStart"/>
      <w:r w:rsidR="00B415FA" w:rsidRPr="00B415FA">
        <w:rPr>
          <w:rFonts w:ascii="Arial" w:hAnsi="Arial" w:cs="Arial" w:hint="eastAsia"/>
          <w:color w:val="000000"/>
          <w:sz w:val="21"/>
          <w:szCs w:val="21"/>
        </w:rPr>
        <w:t>范围内</w:t>
      </w:r>
      <w:r w:rsidR="00FF32E7">
        <w:rPr>
          <w:rFonts w:ascii="Arial" w:hAnsi="Arial" w:cs="Arial" w:hint="eastAsia"/>
          <w:color w:val="000000"/>
          <w:sz w:val="21"/>
          <w:szCs w:val="21"/>
        </w:rPr>
        <w:t>凤河</w:t>
      </w:r>
      <w:proofErr w:type="gramEnd"/>
      <w:r w:rsidR="00B415FA" w:rsidRPr="00B415FA">
        <w:rPr>
          <w:rFonts w:ascii="Arial" w:hAnsi="Arial" w:cs="Arial" w:hint="eastAsia"/>
          <w:color w:val="000000"/>
          <w:sz w:val="21"/>
          <w:szCs w:val="21"/>
        </w:rPr>
        <w:t>等多</w:t>
      </w:r>
      <w:r w:rsidR="00FF32E7">
        <w:rPr>
          <w:rFonts w:ascii="Arial" w:hAnsi="Arial" w:cs="Arial" w:hint="eastAsia"/>
          <w:color w:val="000000"/>
          <w:sz w:val="21"/>
          <w:szCs w:val="21"/>
        </w:rPr>
        <w:t>条水系</w:t>
      </w:r>
      <w:r w:rsidRPr="00585D02">
        <w:rPr>
          <w:rFonts w:ascii="Arial" w:hAnsi="Arial" w:cs="Arial"/>
          <w:color w:val="000000"/>
          <w:sz w:val="21"/>
          <w:szCs w:val="21"/>
        </w:rPr>
        <w:t>。</w:t>
      </w:r>
    </w:p>
    <w:p w14:paraId="49D2A329" w14:textId="77777777" w:rsidR="0033787C" w:rsidRDefault="00885AD0">
      <w:pPr>
        <w:pStyle w:val="2"/>
        <w:spacing w:before="0" w:after="0" w:line="480" w:lineRule="auto"/>
        <w:ind w:firstLineChars="98" w:firstLine="207"/>
        <w:rPr>
          <w:rFonts w:eastAsia="宋体" w:cs="Arial"/>
          <w:sz w:val="21"/>
          <w:szCs w:val="21"/>
        </w:rPr>
      </w:pPr>
      <w:bookmarkStart w:id="83" w:name="_Toc85123095"/>
      <w:bookmarkEnd w:id="77"/>
      <w:bookmarkEnd w:id="78"/>
      <w:bookmarkEnd w:id="79"/>
      <w:r>
        <w:rPr>
          <w:rFonts w:eastAsia="宋体" w:cs="Arial"/>
          <w:sz w:val="21"/>
          <w:szCs w:val="21"/>
        </w:rPr>
        <w:t>（二）项目建设规模及</w:t>
      </w:r>
      <w:bookmarkEnd w:id="80"/>
      <w:bookmarkEnd w:id="81"/>
      <w:bookmarkEnd w:id="82"/>
      <w:r>
        <w:rPr>
          <w:rFonts w:eastAsia="宋体" w:cs="Arial"/>
          <w:sz w:val="21"/>
          <w:szCs w:val="21"/>
        </w:rPr>
        <w:t>建造标准</w:t>
      </w:r>
      <w:bookmarkEnd w:id="83"/>
    </w:p>
    <w:p w14:paraId="30CA3E34" w14:textId="77777777" w:rsidR="0033787C"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w:t>
      </w:r>
      <w:r w:rsidR="00B34C21">
        <w:rPr>
          <w:rFonts w:ascii="Arial" w:hAnsi="Arial" w:cs="Arial"/>
          <w:sz w:val="21"/>
          <w:szCs w:val="21"/>
        </w:rPr>
        <w:t>委托单位提供的方案设计</w:t>
      </w:r>
      <w:r>
        <w:rPr>
          <w:rFonts w:ascii="Arial" w:hAnsi="Arial" w:cs="Arial" w:hint="eastAsia"/>
          <w:sz w:val="21"/>
          <w:szCs w:val="21"/>
        </w:rPr>
        <w:t>，该项目用地规划设计条件如下：</w:t>
      </w:r>
    </w:p>
    <w:tbl>
      <w:tblPr>
        <w:tblW w:w="8560" w:type="dxa"/>
        <w:jc w:val="center"/>
        <w:tblLook w:val="04A0" w:firstRow="1" w:lastRow="0" w:firstColumn="1" w:lastColumn="0" w:noHBand="0" w:noVBand="1"/>
      </w:tblPr>
      <w:tblGrid>
        <w:gridCol w:w="941"/>
        <w:gridCol w:w="941"/>
        <w:gridCol w:w="222"/>
        <w:gridCol w:w="4167"/>
        <w:gridCol w:w="1400"/>
        <w:gridCol w:w="1080"/>
      </w:tblGrid>
      <w:tr w:rsidR="00FF32E7" w14:paraId="7387E1E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105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E9D47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2BE8F2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FF32E7" w14:paraId="5C3108B4"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4C7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4A0FD92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5D09CE0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E59220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C3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07FEA0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97184.01</w:t>
            </w:r>
          </w:p>
        </w:tc>
        <w:tc>
          <w:tcPr>
            <w:tcW w:w="1080" w:type="dxa"/>
            <w:tcBorders>
              <w:top w:val="nil"/>
              <w:left w:val="nil"/>
              <w:bottom w:val="single" w:sz="4" w:space="0" w:color="auto"/>
              <w:right w:val="single" w:sz="4" w:space="0" w:color="auto"/>
            </w:tcBorders>
            <w:shd w:val="clear" w:color="auto" w:fill="auto"/>
            <w:noWrap/>
            <w:vAlign w:val="bottom"/>
            <w:hideMark/>
          </w:tcPr>
          <w:p w14:paraId="7641334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7D0F3566" w14:textId="77777777" w:rsidTr="00FF32E7">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A59E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D7CF1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E301C4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16BA1DA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0A429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B8085B0" w14:textId="77777777" w:rsidR="00FF32E7" w:rsidRPr="00FF32E7" w:rsidRDefault="00FF32E7">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57FB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50591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5B77364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076B0B7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062CA6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4DAE515"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7C932ED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8001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57A9197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0D44097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602C7DD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9FE3427"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823C09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9F530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公共服务设施面积</w:t>
            </w:r>
          </w:p>
        </w:tc>
        <w:tc>
          <w:tcPr>
            <w:tcW w:w="1400" w:type="dxa"/>
            <w:tcBorders>
              <w:top w:val="nil"/>
              <w:left w:val="nil"/>
              <w:bottom w:val="single" w:sz="4" w:space="0" w:color="auto"/>
              <w:right w:val="single" w:sz="4" w:space="0" w:color="auto"/>
            </w:tcBorders>
            <w:shd w:val="clear" w:color="auto" w:fill="auto"/>
            <w:noWrap/>
            <w:vAlign w:val="bottom"/>
            <w:hideMark/>
          </w:tcPr>
          <w:p w14:paraId="4140A03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674F16D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79974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5E56ADE"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6D41897B"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64434CA"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1A9DBA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6C5CB7A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3BFEC35C"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2DDBD80E"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50E385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D94EB3A"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3510E6B0"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46EC6E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08D0708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3F795C6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E74F48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5FC60B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1E17E95C"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166038D4"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470DEA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791A8B0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0A53732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28AE38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7D5F80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699BAC0"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629E4225"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C5C82F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3418614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2658688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1F7438C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3EB157E7" w14:textId="77777777" w:rsidR="00FF32E7" w:rsidRPr="00FF32E7" w:rsidRDefault="00FF32E7">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8612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1681CE8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35200.00</w:t>
            </w:r>
          </w:p>
        </w:tc>
        <w:tc>
          <w:tcPr>
            <w:tcW w:w="1080" w:type="dxa"/>
            <w:tcBorders>
              <w:top w:val="nil"/>
              <w:left w:val="nil"/>
              <w:bottom w:val="single" w:sz="4" w:space="0" w:color="auto"/>
              <w:right w:val="single" w:sz="4" w:space="0" w:color="auto"/>
            </w:tcBorders>
            <w:shd w:val="clear" w:color="auto" w:fill="auto"/>
            <w:noWrap/>
            <w:vAlign w:val="bottom"/>
            <w:hideMark/>
          </w:tcPr>
          <w:p w14:paraId="0CDD438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1A8A8E8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26F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1BEB01E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21B43CB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695F1B7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B8F0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14FB47F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0705176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47FD256"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75C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732FF25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170EEA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4DD35EC"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EF0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0642CBD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4B91D6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FF32E7" w14:paraId="2CD168D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7C6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01330A7C"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1E25D7B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FF32E7" w14:paraId="49C7487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D70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667C197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41EA04C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E2180D5"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2A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5550CF2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8277E3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FF32E7" w14:paraId="2BC5DC3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853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25866E7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3147D51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73601A3A" w14:textId="77777777" w:rsidTr="00FF32E7">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E318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FDED21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122DE81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062C7A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68CE1C4A" w14:textId="77777777" w:rsidTr="00FF32E7">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48DB2359" w14:textId="77777777" w:rsidR="00FF32E7" w:rsidRPr="00FF32E7" w:rsidRDefault="00FF32E7">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19E7E5F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706E56B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5401EC2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01F2C09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0279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5A9B84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B28A94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58D42D3C" w14:textId="77777777" w:rsidR="0033787C" w:rsidRDefault="0033787C" w:rsidP="00FF32E7">
      <w:pPr>
        <w:adjustRightInd w:val="0"/>
        <w:snapToGrid w:val="0"/>
        <w:spacing w:line="480" w:lineRule="auto"/>
        <w:jc w:val="both"/>
        <w:rPr>
          <w:rFonts w:ascii="Arial" w:hAnsi="Arial" w:cs="Arial"/>
          <w:sz w:val="10"/>
          <w:szCs w:val="10"/>
        </w:rPr>
      </w:pPr>
    </w:p>
    <w:p w14:paraId="5ED84DB5" w14:textId="147BBE55" w:rsidR="0033787C" w:rsidRPr="00D42C1A" w:rsidRDefault="00FF32E7" w:rsidP="00D42C1A">
      <w:pPr>
        <w:pStyle w:val="af9"/>
        <w:numPr>
          <w:ilvl w:val="0"/>
          <w:numId w:val="3"/>
        </w:numPr>
        <w:adjustRightInd w:val="0"/>
        <w:snapToGrid w:val="0"/>
        <w:spacing w:line="480" w:lineRule="auto"/>
        <w:ind w:firstLineChars="0"/>
        <w:jc w:val="both"/>
        <w:rPr>
          <w:rFonts w:ascii="Arial" w:hAnsi="Arial" w:cs="Arial"/>
          <w:sz w:val="21"/>
          <w:szCs w:val="21"/>
        </w:rPr>
      </w:pPr>
      <w:r w:rsidRPr="00FF32E7">
        <w:rPr>
          <w:rFonts w:ascii="Arial" w:hAnsi="Arial" w:cs="Arial" w:hint="eastAsia"/>
          <w:sz w:val="21"/>
          <w:szCs w:val="21"/>
        </w:rPr>
        <w:t>土地开发程度设定：</w:t>
      </w:r>
      <w:r w:rsidRPr="00D42C1A">
        <w:rPr>
          <w:rFonts w:ascii="Arial" w:hAnsi="Arial" w:cs="Arial" w:hint="eastAsia"/>
          <w:sz w:val="21"/>
          <w:szCs w:val="21"/>
        </w:rPr>
        <w:t>根据</w:t>
      </w:r>
      <w:r w:rsidR="00D42C1A">
        <w:rPr>
          <w:rFonts w:ascii="Arial" w:hAnsi="Arial" w:cs="Arial"/>
          <w:sz w:val="21"/>
          <w:szCs w:val="21"/>
        </w:rPr>
        <w:t>委托单位</w:t>
      </w:r>
      <w:r w:rsidRPr="00D42C1A">
        <w:rPr>
          <w:rFonts w:ascii="Arial" w:hAnsi="Arial" w:cs="Arial" w:hint="eastAsia"/>
          <w:sz w:val="21"/>
          <w:szCs w:val="21"/>
        </w:rPr>
        <w:t>介绍，本次评估咨询对象</w:t>
      </w:r>
      <w:r w:rsidR="003409FF">
        <w:rPr>
          <w:rFonts w:ascii="Arial" w:hAnsi="Arial" w:cs="Arial" w:hint="eastAsia"/>
          <w:sz w:val="21"/>
          <w:szCs w:val="21"/>
        </w:rPr>
        <w:t>建成后将达到</w:t>
      </w:r>
      <w:r w:rsidRPr="00D42C1A">
        <w:rPr>
          <w:rFonts w:ascii="Arial" w:hAnsi="Arial" w:cs="Arial" w:hint="eastAsia"/>
          <w:sz w:val="21"/>
          <w:szCs w:val="21"/>
        </w:rPr>
        <w:t>宗地红线外“</w:t>
      </w:r>
      <w:r w:rsidR="00D42C1A">
        <w:rPr>
          <w:rFonts w:ascii="Arial" w:hAnsi="Arial" w:cs="Arial" w:hint="eastAsia"/>
          <w:sz w:val="21"/>
          <w:szCs w:val="21"/>
        </w:rPr>
        <w:t>七</w:t>
      </w:r>
      <w:r w:rsidRPr="00D42C1A">
        <w:rPr>
          <w:rFonts w:ascii="Arial" w:hAnsi="Arial" w:cs="Arial" w:hint="eastAsia"/>
          <w:sz w:val="21"/>
          <w:szCs w:val="21"/>
        </w:rPr>
        <w:t>通</w:t>
      </w:r>
      <w:r w:rsidR="00D42C1A">
        <w:rPr>
          <w:rFonts w:ascii="Arial" w:hAnsi="Arial" w:cs="Arial" w:hint="eastAsia"/>
          <w:sz w:val="21"/>
          <w:szCs w:val="21"/>
        </w:rPr>
        <w:t>一平</w:t>
      </w:r>
      <w:r w:rsidRPr="00D42C1A">
        <w:rPr>
          <w:rFonts w:ascii="Arial" w:hAnsi="Arial" w:cs="Arial" w:hint="eastAsia"/>
          <w:sz w:val="21"/>
          <w:szCs w:val="21"/>
        </w:rPr>
        <w:t>”（通路、通电、</w:t>
      </w:r>
      <w:r w:rsidR="00D42C1A">
        <w:rPr>
          <w:rFonts w:ascii="Arial" w:hAnsi="Arial" w:cs="Arial" w:hint="eastAsia"/>
          <w:sz w:val="21"/>
          <w:szCs w:val="21"/>
        </w:rPr>
        <w:t>通上水、</w:t>
      </w:r>
      <w:r w:rsidRPr="00D42C1A">
        <w:rPr>
          <w:rFonts w:ascii="Arial" w:hAnsi="Arial" w:cs="Arial" w:hint="eastAsia"/>
          <w:sz w:val="21"/>
          <w:szCs w:val="21"/>
        </w:rPr>
        <w:t>通下水、通讯</w:t>
      </w:r>
      <w:r w:rsidR="00D42C1A">
        <w:rPr>
          <w:rFonts w:ascii="Arial" w:hAnsi="Arial" w:cs="Arial" w:hint="eastAsia"/>
          <w:sz w:val="21"/>
          <w:szCs w:val="21"/>
        </w:rPr>
        <w:t>、通热、通燃气</w:t>
      </w:r>
      <w:r w:rsidRPr="00D42C1A">
        <w:rPr>
          <w:rFonts w:ascii="Arial" w:hAnsi="Arial" w:cs="Arial" w:hint="eastAsia"/>
          <w:sz w:val="21"/>
          <w:szCs w:val="21"/>
        </w:rPr>
        <w:t>）</w:t>
      </w:r>
      <w:r w:rsidR="00885AD0" w:rsidRPr="00D42C1A">
        <w:rPr>
          <w:rFonts w:ascii="Arial" w:hAnsi="Arial" w:cs="Arial"/>
          <w:sz w:val="21"/>
          <w:szCs w:val="21"/>
        </w:rPr>
        <w:t>。</w:t>
      </w:r>
    </w:p>
    <w:p w14:paraId="2B2A13B6" w14:textId="1D6B5529" w:rsidR="00CC6CD8" w:rsidRPr="00D20C1F" w:rsidRDefault="00CC6CD8">
      <w:pPr>
        <w:pStyle w:val="af9"/>
        <w:numPr>
          <w:ilvl w:val="0"/>
          <w:numId w:val="3"/>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该项目居住用途</w:t>
      </w:r>
      <w:proofErr w:type="gramStart"/>
      <w:r w:rsidR="00A05822">
        <w:rPr>
          <w:rFonts w:ascii="Arial" w:hAnsi="Arial" w:cs="Arial" w:hint="eastAsia"/>
          <w:sz w:val="21"/>
          <w:szCs w:val="21"/>
        </w:rPr>
        <w:t>拟</w:t>
      </w:r>
      <w:r>
        <w:rPr>
          <w:rFonts w:ascii="Arial" w:hAnsi="Arial" w:cs="Arial" w:hint="eastAsia"/>
          <w:sz w:val="21"/>
          <w:szCs w:val="21"/>
        </w:rPr>
        <w:t>全部</w:t>
      </w:r>
      <w:proofErr w:type="gramEnd"/>
      <w:r>
        <w:rPr>
          <w:rFonts w:ascii="Arial" w:hAnsi="Arial" w:cs="Arial" w:hint="eastAsia"/>
          <w:sz w:val="21"/>
          <w:szCs w:val="21"/>
        </w:rPr>
        <w:t>建设保障性住房</w:t>
      </w:r>
      <w:r w:rsidR="00A05822">
        <w:rPr>
          <w:rFonts w:ascii="Arial" w:hAnsi="Arial" w:cs="Arial" w:hint="eastAsia"/>
          <w:sz w:val="21"/>
          <w:szCs w:val="21"/>
        </w:rPr>
        <w:t>（公共租赁住房）</w:t>
      </w:r>
      <w:r>
        <w:rPr>
          <w:rFonts w:ascii="Arial" w:hAnsi="Arial" w:cs="Arial" w:hint="eastAsia"/>
          <w:sz w:val="21"/>
          <w:szCs w:val="21"/>
        </w:rPr>
        <w:t>。</w:t>
      </w:r>
    </w:p>
    <w:p w14:paraId="084309BB" w14:textId="77777777" w:rsidR="00F85DC3" w:rsidRPr="00F85DC3" w:rsidRDefault="00877ADC" w:rsidP="00F85DC3">
      <w:pPr>
        <w:pStyle w:val="af9"/>
        <w:numPr>
          <w:ilvl w:val="0"/>
          <w:numId w:val="3"/>
        </w:numPr>
        <w:adjustRightInd w:val="0"/>
        <w:snapToGrid w:val="0"/>
        <w:spacing w:line="480" w:lineRule="auto"/>
        <w:ind w:firstLineChars="0"/>
        <w:jc w:val="both"/>
        <w:rPr>
          <w:rFonts w:ascii="Arial" w:hAnsi="Arial" w:cs="Arial"/>
          <w:sz w:val="21"/>
          <w:szCs w:val="21"/>
        </w:rPr>
      </w:pPr>
      <w:r>
        <w:rPr>
          <w:rFonts w:ascii="Arial" w:hAnsi="Arial" w:cs="Arial" w:hint="eastAsia"/>
          <w:sz w:val="21"/>
          <w:szCs w:val="21"/>
        </w:rPr>
        <w:t>建筑退让距离：</w:t>
      </w:r>
      <w:r w:rsidRPr="00F85DC3">
        <w:rPr>
          <w:rFonts w:ascii="Arial" w:hAnsi="Arial" w:cs="Arial" w:hint="eastAsia"/>
          <w:sz w:val="21"/>
          <w:szCs w:val="21"/>
        </w:rPr>
        <w:t>应满足北京市人民政府《关于在城市道路两侧和交叉路口周围新建</w:t>
      </w:r>
      <w:r w:rsidR="000D38B8" w:rsidRPr="00F85DC3">
        <w:rPr>
          <w:rFonts w:ascii="Arial" w:hAnsi="Arial" w:cs="Arial" w:hint="eastAsia"/>
          <w:sz w:val="21"/>
          <w:szCs w:val="21"/>
        </w:rPr>
        <w:t>、</w:t>
      </w:r>
      <w:r w:rsidR="00F85DC3" w:rsidRPr="00F85DC3">
        <w:rPr>
          <w:rFonts w:ascii="Arial" w:hAnsi="Arial" w:cs="Arial" w:hint="eastAsia"/>
          <w:sz w:val="21"/>
          <w:szCs w:val="21"/>
        </w:rPr>
        <w:t>改建建筑工程的若干规定</w:t>
      </w:r>
      <w:r w:rsidRPr="00F85DC3">
        <w:rPr>
          <w:rFonts w:ascii="Arial" w:hAnsi="Arial" w:cs="Arial" w:hint="eastAsia"/>
          <w:sz w:val="21"/>
          <w:szCs w:val="21"/>
        </w:rPr>
        <w:t>》</w:t>
      </w:r>
      <w:r w:rsidR="00F85DC3" w:rsidRPr="00F85DC3">
        <w:rPr>
          <w:rFonts w:ascii="Arial" w:hAnsi="Arial" w:cs="Arial" w:hint="eastAsia"/>
          <w:sz w:val="21"/>
          <w:szCs w:val="21"/>
        </w:rPr>
        <w:t>和《北京地区建设工程规划设计通则》的要求。</w:t>
      </w:r>
    </w:p>
    <w:p w14:paraId="0ED911E5" w14:textId="77777777"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建筑间距</w:t>
      </w:r>
      <w:r w:rsidR="000619E9" w:rsidRPr="00D20C1F">
        <w:rPr>
          <w:rFonts w:ascii="Arial" w:hAnsi="Arial" w:cs="Arial"/>
          <w:sz w:val="21"/>
          <w:szCs w:val="21"/>
        </w:rPr>
        <w:t>：</w:t>
      </w:r>
      <w:r w:rsidRPr="00D20C1F">
        <w:rPr>
          <w:rFonts w:ascii="Arial" w:hAnsi="Arial" w:cs="Arial"/>
          <w:sz w:val="21"/>
          <w:szCs w:val="21"/>
        </w:rPr>
        <w:t>应符合《北京市生活居住建筑</w:t>
      </w:r>
      <w:r w:rsidR="00F85DC3">
        <w:rPr>
          <w:rFonts w:ascii="Arial" w:hAnsi="Arial" w:cs="Arial" w:hint="eastAsia"/>
          <w:sz w:val="21"/>
          <w:szCs w:val="21"/>
        </w:rPr>
        <w:t>间</w:t>
      </w:r>
      <w:r w:rsidRPr="00D20C1F">
        <w:rPr>
          <w:rFonts w:ascii="Arial" w:hAnsi="Arial" w:cs="Arial"/>
          <w:sz w:val="21"/>
          <w:szCs w:val="21"/>
        </w:rPr>
        <w:t>距暂行规定》以及日照、消防等要求。</w:t>
      </w:r>
    </w:p>
    <w:p w14:paraId="38903231" w14:textId="77777777" w:rsidR="00F85DC3" w:rsidRDefault="00B86986" w:rsidP="00F85DC3">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装配式建筑</w:t>
      </w:r>
      <w:r w:rsidR="000619E9" w:rsidRPr="00D20C1F">
        <w:rPr>
          <w:rFonts w:ascii="Arial" w:hAnsi="Arial" w:cs="Arial"/>
          <w:sz w:val="21"/>
          <w:szCs w:val="21"/>
        </w:rPr>
        <w:t>：</w:t>
      </w:r>
    </w:p>
    <w:p w14:paraId="0EE25DE4" w14:textId="77777777" w:rsidR="00B86986" w:rsidRP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B86986" w:rsidRPr="00F85DC3">
        <w:rPr>
          <w:rFonts w:ascii="Arial" w:hAnsi="Arial" w:cs="Arial"/>
          <w:sz w:val="21"/>
          <w:szCs w:val="21"/>
        </w:rPr>
        <w:t>本项目应按照《北京市人民政府办公厅关于加快发展装配式建筑的实施意见》</w:t>
      </w:r>
      <w:r w:rsidR="00B86986" w:rsidRPr="00F85DC3">
        <w:rPr>
          <w:rFonts w:ascii="Arial" w:hAnsi="Arial" w:cs="Arial"/>
          <w:sz w:val="21"/>
          <w:szCs w:val="21"/>
        </w:rPr>
        <w:t xml:space="preserve"> </w:t>
      </w:r>
      <w:r w:rsidR="00B042E1" w:rsidRPr="00F85DC3">
        <w:rPr>
          <w:rFonts w:ascii="Arial" w:hAnsi="Arial" w:cs="Arial" w:hint="eastAsia"/>
          <w:sz w:val="21"/>
          <w:szCs w:val="21"/>
        </w:rPr>
        <w:t>（</w:t>
      </w:r>
      <w:r w:rsidR="00B86986" w:rsidRPr="00F85DC3">
        <w:rPr>
          <w:rFonts w:ascii="Arial" w:hAnsi="Arial" w:cs="Arial"/>
          <w:sz w:val="21"/>
          <w:szCs w:val="21"/>
        </w:rPr>
        <w:t>京政办发</w:t>
      </w:r>
      <w:r w:rsidR="00B86986" w:rsidRPr="00F85DC3">
        <w:rPr>
          <w:rFonts w:ascii="Arial" w:hAnsi="Arial" w:cs="Arial"/>
          <w:sz w:val="21"/>
          <w:szCs w:val="21"/>
        </w:rPr>
        <w:t>[2017]8</w:t>
      </w:r>
      <w:r w:rsidR="00B86986" w:rsidRPr="00F85DC3">
        <w:rPr>
          <w:rFonts w:ascii="Arial" w:hAnsi="Arial" w:cs="Arial"/>
          <w:sz w:val="21"/>
          <w:szCs w:val="21"/>
        </w:rPr>
        <w:t>号</w:t>
      </w:r>
      <w:r w:rsidR="00B042E1" w:rsidRPr="00F85DC3">
        <w:rPr>
          <w:rFonts w:ascii="Arial" w:hAnsi="Arial" w:cs="Arial" w:hint="eastAsia"/>
          <w:sz w:val="21"/>
          <w:szCs w:val="21"/>
        </w:rPr>
        <w:t>）</w:t>
      </w:r>
      <w:r w:rsidR="00B86986" w:rsidRPr="00F85DC3">
        <w:rPr>
          <w:rFonts w:ascii="Arial" w:hAnsi="Arial" w:cs="Arial"/>
          <w:sz w:val="21"/>
          <w:szCs w:val="21"/>
        </w:rPr>
        <w:t>及市住建委的有关要求，全部采用装配式建筑。</w:t>
      </w:r>
    </w:p>
    <w:p w14:paraId="1D38B05F" w14:textId="77777777" w:rsid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F85DC3">
        <w:rPr>
          <w:rFonts w:ascii="Arial" w:hAnsi="Arial" w:cs="Arial"/>
          <w:sz w:val="21"/>
          <w:szCs w:val="21"/>
        </w:rPr>
        <w:t>本项目应按照《</w:t>
      </w:r>
      <w:r>
        <w:rPr>
          <w:rFonts w:ascii="Arial" w:hAnsi="Arial" w:cs="Arial" w:hint="eastAsia"/>
          <w:sz w:val="21"/>
          <w:szCs w:val="21"/>
        </w:rPr>
        <w:t>关于在本市保障性住房中实施绿色建筑行动的若干指导意见</w:t>
      </w:r>
      <w:r w:rsidRPr="00F85DC3">
        <w:rPr>
          <w:rFonts w:ascii="Arial" w:hAnsi="Arial" w:cs="Arial"/>
          <w:sz w:val="21"/>
          <w:szCs w:val="21"/>
        </w:rPr>
        <w:t>》</w:t>
      </w:r>
      <w:r w:rsidRPr="00F85DC3">
        <w:rPr>
          <w:rFonts w:ascii="Arial" w:hAnsi="Arial" w:cs="Arial"/>
          <w:sz w:val="21"/>
          <w:szCs w:val="21"/>
        </w:rPr>
        <w:t xml:space="preserve"> </w:t>
      </w:r>
      <w:r w:rsidRPr="00F85DC3">
        <w:rPr>
          <w:rFonts w:ascii="Arial" w:hAnsi="Arial" w:cs="Arial" w:hint="eastAsia"/>
          <w:sz w:val="21"/>
          <w:szCs w:val="21"/>
        </w:rPr>
        <w:t>（</w:t>
      </w:r>
      <w:r w:rsidRPr="00F85DC3">
        <w:rPr>
          <w:rFonts w:ascii="Arial" w:hAnsi="Arial" w:cs="Arial"/>
          <w:sz w:val="21"/>
          <w:szCs w:val="21"/>
        </w:rPr>
        <w:t>京</w:t>
      </w:r>
      <w:r>
        <w:rPr>
          <w:rFonts w:ascii="Arial" w:hAnsi="Arial" w:cs="Arial" w:hint="eastAsia"/>
          <w:sz w:val="21"/>
          <w:szCs w:val="21"/>
        </w:rPr>
        <w:t>建</w:t>
      </w:r>
      <w:r w:rsidRPr="00F85DC3">
        <w:rPr>
          <w:rFonts w:ascii="Arial" w:hAnsi="Arial" w:cs="Arial"/>
          <w:sz w:val="21"/>
          <w:szCs w:val="21"/>
        </w:rPr>
        <w:t>发</w:t>
      </w:r>
      <w:r w:rsidRPr="00F85DC3">
        <w:rPr>
          <w:rFonts w:ascii="Arial" w:hAnsi="Arial" w:cs="Arial"/>
          <w:sz w:val="21"/>
          <w:szCs w:val="21"/>
        </w:rPr>
        <w:t>[201</w:t>
      </w:r>
      <w:r>
        <w:rPr>
          <w:rFonts w:ascii="Arial" w:hAnsi="Arial" w:cs="Arial" w:hint="eastAsia"/>
          <w:sz w:val="21"/>
          <w:szCs w:val="21"/>
        </w:rPr>
        <w:t>4</w:t>
      </w:r>
      <w:r w:rsidRPr="00F85DC3">
        <w:rPr>
          <w:rFonts w:ascii="Arial" w:hAnsi="Arial" w:cs="Arial"/>
          <w:sz w:val="21"/>
          <w:szCs w:val="21"/>
        </w:rPr>
        <w:t>]</w:t>
      </w:r>
      <w:r>
        <w:rPr>
          <w:rFonts w:ascii="Arial" w:hAnsi="Arial" w:cs="Arial" w:hint="eastAsia"/>
          <w:sz w:val="21"/>
          <w:szCs w:val="21"/>
        </w:rPr>
        <w:t>315</w:t>
      </w:r>
      <w:r w:rsidRPr="00F85DC3">
        <w:rPr>
          <w:rFonts w:ascii="Arial" w:hAnsi="Arial" w:cs="Arial"/>
          <w:sz w:val="21"/>
          <w:szCs w:val="21"/>
        </w:rPr>
        <w:t>号</w:t>
      </w:r>
      <w:r w:rsidRPr="00F85DC3">
        <w:rPr>
          <w:rFonts w:ascii="Arial" w:hAnsi="Arial" w:cs="Arial" w:hint="eastAsia"/>
          <w:sz w:val="21"/>
          <w:szCs w:val="21"/>
        </w:rPr>
        <w:t>）</w:t>
      </w:r>
      <w:r w:rsidRPr="00F85DC3">
        <w:rPr>
          <w:rFonts w:ascii="Arial" w:hAnsi="Arial" w:cs="Arial"/>
          <w:sz w:val="21"/>
          <w:szCs w:val="21"/>
        </w:rPr>
        <w:t>及市住建委的有关要求，全部采用装配式建筑。</w:t>
      </w:r>
    </w:p>
    <w:p w14:paraId="22D2FD5D"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F85DC3">
        <w:rPr>
          <w:rFonts w:ascii="Arial" w:hAnsi="Arial" w:cs="Arial"/>
          <w:sz w:val="21"/>
          <w:szCs w:val="21"/>
        </w:rPr>
        <w:t>按照《北京市人</w:t>
      </w:r>
      <w:r w:rsidRPr="00BA2D75">
        <w:rPr>
          <w:rFonts w:ascii="Arial" w:hAnsi="Arial" w:cs="Arial"/>
          <w:sz w:val="21"/>
          <w:szCs w:val="21"/>
        </w:rPr>
        <w:t>民政府办公厅关于加快发展装配式建筑的实施意见》</w:t>
      </w:r>
      <w:r w:rsidRPr="00BA2D75">
        <w:rPr>
          <w:rFonts w:ascii="Arial" w:hAnsi="Arial" w:cs="Arial"/>
          <w:sz w:val="21"/>
          <w:szCs w:val="21"/>
        </w:rPr>
        <w:t xml:space="preserve"> </w:t>
      </w:r>
      <w:r w:rsidRPr="00BA2D75">
        <w:rPr>
          <w:rFonts w:ascii="Arial" w:hAnsi="Arial" w:cs="Arial" w:hint="eastAsia"/>
          <w:sz w:val="21"/>
          <w:szCs w:val="21"/>
        </w:rPr>
        <w:t>（</w:t>
      </w:r>
      <w:r w:rsidRPr="00BA2D75">
        <w:rPr>
          <w:rFonts w:ascii="Arial" w:hAnsi="Arial" w:cs="Arial"/>
          <w:sz w:val="21"/>
          <w:szCs w:val="21"/>
        </w:rPr>
        <w:t>京政办发</w:t>
      </w:r>
      <w:r w:rsidRPr="00BA2D75">
        <w:rPr>
          <w:rFonts w:ascii="Arial" w:hAnsi="Arial" w:cs="Arial"/>
          <w:sz w:val="21"/>
          <w:szCs w:val="21"/>
        </w:rPr>
        <w:t>[2017]8</w:t>
      </w:r>
      <w:r w:rsidRPr="00BA2D75">
        <w:rPr>
          <w:rFonts w:ascii="Arial" w:hAnsi="Arial" w:cs="Arial"/>
          <w:sz w:val="21"/>
          <w:szCs w:val="21"/>
        </w:rPr>
        <w:t>号</w:t>
      </w:r>
      <w:r w:rsidRPr="00BA2D75">
        <w:rPr>
          <w:rFonts w:ascii="Arial" w:hAnsi="Arial" w:cs="Arial" w:hint="eastAsia"/>
          <w:sz w:val="21"/>
          <w:szCs w:val="21"/>
        </w:rPr>
        <w:t>）实施范围之外鼓励项目</w:t>
      </w:r>
      <w:r w:rsidRPr="00BA2D75">
        <w:rPr>
          <w:rFonts w:ascii="Arial" w:hAnsi="Arial" w:cs="Arial"/>
          <w:sz w:val="21"/>
          <w:szCs w:val="21"/>
        </w:rPr>
        <w:t>采用装配式建筑。</w:t>
      </w:r>
    </w:p>
    <w:p w14:paraId="134E8BE4"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4</w:t>
      </w:r>
      <w:r w:rsidRPr="00BA2D75">
        <w:rPr>
          <w:rFonts w:ascii="Arial" w:hAnsi="Arial" w:cs="Arial" w:hint="eastAsia"/>
          <w:sz w:val="21"/>
          <w:szCs w:val="21"/>
        </w:rPr>
        <w:t>）其他要求：满足</w:t>
      </w:r>
      <w:proofErr w:type="gramStart"/>
      <w:r w:rsidR="00D42C1A" w:rsidRPr="00BA2D75">
        <w:rPr>
          <w:rFonts w:ascii="Arial" w:hAnsi="Arial" w:cs="Arial" w:hint="eastAsia"/>
          <w:sz w:val="21"/>
          <w:szCs w:val="21"/>
        </w:rPr>
        <w:t>大兴</w:t>
      </w:r>
      <w:r w:rsidRPr="00BA2D75">
        <w:rPr>
          <w:rFonts w:ascii="Arial" w:hAnsi="Arial" w:cs="Arial" w:hint="eastAsia"/>
          <w:sz w:val="21"/>
          <w:szCs w:val="21"/>
        </w:rPr>
        <w:t>区</w:t>
      </w:r>
      <w:proofErr w:type="gramEnd"/>
      <w:r w:rsidRPr="00BA2D75">
        <w:rPr>
          <w:rFonts w:ascii="Arial" w:hAnsi="Arial" w:cs="Arial" w:hint="eastAsia"/>
          <w:sz w:val="21"/>
          <w:szCs w:val="21"/>
        </w:rPr>
        <w:t>城市设计相关要求。</w:t>
      </w:r>
    </w:p>
    <w:p w14:paraId="475958A8" w14:textId="77777777" w:rsidR="0033787C" w:rsidRPr="00BA2D75" w:rsidRDefault="00885AD0" w:rsidP="005D66FD">
      <w:pPr>
        <w:pStyle w:val="af9"/>
        <w:numPr>
          <w:ilvl w:val="0"/>
          <w:numId w:val="3"/>
        </w:numPr>
        <w:adjustRightInd w:val="0"/>
        <w:snapToGrid w:val="0"/>
        <w:spacing w:line="480" w:lineRule="auto"/>
        <w:ind w:firstLineChars="0"/>
        <w:jc w:val="both"/>
        <w:rPr>
          <w:rFonts w:ascii="Arial" w:hAnsi="Arial" w:cs="Arial"/>
          <w:color w:val="000000"/>
          <w:sz w:val="21"/>
          <w:szCs w:val="21"/>
        </w:rPr>
      </w:pPr>
      <w:r w:rsidRPr="00BA2D75">
        <w:rPr>
          <w:rFonts w:ascii="Arial" w:hAnsi="Arial" w:cs="Arial"/>
          <w:color w:val="000000"/>
          <w:sz w:val="21"/>
          <w:szCs w:val="21"/>
        </w:rPr>
        <w:t>项目建造标准</w:t>
      </w:r>
      <w:r w:rsidR="005D66FD" w:rsidRPr="00BA2D75">
        <w:rPr>
          <w:rFonts w:ascii="Arial" w:hAnsi="Arial" w:cs="Arial" w:hint="eastAsia"/>
          <w:color w:val="000000"/>
          <w:sz w:val="21"/>
          <w:szCs w:val="21"/>
        </w:rPr>
        <w:t>：</w:t>
      </w:r>
      <w:r w:rsidRPr="00BA2D75">
        <w:rPr>
          <w:rFonts w:ascii="Arial" w:hAnsi="Arial" w:cs="Arial"/>
          <w:color w:val="000000"/>
          <w:sz w:val="21"/>
          <w:szCs w:val="21"/>
        </w:rPr>
        <w:t>截至</w:t>
      </w:r>
      <w:r w:rsidRPr="00BA2D75">
        <w:rPr>
          <w:rFonts w:ascii="Arial" w:hAnsi="Arial" w:cs="Arial" w:hint="eastAsia"/>
          <w:color w:val="000000"/>
          <w:sz w:val="21"/>
          <w:szCs w:val="21"/>
        </w:rPr>
        <w:t>本</w:t>
      </w:r>
      <w:r w:rsidRPr="00BA2D75">
        <w:rPr>
          <w:rFonts w:ascii="Arial" w:hAnsi="Arial" w:cs="Arial"/>
          <w:color w:val="000000"/>
          <w:sz w:val="21"/>
          <w:szCs w:val="21"/>
        </w:rPr>
        <w:t>报告出具日，详细建造标准</w:t>
      </w:r>
      <w:r w:rsidR="00813050" w:rsidRPr="00BA2D75">
        <w:rPr>
          <w:rFonts w:ascii="Arial" w:hAnsi="Arial" w:cs="Arial"/>
          <w:color w:val="000000"/>
          <w:sz w:val="21"/>
          <w:szCs w:val="21"/>
        </w:rPr>
        <w:t>委托单位</w:t>
      </w:r>
      <w:r w:rsidRPr="00BA2D75">
        <w:rPr>
          <w:rFonts w:ascii="Arial" w:hAnsi="Arial" w:cs="Arial"/>
          <w:color w:val="000000"/>
          <w:sz w:val="21"/>
          <w:szCs w:val="21"/>
        </w:rPr>
        <w:t>尚未提供。</w:t>
      </w:r>
    </w:p>
    <w:p w14:paraId="49AB1307" w14:textId="77777777" w:rsidR="0033787C" w:rsidRPr="00BA2D75" w:rsidRDefault="00885AD0">
      <w:pPr>
        <w:pStyle w:val="2"/>
        <w:spacing w:before="0" w:after="0" w:line="480" w:lineRule="auto"/>
        <w:jc w:val="both"/>
        <w:rPr>
          <w:rFonts w:eastAsia="宋体" w:cs="Arial"/>
          <w:sz w:val="21"/>
          <w:szCs w:val="21"/>
        </w:rPr>
      </w:pPr>
      <w:bookmarkStart w:id="84" w:name="_Toc109012099"/>
      <w:bookmarkStart w:id="85" w:name="_Toc109118448"/>
      <w:bookmarkStart w:id="86" w:name="_Toc118531914"/>
      <w:bookmarkStart w:id="87" w:name="_Toc85123096"/>
      <w:r w:rsidRPr="00BA2D75">
        <w:rPr>
          <w:rFonts w:eastAsia="宋体" w:cs="Arial" w:hint="eastAsia"/>
          <w:sz w:val="21"/>
          <w:szCs w:val="21"/>
        </w:rPr>
        <w:t>二</w:t>
      </w:r>
      <w:r w:rsidRPr="00BA2D75">
        <w:rPr>
          <w:rFonts w:eastAsia="宋体" w:cs="Arial"/>
          <w:sz w:val="21"/>
          <w:szCs w:val="21"/>
        </w:rPr>
        <w:t>、项目工程建设进程评价</w:t>
      </w:r>
      <w:bookmarkEnd w:id="84"/>
      <w:bookmarkEnd w:id="85"/>
      <w:bookmarkEnd w:id="86"/>
      <w:bookmarkEnd w:id="87"/>
    </w:p>
    <w:p w14:paraId="3BDC6A04" w14:textId="5BE590CA" w:rsidR="00E10B1C" w:rsidRPr="00BA2D75" w:rsidRDefault="003F5A69"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1</w:t>
      </w:r>
      <w:r w:rsidR="00E10B1C" w:rsidRPr="00BA2D75">
        <w:rPr>
          <w:rFonts w:ascii="Arial" w:hAnsi="Arial" w:cs="Arial"/>
          <w:color w:val="000000"/>
          <w:sz w:val="21"/>
          <w:szCs w:val="21"/>
        </w:rPr>
        <w:t>、项目工程进度说明</w:t>
      </w:r>
    </w:p>
    <w:p w14:paraId="11DBFB4A"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1</w:t>
      </w:r>
      <w:r w:rsidRPr="00BA2D75">
        <w:rPr>
          <w:rFonts w:ascii="Arial" w:hAnsi="Arial" w:cs="Arial" w:hint="eastAsia"/>
          <w:color w:val="000000"/>
          <w:sz w:val="21"/>
          <w:szCs w:val="21"/>
        </w:rPr>
        <w:t>）建设进度</w:t>
      </w:r>
    </w:p>
    <w:p w14:paraId="3F440592"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Pr="00BA2D75">
        <w:rPr>
          <w:rFonts w:ascii="Arial" w:hAnsi="Arial" w:cs="Arial"/>
          <w:color w:val="000000"/>
          <w:sz w:val="21"/>
          <w:szCs w:val="21"/>
        </w:rPr>
        <w:t>建设工期约</w:t>
      </w:r>
      <w:r w:rsidR="00200EEA" w:rsidRPr="00BA2D75">
        <w:rPr>
          <w:rFonts w:ascii="Arial" w:hAnsi="Arial" w:cs="Arial" w:hint="eastAsia"/>
          <w:color w:val="000000"/>
          <w:sz w:val="21"/>
          <w:szCs w:val="21"/>
        </w:rPr>
        <w:t>13</w:t>
      </w:r>
      <w:r w:rsidRPr="00BA2D75">
        <w:rPr>
          <w:rFonts w:ascii="Arial" w:hAnsi="Arial" w:cs="Arial" w:hint="eastAsia"/>
          <w:color w:val="000000"/>
          <w:sz w:val="21"/>
          <w:szCs w:val="21"/>
        </w:rPr>
        <w:t>个季度，具体如下：</w:t>
      </w:r>
    </w:p>
    <w:p w14:paraId="2F969B04" w14:textId="31607899"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A04714" w:rsidRPr="00BA2D75">
        <w:rPr>
          <w:rFonts w:ascii="Arial" w:hAnsi="Arial" w:cs="Arial" w:hint="eastAsia"/>
          <w:color w:val="000000"/>
          <w:sz w:val="21"/>
          <w:szCs w:val="21"/>
        </w:rPr>
        <w:t>1</w:t>
      </w:r>
      <w:r w:rsidRPr="00BA2D75">
        <w:rPr>
          <w:rFonts w:ascii="Arial" w:hAnsi="Arial" w:cs="Arial" w:hint="eastAsia"/>
          <w:color w:val="000000"/>
          <w:sz w:val="21"/>
          <w:szCs w:val="21"/>
        </w:rPr>
        <w:t>年</w:t>
      </w:r>
      <w:r w:rsidR="00200EEA" w:rsidRPr="00BA2D75">
        <w:rPr>
          <w:rFonts w:ascii="Arial" w:hAnsi="Arial" w:cs="Arial" w:hint="eastAsia"/>
          <w:color w:val="000000"/>
          <w:sz w:val="21"/>
          <w:szCs w:val="21"/>
        </w:rPr>
        <w:t>4</w:t>
      </w:r>
      <w:r w:rsidR="00A04714" w:rsidRPr="00BA2D75">
        <w:rPr>
          <w:rFonts w:ascii="Arial" w:hAnsi="Arial" w:cs="Arial" w:hint="eastAsia"/>
          <w:color w:val="000000"/>
          <w:sz w:val="21"/>
          <w:szCs w:val="21"/>
        </w:rPr>
        <w:t>季度</w:t>
      </w:r>
      <w:r w:rsidR="00997968" w:rsidRPr="00BA2D75">
        <w:rPr>
          <w:rFonts w:ascii="Arial" w:hAnsi="Arial" w:cs="Arial" w:hint="eastAsia"/>
          <w:color w:val="000000"/>
          <w:sz w:val="21"/>
          <w:szCs w:val="21"/>
        </w:rPr>
        <w:t>按约定</w:t>
      </w:r>
      <w:r w:rsidRPr="00BA2D75">
        <w:rPr>
          <w:rFonts w:ascii="Arial" w:hAnsi="Arial" w:cs="Arial" w:hint="eastAsia"/>
          <w:color w:val="000000"/>
          <w:sz w:val="21"/>
          <w:szCs w:val="21"/>
        </w:rPr>
        <w:t>缴纳</w:t>
      </w:r>
      <w:r w:rsidR="00997968" w:rsidRPr="00BA2D75">
        <w:rPr>
          <w:rFonts w:ascii="Arial" w:hAnsi="Arial" w:cs="Arial" w:hint="eastAsia"/>
          <w:color w:val="000000"/>
          <w:sz w:val="21"/>
          <w:szCs w:val="21"/>
        </w:rPr>
        <w:t>转让价款</w:t>
      </w:r>
      <w:r w:rsidRPr="00BA2D75">
        <w:rPr>
          <w:rFonts w:ascii="Arial" w:hAnsi="Arial" w:cs="Arial" w:hint="eastAsia"/>
          <w:color w:val="000000"/>
          <w:sz w:val="21"/>
          <w:szCs w:val="21"/>
        </w:rPr>
        <w:t>及相关税费；签订</w:t>
      </w:r>
      <w:r w:rsidR="00997968" w:rsidRPr="00BA2D75">
        <w:rPr>
          <w:rFonts w:ascii="Arial" w:hAnsi="Arial" w:cs="Arial" w:hint="eastAsia"/>
          <w:color w:val="000000"/>
          <w:sz w:val="21"/>
          <w:szCs w:val="21"/>
        </w:rPr>
        <w:t>《转让合同》</w:t>
      </w:r>
      <w:r w:rsidRPr="00BA2D75">
        <w:rPr>
          <w:rFonts w:ascii="Arial" w:hAnsi="Arial" w:cs="Arial" w:hint="eastAsia"/>
          <w:color w:val="000000"/>
          <w:sz w:val="21"/>
          <w:szCs w:val="21"/>
        </w:rPr>
        <w:t>，取得《不动产权证书》。</w:t>
      </w:r>
    </w:p>
    <w:p w14:paraId="3FC5AE49" w14:textId="3C65197F" w:rsidR="00E10B1C" w:rsidRPr="00BA2D75" w:rsidRDefault="00200EEA"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w:t>
      </w:r>
      <w:r w:rsidR="003F5A69" w:rsidRPr="00BA2D75">
        <w:rPr>
          <w:rFonts w:ascii="Arial" w:hAnsi="Arial" w:cs="Arial"/>
          <w:color w:val="000000"/>
          <w:sz w:val="21"/>
          <w:szCs w:val="21"/>
        </w:rPr>
        <w:t>2</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00A04714"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取得《建设工程规划许可证》、《建筑工程施工许可证》并完成开工前准备，</w:t>
      </w:r>
      <w:proofErr w:type="gramStart"/>
      <w:r w:rsidR="00E10B1C" w:rsidRPr="00BA2D75">
        <w:rPr>
          <w:rFonts w:ascii="Arial" w:hAnsi="Arial" w:cs="Arial" w:hint="eastAsia"/>
          <w:color w:val="000000"/>
          <w:sz w:val="21"/>
          <w:szCs w:val="21"/>
        </w:rPr>
        <w:t>开始开始</w:t>
      </w:r>
      <w:proofErr w:type="gramEnd"/>
      <w:r w:rsidR="00E10B1C" w:rsidRPr="00BA2D75">
        <w:rPr>
          <w:rFonts w:ascii="Arial" w:hAnsi="Arial" w:cs="Arial" w:hint="eastAsia"/>
          <w:color w:val="000000"/>
          <w:sz w:val="21"/>
          <w:szCs w:val="21"/>
        </w:rPr>
        <w:t>土石方及支护工程、桩基础工程、地下室结构、地下室工程；</w:t>
      </w:r>
    </w:p>
    <w:p w14:paraId="1DBC0B73" w14:textId="137DC6C4" w:rsidR="00E10B1C" w:rsidRPr="00BA2D75" w:rsidRDefault="00463802"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2022</w:t>
      </w:r>
      <w:r w:rsidRPr="00BA2D75">
        <w:rPr>
          <w:rFonts w:ascii="Arial" w:hAnsi="Arial" w:cs="Arial" w:hint="eastAsia"/>
          <w:color w:val="000000"/>
          <w:sz w:val="21"/>
          <w:szCs w:val="21"/>
        </w:rPr>
        <w:t>年</w:t>
      </w:r>
      <w:r w:rsidR="003F5A69" w:rsidRPr="00BA2D75">
        <w:rPr>
          <w:rFonts w:ascii="Arial" w:hAnsi="Arial" w:cs="Arial"/>
          <w:color w:val="000000"/>
          <w:sz w:val="21"/>
          <w:szCs w:val="21"/>
        </w:rPr>
        <w:t>3-2023</w:t>
      </w:r>
      <w:r w:rsidR="003F5A69" w:rsidRPr="00BA2D75">
        <w:rPr>
          <w:rFonts w:ascii="Arial" w:hAnsi="Arial" w:cs="Arial" w:hint="eastAsia"/>
          <w:color w:val="000000"/>
          <w:sz w:val="21"/>
          <w:szCs w:val="21"/>
        </w:rPr>
        <w:t>年</w:t>
      </w:r>
      <w:r w:rsidR="003F5A69" w:rsidRPr="00BA2D75">
        <w:rPr>
          <w:rFonts w:ascii="Arial" w:hAnsi="Arial" w:cs="Arial" w:hint="eastAsia"/>
          <w:color w:val="000000"/>
          <w:sz w:val="21"/>
          <w:szCs w:val="21"/>
        </w:rPr>
        <w:t>1</w:t>
      </w:r>
      <w:r w:rsidR="003F5A69"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开始进行主体工程施工；</w:t>
      </w:r>
    </w:p>
    <w:p w14:paraId="4C0DF8ED" w14:textId="47C4BD34" w:rsidR="00A04714" w:rsidRPr="00BA2D75" w:rsidRDefault="00A04714" w:rsidP="00A04714">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Pr="00BA2D75">
        <w:rPr>
          <w:rFonts w:ascii="Arial" w:hAnsi="Arial" w:cs="Arial" w:hint="eastAsia"/>
          <w:color w:val="000000"/>
          <w:sz w:val="21"/>
          <w:szCs w:val="21"/>
        </w:rPr>
        <w:t>季度完成</w:t>
      </w:r>
      <w:r w:rsidR="007338D0" w:rsidRPr="00BA2D75">
        <w:rPr>
          <w:rFonts w:ascii="Arial" w:hAnsi="Arial" w:cs="Arial" w:hint="eastAsia"/>
          <w:color w:val="000000"/>
          <w:sz w:val="21"/>
          <w:szCs w:val="21"/>
        </w:rPr>
        <w:t>主体结构封顶；</w:t>
      </w:r>
    </w:p>
    <w:p w14:paraId="4F137B68" w14:textId="681117B5"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2</w:t>
      </w:r>
      <w:r w:rsidRPr="00BA2D75">
        <w:rPr>
          <w:rFonts w:ascii="Arial" w:hAnsi="Arial" w:cs="Arial" w:hint="eastAsia"/>
          <w:color w:val="000000"/>
          <w:sz w:val="21"/>
          <w:szCs w:val="21"/>
        </w:rPr>
        <w:t>季度至</w:t>
      </w:r>
      <w:r w:rsidR="00463802" w:rsidRPr="00BA2D75">
        <w:rPr>
          <w:rFonts w:ascii="Arial" w:hAnsi="Arial" w:cs="Arial"/>
          <w:color w:val="000000"/>
          <w:sz w:val="21"/>
          <w:szCs w:val="21"/>
        </w:rPr>
        <w:t>202</w:t>
      </w:r>
      <w:r w:rsidR="003F5A69" w:rsidRPr="00BA2D75">
        <w:rPr>
          <w:rFonts w:ascii="Arial" w:hAnsi="Arial" w:cs="Arial"/>
          <w:color w:val="000000"/>
          <w:sz w:val="21"/>
          <w:szCs w:val="21"/>
        </w:rPr>
        <w:t>4</w:t>
      </w:r>
      <w:r w:rsidR="00463802"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Pr="00BA2D75">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3972206B" w14:textId="60DF8BA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3F5A69" w:rsidRPr="00BA2D75">
        <w:rPr>
          <w:rFonts w:ascii="Arial" w:hAnsi="Arial" w:cs="Arial" w:hint="eastAsia"/>
          <w:color w:val="000000"/>
          <w:sz w:val="21"/>
          <w:szCs w:val="21"/>
        </w:rPr>
        <w:t>2</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完成竣工验收；</w:t>
      </w:r>
    </w:p>
    <w:p w14:paraId="6A528854" w14:textId="3A9413C6"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3</w:t>
      </w:r>
      <w:r w:rsidR="003F5A69" w:rsidRPr="00BA2D75">
        <w:rPr>
          <w:rFonts w:ascii="Arial" w:hAnsi="Arial" w:cs="Arial" w:hint="eastAsia"/>
          <w:color w:val="000000"/>
          <w:sz w:val="21"/>
          <w:szCs w:val="21"/>
        </w:rPr>
        <w:t>-</w:t>
      </w:r>
      <w:r w:rsidR="003F5A69" w:rsidRPr="00BA2D75">
        <w:rPr>
          <w:rFonts w:ascii="Arial" w:hAnsi="Arial" w:cs="Arial"/>
          <w:color w:val="000000"/>
          <w:sz w:val="21"/>
          <w:szCs w:val="21"/>
        </w:rPr>
        <w:t>4</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交房。</w:t>
      </w:r>
    </w:p>
    <w:p w14:paraId="7B44E816" w14:textId="4656F6BB"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2</w:t>
      </w:r>
      <w:r w:rsidRPr="00BA2D75">
        <w:rPr>
          <w:rFonts w:ascii="Arial" w:hAnsi="Arial" w:cs="Arial" w:hint="eastAsia"/>
          <w:color w:val="000000"/>
          <w:sz w:val="21"/>
          <w:szCs w:val="21"/>
        </w:rPr>
        <w:t>）</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进度</w:t>
      </w:r>
    </w:p>
    <w:p w14:paraId="1D889193" w14:textId="2841DACA"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期</w:t>
      </w:r>
      <w:r w:rsidRPr="00BA2D75">
        <w:rPr>
          <w:rFonts w:ascii="Arial" w:hAnsi="Arial" w:cs="Arial"/>
          <w:color w:val="000000"/>
          <w:sz w:val="21"/>
          <w:szCs w:val="21"/>
        </w:rPr>
        <w:t>约</w:t>
      </w:r>
      <w:r w:rsidR="003F5A69" w:rsidRPr="00BA2D75">
        <w:rPr>
          <w:rFonts w:ascii="Arial" w:hAnsi="Arial" w:cs="Arial"/>
          <w:color w:val="000000"/>
          <w:sz w:val="21"/>
          <w:szCs w:val="21"/>
        </w:rPr>
        <w:t>4</w:t>
      </w:r>
      <w:r w:rsidRPr="00BA2D75">
        <w:rPr>
          <w:rFonts w:ascii="Arial" w:hAnsi="Arial" w:cs="Arial" w:hint="eastAsia"/>
          <w:color w:val="000000"/>
          <w:sz w:val="21"/>
          <w:szCs w:val="21"/>
        </w:rPr>
        <w:t>个季度</w:t>
      </w:r>
      <w:r w:rsidRPr="00BA2D75">
        <w:rPr>
          <w:rFonts w:ascii="Arial" w:hAnsi="Arial" w:cs="Arial"/>
          <w:color w:val="000000"/>
          <w:sz w:val="21"/>
          <w:szCs w:val="21"/>
        </w:rPr>
        <w:t>。</w:t>
      </w:r>
    </w:p>
    <w:p w14:paraId="1B45785D" w14:textId="1EA93295" w:rsidR="00E10B1C" w:rsidRPr="00BA2D75" w:rsidRDefault="000D1813"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住宅</w:t>
      </w:r>
      <w:r w:rsidR="00BB2754" w:rsidRPr="00BA2D75">
        <w:rPr>
          <w:rFonts w:ascii="Arial" w:hAnsi="Arial" w:cs="Arial" w:hint="eastAsia"/>
          <w:color w:val="000000"/>
          <w:sz w:val="21"/>
          <w:szCs w:val="21"/>
        </w:rPr>
        <w:t>、</w:t>
      </w:r>
      <w:r w:rsidR="003F5A69" w:rsidRPr="00BA2D75">
        <w:rPr>
          <w:rFonts w:ascii="Arial" w:hAnsi="Arial" w:cs="Arial" w:hint="eastAsia"/>
          <w:color w:val="000000"/>
          <w:sz w:val="21"/>
          <w:szCs w:val="21"/>
        </w:rPr>
        <w:t>商业</w:t>
      </w:r>
      <w:r w:rsidR="00E10B1C" w:rsidRPr="00BA2D75">
        <w:rPr>
          <w:rFonts w:ascii="Arial" w:hAnsi="Arial" w:cs="Arial" w:hint="eastAsia"/>
          <w:color w:val="000000"/>
          <w:sz w:val="21"/>
          <w:szCs w:val="21"/>
        </w:rPr>
        <w:t>预计</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E10B1C" w:rsidRPr="00BA2D75">
        <w:rPr>
          <w:rFonts w:ascii="Arial" w:hAnsi="Arial" w:cs="Arial" w:hint="eastAsia"/>
          <w:color w:val="000000"/>
          <w:sz w:val="21"/>
          <w:szCs w:val="21"/>
        </w:rPr>
        <w:t>季度开始</w:t>
      </w:r>
      <w:r w:rsidR="003F5A69"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，至</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BB2754" w:rsidRPr="00BA2D75">
        <w:rPr>
          <w:rFonts w:ascii="Arial" w:hAnsi="Arial" w:cs="Arial" w:hint="eastAsia"/>
          <w:color w:val="000000"/>
          <w:sz w:val="21"/>
          <w:szCs w:val="21"/>
        </w:rPr>
        <w:t>4</w:t>
      </w:r>
      <w:r w:rsidR="00E10B1C"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完毕；</w:t>
      </w:r>
    </w:p>
    <w:p w14:paraId="532757F5" w14:textId="2CD453DA"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lastRenderedPageBreak/>
        <w:t>地下车库部分预计</w:t>
      </w:r>
      <w:r w:rsidRPr="00BA2D75">
        <w:rPr>
          <w:rFonts w:ascii="Arial" w:hAnsi="Arial" w:cs="Arial" w:hint="eastAsia"/>
          <w:color w:val="000000"/>
          <w:sz w:val="21"/>
          <w:szCs w:val="21"/>
        </w:rPr>
        <w:t>202</w:t>
      </w:r>
      <w:r w:rsidR="00895615" w:rsidRPr="00BA2D75">
        <w:rPr>
          <w:rFonts w:ascii="Arial" w:hAnsi="Arial" w:cs="Arial"/>
          <w:color w:val="000000"/>
          <w:sz w:val="21"/>
          <w:szCs w:val="21"/>
        </w:rPr>
        <w:t>5</w:t>
      </w:r>
      <w:r w:rsidRPr="00BA2D75">
        <w:rPr>
          <w:rFonts w:ascii="Arial" w:hAnsi="Arial" w:cs="Arial" w:hint="eastAsia"/>
          <w:color w:val="000000"/>
          <w:sz w:val="21"/>
          <w:szCs w:val="21"/>
        </w:rPr>
        <w:t>年</w:t>
      </w:r>
      <w:r w:rsidR="00895615" w:rsidRPr="00BA2D75">
        <w:rPr>
          <w:rFonts w:ascii="Arial" w:hAnsi="Arial" w:cs="Arial"/>
          <w:color w:val="000000"/>
          <w:sz w:val="21"/>
          <w:szCs w:val="21"/>
        </w:rPr>
        <w:t>2</w:t>
      </w:r>
      <w:r w:rsidRPr="00BA2D75">
        <w:rPr>
          <w:rFonts w:ascii="Arial" w:hAnsi="Arial" w:cs="Arial" w:hint="eastAsia"/>
          <w:color w:val="000000"/>
          <w:sz w:val="21"/>
          <w:szCs w:val="21"/>
        </w:rPr>
        <w:t>季度开始</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，至</w:t>
      </w:r>
      <w:r w:rsidRPr="00BA2D75">
        <w:rPr>
          <w:rFonts w:ascii="Arial" w:hAnsi="Arial" w:cs="Arial" w:hint="eastAsia"/>
          <w:color w:val="000000"/>
          <w:sz w:val="21"/>
          <w:szCs w:val="21"/>
        </w:rPr>
        <w:t>202</w:t>
      </w:r>
      <w:r w:rsidR="00895615" w:rsidRPr="00BA2D75">
        <w:rPr>
          <w:rFonts w:ascii="Arial" w:hAnsi="Arial" w:cs="Arial"/>
          <w:color w:val="000000"/>
          <w:sz w:val="21"/>
          <w:szCs w:val="21"/>
        </w:rPr>
        <w:t>6</w:t>
      </w:r>
      <w:r w:rsidRPr="00BA2D75">
        <w:rPr>
          <w:rFonts w:ascii="Arial" w:hAnsi="Arial" w:cs="Arial" w:hint="eastAsia"/>
          <w:color w:val="000000"/>
          <w:sz w:val="21"/>
          <w:szCs w:val="21"/>
        </w:rPr>
        <w:t>年</w:t>
      </w:r>
      <w:r w:rsidR="000D1813" w:rsidRPr="00BA2D75">
        <w:rPr>
          <w:rFonts w:ascii="Arial" w:hAnsi="Arial" w:cs="Arial" w:hint="eastAsia"/>
          <w:color w:val="000000"/>
          <w:sz w:val="21"/>
          <w:szCs w:val="21"/>
        </w:rPr>
        <w:t>1</w:t>
      </w:r>
      <w:r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完毕。</w:t>
      </w:r>
    </w:p>
    <w:p w14:paraId="2766397B" w14:textId="77777777" w:rsidR="001943BA" w:rsidRPr="00BA2D75" w:rsidRDefault="001943BA" w:rsidP="001943BA">
      <w:pPr>
        <w:pStyle w:val="2"/>
        <w:keepNext w:val="0"/>
        <w:keepLines w:val="0"/>
        <w:widowControl w:val="0"/>
        <w:spacing w:before="0" w:after="0" w:line="480" w:lineRule="auto"/>
        <w:jc w:val="both"/>
        <w:rPr>
          <w:rFonts w:eastAsia="宋体" w:cs="Arial"/>
          <w:sz w:val="21"/>
          <w:szCs w:val="21"/>
        </w:rPr>
      </w:pPr>
      <w:bookmarkStart w:id="88" w:name="_Toc109118449"/>
      <w:bookmarkStart w:id="89" w:name="_Toc12072677"/>
      <w:bookmarkStart w:id="90" w:name="_Toc109012100"/>
      <w:bookmarkStart w:id="91" w:name="_Toc118531915"/>
      <w:bookmarkStart w:id="92" w:name="_Toc522074575"/>
      <w:bookmarkStart w:id="93" w:name="_Toc532810725"/>
      <w:bookmarkStart w:id="94" w:name="_Toc58428980"/>
      <w:bookmarkStart w:id="95" w:name="_Toc85123097"/>
      <w:r w:rsidRPr="00BA2D75">
        <w:rPr>
          <w:rFonts w:eastAsia="宋体" w:cs="Arial" w:hint="eastAsia"/>
          <w:sz w:val="21"/>
          <w:szCs w:val="21"/>
        </w:rPr>
        <w:t>三</w:t>
      </w:r>
      <w:r w:rsidRPr="00BA2D75">
        <w:rPr>
          <w:rFonts w:eastAsia="宋体" w:cs="Arial"/>
          <w:sz w:val="21"/>
          <w:szCs w:val="21"/>
        </w:rPr>
        <w:t>、项目建设条件评价</w:t>
      </w:r>
      <w:bookmarkEnd w:id="88"/>
      <w:bookmarkEnd w:id="89"/>
      <w:bookmarkEnd w:id="90"/>
      <w:bookmarkEnd w:id="91"/>
      <w:bookmarkEnd w:id="92"/>
      <w:bookmarkEnd w:id="93"/>
      <w:bookmarkEnd w:id="94"/>
      <w:bookmarkEnd w:id="95"/>
    </w:p>
    <w:p w14:paraId="17B7F79B" w14:textId="77777777"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96" w:name="_Toc109118450"/>
      <w:bookmarkStart w:id="97" w:name="_Toc109012101"/>
      <w:bookmarkStart w:id="98" w:name="_Toc118531916"/>
      <w:r w:rsidRPr="00BA2D75">
        <w:rPr>
          <w:rFonts w:hint="eastAsia"/>
          <w:sz w:val="21"/>
          <w:szCs w:val="21"/>
        </w:rPr>
        <w:t>项目目前</w:t>
      </w:r>
      <w:r w:rsidRPr="00BA2D75">
        <w:rPr>
          <w:rFonts w:hint="eastAsia"/>
          <w:color w:val="000000"/>
          <w:sz w:val="21"/>
          <w:szCs w:val="21"/>
        </w:rPr>
        <w:t>市政基础设施条件达“临三通”（即通路、通电、通上水），场地平整，地</w:t>
      </w:r>
      <w:r>
        <w:rPr>
          <w:rFonts w:hint="eastAsia"/>
          <w:color w:val="000000"/>
          <w:sz w:val="21"/>
          <w:szCs w:val="21"/>
        </w:rPr>
        <w:t>块内尚未开工。</w:t>
      </w:r>
    </w:p>
    <w:bookmarkEnd w:id="96"/>
    <w:bookmarkEnd w:id="97"/>
    <w:bookmarkEnd w:id="98"/>
    <w:p w14:paraId="07A2B992" w14:textId="77777777" w:rsidR="0033787C" w:rsidRDefault="00885AD0" w:rsidP="001943BA">
      <w:pPr>
        <w:adjustRightInd w:val="0"/>
        <w:snapToGrid w:val="0"/>
        <w:spacing w:line="480" w:lineRule="auto"/>
        <w:ind w:firstLineChars="200" w:firstLine="480"/>
        <w:jc w:val="both"/>
        <w:rPr>
          <w:rFonts w:ascii="Arial" w:hAnsi="Arial" w:cs="Arial"/>
          <w:b/>
          <w:bCs/>
          <w:sz w:val="2"/>
          <w:szCs w:val="2"/>
        </w:rPr>
      </w:pPr>
      <w:r>
        <w:rPr>
          <w:rFonts w:ascii="Arial" w:hAnsi="Arial" w:cs="Arial"/>
          <w:szCs w:val="21"/>
        </w:rPr>
        <w:br w:type="page"/>
      </w:r>
    </w:p>
    <w:p w14:paraId="08B5DBBA" w14:textId="77777777" w:rsidR="0033787C" w:rsidRDefault="00885AD0">
      <w:pPr>
        <w:pStyle w:val="1"/>
        <w:spacing w:before="240"/>
        <w:rPr>
          <w:rFonts w:ascii="Arial" w:eastAsia="方正黑体简体" w:hAnsi="Arial" w:cs="Arial"/>
          <w:b w:val="0"/>
          <w:bCs/>
          <w:sz w:val="32"/>
          <w:szCs w:val="32"/>
        </w:rPr>
      </w:pPr>
      <w:bookmarkStart w:id="99" w:name="_Toc85123098"/>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99"/>
    </w:p>
    <w:p w14:paraId="43BB1F33" w14:textId="77777777"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100" w:name="_Toc187666144"/>
      <w:bookmarkStart w:id="101" w:name="_Toc85123099"/>
      <w:r>
        <w:rPr>
          <w:rFonts w:eastAsia="宋体" w:cs="Arial"/>
          <w:sz w:val="21"/>
          <w:szCs w:val="21"/>
        </w:rPr>
        <w:t>一、市场环境评价</w:t>
      </w:r>
      <w:bookmarkEnd w:id="100"/>
      <w:bookmarkEnd w:id="101"/>
    </w:p>
    <w:p w14:paraId="7CA8BCF1"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02" w:name="_Toc244917051"/>
      <w:bookmarkStart w:id="103" w:name="_Toc85123100"/>
      <w:bookmarkStart w:id="104"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102"/>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103"/>
    </w:p>
    <w:p w14:paraId="70656C7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14:paraId="7DFE5E3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sidR="006625DE">
        <w:rPr>
          <w:rFonts w:ascii="Arial" w:hAnsi="Arial" w:cs="Arial"/>
          <w:sz w:val="21"/>
          <w:szCs w:val="21"/>
        </w:rPr>
        <w:t>86.6%</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14:paraId="2270D66C"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14:paraId="5DDEA581"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proofErr w:type="spellStart"/>
      <w:r>
        <w:rPr>
          <w:rFonts w:ascii="Arial" w:hAnsi="Arial" w:cs="Arial"/>
          <w:sz w:val="21"/>
          <w:szCs w:val="21"/>
        </w:rPr>
        <w:t>GaWC</w:t>
      </w:r>
      <w:proofErr w:type="spellEnd"/>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lastRenderedPageBreak/>
        <w:t>11</w:t>
      </w:r>
      <w:r>
        <w:rPr>
          <w:rFonts w:ascii="Arial" w:hAnsi="Arial" w:cs="Arial"/>
          <w:sz w:val="21"/>
          <w:szCs w:val="21"/>
        </w:rPr>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14:paraId="41802F83"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05" w:name="_Toc85123101"/>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w:t>
      </w:r>
      <w:r w:rsidR="00C52AE4">
        <w:rPr>
          <w:rFonts w:eastAsia="宋体" w:cs="Arial" w:hint="eastAsia"/>
          <w:sz w:val="21"/>
          <w:szCs w:val="21"/>
        </w:rPr>
        <w:t>1</w:t>
      </w:r>
      <w:r>
        <w:rPr>
          <w:rFonts w:eastAsia="宋体" w:cs="Arial"/>
          <w:sz w:val="21"/>
          <w:szCs w:val="21"/>
        </w:rPr>
        <w:t>年</w:t>
      </w:r>
      <w:r w:rsidR="00170988">
        <w:rPr>
          <w:rFonts w:eastAsia="宋体" w:cs="Arial" w:hint="eastAsia"/>
          <w:sz w:val="21"/>
          <w:szCs w:val="21"/>
        </w:rPr>
        <w:t>上半年</w:t>
      </w:r>
      <w:r>
        <w:rPr>
          <w:rFonts w:eastAsia="宋体" w:cs="Arial" w:hint="eastAsia"/>
          <w:sz w:val="21"/>
          <w:szCs w:val="21"/>
        </w:rPr>
        <w:t>）</w:t>
      </w:r>
      <w:bookmarkEnd w:id="105"/>
    </w:p>
    <w:p w14:paraId="6DAB92C6"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上半年，在市委市政府坚强领导下，全市持续科学统筹疫情防控和经济社会发展，有效实施各项政策，扎实推进各项工作，总体经济稳步恢复，基本民生保障有力，发展质量不断提升。</w:t>
      </w:r>
    </w:p>
    <w:p w14:paraId="6A2A9C21" w14:textId="77777777" w:rsid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根据地区生产总值统一核算结果，上半年全市实现地区生产总值</w:t>
      </w:r>
      <w:r w:rsidRPr="00170988">
        <w:rPr>
          <w:rFonts w:ascii="Arial" w:hAnsi="Arial" w:cs="Arial"/>
          <w:sz w:val="21"/>
          <w:szCs w:val="21"/>
        </w:rPr>
        <w:t>19228.0</w:t>
      </w:r>
      <w:r w:rsidRPr="00170988">
        <w:rPr>
          <w:rFonts w:ascii="Arial" w:hAnsi="Arial" w:cs="Arial"/>
          <w:sz w:val="21"/>
          <w:szCs w:val="21"/>
        </w:rPr>
        <w:t>亿元，按可比价格计算，同比增长</w:t>
      </w:r>
      <w:r w:rsidRPr="00170988">
        <w:rPr>
          <w:rFonts w:ascii="Arial" w:hAnsi="Arial" w:cs="Arial"/>
          <w:sz w:val="21"/>
          <w:szCs w:val="21"/>
        </w:rPr>
        <w:t>13.4%</w:t>
      </w:r>
      <w:r w:rsidRPr="00170988">
        <w:rPr>
          <w:rFonts w:ascii="Arial" w:hAnsi="Arial" w:cs="Arial"/>
          <w:sz w:val="21"/>
          <w:szCs w:val="21"/>
        </w:rPr>
        <w:t>，比一季度回落</w:t>
      </w:r>
      <w:r w:rsidRPr="00170988">
        <w:rPr>
          <w:rFonts w:ascii="Arial" w:hAnsi="Arial" w:cs="Arial"/>
          <w:sz w:val="21"/>
          <w:szCs w:val="21"/>
        </w:rPr>
        <w:t>3.7</w:t>
      </w:r>
      <w:r w:rsidRPr="00170988">
        <w:rPr>
          <w:rFonts w:ascii="Arial" w:hAnsi="Arial" w:cs="Arial"/>
          <w:sz w:val="21"/>
          <w:szCs w:val="21"/>
        </w:rPr>
        <w:t>个百分点，与</w:t>
      </w:r>
      <w:r w:rsidRPr="00170988">
        <w:rPr>
          <w:rFonts w:ascii="Arial" w:hAnsi="Arial" w:cs="Arial"/>
          <w:sz w:val="21"/>
          <w:szCs w:val="21"/>
        </w:rPr>
        <w:t>2019</w:t>
      </w:r>
      <w:r w:rsidRPr="00170988">
        <w:rPr>
          <w:rFonts w:ascii="Arial" w:hAnsi="Arial" w:cs="Arial"/>
          <w:sz w:val="21"/>
          <w:szCs w:val="21"/>
        </w:rPr>
        <w:t>年同期相比，两年平均增长</w:t>
      </w:r>
      <w:r w:rsidRPr="00170988">
        <w:rPr>
          <w:rFonts w:ascii="Arial" w:hAnsi="Arial" w:cs="Arial"/>
          <w:sz w:val="21"/>
          <w:szCs w:val="21"/>
        </w:rPr>
        <w:t>4.8%</w:t>
      </w:r>
      <w:r w:rsidRPr="00170988">
        <w:rPr>
          <w:rFonts w:ascii="Arial" w:hAnsi="Arial" w:cs="Arial"/>
          <w:sz w:val="21"/>
          <w:szCs w:val="21"/>
        </w:rPr>
        <w:t>，高于一季度</w:t>
      </w:r>
      <w:r w:rsidRPr="00170988">
        <w:rPr>
          <w:rFonts w:ascii="Arial" w:hAnsi="Arial" w:cs="Arial"/>
          <w:sz w:val="21"/>
          <w:szCs w:val="21"/>
        </w:rPr>
        <w:t>0.2</w:t>
      </w:r>
      <w:r w:rsidRPr="00170988">
        <w:rPr>
          <w:rFonts w:ascii="Arial" w:hAnsi="Arial" w:cs="Arial"/>
          <w:sz w:val="21"/>
          <w:szCs w:val="21"/>
        </w:rPr>
        <w:t>个百分点。分产业看，第一产业实现增加值</w:t>
      </w:r>
      <w:r w:rsidRPr="00170988">
        <w:rPr>
          <w:rFonts w:ascii="Arial" w:hAnsi="Arial" w:cs="Arial"/>
          <w:sz w:val="21"/>
          <w:szCs w:val="21"/>
        </w:rPr>
        <w:t>40.4</w:t>
      </w:r>
      <w:r w:rsidRPr="00170988">
        <w:rPr>
          <w:rFonts w:ascii="Arial" w:hAnsi="Arial" w:cs="Arial"/>
          <w:sz w:val="21"/>
          <w:szCs w:val="21"/>
        </w:rPr>
        <w:t>亿元，同比增长</w:t>
      </w:r>
      <w:r w:rsidRPr="00170988">
        <w:rPr>
          <w:rFonts w:ascii="Arial" w:hAnsi="Arial" w:cs="Arial"/>
          <w:sz w:val="21"/>
          <w:szCs w:val="21"/>
        </w:rPr>
        <w:t>1.9%</w:t>
      </w:r>
      <w:r w:rsidRPr="00170988">
        <w:rPr>
          <w:rFonts w:ascii="Arial" w:hAnsi="Arial" w:cs="Arial"/>
          <w:sz w:val="21"/>
          <w:szCs w:val="21"/>
        </w:rPr>
        <w:t>，两年平均下降</w:t>
      </w:r>
      <w:r w:rsidRPr="00170988">
        <w:rPr>
          <w:rFonts w:ascii="Arial" w:hAnsi="Arial" w:cs="Arial"/>
          <w:sz w:val="21"/>
          <w:szCs w:val="21"/>
        </w:rPr>
        <w:t>10.2%</w:t>
      </w:r>
      <w:r w:rsidRPr="00170988">
        <w:rPr>
          <w:rFonts w:ascii="Arial" w:hAnsi="Arial" w:cs="Arial"/>
          <w:sz w:val="21"/>
          <w:szCs w:val="21"/>
        </w:rPr>
        <w:t>；第二产业实现增加值</w:t>
      </w:r>
      <w:r w:rsidRPr="00170988">
        <w:rPr>
          <w:rFonts w:ascii="Arial" w:hAnsi="Arial" w:cs="Arial"/>
          <w:sz w:val="21"/>
          <w:szCs w:val="21"/>
        </w:rPr>
        <w:t>3293.2</w:t>
      </w:r>
      <w:r w:rsidRPr="00170988">
        <w:rPr>
          <w:rFonts w:ascii="Arial" w:hAnsi="Arial" w:cs="Arial"/>
          <w:sz w:val="21"/>
          <w:szCs w:val="21"/>
        </w:rPr>
        <w:t>亿元，同比增长</w:t>
      </w:r>
      <w:r w:rsidRPr="00170988">
        <w:rPr>
          <w:rFonts w:ascii="Arial" w:hAnsi="Arial" w:cs="Arial"/>
          <w:sz w:val="21"/>
          <w:szCs w:val="21"/>
        </w:rPr>
        <w:t>32.5%</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；第三产业实现增加值</w:t>
      </w:r>
      <w:r w:rsidRPr="00170988">
        <w:rPr>
          <w:rFonts w:ascii="Arial" w:hAnsi="Arial" w:cs="Arial"/>
          <w:sz w:val="21"/>
          <w:szCs w:val="21"/>
        </w:rPr>
        <w:t>15894.4</w:t>
      </w:r>
      <w:r w:rsidRPr="00170988">
        <w:rPr>
          <w:rFonts w:ascii="Arial" w:hAnsi="Arial" w:cs="Arial"/>
          <w:sz w:val="21"/>
          <w:szCs w:val="21"/>
        </w:rPr>
        <w:t>亿元，同比增长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w:t>
      </w:r>
    </w:p>
    <w:p w14:paraId="7FB494E5" w14:textId="77777777" w:rsidR="00C52AE4" w:rsidRPr="003117CA" w:rsidRDefault="00C52AE4" w:rsidP="00170988">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1.</w:t>
      </w:r>
      <w:r w:rsidR="00170988" w:rsidRPr="00170988">
        <w:rPr>
          <w:rFonts w:ascii="Arial" w:hAnsi="Arial" w:cs="Arial" w:hint="eastAsia"/>
          <w:sz w:val="21"/>
          <w:szCs w:val="21"/>
        </w:rPr>
        <w:t>农业生产总体稳定，休闲农业和乡村旅游逐步恢复</w:t>
      </w:r>
    </w:p>
    <w:p w14:paraId="4DC11F82"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 xml:space="preserve">　上半年，全市实现农林牧渔业总产值</w:t>
      </w:r>
      <w:r w:rsidRPr="00170988">
        <w:rPr>
          <w:rFonts w:ascii="Arial" w:hAnsi="Arial" w:cs="Arial"/>
          <w:sz w:val="21"/>
          <w:szCs w:val="21"/>
        </w:rPr>
        <w:t>97.6</w:t>
      </w:r>
      <w:r w:rsidRPr="00170988">
        <w:rPr>
          <w:rFonts w:ascii="Arial" w:hAnsi="Arial" w:cs="Arial"/>
          <w:sz w:val="21"/>
          <w:szCs w:val="21"/>
        </w:rPr>
        <w:t>亿元，按可比价格计算，同比增长</w:t>
      </w:r>
      <w:r w:rsidRPr="00170988">
        <w:rPr>
          <w:rFonts w:ascii="Arial" w:hAnsi="Arial" w:cs="Arial"/>
          <w:sz w:val="21"/>
          <w:szCs w:val="21"/>
        </w:rPr>
        <w:t>0.8%</w:t>
      </w:r>
      <w:r w:rsidRPr="00170988">
        <w:rPr>
          <w:rFonts w:ascii="Arial" w:hAnsi="Arial" w:cs="Arial"/>
          <w:sz w:val="21"/>
          <w:szCs w:val="21"/>
        </w:rPr>
        <w:t>，两年平均下降</w:t>
      </w:r>
      <w:r w:rsidRPr="00170988">
        <w:rPr>
          <w:rFonts w:ascii="Arial" w:hAnsi="Arial" w:cs="Arial"/>
          <w:sz w:val="21"/>
          <w:szCs w:val="21"/>
        </w:rPr>
        <w:t>12.3%</w:t>
      </w:r>
      <w:r w:rsidRPr="00170988">
        <w:rPr>
          <w:rFonts w:ascii="Arial" w:hAnsi="Arial" w:cs="Arial"/>
          <w:sz w:val="21"/>
          <w:szCs w:val="21"/>
        </w:rPr>
        <w:t>；其中，农业</w:t>
      </w:r>
      <w:r w:rsidRPr="00170988">
        <w:rPr>
          <w:rFonts w:ascii="Arial" w:hAnsi="Arial" w:cs="Arial"/>
          <w:sz w:val="21"/>
          <w:szCs w:val="21"/>
        </w:rPr>
        <w:t>(</w:t>
      </w:r>
      <w:r w:rsidRPr="00170988">
        <w:rPr>
          <w:rFonts w:ascii="Arial" w:hAnsi="Arial" w:cs="Arial"/>
          <w:sz w:val="21"/>
          <w:szCs w:val="21"/>
        </w:rPr>
        <w:t>种植业</w:t>
      </w:r>
      <w:r w:rsidRPr="00170988">
        <w:rPr>
          <w:rFonts w:ascii="Arial" w:hAnsi="Arial" w:cs="Arial"/>
          <w:sz w:val="21"/>
          <w:szCs w:val="21"/>
        </w:rPr>
        <w:t>)</w:t>
      </w:r>
      <w:r w:rsidRPr="00170988">
        <w:rPr>
          <w:rFonts w:ascii="Arial" w:hAnsi="Arial" w:cs="Arial"/>
          <w:sz w:val="21"/>
          <w:szCs w:val="21"/>
        </w:rPr>
        <w:t>产值在粮食、蔬菜增产带动下，同比增长</w:t>
      </w:r>
      <w:r w:rsidRPr="00170988">
        <w:rPr>
          <w:rFonts w:ascii="Arial" w:hAnsi="Arial" w:cs="Arial"/>
          <w:sz w:val="21"/>
          <w:szCs w:val="21"/>
        </w:rPr>
        <w:t>21.8%</w:t>
      </w:r>
      <w:r w:rsidRPr="00170988">
        <w:rPr>
          <w:rFonts w:ascii="Arial" w:hAnsi="Arial" w:cs="Arial"/>
          <w:sz w:val="21"/>
          <w:szCs w:val="21"/>
        </w:rPr>
        <w:t>，两年平均增速由降转升，增长</w:t>
      </w:r>
      <w:r w:rsidRPr="00170988">
        <w:rPr>
          <w:rFonts w:ascii="Arial" w:hAnsi="Arial" w:cs="Arial"/>
          <w:sz w:val="21"/>
          <w:szCs w:val="21"/>
        </w:rPr>
        <w:t>4.6%</w:t>
      </w:r>
      <w:r w:rsidRPr="00170988">
        <w:rPr>
          <w:rFonts w:ascii="Arial" w:hAnsi="Arial" w:cs="Arial"/>
          <w:sz w:val="21"/>
          <w:szCs w:val="21"/>
        </w:rPr>
        <w:t>；生猪产能持续恢复，出栏和存栏数分别增长</w:t>
      </w:r>
      <w:r w:rsidRPr="00170988">
        <w:rPr>
          <w:rFonts w:ascii="Arial" w:hAnsi="Arial" w:cs="Arial"/>
          <w:sz w:val="21"/>
          <w:szCs w:val="21"/>
        </w:rPr>
        <w:t>1.2</w:t>
      </w:r>
      <w:r w:rsidRPr="00170988">
        <w:rPr>
          <w:rFonts w:ascii="Arial" w:hAnsi="Arial" w:cs="Arial"/>
          <w:sz w:val="21"/>
          <w:szCs w:val="21"/>
        </w:rPr>
        <w:t>倍和</w:t>
      </w:r>
      <w:r w:rsidRPr="00170988">
        <w:rPr>
          <w:rFonts w:ascii="Arial" w:hAnsi="Arial" w:cs="Arial"/>
          <w:sz w:val="21"/>
          <w:szCs w:val="21"/>
        </w:rPr>
        <w:t>54.5%</w:t>
      </w:r>
      <w:r w:rsidRPr="00170988">
        <w:rPr>
          <w:rFonts w:ascii="Arial" w:hAnsi="Arial" w:cs="Arial"/>
          <w:sz w:val="21"/>
          <w:szCs w:val="21"/>
        </w:rPr>
        <w:t>。休闲农业和乡村旅游逐步恢复，接待人次恢复到</w:t>
      </w:r>
      <w:r w:rsidRPr="00170988">
        <w:rPr>
          <w:rFonts w:ascii="Arial" w:hAnsi="Arial" w:cs="Arial"/>
          <w:sz w:val="21"/>
          <w:szCs w:val="21"/>
        </w:rPr>
        <w:t>2019</w:t>
      </w:r>
      <w:r w:rsidRPr="00170988">
        <w:rPr>
          <w:rFonts w:ascii="Arial" w:hAnsi="Arial" w:cs="Arial"/>
          <w:sz w:val="21"/>
          <w:szCs w:val="21"/>
        </w:rPr>
        <w:t>年同期的</w:t>
      </w:r>
      <w:r w:rsidRPr="00170988">
        <w:rPr>
          <w:rFonts w:ascii="Arial" w:hAnsi="Arial" w:cs="Arial"/>
          <w:sz w:val="21"/>
          <w:szCs w:val="21"/>
        </w:rPr>
        <w:t>66.1%</w:t>
      </w:r>
      <w:r w:rsidRPr="00170988">
        <w:rPr>
          <w:rFonts w:ascii="Arial" w:hAnsi="Arial" w:cs="Arial"/>
          <w:sz w:val="21"/>
          <w:szCs w:val="21"/>
        </w:rPr>
        <w:t>，高于一季度</w:t>
      </w:r>
      <w:r w:rsidRPr="00170988">
        <w:rPr>
          <w:rFonts w:ascii="Arial" w:hAnsi="Arial" w:cs="Arial"/>
          <w:sz w:val="21"/>
          <w:szCs w:val="21"/>
        </w:rPr>
        <w:t>2.3</w:t>
      </w:r>
      <w:r w:rsidRPr="00170988">
        <w:rPr>
          <w:rFonts w:ascii="Arial" w:hAnsi="Arial" w:cs="Arial"/>
          <w:sz w:val="21"/>
          <w:szCs w:val="21"/>
        </w:rPr>
        <w:t>个百分点，实现收入恢复到</w:t>
      </w:r>
      <w:r w:rsidRPr="00170988">
        <w:rPr>
          <w:rFonts w:ascii="Arial" w:hAnsi="Arial" w:cs="Arial"/>
          <w:sz w:val="21"/>
          <w:szCs w:val="21"/>
        </w:rPr>
        <w:t>2019</w:t>
      </w:r>
      <w:r w:rsidRPr="00170988">
        <w:rPr>
          <w:rFonts w:ascii="Arial" w:hAnsi="Arial" w:cs="Arial"/>
          <w:sz w:val="21"/>
          <w:szCs w:val="21"/>
        </w:rPr>
        <w:t>年同期的近</w:t>
      </w:r>
      <w:r w:rsidRPr="00170988">
        <w:rPr>
          <w:rFonts w:ascii="Arial" w:hAnsi="Arial" w:cs="Arial"/>
          <w:sz w:val="21"/>
          <w:szCs w:val="21"/>
        </w:rPr>
        <w:t>9</w:t>
      </w:r>
      <w:r w:rsidRPr="00170988">
        <w:rPr>
          <w:rFonts w:ascii="Arial" w:hAnsi="Arial" w:cs="Arial"/>
          <w:sz w:val="21"/>
          <w:szCs w:val="21"/>
        </w:rPr>
        <w:t>成。</w:t>
      </w:r>
    </w:p>
    <w:p w14:paraId="04E2A40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2.</w:t>
      </w:r>
      <w:r w:rsidR="00170988" w:rsidRPr="00170988">
        <w:rPr>
          <w:rFonts w:ascii="Arial" w:hAnsi="Arial" w:cs="Arial" w:hint="eastAsia"/>
          <w:sz w:val="21"/>
          <w:szCs w:val="21"/>
        </w:rPr>
        <w:t>工业生产逐步提速，高端产业引领发展</w:t>
      </w:r>
    </w:p>
    <w:p w14:paraId="05BC8129"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上半年，全市规模以上工业增加值按可比价格计算，同比增长</w:t>
      </w:r>
      <w:r w:rsidRPr="00170988">
        <w:rPr>
          <w:rFonts w:ascii="Arial" w:hAnsi="Arial" w:cs="Arial"/>
          <w:sz w:val="21"/>
          <w:szCs w:val="21"/>
        </w:rPr>
        <w:t>41.4%</w:t>
      </w:r>
      <w:r w:rsidRPr="00170988">
        <w:rPr>
          <w:rFonts w:ascii="Arial" w:hAnsi="Arial" w:cs="Arial"/>
          <w:sz w:val="21"/>
          <w:szCs w:val="21"/>
        </w:rPr>
        <w:t>，两年平均增长</w:t>
      </w:r>
      <w:r w:rsidRPr="00170988">
        <w:rPr>
          <w:rFonts w:ascii="Arial" w:hAnsi="Arial" w:cs="Arial"/>
          <w:sz w:val="21"/>
          <w:szCs w:val="21"/>
        </w:rPr>
        <w:t>16.7%</w:t>
      </w:r>
      <w:r w:rsidRPr="00170988">
        <w:rPr>
          <w:rFonts w:ascii="Arial" w:hAnsi="Arial" w:cs="Arial"/>
          <w:sz w:val="21"/>
          <w:szCs w:val="21"/>
        </w:rPr>
        <w:t>，比一季度分别提高</w:t>
      </w:r>
      <w:r w:rsidRPr="00170988">
        <w:rPr>
          <w:rFonts w:ascii="Arial" w:hAnsi="Arial" w:cs="Arial"/>
          <w:sz w:val="21"/>
          <w:szCs w:val="21"/>
        </w:rPr>
        <w:t>3.0</w:t>
      </w:r>
      <w:r w:rsidRPr="00170988">
        <w:rPr>
          <w:rFonts w:ascii="Arial" w:hAnsi="Arial" w:cs="Arial"/>
          <w:sz w:val="21"/>
          <w:szCs w:val="21"/>
        </w:rPr>
        <w:t>个和</w:t>
      </w:r>
      <w:r w:rsidRPr="00170988">
        <w:rPr>
          <w:rFonts w:ascii="Arial" w:hAnsi="Arial" w:cs="Arial"/>
          <w:sz w:val="21"/>
          <w:szCs w:val="21"/>
        </w:rPr>
        <w:t>8.0</w:t>
      </w:r>
      <w:r w:rsidRPr="00170988">
        <w:rPr>
          <w:rFonts w:ascii="Arial" w:hAnsi="Arial" w:cs="Arial"/>
          <w:sz w:val="21"/>
          <w:szCs w:val="21"/>
        </w:rPr>
        <w:t>个百分点。重点行业中，医药制造业同比增长</w:t>
      </w:r>
      <w:r w:rsidRPr="00170988">
        <w:rPr>
          <w:rFonts w:ascii="Arial" w:hAnsi="Arial" w:cs="Arial"/>
          <w:sz w:val="21"/>
          <w:szCs w:val="21"/>
        </w:rPr>
        <w:t>2.9</w:t>
      </w:r>
      <w:r w:rsidRPr="00170988">
        <w:rPr>
          <w:rFonts w:ascii="Arial" w:hAnsi="Arial" w:cs="Arial"/>
          <w:sz w:val="21"/>
          <w:szCs w:val="21"/>
        </w:rPr>
        <w:t>倍，两年平均增长</w:t>
      </w:r>
      <w:r w:rsidRPr="00170988">
        <w:rPr>
          <w:rFonts w:ascii="Arial" w:hAnsi="Arial" w:cs="Arial"/>
          <w:sz w:val="21"/>
          <w:szCs w:val="21"/>
        </w:rPr>
        <w:t>94.2%</w:t>
      </w:r>
      <w:r w:rsidRPr="00170988">
        <w:rPr>
          <w:rFonts w:ascii="Arial" w:hAnsi="Arial" w:cs="Arial"/>
          <w:sz w:val="21"/>
          <w:szCs w:val="21"/>
        </w:rPr>
        <w:t>；计算机、通信和其他电子设备制造业同比增长</w:t>
      </w:r>
      <w:r w:rsidRPr="00170988">
        <w:rPr>
          <w:rFonts w:ascii="Arial" w:hAnsi="Arial" w:cs="Arial"/>
          <w:sz w:val="21"/>
          <w:szCs w:val="21"/>
        </w:rPr>
        <w:t>25.7%</w:t>
      </w:r>
      <w:r w:rsidRPr="00170988">
        <w:rPr>
          <w:rFonts w:ascii="Arial" w:hAnsi="Arial" w:cs="Arial"/>
          <w:sz w:val="21"/>
          <w:szCs w:val="21"/>
        </w:rPr>
        <w:t>，两年平均增长</w:t>
      </w:r>
      <w:r w:rsidRPr="00170988">
        <w:rPr>
          <w:rFonts w:ascii="Arial" w:hAnsi="Arial" w:cs="Arial"/>
          <w:sz w:val="21"/>
          <w:szCs w:val="21"/>
        </w:rPr>
        <w:t>20.3%</w:t>
      </w:r>
      <w:r w:rsidRPr="00170988">
        <w:rPr>
          <w:rFonts w:ascii="Arial" w:hAnsi="Arial" w:cs="Arial"/>
          <w:sz w:val="21"/>
          <w:szCs w:val="21"/>
        </w:rPr>
        <w:t>；汽车制造业同比增长</w:t>
      </w:r>
      <w:r w:rsidRPr="00170988">
        <w:rPr>
          <w:rFonts w:ascii="Arial" w:hAnsi="Arial" w:cs="Arial"/>
          <w:sz w:val="21"/>
          <w:szCs w:val="21"/>
        </w:rPr>
        <w:t>10.4%</w:t>
      </w:r>
      <w:r w:rsidRPr="00170988">
        <w:rPr>
          <w:rFonts w:ascii="Arial" w:hAnsi="Arial" w:cs="Arial"/>
          <w:sz w:val="21"/>
          <w:szCs w:val="21"/>
        </w:rPr>
        <w:t>，两年平均增长</w:t>
      </w:r>
      <w:r w:rsidRPr="00170988">
        <w:rPr>
          <w:rFonts w:ascii="Arial" w:hAnsi="Arial" w:cs="Arial"/>
          <w:sz w:val="21"/>
          <w:szCs w:val="21"/>
        </w:rPr>
        <w:t>3.4%</w:t>
      </w:r>
      <w:r w:rsidRPr="00170988">
        <w:rPr>
          <w:rFonts w:ascii="Arial" w:hAnsi="Arial" w:cs="Arial"/>
          <w:sz w:val="21"/>
          <w:szCs w:val="21"/>
        </w:rPr>
        <w:t>；电力、热力生产和供应业同比增长</w:t>
      </w:r>
      <w:r w:rsidRPr="00170988">
        <w:rPr>
          <w:rFonts w:ascii="Arial" w:hAnsi="Arial" w:cs="Arial"/>
          <w:sz w:val="21"/>
          <w:szCs w:val="21"/>
        </w:rPr>
        <w:t>8.0%</w:t>
      </w:r>
      <w:r w:rsidRPr="00170988">
        <w:rPr>
          <w:rFonts w:ascii="Arial" w:hAnsi="Arial" w:cs="Arial"/>
          <w:sz w:val="21"/>
          <w:szCs w:val="21"/>
        </w:rPr>
        <w:t>，两年平均增长</w:t>
      </w:r>
      <w:r w:rsidRPr="00170988">
        <w:rPr>
          <w:rFonts w:ascii="Arial" w:hAnsi="Arial" w:cs="Arial"/>
          <w:sz w:val="21"/>
          <w:szCs w:val="21"/>
        </w:rPr>
        <w:t>5.4%</w:t>
      </w:r>
      <w:r w:rsidRPr="00170988">
        <w:rPr>
          <w:rFonts w:ascii="Arial" w:hAnsi="Arial" w:cs="Arial"/>
          <w:sz w:val="21"/>
          <w:szCs w:val="21"/>
        </w:rPr>
        <w:t>。高端产业发挥引领作用，高技术制造业、战略性新兴产业增加值同比分别增长</w:t>
      </w:r>
      <w:r w:rsidRPr="00170988">
        <w:rPr>
          <w:rFonts w:ascii="Arial" w:hAnsi="Arial" w:cs="Arial"/>
          <w:sz w:val="21"/>
          <w:szCs w:val="21"/>
        </w:rPr>
        <w:t>1.3</w:t>
      </w:r>
      <w:r w:rsidRPr="00170988">
        <w:rPr>
          <w:rFonts w:ascii="Arial" w:hAnsi="Arial" w:cs="Arial"/>
          <w:sz w:val="21"/>
          <w:szCs w:val="21"/>
        </w:rPr>
        <w:t>倍和</w:t>
      </w:r>
      <w:r w:rsidRPr="00170988">
        <w:rPr>
          <w:rFonts w:ascii="Arial" w:hAnsi="Arial" w:cs="Arial"/>
          <w:sz w:val="21"/>
          <w:szCs w:val="21"/>
        </w:rPr>
        <w:t>1.1</w:t>
      </w:r>
      <w:r w:rsidRPr="00170988">
        <w:rPr>
          <w:rFonts w:ascii="Arial" w:hAnsi="Arial" w:cs="Arial"/>
          <w:sz w:val="21"/>
          <w:szCs w:val="21"/>
        </w:rPr>
        <w:t>倍，两年平均分别增长</w:t>
      </w:r>
      <w:r w:rsidRPr="00170988">
        <w:rPr>
          <w:rFonts w:ascii="Arial" w:hAnsi="Arial" w:cs="Arial"/>
          <w:sz w:val="21"/>
          <w:szCs w:val="21"/>
        </w:rPr>
        <w:t>54.4%</w:t>
      </w:r>
      <w:r w:rsidRPr="00170988">
        <w:rPr>
          <w:rFonts w:ascii="Arial" w:hAnsi="Arial" w:cs="Arial"/>
          <w:sz w:val="21"/>
          <w:szCs w:val="21"/>
        </w:rPr>
        <w:t>和</w:t>
      </w:r>
      <w:r w:rsidRPr="00170988">
        <w:rPr>
          <w:rFonts w:ascii="Arial" w:hAnsi="Arial" w:cs="Arial"/>
          <w:sz w:val="21"/>
          <w:szCs w:val="21"/>
        </w:rPr>
        <w:t>42.8%</w:t>
      </w:r>
      <w:r w:rsidRPr="00170988">
        <w:rPr>
          <w:rFonts w:ascii="Arial" w:hAnsi="Arial" w:cs="Arial" w:hint="eastAsia"/>
          <w:sz w:val="21"/>
          <w:szCs w:val="21"/>
        </w:rPr>
        <w:t>，均大幅高于规模以上工业增速。</w:t>
      </w:r>
    </w:p>
    <w:p w14:paraId="2BB3ADBB"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3.</w:t>
      </w:r>
      <w:r w:rsidR="00170988" w:rsidRPr="00170988">
        <w:rPr>
          <w:rFonts w:ascii="Arial" w:hAnsi="Arial" w:cs="Arial" w:hint="eastAsia"/>
          <w:sz w:val="21"/>
          <w:szCs w:val="21"/>
        </w:rPr>
        <w:t>服务业稳步恢复，优势行业贡献突出</w:t>
      </w:r>
    </w:p>
    <w:p w14:paraId="271C9C60"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上半年，全市第三产业增加值按可比价格计算，同比增长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。其中，信息传输、软件和信息技术服务业实现增加值</w:t>
      </w:r>
      <w:r w:rsidRPr="00170988">
        <w:rPr>
          <w:rFonts w:ascii="Arial" w:hAnsi="Arial" w:cs="Arial"/>
          <w:sz w:val="21"/>
          <w:szCs w:val="21"/>
        </w:rPr>
        <w:t>3500.9</w:t>
      </w:r>
      <w:r w:rsidRPr="00170988">
        <w:rPr>
          <w:rFonts w:ascii="Arial" w:hAnsi="Arial" w:cs="Arial"/>
          <w:sz w:val="21"/>
          <w:szCs w:val="21"/>
        </w:rPr>
        <w:t>亿元，同比增长</w:t>
      </w:r>
      <w:r w:rsidRPr="00170988">
        <w:rPr>
          <w:rFonts w:ascii="Arial" w:hAnsi="Arial" w:cs="Arial"/>
          <w:sz w:val="21"/>
          <w:szCs w:val="21"/>
        </w:rPr>
        <w:t>17.2%</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；金</w:t>
      </w:r>
      <w:r w:rsidRPr="00170988">
        <w:rPr>
          <w:rFonts w:ascii="Arial" w:hAnsi="Arial" w:cs="Arial"/>
          <w:sz w:val="21"/>
          <w:szCs w:val="21"/>
        </w:rPr>
        <w:lastRenderedPageBreak/>
        <w:t>融业实现增加值</w:t>
      </w:r>
      <w:r w:rsidRPr="00170988">
        <w:rPr>
          <w:rFonts w:ascii="Arial" w:hAnsi="Arial" w:cs="Arial"/>
          <w:sz w:val="21"/>
          <w:szCs w:val="21"/>
        </w:rPr>
        <w:t>3698.1</w:t>
      </w:r>
      <w:r w:rsidRPr="00170988">
        <w:rPr>
          <w:rFonts w:ascii="Arial" w:hAnsi="Arial" w:cs="Arial"/>
          <w:sz w:val="21"/>
          <w:szCs w:val="21"/>
        </w:rPr>
        <w:t>亿元，同比增长</w:t>
      </w:r>
      <w:r w:rsidRPr="00170988">
        <w:rPr>
          <w:rFonts w:ascii="Arial" w:hAnsi="Arial" w:cs="Arial"/>
          <w:sz w:val="21"/>
          <w:szCs w:val="21"/>
        </w:rPr>
        <w:t>5.0%</w:t>
      </w:r>
      <w:r w:rsidRPr="00170988">
        <w:rPr>
          <w:rFonts w:ascii="Arial" w:hAnsi="Arial" w:cs="Arial"/>
          <w:sz w:val="21"/>
          <w:szCs w:val="21"/>
        </w:rPr>
        <w:t>，两年平均增长</w:t>
      </w:r>
      <w:r w:rsidRPr="00170988">
        <w:rPr>
          <w:rFonts w:ascii="Arial" w:hAnsi="Arial" w:cs="Arial"/>
          <w:sz w:val="21"/>
          <w:szCs w:val="21"/>
        </w:rPr>
        <w:t>5.3%</w:t>
      </w:r>
      <w:r w:rsidRPr="00170988">
        <w:rPr>
          <w:rFonts w:ascii="Arial" w:hAnsi="Arial" w:cs="Arial"/>
          <w:sz w:val="21"/>
          <w:szCs w:val="21"/>
        </w:rPr>
        <w:t>；科学研究和技术服务业实现增加值</w:t>
      </w:r>
      <w:r w:rsidRPr="00170988">
        <w:rPr>
          <w:rFonts w:ascii="Arial" w:hAnsi="Arial" w:cs="Arial"/>
          <w:sz w:val="21"/>
          <w:szCs w:val="21"/>
        </w:rPr>
        <w:t>1538.4</w:t>
      </w:r>
      <w:r w:rsidRPr="00170988">
        <w:rPr>
          <w:rFonts w:ascii="Arial" w:hAnsi="Arial" w:cs="Arial"/>
          <w:sz w:val="21"/>
          <w:szCs w:val="21"/>
        </w:rPr>
        <w:t>亿元，同比增长</w:t>
      </w:r>
      <w:r w:rsidRPr="00170988">
        <w:rPr>
          <w:rFonts w:ascii="Arial" w:hAnsi="Arial" w:cs="Arial"/>
          <w:sz w:val="21"/>
          <w:szCs w:val="21"/>
        </w:rPr>
        <w:t>5.5%</w:t>
      </w:r>
      <w:r w:rsidRPr="00170988">
        <w:rPr>
          <w:rFonts w:ascii="Arial" w:hAnsi="Arial" w:cs="Arial"/>
          <w:sz w:val="21"/>
          <w:szCs w:val="21"/>
        </w:rPr>
        <w:t>，两年平均增长</w:t>
      </w:r>
      <w:r w:rsidRPr="00170988">
        <w:rPr>
          <w:rFonts w:ascii="Arial" w:hAnsi="Arial" w:cs="Arial"/>
          <w:sz w:val="21"/>
          <w:szCs w:val="21"/>
        </w:rPr>
        <w:t>0.5%</w:t>
      </w:r>
      <w:r w:rsidRPr="00170988">
        <w:rPr>
          <w:rFonts w:ascii="Arial" w:hAnsi="Arial" w:cs="Arial"/>
          <w:sz w:val="21"/>
          <w:szCs w:val="21"/>
        </w:rPr>
        <w:t>，三个行业对服务业增长的贡献率超过</w:t>
      </w:r>
      <w:r w:rsidRPr="00170988">
        <w:rPr>
          <w:rFonts w:ascii="Arial" w:hAnsi="Arial" w:cs="Arial"/>
          <w:sz w:val="21"/>
          <w:szCs w:val="21"/>
        </w:rPr>
        <w:t>5</w:t>
      </w:r>
      <w:r w:rsidRPr="00170988">
        <w:rPr>
          <w:rFonts w:ascii="Arial" w:hAnsi="Arial" w:cs="Arial"/>
          <w:sz w:val="21"/>
          <w:szCs w:val="21"/>
        </w:rPr>
        <w:t>成。</w:t>
      </w:r>
    </w:p>
    <w:p w14:paraId="0FA7E69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4.</w:t>
      </w:r>
      <w:r w:rsidR="00170988" w:rsidRPr="00170988">
        <w:rPr>
          <w:rFonts w:ascii="Arial" w:hAnsi="Arial" w:cs="Arial" w:hint="eastAsia"/>
          <w:sz w:val="21"/>
          <w:szCs w:val="21"/>
        </w:rPr>
        <w:t>投资规模继续扩大，高端行业增长较</w:t>
      </w:r>
    </w:p>
    <w:p w14:paraId="374709C6"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上半年，全市固定资产投资</w:t>
      </w:r>
      <w:r w:rsidRPr="00170988">
        <w:rPr>
          <w:rFonts w:ascii="Arial" w:hAnsi="Arial" w:cs="Arial"/>
          <w:sz w:val="21"/>
          <w:szCs w:val="21"/>
        </w:rPr>
        <w:t>(</w:t>
      </w:r>
      <w:r w:rsidRPr="00170988">
        <w:rPr>
          <w:rFonts w:ascii="Arial" w:hAnsi="Arial" w:cs="Arial"/>
          <w:sz w:val="21"/>
          <w:szCs w:val="21"/>
        </w:rPr>
        <w:t>不含农户</w:t>
      </w:r>
      <w:r w:rsidRPr="00170988">
        <w:rPr>
          <w:rFonts w:ascii="Arial" w:hAnsi="Arial" w:cs="Arial"/>
          <w:sz w:val="21"/>
          <w:szCs w:val="21"/>
        </w:rPr>
        <w:t>)</w:t>
      </w:r>
      <w:r w:rsidRPr="00170988">
        <w:rPr>
          <w:rFonts w:ascii="Arial" w:hAnsi="Arial" w:cs="Arial"/>
          <w:sz w:val="21"/>
          <w:szCs w:val="21"/>
        </w:rPr>
        <w:t>同比增长</w:t>
      </w:r>
      <w:r w:rsidRPr="00170988">
        <w:rPr>
          <w:rFonts w:ascii="Arial" w:hAnsi="Arial" w:cs="Arial"/>
          <w:sz w:val="21"/>
          <w:szCs w:val="21"/>
        </w:rPr>
        <w:t>9.2%</w:t>
      </w:r>
      <w:r w:rsidRPr="00170988">
        <w:rPr>
          <w:rFonts w:ascii="Arial" w:hAnsi="Arial" w:cs="Arial"/>
          <w:sz w:val="21"/>
          <w:szCs w:val="21"/>
        </w:rPr>
        <w:t>，两年平均增长</w:t>
      </w:r>
      <w:r w:rsidRPr="00170988">
        <w:rPr>
          <w:rFonts w:ascii="Arial" w:hAnsi="Arial" w:cs="Arial"/>
          <w:sz w:val="21"/>
          <w:szCs w:val="21"/>
        </w:rPr>
        <w:t>3.7%</w:t>
      </w:r>
      <w:r w:rsidRPr="00170988">
        <w:rPr>
          <w:rFonts w:ascii="Arial" w:hAnsi="Arial" w:cs="Arial"/>
          <w:sz w:val="21"/>
          <w:szCs w:val="21"/>
        </w:rPr>
        <w:t>。分产业看，第一产业投资同比下降</w:t>
      </w:r>
      <w:r w:rsidRPr="00170988">
        <w:rPr>
          <w:rFonts w:ascii="Arial" w:hAnsi="Arial" w:cs="Arial"/>
          <w:sz w:val="21"/>
          <w:szCs w:val="21"/>
        </w:rPr>
        <w:t>65.3%</w:t>
      </w:r>
      <w:r w:rsidRPr="00170988">
        <w:rPr>
          <w:rFonts w:ascii="Arial" w:hAnsi="Arial" w:cs="Arial"/>
          <w:sz w:val="21"/>
          <w:szCs w:val="21"/>
        </w:rPr>
        <w:t>，两年平均下降</w:t>
      </w:r>
      <w:r w:rsidRPr="00170988">
        <w:rPr>
          <w:rFonts w:ascii="Arial" w:hAnsi="Arial" w:cs="Arial"/>
          <w:sz w:val="21"/>
          <w:szCs w:val="21"/>
        </w:rPr>
        <w:t>46.1%</w:t>
      </w:r>
      <w:r w:rsidRPr="00170988">
        <w:rPr>
          <w:rFonts w:ascii="Arial" w:hAnsi="Arial" w:cs="Arial"/>
          <w:sz w:val="21"/>
          <w:szCs w:val="21"/>
        </w:rPr>
        <w:t>；第二产业投资同比增长</w:t>
      </w:r>
      <w:r w:rsidRPr="00170988">
        <w:rPr>
          <w:rFonts w:ascii="Arial" w:hAnsi="Arial" w:cs="Arial"/>
          <w:sz w:val="21"/>
          <w:szCs w:val="21"/>
        </w:rPr>
        <w:t>20.5%</w:t>
      </w:r>
      <w:r w:rsidRPr="00170988">
        <w:rPr>
          <w:rFonts w:ascii="Arial" w:hAnsi="Arial" w:cs="Arial"/>
          <w:sz w:val="21"/>
          <w:szCs w:val="21"/>
        </w:rPr>
        <w:t>，两年平均增长</w:t>
      </w:r>
      <w:r w:rsidRPr="00170988">
        <w:rPr>
          <w:rFonts w:ascii="Arial" w:hAnsi="Arial" w:cs="Arial"/>
          <w:sz w:val="21"/>
          <w:szCs w:val="21"/>
        </w:rPr>
        <w:t>31.7%</w:t>
      </w:r>
      <w:r w:rsidRPr="00170988">
        <w:rPr>
          <w:rFonts w:ascii="Arial" w:hAnsi="Arial" w:cs="Arial"/>
          <w:sz w:val="21"/>
          <w:szCs w:val="21"/>
        </w:rPr>
        <w:t>；第三产业投资同比增长</w:t>
      </w:r>
      <w:r w:rsidRPr="00170988">
        <w:rPr>
          <w:rFonts w:ascii="Arial" w:hAnsi="Arial" w:cs="Arial"/>
          <w:sz w:val="21"/>
          <w:szCs w:val="21"/>
        </w:rPr>
        <w:t>9.7%</w:t>
      </w:r>
      <w:r w:rsidRPr="00170988">
        <w:rPr>
          <w:rFonts w:ascii="Arial" w:hAnsi="Arial" w:cs="Arial"/>
          <w:sz w:val="21"/>
          <w:szCs w:val="21"/>
        </w:rPr>
        <w:t>，两年平均增长</w:t>
      </w:r>
      <w:r w:rsidRPr="00170988">
        <w:rPr>
          <w:rFonts w:ascii="Arial" w:hAnsi="Arial" w:cs="Arial"/>
          <w:sz w:val="21"/>
          <w:szCs w:val="21"/>
        </w:rPr>
        <w:t>2.8%</w:t>
      </w:r>
      <w:r w:rsidRPr="00170988">
        <w:rPr>
          <w:rFonts w:ascii="Arial" w:hAnsi="Arial" w:cs="Arial"/>
          <w:sz w:val="21"/>
          <w:szCs w:val="21"/>
        </w:rPr>
        <w:t>。分行业看，制造业投资同比增长</w:t>
      </w:r>
      <w:r w:rsidRPr="00170988">
        <w:rPr>
          <w:rFonts w:ascii="Arial" w:hAnsi="Arial" w:cs="Arial"/>
          <w:sz w:val="21"/>
          <w:szCs w:val="21"/>
        </w:rPr>
        <w:t>31.8%</w:t>
      </w:r>
      <w:r w:rsidRPr="00170988">
        <w:rPr>
          <w:rFonts w:ascii="Arial" w:hAnsi="Arial" w:cs="Arial"/>
          <w:sz w:val="21"/>
          <w:szCs w:val="21"/>
        </w:rPr>
        <w:t>，两年平均增长</w:t>
      </w:r>
      <w:r w:rsidRPr="00170988">
        <w:rPr>
          <w:rFonts w:ascii="Arial" w:hAnsi="Arial" w:cs="Arial"/>
          <w:sz w:val="21"/>
          <w:szCs w:val="21"/>
        </w:rPr>
        <w:t>66.5%</w:t>
      </w:r>
      <w:r w:rsidRPr="00170988">
        <w:rPr>
          <w:rFonts w:ascii="Arial" w:hAnsi="Arial" w:cs="Arial"/>
          <w:sz w:val="21"/>
          <w:szCs w:val="21"/>
        </w:rPr>
        <w:t>，其中高技术制造业投资同比增长</w:t>
      </w:r>
      <w:r w:rsidRPr="00170988">
        <w:rPr>
          <w:rFonts w:ascii="Arial" w:hAnsi="Arial" w:cs="Arial"/>
          <w:sz w:val="21"/>
          <w:szCs w:val="21"/>
        </w:rPr>
        <w:t>38.6%</w:t>
      </w:r>
      <w:r w:rsidRPr="00170988">
        <w:rPr>
          <w:rFonts w:ascii="Arial" w:hAnsi="Arial" w:cs="Arial"/>
          <w:sz w:val="21"/>
          <w:szCs w:val="21"/>
        </w:rPr>
        <w:t>，两年平均增长</w:t>
      </w:r>
      <w:r w:rsidRPr="00170988">
        <w:rPr>
          <w:rFonts w:ascii="Arial" w:hAnsi="Arial" w:cs="Arial"/>
          <w:sz w:val="21"/>
          <w:szCs w:val="21"/>
        </w:rPr>
        <w:t>75.0%</w:t>
      </w:r>
      <w:r w:rsidRPr="00170988">
        <w:rPr>
          <w:rFonts w:ascii="Arial" w:hAnsi="Arial" w:cs="Arial"/>
          <w:sz w:val="21"/>
          <w:szCs w:val="21"/>
        </w:rPr>
        <w:t>；金融业投资同比增长</w:t>
      </w:r>
      <w:r w:rsidRPr="00170988">
        <w:rPr>
          <w:rFonts w:ascii="Arial" w:hAnsi="Arial" w:cs="Arial"/>
          <w:sz w:val="21"/>
          <w:szCs w:val="21"/>
        </w:rPr>
        <w:t>6.6</w:t>
      </w:r>
      <w:r w:rsidRPr="00170988">
        <w:rPr>
          <w:rFonts w:ascii="Arial" w:hAnsi="Arial" w:cs="Arial"/>
          <w:sz w:val="21"/>
          <w:szCs w:val="21"/>
        </w:rPr>
        <w:t>倍，两年平均增长</w:t>
      </w:r>
      <w:r w:rsidRPr="00170988">
        <w:rPr>
          <w:rFonts w:ascii="Arial" w:hAnsi="Arial" w:cs="Arial"/>
          <w:sz w:val="21"/>
          <w:szCs w:val="21"/>
        </w:rPr>
        <w:t>72.4%</w:t>
      </w:r>
      <w:r w:rsidRPr="00170988">
        <w:rPr>
          <w:rFonts w:ascii="Arial" w:hAnsi="Arial" w:cs="Arial"/>
          <w:sz w:val="21"/>
          <w:szCs w:val="21"/>
        </w:rPr>
        <w:t>；教育投资同比增长</w:t>
      </w:r>
      <w:r w:rsidRPr="00170988">
        <w:rPr>
          <w:rFonts w:ascii="Arial" w:hAnsi="Arial" w:cs="Arial"/>
          <w:sz w:val="21"/>
          <w:szCs w:val="21"/>
        </w:rPr>
        <w:t>3.5%</w:t>
      </w:r>
      <w:r w:rsidRPr="00170988">
        <w:rPr>
          <w:rFonts w:ascii="Arial" w:hAnsi="Arial" w:cs="Arial"/>
          <w:sz w:val="21"/>
          <w:szCs w:val="21"/>
        </w:rPr>
        <w:t>，两年平均增长</w:t>
      </w:r>
      <w:r w:rsidRPr="00170988">
        <w:rPr>
          <w:rFonts w:ascii="Arial" w:hAnsi="Arial" w:cs="Arial"/>
          <w:sz w:val="21"/>
          <w:szCs w:val="21"/>
        </w:rPr>
        <w:t>18.5%</w:t>
      </w:r>
      <w:r w:rsidRPr="00170988">
        <w:rPr>
          <w:rFonts w:ascii="Arial" w:hAnsi="Arial" w:cs="Arial"/>
          <w:sz w:val="21"/>
          <w:szCs w:val="21"/>
        </w:rPr>
        <w:t>。分领域看，基础设施投资同比下降</w:t>
      </w:r>
      <w:r w:rsidRPr="00170988">
        <w:rPr>
          <w:rFonts w:ascii="Arial" w:hAnsi="Arial" w:cs="Arial"/>
          <w:sz w:val="21"/>
          <w:szCs w:val="21"/>
        </w:rPr>
        <w:t>12.4%</w:t>
      </w:r>
      <w:r w:rsidRPr="00170988">
        <w:rPr>
          <w:rFonts w:ascii="Arial" w:hAnsi="Arial" w:cs="Arial"/>
          <w:sz w:val="21"/>
          <w:szCs w:val="21"/>
        </w:rPr>
        <w:t>，两年平均下降</w:t>
      </w:r>
      <w:r w:rsidRPr="00170988">
        <w:rPr>
          <w:rFonts w:ascii="Arial" w:hAnsi="Arial" w:cs="Arial"/>
          <w:sz w:val="21"/>
          <w:szCs w:val="21"/>
        </w:rPr>
        <w:t>16.3%</w:t>
      </w:r>
      <w:r w:rsidRPr="00170988">
        <w:rPr>
          <w:rFonts w:ascii="Arial" w:hAnsi="Arial" w:cs="Arial"/>
          <w:sz w:val="21"/>
          <w:szCs w:val="21"/>
        </w:rPr>
        <w:t>；房地产开发投资同比增长</w:t>
      </w:r>
      <w:r w:rsidRPr="00170988">
        <w:rPr>
          <w:rFonts w:ascii="Arial" w:hAnsi="Arial" w:cs="Arial"/>
          <w:sz w:val="21"/>
          <w:szCs w:val="21"/>
        </w:rPr>
        <w:t>18.1%</w:t>
      </w:r>
      <w:r w:rsidRPr="00170988">
        <w:rPr>
          <w:rFonts w:ascii="Arial" w:hAnsi="Arial" w:cs="Arial"/>
          <w:sz w:val="21"/>
          <w:szCs w:val="21"/>
        </w:rPr>
        <w:t>，两年平均增长</w:t>
      </w:r>
      <w:r w:rsidRPr="00170988">
        <w:rPr>
          <w:rFonts w:ascii="Arial" w:hAnsi="Arial" w:cs="Arial"/>
          <w:sz w:val="21"/>
          <w:szCs w:val="21"/>
        </w:rPr>
        <w:t>10.8%</w:t>
      </w:r>
      <w:r w:rsidRPr="00170988">
        <w:rPr>
          <w:rFonts w:ascii="Arial" w:hAnsi="Arial" w:cs="Arial"/>
          <w:sz w:val="21"/>
          <w:szCs w:val="21"/>
        </w:rPr>
        <w:t>。</w:t>
      </w:r>
    </w:p>
    <w:p w14:paraId="3B4ECA9F" w14:textId="77777777" w:rsidR="00170988"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截至</w:t>
      </w:r>
      <w:r w:rsidRPr="00170988">
        <w:rPr>
          <w:rFonts w:ascii="Arial" w:hAnsi="Arial" w:cs="Arial"/>
          <w:sz w:val="21"/>
          <w:szCs w:val="21"/>
        </w:rPr>
        <w:t>6</w:t>
      </w:r>
      <w:r w:rsidRPr="00170988">
        <w:rPr>
          <w:rFonts w:ascii="Arial" w:hAnsi="Arial" w:cs="Arial"/>
          <w:sz w:val="21"/>
          <w:szCs w:val="21"/>
        </w:rPr>
        <w:t>月末，全市商品房施工面积</w:t>
      </w:r>
      <w:r w:rsidRPr="00170988">
        <w:rPr>
          <w:rFonts w:ascii="Arial" w:hAnsi="Arial" w:cs="Arial"/>
          <w:sz w:val="21"/>
          <w:szCs w:val="21"/>
        </w:rPr>
        <w:t>13082.5</w:t>
      </w:r>
      <w:r w:rsidRPr="00170988">
        <w:rPr>
          <w:rFonts w:ascii="Arial" w:hAnsi="Arial" w:cs="Arial"/>
          <w:sz w:val="21"/>
          <w:szCs w:val="21"/>
        </w:rPr>
        <w:t>万平方米，同比增长</w:t>
      </w:r>
      <w:r w:rsidRPr="00170988">
        <w:rPr>
          <w:rFonts w:ascii="Arial" w:hAnsi="Arial" w:cs="Arial"/>
          <w:sz w:val="21"/>
          <w:szCs w:val="21"/>
        </w:rPr>
        <w:t>9.3%</w:t>
      </w:r>
      <w:r w:rsidRPr="00170988">
        <w:rPr>
          <w:rFonts w:ascii="Arial" w:hAnsi="Arial" w:cs="Arial"/>
          <w:sz w:val="21"/>
          <w:szCs w:val="21"/>
        </w:rPr>
        <w:t>，其中住宅施工面积</w:t>
      </w:r>
      <w:r w:rsidRPr="00170988">
        <w:rPr>
          <w:rFonts w:ascii="Arial" w:hAnsi="Arial" w:cs="Arial"/>
          <w:sz w:val="21"/>
          <w:szCs w:val="21"/>
        </w:rPr>
        <w:t>6381.4</w:t>
      </w:r>
      <w:r w:rsidRPr="00170988">
        <w:rPr>
          <w:rFonts w:ascii="Arial" w:hAnsi="Arial" w:cs="Arial"/>
          <w:sz w:val="21"/>
          <w:szCs w:val="21"/>
        </w:rPr>
        <w:t>万平方米，增长</w:t>
      </w:r>
      <w:r w:rsidRPr="00170988">
        <w:rPr>
          <w:rFonts w:ascii="Arial" w:hAnsi="Arial" w:cs="Arial"/>
          <w:sz w:val="21"/>
          <w:szCs w:val="21"/>
        </w:rPr>
        <w:t>12.8%</w:t>
      </w:r>
      <w:r w:rsidRPr="00170988">
        <w:rPr>
          <w:rFonts w:ascii="Arial" w:hAnsi="Arial" w:cs="Arial"/>
          <w:sz w:val="21"/>
          <w:szCs w:val="21"/>
        </w:rPr>
        <w:t>。保障性住房建设稳步推进，新开工面积占商品房新开工面积的</w:t>
      </w:r>
      <w:r w:rsidRPr="00170988">
        <w:rPr>
          <w:rFonts w:ascii="Arial" w:hAnsi="Arial" w:cs="Arial"/>
          <w:sz w:val="21"/>
          <w:szCs w:val="21"/>
        </w:rPr>
        <w:t>49.3%</w:t>
      </w:r>
      <w:r w:rsidRPr="00170988">
        <w:rPr>
          <w:rFonts w:ascii="Arial" w:hAnsi="Arial" w:cs="Arial"/>
          <w:sz w:val="21"/>
          <w:szCs w:val="21"/>
        </w:rPr>
        <w:t>。上半年，全市商品房销售面积</w:t>
      </w:r>
      <w:r w:rsidRPr="00170988">
        <w:rPr>
          <w:rFonts w:ascii="Arial" w:hAnsi="Arial" w:cs="Arial"/>
          <w:sz w:val="21"/>
          <w:szCs w:val="21"/>
        </w:rPr>
        <w:t>488.7</w:t>
      </w:r>
      <w:r w:rsidRPr="00170988">
        <w:rPr>
          <w:rFonts w:ascii="Arial" w:hAnsi="Arial" w:cs="Arial"/>
          <w:sz w:val="21"/>
          <w:szCs w:val="21"/>
        </w:rPr>
        <w:t>万平方米，同比增长</w:t>
      </w:r>
      <w:r w:rsidRPr="00170988">
        <w:rPr>
          <w:rFonts w:ascii="Arial" w:hAnsi="Arial" w:cs="Arial"/>
          <w:sz w:val="21"/>
          <w:szCs w:val="21"/>
        </w:rPr>
        <w:t>65.0%</w:t>
      </w:r>
      <w:r w:rsidRPr="00170988">
        <w:rPr>
          <w:rFonts w:ascii="Arial" w:hAnsi="Arial" w:cs="Arial"/>
          <w:sz w:val="21"/>
          <w:szCs w:val="21"/>
        </w:rPr>
        <w:t>，两年平均增长</w:t>
      </w:r>
      <w:r w:rsidRPr="00170988">
        <w:rPr>
          <w:rFonts w:ascii="Arial" w:hAnsi="Arial" w:cs="Arial"/>
          <w:sz w:val="21"/>
          <w:szCs w:val="21"/>
        </w:rPr>
        <w:t>12.3%</w:t>
      </w:r>
      <w:r w:rsidRPr="00170988">
        <w:rPr>
          <w:rFonts w:ascii="Arial" w:hAnsi="Arial" w:cs="Arial"/>
          <w:sz w:val="21"/>
          <w:szCs w:val="21"/>
        </w:rPr>
        <w:t>。</w:t>
      </w:r>
    </w:p>
    <w:p w14:paraId="58BFF97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5.</w:t>
      </w:r>
      <w:r w:rsidR="00170988" w:rsidRPr="00170988">
        <w:rPr>
          <w:rFonts w:ascii="Arial" w:hAnsi="Arial" w:cs="Arial" w:hint="eastAsia"/>
          <w:sz w:val="21"/>
          <w:szCs w:val="21"/>
        </w:rPr>
        <w:t>市场消费持续恢复，网上消费快速增长</w:t>
      </w:r>
    </w:p>
    <w:p w14:paraId="57D35EC4"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上半年，全市市场总消费额同比增长</w:t>
      </w:r>
      <w:r w:rsidRPr="00170988">
        <w:rPr>
          <w:rFonts w:ascii="Arial" w:hAnsi="Arial" w:cs="Arial"/>
          <w:sz w:val="21"/>
          <w:szCs w:val="21"/>
        </w:rPr>
        <w:t>22.1%</w:t>
      </w:r>
      <w:r w:rsidRPr="00170988">
        <w:rPr>
          <w:rFonts w:ascii="Arial" w:hAnsi="Arial" w:cs="Arial"/>
          <w:sz w:val="21"/>
          <w:szCs w:val="21"/>
        </w:rPr>
        <w:t>，两年平均增长</w:t>
      </w:r>
      <w:r w:rsidRPr="00170988">
        <w:rPr>
          <w:rFonts w:ascii="Arial" w:hAnsi="Arial" w:cs="Arial"/>
          <w:sz w:val="21"/>
          <w:szCs w:val="21"/>
        </w:rPr>
        <w:t>3.0%</w:t>
      </w:r>
      <w:r w:rsidRPr="00170988">
        <w:rPr>
          <w:rFonts w:ascii="Arial" w:hAnsi="Arial" w:cs="Arial"/>
          <w:sz w:val="21"/>
          <w:szCs w:val="21"/>
        </w:rPr>
        <w:t>。其中，服务性消费同比增长</w:t>
      </w:r>
      <w:r w:rsidRPr="00170988">
        <w:rPr>
          <w:rFonts w:ascii="Arial" w:hAnsi="Arial" w:cs="Arial"/>
          <w:sz w:val="21"/>
          <w:szCs w:val="21"/>
        </w:rPr>
        <w:t>23.1%</w:t>
      </w:r>
      <w:r w:rsidRPr="00170988">
        <w:rPr>
          <w:rFonts w:ascii="Arial" w:hAnsi="Arial" w:cs="Arial"/>
          <w:sz w:val="21"/>
          <w:szCs w:val="21"/>
        </w:rPr>
        <w:t>，两年平均增长</w:t>
      </w:r>
      <w:r w:rsidRPr="00170988">
        <w:rPr>
          <w:rFonts w:ascii="Arial" w:hAnsi="Arial" w:cs="Arial"/>
          <w:sz w:val="21"/>
          <w:szCs w:val="21"/>
        </w:rPr>
        <w:t>5.2%</w:t>
      </w:r>
      <w:r w:rsidRPr="00170988">
        <w:rPr>
          <w:rFonts w:ascii="Arial" w:hAnsi="Arial" w:cs="Arial"/>
          <w:sz w:val="21"/>
          <w:szCs w:val="21"/>
        </w:rPr>
        <w:t>；实现社会消费品零售总额</w:t>
      </w:r>
      <w:r w:rsidRPr="00170988">
        <w:rPr>
          <w:rFonts w:ascii="Arial" w:hAnsi="Arial" w:cs="Arial"/>
          <w:sz w:val="21"/>
          <w:szCs w:val="21"/>
        </w:rPr>
        <w:t>7227.5</w:t>
      </w:r>
      <w:r w:rsidRPr="00170988">
        <w:rPr>
          <w:rFonts w:ascii="Arial" w:hAnsi="Arial" w:cs="Arial"/>
          <w:sz w:val="21"/>
          <w:szCs w:val="21"/>
        </w:rPr>
        <w:t>亿元，同比增长</w:t>
      </w:r>
      <w:r w:rsidRPr="00170988">
        <w:rPr>
          <w:rFonts w:ascii="Arial" w:hAnsi="Arial" w:cs="Arial"/>
          <w:sz w:val="21"/>
          <w:szCs w:val="21"/>
        </w:rPr>
        <w:t>21.0%</w:t>
      </w:r>
      <w:r w:rsidRPr="00170988">
        <w:rPr>
          <w:rFonts w:ascii="Arial" w:hAnsi="Arial" w:cs="Arial"/>
          <w:sz w:val="21"/>
          <w:szCs w:val="21"/>
        </w:rPr>
        <w:t>，两年平均增长</w:t>
      </w:r>
      <w:r w:rsidRPr="00170988">
        <w:rPr>
          <w:rFonts w:ascii="Arial" w:hAnsi="Arial" w:cs="Arial"/>
          <w:sz w:val="21"/>
          <w:szCs w:val="21"/>
        </w:rPr>
        <w:t>0.6%</w:t>
      </w:r>
      <w:r w:rsidRPr="00170988">
        <w:rPr>
          <w:rFonts w:ascii="Arial" w:hAnsi="Arial" w:cs="Arial"/>
          <w:sz w:val="21"/>
          <w:szCs w:val="21"/>
        </w:rPr>
        <w:t>。社会消费品零售总额中，</w:t>
      </w:r>
      <w:proofErr w:type="gramStart"/>
      <w:r w:rsidRPr="00170988">
        <w:rPr>
          <w:rFonts w:ascii="Arial" w:hAnsi="Arial" w:cs="Arial"/>
          <w:sz w:val="21"/>
          <w:szCs w:val="21"/>
        </w:rPr>
        <w:t>分消费</w:t>
      </w:r>
      <w:proofErr w:type="gramEnd"/>
      <w:r w:rsidRPr="00170988">
        <w:rPr>
          <w:rFonts w:ascii="Arial" w:hAnsi="Arial" w:cs="Arial"/>
          <w:sz w:val="21"/>
          <w:szCs w:val="21"/>
        </w:rPr>
        <w:t>形态看，商品零售</w:t>
      </w:r>
      <w:r w:rsidRPr="00170988">
        <w:rPr>
          <w:rFonts w:ascii="Arial" w:hAnsi="Arial" w:cs="Arial"/>
          <w:sz w:val="21"/>
          <w:szCs w:val="21"/>
        </w:rPr>
        <w:t>6666.3</w:t>
      </w:r>
      <w:r w:rsidRPr="00170988">
        <w:rPr>
          <w:rFonts w:ascii="Arial" w:hAnsi="Arial" w:cs="Arial"/>
          <w:sz w:val="21"/>
          <w:szCs w:val="21"/>
        </w:rPr>
        <w:t>亿元，同比增长</w:t>
      </w:r>
      <w:r w:rsidRPr="00170988">
        <w:rPr>
          <w:rFonts w:ascii="Arial" w:hAnsi="Arial" w:cs="Arial"/>
          <w:sz w:val="21"/>
          <w:szCs w:val="21"/>
        </w:rPr>
        <w:t>18.2%</w:t>
      </w:r>
      <w:r w:rsidRPr="00170988">
        <w:rPr>
          <w:rFonts w:ascii="Arial" w:hAnsi="Arial" w:cs="Arial"/>
          <w:sz w:val="21"/>
          <w:szCs w:val="21"/>
        </w:rPr>
        <w:t>，两年平均增长</w:t>
      </w:r>
      <w:r w:rsidRPr="00170988">
        <w:rPr>
          <w:rFonts w:ascii="Arial" w:hAnsi="Arial" w:cs="Arial"/>
          <w:sz w:val="21"/>
          <w:szCs w:val="21"/>
        </w:rPr>
        <w:t>1.1%</w:t>
      </w:r>
      <w:r w:rsidRPr="00170988">
        <w:rPr>
          <w:rFonts w:ascii="Arial" w:hAnsi="Arial" w:cs="Arial"/>
          <w:sz w:val="21"/>
          <w:szCs w:val="21"/>
        </w:rPr>
        <w:t>；餐饮收入</w:t>
      </w:r>
      <w:r w:rsidRPr="00170988">
        <w:rPr>
          <w:rFonts w:ascii="Arial" w:hAnsi="Arial" w:cs="Arial"/>
          <w:sz w:val="21"/>
          <w:szCs w:val="21"/>
        </w:rPr>
        <w:t>561.2</w:t>
      </w:r>
      <w:r w:rsidRPr="00170988">
        <w:rPr>
          <w:rFonts w:ascii="Arial" w:hAnsi="Arial" w:cs="Arial"/>
          <w:sz w:val="21"/>
          <w:szCs w:val="21"/>
        </w:rPr>
        <w:t>亿元，同比增长</w:t>
      </w:r>
      <w:r w:rsidRPr="00170988">
        <w:rPr>
          <w:rFonts w:ascii="Arial" w:hAnsi="Arial" w:cs="Arial"/>
          <w:sz w:val="21"/>
          <w:szCs w:val="21"/>
        </w:rPr>
        <w:t>68.0%</w:t>
      </w:r>
      <w:r w:rsidRPr="00170988">
        <w:rPr>
          <w:rFonts w:ascii="Arial" w:hAnsi="Arial" w:cs="Arial"/>
          <w:sz w:val="21"/>
          <w:szCs w:val="21"/>
        </w:rPr>
        <w:t>，两年平均下降</w:t>
      </w:r>
      <w:r w:rsidRPr="00170988">
        <w:rPr>
          <w:rFonts w:ascii="Arial" w:hAnsi="Arial" w:cs="Arial"/>
          <w:sz w:val="21"/>
          <w:szCs w:val="21"/>
        </w:rPr>
        <w:t>4.9%</w:t>
      </w:r>
      <w:r w:rsidRPr="00170988">
        <w:rPr>
          <w:rFonts w:ascii="Arial" w:hAnsi="Arial" w:cs="Arial"/>
          <w:sz w:val="21"/>
          <w:szCs w:val="21"/>
        </w:rPr>
        <w:t>，降幅比一季度收窄</w:t>
      </w:r>
      <w:r w:rsidRPr="00170988">
        <w:rPr>
          <w:rFonts w:ascii="Arial" w:hAnsi="Arial" w:cs="Arial"/>
          <w:sz w:val="21"/>
          <w:szCs w:val="21"/>
        </w:rPr>
        <w:t>4.2</w:t>
      </w:r>
      <w:r w:rsidRPr="00170988">
        <w:rPr>
          <w:rFonts w:ascii="Arial" w:hAnsi="Arial" w:cs="Arial"/>
          <w:sz w:val="21"/>
          <w:szCs w:val="21"/>
        </w:rPr>
        <w:t>个百分点。分商品类别看，限额以上批发和零售业中，通讯器材类、日用品类和文化办公用品类商品零售额同比分别增长</w:t>
      </w:r>
      <w:r w:rsidRPr="00170988">
        <w:rPr>
          <w:rFonts w:ascii="Arial" w:hAnsi="Arial" w:cs="Arial"/>
          <w:sz w:val="21"/>
          <w:szCs w:val="21"/>
        </w:rPr>
        <w:t>31.3%</w:t>
      </w:r>
      <w:r w:rsidRPr="00170988">
        <w:rPr>
          <w:rFonts w:ascii="Arial" w:hAnsi="Arial" w:cs="Arial"/>
          <w:sz w:val="21"/>
          <w:szCs w:val="21"/>
        </w:rPr>
        <w:t>、</w:t>
      </w:r>
      <w:r w:rsidRPr="00170988">
        <w:rPr>
          <w:rFonts w:ascii="Arial" w:hAnsi="Arial" w:cs="Arial"/>
          <w:sz w:val="21"/>
          <w:szCs w:val="21"/>
        </w:rPr>
        <w:t>28.4%</w:t>
      </w:r>
      <w:r w:rsidRPr="00170988">
        <w:rPr>
          <w:rFonts w:ascii="Arial" w:hAnsi="Arial" w:cs="Arial"/>
          <w:sz w:val="21"/>
          <w:szCs w:val="21"/>
        </w:rPr>
        <w:t>和</w:t>
      </w:r>
      <w:r w:rsidRPr="00170988">
        <w:rPr>
          <w:rFonts w:ascii="Arial" w:hAnsi="Arial" w:cs="Arial"/>
          <w:sz w:val="21"/>
          <w:szCs w:val="21"/>
        </w:rPr>
        <w:t>24.6%</w:t>
      </w:r>
      <w:r w:rsidRPr="00170988">
        <w:rPr>
          <w:rFonts w:ascii="Arial" w:hAnsi="Arial" w:cs="Arial"/>
          <w:sz w:val="21"/>
          <w:szCs w:val="21"/>
        </w:rPr>
        <w:t>，两年平均分别增长</w:t>
      </w:r>
      <w:r w:rsidRPr="00170988">
        <w:rPr>
          <w:rFonts w:ascii="Arial" w:hAnsi="Arial" w:cs="Arial"/>
          <w:sz w:val="21"/>
          <w:szCs w:val="21"/>
        </w:rPr>
        <w:t>33.7%</w:t>
      </w:r>
      <w:r w:rsidRPr="00170988">
        <w:rPr>
          <w:rFonts w:ascii="Arial" w:hAnsi="Arial" w:cs="Arial"/>
          <w:sz w:val="21"/>
          <w:szCs w:val="21"/>
        </w:rPr>
        <w:t>、</w:t>
      </w:r>
      <w:r w:rsidRPr="00170988">
        <w:rPr>
          <w:rFonts w:ascii="Arial" w:hAnsi="Arial" w:cs="Arial"/>
          <w:sz w:val="21"/>
          <w:szCs w:val="21"/>
        </w:rPr>
        <w:t>18.4%</w:t>
      </w:r>
      <w:r w:rsidRPr="00170988">
        <w:rPr>
          <w:rFonts w:ascii="Arial" w:hAnsi="Arial" w:cs="Arial"/>
          <w:sz w:val="21"/>
          <w:szCs w:val="21"/>
        </w:rPr>
        <w:t>和</w:t>
      </w:r>
      <w:r w:rsidRPr="00170988">
        <w:rPr>
          <w:rFonts w:ascii="Arial" w:hAnsi="Arial" w:cs="Arial"/>
          <w:sz w:val="21"/>
          <w:szCs w:val="21"/>
        </w:rPr>
        <w:t>5.3%</w:t>
      </w:r>
      <w:r w:rsidRPr="00170988">
        <w:rPr>
          <w:rFonts w:ascii="Arial" w:hAnsi="Arial" w:cs="Arial"/>
          <w:sz w:val="21"/>
          <w:szCs w:val="21"/>
        </w:rPr>
        <w:t>。网上消费快速增长，限额以上批发和零售业、住宿和餐饮业实现网上零售额</w:t>
      </w:r>
      <w:r w:rsidRPr="00170988">
        <w:rPr>
          <w:rFonts w:ascii="Arial" w:hAnsi="Arial" w:cs="Arial"/>
          <w:sz w:val="21"/>
          <w:szCs w:val="21"/>
        </w:rPr>
        <w:t>2414.6</w:t>
      </w:r>
      <w:r w:rsidRPr="00170988">
        <w:rPr>
          <w:rFonts w:ascii="Arial" w:hAnsi="Arial" w:cs="Arial"/>
          <w:sz w:val="21"/>
          <w:szCs w:val="21"/>
        </w:rPr>
        <w:t>亿元，同比增长</w:t>
      </w:r>
      <w:r w:rsidRPr="00170988">
        <w:rPr>
          <w:rFonts w:ascii="Arial" w:hAnsi="Arial" w:cs="Arial"/>
          <w:sz w:val="21"/>
          <w:szCs w:val="21"/>
        </w:rPr>
        <w:t>24.6%</w:t>
      </w:r>
      <w:r w:rsidRPr="00170988">
        <w:rPr>
          <w:rFonts w:ascii="Arial" w:hAnsi="Arial" w:cs="Arial"/>
          <w:sz w:val="21"/>
          <w:szCs w:val="21"/>
        </w:rPr>
        <w:t>，两年平均增长</w:t>
      </w:r>
      <w:r w:rsidRPr="00170988">
        <w:rPr>
          <w:rFonts w:ascii="Arial" w:hAnsi="Arial" w:cs="Arial"/>
          <w:sz w:val="21"/>
          <w:szCs w:val="21"/>
        </w:rPr>
        <w:t>25.2%</w:t>
      </w:r>
      <w:r w:rsidRPr="00170988">
        <w:rPr>
          <w:rFonts w:ascii="Arial" w:hAnsi="Arial" w:cs="Arial"/>
          <w:sz w:val="21"/>
          <w:szCs w:val="21"/>
        </w:rPr>
        <w:t>。</w:t>
      </w:r>
    </w:p>
    <w:p w14:paraId="62E7790A"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6.</w:t>
      </w:r>
      <w:r w:rsidR="00170988" w:rsidRPr="00170988">
        <w:rPr>
          <w:rFonts w:ascii="Arial" w:hAnsi="Arial" w:cs="Arial" w:hint="eastAsia"/>
          <w:sz w:val="21"/>
          <w:szCs w:val="21"/>
        </w:rPr>
        <w:t>消费价格平稳运行，生产价格保持上涨</w:t>
      </w:r>
    </w:p>
    <w:p w14:paraId="651B6DCA"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上半年，全市居民消费价格同比上涨</w:t>
      </w:r>
      <w:r w:rsidRPr="00170988">
        <w:rPr>
          <w:rFonts w:ascii="Arial" w:hAnsi="Arial" w:cs="Arial"/>
          <w:sz w:val="21"/>
          <w:szCs w:val="21"/>
        </w:rPr>
        <w:t>0.5%</w:t>
      </w:r>
      <w:r w:rsidRPr="00170988">
        <w:rPr>
          <w:rFonts w:ascii="Arial" w:hAnsi="Arial" w:cs="Arial"/>
          <w:sz w:val="21"/>
          <w:szCs w:val="21"/>
        </w:rPr>
        <w:t>。其中，消费品价格上涨</w:t>
      </w:r>
      <w:r w:rsidRPr="00170988">
        <w:rPr>
          <w:rFonts w:ascii="Arial" w:hAnsi="Arial" w:cs="Arial"/>
          <w:sz w:val="21"/>
          <w:szCs w:val="21"/>
        </w:rPr>
        <w:t>0.6%</w:t>
      </w:r>
      <w:r w:rsidRPr="00170988">
        <w:rPr>
          <w:rFonts w:ascii="Arial" w:hAnsi="Arial" w:cs="Arial"/>
          <w:sz w:val="21"/>
          <w:szCs w:val="21"/>
        </w:rPr>
        <w:t>，服务价格上涨</w:t>
      </w:r>
      <w:r w:rsidRPr="00170988">
        <w:rPr>
          <w:rFonts w:ascii="Arial" w:hAnsi="Arial" w:cs="Arial"/>
          <w:sz w:val="21"/>
          <w:szCs w:val="21"/>
        </w:rPr>
        <w:t>0.4%</w:t>
      </w:r>
      <w:r w:rsidRPr="00170988">
        <w:rPr>
          <w:rFonts w:ascii="Arial" w:hAnsi="Arial" w:cs="Arial"/>
          <w:sz w:val="21"/>
          <w:szCs w:val="21"/>
        </w:rPr>
        <w:t>。八大类商品和服务项目价格</w:t>
      </w:r>
      <w:r w:rsidRPr="00170988">
        <w:rPr>
          <w:rFonts w:ascii="Arial" w:hAnsi="Arial" w:cs="Arial"/>
          <w:sz w:val="21"/>
          <w:szCs w:val="21"/>
        </w:rPr>
        <w:t>“</w:t>
      </w:r>
      <w:r w:rsidRPr="00170988">
        <w:rPr>
          <w:rFonts w:ascii="Arial" w:hAnsi="Arial" w:cs="Arial"/>
          <w:sz w:val="21"/>
          <w:szCs w:val="21"/>
        </w:rPr>
        <w:t>四升四降</w:t>
      </w:r>
      <w:r w:rsidRPr="00170988">
        <w:rPr>
          <w:rFonts w:ascii="Arial" w:hAnsi="Arial" w:cs="Arial"/>
          <w:sz w:val="21"/>
          <w:szCs w:val="21"/>
        </w:rPr>
        <w:t>”</w:t>
      </w:r>
      <w:r w:rsidRPr="00170988">
        <w:rPr>
          <w:rFonts w:ascii="Arial" w:hAnsi="Arial" w:cs="Arial"/>
          <w:sz w:val="21"/>
          <w:szCs w:val="21"/>
        </w:rPr>
        <w:t>：交通通信类价格上涨</w:t>
      </w:r>
      <w:r w:rsidRPr="00170988">
        <w:rPr>
          <w:rFonts w:ascii="Arial" w:hAnsi="Arial" w:cs="Arial"/>
          <w:sz w:val="21"/>
          <w:szCs w:val="21"/>
        </w:rPr>
        <w:t>2.9%</w:t>
      </w:r>
      <w:r w:rsidRPr="00170988">
        <w:rPr>
          <w:rFonts w:ascii="Arial" w:hAnsi="Arial" w:cs="Arial"/>
          <w:sz w:val="21"/>
          <w:szCs w:val="21"/>
        </w:rPr>
        <w:t>，其他用品和服务类价格上涨</w:t>
      </w:r>
      <w:r w:rsidRPr="00170988">
        <w:rPr>
          <w:rFonts w:ascii="Arial" w:hAnsi="Arial" w:cs="Arial"/>
          <w:sz w:val="21"/>
          <w:szCs w:val="21"/>
        </w:rPr>
        <w:t>0.9%</w:t>
      </w:r>
      <w:r w:rsidRPr="00170988">
        <w:rPr>
          <w:rFonts w:ascii="Arial" w:hAnsi="Arial" w:cs="Arial"/>
          <w:sz w:val="21"/>
          <w:szCs w:val="21"/>
        </w:rPr>
        <w:t>，居住类价格上涨</w:t>
      </w:r>
      <w:r w:rsidRPr="00170988">
        <w:rPr>
          <w:rFonts w:ascii="Arial" w:hAnsi="Arial" w:cs="Arial"/>
          <w:sz w:val="21"/>
          <w:szCs w:val="21"/>
        </w:rPr>
        <w:t>0.6%</w:t>
      </w:r>
      <w:r w:rsidRPr="00170988">
        <w:rPr>
          <w:rFonts w:ascii="Arial" w:hAnsi="Arial" w:cs="Arial"/>
          <w:sz w:val="21"/>
          <w:szCs w:val="21"/>
        </w:rPr>
        <w:t>，食品烟酒类价格上涨</w:t>
      </w:r>
      <w:r w:rsidRPr="00170988">
        <w:rPr>
          <w:rFonts w:ascii="Arial" w:hAnsi="Arial" w:cs="Arial"/>
          <w:sz w:val="21"/>
          <w:szCs w:val="21"/>
        </w:rPr>
        <w:t>0.5%</w:t>
      </w:r>
      <w:r w:rsidRPr="00170988">
        <w:rPr>
          <w:rFonts w:ascii="Arial" w:hAnsi="Arial" w:cs="Arial"/>
          <w:sz w:val="21"/>
          <w:szCs w:val="21"/>
        </w:rPr>
        <w:t>；衣着类价格下降</w:t>
      </w:r>
      <w:r w:rsidRPr="00170988">
        <w:rPr>
          <w:rFonts w:ascii="Arial" w:hAnsi="Arial" w:cs="Arial"/>
          <w:sz w:val="21"/>
          <w:szCs w:val="21"/>
        </w:rPr>
        <w:t>0.3%</w:t>
      </w:r>
      <w:r w:rsidRPr="00170988">
        <w:rPr>
          <w:rFonts w:ascii="Arial" w:hAnsi="Arial" w:cs="Arial"/>
          <w:sz w:val="21"/>
          <w:szCs w:val="21"/>
        </w:rPr>
        <w:t>，生活用品及服务类价格下</w:t>
      </w:r>
      <w:r w:rsidRPr="00170988">
        <w:rPr>
          <w:rFonts w:ascii="Arial" w:hAnsi="Arial" w:cs="Arial"/>
          <w:sz w:val="21"/>
          <w:szCs w:val="21"/>
        </w:rPr>
        <w:lastRenderedPageBreak/>
        <w:t>降</w:t>
      </w:r>
      <w:r w:rsidRPr="00170988">
        <w:rPr>
          <w:rFonts w:ascii="Arial" w:hAnsi="Arial" w:cs="Arial"/>
          <w:sz w:val="21"/>
          <w:szCs w:val="21"/>
        </w:rPr>
        <w:t>0.3%</w:t>
      </w:r>
      <w:r w:rsidRPr="00170988">
        <w:rPr>
          <w:rFonts w:ascii="Arial" w:hAnsi="Arial" w:cs="Arial"/>
          <w:sz w:val="21"/>
          <w:szCs w:val="21"/>
        </w:rPr>
        <w:t>，教育文化娱乐类价格下降</w:t>
      </w:r>
      <w:r w:rsidRPr="00170988">
        <w:rPr>
          <w:rFonts w:ascii="Arial" w:hAnsi="Arial" w:cs="Arial"/>
          <w:sz w:val="21"/>
          <w:szCs w:val="21"/>
        </w:rPr>
        <w:t>0.7%</w:t>
      </w:r>
      <w:r w:rsidRPr="00170988">
        <w:rPr>
          <w:rFonts w:ascii="Arial" w:hAnsi="Arial" w:cs="Arial"/>
          <w:sz w:val="21"/>
          <w:szCs w:val="21"/>
        </w:rPr>
        <w:t>，医疗保健类价格下降</w:t>
      </w:r>
      <w:r w:rsidRPr="00170988">
        <w:rPr>
          <w:rFonts w:ascii="Arial" w:hAnsi="Arial" w:cs="Arial"/>
          <w:sz w:val="21"/>
          <w:szCs w:val="21"/>
        </w:rPr>
        <w:t>0.7%</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月份，居民消费价格同比上涨</w:t>
      </w:r>
      <w:r w:rsidRPr="00170988">
        <w:rPr>
          <w:rFonts w:ascii="Arial" w:hAnsi="Arial" w:cs="Arial"/>
          <w:sz w:val="21"/>
          <w:szCs w:val="21"/>
        </w:rPr>
        <w:t>0.9%</w:t>
      </w:r>
      <w:r w:rsidRPr="00170988">
        <w:rPr>
          <w:rFonts w:ascii="Arial" w:hAnsi="Arial" w:cs="Arial"/>
          <w:sz w:val="21"/>
          <w:szCs w:val="21"/>
        </w:rPr>
        <w:t>，涨幅比上月回落</w:t>
      </w:r>
      <w:r w:rsidRPr="00170988">
        <w:rPr>
          <w:rFonts w:ascii="Arial" w:hAnsi="Arial" w:cs="Arial"/>
          <w:sz w:val="21"/>
          <w:szCs w:val="21"/>
        </w:rPr>
        <w:t>0.3</w:t>
      </w:r>
      <w:r w:rsidRPr="00170988">
        <w:rPr>
          <w:rFonts w:ascii="Arial" w:hAnsi="Arial" w:cs="Arial"/>
          <w:sz w:val="21"/>
          <w:szCs w:val="21"/>
        </w:rPr>
        <w:t>个百分点；环比下降</w:t>
      </w:r>
      <w:r w:rsidRPr="00170988">
        <w:rPr>
          <w:rFonts w:ascii="Arial" w:hAnsi="Arial" w:cs="Arial"/>
          <w:sz w:val="21"/>
          <w:szCs w:val="21"/>
        </w:rPr>
        <w:t>0.4%</w:t>
      </w:r>
      <w:r w:rsidRPr="00170988">
        <w:rPr>
          <w:rFonts w:ascii="Arial" w:hAnsi="Arial" w:cs="Arial"/>
          <w:sz w:val="21"/>
          <w:szCs w:val="21"/>
        </w:rPr>
        <w:t>。</w:t>
      </w:r>
    </w:p>
    <w:p w14:paraId="684FD392"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上半年，全市工业生产者出厂价格同比上涨</w:t>
      </w:r>
      <w:r w:rsidRPr="00170988">
        <w:rPr>
          <w:rFonts w:ascii="Arial" w:hAnsi="Arial" w:cs="Arial"/>
          <w:sz w:val="21"/>
          <w:szCs w:val="21"/>
        </w:rPr>
        <w:t>0.5%</w:t>
      </w:r>
      <w:r w:rsidRPr="00170988">
        <w:rPr>
          <w:rFonts w:ascii="Arial" w:hAnsi="Arial" w:cs="Arial"/>
          <w:sz w:val="21"/>
          <w:szCs w:val="21"/>
        </w:rPr>
        <w:t>，购进价格同比上涨</w:t>
      </w:r>
      <w:r w:rsidRPr="00170988">
        <w:rPr>
          <w:rFonts w:ascii="Arial" w:hAnsi="Arial" w:cs="Arial"/>
          <w:sz w:val="21"/>
          <w:szCs w:val="21"/>
        </w:rPr>
        <w:t>1.3%</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月份，工业生产者出厂价格同比上涨</w:t>
      </w:r>
      <w:r w:rsidRPr="00170988">
        <w:rPr>
          <w:rFonts w:ascii="Arial" w:hAnsi="Arial" w:cs="Arial"/>
          <w:sz w:val="21"/>
          <w:szCs w:val="21"/>
        </w:rPr>
        <w:t>1.8%</w:t>
      </w:r>
      <w:r w:rsidRPr="00170988">
        <w:rPr>
          <w:rFonts w:ascii="Arial" w:hAnsi="Arial" w:cs="Arial"/>
          <w:sz w:val="21"/>
          <w:szCs w:val="21"/>
        </w:rPr>
        <w:t>，环比上涨</w:t>
      </w:r>
      <w:r w:rsidRPr="00170988">
        <w:rPr>
          <w:rFonts w:ascii="Arial" w:hAnsi="Arial" w:cs="Arial"/>
          <w:sz w:val="21"/>
          <w:szCs w:val="21"/>
        </w:rPr>
        <w:t>0.1%</w:t>
      </w:r>
      <w:r w:rsidRPr="00170988">
        <w:rPr>
          <w:rFonts w:ascii="Arial" w:hAnsi="Arial" w:cs="Arial"/>
          <w:sz w:val="21"/>
          <w:szCs w:val="21"/>
        </w:rPr>
        <w:t>；购进价格同比上涨</w:t>
      </w:r>
      <w:r w:rsidRPr="00170988">
        <w:rPr>
          <w:rFonts w:ascii="Arial" w:hAnsi="Arial" w:cs="Arial"/>
          <w:sz w:val="21"/>
          <w:szCs w:val="21"/>
        </w:rPr>
        <w:t>5.0%</w:t>
      </w:r>
      <w:r w:rsidRPr="00170988">
        <w:rPr>
          <w:rFonts w:ascii="Arial" w:hAnsi="Arial" w:cs="Arial"/>
          <w:sz w:val="21"/>
          <w:szCs w:val="21"/>
        </w:rPr>
        <w:t>，环比下降</w:t>
      </w:r>
      <w:r w:rsidRPr="00170988">
        <w:rPr>
          <w:rFonts w:ascii="Arial" w:hAnsi="Arial" w:cs="Arial"/>
          <w:sz w:val="21"/>
          <w:szCs w:val="21"/>
        </w:rPr>
        <w:t>0.3%</w:t>
      </w:r>
      <w:r w:rsidRPr="00170988">
        <w:rPr>
          <w:rFonts w:ascii="Arial" w:hAnsi="Arial" w:cs="Arial"/>
          <w:sz w:val="21"/>
          <w:szCs w:val="21"/>
        </w:rPr>
        <w:t>。</w:t>
      </w:r>
    </w:p>
    <w:p w14:paraId="5974652C"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7.</w:t>
      </w:r>
      <w:r w:rsidRPr="003117CA">
        <w:rPr>
          <w:rFonts w:ascii="Arial" w:hAnsi="Arial" w:cs="Arial"/>
          <w:sz w:val="21"/>
          <w:szCs w:val="21"/>
        </w:rPr>
        <w:t>居民收入稳步增加</w:t>
      </w:r>
    </w:p>
    <w:p w14:paraId="615A40B8"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上半年，全市居民人均可支配收入</w:t>
      </w:r>
      <w:r w:rsidRPr="00170988">
        <w:rPr>
          <w:rFonts w:ascii="Arial" w:hAnsi="Arial" w:cs="Arial"/>
          <w:sz w:val="21"/>
          <w:szCs w:val="21"/>
        </w:rPr>
        <w:t>38138</w:t>
      </w:r>
      <w:r w:rsidRPr="00170988">
        <w:rPr>
          <w:rFonts w:ascii="Arial" w:hAnsi="Arial" w:cs="Arial"/>
          <w:sz w:val="21"/>
          <w:szCs w:val="21"/>
        </w:rPr>
        <w:t>元，同比名义增长</w:t>
      </w:r>
      <w:r w:rsidRPr="00170988">
        <w:rPr>
          <w:rFonts w:ascii="Arial" w:hAnsi="Arial" w:cs="Arial"/>
          <w:sz w:val="21"/>
          <w:szCs w:val="21"/>
        </w:rPr>
        <w:t>10.3%</w:t>
      </w:r>
      <w:r w:rsidRPr="00170988">
        <w:rPr>
          <w:rFonts w:ascii="Arial" w:hAnsi="Arial" w:cs="Arial"/>
          <w:sz w:val="21"/>
          <w:szCs w:val="21"/>
        </w:rPr>
        <w:t>，两年平均增长</w:t>
      </w:r>
      <w:r w:rsidRPr="00170988">
        <w:rPr>
          <w:rFonts w:ascii="Arial" w:hAnsi="Arial" w:cs="Arial"/>
          <w:sz w:val="21"/>
          <w:szCs w:val="21"/>
        </w:rPr>
        <w:t>6.1%</w:t>
      </w:r>
      <w:r w:rsidRPr="00170988">
        <w:rPr>
          <w:rFonts w:ascii="Arial" w:hAnsi="Arial" w:cs="Arial"/>
          <w:sz w:val="21"/>
          <w:szCs w:val="21"/>
        </w:rPr>
        <w:t>；扣除价格因素，同比实际增长</w:t>
      </w:r>
      <w:r w:rsidRPr="00170988">
        <w:rPr>
          <w:rFonts w:ascii="Arial" w:hAnsi="Arial" w:cs="Arial"/>
          <w:sz w:val="21"/>
          <w:szCs w:val="21"/>
        </w:rPr>
        <w:t>9.8%</w:t>
      </w:r>
      <w:r w:rsidRPr="00170988">
        <w:rPr>
          <w:rFonts w:ascii="Arial" w:hAnsi="Arial" w:cs="Arial"/>
          <w:sz w:val="21"/>
          <w:szCs w:val="21"/>
        </w:rPr>
        <w:t>，两年平均增长</w:t>
      </w:r>
      <w:r w:rsidRPr="00170988">
        <w:rPr>
          <w:rFonts w:ascii="Arial" w:hAnsi="Arial" w:cs="Arial"/>
          <w:sz w:val="21"/>
          <w:szCs w:val="21"/>
        </w:rPr>
        <w:t>4.4%</w:t>
      </w:r>
      <w:r w:rsidRPr="00170988">
        <w:rPr>
          <w:rFonts w:ascii="Arial" w:hAnsi="Arial" w:cs="Arial"/>
          <w:sz w:val="21"/>
          <w:szCs w:val="21"/>
        </w:rPr>
        <w:t>。四项收入全面增长：工资性收入同比名义增长</w:t>
      </w:r>
      <w:r w:rsidRPr="00170988">
        <w:rPr>
          <w:rFonts w:ascii="Arial" w:hAnsi="Arial" w:cs="Arial"/>
          <w:sz w:val="21"/>
          <w:szCs w:val="21"/>
        </w:rPr>
        <w:t>12.8%</w:t>
      </w:r>
      <w:r w:rsidRPr="00170988">
        <w:rPr>
          <w:rFonts w:ascii="Arial" w:hAnsi="Arial" w:cs="Arial"/>
          <w:sz w:val="21"/>
          <w:szCs w:val="21"/>
        </w:rPr>
        <w:t>，经营净收入同比名义增长</w:t>
      </w:r>
      <w:r w:rsidRPr="00170988">
        <w:rPr>
          <w:rFonts w:ascii="Arial" w:hAnsi="Arial" w:cs="Arial"/>
          <w:sz w:val="21"/>
          <w:szCs w:val="21"/>
        </w:rPr>
        <w:t>14.9%</w:t>
      </w:r>
      <w:r w:rsidRPr="00170988">
        <w:rPr>
          <w:rFonts w:ascii="Arial" w:hAnsi="Arial" w:cs="Arial"/>
          <w:sz w:val="21"/>
          <w:szCs w:val="21"/>
        </w:rPr>
        <w:t>，财产净收入同比名义增长</w:t>
      </w:r>
      <w:r w:rsidRPr="00170988">
        <w:rPr>
          <w:rFonts w:ascii="Arial" w:hAnsi="Arial" w:cs="Arial"/>
          <w:sz w:val="21"/>
          <w:szCs w:val="21"/>
        </w:rPr>
        <w:t>9.0%</w:t>
      </w:r>
      <w:r w:rsidRPr="00170988">
        <w:rPr>
          <w:rFonts w:ascii="Arial" w:hAnsi="Arial" w:cs="Arial"/>
          <w:sz w:val="21"/>
          <w:szCs w:val="21"/>
        </w:rPr>
        <w:t>，转移净收入同比名义增长</w:t>
      </w:r>
      <w:r w:rsidRPr="00170988">
        <w:rPr>
          <w:rFonts w:ascii="Arial" w:hAnsi="Arial" w:cs="Arial"/>
          <w:sz w:val="21"/>
          <w:szCs w:val="21"/>
        </w:rPr>
        <w:t>4.0%</w:t>
      </w:r>
      <w:r w:rsidRPr="00170988">
        <w:rPr>
          <w:rFonts w:ascii="Arial" w:hAnsi="Arial" w:cs="Arial"/>
          <w:sz w:val="21"/>
          <w:szCs w:val="21"/>
        </w:rPr>
        <w:t>。</w:t>
      </w:r>
    </w:p>
    <w:p w14:paraId="5E71B6B9"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总的来看，上半年全市经济稳步恢复，发展质量继续提升。但也要看到，国际环境依然复杂多变，不稳定不确定因素较多，国内经济稳定恢复发展的基础仍需巩固。下阶段，要坚持以习近平新时代中国特色社会主义思想为指导，坚持稳中求进工作总基调，进一步统筹好疫情防控和经济社会发展，保持经济运行在合理区间，持续推动首都高质量发展。</w:t>
      </w:r>
    </w:p>
    <w:p w14:paraId="4B7BB5EB" w14:textId="77777777" w:rsidR="0033787C" w:rsidRDefault="00885AD0" w:rsidP="00C52AE4">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106" w:name="_Toc85123102"/>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106"/>
    </w:p>
    <w:p w14:paraId="63FEC2A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14:paraId="3F7D4E3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52D6E04" w14:textId="77777777" w:rsidR="0033787C" w:rsidRDefault="00885AD0" w:rsidP="003117CA">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3625C16" wp14:editId="0F737C7B">
            <wp:extent cx="6204811" cy="210502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214302" cy="2108245"/>
                    </a:xfrm>
                    <a:prstGeom prst="rect">
                      <a:avLst/>
                    </a:prstGeom>
                    <a:noFill/>
                    <a:ln>
                      <a:noFill/>
                    </a:ln>
                  </pic:spPr>
                </pic:pic>
              </a:graphicData>
            </a:graphic>
          </wp:inline>
        </w:drawing>
      </w:r>
    </w:p>
    <w:p w14:paraId="7AE25C7A"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14:paraId="5902AA08"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2020</w:t>
      </w:r>
      <w:r>
        <w:rPr>
          <w:rFonts w:ascii="Arial" w:hAnsi="Arial" w:cs="Arial"/>
          <w:b/>
          <w:color w:val="000000"/>
          <w:sz w:val="21"/>
          <w:szCs w:val="21"/>
        </w:rPr>
        <w:t>年发展目标</w:t>
      </w:r>
    </w:p>
    <w:p w14:paraId="5641DC8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功能取得明显成效，“大城市病”等突出问题得到缓解，首都功能明显增强，初步形成京津冀协同发展、互利共赢的新局面。</w:t>
      </w:r>
    </w:p>
    <w:p w14:paraId="37B62F43"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14:paraId="633FFFB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14:paraId="294222A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14:paraId="6937BD8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14:paraId="1A6EB69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14:paraId="24608552"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14:paraId="25E75DED"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C7B2EE8" wp14:editId="7CC36B45">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1882079" cy="3194040"/>
                    </a:xfrm>
                    <a:prstGeom prst="rect">
                      <a:avLst/>
                    </a:prstGeom>
                  </pic:spPr>
                </pic:pic>
              </a:graphicData>
            </a:graphic>
          </wp:inline>
        </w:drawing>
      </w:r>
      <w:r>
        <w:rPr>
          <w:noProof/>
        </w:rPr>
        <w:drawing>
          <wp:inline distT="0" distB="0" distL="0" distR="0" wp14:anchorId="6FF732F8" wp14:editId="796B4C80">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1843236" cy="3161439"/>
                    </a:xfrm>
                    <a:prstGeom prst="rect">
                      <a:avLst/>
                    </a:prstGeom>
                  </pic:spPr>
                </pic:pic>
              </a:graphicData>
            </a:graphic>
          </wp:inline>
        </w:drawing>
      </w:r>
      <w:r>
        <w:rPr>
          <w:noProof/>
        </w:rPr>
        <w:drawing>
          <wp:inline distT="0" distB="0" distL="0" distR="0" wp14:anchorId="2462C6CF" wp14:editId="7C71B3DC">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1667555" cy="3194191"/>
                    </a:xfrm>
                    <a:prstGeom prst="rect">
                      <a:avLst/>
                    </a:prstGeom>
                  </pic:spPr>
                </pic:pic>
              </a:graphicData>
            </a:graphic>
          </wp:inline>
        </w:drawing>
      </w:r>
    </w:p>
    <w:p w14:paraId="380B1D59"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1D71A76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实现城乡建设用地规模减量</w:t>
      </w:r>
    </w:p>
    <w:p w14:paraId="2C305D4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14:paraId="5678645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14:paraId="63ADF96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14:paraId="2445CD2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14:paraId="24DCC1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14:paraId="4407F8F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14:paraId="00E5DB3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首都功能核心区总面积约</w:t>
      </w:r>
      <w:r>
        <w:rPr>
          <w:rFonts w:ascii="Arial" w:hAnsi="Arial" w:cs="Arial"/>
          <w:color w:val="000000"/>
          <w:sz w:val="21"/>
          <w:szCs w:val="21"/>
        </w:rPr>
        <w:t>92.5</w:t>
      </w:r>
      <w:r>
        <w:rPr>
          <w:rFonts w:ascii="Arial" w:hAnsi="Arial" w:cs="Arial"/>
          <w:color w:val="000000"/>
          <w:sz w:val="21"/>
          <w:szCs w:val="21"/>
        </w:rPr>
        <w:t>平方公里。</w:t>
      </w:r>
    </w:p>
    <w:p w14:paraId="0D189B0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14:paraId="03FF927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14:paraId="7EA3A6ED"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14:paraId="6747CEA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14:paraId="48D03C0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14:paraId="779BC47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14:paraId="2DCBEC1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公里，向西延伸至首钢地区、永定河水系、西山山脉，向东延伸至北京城市副中心和北运河、潮白河水系。</w:t>
      </w:r>
    </w:p>
    <w:p w14:paraId="032DA58C"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14:paraId="0934A84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14:paraId="4427888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14:paraId="3BAD756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14:paraId="087CECB3"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310DF5C2" wp14:editId="7F99F09C">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2267260" cy="3625642"/>
                    </a:xfrm>
                    <a:prstGeom prst="rect">
                      <a:avLst/>
                    </a:prstGeom>
                  </pic:spPr>
                </pic:pic>
              </a:graphicData>
            </a:graphic>
          </wp:inline>
        </w:drawing>
      </w:r>
      <w:r>
        <w:rPr>
          <w:noProof/>
        </w:rPr>
        <w:drawing>
          <wp:inline distT="0" distB="0" distL="0" distR="0" wp14:anchorId="4FB08868" wp14:editId="426DE1D0">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2002371" cy="3668937"/>
                    </a:xfrm>
                    <a:prstGeom prst="rect">
                      <a:avLst/>
                    </a:prstGeom>
                  </pic:spPr>
                </pic:pic>
              </a:graphicData>
            </a:graphic>
          </wp:inline>
        </w:drawing>
      </w:r>
    </w:p>
    <w:p w14:paraId="3B913611"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4CD3F60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14:paraId="7A91574E" w14:textId="5CFF5408"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hint="eastAsia"/>
          <w:color w:val="000000"/>
          <w:sz w:val="21"/>
          <w:szCs w:val="21"/>
        </w:rPr>
        <w:t>功能定位与发展目标</w:t>
      </w:r>
    </w:p>
    <w:p w14:paraId="34CF4E7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14:paraId="1001D9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功能的示范带动作用，促进行政功能与其他城市功能有机结合，以行政办公、商务服务、文化旅游为主导功能，形成配套完善的城市综合功能。</w:t>
      </w:r>
    </w:p>
    <w:p w14:paraId="32119FB4"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14:paraId="692890FC"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万常住人口疏解。</w:t>
      </w:r>
    </w:p>
    <w:p w14:paraId="544EF02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14:paraId="73601BD9" w14:textId="4A479790"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hint="eastAsia"/>
          <w:color w:val="000000"/>
          <w:sz w:val="21"/>
          <w:szCs w:val="21"/>
        </w:rPr>
        <w:t>构建“一带、一轴、多组团”的城市空间结构</w:t>
      </w:r>
    </w:p>
    <w:p w14:paraId="4919548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14:paraId="6BCDCE2F" w14:textId="77777777"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C7CAED9" wp14:editId="264C7CD9">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1947050" cy="2491079"/>
                    </a:xfrm>
                    <a:prstGeom prst="rect">
                      <a:avLst/>
                    </a:prstGeom>
                  </pic:spPr>
                </pic:pic>
              </a:graphicData>
            </a:graphic>
          </wp:inline>
        </w:drawing>
      </w:r>
      <w:r>
        <w:rPr>
          <w:noProof/>
        </w:rPr>
        <w:drawing>
          <wp:inline distT="0" distB="0" distL="0" distR="0" wp14:anchorId="5F5E4548" wp14:editId="3E94BAB1">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1828709" cy="2493940"/>
                    </a:xfrm>
                    <a:prstGeom prst="rect">
                      <a:avLst/>
                    </a:prstGeom>
                  </pic:spPr>
                </pic:pic>
              </a:graphicData>
            </a:graphic>
          </wp:inline>
        </w:drawing>
      </w:r>
      <w:r>
        <w:rPr>
          <w:noProof/>
        </w:rPr>
        <w:drawing>
          <wp:inline distT="0" distB="0" distL="0" distR="0" wp14:anchorId="6ACAE27A" wp14:editId="045F5BC8">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1890361" cy="2430465"/>
                    </a:xfrm>
                    <a:prstGeom prst="rect">
                      <a:avLst/>
                    </a:prstGeom>
                  </pic:spPr>
                </pic:pic>
              </a:graphicData>
            </a:graphic>
          </wp:inline>
        </w:drawing>
      </w:r>
    </w:p>
    <w:p w14:paraId="516BD1EA"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3060ED2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14:paraId="1175CCC7" w14:textId="378E554A"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color w:val="000000"/>
          <w:sz w:val="21"/>
          <w:szCs w:val="21"/>
        </w:rPr>
        <w:t>有序推进各类棚户区改造</w:t>
      </w:r>
    </w:p>
    <w:p w14:paraId="6F3DB4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14:paraId="2D36F46D" w14:textId="6A6AD9E3"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color w:val="000000"/>
          <w:sz w:val="21"/>
          <w:szCs w:val="21"/>
        </w:rPr>
        <w:t>推进老旧小区综合整治</w:t>
      </w:r>
    </w:p>
    <w:p w14:paraId="304BC2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统筹推进老旧小区综合整治和有机更新。开展老旧小区抗震加固、建筑节能改造、养老设施改造、无障碍设施补建、多层住宅加装电梯、增加停车位等工作，提升环境品质和公共服务能力。建立老旧</w:t>
      </w:r>
      <w:r>
        <w:rPr>
          <w:rFonts w:ascii="Arial" w:hAnsi="Arial" w:cs="Arial" w:hint="eastAsia"/>
          <w:color w:val="000000"/>
          <w:sz w:val="21"/>
          <w:szCs w:val="21"/>
        </w:rPr>
        <w:lastRenderedPageBreak/>
        <w:t>小区日常管理维护长效机制，促进物业管理规范化、社会化、精细化。</w:t>
      </w:r>
    </w:p>
    <w:p w14:paraId="65775E5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14:paraId="2F6A984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14:paraId="2761AF5F"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14:paraId="69918A7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14:paraId="0F7A68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14:paraId="660D8B9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14:paraId="30B0C6D2"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14:paraId="08C82B2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承接中心城区适宜功能、服务保障首都功能的重点地区。坚持集约高效发展，控制建设规模，提升城市发展水平和综合服务能力，建设高新技术和战略性新兴产业集聚区、城乡综合治理和新型城镇化发展示范区。</w:t>
      </w:r>
    </w:p>
    <w:p w14:paraId="022C27E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14:paraId="7302726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大兴：面向京津冀的协同发展示范区；科技创新引领区；首都国际交往新门户；城乡发展深化改革先行区。</w:t>
      </w:r>
    </w:p>
    <w:p w14:paraId="3FEB8B79"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14:paraId="4A52786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14:paraId="58E1B9E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14:paraId="66A6568B" w14:textId="77777777"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107" w:name="_Toc85123103"/>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107"/>
    </w:p>
    <w:p w14:paraId="1652FB19"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sidRPr="001703D9">
        <w:rPr>
          <w:rFonts w:ascii="Arial" w:hAnsi="Arial" w:cs="Arial"/>
          <w:color w:val="000000"/>
          <w:sz w:val="21"/>
          <w:szCs w:val="21"/>
        </w:rPr>
        <w:t>土地供求情况</w:t>
      </w:r>
    </w:p>
    <w:p w14:paraId="0877B77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年上半年北京商品住宅用地（含共有产权房）共推出</w:t>
      </w:r>
      <w:r w:rsidRPr="001703D9">
        <w:rPr>
          <w:rFonts w:ascii="Arial" w:hAnsi="Arial" w:cs="Arial"/>
          <w:color w:val="000000"/>
          <w:sz w:val="21"/>
          <w:szCs w:val="21"/>
        </w:rPr>
        <w:t>37</w:t>
      </w:r>
      <w:r w:rsidRPr="001703D9">
        <w:rPr>
          <w:rFonts w:ascii="Arial" w:hAnsi="Arial" w:cs="Arial"/>
          <w:color w:val="000000"/>
          <w:sz w:val="21"/>
          <w:szCs w:val="21"/>
        </w:rPr>
        <w:t>宗，累计供应</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438.27</w:t>
      </w:r>
      <w:r w:rsidRPr="001703D9">
        <w:rPr>
          <w:rFonts w:ascii="Arial" w:hAnsi="Arial" w:cs="Arial"/>
          <w:color w:val="000000"/>
          <w:sz w:val="21"/>
          <w:szCs w:val="21"/>
        </w:rPr>
        <w:t>万平方米，同比增长</w:t>
      </w:r>
      <w:r w:rsidRPr="001703D9">
        <w:rPr>
          <w:rFonts w:ascii="Arial" w:hAnsi="Arial" w:cs="Arial"/>
          <w:color w:val="000000"/>
          <w:sz w:val="21"/>
          <w:szCs w:val="21"/>
        </w:rPr>
        <w:t>16%</w:t>
      </w:r>
      <w:r w:rsidRPr="001703D9">
        <w:rPr>
          <w:rFonts w:ascii="Arial" w:hAnsi="Arial" w:cs="Arial"/>
          <w:color w:val="000000"/>
          <w:sz w:val="21"/>
          <w:szCs w:val="21"/>
        </w:rPr>
        <w:t>，供应总量达</w:t>
      </w:r>
      <w:r w:rsidRPr="001703D9">
        <w:rPr>
          <w:rFonts w:ascii="Arial" w:hAnsi="Arial" w:cs="Arial"/>
          <w:color w:val="000000"/>
          <w:sz w:val="21"/>
          <w:szCs w:val="21"/>
        </w:rPr>
        <w:t>2020</w:t>
      </w:r>
      <w:r w:rsidRPr="001703D9">
        <w:rPr>
          <w:rFonts w:ascii="Arial" w:hAnsi="Arial" w:cs="Arial"/>
          <w:color w:val="000000"/>
          <w:sz w:val="21"/>
          <w:szCs w:val="21"/>
        </w:rPr>
        <w:t>年全年供应规模的</w:t>
      </w:r>
      <w:r w:rsidRPr="001703D9">
        <w:rPr>
          <w:rFonts w:ascii="Arial" w:hAnsi="Arial" w:cs="Arial"/>
          <w:color w:val="000000"/>
          <w:sz w:val="21"/>
          <w:szCs w:val="21"/>
        </w:rPr>
        <w:t>68%</w:t>
      </w:r>
      <w:r w:rsidRPr="001703D9">
        <w:rPr>
          <w:rFonts w:ascii="Arial" w:hAnsi="Arial" w:cs="Arial"/>
          <w:color w:val="000000"/>
          <w:sz w:val="21"/>
          <w:szCs w:val="21"/>
        </w:rPr>
        <w:t>；上半年北京累计成交</w:t>
      </w:r>
      <w:r w:rsidRPr="001703D9">
        <w:rPr>
          <w:rFonts w:ascii="Arial" w:hAnsi="Arial" w:cs="Arial"/>
          <w:color w:val="000000"/>
          <w:sz w:val="21"/>
          <w:szCs w:val="21"/>
        </w:rPr>
        <w:t>36</w:t>
      </w:r>
      <w:r w:rsidRPr="001703D9">
        <w:rPr>
          <w:rFonts w:ascii="Arial" w:hAnsi="Arial" w:cs="Arial"/>
          <w:color w:val="000000"/>
          <w:sz w:val="21"/>
          <w:szCs w:val="21"/>
        </w:rPr>
        <w:t>宗商品住宅用地（含共有产权房），成交</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429.21</w:t>
      </w:r>
      <w:r w:rsidRPr="001703D9">
        <w:rPr>
          <w:rFonts w:ascii="Arial" w:hAnsi="Arial" w:cs="Arial"/>
          <w:color w:val="000000"/>
          <w:sz w:val="21"/>
          <w:szCs w:val="21"/>
        </w:rPr>
        <w:t>万平方米，同比增长</w:t>
      </w:r>
      <w:r w:rsidRPr="001703D9">
        <w:rPr>
          <w:rFonts w:ascii="Arial" w:hAnsi="Arial" w:cs="Arial"/>
          <w:color w:val="000000"/>
          <w:sz w:val="21"/>
          <w:szCs w:val="21"/>
        </w:rPr>
        <w:t>29%</w:t>
      </w:r>
      <w:r w:rsidRPr="001703D9">
        <w:rPr>
          <w:rFonts w:ascii="Arial" w:hAnsi="Arial" w:cs="Arial"/>
          <w:color w:val="000000"/>
          <w:sz w:val="21"/>
          <w:szCs w:val="21"/>
        </w:rPr>
        <w:t>，成交总量达</w:t>
      </w:r>
      <w:r w:rsidRPr="001703D9">
        <w:rPr>
          <w:rFonts w:ascii="Arial" w:hAnsi="Arial" w:cs="Arial"/>
          <w:color w:val="000000"/>
          <w:sz w:val="21"/>
          <w:szCs w:val="21"/>
        </w:rPr>
        <w:t>2020</w:t>
      </w:r>
      <w:r w:rsidRPr="001703D9">
        <w:rPr>
          <w:rFonts w:ascii="Arial" w:hAnsi="Arial" w:cs="Arial"/>
          <w:color w:val="000000"/>
          <w:sz w:val="21"/>
          <w:szCs w:val="21"/>
        </w:rPr>
        <w:t>年成交规模的</w:t>
      </w:r>
      <w:r w:rsidRPr="001703D9">
        <w:rPr>
          <w:rFonts w:ascii="Arial" w:hAnsi="Arial" w:cs="Arial"/>
          <w:color w:val="000000"/>
          <w:sz w:val="21"/>
          <w:szCs w:val="21"/>
        </w:rPr>
        <w:t>71%</w:t>
      </w:r>
      <w:r w:rsidRPr="001703D9">
        <w:rPr>
          <w:rFonts w:ascii="Arial" w:hAnsi="Arial" w:cs="Arial"/>
          <w:color w:val="000000"/>
          <w:sz w:val="21"/>
          <w:szCs w:val="21"/>
        </w:rPr>
        <w:t>。</w:t>
      </w:r>
    </w:p>
    <w:p w14:paraId="73C516DB"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5950CC11" wp14:editId="0BB17BCD">
            <wp:extent cx="5895975" cy="1438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14:paraId="6B0AC139"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A396AE"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sidRPr="001703D9">
        <w:rPr>
          <w:rFonts w:ascii="Arial" w:hAnsi="Arial" w:cs="Arial"/>
          <w:color w:val="000000"/>
          <w:sz w:val="21"/>
          <w:szCs w:val="21"/>
        </w:rPr>
        <w:t>土地成交价格</w:t>
      </w:r>
    </w:p>
    <w:p w14:paraId="1CD84524"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年上半年，北京住宅用地整体成交楼面均价为</w:t>
      </w:r>
      <w:r w:rsidRPr="001703D9">
        <w:rPr>
          <w:rFonts w:ascii="Arial" w:hAnsi="Arial" w:cs="Arial"/>
          <w:color w:val="000000"/>
          <w:sz w:val="21"/>
          <w:szCs w:val="21"/>
        </w:rPr>
        <w:t>30785</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平方米，同比下降</w:t>
      </w:r>
      <w:r w:rsidRPr="001703D9">
        <w:rPr>
          <w:rFonts w:ascii="Arial" w:hAnsi="Arial" w:cs="Arial"/>
          <w:color w:val="000000"/>
          <w:sz w:val="21"/>
          <w:szCs w:val="21"/>
        </w:rPr>
        <w:t>9%</w:t>
      </w:r>
      <w:r w:rsidRPr="001703D9">
        <w:rPr>
          <w:rFonts w:ascii="Arial" w:hAnsi="Arial" w:cs="Arial"/>
          <w:color w:val="000000"/>
          <w:sz w:val="21"/>
          <w:szCs w:val="21"/>
        </w:rPr>
        <w:t>。一方面，北京逐步落实</w:t>
      </w:r>
      <w:r w:rsidRPr="001703D9">
        <w:rPr>
          <w:rFonts w:ascii="Arial" w:hAnsi="Arial" w:cs="Arial"/>
          <w:color w:val="000000"/>
          <w:sz w:val="21"/>
          <w:szCs w:val="21"/>
        </w:rPr>
        <w:t>“</w:t>
      </w:r>
      <w:r w:rsidRPr="001703D9">
        <w:rPr>
          <w:rFonts w:ascii="Arial" w:hAnsi="Arial" w:cs="Arial"/>
          <w:color w:val="000000"/>
          <w:sz w:val="21"/>
          <w:szCs w:val="21"/>
        </w:rPr>
        <w:t>房地联动，一地</w:t>
      </w:r>
      <w:proofErr w:type="gramStart"/>
      <w:r w:rsidRPr="001703D9">
        <w:rPr>
          <w:rFonts w:ascii="Arial" w:hAnsi="Arial" w:cs="Arial"/>
          <w:color w:val="000000"/>
          <w:sz w:val="21"/>
          <w:szCs w:val="21"/>
        </w:rPr>
        <w:t>一</w:t>
      </w:r>
      <w:proofErr w:type="gramEnd"/>
      <w:r w:rsidRPr="001703D9">
        <w:rPr>
          <w:rFonts w:ascii="Arial" w:hAnsi="Arial" w:cs="Arial"/>
          <w:color w:val="000000"/>
          <w:sz w:val="21"/>
          <w:szCs w:val="21"/>
        </w:rPr>
        <w:t>策</w:t>
      </w:r>
      <w:r w:rsidRPr="001703D9">
        <w:rPr>
          <w:rFonts w:ascii="Arial" w:hAnsi="Arial" w:cs="Arial"/>
          <w:color w:val="000000"/>
          <w:sz w:val="21"/>
          <w:szCs w:val="21"/>
        </w:rPr>
        <w:t>”</w:t>
      </w:r>
      <w:r w:rsidRPr="001703D9">
        <w:rPr>
          <w:rFonts w:ascii="Arial" w:hAnsi="Arial" w:cs="Arial"/>
          <w:color w:val="000000"/>
          <w:sz w:val="21"/>
          <w:szCs w:val="21"/>
        </w:rPr>
        <w:t>机制，并通过两集中</w:t>
      </w:r>
      <w:proofErr w:type="gramStart"/>
      <w:r w:rsidRPr="001703D9">
        <w:rPr>
          <w:rFonts w:ascii="Arial" w:hAnsi="Arial" w:cs="Arial"/>
          <w:color w:val="000000"/>
          <w:sz w:val="21"/>
          <w:szCs w:val="21"/>
        </w:rPr>
        <w:t>多元土拍规则</w:t>
      </w:r>
      <w:proofErr w:type="gramEnd"/>
      <w:r w:rsidRPr="001703D9">
        <w:rPr>
          <w:rFonts w:ascii="Arial" w:hAnsi="Arial" w:cs="Arial"/>
          <w:color w:val="000000"/>
          <w:sz w:val="21"/>
          <w:szCs w:val="21"/>
        </w:rPr>
        <w:t>对地价进行严控，使得整体溢价率保持低位；另一方面，</w:t>
      </w:r>
      <w:r w:rsidRPr="001703D9">
        <w:rPr>
          <w:rFonts w:ascii="Arial" w:hAnsi="Arial" w:cs="Arial"/>
          <w:color w:val="000000"/>
          <w:sz w:val="21"/>
          <w:szCs w:val="21"/>
        </w:rPr>
        <w:t>2020</w:t>
      </w:r>
      <w:r w:rsidRPr="001703D9">
        <w:rPr>
          <w:rFonts w:ascii="Arial" w:hAnsi="Arial" w:cs="Arial"/>
          <w:color w:val="000000"/>
          <w:sz w:val="21"/>
          <w:szCs w:val="21"/>
        </w:rPr>
        <w:t>年同期</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限价、优质地块增加，推高整体成交楼面均价，导致整体成交楼面价均价基数较高。</w:t>
      </w:r>
      <w:r w:rsidRPr="001703D9">
        <w:rPr>
          <w:rFonts w:ascii="Arial" w:hAnsi="Arial" w:cs="Arial"/>
          <w:color w:val="000000"/>
          <w:sz w:val="21"/>
          <w:szCs w:val="21"/>
        </w:rPr>
        <w:t xml:space="preserve"> </w:t>
      </w:r>
    </w:p>
    <w:p w14:paraId="2FE124D6" w14:textId="77777777" w:rsidR="001703D9" w:rsidRPr="001703D9" w:rsidRDefault="001703D9" w:rsidP="001703D9">
      <w:pPr>
        <w:widowControl w:val="0"/>
        <w:adjustRightInd w:val="0"/>
        <w:snapToGrid w:val="0"/>
        <w:spacing w:line="480" w:lineRule="auto"/>
        <w:ind w:firstLineChars="200" w:firstLine="480"/>
        <w:jc w:val="center"/>
        <w:rPr>
          <w:rFonts w:ascii="Arial" w:hAnsi="Arial" w:cs="Arial"/>
          <w:color w:val="000000"/>
          <w:sz w:val="21"/>
          <w:szCs w:val="21"/>
        </w:rPr>
      </w:pPr>
      <w:r w:rsidRPr="00467B97">
        <w:rPr>
          <w:noProof/>
        </w:rPr>
        <w:lastRenderedPageBreak/>
        <w:drawing>
          <wp:inline distT="0" distB="0" distL="0" distR="0" wp14:anchorId="32E70FDC" wp14:editId="65584116">
            <wp:extent cx="4095750" cy="2133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0" cy="2133600"/>
                    </a:xfrm>
                    <a:prstGeom prst="rect">
                      <a:avLst/>
                    </a:prstGeom>
                    <a:noFill/>
                    <a:ln>
                      <a:noFill/>
                    </a:ln>
                  </pic:spPr>
                </pic:pic>
              </a:graphicData>
            </a:graphic>
          </wp:inline>
        </w:drawing>
      </w:r>
    </w:p>
    <w:p w14:paraId="6B4EE667"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CE9F44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3.</w:t>
      </w:r>
      <w:r w:rsidRPr="001703D9">
        <w:rPr>
          <w:rFonts w:ascii="Arial" w:hAnsi="Arial" w:cs="Arial"/>
          <w:color w:val="000000"/>
          <w:sz w:val="21"/>
          <w:szCs w:val="21"/>
        </w:rPr>
        <w:t>区域成交情况</w:t>
      </w:r>
    </w:p>
    <w:p w14:paraId="464C3EC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年上半年近郊六区仍为北京住宅用地成交主力区域，累计成交规模</w:t>
      </w:r>
      <w:r w:rsidRPr="001703D9">
        <w:rPr>
          <w:rFonts w:ascii="Arial" w:hAnsi="Arial" w:cs="Arial"/>
          <w:color w:val="000000"/>
          <w:sz w:val="21"/>
          <w:szCs w:val="21"/>
        </w:rPr>
        <w:t>236.01</w:t>
      </w:r>
      <w:r w:rsidRPr="001703D9">
        <w:rPr>
          <w:rFonts w:ascii="Arial" w:hAnsi="Arial" w:cs="Arial"/>
          <w:color w:val="000000"/>
          <w:sz w:val="21"/>
          <w:szCs w:val="21"/>
        </w:rPr>
        <w:t>万平方米，占比</w:t>
      </w:r>
      <w:r w:rsidRPr="001703D9">
        <w:rPr>
          <w:rFonts w:ascii="Arial" w:hAnsi="Arial" w:cs="Arial"/>
          <w:color w:val="000000"/>
          <w:sz w:val="21"/>
          <w:szCs w:val="21"/>
        </w:rPr>
        <w:t>55%</w:t>
      </w:r>
      <w:r w:rsidRPr="001703D9">
        <w:rPr>
          <w:rFonts w:ascii="Arial" w:hAnsi="Arial" w:cs="Arial"/>
          <w:color w:val="000000"/>
          <w:sz w:val="21"/>
          <w:szCs w:val="21"/>
        </w:rPr>
        <w:t>，其中大兴、顺义、通州为成交主力区域，累计成交规模均超</w:t>
      </w:r>
      <w:r w:rsidRPr="001703D9">
        <w:rPr>
          <w:rFonts w:ascii="Arial" w:hAnsi="Arial" w:cs="Arial"/>
          <w:color w:val="000000"/>
          <w:sz w:val="21"/>
          <w:szCs w:val="21"/>
        </w:rPr>
        <w:t>50</w:t>
      </w:r>
      <w:r w:rsidRPr="001703D9">
        <w:rPr>
          <w:rFonts w:ascii="Arial" w:hAnsi="Arial" w:cs="Arial"/>
          <w:color w:val="000000"/>
          <w:sz w:val="21"/>
          <w:szCs w:val="21"/>
        </w:rPr>
        <w:t>万平方米；中心城区成交规模</w:t>
      </w:r>
      <w:r w:rsidRPr="001703D9">
        <w:rPr>
          <w:rFonts w:ascii="Arial" w:hAnsi="Arial" w:cs="Arial"/>
          <w:color w:val="000000"/>
          <w:sz w:val="21"/>
          <w:szCs w:val="21"/>
        </w:rPr>
        <w:t>157.16</w:t>
      </w:r>
      <w:r w:rsidRPr="001703D9">
        <w:rPr>
          <w:rFonts w:ascii="Arial" w:hAnsi="Arial" w:cs="Arial"/>
          <w:color w:val="000000"/>
          <w:sz w:val="21"/>
          <w:szCs w:val="21"/>
        </w:rPr>
        <w:t>万平方米，朝阳为成交主力区，累计成交规模</w:t>
      </w:r>
      <w:r w:rsidRPr="001703D9">
        <w:rPr>
          <w:rFonts w:ascii="Arial" w:hAnsi="Arial" w:cs="Arial"/>
          <w:color w:val="000000"/>
          <w:sz w:val="21"/>
          <w:szCs w:val="21"/>
        </w:rPr>
        <w:t>94.97</w:t>
      </w:r>
      <w:r w:rsidRPr="001703D9">
        <w:rPr>
          <w:rFonts w:ascii="Arial" w:hAnsi="Arial" w:cs="Arial"/>
          <w:color w:val="000000"/>
          <w:sz w:val="21"/>
          <w:szCs w:val="21"/>
        </w:rPr>
        <w:t>万平方米；远郊四</w:t>
      </w:r>
      <w:proofErr w:type="gramStart"/>
      <w:r w:rsidRPr="001703D9">
        <w:rPr>
          <w:rFonts w:ascii="Arial" w:hAnsi="Arial" w:cs="Arial"/>
          <w:color w:val="000000"/>
          <w:sz w:val="21"/>
          <w:szCs w:val="21"/>
        </w:rPr>
        <w:t>区成交</w:t>
      </w:r>
      <w:proofErr w:type="gramEnd"/>
      <w:r w:rsidRPr="001703D9">
        <w:rPr>
          <w:rFonts w:ascii="Arial" w:hAnsi="Arial" w:cs="Arial"/>
          <w:color w:val="000000"/>
          <w:sz w:val="21"/>
          <w:szCs w:val="21"/>
        </w:rPr>
        <w:t>规模</w:t>
      </w:r>
      <w:r w:rsidRPr="001703D9">
        <w:rPr>
          <w:rFonts w:ascii="Arial" w:hAnsi="Arial" w:cs="Arial"/>
          <w:color w:val="000000"/>
          <w:sz w:val="21"/>
          <w:szCs w:val="21"/>
        </w:rPr>
        <w:t>36.05</w:t>
      </w:r>
      <w:r w:rsidRPr="001703D9">
        <w:rPr>
          <w:rFonts w:ascii="Arial" w:hAnsi="Arial" w:cs="Arial"/>
          <w:color w:val="000000"/>
          <w:sz w:val="21"/>
          <w:szCs w:val="21"/>
        </w:rPr>
        <w:t>万平方米，其中怀柔成交规模</w:t>
      </w:r>
      <w:r w:rsidRPr="001703D9">
        <w:rPr>
          <w:rFonts w:ascii="Arial" w:hAnsi="Arial" w:cs="Arial"/>
          <w:color w:val="000000"/>
          <w:sz w:val="21"/>
          <w:szCs w:val="21"/>
        </w:rPr>
        <w:t>21.17</w:t>
      </w:r>
      <w:r w:rsidRPr="001703D9">
        <w:rPr>
          <w:rFonts w:ascii="Arial" w:hAnsi="Arial" w:cs="Arial"/>
          <w:color w:val="000000"/>
          <w:sz w:val="21"/>
          <w:szCs w:val="21"/>
        </w:rPr>
        <w:t>万平方米，为远郊成交最多区域，平谷上半年没有住宅用地成交。</w:t>
      </w:r>
    </w:p>
    <w:p w14:paraId="76101D1F"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05C5E4DA" wp14:editId="13E93C57">
            <wp:extent cx="5904230" cy="178054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1780540"/>
                    </a:xfrm>
                    <a:prstGeom prst="rect">
                      <a:avLst/>
                    </a:prstGeom>
                    <a:noFill/>
                    <a:ln>
                      <a:noFill/>
                    </a:ln>
                  </pic:spPr>
                </pic:pic>
              </a:graphicData>
            </a:graphic>
          </wp:inline>
        </w:drawing>
      </w:r>
    </w:p>
    <w:p w14:paraId="633A1224"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5D6CDDD"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成交楼面均价方面，中心城区楼面均价相对较高，海淀、石景山、朝阳成交楼面均价在</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平方米以上，且高于北京整体楼面均价，其中海淀树村成交的</w:t>
      </w:r>
      <w:r w:rsidRPr="001703D9">
        <w:rPr>
          <w:rFonts w:ascii="Arial" w:hAnsi="Arial" w:cs="Arial"/>
          <w:color w:val="000000"/>
          <w:sz w:val="21"/>
          <w:szCs w:val="21"/>
        </w:rPr>
        <w:t>2</w:t>
      </w:r>
      <w:r w:rsidRPr="001703D9">
        <w:rPr>
          <w:rFonts w:ascii="Arial" w:hAnsi="Arial" w:cs="Arial"/>
          <w:color w:val="000000"/>
          <w:sz w:val="21"/>
          <w:szCs w:val="21"/>
        </w:rPr>
        <w:t>宗宅地楼面价超过</w:t>
      </w:r>
      <w:r w:rsidRPr="001703D9">
        <w:rPr>
          <w:rFonts w:ascii="Arial" w:hAnsi="Arial" w:cs="Arial"/>
          <w:color w:val="000000"/>
          <w:sz w:val="21"/>
          <w:szCs w:val="21"/>
        </w:rPr>
        <w:t>6</w:t>
      </w:r>
      <w:r w:rsidRPr="001703D9">
        <w:rPr>
          <w:rFonts w:ascii="Arial" w:hAnsi="Arial" w:cs="Arial"/>
          <w:color w:val="000000"/>
          <w:sz w:val="21"/>
          <w:szCs w:val="21"/>
        </w:rPr>
        <w:t>万</w:t>
      </w:r>
      <w:r w:rsidRPr="001703D9">
        <w:rPr>
          <w:rFonts w:ascii="Arial" w:hAnsi="Arial" w:cs="Arial"/>
          <w:color w:val="000000"/>
          <w:sz w:val="21"/>
          <w:szCs w:val="21"/>
        </w:rPr>
        <w:t>/</w:t>
      </w:r>
      <w:r w:rsidRPr="001703D9">
        <w:rPr>
          <w:rFonts w:ascii="Arial" w:hAnsi="Arial" w:cs="Arial"/>
          <w:color w:val="000000"/>
          <w:sz w:val="21"/>
          <w:szCs w:val="21"/>
        </w:rPr>
        <w:t>平方米。石景山衙门口</w:t>
      </w:r>
      <w:proofErr w:type="gramStart"/>
      <w:r w:rsidRPr="001703D9">
        <w:rPr>
          <w:rFonts w:ascii="Arial" w:hAnsi="Arial" w:cs="Arial"/>
          <w:color w:val="000000"/>
          <w:sz w:val="21"/>
          <w:szCs w:val="21"/>
        </w:rPr>
        <w:t>及北辛安</w:t>
      </w:r>
      <w:proofErr w:type="gramEnd"/>
      <w:r w:rsidRPr="001703D9">
        <w:rPr>
          <w:rFonts w:ascii="Arial" w:hAnsi="Arial" w:cs="Arial"/>
          <w:color w:val="000000"/>
          <w:sz w:val="21"/>
          <w:szCs w:val="21"/>
        </w:rPr>
        <w:t>地块，朝阳东坝、金盏、</w:t>
      </w:r>
      <w:proofErr w:type="gramStart"/>
      <w:r w:rsidRPr="001703D9">
        <w:rPr>
          <w:rFonts w:ascii="Arial" w:hAnsi="Arial" w:cs="Arial"/>
          <w:color w:val="000000"/>
          <w:sz w:val="21"/>
          <w:szCs w:val="21"/>
        </w:rPr>
        <w:t>崔</w:t>
      </w:r>
      <w:proofErr w:type="gramEnd"/>
      <w:r w:rsidRPr="001703D9">
        <w:rPr>
          <w:rFonts w:ascii="Arial" w:hAnsi="Arial" w:cs="Arial"/>
          <w:color w:val="000000"/>
          <w:sz w:val="21"/>
          <w:szCs w:val="21"/>
        </w:rPr>
        <w:t>各庄宅地，成交楼面均价突破</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平方米。从楼面均价变化来看，中心城区的海淀、石景山成交楼面价同比涨幅较大，涨幅均超过</w:t>
      </w:r>
      <w:r w:rsidRPr="001703D9">
        <w:rPr>
          <w:rFonts w:ascii="Arial" w:hAnsi="Arial" w:cs="Arial"/>
          <w:color w:val="000000"/>
          <w:sz w:val="21"/>
          <w:szCs w:val="21"/>
        </w:rPr>
        <w:t>40%</w:t>
      </w:r>
      <w:r w:rsidRPr="001703D9">
        <w:rPr>
          <w:rFonts w:ascii="Arial" w:hAnsi="Arial" w:cs="Arial"/>
          <w:color w:val="000000"/>
          <w:sz w:val="21"/>
          <w:szCs w:val="21"/>
        </w:rPr>
        <w:t>，丰台成交楼面价同比领跌，跌幅达</w:t>
      </w:r>
      <w:r w:rsidRPr="001703D9">
        <w:rPr>
          <w:rFonts w:ascii="Arial" w:hAnsi="Arial" w:cs="Arial"/>
          <w:color w:val="000000"/>
          <w:sz w:val="21"/>
          <w:szCs w:val="21"/>
        </w:rPr>
        <w:t>53%</w:t>
      </w:r>
      <w:r w:rsidRPr="001703D9">
        <w:rPr>
          <w:rFonts w:ascii="Arial" w:hAnsi="Arial" w:cs="Arial"/>
          <w:color w:val="000000"/>
          <w:sz w:val="21"/>
          <w:szCs w:val="21"/>
        </w:rPr>
        <w:t>。</w:t>
      </w:r>
    </w:p>
    <w:p w14:paraId="5CA46882"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溢价率方面，各区域整体溢价率保持低位运行。近郊中顺义平均溢价率达</w:t>
      </w:r>
      <w:r w:rsidRPr="001703D9">
        <w:rPr>
          <w:rFonts w:ascii="Arial" w:hAnsi="Arial" w:cs="Arial"/>
          <w:color w:val="000000"/>
          <w:sz w:val="21"/>
          <w:szCs w:val="21"/>
        </w:rPr>
        <w:t>19%</w:t>
      </w:r>
      <w:r w:rsidRPr="001703D9">
        <w:rPr>
          <w:rFonts w:ascii="Arial" w:hAnsi="Arial" w:cs="Arial"/>
          <w:color w:val="000000"/>
          <w:sz w:val="21"/>
          <w:szCs w:val="21"/>
        </w:rPr>
        <w:t>，为北京上半年宅</w:t>
      </w:r>
      <w:r w:rsidRPr="001703D9">
        <w:rPr>
          <w:rFonts w:ascii="Arial" w:hAnsi="Arial" w:cs="Arial"/>
          <w:color w:val="000000"/>
          <w:sz w:val="21"/>
          <w:szCs w:val="21"/>
        </w:rPr>
        <w:lastRenderedPageBreak/>
        <w:t>地市场热度最高区域，其次为远郊区密云，平均溢价率达</w:t>
      </w:r>
      <w:r w:rsidRPr="001703D9">
        <w:rPr>
          <w:rFonts w:ascii="Arial" w:hAnsi="Arial" w:cs="Arial"/>
          <w:color w:val="000000"/>
          <w:sz w:val="21"/>
          <w:szCs w:val="21"/>
        </w:rPr>
        <w:t>15%</w:t>
      </w:r>
      <w:r w:rsidRPr="001703D9">
        <w:rPr>
          <w:rFonts w:ascii="Arial" w:hAnsi="Arial" w:cs="Arial"/>
          <w:color w:val="000000"/>
          <w:sz w:val="21"/>
          <w:szCs w:val="21"/>
        </w:rPr>
        <w:t>，门头沟、怀柔均以底价成交。</w:t>
      </w:r>
    </w:p>
    <w:p w14:paraId="2A4A192C"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75BC9178" wp14:editId="5E25ADD1">
            <wp:extent cx="5895975" cy="18097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14:paraId="77B46D92"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FDC69E8"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4.</w:t>
      </w:r>
      <w:r w:rsidRPr="001703D9">
        <w:rPr>
          <w:rFonts w:ascii="Arial" w:hAnsi="Arial" w:cs="Arial"/>
          <w:color w:val="000000"/>
          <w:sz w:val="21"/>
          <w:szCs w:val="21"/>
        </w:rPr>
        <w:t>集中供地</w:t>
      </w:r>
    </w:p>
    <w:p w14:paraId="25D7CA77" w14:textId="77777777" w:rsid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w:t>
      </w:r>
      <w:r w:rsidRPr="001703D9">
        <w:rPr>
          <w:rFonts w:ascii="Arial" w:hAnsi="Arial" w:cs="Arial"/>
          <w:color w:val="000000"/>
          <w:sz w:val="21"/>
          <w:szCs w:val="21"/>
        </w:rPr>
        <w:t>3</w:t>
      </w:r>
      <w:r w:rsidRPr="001703D9">
        <w:rPr>
          <w:rFonts w:ascii="Arial" w:hAnsi="Arial" w:cs="Arial"/>
          <w:color w:val="000000"/>
          <w:sz w:val="21"/>
          <w:szCs w:val="21"/>
        </w:rPr>
        <w:t>月</w:t>
      </w:r>
      <w:r w:rsidRPr="001703D9">
        <w:rPr>
          <w:rFonts w:ascii="Arial" w:hAnsi="Arial" w:cs="Arial"/>
          <w:color w:val="000000"/>
          <w:sz w:val="21"/>
          <w:szCs w:val="21"/>
        </w:rPr>
        <w:t>31</w:t>
      </w:r>
      <w:r w:rsidRPr="001703D9">
        <w:rPr>
          <w:rFonts w:ascii="Arial" w:hAnsi="Arial" w:cs="Arial"/>
          <w:color w:val="000000"/>
          <w:sz w:val="21"/>
          <w:szCs w:val="21"/>
        </w:rPr>
        <w:t>日北京市</w:t>
      </w:r>
      <w:proofErr w:type="gramStart"/>
      <w:r w:rsidRPr="001703D9">
        <w:rPr>
          <w:rFonts w:ascii="Arial" w:hAnsi="Arial" w:cs="Arial"/>
          <w:color w:val="000000"/>
          <w:sz w:val="21"/>
          <w:szCs w:val="21"/>
        </w:rPr>
        <w:t>规自委</w:t>
      </w:r>
      <w:proofErr w:type="gramEnd"/>
      <w:r w:rsidRPr="001703D9">
        <w:rPr>
          <w:rFonts w:ascii="Arial" w:hAnsi="Arial" w:cs="Arial"/>
          <w:color w:val="000000"/>
          <w:sz w:val="21"/>
          <w:szCs w:val="21"/>
        </w:rPr>
        <w:t>和市住建委联合发布了</w:t>
      </w:r>
      <w:r w:rsidRPr="001703D9">
        <w:rPr>
          <w:rFonts w:ascii="Arial" w:hAnsi="Arial" w:cs="Arial"/>
          <w:color w:val="000000"/>
          <w:sz w:val="21"/>
          <w:szCs w:val="21"/>
        </w:rPr>
        <w:t>2021</w:t>
      </w:r>
      <w:r w:rsidRPr="001703D9">
        <w:rPr>
          <w:rFonts w:ascii="Arial" w:hAnsi="Arial" w:cs="Arial"/>
          <w:color w:val="000000"/>
          <w:sz w:val="21"/>
          <w:szCs w:val="21"/>
        </w:rPr>
        <w:t>年度第一批次商品住宅用地出让公告，共推出</w:t>
      </w:r>
      <w:r w:rsidRPr="001703D9">
        <w:rPr>
          <w:rFonts w:ascii="Arial" w:hAnsi="Arial" w:cs="Arial"/>
          <w:color w:val="000000"/>
          <w:sz w:val="21"/>
          <w:szCs w:val="21"/>
        </w:rPr>
        <w:t>30</w:t>
      </w:r>
      <w:r w:rsidRPr="001703D9">
        <w:rPr>
          <w:rFonts w:ascii="Arial" w:hAnsi="Arial" w:cs="Arial"/>
          <w:color w:val="000000"/>
          <w:sz w:val="21"/>
          <w:szCs w:val="21"/>
        </w:rPr>
        <w:t>宗地块，土地面积约</w:t>
      </w:r>
      <w:r w:rsidRPr="001703D9">
        <w:rPr>
          <w:rFonts w:ascii="Arial" w:hAnsi="Arial" w:cs="Arial"/>
          <w:color w:val="000000"/>
          <w:sz w:val="21"/>
          <w:szCs w:val="21"/>
        </w:rPr>
        <w:t>169</w:t>
      </w:r>
      <w:r w:rsidRPr="001703D9">
        <w:rPr>
          <w:rFonts w:ascii="Arial" w:hAnsi="Arial" w:cs="Arial"/>
          <w:color w:val="000000"/>
          <w:sz w:val="21"/>
          <w:szCs w:val="21"/>
        </w:rPr>
        <w:t>公顷，建筑规模约</w:t>
      </w:r>
      <w:r w:rsidRPr="001703D9">
        <w:rPr>
          <w:rFonts w:ascii="Arial" w:hAnsi="Arial" w:cs="Arial"/>
          <w:color w:val="000000"/>
          <w:sz w:val="21"/>
          <w:szCs w:val="21"/>
        </w:rPr>
        <w:t>345</w:t>
      </w:r>
      <w:r w:rsidRPr="001703D9">
        <w:rPr>
          <w:rFonts w:ascii="Arial" w:hAnsi="Arial" w:cs="Arial"/>
          <w:color w:val="000000"/>
          <w:sz w:val="21"/>
          <w:szCs w:val="21"/>
        </w:rPr>
        <w:t>万平方米，同时公布了</w:t>
      </w:r>
      <w:r w:rsidRPr="001703D9">
        <w:rPr>
          <w:rFonts w:ascii="Arial" w:hAnsi="Arial" w:cs="Arial"/>
          <w:color w:val="000000"/>
          <w:sz w:val="21"/>
          <w:szCs w:val="21"/>
        </w:rPr>
        <w:t>2021</w:t>
      </w:r>
      <w:r w:rsidRPr="001703D9">
        <w:rPr>
          <w:rFonts w:ascii="Arial" w:hAnsi="Arial" w:cs="Arial"/>
          <w:color w:val="000000"/>
          <w:sz w:val="21"/>
          <w:szCs w:val="21"/>
        </w:rPr>
        <w:t>年度北京后两批住宅用地的集中供应时间，分别将于</w:t>
      </w:r>
      <w:r w:rsidRPr="001703D9">
        <w:rPr>
          <w:rFonts w:ascii="Arial" w:hAnsi="Arial" w:cs="Arial"/>
          <w:color w:val="000000"/>
          <w:sz w:val="21"/>
          <w:szCs w:val="21"/>
        </w:rPr>
        <w:t>7</w:t>
      </w:r>
      <w:r w:rsidRPr="001703D9">
        <w:rPr>
          <w:rFonts w:ascii="Arial" w:hAnsi="Arial" w:cs="Arial"/>
          <w:color w:val="000000"/>
          <w:sz w:val="21"/>
          <w:szCs w:val="21"/>
        </w:rPr>
        <w:t>月左右和</w:t>
      </w:r>
      <w:r w:rsidRPr="001703D9">
        <w:rPr>
          <w:rFonts w:ascii="Arial" w:hAnsi="Arial" w:cs="Arial"/>
          <w:color w:val="000000"/>
          <w:sz w:val="21"/>
          <w:szCs w:val="21"/>
        </w:rPr>
        <w:t>11</w:t>
      </w:r>
      <w:r w:rsidRPr="001703D9">
        <w:rPr>
          <w:rFonts w:ascii="Arial" w:hAnsi="Arial" w:cs="Arial"/>
          <w:color w:val="000000"/>
          <w:sz w:val="21"/>
          <w:szCs w:val="21"/>
        </w:rPr>
        <w:t>月左右发布出让公告。</w:t>
      </w:r>
    </w:p>
    <w:p w14:paraId="627F0142" w14:textId="77777777" w:rsidR="001703D9" w:rsidRPr="001703D9" w:rsidRDefault="001703D9" w:rsidP="001703D9">
      <w:pPr>
        <w:widowControl w:val="0"/>
        <w:adjustRightInd w:val="0"/>
        <w:snapToGrid w:val="0"/>
        <w:spacing w:line="480" w:lineRule="auto"/>
        <w:jc w:val="both"/>
        <w:rPr>
          <w:rFonts w:ascii="Arial" w:hAnsi="Arial" w:cs="Arial"/>
          <w:color w:val="000000"/>
          <w:sz w:val="21"/>
          <w:szCs w:val="21"/>
        </w:rPr>
      </w:pPr>
      <w:r w:rsidRPr="006650AA">
        <w:rPr>
          <w:noProof/>
        </w:rPr>
        <w:lastRenderedPageBreak/>
        <w:drawing>
          <wp:inline distT="0" distB="0" distL="0" distR="0" wp14:anchorId="668A0344" wp14:editId="57AC2776">
            <wp:extent cx="5904230" cy="4751705"/>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4751705"/>
                    </a:xfrm>
                    <a:prstGeom prst="rect">
                      <a:avLst/>
                    </a:prstGeom>
                    <a:noFill/>
                    <a:ln>
                      <a:noFill/>
                    </a:ln>
                  </pic:spPr>
                </pic:pic>
              </a:graphicData>
            </a:graphic>
          </wp:inline>
        </w:drawing>
      </w:r>
    </w:p>
    <w:p w14:paraId="3D602C8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年北京首批集中供地规模占全年计划供地</w:t>
      </w:r>
      <w:r w:rsidRPr="001703D9">
        <w:rPr>
          <w:rFonts w:ascii="Arial" w:hAnsi="Arial" w:cs="Arial"/>
          <w:color w:val="000000"/>
          <w:sz w:val="21"/>
          <w:szCs w:val="21"/>
        </w:rPr>
        <w:t>33%</w:t>
      </w:r>
      <w:r w:rsidRPr="001703D9">
        <w:rPr>
          <w:rFonts w:ascii="Arial" w:hAnsi="Arial" w:cs="Arial"/>
          <w:color w:val="000000"/>
          <w:sz w:val="21"/>
          <w:szCs w:val="21"/>
        </w:rPr>
        <w:t>；涉及</w:t>
      </w:r>
      <w:r w:rsidRPr="001703D9">
        <w:rPr>
          <w:rFonts w:ascii="Arial" w:hAnsi="Arial" w:cs="Arial"/>
          <w:color w:val="000000"/>
          <w:sz w:val="21"/>
          <w:szCs w:val="21"/>
        </w:rPr>
        <w:t>12</w:t>
      </w:r>
      <w:r w:rsidRPr="001703D9">
        <w:rPr>
          <w:rFonts w:ascii="Arial" w:hAnsi="Arial" w:cs="Arial"/>
          <w:color w:val="000000"/>
          <w:sz w:val="21"/>
          <w:szCs w:val="21"/>
        </w:rPr>
        <w:t>个区域，中心城区、多点及副中心地区、生态涵养区</w:t>
      </w:r>
      <w:proofErr w:type="gramStart"/>
      <w:r w:rsidRPr="001703D9">
        <w:rPr>
          <w:rFonts w:ascii="Arial" w:hAnsi="Arial" w:cs="Arial"/>
          <w:color w:val="000000"/>
          <w:sz w:val="21"/>
          <w:szCs w:val="21"/>
        </w:rPr>
        <w:t>规划建面占</w:t>
      </w:r>
      <w:proofErr w:type="gramEnd"/>
      <w:r w:rsidRPr="001703D9">
        <w:rPr>
          <w:rFonts w:ascii="Arial" w:hAnsi="Arial" w:cs="Arial"/>
          <w:color w:val="000000"/>
          <w:sz w:val="21"/>
          <w:szCs w:val="21"/>
        </w:rPr>
        <w:t>比分别为</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12%</w:t>
      </w:r>
      <w:r w:rsidRPr="001703D9">
        <w:rPr>
          <w:rFonts w:ascii="Arial" w:hAnsi="Arial" w:cs="Arial"/>
          <w:color w:val="000000"/>
          <w:sz w:val="21"/>
          <w:szCs w:val="21"/>
        </w:rPr>
        <w:t>；加大了朝阳、昌平供应比例，减少了顺义、海淀、石景山供应比例。首批供应地块均设置地价上限，重启了竟配建公租房出让方式，弱化公产房和</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出让方式，并推出了</w:t>
      </w:r>
      <w:r w:rsidRPr="001703D9">
        <w:rPr>
          <w:rFonts w:ascii="Arial" w:hAnsi="Arial" w:cs="Arial"/>
          <w:color w:val="000000"/>
          <w:sz w:val="21"/>
          <w:szCs w:val="21"/>
        </w:rPr>
        <w:t>“</w:t>
      </w:r>
      <w:r w:rsidRPr="001703D9">
        <w:rPr>
          <w:rFonts w:ascii="Arial" w:hAnsi="Arial" w:cs="Arial"/>
          <w:color w:val="000000"/>
          <w:sz w:val="21"/>
          <w:szCs w:val="21"/>
        </w:rPr>
        <w:t>竞政府持有共有产权份额</w:t>
      </w:r>
      <w:r w:rsidRPr="001703D9">
        <w:rPr>
          <w:rFonts w:ascii="Arial" w:hAnsi="Arial" w:cs="Arial"/>
          <w:color w:val="000000"/>
          <w:sz w:val="21"/>
          <w:szCs w:val="21"/>
        </w:rPr>
        <w:t>”</w:t>
      </w:r>
      <w:r w:rsidRPr="001703D9">
        <w:rPr>
          <w:rFonts w:ascii="Arial" w:hAnsi="Arial" w:cs="Arial"/>
          <w:color w:val="000000"/>
          <w:sz w:val="21"/>
          <w:szCs w:val="21"/>
        </w:rPr>
        <w:t>和</w:t>
      </w:r>
      <w:r w:rsidRPr="001703D9">
        <w:rPr>
          <w:rFonts w:ascii="Arial" w:hAnsi="Arial" w:cs="Arial"/>
          <w:color w:val="000000"/>
          <w:sz w:val="21"/>
          <w:szCs w:val="21"/>
        </w:rPr>
        <w:t>“</w:t>
      </w:r>
      <w:r w:rsidRPr="001703D9">
        <w:rPr>
          <w:rFonts w:ascii="Arial" w:hAnsi="Arial" w:cs="Arial"/>
          <w:color w:val="000000"/>
          <w:sz w:val="21"/>
          <w:szCs w:val="21"/>
        </w:rPr>
        <w:t>竞建按高品质住宅</w:t>
      </w:r>
      <w:r w:rsidRPr="001703D9">
        <w:rPr>
          <w:rFonts w:ascii="Arial" w:hAnsi="Arial" w:cs="Arial"/>
          <w:color w:val="000000"/>
          <w:sz w:val="21"/>
          <w:szCs w:val="21"/>
        </w:rPr>
        <w:t>”</w:t>
      </w:r>
      <w:r w:rsidRPr="001703D9">
        <w:rPr>
          <w:rFonts w:ascii="Arial" w:hAnsi="Arial" w:cs="Arial"/>
          <w:color w:val="000000"/>
          <w:sz w:val="21"/>
          <w:szCs w:val="21"/>
        </w:rPr>
        <w:t>的出让方式。设置了高标准商品住房投报环节，首次引入房屋销售价格引导机制，户型限制条件将</w:t>
      </w:r>
      <w:r w:rsidRPr="001703D9">
        <w:rPr>
          <w:rFonts w:ascii="Arial" w:hAnsi="Arial" w:cs="Arial"/>
          <w:color w:val="000000"/>
          <w:sz w:val="21"/>
          <w:szCs w:val="21"/>
        </w:rPr>
        <w:t>“</w:t>
      </w:r>
      <w:r w:rsidRPr="001703D9">
        <w:rPr>
          <w:rFonts w:ascii="Arial" w:hAnsi="Arial" w:cs="Arial"/>
          <w:color w:val="000000"/>
          <w:sz w:val="21"/>
          <w:szCs w:val="21"/>
        </w:rPr>
        <w:t>套型面积</w:t>
      </w:r>
      <w:r w:rsidRPr="001703D9">
        <w:rPr>
          <w:rFonts w:ascii="Arial" w:hAnsi="Arial" w:cs="Arial"/>
          <w:color w:val="000000"/>
          <w:sz w:val="21"/>
          <w:szCs w:val="21"/>
        </w:rPr>
        <w:t>”</w:t>
      </w:r>
      <w:r w:rsidRPr="001703D9">
        <w:rPr>
          <w:rFonts w:ascii="Arial" w:hAnsi="Arial" w:cs="Arial"/>
          <w:color w:val="000000"/>
          <w:sz w:val="21"/>
          <w:szCs w:val="21"/>
        </w:rPr>
        <w:t>调整为</w:t>
      </w:r>
      <w:r w:rsidRPr="001703D9">
        <w:rPr>
          <w:rFonts w:ascii="Arial" w:hAnsi="Arial" w:cs="Arial"/>
          <w:color w:val="000000"/>
          <w:sz w:val="21"/>
          <w:szCs w:val="21"/>
        </w:rPr>
        <w:t>“</w:t>
      </w:r>
      <w:r w:rsidRPr="001703D9">
        <w:rPr>
          <w:rFonts w:ascii="Arial" w:hAnsi="Arial" w:cs="Arial"/>
          <w:color w:val="000000"/>
          <w:sz w:val="21"/>
          <w:szCs w:val="21"/>
        </w:rPr>
        <w:t>套均面积</w:t>
      </w:r>
      <w:r w:rsidRPr="001703D9">
        <w:rPr>
          <w:rFonts w:ascii="Arial" w:hAnsi="Arial" w:cs="Arial"/>
          <w:color w:val="000000"/>
          <w:sz w:val="21"/>
          <w:szCs w:val="21"/>
        </w:rPr>
        <w:t>”</w:t>
      </w:r>
      <w:r w:rsidRPr="001703D9">
        <w:rPr>
          <w:rFonts w:ascii="Arial" w:hAnsi="Arial" w:cs="Arial"/>
          <w:color w:val="000000"/>
          <w:sz w:val="21"/>
          <w:szCs w:val="21"/>
        </w:rPr>
        <w:t>，近</w:t>
      </w:r>
      <w:r w:rsidRPr="001703D9">
        <w:rPr>
          <w:rFonts w:ascii="Arial" w:hAnsi="Arial" w:cs="Arial"/>
          <w:color w:val="000000"/>
          <w:sz w:val="21"/>
          <w:szCs w:val="21"/>
        </w:rPr>
        <w:t>2/3</w:t>
      </w:r>
      <w:r w:rsidRPr="001703D9">
        <w:rPr>
          <w:rFonts w:ascii="Arial" w:hAnsi="Arial" w:cs="Arial"/>
          <w:color w:val="000000"/>
          <w:sz w:val="21"/>
          <w:szCs w:val="21"/>
        </w:rPr>
        <w:t>的项目执行套内</w:t>
      </w:r>
      <w:r w:rsidRPr="001703D9">
        <w:rPr>
          <w:rFonts w:ascii="Arial" w:hAnsi="Arial" w:cs="Arial"/>
          <w:color w:val="000000"/>
          <w:sz w:val="21"/>
          <w:szCs w:val="21"/>
        </w:rPr>
        <w:t>“70/90”</w:t>
      </w:r>
      <w:r w:rsidRPr="001703D9">
        <w:rPr>
          <w:rFonts w:ascii="Arial" w:hAnsi="Arial" w:cs="Arial"/>
          <w:color w:val="000000"/>
          <w:sz w:val="21"/>
          <w:szCs w:val="21"/>
        </w:rPr>
        <w:t>要求。</w:t>
      </w:r>
    </w:p>
    <w:p w14:paraId="2D97F714" w14:textId="77777777" w:rsidR="00272A1C" w:rsidRDefault="001703D9" w:rsidP="001703D9">
      <w:pPr>
        <w:widowControl w:val="0"/>
        <w:adjustRightInd w:val="0"/>
        <w:snapToGrid w:val="0"/>
        <w:spacing w:line="480" w:lineRule="auto"/>
        <w:ind w:firstLineChars="200" w:firstLine="420"/>
        <w:jc w:val="both"/>
        <w:rPr>
          <w:rFonts w:ascii="Arial" w:hAnsi="Arial" w:cs="Arial"/>
          <w:sz w:val="21"/>
          <w:szCs w:val="21"/>
        </w:rPr>
      </w:pPr>
      <w:r w:rsidRPr="001703D9">
        <w:rPr>
          <w:rFonts w:ascii="Arial" w:hAnsi="Arial" w:cs="Arial" w:hint="eastAsia"/>
          <w:color w:val="000000"/>
          <w:sz w:val="21"/>
          <w:szCs w:val="21"/>
        </w:rPr>
        <w:t>此次集中供地在区域供应结构、土地供应规模及土地出让方式上都做出了综合性</w:t>
      </w:r>
      <w:proofErr w:type="gramStart"/>
      <w:r w:rsidRPr="001703D9">
        <w:rPr>
          <w:rFonts w:ascii="Arial" w:hAnsi="Arial" w:cs="Arial" w:hint="eastAsia"/>
          <w:color w:val="000000"/>
          <w:sz w:val="21"/>
          <w:szCs w:val="21"/>
        </w:rPr>
        <w:t>考量</w:t>
      </w:r>
      <w:proofErr w:type="gramEnd"/>
      <w:r w:rsidRPr="001703D9">
        <w:rPr>
          <w:rFonts w:ascii="Arial" w:hAnsi="Arial" w:cs="Arial" w:hint="eastAsia"/>
          <w:color w:val="000000"/>
          <w:sz w:val="21"/>
          <w:szCs w:val="21"/>
        </w:rPr>
        <w:t>，真正落地实施“房地联动、一地</w:t>
      </w:r>
      <w:proofErr w:type="gramStart"/>
      <w:r w:rsidRPr="001703D9">
        <w:rPr>
          <w:rFonts w:ascii="Arial" w:hAnsi="Arial" w:cs="Arial" w:hint="eastAsia"/>
          <w:color w:val="000000"/>
          <w:sz w:val="21"/>
          <w:szCs w:val="21"/>
        </w:rPr>
        <w:t>一</w:t>
      </w:r>
      <w:proofErr w:type="gramEnd"/>
      <w:r w:rsidRPr="001703D9">
        <w:rPr>
          <w:rFonts w:ascii="Arial" w:hAnsi="Arial" w:cs="Arial" w:hint="eastAsia"/>
          <w:color w:val="000000"/>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1703D9">
        <w:rPr>
          <w:rFonts w:ascii="Arial" w:hAnsi="Arial" w:cs="Arial" w:hint="eastAsia"/>
          <w:color w:val="000000"/>
          <w:sz w:val="21"/>
          <w:szCs w:val="21"/>
        </w:rPr>
        <w:t>为房企户型</w:t>
      </w:r>
      <w:proofErr w:type="gramEnd"/>
      <w:r w:rsidRPr="001703D9">
        <w:rPr>
          <w:rFonts w:ascii="Arial" w:hAnsi="Arial" w:cs="Arial" w:hint="eastAsia"/>
          <w:color w:val="000000"/>
          <w:sz w:val="21"/>
          <w:szCs w:val="21"/>
        </w:rPr>
        <w:t>设计灵活度、住宅品质提升方面预留了合理空间，在“重调控”、“强保障”和“稳品质”上寻求了一定的平衡。</w:t>
      </w:r>
    </w:p>
    <w:p w14:paraId="39EE862B" w14:textId="77777777" w:rsidR="0033787C" w:rsidRDefault="00272A1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5</w:t>
      </w:r>
      <w:r w:rsidR="001703D9">
        <w:rPr>
          <w:rFonts w:ascii="Arial" w:hAnsi="Arial" w:cs="Arial" w:hint="eastAsia"/>
          <w:color w:val="000000"/>
          <w:sz w:val="21"/>
          <w:szCs w:val="21"/>
        </w:rPr>
        <w:t>.</w:t>
      </w:r>
      <w:r w:rsidR="00885AD0">
        <w:rPr>
          <w:rFonts w:ascii="Arial" w:hAnsi="Arial" w:cs="Arial" w:hint="eastAsia"/>
          <w:color w:val="000000"/>
          <w:sz w:val="21"/>
          <w:szCs w:val="21"/>
        </w:rPr>
        <w:t>流拍情况</w:t>
      </w:r>
    </w:p>
    <w:p w14:paraId="0E9DF98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w:t>
      </w:r>
      <w:r w:rsidR="003C7F7C">
        <w:rPr>
          <w:rFonts w:ascii="Arial" w:hAnsi="Arial" w:cs="Arial" w:hint="eastAsia"/>
          <w:color w:val="000000"/>
          <w:sz w:val="21"/>
          <w:szCs w:val="21"/>
        </w:rPr>
        <w:t>21</w:t>
      </w:r>
      <w:r>
        <w:rPr>
          <w:rFonts w:ascii="Arial" w:hAnsi="Arial" w:cs="Arial" w:hint="eastAsia"/>
          <w:color w:val="000000"/>
          <w:sz w:val="21"/>
          <w:szCs w:val="21"/>
        </w:rPr>
        <w:t>年北京市区共流拍</w:t>
      </w:r>
      <w:r>
        <w:rPr>
          <w:rFonts w:ascii="Arial" w:hAnsi="Arial" w:cs="Arial" w:hint="eastAsia"/>
          <w:color w:val="000000"/>
          <w:sz w:val="21"/>
          <w:szCs w:val="21"/>
        </w:rPr>
        <w:t>1</w:t>
      </w:r>
      <w:r w:rsidR="003C7F7C">
        <w:rPr>
          <w:rFonts w:ascii="Arial" w:hAnsi="Arial" w:cs="Arial" w:hint="eastAsia"/>
          <w:color w:val="000000"/>
          <w:sz w:val="21"/>
          <w:szCs w:val="21"/>
        </w:rPr>
        <w:t>0</w:t>
      </w:r>
      <w:r>
        <w:rPr>
          <w:rFonts w:ascii="Arial" w:hAnsi="Arial" w:cs="Arial" w:hint="eastAsia"/>
          <w:color w:val="000000"/>
          <w:sz w:val="21"/>
          <w:szCs w:val="21"/>
        </w:rPr>
        <w:t>宗住宅用地，各宗地详情如下。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33787C" w14:paraId="6E7CF73D" w14:textId="77777777" w:rsidTr="007A1050">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tcPr>
          <w:p w14:paraId="5D7AD569"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tcPr>
          <w:p w14:paraId="4C59F26A"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tcPr>
          <w:p w14:paraId="31B59B1C"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left w:val="nil"/>
              <w:bottom w:val="single" w:sz="12" w:space="0" w:color="auto"/>
              <w:right w:val="nil"/>
            </w:tcBorders>
            <w:shd w:val="clear" w:color="auto" w:fill="auto"/>
            <w:noWrap/>
            <w:vAlign w:val="center"/>
          </w:tcPr>
          <w:p w14:paraId="1F0C4968"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tcPr>
          <w:p w14:paraId="3568D227"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tcPr>
          <w:p w14:paraId="115304ED"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tcPr>
          <w:p w14:paraId="38F0BB02"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tcPr>
          <w:p w14:paraId="06431D70"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tcPr>
          <w:p w14:paraId="57CCFFC4"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3C7F7C" w14:paraId="71B0A60E" w14:textId="77777777" w:rsidTr="003C7F7C">
        <w:trPr>
          <w:cantSplit/>
          <w:trHeight w:val="283"/>
          <w:jc w:val="center"/>
        </w:trPr>
        <w:tc>
          <w:tcPr>
            <w:tcW w:w="2128" w:type="dxa"/>
            <w:tcBorders>
              <w:top w:val="single" w:sz="12" w:space="0" w:color="auto"/>
              <w:left w:val="nil"/>
              <w:bottom w:val="nil"/>
              <w:right w:val="nil"/>
            </w:tcBorders>
            <w:shd w:val="clear" w:color="auto" w:fill="auto"/>
            <w:noWrap/>
            <w:vAlign w:val="center"/>
          </w:tcPr>
          <w:p w14:paraId="4B25D4B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北京市顺义区北小营镇顺义新城第</w:t>
            </w:r>
            <w:r w:rsidRPr="003C7F7C">
              <w:rPr>
                <w:rFonts w:ascii="Arial" w:eastAsia="华文细黑" w:hAnsi="Arial" w:cs="Arial"/>
                <w:color w:val="000000"/>
                <w:sz w:val="15"/>
                <w:szCs w:val="15"/>
              </w:rPr>
              <w:t>30</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30-01-02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30-01-04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single" w:sz="12" w:space="0" w:color="auto"/>
              <w:left w:val="nil"/>
              <w:bottom w:val="nil"/>
              <w:right w:val="nil"/>
            </w:tcBorders>
            <w:shd w:val="clear" w:color="auto" w:fill="auto"/>
            <w:noWrap/>
            <w:vAlign w:val="center"/>
          </w:tcPr>
          <w:p w14:paraId="055E96E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顺义区</w:t>
            </w:r>
          </w:p>
        </w:tc>
        <w:tc>
          <w:tcPr>
            <w:tcW w:w="1134" w:type="dxa"/>
            <w:tcBorders>
              <w:top w:val="single" w:sz="12" w:space="0" w:color="auto"/>
              <w:left w:val="nil"/>
              <w:bottom w:val="nil"/>
              <w:right w:val="nil"/>
            </w:tcBorders>
            <w:shd w:val="clear" w:color="auto" w:fill="auto"/>
            <w:noWrap/>
            <w:vAlign w:val="center"/>
          </w:tcPr>
          <w:p w14:paraId="18CFB94B"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顺</w:t>
            </w:r>
            <w:r w:rsidRPr="003C7F7C">
              <w:rPr>
                <w:rFonts w:ascii="Arial" w:eastAsia="华文细黑" w:hAnsi="Arial" w:cs="Arial"/>
                <w:color w:val="000000"/>
                <w:sz w:val="15"/>
                <w:szCs w:val="15"/>
              </w:rPr>
              <w:t>)[2018]033</w:t>
            </w:r>
            <w:r w:rsidRPr="003C7F7C">
              <w:rPr>
                <w:rFonts w:ascii="Arial" w:eastAsia="华文细黑" w:hAnsi="Arial" w:cs="Arial"/>
                <w:color w:val="000000"/>
                <w:sz w:val="15"/>
                <w:szCs w:val="15"/>
              </w:rPr>
              <w:t>号</w:t>
            </w:r>
          </w:p>
        </w:tc>
        <w:tc>
          <w:tcPr>
            <w:tcW w:w="1134" w:type="dxa"/>
            <w:tcBorders>
              <w:top w:val="single" w:sz="12" w:space="0" w:color="auto"/>
              <w:left w:val="nil"/>
              <w:bottom w:val="nil"/>
              <w:right w:val="nil"/>
            </w:tcBorders>
            <w:shd w:val="clear" w:color="auto" w:fill="auto"/>
            <w:noWrap/>
            <w:vAlign w:val="center"/>
          </w:tcPr>
          <w:p w14:paraId="74042D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single" w:sz="12" w:space="0" w:color="auto"/>
              <w:left w:val="nil"/>
              <w:bottom w:val="nil"/>
              <w:right w:val="nil"/>
            </w:tcBorders>
            <w:shd w:val="clear" w:color="auto" w:fill="auto"/>
            <w:noWrap/>
            <w:vAlign w:val="center"/>
          </w:tcPr>
          <w:p w14:paraId="5F52EE6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146640.2</w:t>
            </w:r>
          </w:p>
        </w:tc>
        <w:tc>
          <w:tcPr>
            <w:tcW w:w="709" w:type="dxa"/>
            <w:tcBorders>
              <w:top w:val="single" w:sz="12" w:space="0" w:color="auto"/>
              <w:left w:val="nil"/>
              <w:bottom w:val="nil"/>
              <w:right w:val="nil"/>
            </w:tcBorders>
            <w:shd w:val="clear" w:color="auto" w:fill="auto"/>
            <w:noWrap/>
            <w:vAlign w:val="center"/>
          </w:tcPr>
          <w:p w14:paraId="0B91C4E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1.97</w:t>
            </w:r>
          </w:p>
        </w:tc>
        <w:tc>
          <w:tcPr>
            <w:tcW w:w="709" w:type="dxa"/>
            <w:tcBorders>
              <w:top w:val="single" w:sz="12" w:space="0" w:color="auto"/>
              <w:left w:val="nil"/>
              <w:bottom w:val="nil"/>
              <w:right w:val="nil"/>
            </w:tcBorders>
            <w:shd w:val="clear" w:color="auto" w:fill="auto"/>
            <w:noWrap/>
            <w:vAlign w:val="center"/>
          </w:tcPr>
          <w:p w14:paraId="723BD50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2018-10-22</w:t>
            </w:r>
          </w:p>
        </w:tc>
        <w:tc>
          <w:tcPr>
            <w:tcW w:w="709" w:type="dxa"/>
            <w:tcBorders>
              <w:top w:val="single" w:sz="12" w:space="0" w:color="auto"/>
              <w:left w:val="nil"/>
              <w:bottom w:val="nil"/>
              <w:right w:val="nil"/>
            </w:tcBorders>
            <w:shd w:val="clear" w:color="auto" w:fill="auto"/>
            <w:noWrap/>
            <w:vAlign w:val="center"/>
          </w:tcPr>
          <w:p w14:paraId="7C68DBE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239500</w:t>
            </w:r>
          </w:p>
        </w:tc>
        <w:tc>
          <w:tcPr>
            <w:tcW w:w="934" w:type="dxa"/>
            <w:tcBorders>
              <w:top w:val="single" w:sz="12" w:space="0" w:color="auto"/>
              <w:left w:val="nil"/>
              <w:bottom w:val="nil"/>
              <w:right w:val="nil"/>
            </w:tcBorders>
            <w:shd w:val="clear" w:color="auto" w:fill="auto"/>
            <w:noWrap/>
            <w:vAlign w:val="center"/>
          </w:tcPr>
          <w:p w14:paraId="5DC88C0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8304.14</w:t>
            </w:r>
          </w:p>
        </w:tc>
      </w:tr>
      <w:tr w:rsidR="003C7F7C" w14:paraId="5D049EB5"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20DF6C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北京市门头沟区永定镇曹各</w:t>
            </w:r>
            <w:proofErr w:type="gramStart"/>
            <w:r w:rsidRPr="003C7F7C">
              <w:rPr>
                <w:rFonts w:ascii="Arial" w:eastAsia="华文细黑" w:hAnsi="Arial" w:cs="Arial" w:hint="eastAsia"/>
                <w:color w:val="000000"/>
                <w:sz w:val="15"/>
                <w:szCs w:val="15"/>
              </w:rPr>
              <w:t>庄桥户营</w:t>
            </w:r>
            <w:proofErr w:type="gramEnd"/>
            <w:r w:rsidRPr="003C7F7C">
              <w:rPr>
                <w:rFonts w:ascii="Arial" w:eastAsia="华文细黑" w:hAnsi="Arial" w:cs="Arial" w:hint="eastAsia"/>
                <w:color w:val="000000"/>
                <w:sz w:val="15"/>
                <w:szCs w:val="15"/>
              </w:rPr>
              <w:t>村</w:t>
            </w:r>
            <w:r w:rsidRPr="003C7F7C">
              <w:rPr>
                <w:rFonts w:ascii="Arial" w:eastAsia="华文细黑" w:hAnsi="Arial" w:cs="Arial"/>
                <w:color w:val="000000"/>
                <w:sz w:val="15"/>
                <w:szCs w:val="15"/>
              </w:rPr>
              <w:t>MC00-0016-061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MC16-041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MC16-048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6452B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nil"/>
              <w:right w:val="nil"/>
            </w:tcBorders>
            <w:shd w:val="clear" w:color="auto" w:fill="auto"/>
            <w:noWrap/>
            <w:vAlign w:val="center"/>
          </w:tcPr>
          <w:p w14:paraId="16952ADF"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)[2018]006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39A6D3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065D171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50699.84</w:t>
            </w:r>
          </w:p>
        </w:tc>
        <w:tc>
          <w:tcPr>
            <w:tcW w:w="709" w:type="dxa"/>
            <w:tcBorders>
              <w:top w:val="nil"/>
              <w:left w:val="nil"/>
              <w:bottom w:val="nil"/>
              <w:right w:val="nil"/>
            </w:tcBorders>
            <w:shd w:val="clear" w:color="auto" w:fill="auto"/>
            <w:noWrap/>
            <w:vAlign w:val="center"/>
          </w:tcPr>
          <w:p w14:paraId="3C4BE96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2.63</w:t>
            </w:r>
          </w:p>
        </w:tc>
        <w:tc>
          <w:tcPr>
            <w:tcW w:w="709" w:type="dxa"/>
            <w:tcBorders>
              <w:top w:val="nil"/>
              <w:left w:val="nil"/>
              <w:bottom w:val="nil"/>
              <w:right w:val="nil"/>
            </w:tcBorders>
            <w:shd w:val="clear" w:color="auto" w:fill="auto"/>
            <w:noWrap/>
            <w:vAlign w:val="center"/>
          </w:tcPr>
          <w:p w14:paraId="474708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B1E647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262000</w:t>
            </w:r>
          </w:p>
        </w:tc>
        <w:tc>
          <w:tcPr>
            <w:tcW w:w="934" w:type="dxa"/>
            <w:tcBorders>
              <w:top w:val="nil"/>
              <w:left w:val="nil"/>
              <w:bottom w:val="nil"/>
              <w:right w:val="nil"/>
            </w:tcBorders>
            <w:shd w:val="clear" w:color="auto" w:fill="auto"/>
            <w:noWrap/>
            <w:vAlign w:val="center"/>
          </w:tcPr>
          <w:p w14:paraId="280182D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19635.17</w:t>
            </w:r>
          </w:p>
        </w:tc>
      </w:tr>
      <w:tr w:rsidR="003C7F7C" w14:paraId="67E16B2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15497F9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北京市房山区青龙湖镇中心区</w:t>
            </w:r>
            <w:r w:rsidRPr="003C7F7C">
              <w:rPr>
                <w:rFonts w:ascii="Arial" w:eastAsia="华文细黑" w:hAnsi="Arial" w:cs="Arial"/>
                <w:color w:val="000000"/>
                <w:sz w:val="15"/>
                <w:szCs w:val="15"/>
              </w:rPr>
              <w:t>01-0010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01-0015</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0027</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01-0032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FB084A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房山区</w:t>
            </w:r>
          </w:p>
        </w:tc>
        <w:tc>
          <w:tcPr>
            <w:tcW w:w="1134" w:type="dxa"/>
            <w:tcBorders>
              <w:top w:val="nil"/>
              <w:left w:val="nil"/>
              <w:bottom w:val="nil"/>
              <w:right w:val="nil"/>
            </w:tcBorders>
            <w:shd w:val="clear" w:color="auto" w:fill="auto"/>
            <w:noWrap/>
            <w:vAlign w:val="center"/>
          </w:tcPr>
          <w:p w14:paraId="71DE728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房</w:t>
            </w:r>
            <w:r w:rsidRPr="003C7F7C">
              <w:rPr>
                <w:rFonts w:ascii="Arial" w:eastAsia="华文细黑" w:hAnsi="Arial" w:cs="Arial"/>
                <w:color w:val="000000"/>
                <w:sz w:val="15"/>
                <w:szCs w:val="15"/>
              </w:rPr>
              <w:t>)[2018]005</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DDCA0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13F8BC6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88030</w:t>
            </w:r>
          </w:p>
        </w:tc>
        <w:tc>
          <w:tcPr>
            <w:tcW w:w="709" w:type="dxa"/>
            <w:tcBorders>
              <w:top w:val="nil"/>
              <w:left w:val="nil"/>
              <w:bottom w:val="nil"/>
              <w:right w:val="nil"/>
            </w:tcBorders>
            <w:shd w:val="clear" w:color="auto" w:fill="auto"/>
            <w:noWrap/>
            <w:vAlign w:val="center"/>
          </w:tcPr>
          <w:p w14:paraId="48618DB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1.55</w:t>
            </w:r>
          </w:p>
        </w:tc>
        <w:tc>
          <w:tcPr>
            <w:tcW w:w="709" w:type="dxa"/>
            <w:tcBorders>
              <w:top w:val="nil"/>
              <w:left w:val="nil"/>
              <w:bottom w:val="nil"/>
              <w:right w:val="nil"/>
            </w:tcBorders>
            <w:shd w:val="clear" w:color="auto" w:fill="auto"/>
            <w:noWrap/>
            <w:vAlign w:val="center"/>
          </w:tcPr>
          <w:p w14:paraId="6186A9C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62D152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163000</w:t>
            </w:r>
          </w:p>
        </w:tc>
        <w:tc>
          <w:tcPr>
            <w:tcW w:w="934" w:type="dxa"/>
            <w:tcBorders>
              <w:top w:val="nil"/>
              <w:left w:val="nil"/>
              <w:bottom w:val="nil"/>
              <w:right w:val="nil"/>
            </w:tcBorders>
            <w:shd w:val="clear" w:color="auto" w:fill="auto"/>
            <w:noWrap/>
            <w:vAlign w:val="center"/>
          </w:tcPr>
          <w:p w14:paraId="0A9096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11977.63</w:t>
            </w:r>
          </w:p>
        </w:tc>
      </w:tr>
      <w:tr w:rsidR="003C7F7C" w14:paraId="75A7F270"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DD940D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北京市密云区密云新城</w:t>
            </w:r>
            <w:r w:rsidRPr="003C7F7C">
              <w:rPr>
                <w:rFonts w:ascii="Arial" w:eastAsia="华文细黑" w:hAnsi="Arial" w:cs="Arial"/>
                <w:color w:val="000000"/>
                <w:sz w:val="15"/>
                <w:szCs w:val="15"/>
              </w:rPr>
              <w:t>0102</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MY00-0102-6014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9A3BD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密云区</w:t>
            </w:r>
          </w:p>
        </w:tc>
        <w:tc>
          <w:tcPr>
            <w:tcW w:w="1134" w:type="dxa"/>
            <w:tcBorders>
              <w:top w:val="nil"/>
              <w:left w:val="nil"/>
              <w:bottom w:val="nil"/>
              <w:right w:val="nil"/>
            </w:tcBorders>
            <w:shd w:val="clear" w:color="auto" w:fill="auto"/>
            <w:noWrap/>
            <w:vAlign w:val="center"/>
          </w:tcPr>
          <w:p w14:paraId="11F7AED5"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密</w:t>
            </w:r>
            <w:r w:rsidRPr="003C7F7C">
              <w:rPr>
                <w:rFonts w:ascii="Arial" w:eastAsia="华文细黑" w:hAnsi="Arial" w:cs="Arial"/>
                <w:color w:val="000000"/>
                <w:sz w:val="15"/>
                <w:szCs w:val="15"/>
              </w:rPr>
              <w:t>)[2018]001</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65FAEC8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6650FE5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5690.63</w:t>
            </w:r>
          </w:p>
        </w:tc>
        <w:tc>
          <w:tcPr>
            <w:tcW w:w="709" w:type="dxa"/>
            <w:tcBorders>
              <w:top w:val="nil"/>
              <w:left w:val="nil"/>
              <w:bottom w:val="nil"/>
              <w:right w:val="nil"/>
            </w:tcBorders>
            <w:shd w:val="clear" w:color="auto" w:fill="auto"/>
            <w:noWrap/>
            <w:vAlign w:val="center"/>
          </w:tcPr>
          <w:p w14:paraId="4C3B114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2.4</w:t>
            </w:r>
          </w:p>
        </w:tc>
        <w:tc>
          <w:tcPr>
            <w:tcW w:w="709" w:type="dxa"/>
            <w:tcBorders>
              <w:top w:val="nil"/>
              <w:left w:val="nil"/>
              <w:bottom w:val="nil"/>
              <w:right w:val="nil"/>
            </w:tcBorders>
            <w:shd w:val="clear" w:color="auto" w:fill="auto"/>
            <w:noWrap/>
            <w:vAlign w:val="center"/>
          </w:tcPr>
          <w:p w14:paraId="11127BF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2018-01-18</w:t>
            </w:r>
          </w:p>
        </w:tc>
        <w:tc>
          <w:tcPr>
            <w:tcW w:w="709" w:type="dxa"/>
            <w:tcBorders>
              <w:top w:val="nil"/>
              <w:left w:val="nil"/>
              <w:bottom w:val="nil"/>
              <w:right w:val="nil"/>
            </w:tcBorders>
            <w:shd w:val="clear" w:color="auto" w:fill="auto"/>
            <w:noWrap/>
            <w:vAlign w:val="center"/>
          </w:tcPr>
          <w:p w14:paraId="0D2A0B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8450</w:t>
            </w:r>
          </w:p>
        </w:tc>
        <w:tc>
          <w:tcPr>
            <w:tcW w:w="934" w:type="dxa"/>
            <w:tcBorders>
              <w:top w:val="nil"/>
              <w:left w:val="nil"/>
              <w:bottom w:val="nil"/>
              <w:right w:val="nil"/>
            </w:tcBorders>
            <w:shd w:val="clear" w:color="auto" w:fill="auto"/>
            <w:noWrap/>
            <w:vAlign w:val="center"/>
          </w:tcPr>
          <w:p w14:paraId="20F86E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6186.85</w:t>
            </w:r>
          </w:p>
        </w:tc>
      </w:tr>
      <w:tr w:rsidR="003C7F7C" w14:paraId="49335EBE"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0CAC12"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北京市丰台区卢沟桥乡小瓦窑村</w:t>
            </w:r>
            <w:r w:rsidRPr="003C7F7C">
              <w:rPr>
                <w:rFonts w:ascii="Arial" w:eastAsia="华文细黑" w:hAnsi="Arial" w:cs="Arial"/>
                <w:color w:val="000000"/>
                <w:sz w:val="15"/>
                <w:szCs w:val="15"/>
              </w:rPr>
              <w:t>XWY-12</w:t>
            </w:r>
            <w:r w:rsidRPr="003C7F7C">
              <w:rPr>
                <w:rFonts w:ascii="Arial" w:eastAsia="华文细黑" w:hAnsi="Arial" w:cs="Arial"/>
                <w:color w:val="000000"/>
                <w:sz w:val="15"/>
                <w:szCs w:val="15"/>
              </w:rPr>
              <w:t>等</w:t>
            </w:r>
            <w:proofErr w:type="gramStart"/>
            <w:r w:rsidRPr="003C7F7C">
              <w:rPr>
                <w:rFonts w:ascii="Arial" w:eastAsia="华文细黑" w:hAnsi="Arial" w:cs="Arial"/>
                <w:color w:val="000000"/>
                <w:sz w:val="15"/>
                <w:szCs w:val="15"/>
              </w:rPr>
              <w:t>地块绿隔产业</w:t>
            </w:r>
            <w:proofErr w:type="gramEnd"/>
            <w:r w:rsidRPr="003C7F7C">
              <w:rPr>
                <w:rFonts w:ascii="Arial" w:eastAsia="华文细黑" w:hAnsi="Arial" w:cs="Arial"/>
                <w:color w:val="000000"/>
                <w:sz w:val="15"/>
                <w:szCs w:val="15"/>
              </w:rPr>
              <w:t>、住宅混合公建及基础教育用地</w:t>
            </w:r>
          </w:p>
        </w:tc>
        <w:tc>
          <w:tcPr>
            <w:tcW w:w="850" w:type="dxa"/>
            <w:tcBorders>
              <w:top w:val="nil"/>
              <w:left w:val="nil"/>
              <w:bottom w:val="nil"/>
              <w:right w:val="nil"/>
            </w:tcBorders>
            <w:shd w:val="clear" w:color="auto" w:fill="auto"/>
            <w:noWrap/>
            <w:vAlign w:val="center"/>
          </w:tcPr>
          <w:p w14:paraId="4C32124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37F3B1D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)[2017]113</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1AFA57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F81</w:t>
            </w:r>
            <w:proofErr w:type="gramStart"/>
            <w:r w:rsidRPr="003C7F7C">
              <w:rPr>
                <w:rFonts w:ascii="Arial" w:eastAsia="华文细黑" w:hAnsi="Arial" w:cs="Arial"/>
                <w:color w:val="000000"/>
                <w:sz w:val="15"/>
                <w:szCs w:val="15"/>
              </w:rPr>
              <w:t>绿隔产业</w:t>
            </w:r>
            <w:proofErr w:type="gramEnd"/>
            <w:r w:rsidRPr="003C7F7C">
              <w:rPr>
                <w:rFonts w:ascii="Arial" w:eastAsia="华文细黑" w:hAnsi="Arial" w:cs="Arial"/>
                <w:color w:val="000000"/>
                <w:sz w:val="15"/>
                <w:szCs w:val="15"/>
              </w:rPr>
              <w:t>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10FF884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90247.13</w:t>
            </w:r>
          </w:p>
        </w:tc>
        <w:tc>
          <w:tcPr>
            <w:tcW w:w="709" w:type="dxa"/>
            <w:tcBorders>
              <w:top w:val="nil"/>
              <w:left w:val="nil"/>
              <w:bottom w:val="nil"/>
              <w:right w:val="nil"/>
            </w:tcBorders>
            <w:shd w:val="clear" w:color="auto" w:fill="auto"/>
            <w:noWrap/>
            <w:vAlign w:val="center"/>
          </w:tcPr>
          <w:p w14:paraId="361B399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14:paraId="4D7D727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2017-12-27</w:t>
            </w:r>
          </w:p>
        </w:tc>
        <w:tc>
          <w:tcPr>
            <w:tcW w:w="709" w:type="dxa"/>
            <w:tcBorders>
              <w:top w:val="nil"/>
              <w:left w:val="nil"/>
              <w:bottom w:val="nil"/>
              <w:right w:val="nil"/>
            </w:tcBorders>
            <w:shd w:val="clear" w:color="auto" w:fill="auto"/>
            <w:noWrap/>
            <w:vAlign w:val="center"/>
          </w:tcPr>
          <w:p w14:paraId="609CBE1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632700</w:t>
            </w:r>
          </w:p>
        </w:tc>
        <w:tc>
          <w:tcPr>
            <w:tcW w:w="934" w:type="dxa"/>
            <w:tcBorders>
              <w:top w:val="nil"/>
              <w:left w:val="nil"/>
              <w:bottom w:val="nil"/>
              <w:right w:val="nil"/>
            </w:tcBorders>
            <w:shd w:val="clear" w:color="auto" w:fill="auto"/>
            <w:noWrap/>
            <w:vAlign w:val="center"/>
          </w:tcPr>
          <w:p w14:paraId="7835F6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21754.52</w:t>
            </w:r>
          </w:p>
        </w:tc>
      </w:tr>
      <w:tr w:rsidR="003C7F7C" w14:paraId="4EFD61C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52C672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31924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62C68423"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)[2017]107</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4C82FB1"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3EDA98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43166.27</w:t>
            </w:r>
          </w:p>
        </w:tc>
        <w:tc>
          <w:tcPr>
            <w:tcW w:w="709" w:type="dxa"/>
            <w:tcBorders>
              <w:top w:val="nil"/>
              <w:left w:val="nil"/>
              <w:bottom w:val="nil"/>
              <w:right w:val="nil"/>
            </w:tcBorders>
            <w:shd w:val="clear" w:color="auto" w:fill="auto"/>
            <w:noWrap/>
            <w:vAlign w:val="center"/>
          </w:tcPr>
          <w:p w14:paraId="631D3D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3.05</w:t>
            </w:r>
          </w:p>
        </w:tc>
        <w:tc>
          <w:tcPr>
            <w:tcW w:w="709" w:type="dxa"/>
            <w:tcBorders>
              <w:top w:val="nil"/>
              <w:left w:val="nil"/>
              <w:bottom w:val="nil"/>
              <w:right w:val="nil"/>
            </w:tcBorders>
            <w:shd w:val="clear" w:color="auto" w:fill="auto"/>
            <w:noWrap/>
            <w:vAlign w:val="center"/>
          </w:tcPr>
          <w:p w14:paraId="73C0395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3064AA9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417800</w:t>
            </w:r>
          </w:p>
        </w:tc>
        <w:tc>
          <w:tcPr>
            <w:tcW w:w="934" w:type="dxa"/>
            <w:tcBorders>
              <w:top w:val="nil"/>
              <w:left w:val="nil"/>
              <w:bottom w:val="nil"/>
              <w:right w:val="nil"/>
            </w:tcBorders>
            <w:shd w:val="clear" w:color="auto" w:fill="auto"/>
            <w:noWrap/>
            <w:vAlign w:val="center"/>
          </w:tcPr>
          <w:p w14:paraId="20F0BF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31689.68</w:t>
            </w:r>
          </w:p>
        </w:tc>
      </w:tr>
      <w:tr w:rsidR="003C7F7C" w14:paraId="5BE6FC82"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699D80C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BPY-L013</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nil"/>
              <w:left w:val="nil"/>
              <w:bottom w:val="nil"/>
              <w:right w:val="nil"/>
            </w:tcBorders>
            <w:shd w:val="clear" w:color="auto" w:fill="auto"/>
            <w:noWrap/>
            <w:vAlign w:val="center"/>
          </w:tcPr>
          <w:p w14:paraId="5A6289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1138E546"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4EC073A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4822144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58664.09</w:t>
            </w:r>
          </w:p>
        </w:tc>
        <w:tc>
          <w:tcPr>
            <w:tcW w:w="709" w:type="dxa"/>
            <w:tcBorders>
              <w:top w:val="nil"/>
              <w:left w:val="nil"/>
              <w:bottom w:val="nil"/>
              <w:right w:val="nil"/>
            </w:tcBorders>
            <w:shd w:val="clear" w:color="auto" w:fill="auto"/>
            <w:noWrap/>
            <w:vAlign w:val="center"/>
          </w:tcPr>
          <w:p w14:paraId="5E71BC1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2.79</w:t>
            </w:r>
          </w:p>
        </w:tc>
        <w:tc>
          <w:tcPr>
            <w:tcW w:w="709" w:type="dxa"/>
            <w:tcBorders>
              <w:top w:val="nil"/>
              <w:left w:val="nil"/>
              <w:bottom w:val="nil"/>
              <w:right w:val="nil"/>
            </w:tcBorders>
            <w:shd w:val="clear" w:color="auto" w:fill="auto"/>
            <w:noWrap/>
            <w:vAlign w:val="center"/>
          </w:tcPr>
          <w:p w14:paraId="4C4AA5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66AFF78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505800</w:t>
            </w:r>
          </w:p>
        </w:tc>
        <w:tc>
          <w:tcPr>
            <w:tcW w:w="934" w:type="dxa"/>
            <w:tcBorders>
              <w:top w:val="nil"/>
              <w:left w:val="nil"/>
              <w:bottom w:val="nil"/>
              <w:right w:val="nil"/>
            </w:tcBorders>
            <w:shd w:val="clear" w:color="auto" w:fill="auto"/>
            <w:noWrap/>
            <w:vAlign w:val="center"/>
          </w:tcPr>
          <w:p w14:paraId="07B8E99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30940.13</w:t>
            </w:r>
          </w:p>
        </w:tc>
      </w:tr>
      <w:tr w:rsidR="003C7F7C" w14:paraId="4CFA9E3F"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71E4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北京市延庆区延庆新城</w:t>
            </w:r>
            <w:r w:rsidRPr="003C7F7C">
              <w:rPr>
                <w:rFonts w:ascii="Arial" w:eastAsia="华文细黑" w:hAnsi="Arial" w:cs="Arial"/>
                <w:color w:val="000000"/>
                <w:sz w:val="15"/>
                <w:szCs w:val="15"/>
              </w:rPr>
              <w:t>YQ00-0300-0058</w:t>
            </w:r>
            <w:r w:rsidRPr="003C7F7C">
              <w:rPr>
                <w:rFonts w:ascii="Arial" w:eastAsia="华文细黑" w:hAnsi="Arial" w:cs="Arial"/>
                <w:color w:val="000000"/>
                <w:sz w:val="15"/>
                <w:szCs w:val="15"/>
              </w:rPr>
              <w:t>等地块</w:t>
            </w:r>
            <w:r w:rsidRPr="003C7F7C">
              <w:rPr>
                <w:rFonts w:ascii="Arial" w:eastAsia="华文细黑" w:hAnsi="Arial" w:cs="Arial"/>
                <w:color w:val="000000"/>
                <w:sz w:val="15"/>
                <w:szCs w:val="15"/>
              </w:rPr>
              <w:t>(</w:t>
            </w:r>
            <w:proofErr w:type="gramStart"/>
            <w:r w:rsidRPr="003C7F7C">
              <w:rPr>
                <w:rFonts w:ascii="Arial" w:eastAsia="华文细黑" w:hAnsi="Arial" w:cs="Arial"/>
                <w:color w:val="000000"/>
                <w:sz w:val="15"/>
                <w:szCs w:val="15"/>
              </w:rPr>
              <w:t>世</w:t>
            </w:r>
            <w:proofErr w:type="gramEnd"/>
            <w:r w:rsidRPr="003C7F7C">
              <w:rPr>
                <w:rFonts w:ascii="Arial" w:eastAsia="华文细黑" w:hAnsi="Arial" w:cs="Arial"/>
                <w:color w:val="000000"/>
                <w:sz w:val="15"/>
                <w:szCs w:val="15"/>
              </w:rPr>
              <w:t>园会二期</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850" w:type="dxa"/>
            <w:tcBorders>
              <w:top w:val="nil"/>
              <w:left w:val="nil"/>
              <w:bottom w:val="nil"/>
              <w:right w:val="nil"/>
            </w:tcBorders>
            <w:shd w:val="clear" w:color="auto" w:fill="auto"/>
            <w:noWrap/>
            <w:vAlign w:val="center"/>
          </w:tcPr>
          <w:p w14:paraId="774CD56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延庆区</w:t>
            </w:r>
          </w:p>
        </w:tc>
        <w:tc>
          <w:tcPr>
            <w:tcW w:w="1134" w:type="dxa"/>
            <w:tcBorders>
              <w:top w:val="nil"/>
              <w:left w:val="nil"/>
              <w:bottom w:val="nil"/>
              <w:right w:val="nil"/>
            </w:tcBorders>
            <w:shd w:val="clear" w:color="auto" w:fill="auto"/>
            <w:noWrap/>
            <w:vAlign w:val="center"/>
          </w:tcPr>
          <w:p w14:paraId="59A42FA1"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延</w:t>
            </w:r>
            <w:r w:rsidRPr="003C7F7C">
              <w:rPr>
                <w:rFonts w:ascii="Arial" w:eastAsia="华文细黑" w:hAnsi="Arial" w:cs="Arial"/>
                <w:color w:val="000000"/>
                <w:sz w:val="15"/>
                <w:szCs w:val="15"/>
              </w:rPr>
              <w:t>)[2017]094</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0AC4118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992" w:type="dxa"/>
            <w:tcBorders>
              <w:top w:val="nil"/>
              <w:left w:val="nil"/>
              <w:bottom w:val="nil"/>
              <w:right w:val="nil"/>
            </w:tcBorders>
            <w:shd w:val="clear" w:color="auto" w:fill="auto"/>
            <w:noWrap/>
            <w:vAlign w:val="center"/>
          </w:tcPr>
          <w:p w14:paraId="1EE119F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123689.1</w:t>
            </w:r>
          </w:p>
        </w:tc>
        <w:tc>
          <w:tcPr>
            <w:tcW w:w="709" w:type="dxa"/>
            <w:tcBorders>
              <w:top w:val="nil"/>
              <w:left w:val="nil"/>
              <w:bottom w:val="nil"/>
              <w:right w:val="nil"/>
            </w:tcBorders>
            <w:shd w:val="clear" w:color="auto" w:fill="auto"/>
            <w:noWrap/>
            <w:vAlign w:val="center"/>
          </w:tcPr>
          <w:p w14:paraId="3CAD31B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w:t>
            </w:r>
          </w:p>
        </w:tc>
        <w:tc>
          <w:tcPr>
            <w:tcW w:w="709" w:type="dxa"/>
            <w:tcBorders>
              <w:top w:val="nil"/>
              <w:left w:val="nil"/>
              <w:bottom w:val="nil"/>
              <w:right w:val="nil"/>
            </w:tcBorders>
            <w:shd w:val="clear" w:color="auto" w:fill="auto"/>
            <w:noWrap/>
            <w:vAlign w:val="center"/>
          </w:tcPr>
          <w:p w14:paraId="5B58A99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2017-11-24</w:t>
            </w:r>
          </w:p>
        </w:tc>
        <w:tc>
          <w:tcPr>
            <w:tcW w:w="709" w:type="dxa"/>
            <w:tcBorders>
              <w:top w:val="nil"/>
              <w:left w:val="nil"/>
              <w:bottom w:val="nil"/>
              <w:right w:val="nil"/>
            </w:tcBorders>
            <w:shd w:val="clear" w:color="auto" w:fill="auto"/>
            <w:noWrap/>
            <w:vAlign w:val="center"/>
          </w:tcPr>
          <w:p w14:paraId="736F18F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372400</w:t>
            </w:r>
          </w:p>
        </w:tc>
        <w:tc>
          <w:tcPr>
            <w:tcW w:w="934" w:type="dxa"/>
            <w:tcBorders>
              <w:top w:val="nil"/>
              <w:left w:val="nil"/>
              <w:bottom w:val="nil"/>
              <w:right w:val="nil"/>
            </w:tcBorders>
            <w:shd w:val="clear" w:color="auto" w:fill="auto"/>
            <w:noWrap/>
            <w:vAlign w:val="center"/>
          </w:tcPr>
          <w:p w14:paraId="081C9E8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18817.29</w:t>
            </w:r>
          </w:p>
        </w:tc>
      </w:tr>
      <w:tr w:rsidR="003C7F7C" w14:paraId="4F397CA6"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595C4B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w:t>
            </w:r>
            <w:proofErr w:type="gramStart"/>
            <w:r w:rsidRPr="003C7F7C">
              <w:rPr>
                <w:rFonts w:ascii="Arial" w:eastAsia="华文细黑" w:hAnsi="Arial" w:cs="Arial" w:hint="eastAsia"/>
                <w:color w:val="000000"/>
                <w:sz w:val="15"/>
                <w:szCs w:val="15"/>
              </w:rPr>
              <w:t>平谷区</w:t>
            </w:r>
            <w:proofErr w:type="gramEnd"/>
            <w:r w:rsidRPr="003C7F7C">
              <w:rPr>
                <w:rFonts w:ascii="Arial" w:eastAsia="华文细黑" w:hAnsi="Arial" w:cs="Arial" w:hint="eastAsia"/>
                <w:color w:val="000000"/>
                <w:sz w:val="15"/>
                <w:szCs w:val="15"/>
              </w:rPr>
              <w:t>夏各庄镇</w:t>
            </w:r>
            <w:r w:rsidRPr="003C7F7C">
              <w:rPr>
                <w:rFonts w:ascii="Arial" w:eastAsia="华文细黑" w:hAnsi="Arial" w:cs="Arial"/>
                <w:color w:val="000000"/>
                <w:sz w:val="15"/>
                <w:szCs w:val="15"/>
              </w:rPr>
              <w:t>03-01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850" w:type="dxa"/>
            <w:tcBorders>
              <w:top w:val="nil"/>
              <w:left w:val="nil"/>
              <w:bottom w:val="nil"/>
              <w:right w:val="nil"/>
            </w:tcBorders>
            <w:shd w:val="clear" w:color="auto" w:fill="auto"/>
            <w:noWrap/>
            <w:vAlign w:val="center"/>
          </w:tcPr>
          <w:p w14:paraId="1DA91E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平谷区</w:t>
            </w:r>
            <w:proofErr w:type="gramEnd"/>
          </w:p>
        </w:tc>
        <w:tc>
          <w:tcPr>
            <w:tcW w:w="1134" w:type="dxa"/>
            <w:tcBorders>
              <w:top w:val="nil"/>
              <w:left w:val="nil"/>
              <w:bottom w:val="nil"/>
              <w:right w:val="nil"/>
            </w:tcBorders>
            <w:shd w:val="clear" w:color="auto" w:fill="auto"/>
            <w:noWrap/>
            <w:vAlign w:val="center"/>
          </w:tcPr>
          <w:p w14:paraId="7C0C11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平</w:t>
            </w:r>
            <w:r w:rsidRPr="003C7F7C">
              <w:rPr>
                <w:rFonts w:ascii="Arial" w:eastAsia="华文细黑" w:hAnsi="Arial" w:cs="Arial"/>
                <w:color w:val="000000"/>
                <w:sz w:val="15"/>
                <w:szCs w:val="15"/>
              </w:rPr>
              <w:t>)[2017]079</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610A55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992" w:type="dxa"/>
            <w:tcBorders>
              <w:top w:val="nil"/>
              <w:left w:val="nil"/>
              <w:bottom w:val="nil"/>
              <w:right w:val="nil"/>
            </w:tcBorders>
            <w:shd w:val="clear" w:color="auto" w:fill="auto"/>
            <w:noWrap/>
            <w:vAlign w:val="center"/>
          </w:tcPr>
          <w:p w14:paraId="77A50C2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36508.45</w:t>
            </w:r>
          </w:p>
        </w:tc>
        <w:tc>
          <w:tcPr>
            <w:tcW w:w="709" w:type="dxa"/>
            <w:tcBorders>
              <w:top w:val="nil"/>
              <w:left w:val="nil"/>
              <w:bottom w:val="nil"/>
              <w:right w:val="nil"/>
            </w:tcBorders>
            <w:shd w:val="clear" w:color="auto" w:fill="auto"/>
            <w:noWrap/>
            <w:vAlign w:val="center"/>
          </w:tcPr>
          <w:p w14:paraId="11CFD12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w:t>
            </w:r>
          </w:p>
        </w:tc>
        <w:tc>
          <w:tcPr>
            <w:tcW w:w="709" w:type="dxa"/>
            <w:tcBorders>
              <w:top w:val="nil"/>
              <w:left w:val="nil"/>
              <w:bottom w:val="nil"/>
              <w:right w:val="nil"/>
            </w:tcBorders>
            <w:shd w:val="clear" w:color="auto" w:fill="auto"/>
            <w:noWrap/>
            <w:vAlign w:val="center"/>
          </w:tcPr>
          <w:p w14:paraId="6C981D7C"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2017-09-30</w:t>
            </w:r>
          </w:p>
        </w:tc>
        <w:tc>
          <w:tcPr>
            <w:tcW w:w="709" w:type="dxa"/>
            <w:tcBorders>
              <w:top w:val="nil"/>
              <w:left w:val="nil"/>
              <w:bottom w:val="nil"/>
              <w:right w:val="nil"/>
            </w:tcBorders>
            <w:shd w:val="clear" w:color="auto" w:fill="auto"/>
            <w:noWrap/>
            <w:vAlign w:val="center"/>
          </w:tcPr>
          <w:p w14:paraId="22B007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39000</w:t>
            </w:r>
          </w:p>
        </w:tc>
        <w:tc>
          <w:tcPr>
            <w:tcW w:w="934" w:type="dxa"/>
            <w:tcBorders>
              <w:top w:val="nil"/>
              <w:left w:val="nil"/>
              <w:bottom w:val="nil"/>
              <w:right w:val="nil"/>
            </w:tcBorders>
            <w:shd w:val="clear" w:color="auto" w:fill="auto"/>
            <w:noWrap/>
            <w:vAlign w:val="center"/>
          </w:tcPr>
          <w:p w14:paraId="560D170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8902.07</w:t>
            </w:r>
          </w:p>
        </w:tc>
      </w:tr>
      <w:tr w:rsidR="003C7F7C" w14:paraId="340725F7" w14:textId="77777777" w:rsidTr="007A1050">
        <w:trPr>
          <w:cantSplit/>
          <w:trHeight w:val="283"/>
          <w:jc w:val="center"/>
        </w:trPr>
        <w:tc>
          <w:tcPr>
            <w:tcW w:w="2128" w:type="dxa"/>
            <w:tcBorders>
              <w:top w:val="nil"/>
              <w:left w:val="nil"/>
              <w:bottom w:val="single" w:sz="12" w:space="0" w:color="auto"/>
              <w:right w:val="nil"/>
            </w:tcBorders>
            <w:shd w:val="clear" w:color="auto" w:fill="auto"/>
            <w:noWrap/>
            <w:vAlign w:val="center"/>
          </w:tcPr>
          <w:p w14:paraId="6B6FD7F9"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门头沟区永定镇</w:t>
            </w:r>
            <w:r w:rsidRPr="003C7F7C">
              <w:rPr>
                <w:rFonts w:ascii="Arial" w:eastAsia="华文细黑" w:hAnsi="Arial" w:cs="Arial"/>
                <w:color w:val="000000"/>
                <w:sz w:val="15"/>
                <w:szCs w:val="15"/>
              </w:rPr>
              <w:t>MC00-0020-0009</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0012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门头沟</w:t>
            </w:r>
            <w:r w:rsidRPr="003C7F7C">
              <w:rPr>
                <w:rFonts w:ascii="Arial" w:eastAsia="华文细黑" w:hAnsi="Arial" w:cs="Arial"/>
                <w:color w:val="000000"/>
                <w:sz w:val="15"/>
                <w:szCs w:val="15"/>
              </w:rPr>
              <w:t>S1</w:t>
            </w:r>
            <w:r w:rsidRPr="003C7F7C">
              <w:rPr>
                <w:rFonts w:ascii="Arial" w:eastAsia="华文细黑" w:hAnsi="Arial" w:cs="Arial"/>
                <w:color w:val="000000"/>
                <w:sz w:val="15"/>
                <w:szCs w:val="15"/>
              </w:rPr>
              <w:t>线区域组团</w:t>
            </w:r>
            <w:r w:rsidRPr="003C7F7C">
              <w:rPr>
                <w:rFonts w:ascii="Arial" w:eastAsia="华文细黑" w:hAnsi="Arial" w:cs="Arial"/>
                <w:color w:val="000000"/>
                <w:sz w:val="15"/>
                <w:szCs w:val="15"/>
              </w:rPr>
              <w:t>05</w:t>
            </w:r>
            <w:r w:rsidRPr="003C7F7C">
              <w:rPr>
                <w:rFonts w:ascii="Arial" w:eastAsia="华文细黑" w:hAnsi="Arial" w:cs="Arial"/>
                <w:color w:val="000000"/>
                <w:sz w:val="15"/>
                <w:szCs w:val="15"/>
              </w:rPr>
              <w:t>地块西南侧用地</w:t>
            </w:r>
            <w:r w:rsidRPr="003C7F7C">
              <w:rPr>
                <w:rFonts w:ascii="Arial" w:eastAsia="华文细黑" w:hAnsi="Arial" w:cs="Arial"/>
                <w:color w:val="000000"/>
                <w:sz w:val="15"/>
                <w:szCs w:val="15"/>
              </w:rPr>
              <w:t>)</w:t>
            </w:r>
          </w:p>
        </w:tc>
        <w:tc>
          <w:tcPr>
            <w:tcW w:w="850" w:type="dxa"/>
            <w:tcBorders>
              <w:top w:val="nil"/>
              <w:left w:val="nil"/>
              <w:bottom w:val="single" w:sz="12" w:space="0" w:color="auto"/>
              <w:right w:val="nil"/>
            </w:tcBorders>
            <w:shd w:val="clear" w:color="auto" w:fill="auto"/>
            <w:noWrap/>
            <w:vAlign w:val="center"/>
          </w:tcPr>
          <w:p w14:paraId="3CBD6C56"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single" w:sz="12" w:space="0" w:color="auto"/>
              <w:right w:val="nil"/>
            </w:tcBorders>
            <w:shd w:val="clear" w:color="auto" w:fill="auto"/>
            <w:noWrap/>
            <w:vAlign w:val="center"/>
          </w:tcPr>
          <w:p w14:paraId="49F1E2E7" w14:textId="77777777" w:rsidR="003C7F7C" w:rsidRPr="003C7F7C" w:rsidRDefault="003C7F7C" w:rsidP="0098102F">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)[2015]034</w:t>
            </w:r>
            <w:r w:rsidRPr="003C7F7C">
              <w:rPr>
                <w:rFonts w:ascii="Arial" w:eastAsia="华文细黑" w:hAnsi="Arial" w:cs="Arial"/>
                <w:color w:val="000000"/>
                <w:sz w:val="15"/>
                <w:szCs w:val="15"/>
              </w:rPr>
              <w:t>号</w:t>
            </w:r>
          </w:p>
        </w:tc>
        <w:tc>
          <w:tcPr>
            <w:tcW w:w="1134" w:type="dxa"/>
            <w:tcBorders>
              <w:top w:val="nil"/>
              <w:left w:val="nil"/>
              <w:bottom w:val="single" w:sz="12" w:space="0" w:color="auto"/>
              <w:right w:val="nil"/>
            </w:tcBorders>
            <w:shd w:val="clear" w:color="auto" w:fill="auto"/>
            <w:noWrap/>
            <w:vAlign w:val="center"/>
          </w:tcPr>
          <w:p w14:paraId="5F9A92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p>
        </w:tc>
        <w:tc>
          <w:tcPr>
            <w:tcW w:w="992" w:type="dxa"/>
            <w:tcBorders>
              <w:top w:val="nil"/>
              <w:left w:val="nil"/>
              <w:bottom w:val="single" w:sz="12" w:space="0" w:color="auto"/>
              <w:right w:val="nil"/>
            </w:tcBorders>
            <w:shd w:val="clear" w:color="auto" w:fill="auto"/>
            <w:noWrap/>
            <w:vAlign w:val="center"/>
          </w:tcPr>
          <w:p w14:paraId="47F62FBA"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65820.63</w:t>
            </w:r>
          </w:p>
        </w:tc>
        <w:tc>
          <w:tcPr>
            <w:tcW w:w="709" w:type="dxa"/>
            <w:tcBorders>
              <w:top w:val="nil"/>
              <w:left w:val="nil"/>
              <w:bottom w:val="single" w:sz="12" w:space="0" w:color="auto"/>
              <w:right w:val="nil"/>
            </w:tcBorders>
            <w:shd w:val="clear" w:color="auto" w:fill="auto"/>
            <w:noWrap/>
            <w:vAlign w:val="center"/>
          </w:tcPr>
          <w:p w14:paraId="4A91C4F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3.83</w:t>
            </w:r>
          </w:p>
        </w:tc>
        <w:tc>
          <w:tcPr>
            <w:tcW w:w="709" w:type="dxa"/>
            <w:tcBorders>
              <w:top w:val="nil"/>
              <w:left w:val="nil"/>
              <w:bottom w:val="single" w:sz="12" w:space="0" w:color="auto"/>
              <w:right w:val="nil"/>
            </w:tcBorders>
            <w:shd w:val="clear" w:color="auto" w:fill="auto"/>
            <w:noWrap/>
            <w:vAlign w:val="center"/>
          </w:tcPr>
          <w:p w14:paraId="553F169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2015-08-26</w:t>
            </w:r>
          </w:p>
        </w:tc>
        <w:tc>
          <w:tcPr>
            <w:tcW w:w="709" w:type="dxa"/>
            <w:tcBorders>
              <w:top w:val="nil"/>
              <w:left w:val="nil"/>
              <w:bottom w:val="single" w:sz="12" w:space="0" w:color="auto"/>
              <w:right w:val="nil"/>
            </w:tcBorders>
            <w:shd w:val="clear" w:color="auto" w:fill="auto"/>
            <w:noWrap/>
            <w:vAlign w:val="center"/>
          </w:tcPr>
          <w:p w14:paraId="70539D23"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440000</w:t>
            </w:r>
          </w:p>
        </w:tc>
        <w:tc>
          <w:tcPr>
            <w:tcW w:w="934" w:type="dxa"/>
            <w:tcBorders>
              <w:top w:val="nil"/>
              <w:left w:val="nil"/>
              <w:bottom w:val="single" w:sz="12" w:space="0" w:color="auto"/>
              <w:right w:val="nil"/>
            </w:tcBorders>
            <w:shd w:val="clear" w:color="auto" w:fill="auto"/>
            <w:noWrap/>
            <w:vAlign w:val="center"/>
          </w:tcPr>
          <w:p w14:paraId="52C03D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17454.63</w:t>
            </w:r>
          </w:p>
        </w:tc>
      </w:tr>
    </w:tbl>
    <w:p w14:paraId="11484E59"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1DF2691A" w14:textId="77777777"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7B6C9D5" w14:textId="77777777" w:rsidR="0033787C" w:rsidRDefault="0033787C">
      <w:pPr>
        <w:widowControl w:val="0"/>
        <w:rPr>
          <w:rFonts w:ascii="微软雅黑" w:eastAsia="微软雅黑" w:hAnsi="微软雅黑"/>
          <w:color w:val="292929"/>
        </w:rPr>
        <w:sectPr w:rsidR="0033787C">
          <w:headerReference w:type="first" r:id="rId38"/>
          <w:pgSz w:w="11906" w:h="16838"/>
          <w:pgMar w:top="1843" w:right="1304" w:bottom="1134" w:left="1304" w:header="1134" w:footer="907" w:gutter="0"/>
          <w:cols w:space="425"/>
          <w:titlePg/>
          <w:docGrid w:linePitch="326"/>
        </w:sectPr>
      </w:pPr>
    </w:p>
    <w:p w14:paraId="3A69E3D8" w14:textId="77777777"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202</w:t>
      </w:r>
      <w:r w:rsidR="00E97733">
        <w:rPr>
          <w:rFonts w:ascii="Arial" w:eastAsia="黑体" w:hAnsi="Arial" w:hint="eastAsia"/>
          <w:color w:val="292929"/>
          <w:sz w:val="21"/>
          <w:szCs w:val="21"/>
        </w:rPr>
        <w:t>1</w:t>
      </w:r>
      <w:r>
        <w:rPr>
          <w:rFonts w:ascii="黑体" w:eastAsia="黑体" w:hAnsi="黑体" w:hint="eastAsia"/>
          <w:color w:val="292929"/>
          <w:sz w:val="21"/>
          <w:szCs w:val="21"/>
        </w:rPr>
        <w:t>年北京市区</w:t>
      </w:r>
      <w:r w:rsidR="00E97733">
        <w:rPr>
          <w:rFonts w:ascii="黑体" w:eastAsia="黑体" w:hAnsi="黑体" w:hint="eastAsia"/>
          <w:color w:val="292929"/>
          <w:sz w:val="21"/>
          <w:szCs w:val="21"/>
        </w:rPr>
        <w:t>住宅用</w:t>
      </w:r>
      <w:r>
        <w:rPr>
          <w:rFonts w:ascii="黑体" w:eastAsia="黑体" w:hAnsi="黑体" w:hint="eastAsia"/>
          <w:color w:val="292929"/>
          <w:sz w:val="21"/>
          <w:szCs w:val="21"/>
        </w:rPr>
        <w:t>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618"/>
        <w:gridCol w:w="992"/>
        <w:gridCol w:w="736"/>
        <w:gridCol w:w="652"/>
      </w:tblGrid>
      <w:tr w:rsidR="0033787C" w14:paraId="3CE35BA7" w14:textId="77777777" w:rsidTr="00C765A5">
        <w:trPr>
          <w:cantSplit/>
          <w:trHeight w:val="283"/>
          <w:tblHeader/>
          <w:jc w:val="center"/>
        </w:trPr>
        <w:tc>
          <w:tcPr>
            <w:tcW w:w="534" w:type="dxa"/>
            <w:tcBorders>
              <w:top w:val="single" w:sz="12" w:space="0" w:color="auto"/>
              <w:bottom w:val="single" w:sz="12" w:space="0" w:color="auto"/>
            </w:tcBorders>
            <w:vAlign w:val="center"/>
          </w:tcPr>
          <w:p w14:paraId="0B56ABDD"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tcPr>
          <w:p w14:paraId="170C0153"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tcPr>
          <w:p w14:paraId="429B7DEE"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tcPr>
          <w:p w14:paraId="623AF6D0"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tcPr>
          <w:p w14:paraId="0B1B8439"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tcPr>
          <w:p w14:paraId="39AC3F72"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tcPr>
          <w:p w14:paraId="200ACFD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tcPr>
          <w:p w14:paraId="59D4DD6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1618" w:type="dxa"/>
            <w:tcBorders>
              <w:top w:val="single" w:sz="12" w:space="0" w:color="auto"/>
              <w:bottom w:val="single" w:sz="12" w:space="0" w:color="auto"/>
            </w:tcBorders>
            <w:shd w:val="clear" w:color="auto" w:fill="auto"/>
            <w:noWrap/>
            <w:vAlign w:val="center"/>
          </w:tcPr>
          <w:p w14:paraId="563F6268"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992" w:type="dxa"/>
            <w:tcBorders>
              <w:top w:val="single" w:sz="12" w:space="0" w:color="auto"/>
              <w:bottom w:val="single" w:sz="12" w:space="0" w:color="auto"/>
            </w:tcBorders>
            <w:shd w:val="clear" w:color="auto" w:fill="auto"/>
            <w:noWrap/>
            <w:vAlign w:val="center"/>
          </w:tcPr>
          <w:p w14:paraId="58AF1861"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736" w:type="dxa"/>
            <w:tcBorders>
              <w:top w:val="single" w:sz="12" w:space="0" w:color="auto"/>
              <w:bottom w:val="single" w:sz="12" w:space="0" w:color="auto"/>
            </w:tcBorders>
            <w:shd w:val="clear" w:color="auto" w:fill="auto"/>
            <w:noWrap/>
            <w:vAlign w:val="center"/>
          </w:tcPr>
          <w:p w14:paraId="504730F5"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tcPr>
          <w:p w14:paraId="562DFA2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C765A5" w14:paraId="4FB85F9E" w14:textId="77777777" w:rsidTr="00C765A5">
        <w:trPr>
          <w:cantSplit/>
          <w:trHeight w:val="283"/>
          <w:jc w:val="center"/>
        </w:trPr>
        <w:tc>
          <w:tcPr>
            <w:tcW w:w="534" w:type="dxa"/>
            <w:tcBorders>
              <w:top w:val="single" w:sz="12" w:space="0" w:color="auto"/>
            </w:tcBorders>
            <w:vAlign w:val="center"/>
          </w:tcPr>
          <w:p w14:paraId="793FDE32"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14:paraId="223C1DC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北京市房山区长阳镇</w:t>
            </w:r>
            <w:r w:rsidRPr="00C765A5">
              <w:rPr>
                <w:rFonts w:ascii="Arial" w:eastAsia="华文细黑" w:hAnsi="Arial" w:cs="Arial"/>
                <w:color w:val="000000"/>
                <w:sz w:val="15"/>
                <w:szCs w:val="15"/>
              </w:rPr>
              <w:t>04</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FS10-0104-6001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761" w:type="dxa"/>
            <w:tcBorders>
              <w:top w:val="single" w:sz="12" w:space="0" w:color="auto"/>
            </w:tcBorders>
            <w:shd w:val="clear" w:color="auto" w:fill="auto"/>
            <w:noWrap/>
            <w:vAlign w:val="center"/>
          </w:tcPr>
          <w:p w14:paraId="774F074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top w:val="single" w:sz="12" w:space="0" w:color="auto"/>
            </w:tcBorders>
            <w:shd w:val="clear" w:color="auto" w:fill="auto"/>
            <w:noWrap/>
            <w:vAlign w:val="center"/>
          </w:tcPr>
          <w:p w14:paraId="2DD6FA2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京土整储招</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)[2021]029</w:t>
            </w:r>
            <w:r w:rsidRPr="00C765A5">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14:paraId="2B4839A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1065" w:type="dxa"/>
            <w:tcBorders>
              <w:top w:val="single" w:sz="12" w:space="0" w:color="auto"/>
            </w:tcBorders>
            <w:shd w:val="clear" w:color="auto" w:fill="auto"/>
            <w:noWrap/>
            <w:vAlign w:val="center"/>
          </w:tcPr>
          <w:p w14:paraId="0CD7D8E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40514.84</w:t>
            </w:r>
          </w:p>
        </w:tc>
        <w:tc>
          <w:tcPr>
            <w:tcW w:w="1522" w:type="dxa"/>
            <w:tcBorders>
              <w:top w:val="single" w:sz="12" w:space="0" w:color="auto"/>
            </w:tcBorders>
            <w:shd w:val="clear" w:color="auto" w:fill="auto"/>
            <w:noWrap/>
            <w:vAlign w:val="center"/>
          </w:tcPr>
          <w:p w14:paraId="4FA9536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r2≤2.5;a334≤0.8</w:t>
            </w:r>
          </w:p>
        </w:tc>
        <w:tc>
          <w:tcPr>
            <w:tcW w:w="912" w:type="dxa"/>
            <w:tcBorders>
              <w:top w:val="single" w:sz="12" w:space="0" w:color="auto"/>
            </w:tcBorders>
            <w:shd w:val="clear" w:color="auto" w:fill="auto"/>
            <w:noWrap/>
            <w:vAlign w:val="center"/>
          </w:tcPr>
          <w:p w14:paraId="2DF1CB2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2021-04-22</w:t>
            </w:r>
          </w:p>
        </w:tc>
        <w:tc>
          <w:tcPr>
            <w:tcW w:w="1618" w:type="dxa"/>
            <w:tcBorders>
              <w:top w:val="single" w:sz="12" w:space="0" w:color="auto"/>
            </w:tcBorders>
            <w:shd w:val="clear" w:color="auto" w:fill="auto"/>
            <w:noWrap/>
            <w:vAlign w:val="center"/>
          </w:tcPr>
          <w:p w14:paraId="300B28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北京首都开发股份有限公司</w:t>
            </w:r>
          </w:p>
        </w:tc>
        <w:tc>
          <w:tcPr>
            <w:tcW w:w="992" w:type="dxa"/>
            <w:tcBorders>
              <w:top w:val="single" w:sz="12" w:space="0" w:color="auto"/>
            </w:tcBorders>
            <w:shd w:val="clear" w:color="auto" w:fill="auto"/>
            <w:noWrap/>
            <w:vAlign w:val="center"/>
          </w:tcPr>
          <w:p w14:paraId="3728281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75000</w:t>
            </w:r>
          </w:p>
        </w:tc>
        <w:tc>
          <w:tcPr>
            <w:tcW w:w="736" w:type="dxa"/>
            <w:tcBorders>
              <w:top w:val="single" w:sz="12" w:space="0" w:color="auto"/>
            </w:tcBorders>
            <w:shd w:val="clear" w:color="auto" w:fill="auto"/>
            <w:noWrap/>
            <w:vAlign w:val="center"/>
          </w:tcPr>
          <w:p w14:paraId="1A9602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8092.35</w:t>
            </w:r>
          </w:p>
        </w:tc>
        <w:tc>
          <w:tcPr>
            <w:tcW w:w="652" w:type="dxa"/>
            <w:tcBorders>
              <w:top w:val="single" w:sz="12" w:space="0" w:color="auto"/>
            </w:tcBorders>
            <w:shd w:val="clear" w:color="auto" w:fill="auto"/>
            <w:noWrap/>
            <w:vAlign w:val="center"/>
          </w:tcPr>
          <w:p w14:paraId="07F7FD2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w:t>
            </w:r>
          </w:p>
        </w:tc>
      </w:tr>
      <w:tr w:rsidR="00C765A5" w14:paraId="1248E38E" w14:textId="77777777" w:rsidTr="00C765A5">
        <w:trPr>
          <w:cantSplit/>
          <w:trHeight w:val="283"/>
          <w:jc w:val="center"/>
        </w:trPr>
        <w:tc>
          <w:tcPr>
            <w:tcW w:w="534" w:type="dxa"/>
            <w:vAlign w:val="center"/>
          </w:tcPr>
          <w:p w14:paraId="6F391A0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w:t>
            </w:r>
          </w:p>
        </w:tc>
        <w:tc>
          <w:tcPr>
            <w:tcW w:w="2890" w:type="dxa"/>
            <w:shd w:val="clear" w:color="auto" w:fill="auto"/>
            <w:noWrap/>
            <w:vAlign w:val="center"/>
          </w:tcPr>
          <w:p w14:paraId="7CA91C8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集体建设用地区级统筹</w:t>
            </w:r>
            <w:proofErr w:type="gramStart"/>
            <w:r w:rsidRPr="00C765A5">
              <w:rPr>
                <w:rFonts w:ascii="Arial" w:eastAsia="华文细黑" w:hAnsi="Arial" w:cs="Arial" w:hint="eastAsia"/>
                <w:color w:val="000000"/>
                <w:sz w:val="15"/>
                <w:szCs w:val="15"/>
              </w:rPr>
              <w:t>大兴区瀛海镇</w:t>
            </w:r>
            <w:proofErr w:type="gramEnd"/>
            <w:r w:rsidRPr="00C765A5">
              <w:rPr>
                <w:rFonts w:ascii="Arial" w:eastAsia="华文细黑" w:hAnsi="Arial" w:cs="Arial"/>
                <w:color w:val="000000"/>
                <w:sz w:val="15"/>
                <w:szCs w:val="15"/>
              </w:rPr>
              <w:t>YZ00-0803-2009</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2012A</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2012B</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2015</w:t>
            </w:r>
            <w:r w:rsidRPr="00C765A5">
              <w:rPr>
                <w:rFonts w:ascii="Arial" w:eastAsia="华文细黑" w:hAnsi="Arial" w:cs="Arial"/>
                <w:color w:val="000000"/>
                <w:sz w:val="15"/>
                <w:szCs w:val="15"/>
              </w:rPr>
              <w:t>地块</w:t>
            </w:r>
          </w:p>
        </w:tc>
        <w:tc>
          <w:tcPr>
            <w:tcW w:w="761" w:type="dxa"/>
            <w:shd w:val="clear" w:color="auto" w:fill="auto"/>
            <w:noWrap/>
            <w:vAlign w:val="center"/>
          </w:tcPr>
          <w:p w14:paraId="7EB8E6C5"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167A118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京土集</w:t>
            </w:r>
            <w:proofErr w:type="gramEnd"/>
            <w:r w:rsidRPr="00C765A5">
              <w:rPr>
                <w:rFonts w:ascii="Arial" w:eastAsia="华文细黑" w:hAnsi="Arial" w:cs="Arial"/>
                <w:color w:val="000000"/>
                <w:sz w:val="15"/>
                <w:szCs w:val="15"/>
              </w:rPr>
              <w:t>使挂</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兴</w:t>
            </w:r>
            <w:r w:rsidRPr="00C765A5">
              <w:rPr>
                <w:rFonts w:ascii="Arial" w:eastAsia="华文细黑" w:hAnsi="Arial" w:cs="Arial"/>
                <w:color w:val="000000"/>
                <w:sz w:val="15"/>
                <w:szCs w:val="15"/>
              </w:rPr>
              <w:t>)[2019]001</w:t>
            </w:r>
            <w:r w:rsidRPr="00C765A5">
              <w:rPr>
                <w:rFonts w:ascii="Arial" w:eastAsia="华文细黑" w:hAnsi="Arial" w:cs="Arial"/>
                <w:color w:val="000000"/>
                <w:sz w:val="15"/>
                <w:szCs w:val="15"/>
              </w:rPr>
              <w:t>号</w:t>
            </w:r>
          </w:p>
        </w:tc>
        <w:tc>
          <w:tcPr>
            <w:tcW w:w="1673" w:type="dxa"/>
            <w:shd w:val="clear" w:color="auto" w:fill="auto"/>
            <w:noWrap/>
            <w:vAlign w:val="center"/>
          </w:tcPr>
          <w:p w14:paraId="63FF02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w:t>
            </w:r>
            <w:proofErr w:type="gramStart"/>
            <w:r w:rsidRPr="00C765A5">
              <w:rPr>
                <w:rFonts w:ascii="Arial" w:eastAsia="华文细黑" w:hAnsi="Arial" w:cs="Arial"/>
                <w:color w:val="000000"/>
                <w:sz w:val="15"/>
                <w:szCs w:val="15"/>
              </w:rPr>
              <w:t>绿隔产业</w:t>
            </w:r>
            <w:proofErr w:type="gramEnd"/>
            <w:r w:rsidRPr="00C765A5">
              <w:rPr>
                <w:rFonts w:ascii="Arial" w:eastAsia="华文细黑" w:hAnsi="Arial" w:cs="Arial"/>
                <w:color w:val="000000"/>
                <w:sz w:val="15"/>
                <w:szCs w:val="15"/>
              </w:rPr>
              <w:t>用地</w:t>
            </w:r>
          </w:p>
        </w:tc>
        <w:tc>
          <w:tcPr>
            <w:tcW w:w="1065" w:type="dxa"/>
            <w:shd w:val="clear" w:color="auto" w:fill="auto"/>
            <w:noWrap/>
            <w:vAlign w:val="center"/>
          </w:tcPr>
          <w:p w14:paraId="4903FAB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41000.75</w:t>
            </w:r>
          </w:p>
        </w:tc>
        <w:tc>
          <w:tcPr>
            <w:tcW w:w="1522" w:type="dxa"/>
            <w:shd w:val="clear" w:color="auto" w:fill="auto"/>
            <w:noWrap/>
            <w:vAlign w:val="center"/>
          </w:tcPr>
          <w:p w14:paraId="38B58A4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f81≤2.5</w:t>
            </w:r>
          </w:p>
        </w:tc>
        <w:tc>
          <w:tcPr>
            <w:tcW w:w="912" w:type="dxa"/>
            <w:shd w:val="clear" w:color="auto" w:fill="auto"/>
            <w:noWrap/>
            <w:vAlign w:val="center"/>
          </w:tcPr>
          <w:p w14:paraId="2785C8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2021-02-10</w:t>
            </w:r>
          </w:p>
        </w:tc>
        <w:tc>
          <w:tcPr>
            <w:tcW w:w="1618" w:type="dxa"/>
            <w:shd w:val="clear" w:color="auto" w:fill="auto"/>
            <w:noWrap/>
            <w:vAlign w:val="center"/>
          </w:tcPr>
          <w:p w14:paraId="526FEE8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中建三局房地产开发有限公司、湖北省</w:t>
            </w:r>
            <w:proofErr w:type="gramStart"/>
            <w:r w:rsidRPr="00C765A5">
              <w:rPr>
                <w:rFonts w:ascii="Arial" w:eastAsia="华文细黑" w:hAnsi="Arial" w:cs="Arial"/>
                <w:color w:val="000000"/>
                <w:sz w:val="15"/>
                <w:szCs w:val="15"/>
              </w:rPr>
              <w:t>鄂旅投</w:t>
            </w:r>
            <w:proofErr w:type="gramEnd"/>
            <w:r w:rsidRPr="00C765A5">
              <w:rPr>
                <w:rFonts w:ascii="Arial" w:eastAsia="华文细黑" w:hAnsi="Arial" w:cs="Arial"/>
                <w:color w:val="000000"/>
                <w:sz w:val="15"/>
                <w:szCs w:val="15"/>
              </w:rPr>
              <w:t>置业集团有限公司</w:t>
            </w:r>
          </w:p>
        </w:tc>
        <w:tc>
          <w:tcPr>
            <w:tcW w:w="992" w:type="dxa"/>
            <w:shd w:val="clear" w:color="auto" w:fill="auto"/>
            <w:noWrap/>
            <w:vAlign w:val="center"/>
          </w:tcPr>
          <w:p w14:paraId="2B1FC4C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146578</w:t>
            </w:r>
          </w:p>
        </w:tc>
        <w:tc>
          <w:tcPr>
            <w:tcW w:w="736" w:type="dxa"/>
            <w:shd w:val="clear" w:color="auto" w:fill="auto"/>
            <w:noWrap/>
            <w:vAlign w:val="center"/>
          </w:tcPr>
          <w:p w14:paraId="7CCC140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14300.01</w:t>
            </w:r>
          </w:p>
        </w:tc>
        <w:tc>
          <w:tcPr>
            <w:tcW w:w="652" w:type="dxa"/>
            <w:shd w:val="clear" w:color="auto" w:fill="auto"/>
            <w:noWrap/>
            <w:vAlign w:val="center"/>
          </w:tcPr>
          <w:p w14:paraId="3C292A4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w:t>
            </w:r>
          </w:p>
        </w:tc>
      </w:tr>
      <w:tr w:rsidR="00C765A5" w14:paraId="3C780772" w14:textId="77777777" w:rsidTr="00C765A5">
        <w:trPr>
          <w:cantSplit/>
          <w:trHeight w:val="283"/>
          <w:jc w:val="center"/>
        </w:trPr>
        <w:tc>
          <w:tcPr>
            <w:tcW w:w="534" w:type="dxa"/>
            <w:vAlign w:val="center"/>
          </w:tcPr>
          <w:p w14:paraId="114E83AC"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w:t>
            </w:r>
          </w:p>
        </w:tc>
        <w:tc>
          <w:tcPr>
            <w:tcW w:w="2890" w:type="dxa"/>
            <w:shd w:val="clear" w:color="auto" w:fill="auto"/>
            <w:noWrap/>
            <w:vAlign w:val="center"/>
          </w:tcPr>
          <w:p w14:paraId="0C1E23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北京市顺义新城第</w:t>
            </w:r>
            <w:r w:rsidRPr="00C765A5">
              <w:rPr>
                <w:rFonts w:ascii="Arial" w:eastAsia="华文细黑" w:hAnsi="Arial" w:cs="Arial"/>
                <w:color w:val="000000"/>
                <w:sz w:val="15"/>
                <w:szCs w:val="15"/>
              </w:rPr>
              <w:t>23</w:t>
            </w:r>
            <w:r w:rsidRPr="00C765A5">
              <w:rPr>
                <w:rFonts w:ascii="Arial" w:eastAsia="华文细黑" w:hAnsi="Arial" w:cs="Arial"/>
                <w:color w:val="000000"/>
                <w:sz w:val="15"/>
                <w:szCs w:val="15"/>
              </w:rPr>
              <w:t>街区新国展三期项目</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原</w:t>
            </w:r>
            <w:r w:rsidRPr="00C765A5">
              <w:rPr>
                <w:rFonts w:ascii="Arial" w:eastAsia="华文细黑" w:hAnsi="Arial" w:cs="Arial"/>
                <w:color w:val="000000"/>
                <w:sz w:val="15"/>
                <w:szCs w:val="15"/>
              </w:rPr>
              <w:t>22</w:t>
            </w:r>
            <w:r w:rsidRPr="00C765A5">
              <w:rPr>
                <w:rFonts w:ascii="Arial" w:eastAsia="华文细黑" w:hAnsi="Arial" w:cs="Arial"/>
                <w:color w:val="000000"/>
                <w:sz w:val="15"/>
                <w:szCs w:val="15"/>
              </w:rPr>
              <w:t>街区南部</w:t>
            </w:r>
            <w:r w:rsidRPr="00C765A5">
              <w:rPr>
                <w:rFonts w:ascii="Arial" w:eastAsia="华文细黑" w:hAnsi="Arial" w:cs="Arial"/>
                <w:color w:val="000000"/>
                <w:sz w:val="15"/>
                <w:szCs w:val="15"/>
              </w:rPr>
              <w:t>)22-02-007-1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22-02-007-2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7B351FB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400F959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)[2020]062</w:t>
            </w:r>
            <w:r w:rsidRPr="00C765A5">
              <w:rPr>
                <w:rFonts w:ascii="Arial" w:eastAsia="华文细黑" w:hAnsi="Arial" w:cs="Arial"/>
                <w:color w:val="000000"/>
                <w:sz w:val="15"/>
                <w:szCs w:val="15"/>
              </w:rPr>
              <w:t>号</w:t>
            </w:r>
          </w:p>
        </w:tc>
        <w:tc>
          <w:tcPr>
            <w:tcW w:w="1673" w:type="dxa"/>
            <w:shd w:val="clear" w:color="auto" w:fill="auto"/>
            <w:noWrap/>
            <w:vAlign w:val="center"/>
          </w:tcPr>
          <w:p w14:paraId="30E9918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0B8198B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105143.73</w:t>
            </w:r>
          </w:p>
        </w:tc>
        <w:tc>
          <w:tcPr>
            <w:tcW w:w="1522" w:type="dxa"/>
            <w:shd w:val="clear" w:color="auto" w:fill="auto"/>
            <w:noWrap/>
            <w:vAlign w:val="center"/>
          </w:tcPr>
          <w:p w14:paraId="05CBFA0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w:t>
            </w:r>
          </w:p>
        </w:tc>
        <w:tc>
          <w:tcPr>
            <w:tcW w:w="912" w:type="dxa"/>
            <w:shd w:val="clear" w:color="auto" w:fill="auto"/>
            <w:noWrap/>
            <w:vAlign w:val="center"/>
          </w:tcPr>
          <w:p w14:paraId="7D4285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2021-02-02</w:t>
            </w:r>
          </w:p>
        </w:tc>
        <w:tc>
          <w:tcPr>
            <w:tcW w:w="1618" w:type="dxa"/>
            <w:shd w:val="clear" w:color="auto" w:fill="auto"/>
            <w:noWrap/>
            <w:vAlign w:val="center"/>
          </w:tcPr>
          <w:p w14:paraId="7C15CA5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w:t>
            </w:r>
            <w:proofErr w:type="gramStart"/>
            <w:r w:rsidRPr="00C765A5">
              <w:rPr>
                <w:rFonts w:ascii="Arial" w:eastAsia="华文细黑" w:hAnsi="Arial" w:cs="Arial"/>
                <w:color w:val="000000"/>
                <w:sz w:val="15"/>
                <w:szCs w:val="15"/>
              </w:rPr>
              <w:t>润置商业</w:t>
            </w:r>
            <w:proofErr w:type="gramEnd"/>
            <w:r w:rsidRPr="00C765A5">
              <w:rPr>
                <w:rFonts w:ascii="Arial" w:eastAsia="华文细黑" w:hAnsi="Arial" w:cs="Arial"/>
                <w:color w:val="000000"/>
                <w:sz w:val="15"/>
                <w:szCs w:val="15"/>
              </w:rPr>
              <w:t>运营管理有限公司、保利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w:t>
            </w:r>
          </w:p>
        </w:tc>
        <w:tc>
          <w:tcPr>
            <w:tcW w:w="992" w:type="dxa"/>
            <w:shd w:val="clear" w:color="auto" w:fill="auto"/>
            <w:noWrap/>
            <w:vAlign w:val="center"/>
          </w:tcPr>
          <w:p w14:paraId="6B007D3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677700</w:t>
            </w:r>
          </w:p>
        </w:tc>
        <w:tc>
          <w:tcPr>
            <w:tcW w:w="736" w:type="dxa"/>
            <w:shd w:val="clear" w:color="auto" w:fill="auto"/>
            <w:noWrap/>
            <w:vAlign w:val="center"/>
          </w:tcPr>
          <w:p w14:paraId="0CCF97F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25781.84</w:t>
            </w:r>
          </w:p>
        </w:tc>
        <w:tc>
          <w:tcPr>
            <w:tcW w:w="652" w:type="dxa"/>
            <w:shd w:val="clear" w:color="auto" w:fill="auto"/>
            <w:noWrap/>
            <w:vAlign w:val="center"/>
          </w:tcPr>
          <w:p w14:paraId="1304DBFC"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35</w:t>
            </w:r>
          </w:p>
        </w:tc>
      </w:tr>
      <w:tr w:rsidR="00C765A5" w14:paraId="3F6F6A71" w14:textId="77777777" w:rsidTr="00C765A5">
        <w:trPr>
          <w:cantSplit/>
          <w:trHeight w:val="283"/>
          <w:jc w:val="center"/>
        </w:trPr>
        <w:tc>
          <w:tcPr>
            <w:tcW w:w="534" w:type="dxa"/>
            <w:vAlign w:val="center"/>
          </w:tcPr>
          <w:p w14:paraId="63C28364"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w:t>
            </w:r>
          </w:p>
        </w:tc>
        <w:tc>
          <w:tcPr>
            <w:tcW w:w="2890" w:type="dxa"/>
            <w:shd w:val="clear" w:color="auto" w:fill="auto"/>
            <w:noWrap/>
            <w:vAlign w:val="center"/>
          </w:tcPr>
          <w:p w14:paraId="3837918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SY00-0013-6055</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6056</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46D5FD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1A6D9F9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)[2020]054</w:t>
            </w:r>
            <w:r w:rsidRPr="00C765A5">
              <w:rPr>
                <w:rFonts w:ascii="Arial" w:eastAsia="华文细黑" w:hAnsi="Arial" w:cs="Arial"/>
                <w:color w:val="000000"/>
                <w:sz w:val="15"/>
                <w:szCs w:val="15"/>
              </w:rPr>
              <w:t>号</w:t>
            </w:r>
          </w:p>
        </w:tc>
        <w:tc>
          <w:tcPr>
            <w:tcW w:w="1673" w:type="dxa"/>
            <w:shd w:val="clear" w:color="auto" w:fill="auto"/>
            <w:noWrap/>
            <w:vAlign w:val="center"/>
          </w:tcPr>
          <w:p w14:paraId="7A90E7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2418C1C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57208.8</w:t>
            </w:r>
          </w:p>
        </w:tc>
        <w:tc>
          <w:tcPr>
            <w:tcW w:w="1522" w:type="dxa"/>
            <w:shd w:val="clear" w:color="auto" w:fill="auto"/>
            <w:noWrap/>
            <w:vAlign w:val="center"/>
          </w:tcPr>
          <w:p w14:paraId="64CE5B6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≤1.6</w:t>
            </w:r>
          </w:p>
        </w:tc>
        <w:tc>
          <w:tcPr>
            <w:tcW w:w="912" w:type="dxa"/>
            <w:shd w:val="clear" w:color="auto" w:fill="auto"/>
            <w:noWrap/>
            <w:vAlign w:val="center"/>
          </w:tcPr>
          <w:p w14:paraId="5B96AC5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E5F02A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北京宏远泰业科技有限公司和保利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房地产开发有限公司联合体</w:t>
            </w:r>
          </w:p>
        </w:tc>
        <w:tc>
          <w:tcPr>
            <w:tcW w:w="992" w:type="dxa"/>
            <w:shd w:val="clear" w:color="auto" w:fill="auto"/>
            <w:noWrap/>
            <w:vAlign w:val="center"/>
          </w:tcPr>
          <w:p w14:paraId="5DF5106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205000</w:t>
            </w:r>
          </w:p>
        </w:tc>
        <w:tc>
          <w:tcPr>
            <w:tcW w:w="736" w:type="dxa"/>
            <w:shd w:val="clear" w:color="auto" w:fill="auto"/>
            <w:noWrap/>
            <w:vAlign w:val="center"/>
          </w:tcPr>
          <w:p w14:paraId="1D838D4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22396.02</w:t>
            </w:r>
          </w:p>
        </w:tc>
        <w:tc>
          <w:tcPr>
            <w:tcW w:w="652" w:type="dxa"/>
            <w:shd w:val="clear" w:color="auto" w:fill="auto"/>
            <w:noWrap/>
            <w:vAlign w:val="center"/>
          </w:tcPr>
          <w:p w14:paraId="5ACE827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15.82</w:t>
            </w:r>
          </w:p>
        </w:tc>
      </w:tr>
      <w:tr w:rsidR="00C765A5" w14:paraId="4F3AA60C" w14:textId="77777777" w:rsidTr="00C765A5">
        <w:trPr>
          <w:cantSplit/>
          <w:trHeight w:val="283"/>
          <w:jc w:val="center"/>
        </w:trPr>
        <w:tc>
          <w:tcPr>
            <w:tcW w:w="534" w:type="dxa"/>
            <w:vAlign w:val="center"/>
          </w:tcPr>
          <w:p w14:paraId="305343C6"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w:t>
            </w:r>
          </w:p>
        </w:tc>
        <w:tc>
          <w:tcPr>
            <w:tcW w:w="2890" w:type="dxa"/>
            <w:shd w:val="clear" w:color="auto" w:fill="auto"/>
            <w:noWrap/>
            <w:vAlign w:val="center"/>
          </w:tcPr>
          <w:p w14:paraId="055BCAC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w:t>
            </w:r>
            <w:proofErr w:type="gramStart"/>
            <w:r w:rsidRPr="00C765A5">
              <w:rPr>
                <w:rFonts w:ascii="Arial" w:eastAsia="华文细黑" w:hAnsi="Arial" w:cs="Arial" w:hint="eastAsia"/>
                <w:color w:val="000000"/>
                <w:sz w:val="15"/>
                <w:szCs w:val="15"/>
              </w:rPr>
              <w:t>大兴区</w:t>
            </w:r>
            <w:proofErr w:type="gramEnd"/>
            <w:r w:rsidRPr="00C765A5">
              <w:rPr>
                <w:rFonts w:ascii="Arial" w:eastAsia="华文细黑" w:hAnsi="Arial" w:cs="Arial" w:hint="eastAsia"/>
                <w:color w:val="000000"/>
                <w:sz w:val="15"/>
                <w:szCs w:val="15"/>
              </w:rPr>
              <w:t>旧宫镇南郊农场棚户区改造项目</w:t>
            </w:r>
            <w:r w:rsidRPr="00C765A5">
              <w:rPr>
                <w:rFonts w:ascii="Arial" w:eastAsia="华文细黑" w:hAnsi="Arial" w:cs="Arial"/>
                <w:color w:val="000000"/>
                <w:sz w:val="15"/>
                <w:szCs w:val="15"/>
              </w:rPr>
              <w:t>DX05-0200-0037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0038</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等地块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2D7F6247"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0AEA0ECB"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开</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2020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056</w:t>
            </w:r>
            <w:r w:rsidRPr="00C765A5">
              <w:rPr>
                <w:rFonts w:ascii="Arial" w:eastAsia="华文细黑" w:hAnsi="Arial" w:cs="Arial"/>
                <w:color w:val="000000"/>
                <w:sz w:val="15"/>
                <w:szCs w:val="15"/>
              </w:rPr>
              <w:t>号</w:t>
            </w:r>
          </w:p>
        </w:tc>
        <w:tc>
          <w:tcPr>
            <w:tcW w:w="1673" w:type="dxa"/>
            <w:shd w:val="clear" w:color="auto" w:fill="auto"/>
            <w:noWrap/>
            <w:vAlign w:val="center"/>
          </w:tcPr>
          <w:p w14:paraId="504642C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327CE5F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56860.73</w:t>
            </w:r>
          </w:p>
        </w:tc>
        <w:tc>
          <w:tcPr>
            <w:tcW w:w="1522" w:type="dxa"/>
            <w:shd w:val="clear" w:color="auto" w:fill="auto"/>
            <w:noWrap/>
            <w:vAlign w:val="center"/>
          </w:tcPr>
          <w:p w14:paraId="7C8F49D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≤2.3</w:t>
            </w:r>
          </w:p>
        </w:tc>
        <w:tc>
          <w:tcPr>
            <w:tcW w:w="912" w:type="dxa"/>
            <w:shd w:val="clear" w:color="auto" w:fill="auto"/>
            <w:noWrap/>
            <w:vAlign w:val="center"/>
          </w:tcPr>
          <w:p w14:paraId="2010826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467F7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北京盛宏辰悦房地产开发有限公司</w:t>
            </w:r>
          </w:p>
        </w:tc>
        <w:tc>
          <w:tcPr>
            <w:tcW w:w="992" w:type="dxa"/>
            <w:shd w:val="clear" w:color="auto" w:fill="auto"/>
            <w:noWrap/>
            <w:vAlign w:val="center"/>
          </w:tcPr>
          <w:p w14:paraId="137F44B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465700</w:t>
            </w:r>
          </w:p>
        </w:tc>
        <w:tc>
          <w:tcPr>
            <w:tcW w:w="736" w:type="dxa"/>
            <w:shd w:val="clear" w:color="auto" w:fill="auto"/>
            <w:noWrap/>
            <w:vAlign w:val="center"/>
          </w:tcPr>
          <w:p w14:paraId="147BD0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34997.73</w:t>
            </w:r>
          </w:p>
        </w:tc>
        <w:tc>
          <w:tcPr>
            <w:tcW w:w="652" w:type="dxa"/>
            <w:shd w:val="clear" w:color="auto" w:fill="auto"/>
            <w:noWrap/>
            <w:vAlign w:val="center"/>
          </w:tcPr>
          <w:p w14:paraId="6D00B55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10.88</w:t>
            </w:r>
          </w:p>
        </w:tc>
      </w:tr>
      <w:tr w:rsidR="00C765A5" w14:paraId="0B4B16DE" w14:textId="77777777" w:rsidTr="00C765A5">
        <w:trPr>
          <w:cantSplit/>
          <w:trHeight w:val="283"/>
          <w:jc w:val="center"/>
        </w:trPr>
        <w:tc>
          <w:tcPr>
            <w:tcW w:w="534" w:type="dxa"/>
            <w:vAlign w:val="center"/>
          </w:tcPr>
          <w:p w14:paraId="1800FE8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w:t>
            </w:r>
          </w:p>
        </w:tc>
        <w:tc>
          <w:tcPr>
            <w:tcW w:w="2890" w:type="dxa"/>
            <w:shd w:val="clear" w:color="auto" w:fill="auto"/>
            <w:noWrap/>
            <w:vAlign w:val="center"/>
          </w:tcPr>
          <w:p w14:paraId="7931C85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w:t>
            </w:r>
            <w:r w:rsidRPr="00C765A5">
              <w:rPr>
                <w:rFonts w:ascii="Arial" w:eastAsia="华文细黑" w:hAnsi="Arial" w:cs="Arial"/>
                <w:color w:val="000000"/>
                <w:sz w:val="15"/>
                <w:szCs w:val="15"/>
              </w:rPr>
              <w:t>地块二类居住用地、</w:t>
            </w:r>
            <w:r w:rsidRPr="00C765A5">
              <w:rPr>
                <w:rFonts w:ascii="Arial" w:eastAsia="华文细黑" w:hAnsi="Arial" w:cs="Arial"/>
                <w:color w:val="000000"/>
                <w:sz w:val="15"/>
                <w:szCs w:val="15"/>
              </w:rPr>
              <w:t>6058</w:t>
            </w:r>
            <w:r w:rsidRPr="00C765A5">
              <w:rPr>
                <w:rFonts w:ascii="Arial" w:eastAsia="华文细黑" w:hAnsi="Arial" w:cs="Arial"/>
                <w:color w:val="000000"/>
                <w:sz w:val="15"/>
                <w:szCs w:val="15"/>
              </w:rPr>
              <w:t>地块商业用地、</w:t>
            </w:r>
            <w:r w:rsidRPr="00C765A5">
              <w:rPr>
                <w:rFonts w:ascii="Arial" w:eastAsia="华文细黑" w:hAnsi="Arial" w:cs="Arial"/>
                <w:color w:val="000000"/>
                <w:sz w:val="15"/>
                <w:szCs w:val="15"/>
              </w:rPr>
              <w:t>6063</w:t>
            </w:r>
            <w:r w:rsidRPr="00C765A5">
              <w:rPr>
                <w:rFonts w:ascii="Arial" w:eastAsia="华文细黑" w:hAnsi="Arial" w:cs="Arial"/>
                <w:color w:val="000000"/>
                <w:sz w:val="15"/>
                <w:szCs w:val="15"/>
              </w:rPr>
              <w:t>地块综合性商业金融服务业用地、</w:t>
            </w:r>
            <w:r w:rsidRPr="00C765A5">
              <w:rPr>
                <w:rFonts w:ascii="Arial" w:eastAsia="华文细黑" w:hAnsi="Arial" w:cs="Arial"/>
                <w:color w:val="000000"/>
                <w:sz w:val="15"/>
                <w:szCs w:val="15"/>
              </w:rPr>
              <w:t>6065</w:t>
            </w:r>
            <w:r w:rsidRPr="00C765A5">
              <w:rPr>
                <w:rFonts w:ascii="Arial" w:eastAsia="华文细黑" w:hAnsi="Arial" w:cs="Arial"/>
                <w:color w:val="000000"/>
                <w:sz w:val="15"/>
                <w:szCs w:val="15"/>
              </w:rPr>
              <w:t>地块托幼用地</w:t>
            </w:r>
          </w:p>
        </w:tc>
        <w:tc>
          <w:tcPr>
            <w:tcW w:w="761" w:type="dxa"/>
            <w:shd w:val="clear" w:color="auto" w:fill="auto"/>
            <w:noWrap/>
            <w:vAlign w:val="center"/>
          </w:tcPr>
          <w:p w14:paraId="05E004D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7E2614A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)[2020]055</w:t>
            </w:r>
            <w:r w:rsidRPr="00C765A5">
              <w:rPr>
                <w:rFonts w:ascii="Arial" w:eastAsia="华文细黑" w:hAnsi="Arial" w:cs="Arial"/>
                <w:color w:val="000000"/>
                <w:sz w:val="15"/>
                <w:szCs w:val="15"/>
              </w:rPr>
              <w:t>号</w:t>
            </w:r>
          </w:p>
        </w:tc>
        <w:tc>
          <w:tcPr>
            <w:tcW w:w="1673" w:type="dxa"/>
            <w:shd w:val="clear" w:color="auto" w:fill="auto"/>
            <w:noWrap/>
            <w:vAlign w:val="center"/>
          </w:tcPr>
          <w:p w14:paraId="15F32A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二类居住用地、商业用地、综合性商业金融服务业用地、托幼用地</w:t>
            </w:r>
          </w:p>
        </w:tc>
        <w:tc>
          <w:tcPr>
            <w:tcW w:w="1065" w:type="dxa"/>
            <w:shd w:val="clear" w:color="auto" w:fill="auto"/>
            <w:noWrap/>
            <w:vAlign w:val="center"/>
          </w:tcPr>
          <w:p w14:paraId="2CA3F75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125102.17</w:t>
            </w:r>
          </w:p>
        </w:tc>
        <w:tc>
          <w:tcPr>
            <w:tcW w:w="1522" w:type="dxa"/>
            <w:shd w:val="clear" w:color="auto" w:fill="auto"/>
            <w:noWrap/>
            <w:vAlign w:val="center"/>
          </w:tcPr>
          <w:p w14:paraId="2954F67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6063≤2;sy00-0013-6066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6067≤1.6;sy00-0013-6058≤2.5;sy00-0013-6065≤0.8</w:t>
            </w:r>
          </w:p>
        </w:tc>
        <w:tc>
          <w:tcPr>
            <w:tcW w:w="912" w:type="dxa"/>
            <w:shd w:val="clear" w:color="auto" w:fill="auto"/>
            <w:noWrap/>
            <w:vAlign w:val="center"/>
          </w:tcPr>
          <w:p w14:paraId="3B80D5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587D23E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中建地产</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苏州</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有</w:t>
            </w:r>
            <w:r w:rsidRPr="00C765A5">
              <w:rPr>
                <w:rFonts w:ascii="Arial" w:eastAsia="华文细黑" w:hAnsi="Arial" w:cs="Arial" w:hint="eastAsia"/>
                <w:color w:val="000000"/>
                <w:sz w:val="15"/>
                <w:szCs w:val="15"/>
              </w:rPr>
              <w:t>限公司</w:t>
            </w:r>
          </w:p>
        </w:tc>
        <w:tc>
          <w:tcPr>
            <w:tcW w:w="992" w:type="dxa"/>
            <w:shd w:val="clear" w:color="auto" w:fill="auto"/>
            <w:noWrap/>
            <w:vAlign w:val="center"/>
          </w:tcPr>
          <w:p w14:paraId="53D7821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406100</w:t>
            </w:r>
          </w:p>
        </w:tc>
        <w:tc>
          <w:tcPr>
            <w:tcW w:w="736" w:type="dxa"/>
            <w:shd w:val="clear" w:color="auto" w:fill="auto"/>
            <w:noWrap/>
            <w:vAlign w:val="center"/>
          </w:tcPr>
          <w:p w14:paraId="0DA60A5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18521.2</w:t>
            </w:r>
          </w:p>
        </w:tc>
        <w:tc>
          <w:tcPr>
            <w:tcW w:w="652" w:type="dxa"/>
            <w:shd w:val="clear" w:color="auto" w:fill="auto"/>
            <w:noWrap/>
            <w:vAlign w:val="center"/>
          </w:tcPr>
          <w:p w14:paraId="35E7739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0.52</w:t>
            </w:r>
          </w:p>
        </w:tc>
      </w:tr>
      <w:tr w:rsidR="00C765A5" w14:paraId="5F44767D" w14:textId="77777777" w:rsidTr="00C765A5">
        <w:trPr>
          <w:cantSplit/>
          <w:trHeight w:val="283"/>
          <w:jc w:val="center"/>
        </w:trPr>
        <w:tc>
          <w:tcPr>
            <w:tcW w:w="534" w:type="dxa"/>
            <w:vAlign w:val="center"/>
          </w:tcPr>
          <w:p w14:paraId="5AB90B67"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w:t>
            </w:r>
          </w:p>
        </w:tc>
        <w:tc>
          <w:tcPr>
            <w:tcW w:w="2890" w:type="dxa"/>
            <w:shd w:val="clear" w:color="auto" w:fill="auto"/>
            <w:noWrap/>
            <w:vAlign w:val="center"/>
          </w:tcPr>
          <w:p w14:paraId="07F756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北京市石景山区北辛安棚户区改造</w:t>
            </w:r>
            <w:r w:rsidRPr="00C765A5">
              <w:rPr>
                <w:rFonts w:ascii="Arial" w:eastAsia="华文细黑" w:hAnsi="Arial" w:cs="Arial"/>
                <w:color w:val="000000"/>
                <w:sz w:val="15"/>
                <w:szCs w:val="15"/>
              </w:rPr>
              <w:t>B</w:t>
            </w:r>
            <w:r w:rsidRPr="00C765A5">
              <w:rPr>
                <w:rFonts w:ascii="Arial" w:eastAsia="华文细黑" w:hAnsi="Arial" w:cs="Arial"/>
                <w:color w:val="000000"/>
                <w:sz w:val="15"/>
                <w:szCs w:val="15"/>
              </w:rPr>
              <w:t>区土地开发项目</w:t>
            </w:r>
            <w:r w:rsidRPr="00C765A5">
              <w:rPr>
                <w:rFonts w:ascii="Arial" w:eastAsia="华文细黑" w:hAnsi="Arial" w:cs="Arial"/>
                <w:color w:val="000000"/>
                <w:sz w:val="15"/>
                <w:szCs w:val="15"/>
              </w:rPr>
              <w:t>1608-673-A</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36C0E4F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石景山区</w:t>
            </w:r>
          </w:p>
        </w:tc>
        <w:tc>
          <w:tcPr>
            <w:tcW w:w="1217" w:type="dxa"/>
            <w:shd w:val="clear" w:color="auto" w:fill="auto"/>
            <w:noWrap/>
            <w:vAlign w:val="center"/>
          </w:tcPr>
          <w:p w14:paraId="211C03D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石</w:t>
            </w:r>
            <w:r w:rsidRPr="00C765A5">
              <w:rPr>
                <w:rFonts w:ascii="Arial" w:eastAsia="华文细黑" w:hAnsi="Arial" w:cs="Arial"/>
                <w:color w:val="000000"/>
                <w:sz w:val="15"/>
                <w:szCs w:val="15"/>
              </w:rPr>
              <w:t>)[2020]044</w:t>
            </w:r>
            <w:r w:rsidRPr="00C765A5">
              <w:rPr>
                <w:rFonts w:ascii="Arial" w:eastAsia="华文细黑" w:hAnsi="Arial" w:cs="Arial"/>
                <w:color w:val="000000"/>
                <w:sz w:val="15"/>
                <w:szCs w:val="15"/>
              </w:rPr>
              <w:t>号</w:t>
            </w:r>
          </w:p>
        </w:tc>
        <w:tc>
          <w:tcPr>
            <w:tcW w:w="1673" w:type="dxa"/>
            <w:shd w:val="clear" w:color="auto" w:fill="auto"/>
            <w:noWrap/>
            <w:vAlign w:val="center"/>
          </w:tcPr>
          <w:p w14:paraId="4ACB0B9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6A898A0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13681.37</w:t>
            </w:r>
          </w:p>
        </w:tc>
        <w:tc>
          <w:tcPr>
            <w:tcW w:w="1522" w:type="dxa"/>
            <w:shd w:val="clear" w:color="auto" w:fill="auto"/>
            <w:noWrap/>
            <w:vAlign w:val="center"/>
          </w:tcPr>
          <w:p w14:paraId="39823D3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≤2.8</w:t>
            </w:r>
          </w:p>
        </w:tc>
        <w:tc>
          <w:tcPr>
            <w:tcW w:w="912" w:type="dxa"/>
            <w:shd w:val="clear" w:color="auto" w:fill="auto"/>
            <w:noWrap/>
            <w:vAlign w:val="center"/>
          </w:tcPr>
          <w:p w14:paraId="547414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2021-01-14</w:t>
            </w:r>
          </w:p>
        </w:tc>
        <w:tc>
          <w:tcPr>
            <w:tcW w:w="1618" w:type="dxa"/>
            <w:shd w:val="clear" w:color="auto" w:fill="auto"/>
            <w:noWrap/>
            <w:vAlign w:val="center"/>
          </w:tcPr>
          <w:p w14:paraId="04377D2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北京鑫安兴业房地产开发有限公司</w:t>
            </w:r>
          </w:p>
        </w:tc>
        <w:tc>
          <w:tcPr>
            <w:tcW w:w="992" w:type="dxa"/>
            <w:shd w:val="clear" w:color="auto" w:fill="auto"/>
            <w:noWrap/>
            <w:vAlign w:val="center"/>
          </w:tcPr>
          <w:p w14:paraId="5FC8595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179000</w:t>
            </w:r>
          </w:p>
        </w:tc>
        <w:tc>
          <w:tcPr>
            <w:tcW w:w="736" w:type="dxa"/>
            <w:shd w:val="clear" w:color="auto" w:fill="auto"/>
            <w:noWrap/>
            <w:vAlign w:val="center"/>
          </w:tcPr>
          <w:p w14:paraId="24175BB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46726.75</w:t>
            </w:r>
          </w:p>
        </w:tc>
        <w:tc>
          <w:tcPr>
            <w:tcW w:w="652" w:type="dxa"/>
            <w:shd w:val="clear" w:color="auto" w:fill="auto"/>
            <w:noWrap/>
            <w:vAlign w:val="center"/>
          </w:tcPr>
          <w:p w14:paraId="2F25FC1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3.17</w:t>
            </w:r>
          </w:p>
        </w:tc>
      </w:tr>
      <w:tr w:rsidR="00C765A5" w14:paraId="10658F01" w14:textId="77777777" w:rsidTr="00C765A5">
        <w:trPr>
          <w:cantSplit/>
          <w:trHeight w:val="283"/>
          <w:jc w:val="center"/>
        </w:trPr>
        <w:tc>
          <w:tcPr>
            <w:tcW w:w="534" w:type="dxa"/>
            <w:tcBorders>
              <w:bottom w:val="single" w:sz="12" w:space="0" w:color="auto"/>
            </w:tcBorders>
            <w:vAlign w:val="center"/>
          </w:tcPr>
          <w:p w14:paraId="6082707A"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2890" w:type="dxa"/>
            <w:tcBorders>
              <w:bottom w:val="single" w:sz="12" w:space="0" w:color="auto"/>
            </w:tcBorders>
            <w:shd w:val="clear" w:color="auto" w:fill="auto"/>
            <w:noWrap/>
            <w:vAlign w:val="center"/>
          </w:tcPr>
          <w:p w14:paraId="0721D4B6"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北京市房山区拱辰街道</w:t>
            </w: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0093</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0092</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0085</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761" w:type="dxa"/>
            <w:tcBorders>
              <w:bottom w:val="single" w:sz="12" w:space="0" w:color="auto"/>
            </w:tcBorders>
            <w:shd w:val="clear" w:color="auto" w:fill="auto"/>
            <w:noWrap/>
            <w:vAlign w:val="center"/>
          </w:tcPr>
          <w:p w14:paraId="37E9FC2C"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bottom w:val="single" w:sz="12" w:space="0" w:color="auto"/>
            </w:tcBorders>
            <w:shd w:val="clear" w:color="auto" w:fill="auto"/>
            <w:noWrap/>
            <w:vAlign w:val="center"/>
          </w:tcPr>
          <w:p w14:paraId="267BE45A" w14:textId="77777777" w:rsidR="00C765A5" w:rsidRPr="00C765A5" w:rsidRDefault="00C765A5" w:rsidP="0098102F">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)[2020]052</w:t>
            </w:r>
            <w:r w:rsidRPr="00C765A5">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14:paraId="79F4054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1065" w:type="dxa"/>
            <w:tcBorders>
              <w:bottom w:val="single" w:sz="12" w:space="0" w:color="auto"/>
            </w:tcBorders>
            <w:shd w:val="clear" w:color="auto" w:fill="auto"/>
            <w:noWrap/>
            <w:vAlign w:val="center"/>
          </w:tcPr>
          <w:p w14:paraId="217BFBB8"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63474.94</w:t>
            </w:r>
          </w:p>
        </w:tc>
        <w:tc>
          <w:tcPr>
            <w:tcW w:w="1522" w:type="dxa"/>
            <w:tcBorders>
              <w:bottom w:val="single" w:sz="12" w:space="0" w:color="auto"/>
            </w:tcBorders>
            <w:shd w:val="clear" w:color="auto" w:fill="auto"/>
            <w:noWrap/>
            <w:vAlign w:val="center"/>
          </w:tcPr>
          <w:p w14:paraId="2C7483D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fs00-lx04-0093≤1.6;fs00-lx04-0092≤1.5;fs00-lx04-0085≤0.8</w:t>
            </w:r>
          </w:p>
        </w:tc>
        <w:tc>
          <w:tcPr>
            <w:tcW w:w="912" w:type="dxa"/>
            <w:tcBorders>
              <w:bottom w:val="single" w:sz="12" w:space="0" w:color="auto"/>
            </w:tcBorders>
            <w:shd w:val="clear" w:color="auto" w:fill="auto"/>
            <w:noWrap/>
            <w:vAlign w:val="center"/>
          </w:tcPr>
          <w:p w14:paraId="0CF34360"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2021-01-13</w:t>
            </w:r>
          </w:p>
        </w:tc>
        <w:tc>
          <w:tcPr>
            <w:tcW w:w="1618" w:type="dxa"/>
            <w:tcBorders>
              <w:bottom w:val="single" w:sz="12" w:space="0" w:color="auto"/>
            </w:tcBorders>
            <w:shd w:val="clear" w:color="auto" w:fill="auto"/>
            <w:noWrap/>
            <w:vAlign w:val="center"/>
          </w:tcPr>
          <w:p w14:paraId="6B6C730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北京鑫汇房地产开发有限公司</w:t>
            </w:r>
          </w:p>
        </w:tc>
        <w:tc>
          <w:tcPr>
            <w:tcW w:w="992" w:type="dxa"/>
            <w:tcBorders>
              <w:bottom w:val="single" w:sz="12" w:space="0" w:color="auto"/>
            </w:tcBorders>
            <w:shd w:val="clear" w:color="auto" w:fill="auto"/>
            <w:noWrap/>
            <w:vAlign w:val="center"/>
          </w:tcPr>
          <w:p w14:paraId="3A865D8A"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182800</w:t>
            </w:r>
          </w:p>
        </w:tc>
        <w:tc>
          <w:tcPr>
            <w:tcW w:w="736" w:type="dxa"/>
            <w:tcBorders>
              <w:bottom w:val="single" w:sz="12" w:space="0" w:color="auto"/>
            </w:tcBorders>
            <w:shd w:val="clear" w:color="auto" w:fill="auto"/>
            <w:noWrap/>
            <w:vAlign w:val="center"/>
          </w:tcPr>
          <w:p w14:paraId="4FBF4A61"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18796.52</w:t>
            </w:r>
          </w:p>
        </w:tc>
        <w:tc>
          <w:tcPr>
            <w:tcW w:w="652" w:type="dxa"/>
            <w:tcBorders>
              <w:bottom w:val="single" w:sz="12" w:space="0" w:color="auto"/>
            </w:tcBorders>
            <w:shd w:val="clear" w:color="auto" w:fill="auto"/>
            <w:noWrap/>
            <w:vAlign w:val="center"/>
          </w:tcPr>
          <w:p w14:paraId="78953D82"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9.26</w:t>
            </w:r>
          </w:p>
        </w:tc>
      </w:tr>
    </w:tbl>
    <w:p w14:paraId="232BC6B2"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61727061" w14:textId="77777777"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E4E31A5" w14:textId="77777777" w:rsidR="0033787C" w:rsidRDefault="0033787C">
      <w:pPr>
        <w:widowControl w:val="0"/>
        <w:adjustRightInd w:val="0"/>
        <w:snapToGrid w:val="0"/>
        <w:spacing w:line="480" w:lineRule="auto"/>
        <w:jc w:val="both"/>
        <w:rPr>
          <w:rFonts w:ascii="华文细黑" w:eastAsia="华文细黑" w:hAnsi="华文细黑" w:cs="Arial"/>
          <w:color w:val="000000"/>
          <w:sz w:val="15"/>
          <w:szCs w:val="15"/>
        </w:rPr>
        <w:sectPr w:rsidR="0033787C">
          <w:pgSz w:w="16838" w:h="11906" w:orient="landscape"/>
          <w:pgMar w:top="1508" w:right="1134" w:bottom="1134" w:left="1134" w:header="1134" w:footer="907" w:gutter="0"/>
          <w:cols w:space="425"/>
          <w:titlePg/>
          <w:docGrid w:linePitch="326"/>
        </w:sectPr>
      </w:pPr>
    </w:p>
    <w:p w14:paraId="18D3832D" w14:textId="77777777"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108" w:name="_Toc85123104"/>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108"/>
    </w:p>
    <w:p w14:paraId="055C0F1F" w14:textId="77777777" w:rsidR="00C63078" w:rsidRDefault="00C6307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1</w:t>
      </w:r>
      <w:r w:rsidR="001703D9">
        <w:rPr>
          <w:rFonts w:ascii="Arial" w:hAnsi="Arial" w:hint="eastAsia"/>
          <w:sz w:val="21"/>
          <w:szCs w:val="28"/>
        </w:rPr>
        <w:t>.</w:t>
      </w:r>
      <w:r w:rsidRPr="005E12E1">
        <w:rPr>
          <w:rFonts w:ascii="Arial" w:hAnsi="Arial" w:hint="eastAsia"/>
          <w:sz w:val="21"/>
          <w:szCs w:val="28"/>
        </w:rPr>
        <w:t>商品住宅供给状况</w:t>
      </w:r>
    </w:p>
    <w:p w14:paraId="37BCCD76" w14:textId="77777777" w:rsidR="00272A1C" w:rsidRDefault="001703D9" w:rsidP="00910D1A">
      <w:pPr>
        <w:overflowPunct w:val="0"/>
        <w:spacing w:line="480" w:lineRule="auto"/>
        <w:ind w:firstLineChars="200" w:firstLine="420"/>
        <w:rPr>
          <w:rFonts w:ascii="Arial" w:hAnsi="Arial"/>
          <w:sz w:val="21"/>
          <w:highlight w:val="lightGray"/>
        </w:rPr>
      </w:pPr>
      <w:r w:rsidRPr="001703D9">
        <w:rPr>
          <w:rFonts w:ascii="Arial" w:hAnsi="Arial"/>
          <w:sz w:val="21"/>
          <w:szCs w:val="28"/>
        </w:rPr>
        <w:t>2021</w:t>
      </w:r>
      <w:r w:rsidRPr="001703D9">
        <w:rPr>
          <w:rFonts w:ascii="Arial" w:hAnsi="Arial"/>
          <w:sz w:val="21"/>
          <w:szCs w:val="28"/>
        </w:rPr>
        <w:t>年一季度</w:t>
      </w:r>
      <w:r w:rsidRPr="001703D9">
        <w:rPr>
          <w:rFonts w:ascii="Arial" w:hAnsi="Arial" w:cs="Arial"/>
          <w:color w:val="000000"/>
          <w:sz w:val="21"/>
          <w:szCs w:val="21"/>
        </w:rPr>
        <w:t>在前期热点片区情绪高涨带动下、就地过年倡导背景下，</w:t>
      </w:r>
      <w:proofErr w:type="gramStart"/>
      <w:r w:rsidRPr="001703D9">
        <w:rPr>
          <w:rFonts w:ascii="Arial" w:hAnsi="Arial" w:cs="Arial"/>
          <w:color w:val="000000"/>
          <w:sz w:val="21"/>
          <w:szCs w:val="21"/>
        </w:rPr>
        <w:t>房企在京</w:t>
      </w:r>
      <w:proofErr w:type="gramEnd"/>
      <w:r w:rsidRPr="001703D9">
        <w:rPr>
          <w:rFonts w:ascii="Arial" w:hAnsi="Arial" w:cs="Arial"/>
          <w:color w:val="000000"/>
          <w:sz w:val="21"/>
          <w:szCs w:val="21"/>
        </w:rPr>
        <w:t>积极推售和营销，</w:t>
      </w:r>
      <w:r w:rsidRPr="001703D9">
        <w:rPr>
          <w:rFonts w:ascii="Arial" w:hAnsi="Arial" w:cs="Arial"/>
          <w:color w:val="000000"/>
          <w:sz w:val="21"/>
          <w:szCs w:val="21"/>
        </w:rPr>
        <w:t>3</w:t>
      </w:r>
      <w:r w:rsidRPr="001703D9">
        <w:rPr>
          <w:rFonts w:ascii="Arial" w:hAnsi="Arial" w:cs="Arial"/>
          <w:color w:val="000000"/>
          <w:sz w:val="21"/>
          <w:szCs w:val="21"/>
        </w:rPr>
        <w:t>月进入传统销售旺季，新房供应节奏进一步加快，累计供应规模仅</w:t>
      </w:r>
      <w:r w:rsidRPr="001703D9">
        <w:rPr>
          <w:rFonts w:ascii="Arial" w:hAnsi="Arial" w:cs="Arial"/>
          <w:color w:val="000000"/>
          <w:sz w:val="21"/>
          <w:szCs w:val="21"/>
        </w:rPr>
        <w:t>80</w:t>
      </w:r>
      <w:r w:rsidRPr="001703D9">
        <w:rPr>
          <w:rFonts w:ascii="Arial" w:hAnsi="Arial" w:cs="Arial"/>
          <w:color w:val="000000"/>
          <w:sz w:val="21"/>
          <w:szCs w:val="21"/>
        </w:rPr>
        <w:t>万平方米；二季度初期，北京新房供应保持</w:t>
      </w:r>
      <w:proofErr w:type="gramStart"/>
      <w:r w:rsidRPr="001703D9">
        <w:rPr>
          <w:rFonts w:ascii="Arial" w:hAnsi="Arial" w:cs="Arial"/>
          <w:color w:val="000000"/>
          <w:sz w:val="21"/>
          <w:szCs w:val="21"/>
        </w:rPr>
        <w:t>高供应</w:t>
      </w:r>
      <w:proofErr w:type="gramEnd"/>
      <w:r w:rsidRPr="001703D9">
        <w:rPr>
          <w:rFonts w:ascii="Arial" w:hAnsi="Arial" w:cs="Arial"/>
          <w:color w:val="000000"/>
          <w:sz w:val="21"/>
          <w:szCs w:val="21"/>
        </w:rPr>
        <w:t>节奏，但中下旬供应量明显缩减，上半年商品住宅（不含保障房）累计供应</w:t>
      </w:r>
      <w:r w:rsidRPr="001703D9">
        <w:rPr>
          <w:rFonts w:ascii="Arial" w:hAnsi="Arial" w:cs="Arial"/>
          <w:color w:val="000000"/>
          <w:sz w:val="21"/>
          <w:szCs w:val="21"/>
        </w:rPr>
        <w:t>487.69</w:t>
      </w:r>
      <w:r w:rsidRPr="001703D9">
        <w:rPr>
          <w:rFonts w:ascii="Arial" w:hAnsi="Arial" w:cs="Arial"/>
          <w:color w:val="000000"/>
          <w:sz w:val="21"/>
          <w:szCs w:val="21"/>
        </w:rPr>
        <w:t>万平方米，同比增长</w:t>
      </w:r>
      <w:r w:rsidRPr="001703D9">
        <w:rPr>
          <w:rFonts w:ascii="Arial" w:hAnsi="Arial" w:cs="Arial"/>
          <w:color w:val="000000"/>
          <w:sz w:val="21"/>
          <w:szCs w:val="21"/>
        </w:rPr>
        <w:t>42%</w:t>
      </w:r>
      <w:r w:rsidRPr="001703D9">
        <w:rPr>
          <w:rFonts w:ascii="Arial" w:hAnsi="Arial" w:cs="Arial"/>
          <w:color w:val="000000"/>
          <w:sz w:val="21"/>
          <w:szCs w:val="21"/>
        </w:rPr>
        <w:t>，创近五年同期新高。</w:t>
      </w:r>
      <w:r w:rsidRPr="001703D9">
        <w:rPr>
          <w:rFonts w:ascii="Arial" w:hAnsi="Arial" w:cs="Arial"/>
          <w:color w:val="000000"/>
          <w:sz w:val="21"/>
          <w:szCs w:val="21"/>
        </w:rPr>
        <w:t>2021</w:t>
      </w:r>
      <w:r w:rsidRPr="001703D9">
        <w:rPr>
          <w:rFonts w:ascii="Arial" w:hAnsi="Arial" w:cs="Arial"/>
          <w:color w:val="000000"/>
          <w:sz w:val="21"/>
          <w:szCs w:val="21"/>
        </w:rPr>
        <w:t>年上半年商品住宅市场供销比为</w:t>
      </w:r>
      <w:r w:rsidRPr="001703D9">
        <w:rPr>
          <w:rFonts w:ascii="Arial" w:hAnsi="Arial" w:cs="Arial"/>
          <w:color w:val="000000"/>
          <w:sz w:val="21"/>
          <w:szCs w:val="21"/>
        </w:rPr>
        <w:t>1.04</w:t>
      </w:r>
      <w:r w:rsidRPr="001703D9">
        <w:rPr>
          <w:rFonts w:ascii="Arial" w:hAnsi="Arial" w:cs="Arial"/>
          <w:color w:val="000000"/>
          <w:sz w:val="21"/>
          <w:szCs w:val="21"/>
        </w:rPr>
        <w:t>，同比上升</w:t>
      </w:r>
      <w:r w:rsidRPr="001703D9">
        <w:rPr>
          <w:rFonts w:ascii="Arial" w:hAnsi="Arial" w:cs="Arial"/>
          <w:color w:val="000000"/>
          <w:sz w:val="21"/>
          <w:szCs w:val="21"/>
        </w:rPr>
        <w:t>0.42</w:t>
      </w:r>
      <w:r w:rsidRPr="001703D9">
        <w:rPr>
          <w:rFonts w:ascii="Arial" w:hAnsi="Arial" w:cs="Arial"/>
          <w:color w:val="000000"/>
          <w:sz w:val="21"/>
          <w:szCs w:val="21"/>
        </w:rPr>
        <w:t>个点，整体处于供求弱平衡状态。</w:t>
      </w:r>
      <w:r w:rsidRPr="00467B97">
        <w:rPr>
          <w:noProof/>
        </w:rPr>
        <w:drawing>
          <wp:inline distT="0" distB="0" distL="0" distR="0" wp14:anchorId="0272B8F5" wp14:editId="062E2F60">
            <wp:extent cx="5904230" cy="1749425"/>
            <wp:effectExtent l="0" t="0" r="127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1749425"/>
                    </a:xfrm>
                    <a:prstGeom prst="rect">
                      <a:avLst/>
                    </a:prstGeom>
                    <a:noFill/>
                    <a:ln>
                      <a:noFill/>
                    </a:ln>
                  </pic:spPr>
                </pic:pic>
              </a:graphicData>
            </a:graphic>
          </wp:inline>
        </w:drawing>
      </w:r>
    </w:p>
    <w:p w14:paraId="6123005B"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D190C2" w14:textId="77777777" w:rsidR="00272A1C" w:rsidRDefault="001703D9" w:rsidP="00272A1C">
      <w:pPr>
        <w:overflowPunct w:val="0"/>
        <w:spacing w:line="480" w:lineRule="auto"/>
        <w:ind w:firstLineChars="200" w:firstLine="420"/>
        <w:jc w:val="both"/>
        <w:rPr>
          <w:rFonts w:ascii="Arial" w:hAnsi="Arial"/>
          <w:sz w:val="21"/>
          <w:szCs w:val="28"/>
        </w:rPr>
      </w:pPr>
      <w:r w:rsidRPr="001703D9">
        <w:rPr>
          <w:rFonts w:ascii="Arial" w:hAnsi="Arial" w:hint="eastAsia"/>
          <w:sz w:val="21"/>
          <w:szCs w:val="28"/>
        </w:rPr>
        <w:t>截至</w:t>
      </w:r>
      <w:r w:rsidRPr="001703D9">
        <w:rPr>
          <w:rFonts w:ascii="Arial" w:hAnsi="Arial"/>
          <w:sz w:val="21"/>
          <w:szCs w:val="28"/>
        </w:rPr>
        <w:t>6</w:t>
      </w:r>
      <w:r w:rsidRPr="001703D9">
        <w:rPr>
          <w:rFonts w:ascii="Arial" w:hAnsi="Arial"/>
          <w:sz w:val="21"/>
          <w:szCs w:val="28"/>
        </w:rPr>
        <w:t>月底，北京商品住宅（不含保障房）库存量为</w:t>
      </w:r>
      <w:r w:rsidRPr="001703D9">
        <w:rPr>
          <w:rFonts w:ascii="Arial" w:hAnsi="Arial"/>
          <w:sz w:val="21"/>
          <w:szCs w:val="28"/>
        </w:rPr>
        <w:t>1153.89</w:t>
      </w:r>
      <w:r w:rsidRPr="001703D9">
        <w:rPr>
          <w:rFonts w:ascii="Arial" w:hAnsi="Arial"/>
          <w:sz w:val="21"/>
          <w:szCs w:val="28"/>
        </w:rPr>
        <w:t>万平方米，较去年同期微降</w:t>
      </w:r>
      <w:r w:rsidRPr="001703D9">
        <w:rPr>
          <w:rFonts w:ascii="Arial" w:hAnsi="Arial"/>
          <w:sz w:val="21"/>
          <w:szCs w:val="28"/>
        </w:rPr>
        <w:t>1%</w:t>
      </w:r>
      <w:r w:rsidRPr="001703D9">
        <w:rPr>
          <w:rFonts w:ascii="Arial" w:hAnsi="Arial"/>
          <w:sz w:val="21"/>
          <w:szCs w:val="28"/>
        </w:rPr>
        <w:t>；上半年商品住宅供应节奏及销售去化速度均较快，库存规模相对平稳，库存出清周期维持在</w:t>
      </w:r>
      <w:r w:rsidRPr="001703D9">
        <w:rPr>
          <w:rFonts w:ascii="Arial" w:hAnsi="Arial"/>
          <w:sz w:val="21"/>
          <w:szCs w:val="28"/>
        </w:rPr>
        <w:t>13.7</w:t>
      </w:r>
      <w:r w:rsidRPr="001703D9">
        <w:rPr>
          <w:rFonts w:ascii="Arial" w:hAnsi="Arial"/>
          <w:sz w:val="21"/>
          <w:szCs w:val="28"/>
        </w:rPr>
        <w:t>个月（</w:t>
      </w:r>
      <w:r w:rsidRPr="001703D9">
        <w:rPr>
          <w:rFonts w:ascii="Arial" w:hAnsi="Arial"/>
          <w:sz w:val="21"/>
          <w:szCs w:val="28"/>
        </w:rPr>
        <w:t>6</w:t>
      </w:r>
      <w:r w:rsidRPr="001703D9">
        <w:rPr>
          <w:rFonts w:ascii="Arial" w:hAnsi="Arial"/>
          <w:sz w:val="21"/>
          <w:szCs w:val="28"/>
        </w:rPr>
        <w:t>月底出清周期），结构性库存风险仍存在。</w:t>
      </w:r>
    </w:p>
    <w:p w14:paraId="00AB12F6" w14:textId="77777777" w:rsidR="009B5D0F" w:rsidRDefault="001703D9" w:rsidP="009B5D0F">
      <w:pPr>
        <w:overflowPunct w:val="0"/>
        <w:spacing w:line="480" w:lineRule="auto"/>
        <w:jc w:val="center"/>
        <w:rPr>
          <w:rFonts w:ascii="Arial" w:hAnsi="Arial"/>
          <w:sz w:val="21"/>
          <w:szCs w:val="28"/>
        </w:rPr>
      </w:pPr>
      <w:r w:rsidRPr="00467B97">
        <w:rPr>
          <w:noProof/>
        </w:rPr>
        <w:drawing>
          <wp:inline distT="0" distB="0" distL="0" distR="0" wp14:anchorId="34DC3B56" wp14:editId="7FDD2B52">
            <wp:extent cx="5904230" cy="1847215"/>
            <wp:effectExtent l="0" t="0" r="127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1847215"/>
                    </a:xfrm>
                    <a:prstGeom prst="rect">
                      <a:avLst/>
                    </a:prstGeom>
                    <a:noFill/>
                    <a:ln>
                      <a:noFill/>
                    </a:ln>
                  </pic:spPr>
                </pic:pic>
              </a:graphicData>
            </a:graphic>
          </wp:inline>
        </w:drawing>
      </w:r>
    </w:p>
    <w:p w14:paraId="3E03087C"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56961D4"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2</w:t>
      </w:r>
      <w:r w:rsidR="001703D9">
        <w:rPr>
          <w:rFonts w:ascii="Arial" w:hAnsi="Arial" w:hint="eastAsia"/>
          <w:sz w:val="21"/>
          <w:szCs w:val="28"/>
        </w:rPr>
        <w:t>.</w:t>
      </w:r>
      <w:r w:rsidRPr="005E12E1">
        <w:rPr>
          <w:rFonts w:ascii="Arial" w:hAnsi="Arial" w:hint="eastAsia"/>
          <w:sz w:val="21"/>
          <w:szCs w:val="28"/>
        </w:rPr>
        <w:t>商品</w:t>
      </w:r>
      <w:r w:rsidRPr="005E12E1">
        <w:rPr>
          <w:rFonts w:ascii="Arial" w:hAnsi="Arial" w:hint="eastAsia"/>
          <w:bCs/>
          <w:sz w:val="21"/>
          <w:szCs w:val="28"/>
        </w:rPr>
        <w:t>住宅成交情况</w:t>
      </w:r>
    </w:p>
    <w:p w14:paraId="06DACCB9" w14:textId="77777777" w:rsidR="00272A1C" w:rsidRDefault="001703D9" w:rsidP="00272A1C">
      <w:pPr>
        <w:tabs>
          <w:tab w:val="left" w:pos="426"/>
        </w:tabs>
        <w:overflowPunct w:val="0"/>
        <w:spacing w:line="480" w:lineRule="auto"/>
        <w:ind w:firstLineChars="200" w:firstLine="420"/>
        <w:jc w:val="both"/>
        <w:rPr>
          <w:rFonts w:ascii="Arial" w:hAnsi="Arial"/>
          <w:sz w:val="21"/>
        </w:rPr>
      </w:pPr>
      <w:r w:rsidRPr="001703D9">
        <w:rPr>
          <w:rFonts w:ascii="Arial" w:hAnsi="Arial" w:cs="Arial"/>
          <w:color w:val="000000"/>
          <w:sz w:val="21"/>
          <w:szCs w:val="21"/>
        </w:rPr>
        <w:t>2021</w:t>
      </w:r>
      <w:r w:rsidRPr="001703D9">
        <w:rPr>
          <w:rFonts w:ascii="Arial" w:hAnsi="Arial" w:cs="Arial"/>
          <w:color w:val="000000"/>
          <w:sz w:val="21"/>
          <w:szCs w:val="21"/>
        </w:rPr>
        <w:t>年一季度在</w:t>
      </w:r>
      <w:r w:rsidRPr="001703D9">
        <w:rPr>
          <w:rFonts w:ascii="Arial" w:hAnsi="Arial" w:cs="Arial"/>
          <w:color w:val="000000"/>
          <w:sz w:val="21"/>
          <w:szCs w:val="21"/>
        </w:rPr>
        <w:t>“</w:t>
      </w:r>
      <w:r w:rsidRPr="001703D9">
        <w:rPr>
          <w:rFonts w:ascii="Arial" w:hAnsi="Arial" w:cs="Arial"/>
          <w:color w:val="000000"/>
          <w:sz w:val="21"/>
          <w:szCs w:val="21"/>
        </w:rPr>
        <w:t>就地过年</w:t>
      </w:r>
      <w:r w:rsidRPr="001703D9">
        <w:rPr>
          <w:rFonts w:ascii="Arial" w:hAnsi="Arial" w:cs="Arial"/>
          <w:color w:val="000000"/>
          <w:sz w:val="21"/>
          <w:szCs w:val="21"/>
        </w:rPr>
        <w:t>”</w:t>
      </w:r>
      <w:r w:rsidRPr="001703D9">
        <w:rPr>
          <w:rFonts w:ascii="Arial" w:hAnsi="Arial" w:cs="Arial"/>
          <w:color w:val="000000"/>
          <w:sz w:val="21"/>
          <w:szCs w:val="21"/>
        </w:rPr>
        <w:t>、热点片区</w:t>
      </w:r>
      <w:proofErr w:type="gramStart"/>
      <w:r w:rsidRPr="001703D9">
        <w:rPr>
          <w:rFonts w:ascii="Arial" w:hAnsi="Arial" w:cs="Arial"/>
          <w:color w:val="000000"/>
          <w:sz w:val="21"/>
          <w:szCs w:val="21"/>
        </w:rPr>
        <w:t>学区房成交</w:t>
      </w:r>
      <w:proofErr w:type="gramEnd"/>
      <w:r w:rsidRPr="001703D9">
        <w:rPr>
          <w:rFonts w:ascii="Arial" w:hAnsi="Arial" w:cs="Arial"/>
          <w:color w:val="000000"/>
          <w:sz w:val="21"/>
          <w:szCs w:val="21"/>
        </w:rPr>
        <w:t>带动、信贷预期收紧、供应</w:t>
      </w:r>
      <w:proofErr w:type="gramStart"/>
      <w:r w:rsidRPr="001703D9">
        <w:rPr>
          <w:rFonts w:ascii="Arial" w:hAnsi="Arial" w:cs="Arial"/>
          <w:color w:val="000000"/>
          <w:sz w:val="21"/>
          <w:szCs w:val="21"/>
        </w:rPr>
        <w:t>端改善</w:t>
      </w:r>
      <w:proofErr w:type="gramEnd"/>
      <w:r w:rsidRPr="001703D9">
        <w:rPr>
          <w:rFonts w:ascii="Arial" w:hAnsi="Arial" w:cs="Arial"/>
          <w:color w:val="000000"/>
          <w:sz w:val="21"/>
          <w:szCs w:val="21"/>
        </w:rPr>
        <w:t>等多因素共同推动影响下，商品住宅成交规模同比涨幅超</w:t>
      </w:r>
      <w:r w:rsidRPr="001703D9">
        <w:rPr>
          <w:rFonts w:ascii="Arial" w:hAnsi="Arial" w:cs="Arial"/>
          <w:color w:val="000000"/>
          <w:sz w:val="21"/>
          <w:szCs w:val="21"/>
        </w:rPr>
        <w:t>200%</w:t>
      </w:r>
      <w:r w:rsidRPr="001703D9">
        <w:rPr>
          <w:rFonts w:ascii="Arial" w:hAnsi="Arial" w:cs="Arial"/>
          <w:color w:val="000000"/>
          <w:sz w:val="21"/>
          <w:szCs w:val="21"/>
        </w:rPr>
        <w:t>。二季度在新一轮市场秩序整治下，新房市场情</w:t>
      </w:r>
      <w:r w:rsidRPr="001703D9">
        <w:rPr>
          <w:rFonts w:ascii="Arial" w:hAnsi="Arial" w:cs="Arial"/>
          <w:color w:val="000000"/>
          <w:sz w:val="21"/>
          <w:szCs w:val="21"/>
        </w:rPr>
        <w:lastRenderedPageBreak/>
        <w:t>绪比较平稳，</w:t>
      </w:r>
      <w:proofErr w:type="gramStart"/>
      <w:r w:rsidRPr="001703D9">
        <w:rPr>
          <w:rFonts w:ascii="Arial" w:hAnsi="Arial" w:cs="Arial"/>
          <w:color w:val="000000"/>
          <w:sz w:val="21"/>
          <w:szCs w:val="21"/>
        </w:rPr>
        <w:t>刚需释放</w:t>
      </w:r>
      <w:proofErr w:type="gramEnd"/>
      <w:r w:rsidRPr="001703D9">
        <w:rPr>
          <w:rFonts w:ascii="Arial" w:hAnsi="Arial" w:cs="Arial"/>
          <w:color w:val="000000"/>
          <w:sz w:val="21"/>
          <w:szCs w:val="21"/>
        </w:rPr>
        <w:t>较快，商品住宅成交规模快速回升，</w:t>
      </w:r>
      <w:r w:rsidRPr="001703D9">
        <w:rPr>
          <w:rFonts w:ascii="Arial" w:hAnsi="Arial" w:cs="Arial"/>
          <w:color w:val="000000"/>
          <w:sz w:val="21"/>
          <w:szCs w:val="21"/>
        </w:rPr>
        <w:t>6</w:t>
      </w:r>
      <w:r w:rsidRPr="001703D9">
        <w:rPr>
          <w:rFonts w:ascii="Arial" w:hAnsi="Arial" w:cs="Arial"/>
          <w:color w:val="000000"/>
          <w:sz w:val="21"/>
          <w:szCs w:val="21"/>
        </w:rPr>
        <w:t>月单月成交规模超</w:t>
      </w:r>
      <w:r w:rsidRPr="001703D9">
        <w:rPr>
          <w:rFonts w:ascii="Arial" w:hAnsi="Arial" w:cs="Arial"/>
          <w:color w:val="000000"/>
          <w:sz w:val="21"/>
          <w:szCs w:val="21"/>
        </w:rPr>
        <w:t>120</w:t>
      </w:r>
      <w:r w:rsidRPr="001703D9">
        <w:rPr>
          <w:rFonts w:ascii="Arial" w:hAnsi="Arial" w:cs="Arial"/>
          <w:color w:val="000000"/>
          <w:sz w:val="21"/>
          <w:szCs w:val="21"/>
        </w:rPr>
        <w:t>万平方米，刷新近两年单月成交规模新高，上半年累计成交</w:t>
      </w:r>
      <w:r w:rsidRPr="001703D9">
        <w:rPr>
          <w:rFonts w:ascii="Arial" w:hAnsi="Arial" w:cs="Arial"/>
          <w:color w:val="000000"/>
          <w:sz w:val="21"/>
          <w:szCs w:val="21"/>
        </w:rPr>
        <w:t>505.51</w:t>
      </w:r>
      <w:r w:rsidRPr="001703D9">
        <w:rPr>
          <w:rFonts w:ascii="Arial" w:hAnsi="Arial" w:cs="Arial"/>
          <w:color w:val="000000"/>
          <w:sz w:val="21"/>
          <w:szCs w:val="21"/>
        </w:rPr>
        <w:t>万平方米，同比增长</w:t>
      </w:r>
      <w:r w:rsidRPr="001703D9">
        <w:rPr>
          <w:rFonts w:ascii="Arial" w:hAnsi="Arial" w:cs="Arial"/>
          <w:color w:val="000000"/>
          <w:sz w:val="21"/>
          <w:szCs w:val="21"/>
        </w:rPr>
        <w:t>136%</w:t>
      </w:r>
      <w:r w:rsidRPr="001703D9">
        <w:rPr>
          <w:rFonts w:ascii="Arial" w:hAnsi="Arial" w:cs="Arial"/>
          <w:color w:val="000000"/>
          <w:sz w:val="21"/>
          <w:szCs w:val="21"/>
        </w:rPr>
        <w:t>，创近五年同期新高。</w:t>
      </w:r>
    </w:p>
    <w:p w14:paraId="12EC8C5B" w14:textId="77777777" w:rsidR="006F6B45" w:rsidRDefault="001703D9" w:rsidP="009B5D0F">
      <w:pPr>
        <w:widowControl w:val="0"/>
        <w:adjustRightInd w:val="0"/>
        <w:snapToGrid w:val="0"/>
        <w:spacing w:line="480" w:lineRule="auto"/>
        <w:jc w:val="center"/>
        <w:rPr>
          <w:rFonts w:ascii="Arial" w:hAnsi="Arial" w:cs="Arial"/>
          <w:color w:val="000000"/>
          <w:sz w:val="21"/>
          <w:szCs w:val="21"/>
        </w:rPr>
      </w:pPr>
      <w:r w:rsidRPr="00467B97">
        <w:rPr>
          <w:noProof/>
        </w:rPr>
        <w:drawing>
          <wp:inline distT="0" distB="0" distL="0" distR="0" wp14:anchorId="62D3D89E" wp14:editId="742A1650">
            <wp:extent cx="5904230" cy="1816735"/>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1816735"/>
                    </a:xfrm>
                    <a:prstGeom prst="rect">
                      <a:avLst/>
                    </a:prstGeom>
                    <a:noFill/>
                    <a:ln>
                      <a:noFill/>
                    </a:ln>
                  </pic:spPr>
                </pic:pic>
              </a:graphicData>
            </a:graphic>
          </wp:inline>
        </w:drawing>
      </w:r>
    </w:p>
    <w:p w14:paraId="17D14CE9"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38055EB"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703D9">
        <w:rPr>
          <w:rFonts w:ascii="Arial" w:hAnsi="Arial" w:cs="Arial" w:hint="eastAsia"/>
          <w:color w:val="000000"/>
          <w:sz w:val="21"/>
          <w:szCs w:val="21"/>
        </w:rPr>
        <w:t>.</w:t>
      </w:r>
      <w:r w:rsidRPr="009B5D0F">
        <w:rPr>
          <w:rFonts w:ascii="Arial" w:hAnsi="Arial" w:cs="Arial" w:hint="eastAsia"/>
          <w:color w:val="000000"/>
          <w:sz w:val="21"/>
          <w:szCs w:val="21"/>
        </w:rPr>
        <w:t>成交价格</w:t>
      </w:r>
    </w:p>
    <w:p w14:paraId="7D6CF8F3" w14:textId="77777777" w:rsidR="004324B8" w:rsidRDefault="001703D9" w:rsidP="001703D9">
      <w:pPr>
        <w:overflowPunct w:val="0"/>
        <w:spacing w:line="480" w:lineRule="auto"/>
        <w:ind w:firstLineChars="200" w:firstLine="420"/>
        <w:rPr>
          <w:rFonts w:ascii="Arial" w:hAnsi="Arial" w:cs="Arial"/>
          <w:color w:val="000000"/>
          <w:sz w:val="21"/>
          <w:szCs w:val="21"/>
        </w:rPr>
      </w:pPr>
      <w:r w:rsidRPr="001703D9">
        <w:rPr>
          <w:rFonts w:ascii="Arial" w:hAnsi="Arial" w:cs="Arial" w:hint="eastAsia"/>
          <w:color w:val="000000"/>
          <w:sz w:val="21"/>
          <w:szCs w:val="21"/>
        </w:rPr>
        <w:t>整体来看，上半年北京商品住宅成交均价为</w:t>
      </w:r>
      <w:r w:rsidRPr="001703D9">
        <w:rPr>
          <w:rFonts w:ascii="Arial" w:hAnsi="Arial" w:cs="Arial"/>
          <w:color w:val="000000"/>
          <w:sz w:val="21"/>
          <w:szCs w:val="21"/>
        </w:rPr>
        <w:t>47266</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平方米，同比小幅回调</w:t>
      </w:r>
      <w:r w:rsidRPr="001703D9">
        <w:rPr>
          <w:rFonts w:ascii="Arial" w:hAnsi="Arial" w:cs="Arial"/>
          <w:color w:val="000000"/>
          <w:sz w:val="21"/>
          <w:szCs w:val="21"/>
        </w:rPr>
        <w:t>5%</w:t>
      </w:r>
      <w:r w:rsidRPr="001703D9">
        <w:rPr>
          <w:rFonts w:ascii="Arial" w:hAnsi="Arial" w:cs="Arial"/>
          <w:color w:val="000000"/>
          <w:sz w:val="21"/>
          <w:szCs w:val="21"/>
        </w:rPr>
        <w:t>，环比小幅走高</w:t>
      </w:r>
      <w:r w:rsidRPr="001703D9">
        <w:rPr>
          <w:rFonts w:ascii="Arial" w:hAnsi="Arial" w:cs="Arial"/>
          <w:color w:val="000000"/>
          <w:sz w:val="21"/>
          <w:szCs w:val="21"/>
        </w:rPr>
        <w:t>3%</w:t>
      </w:r>
      <w:r w:rsidRPr="001703D9">
        <w:rPr>
          <w:rFonts w:ascii="Arial" w:hAnsi="Arial" w:cs="Arial"/>
          <w:color w:val="000000"/>
          <w:sz w:val="21"/>
          <w:szCs w:val="21"/>
        </w:rPr>
        <w:t>。一方面，上半年在新入市项目价格走高刺激下，</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、共有产权房</w:t>
      </w:r>
      <w:proofErr w:type="gramStart"/>
      <w:r w:rsidRPr="001703D9">
        <w:rPr>
          <w:rFonts w:ascii="Arial" w:hAnsi="Arial" w:cs="Arial"/>
          <w:color w:val="000000"/>
          <w:sz w:val="21"/>
          <w:szCs w:val="21"/>
        </w:rPr>
        <w:t>及刚需产品</w:t>
      </w:r>
      <w:proofErr w:type="gramEnd"/>
      <w:r w:rsidRPr="001703D9">
        <w:rPr>
          <w:rFonts w:ascii="Arial" w:hAnsi="Arial" w:cs="Arial"/>
          <w:color w:val="000000"/>
          <w:sz w:val="21"/>
          <w:szCs w:val="21"/>
        </w:rPr>
        <w:t>等低价项目去化速度加快，拉</w:t>
      </w:r>
      <w:proofErr w:type="gramStart"/>
      <w:r w:rsidRPr="001703D9">
        <w:rPr>
          <w:rFonts w:ascii="Arial" w:hAnsi="Arial" w:cs="Arial"/>
          <w:color w:val="000000"/>
          <w:sz w:val="21"/>
          <w:szCs w:val="21"/>
        </w:rPr>
        <w:t>低整体</w:t>
      </w:r>
      <w:proofErr w:type="gramEnd"/>
      <w:r w:rsidRPr="001703D9">
        <w:rPr>
          <w:rFonts w:ascii="Arial" w:hAnsi="Arial" w:cs="Arial"/>
          <w:color w:val="000000"/>
          <w:sz w:val="21"/>
          <w:szCs w:val="21"/>
        </w:rPr>
        <w:t>成交均价；另一方面，受北京豪宅项目集中成交影响，</w:t>
      </w:r>
      <w:r w:rsidRPr="001703D9">
        <w:rPr>
          <w:rFonts w:ascii="Arial" w:hAnsi="Arial" w:cs="Arial"/>
          <w:color w:val="000000"/>
          <w:sz w:val="21"/>
          <w:szCs w:val="21"/>
        </w:rPr>
        <w:t>2020</w:t>
      </w:r>
      <w:r w:rsidRPr="001703D9">
        <w:rPr>
          <w:rFonts w:ascii="Arial" w:hAnsi="Arial" w:cs="Arial"/>
          <w:color w:val="000000"/>
          <w:sz w:val="21"/>
          <w:szCs w:val="21"/>
        </w:rPr>
        <w:t>年上半年商品住宅成交均价基数相对较高。伴随</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限价地块项目逐步入市、改善型项目成交不断增加，未来短期市场价格或将回升，但在政策严控、房地联动、引入房屋销售价格机制等多因素综合影响下，预计后期市场价格结构性回升幅度恐将有限。</w:t>
      </w:r>
      <w:r w:rsidRPr="00467B97">
        <w:rPr>
          <w:noProof/>
        </w:rPr>
        <w:drawing>
          <wp:inline distT="0" distB="0" distL="0" distR="0" wp14:anchorId="0DA6F101" wp14:editId="5878633E">
            <wp:extent cx="5904230" cy="1768475"/>
            <wp:effectExtent l="0" t="0" r="127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230" cy="1768475"/>
                    </a:xfrm>
                    <a:prstGeom prst="rect">
                      <a:avLst/>
                    </a:prstGeom>
                    <a:noFill/>
                    <a:ln>
                      <a:noFill/>
                    </a:ln>
                  </pic:spPr>
                </pic:pic>
              </a:graphicData>
            </a:graphic>
          </wp:inline>
        </w:drawing>
      </w:r>
    </w:p>
    <w:p w14:paraId="589787A6" w14:textId="77777777" w:rsidR="004324B8" w:rsidRPr="004324B8" w:rsidRDefault="004324B8" w:rsidP="004324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83BD16F" w14:textId="77777777" w:rsidR="009B5D0F" w:rsidRDefault="009B5D0F" w:rsidP="00886B89">
      <w:pPr>
        <w:tabs>
          <w:tab w:val="left" w:pos="426"/>
        </w:tabs>
        <w:overflowPunct w:val="0"/>
        <w:spacing w:line="480" w:lineRule="auto"/>
        <w:ind w:firstLineChars="200" w:firstLine="420"/>
        <w:jc w:val="both"/>
        <w:rPr>
          <w:rFonts w:ascii="Arial" w:hAnsi="Arial"/>
          <w:sz w:val="21"/>
          <w:szCs w:val="28"/>
        </w:rPr>
      </w:pPr>
      <w:r>
        <w:rPr>
          <w:rFonts w:ascii="Arial" w:hAnsi="Arial" w:hint="eastAsia"/>
          <w:sz w:val="21"/>
          <w:szCs w:val="28"/>
        </w:rPr>
        <w:t>4</w:t>
      </w:r>
      <w:r w:rsidR="001703D9">
        <w:rPr>
          <w:rFonts w:ascii="Arial" w:hAnsi="Arial" w:hint="eastAsia"/>
          <w:sz w:val="21"/>
          <w:szCs w:val="28"/>
        </w:rPr>
        <w:t>.</w:t>
      </w:r>
      <w:r w:rsidRPr="00B44BD4">
        <w:rPr>
          <w:rFonts w:ascii="Arial" w:hAnsi="Arial" w:hint="eastAsia"/>
          <w:sz w:val="21"/>
          <w:szCs w:val="28"/>
        </w:rPr>
        <w:t>成交结构</w:t>
      </w:r>
    </w:p>
    <w:p w14:paraId="39DE58E8" w14:textId="77777777" w:rsidR="00886B89" w:rsidRPr="00886B89"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sz w:val="21"/>
          <w:szCs w:val="28"/>
        </w:rPr>
        <w:t>2021</w:t>
      </w:r>
      <w:r w:rsidRPr="001703D9">
        <w:rPr>
          <w:rFonts w:ascii="Arial" w:hAnsi="Arial"/>
          <w:sz w:val="21"/>
          <w:szCs w:val="28"/>
        </w:rPr>
        <w:t>年</w:t>
      </w:r>
      <w:r w:rsidRPr="001703D9">
        <w:rPr>
          <w:rFonts w:ascii="Arial" w:hAnsi="Arial" w:cs="Arial"/>
          <w:color w:val="000000"/>
          <w:sz w:val="21"/>
          <w:szCs w:val="21"/>
        </w:rPr>
        <w:t>上半年</w:t>
      </w:r>
      <w:r w:rsidRPr="001703D9">
        <w:rPr>
          <w:rFonts w:ascii="Arial" w:hAnsi="Arial"/>
          <w:sz w:val="21"/>
          <w:szCs w:val="28"/>
        </w:rPr>
        <w:t>商品住宅成交面积段主要集中在</w:t>
      </w:r>
      <w:r w:rsidRPr="001703D9">
        <w:rPr>
          <w:rFonts w:ascii="Arial" w:hAnsi="Arial"/>
          <w:sz w:val="21"/>
          <w:szCs w:val="28"/>
        </w:rPr>
        <w:t>80-90</w:t>
      </w:r>
      <w:r w:rsidRPr="001703D9">
        <w:rPr>
          <w:rFonts w:ascii="Arial" w:hAnsi="Arial"/>
          <w:sz w:val="21"/>
          <w:szCs w:val="28"/>
        </w:rPr>
        <w:t>平方米，成交套数占比</w:t>
      </w:r>
      <w:r w:rsidRPr="001703D9">
        <w:rPr>
          <w:rFonts w:ascii="Arial" w:hAnsi="Arial"/>
          <w:sz w:val="21"/>
          <w:szCs w:val="28"/>
        </w:rPr>
        <w:t>37%</w:t>
      </w:r>
      <w:r w:rsidRPr="001703D9">
        <w:rPr>
          <w:rFonts w:ascii="Arial" w:hAnsi="Arial"/>
          <w:sz w:val="21"/>
          <w:szCs w:val="28"/>
        </w:rPr>
        <w:t>，整体仍以</w:t>
      </w:r>
      <w:r w:rsidRPr="001703D9">
        <w:rPr>
          <w:rFonts w:ascii="Arial" w:hAnsi="Arial"/>
          <w:sz w:val="21"/>
          <w:szCs w:val="28"/>
        </w:rPr>
        <w:t>90</w:t>
      </w:r>
      <w:r w:rsidRPr="001703D9">
        <w:rPr>
          <w:rFonts w:ascii="Arial" w:hAnsi="Arial"/>
          <w:sz w:val="21"/>
          <w:szCs w:val="28"/>
        </w:rPr>
        <w:t>平方米</w:t>
      </w:r>
      <w:proofErr w:type="gramStart"/>
      <w:r w:rsidRPr="001703D9">
        <w:rPr>
          <w:rFonts w:ascii="Arial" w:hAnsi="Arial"/>
          <w:sz w:val="21"/>
          <w:szCs w:val="28"/>
        </w:rPr>
        <w:t>以下刚需产品</w:t>
      </w:r>
      <w:proofErr w:type="gramEnd"/>
      <w:r w:rsidRPr="001703D9">
        <w:rPr>
          <w:rFonts w:ascii="Arial" w:hAnsi="Arial"/>
          <w:sz w:val="21"/>
          <w:szCs w:val="28"/>
        </w:rPr>
        <w:t>为主；成交总价段主要集中在</w:t>
      </w:r>
      <w:r w:rsidRPr="001703D9">
        <w:rPr>
          <w:rFonts w:ascii="Arial" w:hAnsi="Arial"/>
          <w:sz w:val="21"/>
          <w:szCs w:val="28"/>
        </w:rPr>
        <w:t>300-500</w:t>
      </w:r>
      <w:r w:rsidRPr="001703D9">
        <w:rPr>
          <w:rFonts w:ascii="Arial" w:hAnsi="Arial"/>
          <w:sz w:val="21"/>
          <w:szCs w:val="28"/>
        </w:rPr>
        <w:t>万总价段，成交套数占比</w:t>
      </w:r>
      <w:r w:rsidRPr="001703D9">
        <w:rPr>
          <w:rFonts w:ascii="Arial" w:hAnsi="Arial"/>
          <w:sz w:val="21"/>
          <w:szCs w:val="28"/>
        </w:rPr>
        <w:t>37%</w:t>
      </w:r>
      <w:r w:rsidRPr="001703D9">
        <w:rPr>
          <w:rFonts w:ascii="Arial" w:hAnsi="Arial"/>
          <w:sz w:val="21"/>
          <w:szCs w:val="28"/>
        </w:rPr>
        <w:t>，整体仍以总价</w:t>
      </w:r>
      <w:r w:rsidRPr="001703D9">
        <w:rPr>
          <w:rFonts w:ascii="Arial" w:hAnsi="Arial"/>
          <w:sz w:val="21"/>
          <w:szCs w:val="28"/>
        </w:rPr>
        <w:t>500</w:t>
      </w:r>
      <w:r w:rsidRPr="001703D9">
        <w:rPr>
          <w:rFonts w:ascii="Arial" w:hAnsi="Arial"/>
          <w:sz w:val="21"/>
          <w:szCs w:val="28"/>
        </w:rPr>
        <w:t>万以下产品为主。改善型需求逐步释放，叠加</w:t>
      </w:r>
      <w:proofErr w:type="gramStart"/>
      <w:r w:rsidRPr="001703D9">
        <w:rPr>
          <w:rFonts w:ascii="Arial" w:hAnsi="Arial"/>
          <w:sz w:val="21"/>
          <w:szCs w:val="28"/>
        </w:rPr>
        <w:t>不</w:t>
      </w:r>
      <w:proofErr w:type="gramEnd"/>
      <w:r w:rsidRPr="001703D9">
        <w:rPr>
          <w:rFonts w:ascii="Arial" w:hAnsi="Arial"/>
          <w:sz w:val="21"/>
          <w:szCs w:val="28"/>
        </w:rPr>
        <w:t>限价地块项目入市、改善型产品供应改善影</w:t>
      </w:r>
      <w:r w:rsidRPr="001703D9">
        <w:rPr>
          <w:rFonts w:ascii="Arial" w:hAnsi="Arial"/>
          <w:sz w:val="21"/>
          <w:szCs w:val="28"/>
        </w:rPr>
        <w:lastRenderedPageBreak/>
        <w:t>响，新房成交逐步向中</w:t>
      </w:r>
      <w:proofErr w:type="gramStart"/>
      <w:r w:rsidRPr="001703D9">
        <w:rPr>
          <w:rFonts w:ascii="Arial" w:hAnsi="Arial"/>
          <w:sz w:val="21"/>
          <w:szCs w:val="28"/>
        </w:rPr>
        <w:t>高面积段</w:t>
      </w:r>
      <w:proofErr w:type="gramEnd"/>
      <w:r w:rsidRPr="001703D9">
        <w:rPr>
          <w:rFonts w:ascii="Arial" w:hAnsi="Arial"/>
          <w:sz w:val="21"/>
          <w:szCs w:val="28"/>
        </w:rPr>
        <w:t>转移，中</w:t>
      </w:r>
      <w:proofErr w:type="gramStart"/>
      <w:r w:rsidRPr="001703D9">
        <w:rPr>
          <w:rFonts w:ascii="Arial" w:hAnsi="Arial"/>
          <w:sz w:val="21"/>
          <w:szCs w:val="28"/>
        </w:rPr>
        <w:t>高面积段产品</w:t>
      </w:r>
      <w:proofErr w:type="gramEnd"/>
      <w:r w:rsidRPr="001703D9">
        <w:rPr>
          <w:rFonts w:ascii="Arial" w:hAnsi="Arial"/>
          <w:sz w:val="21"/>
          <w:szCs w:val="28"/>
        </w:rPr>
        <w:t>成交占比提升</w:t>
      </w:r>
      <w:r w:rsidRPr="001703D9">
        <w:rPr>
          <w:rFonts w:ascii="Arial" w:hAnsi="Arial"/>
          <w:sz w:val="21"/>
          <w:szCs w:val="28"/>
        </w:rPr>
        <w:t>9.2</w:t>
      </w:r>
      <w:r w:rsidRPr="001703D9">
        <w:rPr>
          <w:rFonts w:ascii="Arial" w:hAnsi="Arial"/>
          <w:sz w:val="21"/>
          <w:szCs w:val="28"/>
        </w:rPr>
        <w:t>个百分点；成交总价段向高价位产品上移，成交套数占比提升</w:t>
      </w:r>
      <w:r w:rsidRPr="001703D9">
        <w:rPr>
          <w:rFonts w:ascii="Arial" w:hAnsi="Arial"/>
          <w:sz w:val="21"/>
          <w:szCs w:val="28"/>
        </w:rPr>
        <w:t>2.0</w:t>
      </w:r>
      <w:r w:rsidRPr="001703D9">
        <w:rPr>
          <w:rFonts w:ascii="Arial" w:hAnsi="Arial"/>
          <w:sz w:val="21"/>
          <w:szCs w:val="28"/>
        </w:rPr>
        <w:t>个百分点。</w:t>
      </w:r>
      <w:r w:rsidRPr="00467B97">
        <w:rPr>
          <w:noProof/>
        </w:rPr>
        <w:drawing>
          <wp:inline distT="0" distB="0" distL="0" distR="0" wp14:anchorId="1D841DFD" wp14:editId="707F2BEE">
            <wp:extent cx="5904230" cy="1790065"/>
            <wp:effectExtent l="0" t="0" r="127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4230" cy="1790065"/>
                    </a:xfrm>
                    <a:prstGeom prst="rect">
                      <a:avLst/>
                    </a:prstGeom>
                    <a:noFill/>
                    <a:ln>
                      <a:noFill/>
                    </a:ln>
                  </pic:spPr>
                </pic:pic>
              </a:graphicData>
            </a:graphic>
          </wp:inline>
        </w:drawing>
      </w:r>
    </w:p>
    <w:p w14:paraId="22057DFF" w14:textId="77777777" w:rsidR="009B5D0F" w:rsidRDefault="009B5D0F" w:rsidP="009B5D0F">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47BF5E94" w14:textId="77777777" w:rsidR="009B5D0F" w:rsidRDefault="009B5D0F" w:rsidP="00D650CC">
      <w:pPr>
        <w:overflowPunct w:val="0"/>
        <w:spacing w:line="480" w:lineRule="auto"/>
        <w:ind w:firstLineChars="200" w:firstLine="420"/>
        <w:jc w:val="both"/>
        <w:rPr>
          <w:rFonts w:ascii="Arial" w:hAnsi="Arial"/>
          <w:sz w:val="21"/>
        </w:rPr>
      </w:pPr>
      <w:r>
        <w:rPr>
          <w:rFonts w:ascii="Arial" w:hAnsi="Arial" w:hint="eastAsia"/>
          <w:sz w:val="21"/>
        </w:rPr>
        <w:t>5</w:t>
      </w:r>
      <w:r w:rsidR="001703D9">
        <w:rPr>
          <w:rFonts w:ascii="Arial" w:hAnsi="Arial" w:hint="eastAsia"/>
          <w:sz w:val="21"/>
        </w:rPr>
        <w:t>.</w:t>
      </w:r>
      <w:r>
        <w:rPr>
          <w:rFonts w:ascii="Arial" w:hAnsi="Arial" w:hint="eastAsia"/>
          <w:sz w:val="21"/>
        </w:rPr>
        <w:t>区域成交</w:t>
      </w:r>
    </w:p>
    <w:p w14:paraId="139C1D6C" w14:textId="77777777" w:rsidR="001703D9" w:rsidRPr="001703D9" w:rsidRDefault="001703D9" w:rsidP="001703D9">
      <w:pPr>
        <w:widowControl w:val="0"/>
        <w:adjustRightInd w:val="0"/>
        <w:snapToGrid w:val="0"/>
        <w:spacing w:line="480" w:lineRule="auto"/>
        <w:ind w:firstLineChars="200" w:firstLine="420"/>
        <w:rPr>
          <w:rFonts w:ascii="Arial" w:hAnsi="Arial"/>
          <w:sz w:val="21"/>
        </w:rPr>
      </w:pPr>
      <w:r w:rsidRPr="001703D9">
        <w:rPr>
          <w:rFonts w:ascii="Arial" w:hAnsi="Arial" w:hint="eastAsia"/>
          <w:sz w:val="21"/>
        </w:rPr>
        <w:t>从成交规模来看，近郊六区已成为北京商品住宅（不含保障房）成交主力区域。</w:t>
      </w:r>
      <w:r w:rsidRPr="001703D9">
        <w:rPr>
          <w:rFonts w:ascii="Arial" w:hAnsi="Arial"/>
          <w:sz w:val="21"/>
        </w:rPr>
        <w:t>2021</w:t>
      </w:r>
      <w:r w:rsidRPr="001703D9">
        <w:rPr>
          <w:rFonts w:ascii="Arial" w:hAnsi="Arial"/>
          <w:sz w:val="21"/>
        </w:rPr>
        <w:t>年</w:t>
      </w:r>
      <w:r w:rsidRPr="001703D9">
        <w:rPr>
          <w:rFonts w:ascii="Arial" w:hAnsi="Arial"/>
          <w:sz w:val="21"/>
        </w:rPr>
        <w:t>1-6</w:t>
      </w:r>
      <w:r w:rsidRPr="001703D9">
        <w:rPr>
          <w:rFonts w:ascii="Arial" w:hAnsi="Arial"/>
          <w:sz w:val="21"/>
        </w:rPr>
        <w:t>月近郊六</w:t>
      </w:r>
      <w:proofErr w:type="gramStart"/>
      <w:r w:rsidRPr="001703D9">
        <w:rPr>
          <w:rFonts w:ascii="Arial" w:hAnsi="Arial"/>
          <w:sz w:val="21"/>
        </w:rPr>
        <w:t>区成交</w:t>
      </w:r>
      <w:proofErr w:type="gramEnd"/>
      <w:r w:rsidRPr="001703D9">
        <w:rPr>
          <w:rFonts w:ascii="Arial" w:hAnsi="Arial"/>
          <w:sz w:val="21"/>
        </w:rPr>
        <w:t>279.17</w:t>
      </w:r>
      <w:r w:rsidRPr="001703D9">
        <w:rPr>
          <w:rFonts w:ascii="Arial" w:hAnsi="Arial"/>
          <w:sz w:val="21"/>
        </w:rPr>
        <w:t>万平方米，占比达</w:t>
      </w:r>
      <w:r w:rsidRPr="001703D9">
        <w:rPr>
          <w:rFonts w:ascii="Arial" w:hAnsi="Arial"/>
          <w:sz w:val="21"/>
        </w:rPr>
        <w:t>55.2%</w:t>
      </w:r>
      <w:r w:rsidRPr="001703D9">
        <w:rPr>
          <w:rFonts w:ascii="Arial" w:hAnsi="Arial"/>
          <w:sz w:val="21"/>
        </w:rPr>
        <w:t>；其中，大兴、顺义等区域累计成交均超过</w:t>
      </w:r>
      <w:r w:rsidRPr="001703D9">
        <w:rPr>
          <w:rFonts w:ascii="Arial" w:hAnsi="Arial"/>
          <w:sz w:val="21"/>
        </w:rPr>
        <w:t>60</w:t>
      </w:r>
      <w:r w:rsidRPr="001703D9">
        <w:rPr>
          <w:rFonts w:ascii="Arial" w:hAnsi="Arial"/>
          <w:sz w:val="21"/>
        </w:rPr>
        <w:t>万平方米，分别居北京各区销售规模第一、第三位。</w:t>
      </w:r>
    </w:p>
    <w:p w14:paraId="672180EA" w14:textId="77777777" w:rsidR="009B5D0F"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hint="eastAsia"/>
          <w:sz w:val="21"/>
        </w:rPr>
        <w:t>价格方面，</w:t>
      </w:r>
      <w:r w:rsidRPr="001703D9">
        <w:rPr>
          <w:rFonts w:ascii="Arial" w:hAnsi="Arial"/>
          <w:sz w:val="21"/>
        </w:rPr>
        <w:t>2021</w:t>
      </w:r>
      <w:r w:rsidRPr="001703D9">
        <w:rPr>
          <w:rFonts w:ascii="Arial" w:hAnsi="Arial"/>
          <w:sz w:val="21"/>
        </w:rPr>
        <w:t>年上半年中心城区商品住宅（不含保障房）成交均价最高，其中东、西城成交均价最高，均超</w:t>
      </w:r>
      <w:r w:rsidRPr="001703D9">
        <w:rPr>
          <w:rFonts w:ascii="Arial" w:hAnsi="Arial"/>
          <w:sz w:val="21"/>
        </w:rPr>
        <w:t>80000</w:t>
      </w:r>
      <w:r w:rsidRPr="001703D9">
        <w:rPr>
          <w:rFonts w:ascii="Arial" w:hAnsi="Arial"/>
          <w:sz w:val="21"/>
        </w:rPr>
        <w:t>元</w:t>
      </w:r>
      <w:r w:rsidRPr="001703D9">
        <w:rPr>
          <w:rFonts w:ascii="Arial" w:hAnsi="Arial"/>
          <w:sz w:val="21"/>
        </w:rPr>
        <w:t>/</w:t>
      </w:r>
      <w:r w:rsidRPr="001703D9">
        <w:rPr>
          <w:rFonts w:ascii="Arial" w:hAnsi="Arial"/>
          <w:sz w:val="21"/>
        </w:rPr>
        <w:t>平方米，远郊</w:t>
      </w:r>
      <w:proofErr w:type="gramStart"/>
      <w:r w:rsidRPr="001703D9">
        <w:rPr>
          <w:rFonts w:ascii="Arial" w:hAnsi="Arial"/>
          <w:sz w:val="21"/>
        </w:rPr>
        <w:t>区整体</w:t>
      </w:r>
      <w:proofErr w:type="gramEnd"/>
      <w:r w:rsidRPr="001703D9">
        <w:rPr>
          <w:rFonts w:ascii="Arial" w:hAnsi="Arial"/>
          <w:sz w:val="21"/>
        </w:rPr>
        <w:t>成交均价最低，其中平谷和密云成交均价最低，全年成交均价不足</w:t>
      </w:r>
      <w:r w:rsidRPr="001703D9">
        <w:rPr>
          <w:rFonts w:ascii="Arial" w:hAnsi="Arial"/>
          <w:sz w:val="21"/>
        </w:rPr>
        <w:t>23000</w:t>
      </w:r>
      <w:r w:rsidRPr="001703D9">
        <w:rPr>
          <w:rFonts w:ascii="Arial" w:hAnsi="Arial"/>
          <w:sz w:val="21"/>
        </w:rPr>
        <w:t>元</w:t>
      </w:r>
      <w:r w:rsidRPr="001703D9">
        <w:rPr>
          <w:rFonts w:ascii="Arial" w:hAnsi="Arial"/>
          <w:sz w:val="21"/>
        </w:rPr>
        <w:t>/</w:t>
      </w:r>
      <w:r w:rsidRPr="001703D9">
        <w:rPr>
          <w:rFonts w:ascii="Arial" w:hAnsi="Arial"/>
          <w:sz w:val="21"/>
        </w:rPr>
        <w:t>平方米。</w:t>
      </w:r>
      <w:r w:rsidRPr="001703D9">
        <w:rPr>
          <w:rFonts w:ascii="Arial" w:hAnsi="Arial"/>
          <w:sz w:val="21"/>
        </w:rPr>
        <w:t>2021</w:t>
      </w:r>
      <w:r w:rsidRPr="001703D9">
        <w:rPr>
          <w:rFonts w:ascii="Arial" w:hAnsi="Arial"/>
          <w:sz w:val="21"/>
        </w:rPr>
        <w:t>年上半年中心城区商品住宅成交均价同比涨幅最大，其中东、西城成交价格同比涨幅均超过</w:t>
      </w:r>
      <w:r w:rsidRPr="001703D9">
        <w:rPr>
          <w:rFonts w:ascii="Arial" w:hAnsi="Arial"/>
          <w:sz w:val="21"/>
        </w:rPr>
        <w:t>20%</w:t>
      </w:r>
      <w:r w:rsidRPr="001703D9">
        <w:rPr>
          <w:rFonts w:ascii="Arial" w:hAnsi="Arial"/>
          <w:sz w:val="21"/>
        </w:rPr>
        <w:t>，涨幅居全市前二；近郊</w:t>
      </w:r>
      <w:proofErr w:type="gramStart"/>
      <w:r w:rsidRPr="001703D9">
        <w:rPr>
          <w:rFonts w:ascii="Arial" w:hAnsi="Arial"/>
          <w:sz w:val="21"/>
        </w:rPr>
        <w:t>区成交</w:t>
      </w:r>
      <w:proofErr w:type="gramEnd"/>
      <w:r w:rsidRPr="001703D9">
        <w:rPr>
          <w:rFonts w:ascii="Arial" w:hAnsi="Arial"/>
          <w:sz w:val="21"/>
        </w:rPr>
        <w:t>均价同比下降</w:t>
      </w:r>
      <w:r w:rsidRPr="001703D9">
        <w:rPr>
          <w:rFonts w:ascii="Arial" w:hAnsi="Arial"/>
          <w:sz w:val="21"/>
        </w:rPr>
        <w:t>7%</w:t>
      </w:r>
      <w:r w:rsidRPr="001703D9">
        <w:rPr>
          <w:rFonts w:ascii="Arial" w:hAnsi="Arial"/>
          <w:sz w:val="21"/>
        </w:rPr>
        <w:t>，其中，顺义、通州成交均价同比降幅较大，均在</w:t>
      </w:r>
      <w:r w:rsidRPr="001703D9">
        <w:rPr>
          <w:rFonts w:ascii="Arial" w:hAnsi="Arial"/>
          <w:sz w:val="21"/>
        </w:rPr>
        <w:t>15%</w:t>
      </w:r>
      <w:r w:rsidRPr="001703D9">
        <w:rPr>
          <w:rFonts w:ascii="Arial" w:hAnsi="Arial"/>
          <w:sz w:val="21"/>
        </w:rPr>
        <w:t>及以上。</w:t>
      </w:r>
      <w:r w:rsidRPr="00467B97">
        <w:rPr>
          <w:noProof/>
        </w:rPr>
        <w:drawing>
          <wp:inline distT="0" distB="0" distL="0" distR="0" wp14:anchorId="59C52C11" wp14:editId="7C386383">
            <wp:extent cx="5904230" cy="1923415"/>
            <wp:effectExtent l="0" t="0" r="127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4230" cy="1923415"/>
                    </a:xfrm>
                    <a:prstGeom prst="rect">
                      <a:avLst/>
                    </a:prstGeom>
                    <a:noFill/>
                    <a:ln>
                      <a:noFill/>
                    </a:ln>
                  </pic:spPr>
                </pic:pic>
              </a:graphicData>
            </a:graphic>
          </wp:inline>
        </w:drawing>
      </w:r>
    </w:p>
    <w:p w14:paraId="0B5B7231"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E388BD4" w14:textId="77777777" w:rsidR="009B5D0F" w:rsidRPr="009B5D0F" w:rsidRDefault="00B210ED" w:rsidP="00D650CC">
      <w:pPr>
        <w:overflowPunct w:val="0"/>
        <w:spacing w:line="480" w:lineRule="auto"/>
        <w:ind w:firstLineChars="200" w:firstLine="420"/>
        <w:jc w:val="both"/>
        <w:rPr>
          <w:rFonts w:ascii="Arial" w:hAnsi="Arial"/>
          <w:sz w:val="21"/>
        </w:rPr>
      </w:pPr>
      <w:r>
        <w:rPr>
          <w:rFonts w:ascii="Arial" w:hAnsi="Arial" w:hint="eastAsia"/>
          <w:bCs/>
          <w:sz w:val="21"/>
          <w:szCs w:val="28"/>
        </w:rPr>
        <w:t>6</w:t>
      </w:r>
      <w:r w:rsidR="001703D9">
        <w:rPr>
          <w:rFonts w:ascii="Arial" w:hAnsi="Arial" w:hint="eastAsia"/>
          <w:bCs/>
          <w:sz w:val="21"/>
          <w:szCs w:val="28"/>
        </w:rPr>
        <w:t>.</w:t>
      </w:r>
      <w:r w:rsidR="009B5D0F" w:rsidRPr="005E12E1">
        <w:rPr>
          <w:rFonts w:ascii="Arial" w:hAnsi="Arial" w:hint="eastAsia"/>
          <w:bCs/>
          <w:sz w:val="21"/>
          <w:szCs w:val="28"/>
        </w:rPr>
        <w:t>存量房住宅市场</w:t>
      </w:r>
    </w:p>
    <w:p w14:paraId="6A592F89" w14:textId="77777777" w:rsidR="00D650CC" w:rsidRPr="005E12E1" w:rsidRDefault="00B210ED" w:rsidP="00D650CC">
      <w:pPr>
        <w:overflowPunct w:val="0"/>
        <w:spacing w:line="480" w:lineRule="auto"/>
        <w:ind w:firstLineChars="200" w:firstLine="420"/>
        <w:jc w:val="both"/>
        <w:rPr>
          <w:rFonts w:ascii="Arial" w:hAnsi="Arial"/>
          <w:sz w:val="21"/>
        </w:rPr>
      </w:pPr>
      <w:r>
        <w:rPr>
          <w:rFonts w:ascii="Arial" w:hAnsi="Arial" w:hint="eastAsia"/>
          <w:sz w:val="21"/>
        </w:rPr>
        <w:lastRenderedPageBreak/>
        <w:t>（</w:t>
      </w:r>
      <w:r w:rsidR="00D650CC" w:rsidRPr="005E12E1">
        <w:rPr>
          <w:rFonts w:ascii="Arial" w:hAnsi="Arial" w:hint="eastAsia"/>
          <w:sz w:val="21"/>
        </w:rPr>
        <w:t>1</w:t>
      </w:r>
      <w:r w:rsidR="00D650CC" w:rsidRPr="005E12E1">
        <w:rPr>
          <w:rFonts w:ascii="Arial" w:hAnsi="Arial" w:hint="eastAsia"/>
          <w:sz w:val="21"/>
        </w:rPr>
        <w:t>）市场运行状况</w:t>
      </w:r>
    </w:p>
    <w:p w14:paraId="7A818DB5" w14:textId="77777777" w:rsidR="001D6BB8" w:rsidRPr="001D6BB8"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在热点片区</w:t>
      </w:r>
      <w:proofErr w:type="gramStart"/>
      <w:r w:rsidRPr="001D6BB8">
        <w:rPr>
          <w:rFonts w:ascii="Arial" w:hAnsi="Arial" w:hint="eastAsia"/>
          <w:sz w:val="21"/>
        </w:rPr>
        <w:t>学区房</w:t>
      </w:r>
      <w:proofErr w:type="gramEnd"/>
      <w:r w:rsidRPr="001D6BB8">
        <w:rPr>
          <w:rFonts w:ascii="Arial" w:hAnsi="Arial" w:hint="eastAsia"/>
          <w:sz w:val="21"/>
        </w:rPr>
        <w:t>阶段性走高带动下，一季度北京二手房成交量走高，累计成交套数约</w:t>
      </w:r>
      <w:r w:rsidRPr="001D6BB8">
        <w:rPr>
          <w:rFonts w:ascii="Arial" w:hAnsi="Arial"/>
          <w:sz w:val="21"/>
        </w:rPr>
        <w:t>5.19</w:t>
      </w:r>
      <w:r w:rsidRPr="001D6BB8">
        <w:rPr>
          <w:rFonts w:ascii="Arial" w:hAnsi="Arial"/>
          <w:sz w:val="21"/>
        </w:rPr>
        <w:t>万套；二季度在新入市项目价格走高、部</w:t>
      </w:r>
      <w:proofErr w:type="gramStart"/>
      <w:r w:rsidRPr="001D6BB8">
        <w:rPr>
          <w:rFonts w:ascii="Arial" w:hAnsi="Arial"/>
          <w:sz w:val="21"/>
        </w:rPr>
        <w:t>分片区</w:t>
      </w:r>
      <w:proofErr w:type="gramEnd"/>
      <w:r w:rsidRPr="001D6BB8">
        <w:rPr>
          <w:rFonts w:ascii="Arial" w:hAnsi="Arial"/>
          <w:sz w:val="21"/>
        </w:rPr>
        <w:t>新房供应减少等因素综合影响下，</w:t>
      </w:r>
      <w:proofErr w:type="gramStart"/>
      <w:r w:rsidRPr="001D6BB8">
        <w:rPr>
          <w:rFonts w:ascii="Arial" w:hAnsi="Arial"/>
          <w:sz w:val="21"/>
        </w:rPr>
        <w:t>部分刚需被挤向</w:t>
      </w:r>
      <w:proofErr w:type="gramEnd"/>
      <w:r w:rsidRPr="001D6BB8">
        <w:rPr>
          <w:rFonts w:ascii="Arial" w:hAnsi="Arial"/>
          <w:sz w:val="21"/>
        </w:rPr>
        <w:t>二手房市场，助</w:t>
      </w:r>
      <w:proofErr w:type="gramStart"/>
      <w:r w:rsidRPr="001D6BB8">
        <w:rPr>
          <w:rFonts w:ascii="Arial" w:hAnsi="Arial"/>
          <w:sz w:val="21"/>
        </w:rPr>
        <w:t>推成交</w:t>
      </w:r>
      <w:proofErr w:type="gramEnd"/>
      <w:r w:rsidRPr="001D6BB8">
        <w:rPr>
          <w:rFonts w:ascii="Arial" w:hAnsi="Arial"/>
          <w:sz w:val="21"/>
        </w:rPr>
        <w:t>规模继续保持高位运行。整体来看，上半年二手房累计成交</w:t>
      </w:r>
      <w:r w:rsidRPr="001D6BB8">
        <w:rPr>
          <w:rFonts w:ascii="Arial" w:hAnsi="Arial"/>
          <w:sz w:val="21"/>
        </w:rPr>
        <w:t>10.88</w:t>
      </w:r>
      <w:r w:rsidRPr="001D6BB8">
        <w:rPr>
          <w:rFonts w:ascii="Arial" w:hAnsi="Arial"/>
          <w:sz w:val="21"/>
        </w:rPr>
        <w:t>万套，同比上涨</w:t>
      </w:r>
      <w:r w:rsidRPr="001D6BB8">
        <w:rPr>
          <w:rFonts w:ascii="Arial" w:hAnsi="Arial"/>
          <w:sz w:val="21"/>
        </w:rPr>
        <w:t>69%</w:t>
      </w:r>
      <w:r w:rsidRPr="001D6BB8">
        <w:rPr>
          <w:rFonts w:ascii="Arial" w:hAnsi="Arial"/>
          <w:sz w:val="21"/>
        </w:rPr>
        <w:t>，创近五年同期新高。</w:t>
      </w:r>
    </w:p>
    <w:p w14:paraId="57264B05" w14:textId="77777777" w:rsidR="00D650CC"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上半年北京二手房成交均价约为</w:t>
      </w:r>
      <w:r w:rsidRPr="001D6BB8">
        <w:rPr>
          <w:rFonts w:ascii="Arial" w:hAnsi="Arial"/>
          <w:sz w:val="21"/>
        </w:rPr>
        <w:t>60132</w:t>
      </w:r>
      <w:r w:rsidRPr="001D6BB8">
        <w:rPr>
          <w:rFonts w:ascii="Arial" w:hAnsi="Arial"/>
          <w:sz w:val="21"/>
        </w:rPr>
        <w:t>元</w:t>
      </w:r>
      <w:r w:rsidRPr="001D6BB8">
        <w:rPr>
          <w:rFonts w:ascii="Arial" w:hAnsi="Arial"/>
          <w:sz w:val="21"/>
        </w:rPr>
        <w:t>/</w:t>
      </w:r>
      <w:r w:rsidRPr="001D6BB8">
        <w:rPr>
          <w:rFonts w:ascii="Arial" w:hAnsi="Arial"/>
          <w:sz w:val="21"/>
        </w:rPr>
        <w:t>平方米，同比增长</w:t>
      </w:r>
      <w:r w:rsidRPr="001D6BB8">
        <w:rPr>
          <w:rFonts w:ascii="Arial" w:hAnsi="Arial"/>
          <w:sz w:val="21"/>
        </w:rPr>
        <w:t>8%</w:t>
      </w:r>
      <w:r w:rsidRPr="001D6BB8">
        <w:rPr>
          <w:rFonts w:ascii="Arial" w:hAnsi="Arial"/>
          <w:sz w:val="21"/>
        </w:rPr>
        <w:t>。在信贷收紧、监管收紧、新房增加等综合影响下，预计未来二手房市场成交热度将有所下降，价格或将趋于平稳。</w:t>
      </w:r>
    </w:p>
    <w:p w14:paraId="7318D8CD" w14:textId="77777777" w:rsidR="001D6BB8" w:rsidRPr="005E12E1" w:rsidRDefault="001D6BB8" w:rsidP="001D6BB8">
      <w:pPr>
        <w:tabs>
          <w:tab w:val="left" w:pos="426"/>
        </w:tabs>
        <w:overflowPunct w:val="0"/>
        <w:spacing w:line="480" w:lineRule="auto"/>
        <w:jc w:val="both"/>
        <w:rPr>
          <w:rFonts w:ascii="Arial" w:hAnsi="Arial"/>
          <w:sz w:val="21"/>
        </w:rPr>
      </w:pPr>
      <w:r w:rsidRPr="00467B97">
        <w:rPr>
          <w:noProof/>
        </w:rPr>
        <w:drawing>
          <wp:inline distT="0" distB="0" distL="0" distR="0" wp14:anchorId="1A4E828B" wp14:editId="50F2BBFA">
            <wp:extent cx="5904230" cy="1457325"/>
            <wp:effectExtent l="0" t="0" r="127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4230" cy="1457325"/>
                    </a:xfrm>
                    <a:prstGeom prst="rect">
                      <a:avLst/>
                    </a:prstGeom>
                    <a:noFill/>
                    <a:ln>
                      <a:noFill/>
                    </a:ln>
                  </pic:spPr>
                </pic:pic>
              </a:graphicData>
            </a:graphic>
          </wp:inline>
        </w:drawing>
      </w:r>
    </w:p>
    <w:p w14:paraId="1B423672" w14:textId="77777777" w:rsidR="001D6BB8" w:rsidRDefault="001D6BB8" w:rsidP="001D6B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562F848F" w14:textId="77777777" w:rsidR="00D650CC" w:rsidRPr="008F0097"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8F0097">
        <w:rPr>
          <w:rFonts w:ascii="Arial" w:hAnsi="Arial" w:hint="eastAsia"/>
          <w:sz w:val="21"/>
        </w:rPr>
        <w:t>2</w:t>
      </w:r>
      <w:r w:rsidR="00D650CC" w:rsidRPr="008F0097">
        <w:rPr>
          <w:rFonts w:ascii="Arial" w:hAnsi="Arial" w:hint="eastAsia"/>
          <w:sz w:val="21"/>
        </w:rPr>
        <w:t>）各区县统计</w:t>
      </w:r>
    </w:p>
    <w:p w14:paraId="77FD5749" w14:textId="77777777" w:rsidR="00CE4968" w:rsidRPr="00B210ED" w:rsidRDefault="001D6BB8" w:rsidP="00B210ED">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分区域来看，西城成交价格最高，达</w:t>
      </w:r>
      <w:r w:rsidRPr="001D6BB8">
        <w:rPr>
          <w:rFonts w:ascii="Arial" w:hAnsi="Arial"/>
          <w:sz w:val="21"/>
        </w:rPr>
        <w:t>114680</w:t>
      </w:r>
      <w:r w:rsidRPr="001D6BB8">
        <w:rPr>
          <w:rFonts w:ascii="Arial" w:hAnsi="Arial"/>
          <w:sz w:val="21"/>
        </w:rPr>
        <w:t>元</w:t>
      </w:r>
      <w:r w:rsidRPr="001D6BB8">
        <w:rPr>
          <w:rFonts w:ascii="Arial" w:hAnsi="Arial"/>
          <w:sz w:val="21"/>
        </w:rPr>
        <w:t>/</w:t>
      </w:r>
      <w:r w:rsidRPr="001D6BB8">
        <w:rPr>
          <w:rFonts w:ascii="Arial" w:hAnsi="Arial"/>
          <w:sz w:val="21"/>
        </w:rPr>
        <w:t>平方米，其次为东城区和海淀区，分别为</w:t>
      </w:r>
      <w:r w:rsidRPr="001D6BB8">
        <w:rPr>
          <w:rFonts w:ascii="Arial" w:hAnsi="Arial"/>
          <w:sz w:val="21"/>
        </w:rPr>
        <w:t>94420</w:t>
      </w:r>
      <w:r w:rsidRPr="001D6BB8">
        <w:rPr>
          <w:rFonts w:ascii="Arial" w:hAnsi="Arial"/>
          <w:sz w:val="21"/>
        </w:rPr>
        <w:t>元</w:t>
      </w:r>
      <w:r w:rsidRPr="001D6BB8">
        <w:rPr>
          <w:rFonts w:ascii="Arial" w:hAnsi="Arial"/>
          <w:sz w:val="21"/>
        </w:rPr>
        <w:t>/</w:t>
      </w:r>
      <w:r w:rsidRPr="001D6BB8">
        <w:rPr>
          <w:rFonts w:ascii="Arial" w:hAnsi="Arial"/>
          <w:sz w:val="21"/>
        </w:rPr>
        <w:t>平方米和</w:t>
      </w:r>
      <w:r w:rsidRPr="001D6BB8">
        <w:rPr>
          <w:rFonts w:ascii="Arial" w:hAnsi="Arial"/>
          <w:sz w:val="21"/>
        </w:rPr>
        <w:t>88045</w:t>
      </w:r>
      <w:r w:rsidRPr="001D6BB8">
        <w:rPr>
          <w:rFonts w:ascii="Arial" w:hAnsi="Arial"/>
          <w:sz w:val="21"/>
        </w:rPr>
        <w:t>元</w:t>
      </w:r>
      <w:r w:rsidRPr="001D6BB8">
        <w:rPr>
          <w:rFonts w:ascii="Arial" w:hAnsi="Arial"/>
          <w:sz w:val="21"/>
        </w:rPr>
        <w:t>/</w:t>
      </w:r>
      <w:r w:rsidRPr="001D6BB8">
        <w:rPr>
          <w:rFonts w:ascii="Arial" w:hAnsi="Arial"/>
          <w:sz w:val="21"/>
        </w:rPr>
        <w:t>平方米；朝阳、海淀二手房成交规模较大，成交面积均超过</w:t>
      </w:r>
      <w:r w:rsidRPr="001D6BB8">
        <w:rPr>
          <w:rFonts w:ascii="Arial" w:hAnsi="Arial"/>
          <w:sz w:val="21"/>
        </w:rPr>
        <w:t>100</w:t>
      </w:r>
      <w:r w:rsidRPr="001D6BB8">
        <w:rPr>
          <w:rFonts w:ascii="Arial" w:hAnsi="Arial"/>
          <w:sz w:val="21"/>
        </w:rPr>
        <w:t>万平方米，其中朝阳区成交量达</w:t>
      </w:r>
      <w:r w:rsidRPr="001D6BB8">
        <w:rPr>
          <w:rFonts w:ascii="Arial" w:hAnsi="Arial"/>
          <w:sz w:val="21"/>
        </w:rPr>
        <w:t>213.69</w:t>
      </w:r>
      <w:r w:rsidRPr="001D6BB8">
        <w:rPr>
          <w:rFonts w:ascii="Arial" w:hAnsi="Arial"/>
          <w:sz w:val="21"/>
        </w:rPr>
        <w:t>万平方米，居各区第一位；海淀、朝阳、东城及丰台成交规模同比涨幅较大，涨幅均超</w:t>
      </w:r>
      <w:r w:rsidRPr="001D6BB8">
        <w:rPr>
          <w:rFonts w:ascii="Arial" w:hAnsi="Arial"/>
          <w:sz w:val="21"/>
        </w:rPr>
        <w:t>60%</w:t>
      </w:r>
      <w:r w:rsidRPr="001D6BB8">
        <w:rPr>
          <w:rFonts w:ascii="Arial" w:hAnsi="Arial"/>
          <w:sz w:val="21"/>
        </w:rPr>
        <w:t>。</w:t>
      </w:r>
    </w:p>
    <w:p w14:paraId="4D0A7697" w14:textId="77777777" w:rsidR="00CE4968" w:rsidRDefault="001D6BB8" w:rsidP="00B210ED">
      <w:pPr>
        <w:jc w:val="center"/>
        <w:rPr>
          <w:rFonts w:ascii="华文细黑" w:eastAsia="华文细黑" w:hAnsi="华文细黑" w:cs="Arial"/>
          <w:color w:val="000000"/>
          <w:sz w:val="15"/>
          <w:szCs w:val="15"/>
        </w:rPr>
      </w:pPr>
      <w:r w:rsidRPr="00467B97">
        <w:rPr>
          <w:noProof/>
        </w:rPr>
        <w:drawing>
          <wp:inline distT="0" distB="0" distL="0" distR="0" wp14:anchorId="0B22497A" wp14:editId="3D699720">
            <wp:extent cx="5895975" cy="22098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14:paraId="25746E6D"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7EBD10D4" w14:textId="77777777" w:rsidR="00B210ED" w:rsidRDefault="00B210ED">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14:paraId="363B8EED" w14:textId="77777777" w:rsidR="009B4D25" w:rsidRPr="00892177" w:rsidRDefault="00885AD0" w:rsidP="00892177">
      <w:pPr>
        <w:pStyle w:val="2"/>
        <w:tabs>
          <w:tab w:val="left" w:pos="5220"/>
        </w:tabs>
        <w:spacing w:before="0" w:after="0" w:line="480" w:lineRule="auto"/>
        <w:ind w:firstLineChars="98" w:firstLine="207"/>
        <w:jc w:val="both"/>
        <w:rPr>
          <w:rFonts w:eastAsia="宋体" w:cs="Arial"/>
          <w:sz w:val="21"/>
          <w:szCs w:val="21"/>
        </w:rPr>
      </w:pPr>
      <w:bookmarkStart w:id="109" w:name="_Toc85123105"/>
      <w:r>
        <w:rPr>
          <w:rFonts w:eastAsia="宋体" w:cs="Arial"/>
          <w:sz w:val="21"/>
          <w:szCs w:val="21"/>
        </w:rPr>
        <w:lastRenderedPageBreak/>
        <w:t>（</w:t>
      </w:r>
      <w:r>
        <w:rPr>
          <w:rFonts w:eastAsia="宋体" w:cs="Arial" w:hint="eastAsia"/>
          <w:sz w:val="21"/>
          <w:szCs w:val="21"/>
        </w:rPr>
        <w:t>六</w:t>
      </w:r>
      <w:r>
        <w:rPr>
          <w:rFonts w:eastAsia="宋体" w:cs="Arial"/>
          <w:sz w:val="21"/>
          <w:szCs w:val="21"/>
        </w:rPr>
        <w:t>）</w:t>
      </w:r>
      <w:r>
        <w:rPr>
          <w:rFonts w:eastAsia="宋体" w:cs="Arial" w:hint="eastAsia"/>
          <w:sz w:val="21"/>
          <w:szCs w:val="21"/>
        </w:rPr>
        <w:t>北京市房地产政策</w:t>
      </w:r>
      <w:bookmarkEnd w:id="109"/>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14:paraId="39884EA0" w14:textId="77777777" w:rsidTr="005913D5">
        <w:trPr>
          <w:cantSplit/>
          <w:tblHeader/>
          <w:jc w:val="center"/>
        </w:trPr>
        <w:tc>
          <w:tcPr>
            <w:tcW w:w="898" w:type="dxa"/>
            <w:vAlign w:val="center"/>
          </w:tcPr>
          <w:p w14:paraId="25E6E1F5"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14:paraId="25772EE6" w14:textId="77777777"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684EFE8D"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14:paraId="62808043" w14:textId="77777777" w:rsidTr="005913D5">
        <w:trPr>
          <w:cantSplit/>
          <w:jc w:val="center"/>
        </w:trPr>
        <w:tc>
          <w:tcPr>
            <w:tcW w:w="898" w:type="dxa"/>
            <w:vAlign w:val="center"/>
          </w:tcPr>
          <w:p w14:paraId="3D3D1D1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14:paraId="6C9150A5" w14:textId="77777777" w:rsidR="00DF2864" w:rsidRDefault="00DF2864"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14:paraId="1DCFB59E" w14:textId="77777777"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14:paraId="447722A0" w14:textId="77777777"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14:paraId="29781EC1" w14:textId="77777777" w:rsidR="00EB0991" w:rsidRPr="00F85A0E" w:rsidRDefault="00EB0991" w:rsidP="00DF28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0040A8A9" w14:textId="77777777"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14:paraId="4B930701" w14:textId="77777777"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14:paraId="369715CA" w14:textId="77777777" w:rsidTr="005913D5">
        <w:trPr>
          <w:cantSplit/>
          <w:jc w:val="center"/>
        </w:trPr>
        <w:tc>
          <w:tcPr>
            <w:tcW w:w="898" w:type="dxa"/>
            <w:vAlign w:val="center"/>
          </w:tcPr>
          <w:p w14:paraId="76C57CD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087" w:type="dxa"/>
            <w:vAlign w:val="center"/>
          </w:tcPr>
          <w:p w14:paraId="1152BFD6" w14:textId="77777777" w:rsidR="005913D5" w:rsidRPr="003A1A3D" w:rsidRDefault="00204556" w:rsidP="00204556">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14:paraId="2E964118"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14:paraId="554C131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14:paraId="6284CC8A"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14:paraId="1BA7C80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14:paraId="0EB0FAED" w14:textId="77777777"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14:paraId="72C665EE" w14:textId="77777777" w:rsidTr="005913D5">
        <w:trPr>
          <w:cantSplit/>
          <w:jc w:val="center"/>
        </w:trPr>
        <w:tc>
          <w:tcPr>
            <w:tcW w:w="898" w:type="dxa"/>
            <w:vAlign w:val="center"/>
          </w:tcPr>
          <w:p w14:paraId="5D2BA8FE"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14:paraId="6EFF0478" w14:textId="77777777"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14:paraId="485B5486" w14:textId="77777777"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14:paraId="1FD87506" w14:textId="77777777" w:rsidTr="005913D5">
        <w:trPr>
          <w:cantSplit/>
          <w:jc w:val="center"/>
        </w:trPr>
        <w:tc>
          <w:tcPr>
            <w:tcW w:w="898" w:type="dxa"/>
            <w:vAlign w:val="center"/>
          </w:tcPr>
          <w:p w14:paraId="40413FB7"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14:paraId="22362AD2" w14:textId="77777777" w:rsidR="005913D5" w:rsidRPr="00EC4FE6"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14:paraId="13157DE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14:paraId="3A8ACE12" w14:textId="77777777"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14:paraId="7A105E4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14:paraId="60FCDC05"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14:paraId="5F91A81F"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14:paraId="71EB9436"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14:paraId="75A1CB7B"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14:paraId="5B08353A"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14:paraId="64EEE289"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14:paraId="3B75944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14:paraId="28C596C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14:paraId="3F36DC6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14:paraId="36B1985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14:paraId="562EC57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14:paraId="5B59F0A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14:paraId="2471CD4C"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14:paraId="3CDDB0E7" w14:textId="77777777"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14:paraId="3A938992" w14:textId="77777777" w:rsidTr="0058536E">
        <w:trPr>
          <w:cantSplit/>
          <w:trHeight w:val="6504"/>
          <w:jc w:val="center"/>
        </w:trPr>
        <w:tc>
          <w:tcPr>
            <w:tcW w:w="898" w:type="dxa"/>
            <w:vAlign w:val="center"/>
          </w:tcPr>
          <w:p w14:paraId="4E0E1842"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14:paraId="0DC574D8" w14:textId="77777777" w:rsidR="005913D5"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14:paraId="6B204647" w14:textId="77777777" w:rsidR="006B7A0A" w:rsidRDefault="006B7A0A"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14:paraId="5034FA64" w14:textId="77777777"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14:paraId="1B76BE0C" w14:textId="77777777"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村民一户只能拥有一处宅基地</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每户宅基地用地标准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人多地少的地区最高不得超过167平方米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其他地区最高不得超过200平方米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具体标准由各相关区根据本区实际情况确定</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村民应严格按照批准面积和建房标准建设住宅</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禁止未批先建和超面积、超高度建房</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对按照统一规划批准易地建设住宅或集中居住的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应严格按照建新拆旧"的要求</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依据相关规定退出原有宅基地。</w:t>
            </w:r>
          </w:p>
          <w:p w14:paraId="3565A588" w14:textId="77777777"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宅基地申请主体应当是具有本集体经济组织成员资格或符合有关政策规定的村民</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符合下列情形之一旦未将原住宅出卖、出租、赠与或改作生产经营用途的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可申请宅基地:一是本户内有两个(含)以上子女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除一名和父母共同居住的子女外</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其他子女达到法定结婚年龄、无房分居且现有宅基地按照所在区规定用地标准无法分户扩建的;二是因地质灾害搬迁、新村建设等按照统一规划批准使用宅基地的;三是经村委会同意</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14:paraId="178C1DB6" w14:textId="77777777"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14:paraId="755C97A5" w14:textId="77777777"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14:paraId="7C328E8C" w14:textId="77777777"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14:paraId="5E0FB58A" w14:textId="77777777" w:rsidTr="005913D5">
        <w:trPr>
          <w:cantSplit/>
          <w:jc w:val="center"/>
        </w:trPr>
        <w:tc>
          <w:tcPr>
            <w:tcW w:w="898" w:type="dxa"/>
            <w:vAlign w:val="center"/>
          </w:tcPr>
          <w:p w14:paraId="4911717E" w14:textId="77777777"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14:paraId="3D3BC53E" w14:textId="77777777"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14:paraId="390AA687" w14:textId="77777777"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14:paraId="68A35C10" w14:textId="77777777"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14:paraId="3A139358" w14:textId="77777777" w:rsidTr="0058536E">
        <w:trPr>
          <w:cantSplit/>
          <w:trHeight w:val="3844"/>
          <w:jc w:val="center"/>
        </w:trPr>
        <w:tc>
          <w:tcPr>
            <w:tcW w:w="898" w:type="dxa"/>
            <w:vAlign w:val="center"/>
          </w:tcPr>
          <w:p w14:paraId="1BB46645" w14:textId="77777777"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14:paraId="72C4378F" w14:textId="77777777" w:rsidR="00DE0AB4" w:rsidRPr="00DE0AB4" w:rsidRDefault="00DE0AB4" w:rsidP="00DE0AB4">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14:paraId="6C9468A0" w14:textId="77777777"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14:paraId="147EAFC0" w14:textId="77777777"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现就有关事项通知如下</w:t>
            </w:r>
            <w:r>
              <w:rPr>
                <w:rFonts w:ascii="华文细黑" w:eastAsia="华文细黑" w:hAnsi="华文细黑" w:cs="Arial" w:hint="eastAsia"/>
                <w:color w:val="000000"/>
                <w:sz w:val="18"/>
                <w:szCs w:val="18"/>
              </w:rPr>
              <w:t>：</w:t>
            </w:r>
          </w:p>
          <w:p w14:paraId="5B290255" w14:textId="77777777"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可按规定申请在2020年6月30日前缓缴住房公积金</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缓缴期间</w:t>
            </w:r>
            <w:r w:rsidRPr="00DE0AB4">
              <w:rPr>
                <w:rFonts w:ascii="华文细黑" w:eastAsia="华文细黑" w:hAnsi="华文细黑" w:cs="Arial" w:hint="eastAsia"/>
                <w:color w:val="000000"/>
                <w:sz w:val="18"/>
                <w:szCs w:val="18"/>
              </w:rPr>
              <w:t>缴存时间连续计算</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14:paraId="4F4B6FD0"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 xml:space="preserve"> 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以提供租房合同、房租发票方</w:t>
            </w:r>
            <w:r w:rsidRPr="00DE0AB4">
              <w:rPr>
                <w:rFonts w:ascii="华文细黑" w:eastAsia="华文细黑" w:hAnsi="华文细黑" w:cs="Arial" w:hint="eastAsia"/>
                <w:color w:val="000000"/>
                <w:sz w:val="18"/>
                <w:szCs w:val="18"/>
              </w:rPr>
              <w:t>式申请租房提取住房公积金的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提取额度调整为以缴存人实际支付的房租金额确定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14:paraId="1C0D5ED9"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住房公积金贷款的借款人因受新冠肺炎疫情影响未能正常还款的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w:t>
            </w:r>
            <w:r w:rsidRPr="00DE0AB4">
              <w:rPr>
                <w:rFonts w:ascii="华文细黑" w:eastAsia="华文细黑" w:hAnsi="华文细黑" w:cs="Arial" w:hint="eastAsia"/>
                <w:color w:val="000000"/>
                <w:sz w:val="18"/>
                <w:szCs w:val="18"/>
              </w:rPr>
              <w:t>逾期处理</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不作为逾期记录报送征信部门</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已报送的予以调整</w:t>
            </w:r>
            <w:r>
              <w:rPr>
                <w:rFonts w:ascii="华文细黑" w:eastAsia="华文细黑" w:hAnsi="华文细黑" w:cs="Arial" w:hint="eastAsia"/>
                <w:color w:val="000000"/>
                <w:sz w:val="18"/>
                <w:szCs w:val="18"/>
              </w:rPr>
              <w:t>。</w:t>
            </w:r>
          </w:p>
          <w:p w14:paraId="47FC6DF8"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中共中央直属机关分中心、中央国家机关分中心、北京铁路</w:t>
            </w:r>
            <w:r>
              <w:rPr>
                <w:rFonts w:ascii="华文细黑" w:eastAsia="华文细黑" w:hAnsi="华文细黑" w:cs="Arial" w:hint="eastAsia"/>
                <w:color w:val="000000"/>
                <w:sz w:val="18"/>
                <w:szCs w:val="18"/>
              </w:rPr>
              <w:t>分中心参照执行。</w:t>
            </w:r>
          </w:p>
        </w:tc>
      </w:tr>
    </w:tbl>
    <w:p w14:paraId="1C085F0D" w14:textId="77777777"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14:paraId="08334586"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14:paraId="61A357DA" w14:textId="77777777" w:rsidTr="00877ADC">
        <w:trPr>
          <w:cantSplit/>
          <w:tblHeader/>
          <w:jc w:val="center"/>
        </w:trPr>
        <w:tc>
          <w:tcPr>
            <w:tcW w:w="898" w:type="dxa"/>
            <w:vAlign w:val="center"/>
          </w:tcPr>
          <w:p w14:paraId="1B6FE797"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2F144E3E" w14:textId="77777777" w:rsidR="001E798A"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90A77D1"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14:paraId="4496E20F" w14:textId="77777777" w:rsidTr="00877ADC">
        <w:trPr>
          <w:cantSplit/>
          <w:jc w:val="center"/>
        </w:trPr>
        <w:tc>
          <w:tcPr>
            <w:tcW w:w="898" w:type="dxa"/>
            <w:vAlign w:val="center"/>
          </w:tcPr>
          <w:p w14:paraId="526E389C" w14:textId="77777777" w:rsidR="001E798A" w:rsidRPr="00EC4FE6" w:rsidRDefault="00985B7B"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14:paraId="697EA085" w14:textId="77777777" w:rsidR="001E798A" w:rsidRPr="001E798A" w:rsidRDefault="001E798A" w:rsidP="001E798A">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p>
        </w:tc>
        <w:tc>
          <w:tcPr>
            <w:tcW w:w="5314" w:type="dxa"/>
            <w:vAlign w:val="center"/>
          </w:tcPr>
          <w:p w14:paraId="39E105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14:paraId="088CA64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在满足刚性住房需求的同时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14:paraId="16D406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14:paraId="5EF9F2A6"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00DA22E7">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14:paraId="35DEABC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14:paraId="3A7123E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14:paraId="217BEFC6"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14:paraId="2AAA4D02" w14:textId="77777777"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14:paraId="6259038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14:paraId="0BE9BFB8"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14:paraId="216CAF9E"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14:paraId="6199F59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14:paraId="6A6FC712"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14:paraId="5D34EB3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14:paraId="523133A3"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14:paraId="6B6B3E3A"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14:paraId="0C3F1CAD" w14:textId="77777777"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14:paraId="79E8B097" w14:textId="77777777" w:rsidTr="00877ADC">
        <w:trPr>
          <w:cantSplit/>
          <w:tblHeader/>
          <w:jc w:val="center"/>
        </w:trPr>
        <w:tc>
          <w:tcPr>
            <w:tcW w:w="898" w:type="dxa"/>
            <w:vAlign w:val="center"/>
          </w:tcPr>
          <w:p w14:paraId="6C3BD80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4EDAC9A6" w14:textId="77777777" w:rsidR="00703664"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A76C82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14:paraId="4C5DA7EF" w14:textId="77777777" w:rsidTr="00FB576C">
        <w:trPr>
          <w:cantSplit/>
          <w:trHeight w:val="8772"/>
          <w:jc w:val="center"/>
        </w:trPr>
        <w:tc>
          <w:tcPr>
            <w:tcW w:w="898" w:type="dxa"/>
            <w:vAlign w:val="center"/>
          </w:tcPr>
          <w:p w14:paraId="6ECB94CD"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14:paraId="131877BC" w14:textId="77777777" w:rsidR="00703664" w:rsidRDefault="00703664" w:rsidP="00FB576C">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14:paraId="2CB61322" w14:textId="77777777" w:rsidR="00703664" w:rsidRPr="00703664" w:rsidRDefault="00703664" w:rsidP="007036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6008BCCB" w14:textId="77777777" w:rsidR="00703664" w:rsidRDefault="00703664" w:rsidP="00877AD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抵押的设定</w:t>
            </w:r>
          </w:p>
          <w:p w14:paraId="4A3F8F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不得违背该土地使用权出让合同的规定;抵押期限不得超过出让合同规定的使用年限减去已经使用年限后的剩余年限。土地使用权抵押时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 xml:space="preserve">其地上建筑物、附属物(包括在抵押期限内的新增部分) </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均为抵押物的一部分;以地上房屋抵押时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该房屋使用范围内的土地使用权随之抵押。</w:t>
            </w:r>
          </w:p>
          <w:p w14:paraId="03707CCA"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须报国有资产管理机关备案。</w:t>
            </w:r>
          </w:p>
          <w:p w14:paraId="0D7004B6"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抵押人应事先书面征得其他共有人同意。</w:t>
            </w:r>
          </w:p>
          <w:p w14:paraId="1D717DDB"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须将租赁情况告知抵押权人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并将抵押情况告之承租人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原租赁合同继续有效。</w:t>
            </w:r>
          </w:p>
          <w:p w14:paraId="25F5F5D4"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须先征得原抵押权人同意</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并应将已设定抵押权状况告知新的抵押权人。</w:t>
            </w:r>
          </w:p>
          <w:p w14:paraId="67E493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应向抵押权人提供抵押房地产的资产评估报告</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抵押权人有权对资产评估报告进行审查。</w:t>
            </w:r>
          </w:p>
          <w:p w14:paraId="46FB1B92"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可以抵押人名义</w:t>
            </w:r>
            <w:r w:rsidRPr="00703664">
              <w:rPr>
                <w:rFonts w:ascii="华文细黑" w:eastAsia="华文细黑" w:hAnsi="华文细黑" w:cs="Arial" w:hint="eastAsia"/>
                <w:color w:val="000000"/>
                <w:sz w:val="18"/>
                <w:szCs w:val="18"/>
              </w:rPr>
              <w:t>为抵押房地产投保</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保险费由抵押人负担。抵押的房地产已投保的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抵押人应将保险单移送抵押权人保管。在抵押期间</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抵押权人应为保险赔偿的第一受益人。</w:t>
            </w:r>
          </w:p>
          <w:p w14:paraId="2A5D7EDE" w14:textId="77777777"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14:paraId="5FD8C16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14:paraId="19811D9C"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14:paraId="0959A731"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14:paraId="4F6FBB25" w14:textId="77777777"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14:paraId="0C6B6B10"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14:paraId="0FF6F884"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14:paraId="10A8A02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14:paraId="30155EA6"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14:paraId="3EDCD5A7"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14:paraId="38FD4F38"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14:paraId="68D4F23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r w:rsidR="002C0FAE" w:rsidRPr="00EC4FE6" w14:paraId="6330EC2F" w14:textId="77777777" w:rsidTr="00FB576C">
        <w:trPr>
          <w:cantSplit/>
          <w:trHeight w:val="8772"/>
          <w:jc w:val="center"/>
        </w:trPr>
        <w:tc>
          <w:tcPr>
            <w:tcW w:w="898" w:type="dxa"/>
            <w:vAlign w:val="center"/>
          </w:tcPr>
          <w:p w14:paraId="4000683F" w14:textId="77777777" w:rsidR="002C0FAE" w:rsidRDefault="002C0FAE"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集中供地</w:t>
            </w:r>
          </w:p>
        </w:tc>
        <w:tc>
          <w:tcPr>
            <w:tcW w:w="3087" w:type="dxa"/>
            <w:vAlign w:val="center"/>
          </w:tcPr>
          <w:p w14:paraId="6AAC0C5B" w14:textId="77777777" w:rsidR="002C0FAE" w:rsidRDefault="002C0FAE" w:rsidP="002C0FAE">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w:t>
            </w:r>
          </w:p>
        </w:tc>
        <w:tc>
          <w:tcPr>
            <w:tcW w:w="5314" w:type="dxa"/>
            <w:vAlign w:val="center"/>
          </w:tcPr>
          <w:p w14:paraId="6562E63C"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共推出30宗地块，土地面积约169公顷，建筑规模约345万平方米，同时公布了2021年度北京后两批住宅用地的集中供应时间，分别将于7月左右和11月左右发布出让公告。</w:t>
            </w:r>
          </w:p>
          <w:p w14:paraId="1E276A35"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2021年北京首批集中供地规模占全年计划供地33%；涉及12个区域，中心城区、多点及副中心地区、生态涵养区</w:t>
            </w:r>
            <w:proofErr w:type="gramStart"/>
            <w:r w:rsidRPr="002C0FAE">
              <w:rPr>
                <w:rFonts w:ascii="华文细黑" w:eastAsia="华文细黑" w:hAnsi="华文细黑" w:cs="Arial"/>
                <w:color w:val="000000"/>
                <w:sz w:val="18"/>
                <w:szCs w:val="18"/>
              </w:rPr>
              <w:t>规划建面占</w:t>
            </w:r>
            <w:proofErr w:type="gramEnd"/>
            <w:r w:rsidRPr="002C0FAE">
              <w:rPr>
                <w:rFonts w:ascii="华文细黑" w:eastAsia="华文细黑" w:hAnsi="华文细黑" w:cs="Arial"/>
                <w:color w:val="000000"/>
                <w:sz w:val="18"/>
                <w:szCs w:val="18"/>
              </w:rPr>
              <w:t>比分别为44%、44%、12%；加大了朝阳、昌平供应比例，减少了顺义、海淀、石景山供应比例。首批供应地块均设置地价上限，重启了竟配建公租房出让方式，弱化公产房和</w:t>
            </w:r>
            <w:proofErr w:type="gramStart"/>
            <w:r w:rsidRPr="002C0FAE">
              <w:rPr>
                <w:rFonts w:ascii="华文细黑" w:eastAsia="华文细黑" w:hAnsi="华文细黑" w:cs="Arial"/>
                <w:color w:val="000000"/>
                <w:sz w:val="18"/>
                <w:szCs w:val="18"/>
              </w:rPr>
              <w:t>限竞房</w:t>
            </w:r>
            <w:proofErr w:type="gramEnd"/>
            <w:r w:rsidRPr="002C0FAE">
              <w:rPr>
                <w:rFonts w:ascii="华文细黑" w:eastAsia="华文细黑" w:hAnsi="华文细黑" w:cs="Arial"/>
                <w:color w:val="000000"/>
                <w:sz w:val="18"/>
                <w:szCs w:val="18"/>
              </w:rPr>
              <w:t>出让方式，并推出了“竞政府持有共有产权份额”和“竞建按高品质住宅”的出让方式。设置了高标准商品住房投报环节，首次引入房屋销售价格引导机制，户型限制条件将“套型面积”调整为“套均面积”，近2/3的项目执行套内“70/90”要求。</w:t>
            </w:r>
          </w:p>
          <w:p w14:paraId="692247FF"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hint="eastAsia"/>
                <w:color w:val="000000"/>
                <w:sz w:val="18"/>
                <w:szCs w:val="18"/>
              </w:rPr>
              <w:t>此次集中供地在区域供应结构、土地供应规模及土地出让方式上都做出了综合性</w:t>
            </w:r>
            <w:proofErr w:type="gramStart"/>
            <w:r w:rsidRPr="002C0FAE">
              <w:rPr>
                <w:rFonts w:ascii="华文细黑" w:eastAsia="华文细黑" w:hAnsi="华文细黑" w:cs="Arial" w:hint="eastAsia"/>
                <w:color w:val="000000"/>
                <w:sz w:val="18"/>
                <w:szCs w:val="18"/>
              </w:rPr>
              <w:t>考量</w:t>
            </w:r>
            <w:proofErr w:type="gramEnd"/>
            <w:r w:rsidRPr="002C0FAE">
              <w:rPr>
                <w:rFonts w:ascii="华文细黑" w:eastAsia="华文细黑" w:hAnsi="华文细黑" w:cs="Arial" w:hint="eastAsia"/>
                <w:color w:val="000000"/>
                <w:sz w:val="18"/>
                <w:szCs w:val="18"/>
              </w:rPr>
              <w:t>，真正落地实施“房地联动、一地</w:t>
            </w:r>
            <w:proofErr w:type="gramStart"/>
            <w:r w:rsidRPr="002C0FAE">
              <w:rPr>
                <w:rFonts w:ascii="华文细黑" w:eastAsia="华文细黑" w:hAnsi="华文细黑" w:cs="Arial" w:hint="eastAsia"/>
                <w:color w:val="000000"/>
                <w:sz w:val="18"/>
                <w:szCs w:val="18"/>
              </w:rPr>
              <w:t>一</w:t>
            </w:r>
            <w:proofErr w:type="gramEnd"/>
            <w:r w:rsidRPr="002C0FAE">
              <w:rPr>
                <w:rFonts w:ascii="华文细黑" w:eastAsia="华文细黑" w:hAnsi="华文细黑" w:cs="Arial" w:hint="eastAsia"/>
                <w:color w:val="000000"/>
                <w:sz w:val="18"/>
                <w:szCs w:val="1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2C0FAE">
              <w:rPr>
                <w:rFonts w:ascii="华文细黑" w:eastAsia="华文细黑" w:hAnsi="华文细黑" w:cs="Arial" w:hint="eastAsia"/>
                <w:color w:val="000000"/>
                <w:sz w:val="18"/>
                <w:szCs w:val="18"/>
              </w:rPr>
              <w:t>为房企户型</w:t>
            </w:r>
            <w:proofErr w:type="gramEnd"/>
            <w:r w:rsidRPr="002C0FAE">
              <w:rPr>
                <w:rFonts w:ascii="华文细黑" w:eastAsia="华文细黑" w:hAnsi="华文细黑" w:cs="Arial" w:hint="eastAsia"/>
                <w:color w:val="000000"/>
                <w:sz w:val="18"/>
                <w:szCs w:val="18"/>
              </w:rPr>
              <w:t>设计灵活度、住宅品质提升方面预留了合理空间，在“重调控”、“强保障”和“稳品质”上寻求了一定的平衡。</w:t>
            </w:r>
          </w:p>
        </w:tc>
      </w:tr>
    </w:tbl>
    <w:p w14:paraId="66E1AC27" w14:textId="77777777"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14:paraId="220020D2" w14:textId="7DE41AED" w:rsidR="00741E13" w:rsidRPr="00741E13" w:rsidRDefault="00741E13" w:rsidP="00741E13">
      <w:pPr>
        <w:pStyle w:val="2"/>
        <w:pageBreakBefore/>
        <w:spacing w:before="0" w:after="0" w:line="480" w:lineRule="auto"/>
        <w:jc w:val="both"/>
        <w:rPr>
          <w:rFonts w:eastAsia="宋体" w:cs="Arial"/>
          <w:sz w:val="21"/>
          <w:szCs w:val="21"/>
        </w:rPr>
      </w:pPr>
      <w:bookmarkStart w:id="110" w:name="_Toc85123106"/>
      <w:r w:rsidRPr="00741E13">
        <w:rPr>
          <w:rFonts w:eastAsia="宋体" w:cs="Arial" w:hint="eastAsia"/>
          <w:sz w:val="21"/>
          <w:szCs w:val="21"/>
        </w:rPr>
        <w:lastRenderedPageBreak/>
        <w:t>（七）北京公共租赁住房市场状况</w:t>
      </w:r>
      <w:bookmarkEnd w:id="110"/>
    </w:p>
    <w:p w14:paraId="79F7CDC9" w14:textId="7014FDF7" w:rsidR="00741E13" w:rsidRPr="006C2F5C" w:rsidRDefault="00741E13" w:rsidP="00741E13">
      <w:pPr>
        <w:overflowPunct w:val="0"/>
        <w:spacing w:line="480" w:lineRule="auto"/>
        <w:ind w:firstLine="420"/>
        <w:jc w:val="both"/>
        <w:rPr>
          <w:rFonts w:ascii="Arial" w:hAnsi="Arial"/>
          <w:sz w:val="21"/>
        </w:rPr>
      </w:pPr>
      <w:r w:rsidRPr="006C2F5C">
        <w:rPr>
          <w:rFonts w:ascii="Arial" w:hAnsi="Arial" w:hint="eastAsia"/>
          <w:sz w:val="21"/>
        </w:rPr>
        <w:t>公共租赁住房是国家支持的面向城镇中等偏下收入住房困难家庭、新进就业无房职工和在城镇稳定就业的外来务工人员出租的保障性住房。</w:t>
      </w:r>
      <w:r w:rsidRPr="006C2F5C">
        <w:rPr>
          <w:rFonts w:ascii="Arial" w:hAnsi="Arial" w:hint="eastAsia"/>
          <w:sz w:val="21"/>
        </w:rPr>
        <w:t>2021</w:t>
      </w:r>
      <w:r w:rsidRPr="006C2F5C">
        <w:rPr>
          <w:rFonts w:ascii="Arial" w:hAnsi="Arial" w:hint="eastAsia"/>
          <w:sz w:val="21"/>
        </w:rPr>
        <w:t>年房山区公租房项目共涉及</w:t>
      </w:r>
      <w:r w:rsidRPr="006C2F5C">
        <w:rPr>
          <w:rFonts w:ascii="Arial" w:hAnsi="Arial" w:hint="eastAsia"/>
          <w:sz w:val="21"/>
        </w:rPr>
        <w:t>10</w:t>
      </w:r>
      <w:r w:rsidRPr="006C2F5C">
        <w:rPr>
          <w:rFonts w:ascii="Arial" w:hAnsi="Arial" w:hint="eastAsia"/>
          <w:sz w:val="21"/>
        </w:rPr>
        <w:t>个公共租赁住房项目，可配租房源</w:t>
      </w:r>
      <w:r w:rsidRPr="006C2F5C">
        <w:rPr>
          <w:rFonts w:ascii="Arial" w:hAnsi="Arial" w:hint="eastAsia"/>
          <w:sz w:val="21"/>
        </w:rPr>
        <w:t>374</w:t>
      </w:r>
      <w:r w:rsidRPr="006C2F5C">
        <w:rPr>
          <w:rFonts w:ascii="Arial" w:hAnsi="Arial" w:hint="eastAsia"/>
          <w:sz w:val="21"/>
        </w:rPr>
        <w:t>套，其中：大套型</w:t>
      </w:r>
      <w:r w:rsidRPr="006C2F5C">
        <w:rPr>
          <w:rFonts w:ascii="Arial" w:hAnsi="Arial" w:hint="eastAsia"/>
          <w:sz w:val="21"/>
        </w:rPr>
        <w:t>97</w:t>
      </w:r>
      <w:r w:rsidRPr="006C2F5C">
        <w:rPr>
          <w:rFonts w:ascii="Arial" w:hAnsi="Arial" w:hint="eastAsia"/>
          <w:sz w:val="21"/>
        </w:rPr>
        <w:t>套、中套型</w:t>
      </w:r>
      <w:r w:rsidRPr="006C2F5C">
        <w:rPr>
          <w:rFonts w:ascii="Arial" w:hAnsi="Arial" w:hint="eastAsia"/>
          <w:sz w:val="21"/>
        </w:rPr>
        <w:t>80</w:t>
      </w:r>
      <w:r w:rsidRPr="006C2F5C">
        <w:rPr>
          <w:rFonts w:ascii="Arial" w:hAnsi="Arial" w:hint="eastAsia"/>
          <w:sz w:val="21"/>
        </w:rPr>
        <w:t>套、小套型</w:t>
      </w:r>
      <w:r w:rsidRPr="006C2F5C">
        <w:rPr>
          <w:rFonts w:ascii="Arial" w:hAnsi="Arial" w:hint="eastAsia"/>
          <w:sz w:val="21"/>
        </w:rPr>
        <w:t>197</w:t>
      </w:r>
      <w:r w:rsidRPr="006C2F5C">
        <w:rPr>
          <w:rFonts w:ascii="Arial" w:hAnsi="Arial" w:hint="eastAsia"/>
          <w:sz w:val="21"/>
        </w:rPr>
        <w:t>套。</w:t>
      </w:r>
      <w:proofErr w:type="gramStart"/>
      <w:r w:rsidRPr="006C2F5C">
        <w:rPr>
          <w:rFonts w:ascii="Arial" w:hAnsi="Arial" w:hint="eastAsia"/>
          <w:sz w:val="21"/>
        </w:rPr>
        <w:t>包括朗悦家园</w:t>
      </w:r>
      <w:proofErr w:type="gramEnd"/>
      <w:r w:rsidRPr="006C2F5C">
        <w:rPr>
          <w:rFonts w:ascii="Arial" w:hAnsi="Arial" w:hint="eastAsia"/>
          <w:sz w:val="21"/>
        </w:rPr>
        <w:t>、</w:t>
      </w:r>
      <w:proofErr w:type="gramStart"/>
      <w:r w:rsidRPr="006C2F5C">
        <w:rPr>
          <w:rFonts w:ascii="Arial" w:hAnsi="Arial" w:hint="eastAsia"/>
          <w:sz w:val="21"/>
        </w:rPr>
        <w:t>乐活雅苑</w:t>
      </w:r>
      <w:proofErr w:type="gramEnd"/>
      <w:r w:rsidRPr="006C2F5C">
        <w:rPr>
          <w:rFonts w:ascii="Arial" w:hAnsi="Arial" w:hint="eastAsia"/>
          <w:sz w:val="21"/>
        </w:rPr>
        <w:t>、</w:t>
      </w:r>
      <w:proofErr w:type="gramStart"/>
      <w:r w:rsidRPr="006C2F5C">
        <w:rPr>
          <w:rFonts w:ascii="Arial" w:hAnsi="Arial" w:hint="eastAsia"/>
          <w:sz w:val="21"/>
        </w:rPr>
        <w:t>领峰四季</w:t>
      </w:r>
      <w:proofErr w:type="gramEnd"/>
      <w:r w:rsidRPr="006C2F5C">
        <w:rPr>
          <w:rFonts w:ascii="Arial" w:hAnsi="Arial" w:hint="eastAsia"/>
          <w:sz w:val="21"/>
        </w:rPr>
        <w:t>园、漫</w:t>
      </w:r>
      <w:proofErr w:type="gramStart"/>
      <w:r w:rsidRPr="006C2F5C">
        <w:rPr>
          <w:rFonts w:ascii="Arial" w:hAnsi="Arial" w:hint="eastAsia"/>
          <w:sz w:val="21"/>
        </w:rPr>
        <w:t>缇</w:t>
      </w:r>
      <w:proofErr w:type="gramEnd"/>
      <w:r w:rsidRPr="006C2F5C">
        <w:rPr>
          <w:rFonts w:ascii="Arial" w:hAnsi="Arial" w:hint="eastAsia"/>
          <w:sz w:val="21"/>
        </w:rPr>
        <w:t>家园等，面积范围</w:t>
      </w:r>
      <w:r w:rsidRPr="006C2F5C">
        <w:rPr>
          <w:rFonts w:ascii="Arial" w:hAnsi="Arial" w:hint="eastAsia"/>
          <w:sz w:val="21"/>
        </w:rPr>
        <w:t>32.7-68.79</w:t>
      </w:r>
      <w:r w:rsidRPr="006C2F5C">
        <w:rPr>
          <w:rFonts w:ascii="Arial" w:hAnsi="Arial" w:hint="eastAsia"/>
          <w:sz w:val="21"/>
        </w:rPr>
        <w:t>平方米，经政府审批确定执行的指导租金范围</w:t>
      </w:r>
      <w:r w:rsidRPr="006C2F5C">
        <w:rPr>
          <w:rFonts w:ascii="Arial" w:hAnsi="Arial" w:hint="eastAsia"/>
          <w:sz w:val="21"/>
        </w:rPr>
        <w:t>13.5-32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w:t>
      </w:r>
      <w:proofErr w:type="gramStart"/>
      <w:r w:rsidRPr="006C2F5C">
        <w:rPr>
          <w:rFonts w:ascii="Arial" w:hAnsi="Arial" w:hint="eastAsia"/>
          <w:sz w:val="21"/>
        </w:rPr>
        <w:t>大兴区</w:t>
      </w:r>
      <w:proofErr w:type="gramEnd"/>
      <w:r w:rsidRPr="006C2F5C">
        <w:rPr>
          <w:rFonts w:ascii="Arial" w:hAnsi="Arial" w:hint="eastAsia"/>
          <w:sz w:val="21"/>
        </w:rPr>
        <w:t>公共租赁住房项目共</w:t>
      </w:r>
      <w:r w:rsidRPr="006C2F5C">
        <w:rPr>
          <w:rFonts w:ascii="Arial" w:hAnsi="Arial" w:hint="eastAsia"/>
          <w:sz w:val="21"/>
        </w:rPr>
        <w:t>10</w:t>
      </w:r>
      <w:r w:rsidRPr="006C2F5C">
        <w:rPr>
          <w:rFonts w:ascii="Arial" w:hAnsi="Arial" w:hint="eastAsia"/>
          <w:sz w:val="21"/>
        </w:rPr>
        <w:t>个，房源共计</w:t>
      </w:r>
      <w:r w:rsidRPr="006C2F5C">
        <w:rPr>
          <w:rFonts w:ascii="Arial" w:hAnsi="Arial" w:hint="eastAsia"/>
          <w:sz w:val="21"/>
        </w:rPr>
        <w:t>748</w:t>
      </w:r>
      <w:r w:rsidRPr="006C2F5C">
        <w:rPr>
          <w:rFonts w:ascii="Arial" w:hAnsi="Arial" w:hint="eastAsia"/>
          <w:sz w:val="21"/>
        </w:rPr>
        <w:t>套。其中大套型</w:t>
      </w:r>
      <w:r w:rsidRPr="006C2F5C">
        <w:rPr>
          <w:rFonts w:ascii="Arial" w:hAnsi="Arial" w:hint="eastAsia"/>
          <w:sz w:val="21"/>
        </w:rPr>
        <w:t>132</w:t>
      </w:r>
      <w:r w:rsidRPr="006C2F5C">
        <w:rPr>
          <w:rFonts w:ascii="Arial" w:hAnsi="Arial" w:hint="eastAsia"/>
          <w:sz w:val="21"/>
        </w:rPr>
        <w:t>套，中套型</w:t>
      </w:r>
      <w:r w:rsidRPr="006C2F5C">
        <w:rPr>
          <w:rFonts w:ascii="Arial" w:hAnsi="Arial" w:hint="eastAsia"/>
          <w:sz w:val="21"/>
        </w:rPr>
        <w:t>482</w:t>
      </w:r>
      <w:r w:rsidRPr="006C2F5C">
        <w:rPr>
          <w:rFonts w:ascii="Arial" w:hAnsi="Arial" w:hint="eastAsia"/>
          <w:sz w:val="21"/>
        </w:rPr>
        <w:t>套，小套型</w:t>
      </w:r>
      <w:r w:rsidRPr="006C2F5C">
        <w:rPr>
          <w:rFonts w:ascii="Arial" w:hAnsi="Arial" w:hint="eastAsia"/>
          <w:sz w:val="21"/>
        </w:rPr>
        <w:t>134</w:t>
      </w:r>
      <w:r w:rsidRPr="006C2F5C">
        <w:rPr>
          <w:rFonts w:ascii="Arial" w:hAnsi="Arial" w:hint="eastAsia"/>
          <w:sz w:val="21"/>
        </w:rPr>
        <w:t>套。包括燕保高米店嘉园、</w:t>
      </w:r>
      <w:r>
        <w:rPr>
          <w:rFonts w:ascii="Arial" w:hAnsi="Arial" w:hint="eastAsia"/>
          <w:sz w:val="21"/>
        </w:rPr>
        <w:t>润中苑</w:t>
      </w:r>
      <w:r w:rsidRPr="006C2F5C">
        <w:rPr>
          <w:rFonts w:ascii="Arial" w:hAnsi="Arial" w:hint="eastAsia"/>
          <w:sz w:val="21"/>
        </w:rPr>
        <w:t>、明发雅苑、理想家园等，面积范围</w:t>
      </w:r>
      <w:r w:rsidRPr="006C2F5C">
        <w:rPr>
          <w:rFonts w:ascii="Arial" w:hAnsi="Arial" w:hint="eastAsia"/>
          <w:sz w:val="21"/>
        </w:rPr>
        <w:t>27.76-62.13</w:t>
      </w:r>
      <w:r w:rsidRPr="006C2F5C">
        <w:rPr>
          <w:rFonts w:ascii="Arial" w:hAnsi="Arial" w:hint="eastAsia"/>
          <w:sz w:val="21"/>
        </w:rPr>
        <w:t>平方米，经政府审批确定执行的指导租金范围</w:t>
      </w:r>
      <w:r w:rsidRPr="006C2F5C">
        <w:rPr>
          <w:rFonts w:ascii="Arial" w:hAnsi="Arial" w:hint="eastAsia"/>
          <w:sz w:val="21"/>
        </w:rPr>
        <w:t>25-38</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月·平方米。海淀区公共租赁住房项目共</w:t>
      </w:r>
      <w:r w:rsidRPr="006C2F5C">
        <w:rPr>
          <w:rFonts w:ascii="Arial" w:hAnsi="Arial" w:hint="eastAsia"/>
          <w:sz w:val="21"/>
        </w:rPr>
        <w:t>21</w:t>
      </w:r>
      <w:r w:rsidRPr="006C2F5C">
        <w:rPr>
          <w:rFonts w:ascii="Arial" w:hAnsi="Arial" w:hint="eastAsia"/>
          <w:sz w:val="21"/>
        </w:rPr>
        <w:t>个，房源共计</w:t>
      </w:r>
      <w:r w:rsidRPr="006C2F5C">
        <w:rPr>
          <w:rFonts w:ascii="Arial" w:hAnsi="Arial" w:hint="eastAsia"/>
          <w:sz w:val="21"/>
        </w:rPr>
        <w:t>1601</w:t>
      </w:r>
      <w:r w:rsidRPr="006C2F5C">
        <w:rPr>
          <w:rFonts w:ascii="Arial" w:hAnsi="Arial" w:hint="eastAsia"/>
          <w:sz w:val="21"/>
        </w:rPr>
        <w:t>套。其中，小套型</w:t>
      </w:r>
      <w:r w:rsidRPr="006C2F5C">
        <w:rPr>
          <w:rFonts w:ascii="Arial" w:hAnsi="Arial" w:hint="eastAsia"/>
          <w:sz w:val="21"/>
        </w:rPr>
        <w:t>833</w:t>
      </w:r>
      <w:r w:rsidRPr="006C2F5C">
        <w:rPr>
          <w:rFonts w:ascii="Arial" w:hAnsi="Arial" w:hint="eastAsia"/>
          <w:sz w:val="21"/>
        </w:rPr>
        <w:t>套，中套型</w:t>
      </w:r>
      <w:r w:rsidRPr="006C2F5C">
        <w:rPr>
          <w:rFonts w:ascii="Arial" w:hAnsi="Arial" w:hint="eastAsia"/>
          <w:sz w:val="21"/>
        </w:rPr>
        <w:t>445</w:t>
      </w:r>
      <w:r w:rsidRPr="006C2F5C">
        <w:rPr>
          <w:rFonts w:ascii="Arial" w:hAnsi="Arial" w:hint="eastAsia"/>
          <w:sz w:val="21"/>
        </w:rPr>
        <w:t>套，大套型</w:t>
      </w:r>
      <w:r w:rsidRPr="006C2F5C">
        <w:rPr>
          <w:rFonts w:ascii="Arial" w:hAnsi="Arial" w:hint="eastAsia"/>
          <w:sz w:val="21"/>
        </w:rPr>
        <w:t>323</w:t>
      </w:r>
      <w:r w:rsidRPr="006C2F5C">
        <w:rPr>
          <w:rFonts w:ascii="Arial" w:hAnsi="Arial" w:hint="eastAsia"/>
          <w:sz w:val="21"/>
        </w:rPr>
        <w:t>套，面积范围</w:t>
      </w:r>
      <w:r w:rsidRPr="006C2F5C">
        <w:rPr>
          <w:rFonts w:ascii="Arial" w:hAnsi="Arial" w:hint="eastAsia"/>
          <w:sz w:val="21"/>
        </w:rPr>
        <w:t>24.94-68.73</w:t>
      </w:r>
      <w:r w:rsidRPr="006C2F5C">
        <w:rPr>
          <w:rFonts w:ascii="Arial" w:hAnsi="Arial" w:hint="eastAsia"/>
          <w:sz w:val="21"/>
        </w:rPr>
        <w:t>平</w:t>
      </w:r>
      <w:r w:rsidRPr="00C356E3">
        <w:rPr>
          <w:rFonts w:ascii="Arial" w:hAnsi="Arial" w:cs="Arial"/>
          <w:sz w:val="21"/>
        </w:rPr>
        <w:t>方米，经政府审批确定执行的指导租金范围</w:t>
      </w:r>
      <w:r w:rsidRPr="00C356E3">
        <w:rPr>
          <w:rFonts w:ascii="Arial" w:hAnsi="Arial" w:cs="Arial"/>
          <w:sz w:val="21"/>
        </w:rPr>
        <w:t>30-52</w:t>
      </w:r>
      <w:r w:rsidRPr="00C356E3">
        <w:rPr>
          <w:rFonts w:ascii="Arial" w:hAnsi="Arial" w:cs="Arial"/>
          <w:sz w:val="21"/>
        </w:rPr>
        <w:t>元</w:t>
      </w:r>
      <w:r w:rsidRPr="00C356E3">
        <w:rPr>
          <w:rFonts w:ascii="Arial" w:hAnsi="Arial" w:cs="Arial"/>
          <w:sz w:val="21"/>
        </w:rPr>
        <w:t>/</w:t>
      </w:r>
      <w:r w:rsidRPr="00C356E3">
        <w:rPr>
          <w:rFonts w:ascii="Arial" w:hAnsi="Arial" w:cs="Arial"/>
          <w:sz w:val="21"/>
        </w:rPr>
        <w:t>平方米</w:t>
      </w:r>
      <w:r w:rsidRPr="00C356E3">
        <w:rPr>
          <w:rFonts w:ascii="Arial" w:hAnsi="Arial" w:cs="Arial"/>
          <w:sz w:val="21"/>
        </w:rPr>
        <w:t>·</w:t>
      </w:r>
      <w:r w:rsidRPr="00C356E3">
        <w:rPr>
          <w:rFonts w:ascii="Arial" w:hAnsi="Arial" w:cs="Arial"/>
          <w:sz w:val="21"/>
        </w:rPr>
        <w:t>月。石景山区公共租赁住房项目涉及</w:t>
      </w:r>
      <w:r w:rsidRPr="00C356E3">
        <w:rPr>
          <w:rFonts w:ascii="Arial" w:hAnsi="Arial" w:cs="Arial"/>
          <w:sz w:val="21"/>
        </w:rPr>
        <w:t>3</w:t>
      </w:r>
      <w:r w:rsidRPr="00C356E3">
        <w:rPr>
          <w:rFonts w:ascii="Arial" w:hAnsi="Arial" w:cs="Arial"/>
          <w:sz w:val="21"/>
        </w:rPr>
        <w:t>个公租房项目，房源共计</w:t>
      </w:r>
      <w:r w:rsidRPr="00C356E3">
        <w:rPr>
          <w:rFonts w:ascii="Arial" w:hAnsi="Arial" w:cs="Arial"/>
          <w:sz w:val="21"/>
        </w:rPr>
        <w:t>246</w:t>
      </w:r>
      <w:r w:rsidRPr="00C356E3">
        <w:rPr>
          <w:rFonts w:ascii="Arial" w:hAnsi="Arial" w:cs="Arial"/>
          <w:sz w:val="21"/>
        </w:rPr>
        <w:t>套。京西景园共</w:t>
      </w:r>
      <w:r w:rsidRPr="00C356E3">
        <w:rPr>
          <w:rFonts w:ascii="Arial" w:hAnsi="Arial" w:cs="Arial"/>
          <w:sz w:val="21"/>
        </w:rPr>
        <w:t>164</w:t>
      </w:r>
      <w:r w:rsidRPr="00C356E3">
        <w:rPr>
          <w:rFonts w:ascii="Arial" w:hAnsi="Arial" w:cs="Arial"/>
          <w:sz w:val="21"/>
        </w:rPr>
        <w:t>套小套型，面积区间：</w:t>
      </w:r>
      <w:r w:rsidRPr="00C356E3">
        <w:rPr>
          <w:rFonts w:ascii="Arial" w:hAnsi="Arial" w:cs="Arial"/>
          <w:sz w:val="21"/>
        </w:rPr>
        <w:t>38.06</w:t>
      </w:r>
      <w:r w:rsidRPr="00C356E3">
        <w:rPr>
          <w:rFonts w:ascii="Arial" w:hAnsi="Arial" w:cs="Arial"/>
          <w:sz w:val="21"/>
        </w:rPr>
        <w:t>㎡</w:t>
      </w:r>
      <w:r w:rsidRPr="00C356E3">
        <w:rPr>
          <w:rFonts w:ascii="Arial" w:hAnsi="Arial" w:cs="Arial"/>
          <w:sz w:val="21"/>
        </w:rPr>
        <w:t>-41.46</w:t>
      </w:r>
      <w:r w:rsidRPr="00C356E3">
        <w:rPr>
          <w:rFonts w:ascii="Arial" w:hAnsi="Arial" w:cs="Arial"/>
          <w:sz w:val="21"/>
        </w:rPr>
        <w:t>㎡，</w:t>
      </w:r>
      <w:proofErr w:type="gramStart"/>
      <w:r w:rsidRPr="00C356E3">
        <w:rPr>
          <w:rFonts w:ascii="Arial" w:hAnsi="Arial" w:cs="Arial"/>
          <w:sz w:val="21"/>
        </w:rPr>
        <w:t>南宫嘉园共</w:t>
      </w:r>
      <w:proofErr w:type="gramEnd"/>
      <w:r w:rsidRPr="00C356E3">
        <w:rPr>
          <w:rFonts w:ascii="Arial" w:hAnsi="Arial" w:cs="Arial"/>
          <w:sz w:val="21"/>
        </w:rPr>
        <w:t>23</w:t>
      </w:r>
      <w:r w:rsidRPr="00C356E3">
        <w:rPr>
          <w:rFonts w:ascii="Arial" w:hAnsi="Arial" w:cs="Arial"/>
          <w:sz w:val="21"/>
        </w:rPr>
        <w:t>套，其中大套型</w:t>
      </w:r>
      <w:r w:rsidRPr="00C356E3">
        <w:rPr>
          <w:rFonts w:ascii="Arial" w:hAnsi="Arial" w:cs="Arial"/>
          <w:sz w:val="21"/>
        </w:rPr>
        <w:t>22</w:t>
      </w:r>
      <w:r w:rsidRPr="00C356E3">
        <w:rPr>
          <w:rFonts w:ascii="Arial" w:hAnsi="Arial" w:cs="Arial"/>
          <w:sz w:val="21"/>
        </w:rPr>
        <w:t>套，面积区间：</w:t>
      </w:r>
      <w:r w:rsidRPr="00C356E3">
        <w:rPr>
          <w:rFonts w:ascii="Arial" w:hAnsi="Arial" w:cs="Arial"/>
          <w:sz w:val="21"/>
        </w:rPr>
        <w:t>54.07</w:t>
      </w:r>
      <w:r w:rsidRPr="00C356E3">
        <w:rPr>
          <w:rFonts w:ascii="Arial" w:hAnsi="Arial" w:cs="Arial"/>
          <w:sz w:val="21"/>
        </w:rPr>
        <w:t>㎡</w:t>
      </w:r>
      <w:r w:rsidRPr="00C356E3">
        <w:rPr>
          <w:rFonts w:ascii="Arial" w:hAnsi="Arial" w:cs="Arial"/>
          <w:sz w:val="21"/>
        </w:rPr>
        <w:t>-58.6</w:t>
      </w:r>
      <w:r w:rsidRPr="00C356E3">
        <w:rPr>
          <w:rFonts w:ascii="Arial" w:hAnsi="Arial" w:cs="Arial"/>
          <w:sz w:val="21"/>
        </w:rPr>
        <w:t>㎡，中套型</w:t>
      </w:r>
      <w:r w:rsidRPr="00C356E3">
        <w:rPr>
          <w:rFonts w:ascii="Arial" w:hAnsi="Arial" w:cs="Arial"/>
          <w:sz w:val="21"/>
        </w:rPr>
        <w:t>1</w:t>
      </w:r>
      <w:r w:rsidRPr="00C356E3">
        <w:rPr>
          <w:rFonts w:ascii="Arial" w:hAnsi="Arial" w:cs="Arial"/>
          <w:sz w:val="21"/>
        </w:rPr>
        <w:t>套，建筑面积：</w:t>
      </w:r>
      <w:r w:rsidRPr="00C356E3">
        <w:rPr>
          <w:rFonts w:ascii="Arial" w:hAnsi="Arial" w:cs="Arial"/>
          <w:sz w:val="21"/>
        </w:rPr>
        <w:t>44.41</w:t>
      </w:r>
      <w:r w:rsidRPr="00C356E3">
        <w:rPr>
          <w:rFonts w:ascii="Arial" w:hAnsi="Arial" w:cs="Arial"/>
          <w:sz w:val="21"/>
        </w:rPr>
        <w:t>㎡，燕保</w:t>
      </w:r>
      <w:r w:rsidRPr="00C356E3">
        <w:rPr>
          <w:rFonts w:ascii="Arial" w:hAnsi="Arial" w:cs="Arial"/>
          <w:sz w:val="21"/>
        </w:rPr>
        <w:t>·</w:t>
      </w:r>
      <w:r w:rsidRPr="00C356E3">
        <w:rPr>
          <w:rFonts w:ascii="Arial" w:hAnsi="Arial" w:cs="Arial"/>
          <w:sz w:val="21"/>
        </w:rPr>
        <w:t>京原家园共</w:t>
      </w:r>
      <w:r w:rsidRPr="00C356E3">
        <w:rPr>
          <w:rFonts w:ascii="Arial" w:hAnsi="Arial" w:cs="Arial"/>
          <w:sz w:val="21"/>
        </w:rPr>
        <w:t>59</w:t>
      </w:r>
      <w:r w:rsidRPr="00C356E3">
        <w:rPr>
          <w:rFonts w:ascii="Arial" w:hAnsi="Arial" w:cs="Arial"/>
          <w:sz w:val="21"/>
        </w:rPr>
        <w:t>套，其中大套型</w:t>
      </w:r>
      <w:r w:rsidRPr="00C356E3">
        <w:rPr>
          <w:rFonts w:ascii="Arial" w:hAnsi="Arial" w:cs="Arial"/>
          <w:sz w:val="21"/>
        </w:rPr>
        <w:t>11</w:t>
      </w:r>
      <w:r w:rsidRPr="00C356E3">
        <w:rPr>
          <w:rFonts w:ascii="Arial" w:hAnsi="Arial" w:cs="Arial"/>
          <w:sz w:val="21"/>
        </w:rPr>
        <w:t>套，面积区间：</w:t>
      </w:r>
      <w:r w:rsidRPr="00C356E3">
        <w:rPr>
          <w:rFonts w:ascii="Arial" w:hAnsi="Arial" w:cs="Arial"/>
          <w:sz w:val="21"/>
        </w:rPr>
        <w:t>59.52</w:t>
      </w:r>
      <w:r w:rsidRPr="00C356E3">
        <w:rPr>
          <w:rFonts w:ascii="Arial" w:hAnsi="Arial" w:cs="Arial"/>
          <w:sz w:val="21"/>
        </w:rPr>
        <w:t>㎡</w:t>
      </w:r>
      <w:r w:rsidRPr="00C356E3">
        <w:rPr>
          <w:rFonts w:ascii="Arial" w:hAnsi="Arial" w:cs="Arial"/>
          <w:sz w:val="21"/>
        </w:rPr>
        <w:t>-60.24</w:t>
      </w:r>
      <w:r w:rsidRPr="00C356E3">
        <w:rPr>
          <w:rFonts w:ascii="Arial" w:hAnsi="Arial" w:cs="Arial"/>
          <w:sz w:val="21"/>
        </w:rPr>
        <w:t>㎡，中套型</w:t>
      </w:r>
      <w:r w:rsidRPr="00C356E3">
        <w:rPr>
          <w:rFonts w:ascii="Arial" w:hAnsi="Arial" w:cs="Arial"/>
          <w:sz w:val="21"/>
        </w:rPr>
        <w:t>20</w:t>
      </w:r>
      <w:r w:rsidRPr="00C356E3">
        <w:rPr>
          <w:rFonts w:ascii="Arial" w:hAnsi="Arial" w:cs="Arial"/>
          <w:sz w:val="21"/>
        </w:rPr>
        <w:t>套，面积区间：</w:t>
      </w:r>
      <w:r w:rsidRPr="00C356E3">
        <w:rPr>
          <w:rFonts w:ascii="Arial" w:hAnsi="Arial" w:cs="Arial"/>
          <w:sz w:val="21"/>
        </w:rPr>
        <w:t>49.18</w:t>
      </w:r>
      <w:r w:rsidRPr="00C356E3">
        <w:rPr>
          <w:rFonts w:ascii="Arial" w:hAnsi="Arial" w:cs="Arial"/>
          <w:sz w:val="21"/>
        </w:rPr>
        <w:t>㎡</w:t>
      </w:r>
      <w:r w:rsidRPr="00C356E3">
        <w:rPr>
          <w:rFonts w:ascii="Arial" w:hAnsi="Arial" w:cs="Arial"/>
          <w:sz w:val="21"/>
        </w:rPr>
        <w:t>-50.76</w:t>
      </w:r>
      <w:r w:rsidRPr="00C356E3">
        <w:rPr>
          <w:rFonts w:ascii="Arial" w:hAnsi="Arial" w:cs="Arial"/>
          <w:sz w:val="21"/>
        </w:rPr>
        <w:t>㎡，小套型</w:t>
      </w:r>
      <w:r w:rsidRPr="00C356E3">
        <w:rPr>
          <w:rFonts w:ascii="Arial" w:hAnsi="Arial" w:cs="Arial"/>
          <w:sz w:val="21"/>
        </w:rPr>
        <w:t>28</w:t>
      </w:r>
      <w:r w:rsidRPr="00C356E3">
        <w:rPr>
          <w:rFonts w:ascii="Arial" w:hAnsi="Arial" w:cs="Arial"/>
          <w:sz w:val="21"/>
        </w:rPr>
        <w:t>套，面积区间：</w:t>
      </w:r>
      <w:r w:rsidRPr="00C356E3">
        <w:rPr>
          <w:rFonts w:ascii="Arial" w:hAnsi="Arial" w:cs="Arial"/>
          <w:sz w:val="21"/>
        </w:rPr>
        <w:t>40.38</w:t>
      </w:r>
      <w:r w:rsidRPr="00C356E3">
        <w:rPr>
          <w:rFonts w:ascii="Arial" w:hAnsi="Arial" w:cs="Arial"/>
          <w:sz w:val="21"/>
        </w:rPr>
        <w:t>㎡</w:t>
      </w:r>
      <w:r w:rsidRPr="00C356E3">
        <w:rPr>
          <w:rFonts w:ascii="Arial" w:hAnsi="Arial" w:cs="Arial"/>
          <w:sz w:val="21"/>
        </w:rPr>
        <w:t>-41.45</w:t>
      </w:r>
      <w:r w:rsidRPr="00C356E3">
        <w:rPr>
          <w:rFonts w:ascii="Arial" w:hAnsi="Arial" w:cs="Arial"/>
          <w:sz w:val="21"/>
        </w:rPr>
        <w:t>㎡以下。</w:t>
      </w:r>
      <w:proofErr w:type="gramStart"/>
      <w:r w:rsidRPr="00C356E3">
        <w:rPr>
          <w:rFonts w:ascii="Arial" w:hAnsi="Arial" w:cs="Arial"/>
          <w:sz w:val="21"/>
        </w:rPr>
        <w:t>昌平区</w:t>
      </w:r>
      <w:proofErr w:type="gramEnd"/>
      <w:r w:rsidRPr="00C356E3">
        <w:rPr>
          <w:rFonts w:ascii="Arial" w:hAnsi="Arial" w:cs="Arial"/>
          <w:sz w:val="21"/>
        </w:rPr>
        <w:t>公共租赁住房项目共计</w:t>
      </w:r>
      <w:r w:rsidRPr="00C356E3">
        <w:rPr>
          <w:rFonts w:ascii="Arial" w:hAnsi="Arial" w:cs="Arial"/>
          <w:sz w:val="21"/>
        </w:rPr>
        <w:t>6</w:t>
      </w:r>
      <w:r w:rsidRPr="00C356E3">
        <w:rPr>
          <w:rFonts w:ascii="Arial" w:hAnsi="Arial" w:cs="Arial"/>
          <w:sz w:val="21"/>
        </w:rPr>
        <w:t>个，</w:t>
      </w:r>
      <w:proofErr w:type="gramStart"/>
      <w:r w:rsidR="00A87BA8" w:rsidRPr="006C2F5C">
        <w:rPr>
          <w:rFonts w:ascii="Arial" w:hAnsi="Arial" w:hint="eastAsia"/>
          <w:sz w:val="21"/>
        </w:rPr>
        <w:t>包括</w:t>
      </w:r>
      <w:r w:rsidRPr="00C356E3">
        <w:rPr>
          <w:rFonts w:ascii="Arial" w:hAnsi="Arial" w:cs="Arial"/>
          <w:sz w:val="21"/>
        </w:rPr>
        <w:t>悦府家园</w:t>
      </w:r>
      <w:proofErr w:type="gramEnd"/>
      <w:r w:rsidRPr="00C356E3">
        <w:rPr>
          <w:rFonts w:ascii="Arial" w:hAnsi="Arial" w:cs="Arial"/>
          <w:sz w:val="21"/>
        </w:rPr>
        <w:t>、</w:t>
      </w:r>
      <w:proofErr w:type="gramStart"/>
      <w:r w:rsidRPr="00C356E3">
        <w:rPr>
          <w:rFonts w:ascii="Arial" w:hAnsi="Arial" w:cs="Arial"/>
          <w:sz w:val="21"/>
        </w:rPr>
        <w:t>溪城家园</w:t>
      </w:r>
      <w:proofErr w:type="gramEnd"/>
      <w:r w:rsidRPr="00C356E3">
        <w:rPr>
          <w:rFonts w:ascii="Arial" w:hAnsi="Arial" w:cs="Arial"/>
          <w:sz w:val="21"/>
        </w:rPr>
        <w:t>、保利芳园、冠芳园</w:t>
      </w:r>
      <w:r w:rsidR="00A87BA8">
        <w:rPr>
          <w:rFonts w:ascii="Arial" w:hAnsi="Arial" w:cs="Arial" w:hint="eastAsia"/>
          <w:sz w:val="21"/>
        </w:rPr>
        <w:t>、</w:t>
      </w:r>
      <w:proofErr w:type="gramStart"/>
      <w:r w:rsidRPr="00C356E3">
        <w:rPr>
          <w:rFonts w:ascii="Arial" w:hAnsi="Arial" w:cs="Arial"/>
          <w:sz w:val="21"/>
        </w:rPr>
        <w:t>青秀</w:t>
      </w:r>
      <w:proofErr w:type="gramEnd"/>
      <w:r w:rsidRPr="00C356E3">
        <w:rPr>
          <w:rFonts w:ascii="Arial" w:hAnsi="Arial" w:cs="Arial"/>
          <w:sz w:val="21"/>
        </w:rPr>
        <w:t>尚城、</w:t>
      </w:r>
      <w:r w:rsidRPr="00C356E3">
        <w:rPr>
          <w:rFonts w:ascii="Arial" w:hAnsi="Arial" w:cs="Arial"/>
          <w:sz w:val="21"/>
        </w:rPr>
        <w:t>TBD</w:t>
      </w:r>
      <w:r w:rsidRPr="00C356E3">
        <w:rPr>
          <w:rFonts w:ascii="Arial" w:hAnsi="Arial" w:cs="Arial"/>
          <w:sz w:val="21"/>
        </w:rPr>
        <w:t>云集园</w:t>
      </w:r>
      <w:r w:rsidR="00A87BA8">
        <w:rPr>
          <w:rFonts w:ascii="Arial" w:hAnsi="Arial" w:cs="Arial" w:hint="eastAsia"/>
          <w:sz w:val="21"/>
        </w:rPr>
        <w:t>，</w:t>
      </w:r>
      <w:r w:rsidRPr="00C356E3">
        <w:rPr>
          <w:rFonts w:ascii="Arial" w:hAnsi="Arial" w:cs="Arial"/>
          <w:sz w:val="21"/>
        </w:rPr>
        <w:t>上述</w:t>
      </w:r>
      <w:r w:rsidRPr="00C356E3">
        <w:rPr>
          <w:rFonts w:ascii="Arial" w:hAnsi="Arial" w:cs="Arial"/>
          <w:sz w:val="21"/>
        </w:rPr>
        <w:t>6</w:t>
      </w:r>
      <w:r w:rsidRPr="00C356E3">
        <w:rPr>
          <w:rFonts w:ascii="Arial" w:hAnsi="Arial" w:cs="Arial"/>
          <w:sz w:val="21"/>
        </w:rPr>
        <w:t>个公租房项目经过公开配租后，尚余部分剩余房源，共计</w:t>
      </w:r>
      <w:r w:rsidRPr="00C356E3">
        <w:rPr>
          <w:rFonts w:ascii="Arial" w:hAnsi="Arial" w:cs="Arial"/>
          <w:sz w:val="21"/>
        </w:rPr>
        <w:t>142</w:t>
      </w:r>
      <w:r w:rsidRPr="00C356E3">
        <w:rPr>
          <w:rFonts w:ascii="Arial" w:hAnsi="Arial" w:cs="Arial"/>
          <w:sz w:val="21"/>
        </w:rPr>
        <w:t>套，其中，大套型</w:t>
      </w:r>
      <w:r w:rsidRPr="00C356E3">
        <w:rPr>
          <w:rFonts w:ascii="Arial" w:hAnsi="Arial" w:cs="Arial"/>
          <w:sz w:val="21"/>
        </w:rPr>
        <w:t>14</w:t>
      </w:r>
      <w:r w:rsidRPr="00C356E3">
        <w:rPr>
          <w:rFonts w:ascii="Arial" w:hAnsi="Arial" w:cs="Arial"/>
          <w:sz w:val="21"/>
        </w:rPr>
        <w:t>套，中套型</w:t>
      </w:r>
      <w:r w:rsidRPr="00C356E3">
        <w:rPr>
          <w:rFonts w:ascii="Arial" w:hAnsi="Arial" w:cs="Arial"/>
          <w:sz w:val="21"/>
        </w:rPr>
        <w:t>43</w:t>
      </w:r>
      <w:r w:rsidRPr="00C356E3">
        <w:rPr>
          <w:rFonts w:ascii="Arial" w:hAnsi="Arial" w:cs="Arial"/>
          <w:sz w:val="21"/>
        </w:rPr>
        <w:t>套，小套型</w:t>
      </w:r>
      <w:r w:rsidRPr="00C356E3">
        <w:rPr>
          <w:rFonts w:ascii="Arial" w:hAnsi="Arial" w:cs="Arial"/>
          <w:sz w:val="21"/>
        </w:rPr>
        <w:t>85</w:t>
      </w:r>
      <w:r w:rsidRPr="00C356E3">
        <w:rPr>
          <w:rFonts w:ascii="Arial" w:hAnsi="Arial" w:cs="Arial"/>
          <w:sz w:val="21"/>
        </w:rPr>
        <w:t>套。通州区共</w:t>
      </w:r>
      <w:r w:rsidRPr="00C356E3">
        <w:rPr>
          <w:rFonts w:ascii="Arial" w:hAnsi="Arial" w:cs="Arial"/>
          <w:sz w:val="21"/>
        </w:rPr>
        <w:t>17</w:t>
      </w:r>
      <w:r w:rsidRPr="006C2F5C">
        <w:rPr>
          <w:rFonts w:ascii="Arial" w:hAnsi="Arial" w:hint="eastAsia"/>
          <w:sz w:val="21"/>
        </w:rPr>
        <w:t>个公租房项目，</w:t>
      </w:r>
      <w:r w:rsidR="00A87BA8">
        <w:rPr>
          <w:rFonts w:ascii="Arial" w:hAnsi="Arial" w:hint="eastAsia"/>
          <w:sz w:val="21"/>
        </w:rPr>
        <w:t>包括</w:t>
      </w:r>
      <w:r w:rsidRPr="006C2F5C">
        <w:rPr>
          <w:rFonts w:ascii="Arial" w:hAnsi="Arial" w:hint="eastAsia"/>
          <w:sz w:val="21"/>
        </w:rPr>
        <w:t>通州光机电、</w:t>
      </w:r>
      <w:proofErr w:type="gramStart"/>
      <w:r w:rsidRPr="006C2F5C">
        <w:rPr>
          <w:rFonts w:ascii="Arial" w:hAnsi="Arial" w:hint="eastAsia"/>
          <w:sz w:val="21"/>
        </w:rPr>
        <w:t>璟秀欣苑</w:t>
      </w:r>
      <w:proofErr w:type="gramEnd"/>
      <w:r w:rsidRPr="006C2F5C">
        <w:rPr>
          <w:rFonts w:ascii="Arial" w:hAnsi="Arial" w:hint="eastAsia"/>
          <w:sz w:val="21"/>
        </w:rPr>
        <w:t>、盛达嘉园、</w:t>
      </w:r>
      <w:proofErr w:type="gramStart"/>
      <w:r w:rsidRPr="006C2F5C">
        <w:rPr>
          <w:rFonts w:ascii="Arial" w:hAnsi="Arial" w:hint="eastAsia"/>
          <w:sz w:val="21"/>
        </w:rPr>
        <w:t>拾景园</w:t>
      </w:r>
      <w:proofErr w:type="gramEnd"/>
      <w:r w:rsidRPr="006C2F5C">
        <w:rPr>
          <w:rFonts w:ascii="Arial" w:hAnsi="Arial" w:hint="eastAsia"/>
          <w:sz w:val="21"/>
        </w:rPr>
        <w:t>、</w:t>
      </w:r>
      <w:proofErr w:type="gramStart"/>
      <w:r w:rsidRPr="006C2F5C">
        <w:rPr>
          <w:rFonts w:ascii="Arial" w:hAnsi="Arial" w:hint="eastAsia"/>
          <w:sz w:val="21"/>
        </w:rPr>
        <w:t>缇</w:t>
      </w:r>
      <w:proofErr w:type="gramEnd"/>
      <w:r w:rsidRPr="006C2F5C">
        <w:rPr>
          <w:rFonts w:ascii="Arial" w:hAnsi="Arial" w:hint="eastAsia"/>
          <w:sz w:val="21"/>
        </w:rPr>
        <w:t>香雅园、</w:t>
      </w:r>
      <w:proofErr w:type="gramStart"/>
      <w:r w:rsidRPr="006C2F5C">
        <w:rPr>
          <w:rFonts w:ascii="Arial" w:hAnsi="Arial" w:hint="eastAsia"/>
          <w:sz w:val="21"/>
        </w:rPr>
        <w:t>台湖银河湾</w:t>
      </w:r>
      <w:proofErr w:type="gramEnd"/>
      <w:r w:rsidRPr="006C2F5C">
        <w:rPr>
          <w:rFonts w:ascii="Arial" w:hAnsi="Arial" w:hint="eastAsia"/>
          <w:sz w:val="21"/>
        </w:rPr>
        <w:t>、燕保·马驹桥家园、燕保·梨园家园</w:t>
      </w:r>
      <w:r w:rsidR="00A87BA8">
        <w:rPr>
          <w:rFonts w:ascii="Arial" w:hAnsi="Arial" w:hint="eastAsia"/>
          <w:sz w:val="21"/>
        </w:rPr>
        <w:t>、</w:t>
      </w:r>
      <w:r w:rsidRPr="006C2F5C">
        <w:rPr>
          <w:rFonts w:ascii="Arial" w:hAnsi="Arial" w:hint="eastAsia"/>
          <w:sz w:val="21"/>
        </w:rPr>
        <w:t>永顺镇</w:t>
      </w:r>
      <w:proofErr w:type="gramStart"/>
      <w:r w:rsidRPr="006C2F5C">
        <w:rPr>
          <w:rFonts w:ascii="Arial" w:hAnsi="Arial" w:hint="eastAsia"/>
          <w:sz w:val="21"/>
        </w:rPr>
        <w:t>商务园</w:t>
      </w:r>
      <w:proofErr w:type="gramEnd"/>
      <w:r w:rsidRPr="006C2F5C">
        <w:rPr>
          <w:rFonts w:ascii="Arial" w:hAnsi="Arial" w:hint="eastAsia"/>
          <w:sz w:val="21"/>
        </w:rPr>
        <w:t>C2</w:t>
      </w:r>
      <w:r w:rsidRPr="006C2F5C">
        <w:rPr>
          <w:rFonts w:ascii="Arial" w:hAnsi="Arial" w:hint="eastAsia"/>
          <w:sz w:val="21"/>
        </w:rPr>
        <w:t>、</w:t>
      </w:r>
      <w:proofErr w:type="gramStart"/>
      <w:r w:rsidRPr="006C2F5C">
        <w:rPr>
          <w:rFonts w:ascii="Arial" w:hAnsi="Arial" w:hint="eastAsia"/>
          <w:sz w:val="21"/>
        </w:rPr>
        <w:t>通瑞嘉苑</w:t>
      </w:r>
      <w:proofErr w:type="gramEnd"/>
      <w:r w:rsidRPr="006C2F5C">
        <w:rPr>
          <w:rFonts w:ascii="Arial" w:hAnsi="Arial" w:hint="eastAsia"/>
          <w:sz w:val="21"/>
        </w:rPr>
        <w:t>、方恒东景、</w:t>
      </w:r>
      <w:proofErr w:type="gramStart"/>
      <w:r w:rsidRPr="006C2F5C">
        <w:rPr>
          <w:rFonts w:ascii="Arial" w:hAnsi="Arial" w:hint="eastAsia"/>
          <w:sz w:val="21"/>
        </w:rPr>
        <w:t>运潮馨苑</w:t>
      </w:r>
      <w:proofErr w:type="gramEnd"/>
      <w:r w:rsidR="00A87BA8">
        <w:rPr>
          <w:rFonts w:ascii="Arial" w:hAnsi="Arial" w:hint="eastAsia"/>
          <w:sz w:val="21"/>
        </w:rPr>
        <w:t>、</w:t>
      </w:r>
      <w:r w:rsidRPr="006C2F5C">
        <w:rPr>
          <w:rFonts w:ascii="Arial" w:hAnsi="Arial" w:hint="eastAsia"/>
          <w:sz w:val="21"/>
        </w:rPr>
        <w:t>大方居、怡然世家、台湖东亚家园、首开</w:t>
      </w:r>
      <w:proofErr w:type="gramStart"/>
      <w:r w:rsidRPr="006C2F5C">
        <w:rPr>
          <w:rFonts w:ascii="Arial" w:hAnsi="Arial" w:hint="eastAsia"/>
          <w:sz w:val="21"/>
        </w:rPr>
        <w:t>缇</w:t>
      </w:r>
      <w:proofErr w:type="gramEnd"/>
      <w:r w:rsidRPr="006C2F5C">
        <w:rPr>
          <w:rFonts w:ascii="Arial" w:hAnsi="Arial" w:hint="eastAsia"/>
          <w:sz w:val="21"/>
        </w:rPr>
        <w:t>香郡、珠江东都国际。朝阳区公共租赁住房项目共</w:t>
      </w:r>
      <w:r w:rsidRPr="006C2F5C">
        <w:rPr>
          <w:rFonts w:ascii="Arial" w:hAnsi="Arial" w:hint="eastAsia"/>
          <w:sz w:val="21"/>
        </w:rPr>
        <w:t>16</w:t>
      </w:r>
      <w:r w:rsidRPr="006C2F5C">
        <w:rPr>
          <w:rFonts w:ascii="Arial" w:hAnsi="Arial" w:hint="eastAsia"/>
          <w:sz w:val="21"/>
        </w:rPr>
        <w:t>个，房源共计</w:t>
      </w:r>
      <w:r w:rsidRPr="006C2F5C">
        <w:rPr>
          <w:rFonts w:ascii="Arial" w:hAnsi="Arial" w:hint="eastAsia"/>
          <w:sz w:val="21"/>
        </w:rPr>
        <w:t>1268</w:t>
      </w:r>
      <w:r w:rsidRPr="006C2F5C">
        <w:rPr>
          <w:rFonts w:ascii="Arial" w:hAnsi="Arial" w:hint="eastAsia"/>
          <w:sz w:val="21"/>
        </w:rPr>
        <w:t>套，其中大套型</w:t>
      </w:r>
      <w:r w:rsidRPr="006C2F5C">
        <w:rPr>
          <w:rFonts w:ascii="Arial" w:hAnsi="Arial" w:hint="eastAsia"/>
          <w:sz w:val="21"/>
        </w:rPr>
        <w:t>839</w:t>
      </w:r>
      <w:r w:rsidRPr="006C2F5C">
        <w:rPr>
          <w:rFonts w:ascii="Arial" w:hAnsi="Arial" w:hint="eastAsia"/>
          <w:sz w:val="21"/>
        </w:rPr>
        <w:t>套，中套型</w:t>
      </w:r>
      <w:r w:rsidRPr="006C2F5C">
        <w:rPr>
          <w:rFonts w:ascii="Arial" w:hAnsi="Arial" w:hint="eastAsia"/>
          <w:sz w:val="21"/>
        </w:rPr>
        <w:t>242</w:t>
      </w:r>
      <w:r w:rsidRPr="006C2F5C">
        <w:rPr>
          <w:rFonts w:ascii="Arial" w:hAnsi="Arial" w:hint="eastAsia"/>
          <w:sz w:val="21"/>
        </w:rPr>
        <w:t>套，小套型</w:t>
      </w:r>
      <w:r w:rsidRPr="006C2F5C">
        <w:rPr>
          <w:rFonts w:ascii="Arial" w:hAnsi="Arial" w:hint="eastAsia"/>
          <w:sz w:val="21"/>
        </w:rPr>
        <w:t>187</w:t>
      </w:r>
      <w:r w:rsidRPr="006C2F5C">
        <w:rPr>
          <w:rFonts w:ascii="Arial" w:hAnsi="Arial" w:hint="eastAsia"/>
          <w:sz w:val="21"/>
        </w:rPr>
        <w:t>套。包括</w:t>
      </w:r>
      <w:proofErr w:type="gramStart"/>
      <w:r w:rsidRPr="006C2F5C">
        <w:rPr>
          <w:rFonts w:ascii="Arial" w:hAnsi="Arial" w:hint="eastAsia"/>
          <w:sz w:val="21"/>
        </w:rPr>
        <w:t>怡</w:t>
      </w:r>
      <w:proofErr w:type="gramEnd"/>
      <w:r w:rsidRPr="006C2F5C">
        <w:rPr>
          <w:rFonts w:ascii="Arial" w:hAnsi="Arial" w:hint="eastAsia"/>
          <w:sz w:val="21"/>
        </w:rPr>
        <w:t>景园、燕保汇鸿家园、燕保双桥家园等，经政府审批确定执行的指导租金范围</w:t>
      </w:r>
      <w:r w:rsidRPr="006C2F5C">
        <w:rPr>
          <w:rFonts w:ascii="Arial" w:hAnsi="Arial" w:hint="eastAsia"/>
          <w:sz w:val="21"/>
        </w:rPr>
        <w:t>30.6-70</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平方米·月。</w:t>
      </w:r>
    </w:p>
    <w:p w14:paraId="329E8C62" w14:textId="44405D3E" w:rsidR="00741E13" w:rsidRPr="00C345A5" w:rsidRDefault="00C345A5" w:rsidP="00CF15C8">
      <w:pPr>
        <w:pStyle w:val="2"/>
        <w:pageBreakBefore/>
        <w:spacing w:before="0" w:after="0" w:line="480" w:lineRule="auto"/>
        <w:ind w:firstLine="420"/>
        <w:jc w:val="both"/>
        <w:rPr>
          <w:rFonts w:eastAsia="宋体" w:cs="Arial"/>
          <w:sz w:val="21"/>
          <w:szCs w:val="21"/>
          <w:rPrChange w:id="111" w:author="Sky123.Org" w:date="2021-10-15T10:17:00Z">
            <w:rPr>
              <w:rFonts w:ascii="Arial" w:hAnsi="Arial"/>
              <w:b/>
              <w:bCs/>
              <w:sz w:val="21"/>
              <w:szCs w:val="21"/>
            </w:rPr>
          </w:rPrChange>
        </w:rPr>
        <w:pPrChange w:id="112" w:author="Sky123.Org" w:date="2021-10-15T10:28:00Z">
          <w:pPr>
            <w:overflowPunct w:val="0"/>
            <w:spacing w:line="480" w:lineRule="auto"/>
            <w:ind w:right="205" w:firstLineChars="200" w:firstLine="420"/>
            <w:jc w:val="both"/>
          </w:pPr>
        </w:pPrChange>
      </w:pPr>
      <w:ins w:id="113" w:author="Sky123.Org" w:date="2021-10-15T10:17:00Z">
        <w:r w:rsidRPr="00741E13">
          <w:rPr>
            <w:rFonts w:eastAsia="宋体" w:cs="Arial" w:hint="eastAsia"/>
            <w:sz w:val="21"/>
            <w:szCs w:val="21"/>
          </w:rPr>
          <w:lastRenderedPageBreak/>
          <w:t>（</w:t>
        </w:r>
        <w:r>
          <w:rPr>
            <w:rFonts w:eastAsia="宋体" w:cs="Arial" w:hint="eastAsia"/>
            <w:sz w:val="21"/>
            <w:szCs w:val="21"/>
          </w:rPr>
          <w:t>八</w:t>
        </w:r>
        <w:r w:rsidRPr="00741E13">
          <w:rPr>
            <w:rFonts w:eastAsia="宋体" w:cs="Arial" w:hint="eastAsia"/>
            <w:sz w:val="21"/>
            <w:szCs w:val="21"/>
          </w:rPr>
          <w:t>）</w:t>
        </w:r>
      </w:ins>
      <w:r w:rsidR="00741E13" w:rsidRPr="00C345A5">
        <w:rPr>
          <w:rFonts w:hint="eastAsia"/>
          <w:b w:val="0"/>
          <w:bCs/>
          <w:sz w:val="21"/>
          <w:szCs w:val="21"/>
        </w:rPr>
        <w:t>市场租金趋</w:t>
      </w:r>
      <w:commentRangeStart w:id="114"/>
      <w:r w:rsidR="00741E13" w:rsidRPr="00C345A5">
        <w:rPr>
          <w:rFonts w:hint="eastAsia"/>
          <w:b w:val="0"/>
          <w:bCs/>
          <w:sz w:val="21"/>
          <w:szCs w:val="21"/>
        </w:rPr>
        <w:t>势分析</w:t>
      </w:r>
      <w:commentRangeEnd w:id="114"/>
      <w:r w:rsidR="00E045D2" w:rsidRPr="00C345A5">
        <w:rPr>
          <w:rFonts w:eastAsia="宋体" w:cs="Arial"/>
          <w:rPrChange w:id="115" w:author="Sky123.Org" w:date="2021-10-15T10:17:00Z">
            <w:rPr>
              <w:rStyle w:val="af6"/>
            </w:rPr>
          </w:rPrChange>
        </w:rPr>
        <w:commentReference w:id="114"/>
      </w:r>
    </w:p>
    <w:p w14:paraId="077C68E4"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个人租赁方面，本月全市租</w:t>
      </w:r>
      <w:commentRangeStart w:id="116"/>
      <w:r w:rsidRPr="006C2F5C">
        <w:rPr>
          <w:rFonts w:ascii="Arial" w:hAnsi="Arial"/>
          <w:sz w:val="21"/>
        </w:rPr>
        <w:t>金较上月稳中微涨</w:t>
      </w:r>
      <w:commentRangeEnd w:id="116"/>
      <w:r w:rsidR="00C345A5">
        <w:rPr>
          <w:rStyle w:val="af6"/>
        </w:rPr>
        <w:commentReference w:id="116"/>
      </w:r>
      <w:r w:rsidRPr="006C2F5C">
        <w:rPr>
          <w:rFonts w:ascii="Arial" w:hAnsi="Arial"/>
          <w:sz w:val="21"/>
        </w:rPr>
        <w:t>3.4%</w:t>
      </w:r>
      <w:r w:rsidRPr="006C2F5C">
        <w:rPr>
          <w:rFonts w:ascii="Arial" w:hAnsi="Arial"/>
          <w:sz w:val="21"/>
        </w:rPr>
        <w:t>，全市租金较上月有所上涨，多数区域租金上浮，涨幅最高的为房山区与顺义区。本月全市个人租赁挂牌量和成交量均小幅回落，供求关系表现为供大于求态势。</w:t>
      </w:r>
    </w:p>
    <w:p w14:paraId="4AD0ABC6" w14:textId="5A98C468"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39798FC2" wp14:editId="4EF9A76C">
            <wp:extent cx="5267325" cy="2962275"/>
            <wp:effectExtent l="0" t="0" r="9525" b="9525"/>
            <wp:docPr id="17"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425AA691" w14:textId="502FA0D1"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078CCFCF" wp14:editId="1E842FEF">
            <wp:extent cx="5248275" cy="2952750"/>
            <wp:effectExtent l="0" t="0" r="9525" b="0"/>
            <wp:docPr id="16"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14:paraId="2AB4E823" w14:textId="68BCCCC4"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400CF2DE" wp14:editId="077D3091">
            <wp:extent cx="5257800" cy="2962275"/>
            <wp:effectExtent l="0" t="0" r="0" b="9525"/>
            <wp:docPr id="15"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793A49EC"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分散式公寓方面，全市</w:t>
      </w:r>
      <w:proofErr w:type="gramStart"/>
      <w:r w:rsidRPr="006C2F5C">
        <w:rPr>
          <w:rFonts w:ascii="Arial" w:hAnsi="Arial"/>
          <w:sz w:val="21"/>
        </w:rPr>
        <w:t>租金环</w:t>
      </w:r>
      <w:proofErr w:type="gramEnd"/>
      <w:r w:rsidRPr="006C2F5C">
        <w:rPr>
          <w:rFonts w:ascii="Arial" w:hAnsi="Arial"/>
          <w:sz w:val="21"/>
        </w:rPr>
        <w:t>比上月显著上涨</w:t>
      </w:r>
      <w:r w:rsidRPr="006C2F5C">
        <w:rPr>
          <w:rFonts w:ascii="Arial" w:hAnsi="Arial"/>
          <w:sz w:val="21"/>
        </w:rPr>
        <w:t>14.7%</w:t>
      </w:r>
      <w:r w:rsidRPr="006C2F5C">
        <w:rPr>
          <w:rFonts w:ascii="Arial" w:hAnsi="Arial"/>
          <w:sz w:val="21"/>
        </w:rPr>
        <w:t>，多数区域租金上浮，涨幅最高的为门头沟区与房山区。本月市场转暖趋势明显，量价呈同步提升态势，分散式公寓市场规模有望向高位进一步攀升。本</w:t>
      </w:r>
      <w:proofErr w:type="gramStart"/>
      <w:r w:rsidRPr="006C2F5C">
        <w:rPr>
          <w:rFonts w:ascii="Arial" w:hAnsi="Arial"/>
          <w:sz w:val="21"/>
        </w:rPr>
        <w:t>月分散式公寓</w:t>
      </w:r>
      <w:proofErr w:type="gramEnd"/>
      <w:r w:rsidRPr="006C2F5C">
        <w:rPr>
          <w:rFonts w:ascii="Arial" w:hAnsi="Arial"/>
          <w:sz w:val="21"/>
        </w:rPr>
        <w:t>挂牌房源继续呈现头部集中态势，市场份额最大的自如占</w:t>
      </w:r>
      <w:proofErr w:type="gramStart"/>
      <w:r w:rsidRPr="006C2F5C">
        <w:rPr>
          <w:rFonts w:ascii="Arial" w:hAnsi="Arial"/>
          <w:sz w:val="21"/>
        </w:rPr>
        <w:t>比显著</w:t>
      </w:r>
      <w:proofErr w:type="gramEnd"/>
      <w:r w:rsidRPr="006C2F5C">
        <w:rPr>
          <w:rFonts w:ascii="Arial" w:hAnsi="Arial"/>
          <w:sz w:val="21"/>
        </w:rPr>
        <w:t>提升，高达</w:t>
      </w:r>
      <w:r w:rsidRPr="006C2F5C">
        <w:rPr>
          <w:rFonts w:ascii="Arial" w:hAnsi="Arial"/>
          <w:sz w:val="21"/>
        </w:rPr>
        <w:t>91.5%</w:t>
      </w:r>
      <w:r w:rsidRPr="006C2F5C">
        <w:rPr>
          <w:rFonts w:ascii="Arial" w:hAnsi="Arial"/>
          <w:sz w:val="21"/>
        </w:rPr>
        <w:t>；其次是相寓公寓，市场占比为</w:t>
      </w:r>
      <w:r w:rsidRPr="006C2F5C">
        <w:rPr>
          <w:rFonts w:ascii="Arial" w:hAnsi="Arial"/>
          <w:sz w:val="21"/>
        </w:rPr>
        <w:t>7.9%</w:t>
      </w:r>
      <w:r w:rsidRPr="006C2F5C">
        <w:rPr>
          <w:rFonts w:ascii="Arial" w:hAnsi="Arial"/>
          <w:sz w:val="21"/>
        </w:rPr>
        <w:t>。</w:t>
      </w:r>
    </w:p>
    <w:p w14:paraId="4C32E050" w14:textId="45495A59"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4BCE111B" wp14:editId="62432759">
            <wp:extent cx="5276850" cy="2962275"/>
            <wp:effectExtent l="0" t="0" r="0" b="9525"/>
            <wp:docPr id="1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14:paraId="56D44762" w14:textId="7D642D6E"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3B730636" wp14:editId="50F90C92">
            <wp:extent cx="5276850" cy="2981325"/>
            <wp:effectExtent l="0" t="0" r="0" b="9525"/>
            <wp:docPr id="12"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14:paraId="28C37124" w14:textId="042F0CC1"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46C21172" wp14:editId="6A637291">
            <wp:extent cx="5267325" cy="2962275"/>
            <wp:effectExtent l="0" t="0" r="9525" b="9525"/>
            <wp:docPr id="10"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6CD83330"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集中式公寓方面，全市集中式公寓在营业门店主要分布在朝阳区，门店数和总</w:t>
      </w:r>
      <w:proofErr w:type="gramStart"/>
      <w:r w:rsidRPr="006C2F5C">
        <w:rPr>
          <w:rFonts w:ascii="Arial" w:hAnsi="Arial"/>
          <w:sz w:val="21"/>
        </w:rPr>
        <w:t>房源数</w:t>
      </w:r>
      <w:proofErr w:type="gramEnd"/>
      <w:r w:rsidRPr="006C2F5C">
        <w:rPr>
          <w:rFonts w:ascii="Arial" w:hAnsi="Arial"/>
          <w:sz w:val="21"/>
        </w:rPr>
        <w:t>都居于首位，房源量占比全市的</w:t>
      </w:r>
      <w:r w:rsidRPr="006C2F5C">
        <w:rPr>
          <w:rFonts w:ascii="Arial" w:hAnsi="Arial"/>
          <w:sz w:val="21"/>
        </w:rPr>
        <w:t>40.1%</w:t>
      </w:r>
      <w:r w:rsidRPr="006C2F5C">
        <w:rPr>
          <w:rFonts w:ascii="Arial" w:hAnsi="Arial"/>
          <w:sz w:val="21"/>
        </w:rPr>
        <w:t>，其次是丰台区和城四区，其中门头沟区房源量和门店数量最少。</w:t>
      </w:r>
      <w:r w:rsidRPr="006C2F5C">
        <w:rPr>
          <w:rFonts w:ascii="Arial" w:hAnsi="Arial"/>
          <w:sz w:val="21"/>
        </w:rPr>
        <w:t>4</w:t>
      </w:r>
      <w:r w:rsidRPr="006C2F5C">
        <w:rPr>
          <w:rFonts w:ascii="Arial" w:hAnsi="Arial"/>
          <w:sz w:val="21"/>
        </w:rPr>
        <w:t>月在营业集中式公寓项目达</w:t>
      </w:r>
      <w:r w:rsidRPr="006C2F5C">
        <w:rPr>
          <w:rFonts w:ascii="Arial" w:hAnsi="Arial"/>
          <w:sz w:val="21"/>
        </w:rPr>
        <w:t>369</w:t>
      </w:r>
      <w:r w:rsidRPr="006C2F5C">
        <w:rPr>
          <w:rFonts w:ascii="Arial" w:hAnsi="Arial"/>
          <w:sz w:val="21"/>
        </w:rPr>
        <w:t>个，开业项目数量和总</w:t>
      </w:r>
      <w:proofErr w:type="gramStart"/>
      <w:r w:rsidRPr="006C2F5C">
        <w:rPr>
          <w:rFonts w:ascii="Arial" w:hAnsi="Arial"/>
          <w:sz w:val="21"/>
        </w:rPr>
        <w:t>房源数</w:t>
      </w:r>
      <w:proofErr w:type="gramEnd"/>
      <w:r w:rsidRPr="006C2F5C">
        <w:rPr>
          <w:rFonts w:ascii="Arial" w:hAnsi="Arial"/>
          <w:sz w:val="21"/>
        </w:rPr>
        <w:t>相比上月均有显著回升，房源总数达到</w:t>
      </w:r>
      <w:r w:rsidRPr="006C2F5C">
        <w:rPr>
          <w:rFonts w:ascii="Arial" w:hAnsi="Arial"/>
          <w:sz w:val="21"/>
        </w:rPr>
        <w:t>6.8</w:t>
      </w:r>
      <w:r w:rsidRPr="006C2F5C">
        <w:rPr>
          <w:rFonts w:ascii="Arial" w:hAnsi="Arial"/>
          <w:sz w:val="21"/>
        </w:rPr>
        <w:t>万余间。</w:t>
      </w:r>
    </w:p>
    <w:p w14:paraId="3D30B2B9" w14:textId="31170975"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1E24155D" wp14:editId="4C5341FB">
            <wp:extent cx="5257800" cy="29527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2952750"/>
                    </a:xfrm>
                    <a:prstGeom prst="rect">
                      <a:avLst/>
                    </a:prstGeom>
                    <a:noFill/>
                    <a:ln>
                      <a:noFill/>
                    </a:ln>
                  </pic:spPr>
                </pic:pic>
              </a:graphicData>
            </a:graphic>
          </wp:inline>
        </w:drawing>
      </w:r>
    </w:p>
    <w:p w14:paraId="10452778" w14:textId="5EB4A1C2"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6954472E" wp14:editId="5364D7B8">
            <wp:extent cx="5276850" cy="29718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14:paraId="4807EC47" w14:textId="3020BFA9"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613BAAF7" wp14:editId="50B7A423">
            <wp:extent cx="5257800" cy="296227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730036C8" w14:textId="5057AD1A" w:rsidR="00741E13" w:rsidRDefault="00741E13" w:rsidP="00741E13">
      <w:pPr>
        <w:overflowPunct w:val="0"/>
        <w:spacing w:line="480" w:lineRule="auto"/>
        <w:ind w:firstLine="420"/>
        <w:jc w:val="both"/>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622EAC">
        <w:rPr>
          <w:rFonts w:ascii="Arial" w:hAnsi="Arial" w:hint="eastAsia"/>
          <w:sz w:val="21"/>
        </w:rPr>
        <w:t>9</w:t>
      </w:r>
      <w:r w:rsidRPr="006C2F5C">
        <w:rPr>
          <w:rFonts w:ascii="Arial" w:hAnsi="Arial" w:hint="eastAsia"/>
          <w:sz w:val="21"/>
        </w:rPr>
        <w:t>月，北京市</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住宅平均租金为</w:t>
      </w:r>
      <w:r w:rsidR="00622EAC">
        <w:rPr>
          <w:rFonts w:ascii="Arial" w:hAnsi="Arial"/>
          <w:sz w:val="21"/>
        </w:rPr>
        <w:t>65</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622EAC">
        <w:rPr>
          <w:rFonts w:ascii="Arial" w:hAnsi="Arial"/>
          <w:sz w:val="21"/>
        </w:rPr>
        <w:t>9</w:t>
      </w:r>
      <w:r>
        <w:rPr>
          <w:rFonts w:ascii="Arial" w:hAnsi="Arial" w:hint="eastAsia"/>
          <w:sz w:val="21"/>
        </w:rPr>
        <w:t>月，</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普通住宅平均租金达到</w:t>
      </w:r>
      <w:r w:rsidR="00622EAC">
        <w:rPr>
          <w:rFonts w:ascii="Arial" w:hAnsi="Arial"/>
          <w:sz w:val="21"/>
        </w:rPr>
        <w:t>56</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普通住宅平均租金相比，略有</w:t>
      </w:r>
      <w:r>
        <w:rPr>
          <w:rFonts w:ascii="Arial" w:hAnsi="Arial" w:hint="eastAsia"/>
          <w:sz w:val="21"/>
        </w:rPr>
        <w:t>上浮</w:t>
      </w:r>
      <w:r w:rsidRPr="006C2F5C">
        <w:rPr>
          <w:rFonts w:ascii="Arial" w:hAnsi="Arial" w:hint="eastAsia"/>
          <w:sz w:val="21"/>
        </w:rPr>
        <w:t>。</w:t>
      </w:r>
    </w:p>
    <w:p w14:paraId="6A42926F" w14:textId="146F74D1" w:rsidR="00741E13" w:rsidRPr="006C2F5C" w:rsidRDefault="00622EAC" w:rsidP="00741E13">
      <w:pPr>
        <w:overflowPunct w:val="0"/>
        <w:spacing w:line="480" w:lineRule="auto"/>
        <w:jc w:val="both"/>
        <w:rPr>
          <w:rFonts w:ascii="Arial" w:hAnsi="Arial"/>
          <w:sz w:val="21"/>
        </w:rPr>
      </w:pPr>
      <w:r>
        <w:rPr>
          <w:noProof/>
        </w:rPr>
        <w:drawing>
          <wp:inline distT="0" distB="0" distL="0" distR="0" wp14:anchorId="12E1389D" wp14:editId="23A6B184">
            <wp:extent cx="6342435" cy="10477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43250" cy="1047885"/>
                    </a:xfrm>
                    <a:prstGeom prst="rect">
                      <a:avLst/>
                    </a:prstGeom>
                  </pic:spPr>
                </pic:pic>
              </a:graphicData>
            </a:graphic>
          </wp:inline>
        </w:drawing>
      </w:r>
    </w:p>
    <w:p w14:paraId="7A962F47" w14:textId="12386DE6" w:rsidR="0033787C" w:rsidRDefault="00885AD0">
      <w:pPr>
        <w:pStyle w:val="2"/>
        <w:pageBreakBefore/>
        <w:spacing w:before="0" w:after="0" w:line="480" w:lineRule="auto"/>
        <w:jc w:val="both"/>
        <w:rPr>
          <w:rFonts w:eastAsia="宋体" w:cs="Arial"/>
          <w:b w:val="0"/>
          <w:sz w:val="21"/>
          <w:szCs w:val="21"/>
        </w:rPr>
      </w:pPr>
      <w:bookmarkStart w:id="117" w:name="_Toc85123107"/>
      <w:r>
        <w:rPr>
          <w:rFonts w:eastAsia="宋体" w:cs="Arial"/>
          <w:sz w:val="21"/>
          <w:szCs w:val="21"/>
        </w:rPr>
        <w:lastRenderedPageBreak/>
        <w:t>（</w:t>
      </w:r>
      <w:del w:id="118" w:author="Sky123.Org" w:date="2021-10-15T10:18:00Z">
        <w:r w:rsidR="00741E13" w:rsidDel="00C345A5">
          <w:rPr>
            <w:rFonts w:eastAsia="宋体" w:cs="Arial" w:hint="eastAsia"/>
            <w:sz w:val="21"/>
            <w:szCs w:val="21"/>
          </w:rPr>
          <w:delText>八</w:delText>
        </w:r>
      </w:del>
      <w:ins w:id="119" w:author="Sky123.Org" w:date="2021-10-15T10:18:00Z">
        <w:r w:rsidR="00C345A5">
          <w:rPr>
            <w:rFonts w:eastAsia="宋体" w:cs="Arial" w:hint="eastAsia"/>
            <w:sz w:val="21"/>
            <w:szCs w:val="21"/>
          </w:rPr>
          <w:t>九</w:t>
        </w:r>
      </w:ins>
      <w:r>
        <w:rPr>
          <w:rFonts w:eastAsia="宋体" w:cs="Arial"/>
          <w:sz w:val="21"/>
          <w:szCs w:val="21"/>
        </w:rPr>
        <w:t>）区域市场分析</w:t>
      </w:r>
      <w:bookmarkEnd w:id="104"/>
      <w:bookmarkEnd w:id="117"/>
    </w:p>
    <w:p w14:paraId="6EA0B2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14:paraId="25E12EAA"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估价对象位于北京市大兴区，大兴区位于北京市南部，新城北距市中心</w:t>
      </w:r>
      <w:r w:rsidRPr="001D6BB8">
        <w:rPr>
          <w:rFonts w:ascii="Arial" w:hAnsi="Arial" w:cs="Arial"/>
          <w:color w:val="000000"/>
          <w:sz w:val="21"/>
          <w:szCs w:val="21"/>
        </w:rPr>
        <w:t>13</w:t>
      </w:r>
      <w:r w:rsidRPr="001D6BB8">
        <w:rPr>
          <w:rFonts w:ascii="Arial" w:hAnsi="Arial" w:cs="Arial"/>
          <w:color w:val="000000"/>
          <w:sz w:val="21"/>
          <w:szCs w:val="21"/>
        </w:rPr>
        <w:t>公里，是距离北京市区最近的郊区。它是</w:t>
      </w:r>
      <w:r w:rsidRPr="001D6BB8">
        <w:rPr>
          <w:rFonts w:ascii="Arial" w:hAnsi="Arial" w:cs="Arial"/>
          <w:color w:val="000000"/>
          <w:sz w:val="21"/>
          <w:szCs w:val="21"/>
        </w:rPr>
        <w:t>1984</w:t>
      </w:r>
      <w:r w:rsidRPr="001D6BB8">
        <w:rPr>
          <w:rFonts w:ascii="Arial" w:hAnsi="Arial" w:cs="Arial"/>
          <w:color w:val="000000"/>
          <w:sz w:val="21"/>
          <w:szCs w:val="21"/>
        </w:rPr>
        <w:t>年国务院批准建设的首都第一批重点发展的卫星城之一；北京新城亦庄，即北京经济技术开发区。大兴历史悠久，自先秦建县以来约有</w:t>
      </w:r>
      <w:r w:rsidRPr="001D6BB8">
        <w:rPr>
          <w:rFonts w:ascii="Arial" w:hAnsi="Arial" w:cs="Arial"/>
          <w:color w:val="000000"/>
          <w:sz w:val="21"/>
          <w:szCs w:val="21"/>
        </w:rPr>
        <w:t>2400</w:t>
      </w:r>
      <w:r w:rsidRPr="001D6BB8">
        <w:rPr>
          <w:rFonts w:ascii="Arial" w:hAnsi="Arial" w:cs="Arial"/>
          <w:color w:val="000000"/>
          <w:sz w:val="21"/>
          <w:szCs w:val="21"/>
        </w:rPr>
        <w:t>余年，为中国最早的</w:t>
      </w:r>
      <w:proofErr w:type="gramStart"/>
      <w:r w:rsidRPr="001D6BB8">
        <w:rPr>
          <w:rFonts w:ascii="Arial" w:hAnsi="Arial" w:cs="Arial"/>
          <w:color w:val="000000"/>
          <w:sz w:val="21"/>
          <w:szCs w:val="21"/>
        </w:rPr>
        <w:t>建制县</w:t>
      </w:r>
      <w:proofErr w:type="gramEnd"/>
      <w:r w:rsidRPr="001D6BB8">
        <w:rPr>
          <w:rFonts w:ascii="Arial" w:hAnsi="Arial" w:cs="Arial"/>
          <w:color w:val="000000"/>
          <w:sz w:val="21"/>
          <w:szCs w:val="21"/>
        </w:rPr>
        <w:t>之一，元明清三代为</w:t>
      </w:r>
      <w:r w:rsidRPr="001D6BB8">
        <w:rPr>
          <w:rFonts w:ascii="Arial" w:hAnsi="Arial" w:cs="Arial"/>
          <w:color w:val="000000"/>
          <w:sz w:val="21"/>
          <w:szCs w:val="21"/>
        </w:rPr>
        <w:t>“</w:t>
      </w:r>
      <w:r w:rsidRPr="001D6BB8">
        <w:rPr>
          <w:rFonts w:ascii="Arial" w:hAnsi="Arial" w:cs="Arial"/>
          <w:color w:val="000000"/>
          <w:sz w:val="21"/>
          <w:szCs w:val="21"/>
        </w:rPr>
        <w:t>天下首邑</w:t>
      </w:r>
      <w:r w:rsidRPr="001D6BB8">
        <w:rPr>
          <w:rFonts w:ascii="Arial" w:hAnsi="Arial" w:cs="Arial"/>
          <w:color w:val="000000"/>
          <w:sz w:val="21"/>
          <w:szCs w:val="21"/>
        </w:rPr>
        <w:t>”</w:t>
      </w:r>
      <w:r w:rsidRPr="001D6BB8">
        <w:rPr>
          <w:rFonts w:ascii="Arial" w:hAnsi="Arial" w:cs="Arial"/>
          <w:color w:val="000000"/>
          <w:sz w:val="21"/>
          <w:szCs w:val="21"/>
        </w:rPr>
        <w:t>，</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月前归属河北省，</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日，经国务院第</w:t>
      </w:r>
      <w:r w:rsidRPr="001D6BB8">
        <w:rPr>
          <w:rFonts w:ascii="Arial" w:hAnsi="Arial" w:cs="Arial"/>
          <w:color w:val="000000"/>
          <w:sz w:val="21"/>
          <w:szCs w:val="21"/>
        </w:rPr>
        <w:t>72</w:t>
      </w:r>
      <w:r w:rsidRPr="001D6BB8">
        <w:rPr>
          <w:rFonts w:ascii="Arial" w:hAnsi="Arial" w:cs="Arial"/>
          <w:color w:val="000000"/>
          <w:sz w:val="21"/>
          <w:szCs w:val="21"/>
        </w:rPr>
        <w:t>次会议决定，将大兴县由河北省转划北京市管辖。同年</w:t>
      </w:r>
      <w:r w:rsidRPr="001D6BB8">
        <w:rPr>
          <w:rFonts w:ascii="Arial" w:hAnsi="Arial" w:cs="Arial"/>
          <w:color w:val="000000"/>
          <w:sz w:val="21"/>
          <w:szCs w:val="21"/>
        </w:rPr>
        <w:t>4</w:t>
      </w:r>
      <w:r w:rsidRPr="001D6BB8">
        <w:rPr>
          <w:rFonts w:ascii="Arial" w:hAnsi="Arial" w:cs="Arial"/>
          <w:color w:val="000000"/>
          <w:sz w:val="21"/>
          <w:szCs w:val="21"/>
        </w:rPr>
        <w:t>月，将北京市</w:t>
      </w:r>
      <w:proofErr w:type="gramStart"/>
      <w:r w:rsidRPr="001D6BB8">
        <w:rPr>
          <w:rFonts w:ascii="Arial" w:hAnsi="Arial" w:cs="Arial"/>
          <w:color w:val="000000"/>
          <w:sz w:val="21"/>
          <w:szCs w:val="21"/>
        </w:rPr>
        <w:t>南苑区</w:t>
      </w:r>
      <w:proofErr w:type="gramEnd"/>
      <w:r w:rsidRPr="001D6BB8">
        <w:rPr>
          <w:rFonts w:ascii="Arial" w:hAnsi="Arial" w:cs="Arial"/>
          <w:color w:val="000000"/>
          <w:sz w:val="21"/>
          <w:szCs w:val="21"/>
        </w:rPr>
        <w:t>的旧宫、亦庄、瀛海、西红门等地划归大兴，改县为区，</w:t>
      </w:r>
      <w:r w:rsidRPr="001D6BB8">
        <w:rPr>
          <w:rFonts w:ascii="Arial" w:hAnsi="Arial" w:cs="Arial"/>
          <w:color w:val="000000"/>
          <w:sz w:val="21"/>
          <w:szCs w:val="21"/>
        </w:rPr>
        <w:t>1960</w:t>
      </w:r>
      <w:r w:rsidRPr="001D6BB8">
        <w:rPr>
          <w:rFonts w:ascii="Arial" w:hAnsi="Arial" w:cs="Arial"/>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日复改为大兴县。</w:t>
      </w:r>
      <w:r w:rsidRPr="001D6BB8">
        <w:rPr>
          <w:rFonts w:ascii="Arial" w:hAnsi="Arial" w:cs="Arial"/>
          <w:color w:val="000000"/>
          <w:sz w:val="21"/>
          <w:szCs w:val="21"/>
        </w:rPr>
        <w:t>2001</w:t>
      </w:r>
      <w:r w:rsidRPr="001D6BB8">
        <w:rPr>
          <w:rFonts w:ascii="Arial" w:hAnsi="Arial" w:cs="Arial" w:hint="eastAsia"/>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9</w:t>
      </w:r>
      <w:r w:rsidRPr="001D6BB8">
        <w:rPr>
          <w:rFonts w:ascii="Arial" w:hAnsi="Arial" w:cs="Arial"/>
          <w:color w:val="000000"/>
          <w:sz w:val="21"/>
          <w:szCs w:val="21"/>
        </w:rPr>
        <w:t>日国务院批准，</w:t>
      </w:r>
      <w:r w:rsidRPr="001D6BB8">
        <w:rPr>
          <w:rFonts w:ascii="Arial" w:hAnsi="Arial" w:cs="Arial"/>
          <w:color w:val="000000"/>
          <w:sz w:val="21"/>
          <w:szCs w:val="21"/>
        </w:rPr>
        <w:t>2001</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2</w:t>
      </w:r>
      <w:r w:rsidRPr="001D6BB8">
        <w:rPr>
          <w:rFonts w:ascii="Arial" w:hAnsi="Arial" w:cs="Arial"/>
          <w:color w:val="000000"/>
          <w:sz w:val="21"/>
          <w:szCs w:val="21"/>
        </w:rPr>
        <w:t>日，北京市人民政府（京政发</w:t>
      </w:r>
      <w:r w:rsidRPr="001D6BB8">
        <w:rPr>
          <w:rFonts w:ascii="Arial" w:hAnsi="Arial" w:cs="Arial"/>
          <w:color w:val="000000"/>
          <w:sz w:val="21"/>
          <w:szCs w:val="21"/>
        </w:rPr>
        <w:t>20019</w:t>
      </w:r>
      <w:r w:rsidRPr="001D6BB8">
        <w:rPr>
          <w:rFonts w:ascii="Arial" w:hAnsi="Arial" w:cs="Arial"/>
          <w:color w:val="000000"/>
          <w:sz w:val="21"/>
          <w:szCs w:val="21"/>
        </w:rPr>
        <w:t>号）批复撤销大兴县，设立大兴区。</w:t>
      </w:r>
    </w:p>
    <w:p w14:paraId="4AC7E508"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color w:val="000000"/>
          <w:sz w:val="21"/>
          <w:szCs w:val="21"/>
        </w:rPr>
        <w:t>2018</w:t>
      </w:r>
      <w:r w:rsidRPr="001D6BB8">
        <w:rPr>
          <w:rFonts w:ascii="Arial" w:hAnsi="Arial" w:cs="Arial"/>
          <w:color w:val="000000"/>
          <w:sz w:val="21"/>
          <w:szCs w:val="21"/>
        </w:rPr>
        <w:t>年，</w:t>
      </w:r>
      <w:proofErr w:type="gramStart"/>
      <w:r w:rsidRPr="001D6BB8">
        <w:rPr>
          <w:rFonts w:ascii="Arial" w:hAnsi="Arial" w:cs="Arial"/>
          <w:color w:val="000000"/>
          <w:sz w:val="21"/>
          <w:szCs w:val="21"/>
        </w:rPr>
        <w:t>大兴新区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1362.7</w:t>
      </w:r>
      <w:r w:rsidRPr="001D6BB8">
        <w:rPr>
          <w:rFonts w:ascii="Arial" w:hAnsi="Arial" w:cs="Arial"/>
          <w:color w:val="000000"/>
          <w:sz w:val="21"/>
          <w:szCs w:val="21"/>
        </w:rPr>
        <w:t>亿元，增长</w:t>
      </w:r>
      <w:r w:rsidRPr="001D6BB8">
        <w:rPr>
          <w:rFonts w:ascii="Arial" w:hAnsi="Arial" w:cs="Arial"/>
          <w:color w:val="000000"/>
          <w:sz w:val="21"/>
          <w:szCs w:val="21"/>
        </w:rPr>
        <w:t>15.8%</w:t>
      </w:r>
      <w:r w:rsidRPr="001D6BB8">
        <w:rPr>
          <w:rFonts w:ascii="Arial" w:hAnsi="Arial" w:cs="Arial"/>
          <w:color w:val="000000"/>
          <w:sz w:val="21"/>
          <w:szCs w:val="21"/>
        </w:rPr>
        <w:t>。</w:t>
      </w:r>
      <w:proofErr w:type="gramStart"/>
      <w:r w:rsidRPr="001D6BB8">
        <w:rPr>
          <w:rFonts w:ascii="Arial" w:hAnsi="Arial" w:cs="Arial"/>
          <w:color w:val="000000"/>
          <w:sz w:val="21"/>
          <w:szCs w:val="21"/>
        </w:rPr>
        <w:t>大兴区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1027.1</w:t>
      </w:r>
      <w:r w:rsidRPr="001D6BB8">
        <w:rPr>
          <w:rFonts w:ascii="Arial" w:hAnsi="Arial" w:cs="Arial"/>
          <w:color w:val="000000"/>
          <w:sz w:val="21"/>
          <w:szCs w:val="21"/>
        </w:rPr>
        <w:t>亿元，比上年增长</w:t>
      </w:r>
      <w:r w:rsidRPr="001D6BB8">
        <w:rPr>
          <w:rFonts w:ascii="Arial" w:hAnsi="Arial" w:cs="Arial"/>
          <w:color w:val="000000"/>
          <w:sz w:val="21"/>
          <w:szCs w:val="21"/>
        </w:rPr>
        <w:t>25.4%</w:t>
      </w:r>
      <w:r w:rsidRPr="001D6BB8">
        <w:rPr>
          <w:rFonts w:ascii="Arial" w:hAnsi="Arial" w:cs="Arial"/>
          <w:color w:val="000000"/>
          <w:sz w:val="21"/>
          <w:szCs w:val="21"/>
        </w:rPr>
        <w:t>，其中建筑安装工程投资和基础设施投资分别实现</w:t>
      </w:r>
      <w:r w:rsidRPr="001D6BB8">
        <w:rPr>
          <w:rFonts w:ascii="Arial" w:hAnsi="Arial" w:cs="Arial"/>
          <w:color w:val="000000"/>
          <w:sz w:val="21"/>
          <w:szCs w:val="21"/>
        </w:rPr>
        <w:t>511.2</w:t>
      </w:r>
      <w:r w:rsidRPr="001D6BB8">
        <w:rPr>
          <w:rFonts w:ascii="Arial" w:hAnsi="Arial" w:cs="Arial"/>
          <w:color w:val="000000"/>
          <w:sz w:val="21"/>
          <w:szCs w:val="21"/>
        </w:rPr>
        <w:t>亿元和</w:t>
      </w:r>
      <w:r w:rsidRPr="001D6BB8">
        <w:rPr>
          <w:rFonts w:ascii="Arial" w:hAnsi="Arial" w:cs="Arial"/>
          <w:color w:val="000000"/>
          <w:sz w:val="21"/>
          <w:szCs w:val="21"/>
        </w:rPr>
        <w:t>495.9</w:t>
      </w:r>
      <w:r w:rsidRPr="001D6BB8">
        <w:rPr>
          <w:rFonts w:ascii="Arial" w:hAnsi="Arial" w:cs="Arial"/>
          <w:color w:val="000000"/>
          <w:sz w:val="21"/>
          <w:szCs w:val="21"/>
        </w:rPr>
        <w:t>亿元，分别增长</w:t>
      </w:r>
      <w:r w:rsidRPr="001D6BB8">
        <w:rPr>
          <w:rFonts w:ascii="Arial" w:hAnsi="Arial" w:cs="Arial"/>
          <w:color w:val="000000"/>
          <w:sz w:val="21"/>
          <w:szCs w:val="21"/>
        </w:rPr>
        <w:t>39.4%</w:t>
      </w:r>
      <w:r w:rsidRPr="001D6BB8">
        <w:rPr>
          <w:rFonts w:ascii="Arial" w:hAnsi="Arial" w:cs="Arial"/>
          <w:color w:val="000000"/>
          <w:sz w:val="21"/>
          <w:szCs w:val="21"/>
        </w:rPr>
        <w:t>和</w:t>
      </w:r>
      <w:r w:rsidRPr="001D6BB8">
        <w:rPr>
          <w:rFonts w:ascii="Arial" w:hAnsi="Arial" w:cs="Arial"/>
          <w:color w:val="000000"/>
          <w:sz w:val="21"/>
          <w:szCs w:val="21"/>
        </w:rPr>
        <w:t>30%</w:t>
      </w:r>
      <w:r w:rsidRPr="001D6BB8">
        <w:rPr>
          <w:rFonts w:ascii="Arial" w:hAnsi="Arial" w:cs="Arial"/>
          <w:color w:val="000000"/>
          <w:sz w:val="21"/>
          <w:szCs w:val="21"/>
        </w:rPr>
        <w:t>。开发区全社会固定资产投资实现</w:t>
      </w:r>
      <w:r w:rsidRPr="001D6BB8">
        <w:rPr>
          <w:rFonts w:ascii="Arial" w:hAnsi="Arial" w:cs="Arial"/>
          <w:color w:val="000000"/>
          <w:sz w:val="21"/>
          <w:szCs w:val="21"/>
        </w:rPr>
        <w:t>335.6</w:t>
      </w:r>
      <w:r w:rsidRPr="001D6BB8">
        <w:rPr>
          <w:rFonts w:ascii="Arial" w:hAnsi="Arial" w:cs="Arial"/>
          <w:color w:val="000000"/>
          <w:sz w:val="21"/>
          <w:szCs w:val="21"/>
        </w:rPr>
        <w:t>亿元，下降</w:t>
      </w:r>
      <w:r w:rsidRPr="001D6BB8">
        <w:rPr>
          <w:rFonts w:ascii="Arial" w:hAnsi="Arial" w:cs="Arial"/>
          <w:color w:val="000000"/>
          <w:sz w:val="21"/>
          <w:szCs w:val="21"/>
        </w:rPr>
        <w:t>6.4%</w:t>
      </w:r>
      <w:r w:rsidRPr="001D6BB8">
        <w:rPr>
          <w:rFonts w:ascii="Arial" w:hAnsi="Arial" w:cs="Arial"/>
          <w:color w:val="000000"/>
          <w:sz w:val="21"/>
          <w:szCs w:val="21"/>
        </w:rPr>
        <w:t>。其中建筑安装工程投资实现</w:t>
      </w:r>
      <w:r w:rsidRPr="001D6BB8">
        <w:rPr>
          <w:rFonts w:ascii="Arial" w:hAnsi="Arial" w:cs="Arial"/>
          <w:color w:val="000000"/>
          <w:sz w:val="21"/>
          <w:szCs w:val="21"/>
        </w:rPr>
        <w:t>125.2</w:t>
      </w:r>
      <w:r w:rsidRPr="001D6BB8">
        <w:rPr>
          <w:rFonts w:ascii="Arial" w:hAnsi="Arial" w:cs="Arial"/>
          <w:color w:val="000000"/>
          <w:sz w:val="21"/>
          <w:szCs w:val="21"/>
        </w:rPr>
        <w:t>亿元，增长</w:t>
      </w:r>
      <w:r w:rsidRPr="001D6BB8">
        <w:rPr>
          <w:rFonts w:ascii="Arial" w:hAnsi="Arial" w:cs="Arial"/>
          <w:color w:val="000000"/>
          <w:sz w:val="21"/>
          <w:szCs w:val="21"/>
        </w:rPr>
        <w:t>18.7%</w:t>
      </w:r>
      <w:r w:rsidRPr="001D6BB8">
        <w:rPr>
          <w:rFonts w:ascii="Arial" w:hAnsi="Arial" w:cs="Arial"/>
          <w:color w:val="000000"/>
          <w:sz w:val="21"/>
          <w:szCs w:val="21"/>
        </w:rPr>
        <w:t>；基础设施投资实现</w:t>
      </w:r>
      <w:r w:rsidRPr="001D6BB8">
        <w:rPr>
          <w:rFonts w:ascii="Arial" w:hAnsi="Arial" w:cs="Arial"/>
          <w:color w:val="000000"/>
          <w:sz w:val="21"/>
          <w:szCs w:val="21"/>
        </w:rPr>
        <w:t>30.4</w:t>
      </w:r>
      <w:r w:rsidRPr="001D6BB8">
        <w:rPr>
          <w:rFonts w:ascii="Arial" w:hAnsi="Arial" w:cs="Arial"/>
          <w:color w:val="000000"/>
          <w:sz w:val="21"/>
          <w:szCs w:val="21"/>
        </w:rPr>
        <w:t>亿元，下降</w:t>
      </w:r>
      <w:r w:rsidRPr="001D6BB8">
        <w:rPr>
          <w:rFonts w:ascii="Arial" w:hAnsi="Arial" w:cs="Arial"/>
          <w:color w:val="000000"/>
          <w:sz w:val="21"/>
          <w:szCs w:val="21"/>
        </w:rPr>
        <w:t>29.3%</w:t>
      </w:r>
      <w:r w:rsidRPr="001D6BB8">
        <w:rPr>
          <w:rFonts w:ascii="Arial" w:hAnsi="Arial" w:cs="Arial"/>
          <w:color w:val="000000"/>
          <w:sz w:val="21"/>
          <w:szCs w:val="21"/>
        </w:rPr>
        <w:t>。</w:t>
      </w:r>
    </w:p>
    <w:p w14:paraId="71AA435D" w14:textId="77777777" w:rsidR="0033787C" w:rsidRDefault="001D6BB8" w:rsidP="00964D62">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w:t>
      </w:r>
      <w:proofErr w:type="gramStart"/>
      <w:r w:rsidRPr="001D6BB8">
        <w:rPr>
          <w:rFonts w:ascii="Arial" w:hAnsi="Arial" w:cs="Arial" w:hint="eastAsia"/>
          <w:color w:val="000000"/>
          <w:sz w:val="21"/>
          <w:szCs w:val="21"/>
        </w:rPr>
        <w:t>大兴区</w:t>
      </w:r>
      <w:proofErr w:type="gramEnd"/>
      <w:r w:rsidRPr="001D6BB8">
        <w:rPr>
          <w:rFonts w:ascii="Arial" w:hAnsi="Arial" w:cs="Arial" w:hint="eastAsia"/>
          <w:color w:val="000000"/>
          <w:sz w:val="21"/>
          <w:szCs w:val="21"/>
        </w:rPr>
        <w:t>团河</w:t>
      </w:r>
      <w:r w:rsidR="00964D62">
        <w:rPr>
          <w:rFonts w:ascii="Arial" w:hAnsi="Arial" w:cs="Arial" w:hint="eastAsia"/>
          <w:color w:val="000000"/>
          <w:sz w:val="21"/>
          <w:szCs w:val="21"/>
        </w:rPr>
        <w:t>地区</w:t>
      </w:r>
      <w:r w:rsidRPr="001D6BB8">
        <w:rPr>
          <w:rFonts w:ascii="Arial" w:hAnsi="Arial" w:cs="Arial" w:hint="eastAsia"/>
          <w:color w:val="000000"/>
          <w:sz w:val="21"/>
          <w:szCs w:val="21"/>
        </w:rPr>
        <w:t>，</w:t>
      </w:r>
      <w:r w:rsidR="00964D62">
        <w:rPr>
          <w:rFonts w:ascii="Arial" w:hAnsi="Arial" w:cs="Arial" w:hint="eastAsia"/>
          <w:color w:val="000000"/>
          <w:sz w:val="21"/>
          <w:szCs w:val="21"/>
        </w:rPr>
        <w:t>观音寺街道</w:t>
      </w:r>
      <w:r w:rsidRPr="001D6BB8">
        <w:rPr>
          <w:rFonts w:ascii="Arial" w:hAnsi="Arial" w:cs="Arial" w:hint="eastAsia"/>
          <w:color w:val="000000"/>
          <w:sz w:val="21"/>
          <w:szCs w:val="21"/>
        </w:rPr>
        <w:t>。</w:t>
      </w:r>
      <w:r w:rsidR="00964D62" w:rsidRPr="00964D62">
        <w:rPr>
          <w:rFonts w:ascii="Arial" w:hAnsi="Arial" w:cs="Arial" w:hint="eastAsia"/>
          <w:color w:val="000000"/>
          <w:sz w:val="21"/>
          <w:szCs w:val="21"/>
        </w:rPr>
        <w:t>观音寺街道地处北京市南部，京开路东侧</w:t>
      </w:r>
      <w:r w:rsidR="00964D62" w:rsidRPr="00964D62">
        <w:rPr>
          <w:rFonts w:ascii="Arial" w:hAnsi="Arial" w:cs="Arial"/>
          <w:color w:val="000000"/>
          <w:sz w:val="21"/>
          <w:szCs w:val="21"/>
        </w:rPr>
        <w:t>。东至团河农场东侧与西红门镇相连，东南</w:t>
      </w:r>
      <w:proofErr w:type="gramStart"/>
      <w:r w:rsidR="00964D62" w:rsidRPr="00964D62">
        <w:rPr>
          <w:rFonts w:ascii="Arial" w:hAnsi="Arial" w:cs="Arial"/>
          <w:color w:val="000000"/>
          <w:sz w:val="21"/>
          <w:szCs w:val="21"/>
        </w:rPr>
        <w:t>至青年河</w:t>
      </w:r>
      <w:proofErr w:type="gramEnd"/>
      <w:r w:rsidR="00964D62" w:rsidRPr="00964D62">
        <w:rPr>
          <w:rFonts w:ascii="Arial" w:hAnsi="Arial" w:cs="Arial"/>
          <w:color w:val="000000"/>
          <w:sz w:val="21"/>
          <w:szCs w:val="21"/>
        </w:rPr>
        <w:t>与黄村镇相接，南至黄马路中心线与天宫院街道毗邻，西</w:t>
      </w:r>
      <w:proofErr w:type="gramStart"/>
      <w:r w:rsidR="00964D62" w:rsidRPr="00964D62">
        <w:rPr>
          <w:rFonts w:ascii="Arial" w:hAnsi="Arial" w:cs="Arial"/>
          <w:color w:val="000000"/>
          <w:sz w:val="21"/>
          <w:szCs w:val="21"/>
        </w:rPr>
        <w:t>至京开公路</w:t>
      </w:r>
      <w:proofErr w:type="gramEnd"/>
      <w:r w:rsidR="00964D62" w:rsidRPr="00964D62">
        <w:rPr>
          <w:rFonts w:ascii="Arial" w:hAnsi="Arial" w:cs="Arial"/>
          <w:color w:val="000000"/>
          <w:sz w:val="21"/>
          <w:szCs w:val="21"/>
        </w:rPr>
        <w:t>中心线与清源街道、兴丰街道和林校路街道接壤，北至北星路与西红门镇相邻。街道面积</w:t>
      </w:r>
      <w:r w:rsidR="00964D62" w:rsidRPr="00964D62">
        <w:rPr>
          <w:rFonts w:ascii="Arial" w:hAnsi="Arial" w:cs="Arial"/>
          <w:color w:val="000000"/>
          <w:sz w:val="21"/>
          <w:szCs w:val="21"/>
        </w:rPr>
        <w:t>16.4</w:t>
      </w:r>
      <w:r w:rsidR="00964D62" w:rsidRPr="00964D62">
        <w:rPr>
          <w:rFonts w:ascii="Arial" w:hAnsi="Arial" w:cs="Arial"/>
          <w:color w:val="000000"/>
          <w:sz w:val="21"/>
          <w:szCs w:val="21"/>
        </w:rPr>
        <w:t>平方千米。</w:t>
      </w:r>
      <w:r w:rsidRPr="001D6BB8">
        <w:rPr>
          <w:rFonts w:ascii="Arial" w:hAnsi="Arial" w:cs="Arial"/>
          <w:color w:val="000000"/>
          <w:sz w:val="21"/>
          <w:szCs w:val="21"/>
        </w:rPr>
        <w:t>区域内居住用地比例较高、居住小区规模一般，社区发展完善程度一般，周边有</w:t>
      </w:r>
      <w:r w:rsidR="000E5067">
        <w:rPr>
          <w:rFonts w:ascii="Arial" w:hAnsi="Arial" w:cs="Arial" w:hint="eastAsia"/>
          <w:sz w:val="21"/>
          <w:szCs w:val="21"/>
        </w:rPr>
        <w:t>首座御园、首创美</w:t>
      </w:r>
      <w:proofErr w:type="gramStart"/>
      <w:r w:rsidR="000E5067">
        <w:rPr>
          <w:rFonts w:ascii="Arial" w:hAnsi="Arial" w:cs="Arial" w:hint="eastAsia"/>
          <w:sz w:val="21"/>
          <w:szCs w:val="21"/>
        </w:rPr>
        <w:t>澜</w:t>
      </w:r>
      <w:proofErr w:type="gramEnd"/>
      <w:r w:rsidR="000E5067">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Pr="001D6BB8">
        <w:rPr>
          <w:rFonts w:ascii="Arial" w:hAnsi="Arial" w:cs="Arial"/>
          <w:color w:val="000000"/>
          <w:sz w:val="21"/>
          <w:szCs w:val="21"/>
        </w:rPr>
        <w:t>住宅项目</w:t>
      </w:r>
      <w:r w:rsidR="00964D62">
        <w:rPr>
          <w:rFonts w:ascii="Arial" w:hAnsi="Arial" w:cs="Arial" w:hint="eastAsia"/>
          <w:color w:val="000000"/>
          <w:sz w:val="21"/>
          <w:szCs w:val="21"/>
        </w:rPr>
        <w:t>。</w:t>
      </w:r>
    </w:p>
    <w:p w14:paraId="2BE7305C" w14:textId="77777777" w:rsidR="00964D62" w:rsidRDefault="00964D62"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区域市场分析</w:t>
      </w:r>
    </w:p>
    <w:p w14:paraId="5F3710B6" w14:textId="3BDE39AF" w:rsidR="00964D62" w:rsidRDefault="00C77A59"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本次选取区域内</w:t>
      </w:r>
      <w:r>
        <w:rPr>
          <w:rFonts w:ascii="Arial" w:hAnsi="Arial" w:cs="Arial" w:hint="eastAsia"/>
          <w:color w:val="000000"/>
          <w:sz w:val="21"/>
          <w:szCs w:val="21"/>
        </w:rPr>
        <w:t>5</w:t>
      </w:r>
      <w:r>
        <w:rPr>
          <w:rFonts w:ascii="Arial" w:hAnsi="Arial" w:cs="Arial" w:hint="eastAsia"/>
          <w:color w:val="000000"/>
          <w:sz w:val="21"/>
          <w:szCs w:val="21"/>
        </w:rPr>
        <w:t>个住宅小区及</w:t>
      </w:r>
      <w:r w:rsidR="00B1369F">
        <w:rPr>
          <w:rFonts w:ascii="Arial" w:hAnsi="Arial" w:cs="Arial"/>
          <w:color w:val="000000"/>
          <w:sz w:val="21"/>
          <w:szCs w:val="21"/>
        </w:rPr>
        <w:t>3</w:t>
      </w:r>
      <w:r>
        <w:rPr>
          <w:rFonts w:ascii="Arial" w:hAnsi="Arial" w:cs="Arial" w:hint="eastAsia"/>
          <w:color w:val="000000"/>
          <w:sz w:val="21"/>
          <w:szCs w:val="21"/>
        </w:rPr>
        <w:t>个商业市场租赁信息供参考。</w:t>
      </w:r>
    </w:p>
    <w:tbl>
      <w:tblPr>
        <w:tblW w:w="5000" w:type="pct"/>
        <w:jc w:val="center"/>
        <w:tblLook w:val="04A0" w:firstRow="1" w:lastRow="0" w:firstColumn="1" w:lastColumn="0" w:noHBand="0" w:noVBand="1"/>
      </w:tblPr>
      <w:tblGrid>
        <w:gridCol w:w="3030"/>
        <w:gridCol w:w="3029"/>
        <w:gridCol w:w="3455"/>
      </w:tblGrid>
      <w:tr w:rsidR="00C77A59" w14:paraId="758E62D9"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90768" w14:textId="77777777" w:rsidR="00C77A59" w:rsidRPr="00C77A59" w:rsidRDefault="00374E15" w:rsidP="00C77A59">
            <w:pPr>
              <w:jc w:val="center"/>
              <w:rPr>
                <w:rFonts w:ascii="Arial" w:hAnsi="Arial" w:cs="Arial"/>
                <w:color w:val="000000"/>
                <w:sz w:val="21"/>
                <w:szCs w:val="21"/>
              </w:rPr>
            </w:pPr>
            <w:r>
              <w:rPr>
                <w:rFonts w:ascii="Arial" w:hAnsi="Arial" w:cs="Arial" w:hint="eastAsia"/>
                <w:color w:val="000000"/>
                <w:sz w:val="21"/>
                <w:szCs w:val="21"/>
              </w:rPr>
              <w:t>住宅</w:t>
            </w:r>
            <w:r w:rsidR="00C77A59" w:rsidRPr="00C77A59">
              <w:rPr>
                <w:rFonts w:ascii="Arial" w:hAnsi="Arial" w:cs="Arial" w:hint="eastAsia"/>
                <w:color w:val="000000"/>
                <w:sz w:val="21"/>
                <w:szCs w:val="21"/>
              </w:rPr>
              <w:t>小区名称</w:t>
            </w:r>
          </w:p>
        </w:tc>
        <w:tc>
          <w:tcPr>
            <w:tcW w:w="1592" w:type="pct"/>
            <w:tcBorders>
              <w:top w:val="single" w:sz="4" w:space="0" w:color="auto"/>
              <w:left w:val="nil"/>
              <w:bottom w:val="single" w:sz="4" w:space="0" w:color="auto"/>
              <w:right w:val="single" w:sz="4" w:space="0" w:color="auto"/>
            </w:tcBorders>
            <w:shd w:val="clear" w:color="auto" w:fill="auto"/>
            <w:noWrap/>
            <w:vAlign w:val="bottom"/>
            <w:hideMark/>
          </w:tcPr>
          <w:p w14:paraId="49EE133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所属区域</w:t>
            </w:r>
          </w:p>
        </w:tc>
        <w:tc>
          <w:tcPr>
            <w:tcW w:w="1816" w:type="pct"/>
            <w:tcBorders>
              <w:top w:val="single" w:sz="4" w:space="0" w:color="auto"/>
              <w:left w:val="nil"/>
              <w:bottom w:val="single" w:sz="4" w:space="0" w:color="auto"/>
              <w:right w:val="single" w:sz="4" w:space="0" w:color="auto"/>
            </w:tcBorders>
            <w:shd w:val="clear" w:color="auto" w:fill="auto"/>
            <w:noWrap/>
            <w:vAlign w:val="bottom"/>
            <w:hideMark/>
          </w:tcPr>
          <w:p w14:paraId="4D634D0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租金单价</w:t>
            </w:r>
          </w:p>
        </w:tc>
      </w:tr>
      <w:tr w:rsidR="00C77A59" w14:paraId="5AE5C44E"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2731B36"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双河南里</w:t>
            </w:r>
          </w:p>
        </w:tc>
        <w:tc>
          <w:tcPr>
            <w:tcW w:w="1592" w:type="pct"/>
            <w:tcBorders>
              <w:top w:val="nil"/>
              <w:left w:val="nil"/>
              <w:bottom w:val="single" w:sz="4" w:space="0" w:color="auto"/>
              <w:right w:val="single" w:sz="4" w:space="0" w:color="auto"/>
            </w:tcBorders>
            <w:shd w:val="clear" w:color="auto" w:fill="auto"/>
            <w:noWrap/>
            <w:vAlign w:val="bottom"/>
            <w:hideMark/>
          </w:tcPr>
          <w:p w14:paraId="44E7D489"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CD17798"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49</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0DBC4FFA"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3BA8C61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福苑小区</w:t>
            </w:r>
          </w:p>
        </w:tc>
        <w:tc>
          <w:tcPr>
            <w:tcW w:w="1592" w:type="pct"/>
            <w:tcBorders>
              <w:top w:val="nil"/>
              <w:left w:val="nil"/>
              <w:bottom w:val="single" w:sz="4" w:space="0" w:color="auto"/>
              <w:right w:val="single" w:sz="4" w:space="0" w:color="auto"/>
            </w:tcBorders>
            <w:shd w:val="clear" w:color="auto" w:fill="auto"/>
            <w:noWrap/>
            <w:vAlign w:val="bottom"/>
            <w:hideMark/>
          </w:tcPr>
          <w:p w14:paraId="54C5484F"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2F73EF9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47</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17543F3"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C54D98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首座御园</w:t>
            </w:r>
          </w:p>
        </w:tc>
        <w:tc>
          <w:tcPr>
            <w:tcW w:w="1592" w:type="pct"/>
            <w:tcBorders>
              <w:top w:val="nil"/>
              <w:left w:val="nil"/>
              <w:bottom w:val="single" w:sz="4" w:space="0" w:color="auto"/>
              <w:right w:val="single" w:sz="4" w:space="0" w:color="auto"/>
            </w:tcBorders>
            <w:shd w:val="clear" w:color="auto" w:fill="auto"/>
            <w:noWrap/>
            <w:vAlign w:val="bottom"/>
            <w:hideMark/>
          </w:tcPr>
          <w:p w14:paraId="2E2AC4C0"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39CABB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42</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621027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ABC7D4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团河苑小区</w:t>
            </w:r>
          </w:p>
        </w:tc>
        <w:tc>
          <w:tcPr>
            <w:tcW w:w="1592" w:type="pct"/>
            <w:tcBorders>
              <w:top w:val="nil"/>
              <w:left w:val="nil"/>
              <w:bottom w:val="single" w:sz="4" w:space="0" w:color="auto"/>
              <w:right w:val="single" w:sz="4" w:space="0" w:color="auto"/>
            </w:tcBorders>
            <w:shd w:val="clear" w:color="auto" w:fill="auto"/>
            <w:noWrap/>
            <w:vAlign w:val="bottom"/>
            <w:hideMark/>
          </w:tcPr>
          <w:p w14:paraId="2C1F930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5258DCF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48</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49E8518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2B692F55"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新居里</w:t>
            </w:r>
          </w:p>
        </w:tc>
        <w:tc>
          <w:tcPr>
            <w:tcW w:w="1592" w:type="pct"/>
            <w:tcBorders>
              <w:top w:val="nil"/>
              <w:left w:val="nil"/>
              <w:bottom w:val="single" w:sz="4" w:space="0" w:color="auto"/>
              <w:right w:val="single" w:sz="4" w:space="0" w:color="auto"/>
            </w:tcBorders>
            <w:shd w:val="clear" w:color="auto" w:fill="auto"/>
            <w:noWrap/>
            <w:vAlign w:val="bottom"/>
            <w:hideMark/>
          </w:tcPr>
          <w:p w14:paraId="7D4993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A99D0B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40</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679663BA"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8D3EA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均价</w:t>
            </w:r>
          </w:p>
        </w:tc>
        <w:tc>
          <w:tcPr>
            <w:tcW w:w="1592" w:type="pct"/>
            <w:tcBorders>
              <w:top w:val="single" w:sz="4" w:space="0" w:color="auto"/>
              <w:left w:val="nil"/>
              <w:bottom w:val="single" w:sz="4" w:space="0" w:color="auto"/>
              <w:right w:val="single" w:sz="4" w:space="0" w:color="auto"/>
            </w:tcBorders>
            <w:shd w:val="clear" w:color="auto" w:fill="auto"/>
            <w:noWrap/>
            <w:vAlign w:val="bottom"/>
          </w:tcPr>
          <w:p w14:paraId="75A8670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w:t>
            </w:r>
          </w:p>
        </w:tc>
        <w:tc>
          <w:tcPr>
            <w:tcW w:w="1816" w:type="pct"/>
            <w:tcBorders>
              <w:top w:val="single" w:sz="4" w:space="0" w:color="auto"/>
              <w:left w:val="nil"/>
              <w:bottom w:val="single" w:sz="4" w:space="0" w:color="auto"/>
              <w:right w:val="single" w:sz="4" w:space="0" w:color="auto"/>
            </w:tcBorders>
            <w:shd w:val="clear" w:color="auto" w:fill="auto"/>
            <w:noWrap/>
            <w:vAlign w:val="bottom"/>
          </w:tcPr>
          <w:p w14:paraId="588453F9"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4</w:t>
            </w:r>
            <w:r>
              <w:rPr>
                <w:rFonts w:ascii="Arial" w:hAnsi="Arial" w:cs="Arial"/>
                <w:color w:val="000000"/>
                <w:sz w:val="21"/>
                <w:szCs w:val="21"/>
              </w:rPr>
              <w:t>5</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bl>
    <w:p w14:paraId="0F7CC278" w14:textId="0379FE6C" w:rsidR="00C77A59" w:rsidRDefault="00C77A59" w:rsidP="00964D62">
      <w:pPr>
        <w:widowControl w:val="0"/>
        <w:adjustRightInd w:val="0"/>
        <w:snapToGrid w:val="0"/>
        <w:spacing w:line="480" w:lineRule="auto"/>
        <w:ind w:firstLineChars="200" w:firstLine="420"/>
        <w:jc w:val="both"/>
        <w:rPr>
          <w:ins w:id="120" w:author="Sky123.Org" w:date="2021-10-13T11:17:00Z"/>
          <w:rFonts w:ascii="Arial" w:hAnsi="Arial" w:cs="Arial"/>
          <w:color w:val="000000"/>
          <w:sz w:val="21"/>
          <w:szCs w:val="21"/>
        </w:rPr>
      </w:pPr>
    </w:p>
    <w:p w14:paraId="1D226DB6" w14:textId="77777777" w:rsidR="00170C28" w:rsidRDefault="00170C28" w:rsidP="00964D62">
      <w:pPr>
        <w:widowControl w:val="0"/>
        <w:adjustRightInd w:val="0"/>
        <w:snapToGrid w:val="0"/>
        <w:spacing w:line="480" w:lineRule="auto"/>
        <w:ind w:firstLineChars="200" w:firstLine="420"/>
        <w:jc w:val="both"/>
        <w:rPr>
          <w:rFonts w:ascii="Arial" w:hAnsi="Arial" w:cs="Arial"/>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7"/>
        <w:gridCol w:w="2066"/>
        <w:gridCol w:w="1888"/>
        <w:gridCol w:w="2993"/>
      </w:tblGrid>
      <w:tr w:rsidR="00D65B21" w14:paraId="0108F38C" w14:textId="77777777" w:rsidTr="00D65B21">
        <w:tc>
          <w:tcPr>
            <w:tcW w:w="1349" w:type="pct"/>
            <w:vAlign w:val="center"/>
          </w:tcPr>
          <w:p w14:paraId="0A3A5E79"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lastRenderedPageBreak/>
              <w:t>商业名称</w:t>
            </w:r>
          </w:p>
        </w:tc>
        <w:tc>
          <w:tcPr>
            <w:tcW w:w="1086" w:type="pct"/>
            <w:vAlign w:val="center"/>
          </w:tcPr>
          <w:p w14:paraId="7C46EF4B"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所属区域</w:t>
            </w:r>
          </w:p>
        </w:tc>
        <w:tc>
          <w:tcPr>
            <w:tcW w:w="992" w:type="pct"/>
            <w:vAlign w:val="center"/>
          </w:tcPr>
          <w:p w14:paraId="4856F7F2"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房屋面积</w:t>
            </w:r>
          </w:p>
        </w:tc>
        <w:tc>
          <w:tcPr>
            <w:tcW w:w="1573" w:type="pct"/>
            <w:vAlign w:val="center"/>
          </w:tcPr>
          <w:p w14:paraId="12311BE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租金单价</w:t>
            </w:r>
          </w:p>
        </w:tc>
      </w:tr>
      <w:tr w:rsidR="00D65B21" w14:paraId="03762436" w14:textId="77777777" w:rsidTr="00D65B21">
        <w:tc>
          <w:tcPr>
            <w:tcW w:w="1349" w:type="pct"/>
            <w:vAlign w:val="center"/>
          </w:tcPr>
          <w:p w14:paraId="4F73E7EC" w14:textId="5CF2E624"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天</w:t>
            </w:r>
            <w:proofErr w:type="gramStart"/>
            <w:r>
              <w:rPr>
                <w:rFonts w:ascii="Arial" w:hAnsi="Arial" w:cs="Arial" w:hint="eastAsia"/>
                <w:color w:val="000000"/>
                <w:sz w:val="21"/>
                <w:szCs w:val="21"/>
              </w:rPr>
              <w:t>恒世界</w:t>
            </w:r>
            <w:proofErr w:type="gramEnd"/>
            <w:r>
              <w:rPr>
                <w:rFonts w:ascii="Arial" w:hAnsi="Arial" w:cs="Arial" w:hint="eastAsia"/>
                <w:color w:val="000000"/>
                <w:sz w:val="21"/>
                <w:szCs w:val="21"/>
              </w:rPr>
              <w:t>集</w:t>
            </w:r>
            <w:r w:rsidRPr="00D65B21">
              <w:rPr>
                <w:rFonts w:ascii="Arial" w:hAnsi="Arial" w:cs="Arial" w:hint="eastAsia"/>
                <w:color w:val="000000"/>
                <w:sz w:val="21"/>
                <w:szCs w:val="21"/>
              </w:rPr>
              <w:t>商铺</w:t>
            </w:r>
          </w:p>
        </w:tc>
        <w:tc>
          <w:tcPr>
            <w:tcW w:w="1086" w:type="pct"/>
            <w:vAlign w:val="center"/>
          </w:tcPr>
          <w:p w14:paraId="2C952D11" w14:textId="6E43A8EA"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71EEAC6E" w14:textId="16DFC1FA"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95</w:t>
            </w:r>
            <w:r w:rsidRPr="00D65B21">
              <w:rPr>
                <w:rFonts w:ascii="Arial" w:hAnsi="Arial" w:cs="Arial" w:hint="eastAsia"/>
                <w:color w:val="000000"/>
                <w:sz w:val="21"/>
                <w:szCs w:val="21"/>
              </w:rPr>
              <w:t>㎡</w:t>
            </w:r>
          </w:p>
        </w:tc>
        <w:tc>
          <w:tcPr>
            <w:tcW w:w="1573" w:type="pct"/>
            <w:vAlign w:val="center"/>
          </w:tcPr>
          <w:p w14:paraId="5113E647" w14:textId="089EB3DC"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w:t>
            </w:r>
            <w:r w:rsidR="00D83A63">
              <w:rPr>
                <w:rFonts w:ascii="Arial" w:hAnsi="Arial" w:cs="Arial"/>
                <w:color w:val="000000"/>
                <w:sz w:val="21"/>
                <w:szCs w:val="21"/>
              </w:rPr>
              <w:t>1</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418DFDBA" w14:textId="77777777" w:rsidTr="00D65B21">
        <w:tc>
          <w:tcPr>
            <w:tcW w:w="1349" w:type="pct"/>
            <w:vAlign w:val="center"/>
          </w:tcPr>
          <w:p w14:paraId="6657ED1A" w14:textId="6BCF5CBB"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双</w:t>
            </w:r>
            <w:proofErr w:type="gramStart"/>
            <w:r w:rsidRPr="00C77A59">
              <w:rPr>
                <w:rFonts w:ascii="Arial" w:hAnsi="Arial" w:cs="Arial" w:hint="eastAsia"/>
                <w:color w:val="000000"/>
                <w:sz w:val="21"/>
                <w:szCs w:val="21"/>
              </w:rPr>
              <w:t>河南里</w:t>
            </w:r>
            <w:r w:rsidRPr="00D65B21">
              <w:rPr>
                <w:rFonts w:ascii="Arial" w:hAnsi="Arial" w:cs="Arial" w:hint="eastAsia"/>
                <w:color w:val="000000"/>
                <w:sz w:val="21"/>
                <w:szCs w:val="21"/>
              </w:rPr>
              <w:t>商铺</w:t>
            </w:r>
            <w:proofErr w:type="gramEnd"/>
          </w:p>
        </w:tc>
        <w:tc>
          <w:tcPr>
            <w:tcW w:w="1086" w:type="pct"/>
            <w:vAlign w:val="center"/>
          </w:tcPr>
          <w:p w14:paraId="562FF535" w14:textId="7807CEAD"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08DEC846" w14:textId="0FA307DB"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450</w:t>
            </w:r>
            <w:r w:rsidRPr="00D65B21">
              <w:rPr>
                <w:rFonts w:ascii="Arial" w:hAnsi="Arial" w:cs="Arial" w:hint="eastAsia"/>
                <w:color w:val="000000"/>
                <w:sz w:val="21"/>
                <w:szCs w:val="21"/>
              </w:rPr>
              <w:t>㎡</w:t>
            </w:r>
          </w:p>
        </w:tc>
        <w:tc>
          <w:tcPr>
            <w:tcW w:w="1573" w:type="pct"/>
            <w:vAlign w:val="center"/>
          </w:tcPr>
          <w:p w14:paraId="0F516B4C" w14:textId="4543CC45"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8</w:t>
            </w:r>
            <w:r w:rsidR="00D83A63">
              <w:rPr>
                <w:rFonts w:ascii="Arial" w:hAnsi="Arial" w:cs="Arial"/>
                <w:color w:val="000000"/>
                <w:sz w:val="21"/>
                <w:szCs w:val="21"/>
              </w:rPr>
              <w:t>5</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59A0D05A" w14:textId="77777777" w:rsidTr="00D65B21">
        <w:tc>
          <w:tcPr>
            <w:tcW w:w="1349" w:type="pct"/>
            <w:vAlign w:val="center"/>
          </w:tcPr>
          <w:p w14:paraId="7F4BAE78" w14:textId="66410CA8"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首座御园</w:t>
            </w:r>
            <w:r w:rsidRPr="00D65B21">
              <w:rPr>
                <w:rFonts w:ascii="Arial" w:hAnsi="Arial" w:cs="Arial" w:hint="eastAsia"/>
                <w:color w:val="000000"/>
                <w:sz w:val="21"/>
                <w:szCs w:val="21"/>
              </w:rPr>
              <w:t>商铺</w:t>
            </w:r>
          </w:p>
        </w:tc>
        <w:tc>
          <w:tcPr>
            <w:tcW w:w="1086" w:type="pct"/>
            <w:vAlign w:val="center"/>
          </w:tcPr>
          <w:p w14:paraId="157132FF" w14:textId="6F41E1F4"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32BE2ECA" w14:textId="7B81639D"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380</w:t>
            </w:r>
            <w:r w:rsidRPr="00D65B21">
              <w:rPr>
                <w:rFonts w:ascii="Arial" w:hAnsi="Arial" w:cs="Arial" w:hint="eastAsia"/>
                <w:color w:val="000000"/>
                <w:sz w:val="21"/>
                <w:szCs w:val="21"/>
              </w:rPr>
              <w:t>㎡</w:t>
            </w:r>
          </w:p>
        </w:tc>
        <w:tc>
          <w:tcPr>
            <w:tcW w:w="1573" w:type="pct"/>
            <w:vAlign w:val="center"/>
          </w:tcPr>
          <w:p w14:paraId="6E7A01B8" w14:textId="466B2D4C"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89</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r w:rsidR="00D65B21" w14:paraId="1686B816" w14:textId="77777777" w:rsidTr="00D65B21">
        <w:tc>
          <w:tcPr>
            <w:tcW w:w="1349" w:type="pct"/>
            <w:vAlign w:val="center"/>
          </w:tcPr>
          <w:p w14:paraId="0965E4BD"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均价</w:t>
            </w:r>
          </w:p>
        </w:tc>
        <w:tc>
          <w:tcPr>
            <w:tcW w:w="1086" w:type="pct"/>
            <w:vAlign w:val="center"/>
          </w:tcPr>
          <w:p w14:paraId="2504EA8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992" w:type="pct"/>
            <w:vAlign w:val="center"/>
          </w:tcPr>
          <w:p w14:paraId="48A6C610"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1573" w:type="pct"/>
            <w:vAlign w:val="center"/>
          </w:tcPr>
          <w:p w14:paraId="1AD272B1" w14:textId="7D25B899"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88</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bl>
    <w:p w14:paraId="7A222034" w14:textId="77777777" w:rsidR="00D65B21" w:rsidRDefault="00D65B21" w:rsidP="00964D62">
      <w:pPr>
        <w:widowControl w:val="0"/>
        <w:adjustRightInd w:val="0"/>
        <w:snapToGrid w:val="0"/>
        <w:spacing w:line="480" w:lineRule="auto"/>
        <w:ind w:firstLineChars="200" w:firstLine="420"/>
        <w:jc w:val="both"/>
        <w:rPr>
          <w:rFonts w:ascii="Arial" w:hAnsi="Arial" w:cs="Arial"/>
          <w:color w:val="000000"/>
          <w:sz w:val="21"/>
          <w:szCs w:val="21"/>
        </w:rPr>
      </w:pPr>
    </w:p>
    <w:p w14:paraId="5FE8378F" w14:textId="77777777" w:rsidR="00BA2D75" w:rsidRDefault="00C77A59" w:rsidP="007B3D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本项目作为公租房使用，</w:t>
      </w:r>
      <w:r w:rsidR="00374E15" w:rsidRPr="00374E15">
        <w:rPr>
          <w:rFonts w:ascii="Arial" w:hAnsi="Arial" w:cs="Arial" w:hint="eastAsia"/>
          <w:color w:val="000000"/>
          <w:sz w:val="21"/>
          <w:szCs w:val="21"/>
        </w:rPr>
        <w:t>以周边市场租赁均价作标准，公租房租金在此基础下浮</w:t>
      </w:r>
      <w:r w:rsidR="00374E15" w:rsidRPr="00374E15">
        <w:rPr>
          <w:rFonts w:ascii="Arial" w:hAnsi="Arial" w:cs="Arial"/>
          <w:color w:val="000000"/>
          <w:sz w:val="21"/>
          <w:szCs w:val="21"/>
        </w:rPr>
        <w:t>10%</w:t>
      </w:r>
      <w:r w:rsidR="00374E15" w:rsidRPr="00374E15">
        <w:rPr>
          <w:rFonts w:ascii="Arial" w:hAnsi="Arial" w:cs="Arial"/>
          <w:color w:val="000000"/>
          <w:sz w:val="21"/>
          <w:szCs w:val="21"/>
        </w:rPr>
        <w:t>计算，预估该项目达到配租入住条件时，住宅租金约为</w:t>
      </w:r>
      <w:r w:rsidR="00374E15">
        <w:rPr>
          <w:rFonts w:ascii="Arial" w:hAnsi="Arial" w:cs="Arial"/>
          <w:color w:val="000000"/>
          <w:sz w:val="21"/>
          <w:szCs w:val="21"/>
        </w:rPr>
        <w:t>4</w:t>
      </w:r>
      <w:r w:rsidR="00D83A63">
        <w:rPr>
          <w:rFonts w:ascii="Arial" w:hAnsi="Arial" w:cs="Arial"/>
          <w:color w:val="000000"/>
          <w:sz w:val="21"/>
          <w:szCs w:val="21"/>
        </w:rPr>
        <w:t>2</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月，商业租金为</w:t>
      </w:r>
      <w:r w:rsidR="00D83A63">
        <w:rPr>
          <w:rFonts w:ascii="Arial" w:hAnsi="Arial" w:cs="Arial"/>
          <w:color w:val="000000"/>
          <w:sz w:val="21"/>
          <w:szCs w:val="21"/>
        </w:rPr>
        <w:t>90</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w:t>
      </w:r>
    </w:p>
    <w:p w14:paraId="4EB751BC" w14:textId="68A3FB94" w:rsidR="00BA2D75" w:rsidRDefault="00BA2D75" w:rsidP="00BA2D75">
      <w:pPr>
        <w:spacing w:line="480" w:lineRule="auto"/>
        <w:ind w:firstLineChars="200" w:firstLine="420"/>
        <w:rPr>
          <w:rFonts w:ascii="Arial" w:hAnsi="Arial" w:cs="Arial"/>
          <w:color w:val="000000"/>
          <w:sz w:val="21"/>
          <w:szCs w:val="21"/>
        </w:rPr>
      </w:pPr>
      <w:r w:rsidRPr="00BA2D75">
        <w:rPr>
          <w:rFonts w:ascii="Arial" w:hAnsi="Arial" w:cs="Arial" w:hint="eastAsia"/>
          <w:color w:val="000000"/>
          <w:sz w:val="21"/>
          <w:szCs w:val="21"/>
        </w:rPr>
        <w:t>根据我司了解及调查资料，</w:t>
      </w:r>
      <w:r>
        <w:rPr>
          <w:rFonts w:ascii="Arial" w:hAnsi="Arial" w:cs="Arial" w:hint="eastAsia"/>
          <w:color w:val="000000"/>
          <w:sz w:val="21"/>
          <w:szCs w:val="21"/>
        </w:rPr>
        <w:t>观音</w:t>
      </w:r>
      <w:proofErr w:type="gramStart"/>
      <w:r>
        <w:rPr>
          <w:rFonts w:ascii="Arial" w:hAnsi="Arial" w:cs="Arial" w:hint="eastAsia"/>
          <w:color w:val="000000"/>
          <w:sz w:val="21"/>
          <w:szCs w:val="21"/>
        </w:rPr>
        <w:t>寺地区</w:t>
      </w:r>
      <w:proofErr w:type="gramEnd"/>
      <w:r>
        <w:rPr>
          <w:rFonts w:ascii="Arial" w:hAnsi="Arial" w:cs="Arial" w:hint="eastAsia"/>
          <w:color w:val="000000"/>
          <w:sz w:val="21"/>
          <w:szCs w:val="21"/>
        </w:rPr>
        <w:t>地下车位资源较少，周边</w:t>
      </w:r>
      <w:r w:rsidRPr="00BA2D75">
        <w:rPr>
          <w:rFonts w:ascii="Arial" w:hAnsi="Arial" w:cs="Arial" w:hint="eastAsia"/>
          <w:color w:val="000000"/>
          <w:sz w:val="21"/>
          <w:szCs w:val="21"/>
        </w:rPr>
        <w:t>区域地下车库租金在</w:t>
      </w:r>
      <w:r w:rsidRPr="00BA2D75">
        <w:rPr>
          <w:rFonts w:ascii="Arial" w:hAnsi="Arial" w:cs="Arial"/>
          <w:color w:val="000000"/>
          <w:sz w:val="21"/>
          <w:szCs w:val="21"/>
        </w:rPr>
        <w:t>200-400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之间，亦</w:t>
      </w:r>
      <w:proofErr w:type="gramStart"/>
      <w:r w:rsidRPr="00BA2D75">
        <w:rPr>
          <w:rFonts w:ascii="Arial" w:hAnsi="Arial" w:cs="Arial" w:hint="eastAsia"/>
          <w:color w:val="000000"/>
          <w:sz w:val="21"/>
          <w:szCs w:val="21"/>
        </w:rPr>
        <w:t>庄区域</w:t>
      </w:r>
      <w:proofErr w:type="gramEnd"/>
      <w:r w:rsidRPr="00BA2D75">
        <w:rPr>
          <w:rFonts w:ascii="Arial" w:hAnsi="Arial" w:cs="Arial" w:hint="eastAsia"/>
          <w:color w:val="000000"/>
          <w:sz w:val="21"/>
          <w:szCs w:val="21"/>
        </w:rPr>
        <w:t>地下车库租金在</w:t>
      </w:r>
      <w:r w:rsidRPr="00BA2D75">
        <w:rPr>
          <w:rFonts w:ascii="Arial" w:hAnsi="Arial" w:cs="Arial"/>
          <w:color w:val="000000"/>
          <w:sz w:val="21"/>
          <w:szCs w:val="21"/>
        </w:rPr>
        <w:t>400-500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之间，地下车库用房租</w:t>
      </w:r>
      <w:proofErr w:type="gramStart"/>
      <w:r w:rsidRPr="00BA2D75">
        <w:rPr>
          <w:rFonts w:ascii="Arial" w:hAnsi="Arial" w:cs="Arial" w:hint="eastAsia"/>
          <w:color w:val="000000"/>
          <w:sz w:val="21"/>
          <w:szCs w:val="21"/>
        </w:rPr>
        <w:t>金较为</w:t>
      </w:r>
      <w:proofErr w:type="gramEnd"/>
      <w:r w:rsidRPr="00BA2D75">
        <w:rPr>
          <w:rFonts w:ascii="Arial" w:hAnsi="Arial" w:cs="Arial" w:hint="eastAsia"/>
          <w:color w:val="000000"/>
          <w:sz w:val="21"/>
          <w:szCs w:val="21"/>
        </w:rPr>
        <w:t>稳定。结合评估咨询对象物业位置、周边住宅聚集程度，未来规划发展等情况，本次评估咨询确定评估咨询对象地下车库用房租金为</w:t>
      </w:r>
      <w:r w:rsidRPr="00BA2D75">
        <w:rPr>
          <w:rFonts w:ascii="Arial" w:hAnsi="Arial" w:cs="Arial"/>
          <w:color w:val="000000"/>
          <w:sz w:val="21"/>
          <w:szCs w:val="21"/>
        </w:rPr>
        <w:t>350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w:t>
      </w:r>
    </w:p>
    <w:p w14:paraId="7AD13684" w14:textId="77777777" w:rsidR="0033787C" w:rsidRDefault="00885AD0">
      <w:pPr>
        <w:pStyle w:val="2"/>
        <w:snapToGrid w:val="0"/>
        <w:spacing w:before="0" w:after="0" w:line="480" w:lineRule="auto"/>
        <w:jc w:val="both"/>
        <w:rPr>
          <w:rFonts w:eastAsia="宋体" w:cs="Arial"/>
          <w:sz w:val="21"/>
          <w:szCs w:val="21"/>
        </w:rPr>
      </w:pPr>
      <w:bookmarkStart w:id="121" w:name="_Toc85123108"/>
      <w:bookmarkEnd w:id="28"/>
      <w:r w:rsidRPr="002A708F">
        <w:rPr>
          <w:rFonts w:eastAsia="宋体" w:cs="Arial"/>
          <w:sz w:val="21"/>
          <w:szCs w:val="21"/>
        </w:rPr>
        <w:t>二、项目市场竞争能力分析</w:t>
      </w:r>
      <w:bookmarkEnd w:id="121"/>
    </w:p>
    <w:p w14:paraId="47255359"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22" w:name="_Toc58428993"/>
      <w:bookmarkStart w:id="123" w:name="_Toc85123109"/>
      <w:bookmarkStart w:id="124" w:name="_Toc187666149"/>
      <w:bookmarkEnd w:id="29"/>
      <w:r>
        <w:rPr>
          <w:rFonts w:eastAsia="宋体" w:cs="Arial"/>
          <w:sz w:val="21"/>
          <w:szCs w:val="21"/>
        </w:rPr>
        <w:t>（一）优势</w:t>
      </w:r>
      <w:bookmarkEnd w:id="122"/>
      <w:bookmarkEnd w:id="123"/>
    </w:p>
    <w:p w14:paraId="7DFB5EA9" w14:textId="3CC243B0" w:rsidR="00E80DCB" w:rsidRPr="003A0917" w:rsidRDefault="00E80DCB" w:rsidP="00947C14">
      <w:pPr>
        <w:widowControl w:val="0"/>
        <w:adjustRightInd w:val="0"/>
        <w:snapToGrid w:val="0"/>
        <w:spacing w:line="480" w:lineRule="auto"/>
        <w:ind w:firstLineChars="200" w:firstLine="420"/>
        <w:jc w:val="both"/>
        <w:rPr>
          <w:rFonts w:ascii="Arial" w:hAnsi="Arial" w:cs="Arial"/>
          <w:color w:val="000000"/>
          <w:sz w:val="21"/>
          <w:szCs w:val="21"/>
        </w:rPr>
      </w:pPr>
      <w:r w:rsidRPr="003A0917">
        <w:rPr>
          <w:rFonts w:ascii="Arial" w:hAnsi="Arial" w:cs="Arial"/>
          <w:sz w:val="21"/>
          <w:szCs w:val="21"/>
        </w:rPr>
        <w:t>1</w:t>
      </w:r>
      <w:r w:rsidRPr="003A0917">
        <w:rPr>
          <w:rFonts w:ascii="Arial" w:hAnsi="Arial" w:cs="Arial"/>
          <w:sz w:val="21"/>
          <w:szCs w:val="21"/>
        </w:rPr>
        <w:t>、区位优势：</w:t>
      </w:r>
      <w:r w:rsidRPr="003A0917">
        <w:rPr>
          <w:rFonts w:ascii="Arial" w:hAnsi="Arial" w:cs="Arial"/>
          <w:color w:val="000000"/>
          <w:sz w:val="21"/>
          <w:szCs w:val="21"/>
        </w:rPr>
        <w:t>项目位于</w:t>
      </w:r>
      <w:r w:rsidR="007B3DBD">
        <w:rPr>
          <w:rFonts w:ascii="Arial" w:hAnsi="Arial" w:cs="Arial" w:hint="eastAsia"/>
          <w:color w:val="000000"/>
          <w:sz w:val="21"/>
          <w:szCs w:val="21"/>
        </w:rPr>
        <w:t>大兴</w:t>
      </w:r>
      <w:r w:rsidR="00F2741D">
        <w:rPr>
          <w:rFonts w:ascii="Arial" w:hAnsi="Arial" w:cs="Arial" w:hint="eastAsia"/>
          <w:color w:val="000000"/>
          <w:sz w:val="21"/>
          <w:szCs w:val="21"/>
        </w:rPr>
        <w:t>区</w:t>
      </w:r>
      <w:r w:rsidRPr="003A0917">
        <w:rPr>
          <w:rFonts w:ascii="Arial" w:hAnsi="Arial" w:cs="Arial"/>
          <w:color w:val="000000"/>
          <w:sz w:val="21"/>
          <w:szCs w:val="21"/>
        </w:rPr>
        <w:t>，</w:t>
      </w:r>
      <w:r w:rsidR="00F2741D" w:rsidRPr="00F2741D">
        <w:rPr>
          <w:rFonts w:ascii="Arial" w:hAnsi="Arial" w:cs="Arial" w:hint="eastAsia"/>
          <w:color w:val="000000"/>
          <w:sz w:val="21"/>
          <w:szCs w:val="21"/>
        </w:rPr>
        <w:t>距北京市区</w:t>
      </w:r>
      <w:r w:rsidR="00C2503C">
        <w:rPr>
          <w:rFonts w:ascii="Arial" w:hAnsi="Arial" w:cs="Arial" w:hint="eastAsia"/>
          <w:color w:val="000000"/>
          <w:sz w:val="21"/>
          <w:szCs w:val="21"/>
        </w:rPr>
        <w:t>约</w:t>
      </w:r>
      <w:r w:rsidR="00C2503C">
        <w:rPr>
          <w:rFonts w:ascii="Arial" w:hAnsi="Arial" w:cs="Arial"/>
          <w:color w:val="000000"/>
          <w:sz w:val="21"/>
          <w:szCs w:val="21"/>
        </w:rPr>
        <w:t>2</w:t>
      </w:r>
      <w:r w:rsidR="00F2741D" w:rsidRPr="00F2741D">
        <w:rPr>
          <w:rFonts w:ascii="Arial" w:hAnsi="Arial" w:cs="Arial"/>
          <w:color w:val="000000"/>
          <w:sz w:val="21"/>
          <w:szCs w:val="21"/>
        </w:rPr>
        <w:t>0</w:t>
      </w:r>
      <w:r w:rsidR="00F2741D" w:rsidRPr="00F2741D">
        <w:rPr>
          <w:rFonts w:ascii="Arial" w:hAnsi="Arial" w:cs="Arial"/>
          <w:color w:val="000000"/>
          <w:sz w:val="21"/>
          <w:szCs w:val="21"/>
        </w:rPr>
        <w:t>公里，距</w:t>
      </w:r>
      <w:r w:rsidR="00C2503C">
        <w:rPr>
          <w:rFonts w:ascii="Arial" w:hAnsi="Arial" w:cs="Arial" w:hint="eastAsia"/>
          <w:color w:val="000000"/>
          <w:sz w:val="21"/>
          <w:szCs w:val="21"/>
        </w:rPr>
        <w:t>大兴</w:t>
      </w:r>
      <w:r w:rsidR="00F2741D" w:rsidRPr="00F2741D">
        <w:rPr>
          <w:rFonts w:ascii="Arial" w:hAnsi="Arial" w:cs="Arial"/>
          <w:color w:val="000000"/>
          <w:sz w:val="21"/>
          <w:szCs w:val="21"/>
        </w:rPr>
        <w:t>国际机场</w:t>
      </w:r>
      <w:r w:rsidR="00F2741D" w:rsidRPr="00F2741D">
        <w:rPr>
          <w:rFonts w:ascii="Arial" w:hAnsi="Arial" w:cs="Arial"/>
          <w:color w:val="000000"/>
          <w:sz w:val="21"/>
          <w:szCs w:val="21"/>
        </w:rPr>
        <w:t>3</w:t>
      </w:r>
      <w:r w:rsidR="00C2503C">
        <w:rPr>
          <w:rFonts w:ascii="Arial" w:hAnsi="Arial" w:cs="Arial"/>
          <w:color w:val="000000"/>
          <w:sz w:val="21"/>
          <w:szCs w:val="21"/>
        </w:rPr>
        <w:t>0</w:t>
      </w:r>
      <w:r w:rsidR="00F2741D" w:rsidRPr="00F2741D">
        <w:rPr>
          <w:rFonts w:ascii="Arial" w:hAnsi="Arial" w:cs="Arial"/>
          <w:color w:val="000000"/>
          <w:sz w:val="21"/>
          <w:szCs w:val="21"/>
        </w:rPr>
        <w:t>公里，主要交通线路有</w:t>
      </w:r>
      <w:r w:rsidR="00C2503C">
        <w:rPr>
          <w:rFonts w:ascii="Arial" w:hAnsi="Arial" w:cs="Arial" w:hint="eastAsia"/>
          <w:color w:val="000000"/>
          <w:sz w:val="21"/>
          <w:szCs w:val="21"/>
        </w:rPr>
        <w:t>大兴机场</w:t>
      </w:r>
      <w:r w:rsidR="00F2741D" w:rsidRPr="00F2741D">
        <w:rPr>
          <w:rFonts w:ascii="Arial" w:hAnsi="Arial" w:cs="Arial"/>
          <w:color w:val="000000"/>
          <w:sz w:val="21"/>
          <w:szCs w:val="21"/>
        </w:rPr>
        <w:t>高速、</w:t>
      </w:r>
      <w:proofErr w:type="gramStart"/>
      <w:r w:rsidR="00C2503C">
        <w:rPr>
          <w:rFonts w:ascii="Arial" w:hAnsi="Arial" w:cs="Arial" w:hint="eastAsia"/>
          <w:color w:val="000000"/>
          <w:sz w:val="21"/>
          <w:szCs w:val="21"/>
        </w:rPr>
        <w:t>京开高速</w:t>
      </w:r>
      <w:proofErr w:type="gramEnd"/>
      <w:r w:rsidR="00F2741D" w:rsidRPr="00F2741D">
        <w:rPr>
          <w:rFonts w:ascii="Arial" w:hAnsi="Arial" w:cs="Arial"/>
          <w:color w:val="000000"/>
          <w:sz w:val="21"/>
          <w:szCs w:val="21"/>
        </w:rPr>
        <w:t>、</w:t>
      </w:r>
      <w:r w:rsidR="00C2503C">
        <w:rPr>
          <w:rFonts w:ascii="Arial" w:hAnsi="Arial" w:cs="Arial" w:hint="eastAsia"/>
          <w:color w:val="000000"/>
          <w:sz w:val="21"/>
          <w:szCs w:val="21"/>
        </w:rPr>
        <w:t>南五环</w:t>
      </w:r>
      <w:r w:rsidR="00F2741D" w:rsidRPr="00F2741D">
        <w:rPr>
          <w:rFonts w:ascii="Arial" w:hAnsi="Arial" w:cs="Arial"/>
          <w:color w:val="000000"/>
          <w:sz w:val="21"/>
          <w:szCs w:val="21"/>
        </w:rPr>
        <w:t>路、</w:t>
      </w:r>
      <w:r w:rsidR="00C2503C">
        <w:rPr>
          <w:rFonts w:ascii="Arial" w:hAnsi="Arial" w:cs="Arial" w:hint="eastAsia"/>
          <w:color w:val="000000"/>
          <w:sz w:val="21"/>
          <w:szCs w:val="21"/>
        </w:rPr>
        <w:t>南六环</w:t>
      </w:r>
      <w:r w:rsidR="00F2741D" w:rsidRPr="00F2741D">
        <w:rPr>
          <w:rFonts w:ascii="Arial" w:hAnsi="Arial" w:cs="Arial"/>
          <w:color w:val="000000"/>
          <w:sz w:val="21"/>
          <w:szCs w:val="21"/>
        </w:rPr>
        <w:t>路等公路</w:t>
      </w:r>
      <w:r w:rsidR="00F2741D" w:rsidRPr="00D650CC">
        <w:rPr>
          <w:rFonts w:ascii="Arial" w:hAnsi="Arial" w:cs="Arial"/>
          <w:sz w:val="21"/>
          <w:szCs w:val="21"/>
        </w:rPr>
        <w:t>。</w:t>
      </w:r>
      <w:r w:rsidR="00D650CC" w:rsidRPr="00D650CC">
        <w:rPr>
          <w:rFonts w:ascii="Arial" w:hAnsi="Arial" w:cs="Arial" w:hint="eastAsia"/>
          <w:sz w:val="21"/>
          <w:szCs w:val="21"/>
        </w:rPr>
        <w:t>本项目位于</w:t>
      </w:r>
      <w:r w:rsidR="00C2503C">
        <w:rPr>
          <w:rFonts w:ascii="Arial" w:hAnsi="Arial" w:cs="Arial" w:hint="eastAsia"/>
          <w:sz w:val="21"/>
          <w:szCs w:val="21"/>
        </w:rPr>
        <w:t>大兴新城</w:t>
      </w:r>
      <w:r w:rsidR="00D650CC" w:rsidRPr="00D650CC">
        <w:rPr>
          <w:rFonts w:ascii="Arial" w:hAnsi="Arial" w:cs="Arial" w:hint="eastAsia"/>
          <w:sz w:val="21"/>
          <w:szCs w:val="21"/>
        </w:rPr>
        <w:t>，</w:t>
      </w:r>
      <w:r w:rsidR="00C2503C" w:rsidRPr="003A0917">
        <w:rPr>
          <w:rFonts w:ascii="Arial" w:hAnsi="Arial" w:cs="Arial"/>
          <w:color w:val="000000"/>
          <w:sz w:val="21"/>
          <w:szCs w:val="21"/>
        </w:rPr>
        <w:t>所在区域已具备较完善的商业、学校、医疗、景观等配套设施</w:t>
      </w:r>
      <w:r w:rsidR="00947C14">
        <w:rPr>
          <w:rFonts w:ascii="Arial" w:hAnsi="Arial" w:cs="Arial" w:hint="eastAsia"/>
          <w:color w:val="000000"/>
          <w:sz w:val="21"/>
          <w:szCs w:val="21"/>
        </w:rPr>
        <w:t>，</w:t>
      </w:r>
      <w:r w:rsidR="00D650CC" w:rsidRPr="00D650CC">
        <w:rPr>
          <w:rFonts w:ascii="Arial" w:hAnsi="Arial" w:cs="Arial" w:hint="eastAsia"/>
          <w:sz w:val="21"/>
          <w:szCs w:val="21"/>
        </w:rPr>
        <w:t>根据《</w:t>
      </w:r>
      <w:r w:rsidR="00964D62">
        <w:rPr>
          <w:rFonts w:ascii="Arial" w:hAnsi="Arial" w:cs="Arial" w:hint="eastAsia"/>
          <w:sz w:val="21"/>
          <w:szCs w:val="21"/>
        </w:rPr>
        <w:t>大兴</w:t>
      </w:r>
      <w:r w:rsidR="00D650CC" w:rsidRPr="00D650CC">
        <w:rPr>
          <w:rFonts w:ascii="Arial" w:hAnsi="Arial" w:cs="Arial" w:hint="eastAsia"/>
          <w:sz w:val="21"/>
          <w:szCs w:val="21"/>
        </w:rPr>
        <w:t>分区规划（国土空间规划）（</w:t>
      </w:r>
      <w:r w:rsidR="00D650CC" w:rsidRPr="00D650CC">
        <w:rPr>
          <w:rFonts w:ascii="Arial" w:hAnsi="Arial" w:cs="Arial"/>
          <w:sz w:val="21"/>
          <w:szCs w:val="21"/>
        </w:rPr>
        <w:t>2017</w:t>
      </w:r>
      <w:r w:rsidR="00D650CC" w:rsidRPr="00D650CC">
        <w:rPr>
          <w:rFonts w:ascii="Arial" w:hAnsi="Arial" w:cs="Arial"/>
          <w:sz w:val="21"/>
          <w:szCs w:val="21"/>
        </w:rPr>
        <w:t>年</w:t>
      </w:r>
      <w:r w:rsidR="00D650CC" w:rsidRPr="00D650CC">
        <w:rPr>
          <w:rFonts w:ascii="Arial" w:hAnsi="Arial" w:cs="Arial"/>
          <w:sz w:val="21"/>
          <w:szCs w:val="21"/>
        </w:rPr>
        <w:t>—2035</w:t>
      </w:r>
      <w:r w:rsidR="00D650CC" w:rsidRPr="00D650CC">
        <w:rPr>
          <w:rFonts w:ascii="Arial" w:hAnsi="Arial" w:cs="Arial"/>
          <w:sz w:val="21"/>
          <w:szCs w:val="21"/>
        </w:rPr>
        <w:t>年）》</w:t>
      </w:r>
      <w:r w:rsidR="00D650CC" w:rsidRPr="00D650CC">
        <w:rPr>
          <w:rFonts w:ascii="Arial" w:hAnsi="Arial" w:cs="Arial" w:hint="eastAsia"/>
          <w:sz w:val="21"/>
          <w:szCs w:val="21"/>
        </w:rPr>
        <w:t>要求</w:t>
      </w:r>
      <w:r w:rsidR="00947C14">
        <w:rPr>
          <w:rFonts w:ascii="Arial" w:hAnsi="Arial" w:cs="Arial" w:hint="eastAsia"/>
          <w:sz w:val="21"/>
          <w:szCs w:val="21"/>
        </w:rPr>
        <w:t>，本项目属于</w:t>
      </w:r>
      <w:r w:rsidR="00947C14" w:rsidRPr="00947C14">
        <w:rPr>
          <w:rFonts w:ascii="Arial" w:hAnsi="Arial" w:cs="Arial" w:hint="eastAsia"/>
          <w:sz w:val="21"/>
          <w:szCs w:val="21"/>
        </w:rPr>
        <w:t>城市设计重点地区</w:t>
      </w:r>
      <w:r w:rsidR="00947C14">
        <w:rPr>
          <w:rFonts w:ascii="Arial" w:hAnsi="Arial" w:cs="Arial" w:hint="eastAsia"/>
          <w:color w:val="000000"/>
          <w:sz w:val="21"/>
          <w:szCs w:val="21"/>
        </w:rPr>
        <w:t>，</w:t>
      </w:r>
      <w:r w:rsidRPr="003A0917">
        <w:rPr>
          <w:rFonts w:ascii="Arial" w:hAnsi="Arial" w:cs="Arial"/>
          <w:color w:val="000000"/>
          <w:sz w:val="21"/>
          <w:szCs w:val="21"/>
        </w:rPr>
        <w:t>项目</w:t>
      </w:r>
      <w:r w:rsidRPr="003A0917">
        <w:rPr>
          <w:rFonts w:ascii="Arial" w:hAnsi="Arial" w:cs="Arial"/>
          <w:sz w:val="21"/>
          <w:szCs w:val="21"/>
        </w:rPr>
        <w:t>所在区位</w:t>
      </w:r>
      <w:r w:rsidRPr="003A0917">
        <w:rPr>
          <w:rFonts w:ascii="Arial" w:hAnsi="Arial" w:cs="Arial"/>
          <w:color w:val="000000"/>
          <w:sz w:val="21"/>
          <w:szCs w:val="21"/>
        </w:rPr>
        <w:t>有较好的市场预期，</w:t>
      </w:r>
      <w:r w:rsidRPr="003A0917">
        <w:rPr>
          <w:rFonts w:ascii="Arial" w:hAnsi="Arial" w:cs="Arial"/>
          <w:sz w:val="21"/>
          <w:szCs w:val="21"/>
        </w:rPr>
        <w:t>区位优势明显。</w:t>
      </w:r>
    </w:p>
    <w:p w14:paraId="2F6B77BA" w14:textId="77777777" w:rsidR="00294192" w:rsidRDefault="00E80DCB" w:rsidP="00E80DC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、开发优势：项目地块先天可开发素质较好，土地较为规则、平整，地势平坦，体量适中，易于项目产品规划。</w:t>
      </w:r>
    </w:p>
    <w:p w14:paraId="48DCD7A3"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25" w:name="_Toc58428994"/>
      <w:bookmarkStart w:id="126" w:name="_Toc85123110"/>
      <w:r>
        <w:rPr>
          <w:rFonts w:eastAsia="宋体" w:cs="Arial"/>
          <w:sz w:val="21"/>
          <w:szCs w:val="21"/>
        </w:rPr>
        <w:t>（二）劣势</w:t>
      </w:r>
      <w:bookmarkEnd w:id="125"/>
      <w:bookmarkEnd w:id="126"/>
    </w:p>
    <w:p w14:paraId="5B49637A" w14:textId="58F1B33F" w:rsidR="00E80DCB" w:rsidRDefault="00C2503C" w:rsidP="009A2F3B">
      <w:pPr>
        <w:widowControl w:val="0"/>
        <w:adjustRightInd w:val="0"/>
        <w:snapToGrid w:val="0"/>
        <w:spacing w:line="480" w:lineRule="auto"/>
        <w:ind w:firstLineChars="200" w:firstLine="420"/>
        <w:jc w:val="both"/>
        <w:rPr>
          <w:rFonts w:ascii="Arial" w:hAnsi="Arial" w:cs="Arial"/>
          <w:sz w:val="21"/>
          <w:szCs w:val="21"/>
        </w:rPr>
      </w:pPr>
      <w:bookmarkStart w:id="127" w:name="_Toc58428995"/>
      <w:r>
        <w:rPr>
          <w:rFonts w:ascii="Arial" w:hAnsi="Arial" w:cs="Arial" w:hint="eastAsia"/>
          <w:sz w:val="21"/>
          <w:szCs w:val="21"/>
        </w:rPr>
        <w:t>目前，项目附近四周居住人口密集度较低，使得本项目周围略显空旷。</w:t>
      </w:r>
    </w:p>
    <w:p w14:paraId="297A224D" w14:textId="77777777" w:rsidR="00294192" w:rsidRDefault="00294192" w:rsidP="009A2F3B">
      <w:pPr>
        <w:pStyle w:val="2"/>
        <w:snapToGrid w:val="0"/>
        <w:spacing w:before="0" w:after="0" w:line="480" w:lineRule="auto"/>
        <w:ind w:firstLineChars="98" w:firstLine="207"/>
        <w:jc w:val="both"/>
        <w:rPr>
          <w:rFonts w:eastAsia="宋体" w:cs="Arial"/>
          <w:sz w:val="21"/>
          <w:szCs w:val="21"/>
        </w:rPr>
      </w:pPr>
      <w:bookmarkStart w:id="128" w:name="_Toc85123111"/>
      <w:r>
        <w:rPr>
          <w:rFonts w:eastAsia="宋体" w:cs="Arial" w:hint="eastAsia"/>
          <w:sz w:val="21"/>
          <w:szCs w:val="21"/>
        </w:rPr>
        <w:t>（三）机会</w:t>
      </w:r>
      <w:bookmarkEnd w:id="127"/>
      <w:bookmarkEnd w:id="128"/>
    </w:p>
    <w:p w14:paraId="70923FED" w14:textId="5E2CC9EA" w:rsidR="00C2503C" w:rsidRDefault="00C2503C" w:rsidP="009A2F3B">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目前，一些现有公租房项目距离本项目位置较远，</w:t>
      </w:r>
      <w:r>
        <w:rPr>
          <w:rFonts w:ascii="Arial" w:hAnsi="Arial" w:cs="Arial" w:hint="eastAsia"/>
          <w:sz w:val="21"/>
          <w:szCs w:val="21"/>
        </w:rPr>
        <w:t>但潜在需求较多，利于项目去化。</w:t>
      </w:r>
    </w:p>
    <w:p w14:paraId="2B6B09BA"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29" w:name="_Toc58428996"/>
      <w:bookmarkStart w:id="130" w:name="_Toc85123112"/>
      <w:r>
        <w:rPr>
          <w:rFonts w:eastAsia="宋体" w:cs="Arial" w:hint="eastAsia"/>
          <w:sz w:val="21"/>
          <w:szCs w:val="21"/>
        </w:rPr>
        <w:t>（四）威胁</w:t>
      </w:r>
      <w:bookmarkEnd w:id="129"/>
      <w:bookmarkEnd w:id="130"/>
    </w:p>
    <w:p w14:paraId="5768FB30" w14:textId="4CF4D11F" w:rsidR="00947C14" w:rsidRDefault="00947C14" w:rsidP="00947C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根据现有情况来看，项目所在区域已有在</w:t>
      </w:r>
      <w:r w:rsidR="00C2503C">
        <w:rPr>
          <w:rFonts w:ascii="Arial" w:hAnsi="Arial" w:cs="Arial" w:hint="eastAsia"/>
          <w:sz w:val="21"/>
          <w:szCs w:val="21"/>
        </w:rPr>
        <w:t>配租</w:t>
      </w:r>
      <w:r>
        <w:rPr>
          <w:rFonts w:ascii="Arial" w:hAnsi="Arial" w:cs="Arial" w:hint="eastAsia"/>
          <w:sz w:val="21"/>
          <w:szCs w:val="21"/>
        </w:rPr>
        <w:t>项目，目前</w:t>
      </w:r>
      <w:r>
        <w:rPr>
          <w:rFonts w:ascii="Arial" w:hAnsi="Arial" w:cs="Arial" w:hint="eastAsia"/>
          <w:color w:val="000000"/>
          <w:sz w:val="21"/>
          <w:szCs w:val="21"/>
        </w:rPr>
        <w:t>所推产品和目标客户与本项目相似，如</w:t>
      </w:r>
      <w:proofErr w:type="gramStart"/>
      <w:r w:rsidR="00C2503C">
        <w:rPr>
          <w:rFonts w:ascii="Arial" w:hAnsi="Arial" w:cs="Arial" w:hint="eastAsia"/>
          <w:color w:val="000000"/>
          <w:sz w:val="21"/>
          <w:szCs w:val="21"/>
        </w:rPr>
        <w:t>绿地海铂云翡</w:t>
      </w:r>
      <w:proofErr w:type="gramEnd"/>
      <w:r w:rsidR="00C2503C">
        <w:rPr>
          <w:rFonts w:ascii="Arial" w:hAnsi="Arial" w:cs="Arial" w:hint="eastAsia"/>
          <w:color w:val="000000"/>
          <w:sz w:val="21"/>
          <w:szCs w:val="21"/>
        </w:rPr>
        <w:t>、团河路南在建公租房项目</w:t>
      </w:r>
      <w:r>
        <w:rPr>
          <w:rFonts w:ascii="Arial" w:hAnsi="Arial" w:cs="Arial" w:hint="eastAsia"/>
          <w:color w:val="000000"/>
          <w:sz w:val="21"/>
          <w:szCs w:val="21"/>
        </w:rPr>
        <w:t>等。上述项目可能会在本项目入市前分流部分目标客群</w:t>
      </w:r>
      <w:r>
        <w:rPr>
          <w:rFonts w:ascii="Arial" w:hAnsi="Arial" w:cs="Arial"/>
          <w:sz w:val="21"/>
          <w:szCs w:val="21"/>
        </w:rPr>
        <w:t>，</w:t>
      </w:r>
      <w:r>
        <w:rPr>
          <w:rFonts w:ascii="Arial" w:hAnsi="Arial" w:cs="Arial" w:hint="eastAsia"/>
          <w:sz w:val="21"/>
          <w:szCs w:val="21"/>
        </w:rPr>
        <w:t>项目的经营</w:t>
      </w:r>
      <w:proofErr w:type="gramStart"/>
      <w:r w:rsidR="00C2503C">
        <w:rPr>
          <w:rFonts w:ascii="Arial" w:hAnsi="Arial" w:cs="Arial" w:hint="eastAsia"/>
          <w:sz w:val="21"/>
          <w:szCs w:val="21"/>
        </w:rPr>
        <w:t>配租</w:t>
      </w:r>
      <w:r>
        <w:rPr>
          <w:rFonts w:ascii="Arial" w:hAnsi="Arial" w:cs="Arial" w:hint="eastAsia"/>
          <w:sz w:val="21"/>
          <w:szCs w:val="21"/>
        </w:rPr>
        <w:t>会受到</w:t>
      </w:r>
      <w:proofErr w:type="gramEnd"/>
      <w:r>
        <w:rPr>
          <w:rFonts w:ascii="Arial" w:hAnsi="Arial" w:cs="Arial" w:hint="eastAsia"/>
          <w:sz w:val="21"/>
          <w:szCs w:val="21"/>
        </w:rPr>
        <w:t>一定影响</w:t>
      </w:r>
      <w:r>
        <w:rPr>
          <w:rFonts w:ascii="Arial" w:hAnsi="Arial" w:cs="Arial" w:hint="eastAsia"/>
          <w:color w:val="000000"/>
          <w:sz w:val="21"/>
          <w:szCs w:val="21"/>
        </w:rPr>
        <w:t>。</w:t>
      </w:r>
    </w:p>
    <w:p w14:paraId="71793E8B" w14:textId="56DB34E7" w:rsidR="00947C14" w:rsidRPr="00947C14" w:rsidDel="00EC180D" w:rsidRDefault="00947C14" w:rsidP="00EC180D">
      <w:pPr>
        <w:widowControl w:val="0"/>
        <w:adjustRightInd w:val="0"/>
        <w:snapToGrid w:val="0"/>
        <w:spacing w:line="480" w:lineRule="auto"/>
        <w:ind w:firstLineChars="200" w:firstLine="420"/>
        <w:jc w:val="both"/>
        <w:rPr>
          <w:del w:id="131" w:author="Sky123.Org" w:date="2021-10-15T10:21:00Z"/>
          <w:rFonts w:ascii="Arial" w:hAnsi="Arial" w:cs="Arial"/>
          <w:sz w:val="21"/>
          <w:szCs w:val="21"/>
        </w:rPr>
      </w:pPr>
    </w:p>
    <w:p w14:paraId="53616018" w14:textId="6D010DDF" w:rsidR="00294192" w:rsidRDefault="00294192" w:rsidP="00294192">
      <w:pPr>
        <w:pStyle w:val="2"/>
        <w:snapToGrid w:val="0"/>
        <w:spacing w:before="0" w:after="0" w:line="480" w:lineRule="auto"/>
        <w:jc w:val="both"/>
        <w:rPr>
          <w:rFonts w:eastAsia="宋体" w:cs="Arial"/>
          <w:b w:val="0"/>
          <w:bCs/>
          <w:color w:val="000000"/>
          <w:sz w:val="21"/>
          <w:szCs w:val="21"/>
        </w:rPr>
      </w:pPr>
      <w:bookmarkStart w:id="132" w:name="_Toc58428997"/>
      <w:bookmarkStart w:id="133" w:name="_Toc85123113"/>
      <w:r>
        <w:rPr>
          <w:rFonts w:eastAsia="宋体" w:cs="Arial"/>
          <w:sz w:val="21"/>
          <w:szCs w:val="21"/>
        </w:rPr>
        <w:t>三、</w:t>
      </w:r>
      <w:bookmarkStart w:id="134" w:name="_Toc132426480"/>
      <w:bookmarkEnd w:id="124"/>
      <w:bookmarkEnd w:id="132"/>
      <w:r w:rsidR="00C2503C" w:rsidRPr="00C2503C">
        <w:rPr>
          <w:rFonts w:eastAsia="宋体" w:cs="Arial" w:hint="eastAsia"/>
          <w:sz w:val="21"/>
          <w:szCs w:val="21"/>
        </w:rPr>
        <w:t>政策形势分析</w:t>
      </w:r>
      <w:bookmarkEnd w:id="133"/>
    </w:p>
    <w:p w14:paraId="59B04D76" w14:textId="6DF56EE7" w:rsidR="00294192" w:rsidRDefault="00294192" w:rsidP="00294192">
      <w:pPr>
        <w:pStyle w:val="2"/>
        <w:snapToGrid w:val="0"/>
        <w:spacing w:before="0" w:after="0" w:line="480" w:lineRule="auto"/>
        <w:ind w:firstLineChars="98" w:firstLine="207"/>
        <w:jc w:val="both"/>
        <w:rPr>
          <w:rFonts w:eastAsia="宋体" w:cs="Arial"/>
          <w:b w:val="0"/>
          <w:color w:val="000000"/>
          <w:sz w:val="21"/>
          <w:szCs w:val="21"/>
        </w:rPr>
      </w:pPr>
      <w:bookmarkStart w:id="135" w:name="_Toc187666150"/>
      <w:bookmarkStart w:id="136" w:name="_Toc58428998"/>
      <w:bookmarkStart w:id="137" w:name="_Toc85123114"/>
      <w:r>
        <w:rPr>
          <w:rFonts w:eastAsia="宋体" w:cs="Arial"/>
          <w:sz w:val="21"/>
          <w:szCs w:val="21"/>
        </w:rPr>
        <w:t>（一）</w:t>
      </w:r>
      <w:bookmarkEnd w:id="134"/>
      <w:bookmarkEnd w:id="135"/>
      <w:bookmarkEnd w:id="136"/>
      <w:r w:rsidR="00C2503C" w:rsidRPr="00C2503C">
        <w:rPr>
          <w:rFonts w:eastAsia="宋体" w:cs="Arial" w:hint="eastAsia"/>
          <w:sz w:val="21"/>
          <w:szCs w:val="21"/>
        </w:rPr>
        <w:t>符合北京市土地和保障性住房政策相关要求</w:t>
      </w:r>
      <w:bookmarkEnd w:id="137"/>
    </w:p>
    <w:p w14:paraId="46B760DE" w14:textId="623B114E" w:rsidR="00C2503C" w:rsidRPr="00C2503C" w:rsidRDefault="00C2503C" w:rsidP="00C2503C">
      <w:pPr>
        <w:adjustRightInd w:val="0"/>
        <w:snapToGrid w:val="0"/>
        <w:spacing w:line="480" w:lineRule="auto"/>
        <w:ind w:firstLineChars="200" w:firstLine="420"/>
        <w:jc w:val="both"/>
        <w:rPr>
          <w:rFonts w:cs="Arial"/>
          <w:sz w:val="21"/>
          <w:szCs w:val="21"/>
        </w:rPr>
      </w:pPr>
      <w:bookmarkStart w:id="138" w:name="_Toc187666151"/>
      <w:bookmarkStart w:id="139" w:name="_Toc58428999"/>
      <w:r w:rsidRPr="00C2503C">
        <w:rPr>
          <w:rFonts w:cs="Arial" w:hint="eastAsia"/>
          <w:sz w:val="21"/>
          <w:szCs w:val="21"/>
        </w:rPr>
        <w:t>顺义区和</w:t>
      </w:r>
      <w:del w:id="140" w:author="Sky123.Org" w:date="2021-10-15T10:20:00Z">
        <w:r w:rsidRPr="00C2503C" w:rsidDel="00C345A5">
          <w:rPr>
            <w:rFonts w:cs="Arial" w:hint="eastAsia"/>
            <w:sz w:val="21"/>
            <w:szCs w:val="21"/>
          </w:rPr>
          <w:delText>通</w:delText>
        </w:r>
      </w:del>
      <w:r w:rsidRPr="00C2503C">
        <w:rPr>
          <w:rFonts w:cs="Arial" w:hint="eastAsia"/>
          <w:sz w:val="21"/>
          <w:szCs w:val="21"/>
        </w:rPr>
        <w:t>州区、大兴区、房山区的平原地区以及</w:t>
      </w:r>
      <w:proofErr w:type="gramStart"/>
      <w:r w:rsidRPr="00C2503C">
        <w:rPr>
          <w:rFonts w:cs="Arial" w:hint="eastAsia"/>
          <w:sz w:val="21"/>
          <w:szCs w:val="21"/>
        </w:rPr>
        <w:t>昌平区</w:t>
      </w:r>
      <w:proofErr w:type="gramEnd"/>
      <w:r w:rsidRPr="00C2503C">
        <w:rPr>
          <w:rFonts w:cs="Arial" w:hint="eastAsia"/>
          <w:sz w:val="21"/>
          <w:szCs w:val="21"/>
        </w:rPr>
        <w:t>的平原地区共同构成城市发展新区，是北京发展现代制造业和现代农业的主要载体，也是北京疏散中心</w:t>
      </w:r>
      <w:proofErr w:type="gramStart"/>
      <w:r w:rsidRPr="00C2503C">
        <w:rPr>
          <w:rFonts w:cs="Arial" w:hint="eastAsia"/>
          <w:sz w:val="21"/>
          <w:szCs w:val="21"/>
        </w:rPr>
        <w:t>城产业</w:t>
      </w:r>
      <w:proofErr w:type="gramEnd"/>
      <w:r w:rsidRPr="00C2503C">
        <w:rPr>
          <w:rFonts w:cs="Arial" w:hint="eastAsia"/>
          <w:sz w:val="21"/>
          <w:szCs w:val="21"/>
        </w:rPr>
        <w:t>与人口的重要区域。有重点地发挥土地的载体功能，高标准、高效率地利用土地资源，保障土地的生态服务功能、供应首都鲜活农副产品的生产功能，并为城市保留未来发展空间与必要的生态廊道。</w:t>
      </w:r>
    </w:p>
    <w:p w14:paraId="138A6E3F" w14:textId="670766A1" w:rsidR="00A33AD5" w:rsidRDefault="00C2503C" w:rsidP="00C2503C">
      <w:pPr>
        <w:adjustRightInd w:val="0"/>
        <w:snapToGrid w:val="0"/>
        <w:spacing w:line="480" w:lineRule="auto"/>
        <w:ind w:firstLineChars="200" w:firstLine="420"/>
        <w:jc w:val="both"/>
        <w:rPr>
          <w:rFonts w:cs="Arial"/>
          <w:sz w:val="21"/>
          <w:szCs w:val="21"/>
        </w:rPr>
      </w:pPr>
      <w:r w:rsidRPr="00C2503C">
        <w:rPr>
          <w:rFonts w:cs="Arial" w:hint="eastAsia"/>
          <w:sz w:val="21"/>
          <w:szCs w:val="21"/>
        </w:rPr>
        <w:t>项目所在地位于</w:t>
      </w:r>
      <w:r w:rsidR="00A33AD5">
        <w:rPr>
          <w:rFonts w:cs="Arial" w:hint="eastAsia"/>
          <w:sz w:val="21"/>
          <w:szCs w:val="21"/>
        </w:rPr>
        <w:t>大兴</w:t>
      </w:r>
      <w:r w:rsidRPr="00C2503C">
        <w:rPr>
          <w:rFonts w:cs="Arial" w:hint="eastAsia"/>
          <w:sz w:val="21"/>
          <w:szCs w:val="21"/>
        </w:rPr>
        <w:t>区，是城市发展新区的范畴，项目建设的住宅和商业用房，有利于为产业聚集提供支持，其规划设计方案体现了高效集约用地的原则，充分发挥了土地的载体功能。</w:t>
      </w:r>
    </w:p>
    <w:p w14:paraId="0926095B" w14:textId="4D3CCBBE" w:rsidR="00294192" w:rsidRDefault="00294192" w:rsidP="00A33AD5">
      <w:pPr>
        <w:pStyle w:val="2"/>
        <w:snapToGrid w:val="0"/>
        <w:spacing w:before="0" w:after="0" w:line="480" w:lineRule="auto"/>
        <w:ind w:firstLineChars="98" w:firstLine="207"/>
        <w:jc w:val="both"/>
        <w:rPr>
          <w:rFonts w:eastAsia="宋体" w:cs="Arial"/>
          <w:sz w:val="21"/>
          <w:szCs w:val="21"/>
        </w:rPr>
      </w:pPr>
      <w:bookmarkStart w:id="141" w:name="_Toc85123115"/>
      <w:r>
        <w:rPr>
          <w:rFonts w:eastAsia="宋体" w:cs="Arial"/>
          <w:sz w:val="21"/>
          <w:szCs w:val="21"/>
        </w:rPr>
        <w:t>（二）</w:t>
      </w:r>
      <w:bookmarkEnd w:id="138"/>
      <w:bookmarkEnd w:id="139"/>
      <w:r w:rsidR="00A33AD5" w:rsidRPr="00A33AD5">
        <w:rPr>
          <w:rFonts w:eastAsia="宋体" w:cs="Arial" w:hint="eastAsia"/>
          <w:sz w:val="21"/>
          <w:szCs w:val="21"/>
        </w:rPr>
        <w:t>符合北京市“十三五时期”住房保障工作目标</w:t>
      </w:r>
      <w:bookmarkEnd w:id="141"/>
    </w:p>
    <w:p w14:paraId="17425C0B" w14:textId="77777777" w:rsidR="00A33AD5" w:rsidRP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该项目的建设符合《北京市十三五时期住房保障规划》提出的“加快实施棚户区改造，优化项目运作机制，主动对接城市功能布局调整和人口疏解，大力发展公共租赁住房，不断完善购租并举的住房保障供应体系，分层次、多渠道解决居民住房困难”等住房保障工作目标要求。</w:t>
      </w:r>
    </w:p>
    <w:p w14:paraId="6330D631" w14:textId="21F91C8F"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此外，本</w:t>
      </w:r>
      <w:proofErr w:type="gramStart"/>
      <w:r w:rsidRPr="00A33AD5">
        <w:rPr>
          <w:rFonts w:ascii="Arial" w:hAnsi="Arial" w:cs="Arial" w:hint="eastAsia"/>
          <w:sz w:val="21"/>
          <w:szCs w:val="21"/>
        </w:rPr>
        <w:t>项目由</w:t>
      </w:r>
      <w:r w:rsidR="00A02C7E">
        <w:rPr>
          <w:rFonts w:ascii="Arial" w:hAnsi="Arial" w:cs="Arial" w:hint="eastAsia"/>
          <w:sz w:val="21"/>
          <w:szCs w:val="21"/>
        </w:rPr>
        <w:t>拟由</w:t>
      </w:r>
      <w:proofErr w:type="gramEnd"/>
      <w:r w:rsidR="00A02C7E">
        <w:rPr>
          <w:rFonts w:ascii="Arial" w:hAnsi="Arial" w:cs="Arial" w:hint="eastAsia"/>
          <w:sz w:val="21"/>
          <w:szCs w:val="21"/>
        </w:rPr>
        <w:t>保障房中心运营</w:t>
      </w:r>
      <w:r w:rsidRPr="00A33AD5">
        <w:rPr>
          <w:rFonts w:ascii="Arial" w:hAnsi="Arial" w:cs="Arial" w:hint="eastAsia"/>
          <w:sz w:val="21"/>
          <w:szCs w:val="21"/>
        </w:rPr>
        <w:t>，将统一规范后期公租房租</w:t>
      </w:r>
      <w:proofErr w:type="gramStart"/>
      <w:r w:rsidRPr="00A33AD5">
        <w:rPr>
          <w:rFonts w:ascii="Arial" w:hAnsi="Arial" w:cs="Arial" w:hint="eastAsia"/>
          <w:sz w:val="21"/>
          <w:szCs w:val="21"/>
        </w:rPr>
        <w:t>务</w:t>
      </w:r>
      <w:proofErr w:type="gramEnd"/>
      <w:r w:rsidRPr="00A33AD5">
        <w:rPr>
          <w:rFonts w:ascii="Arial" w:hAnsi="Arial" w:cs="Arial" w:hint="eastAsia"/>
          <w:sz w:val="21"/>
          <w:szCs w:val="21"/>
        </w:rPr>
        <w:t>管理，提升服务品质，有利于实现全市公租房一体化运营和社会服务均等化的社会目标，保障住房体系良性发展。</w:t>
      </w:r>
    </w:p>
    <w:p w14:paraId="627CC6DE" w14:textId="77777777" w:rsidR="00A33AD5" w:rsidRDefault="00A33AD5" w:rsidP="00A33AD5">
      <w:pPr>
        <w:adjustRightInd w:val="0"/>
        <w:snapToGrid w:val="0"/>
        <w:spacing w:line="480" w:lineRule="auto"/>
        <w:ind w:firstLineChars="200" w:firstLine="420"/>
        <w:rPr>
          <w:rFonts w:ascii="Arial" w:hAnsi="Arial" w:cs="Arial"/>
          <w:sz w:val="21"/>
          <w:szCs w:val="21"/>
        </w:rPr>
      </w:pPr>
    </w:p>
    <w:p w14:paraId="0109771C" w14:textId="77777777" w:rsidR="00A33AD5" w:rsidRDefault="00A33AD5" w:rsidP="00A33AD5">
      <w:pPr>
        <w:pStyle w:val="2"/>
        <w:snapToGrid w:val="0"/>
        <w:spacing w:before="0" w:after="0" w:line="480" w:lineRule="auto"/>
        <w:jc w:val="both"/>
        <w:rPr>
          <w:rFonts w:eastAsia="宋体" w:cs="Arial"/>
          <w:sz w:val="21"/>
          <w:szCs w:val="21"/>
        </w:rPr>
      </w:pPr>
      <w:bookmarkStart w:id="142" w:name="_Toc85123116"/>
      <w:r w:rsidRPr="00A33AD5">
        <w:rPr>
          <w:rFonts w:eastAsia="宋体" w:cs="Arial" w:hint="eastAsia"/>
          <w:sz w:val="21"/>
          <w:szCs w:val="21"/>
        </w:rPr>
        <w:t>四、风险分析</w:t>
      </w:r>
      <w:bookmarkEnd w:id="142"/>
    </w:p>
    <w:p w14:paraId="61781919" w14:textId="77777777" w:rsidR="00A33AD5" w:rsidRDefault="00A33AD5" w:rsidP="00A33AD5">
      <w:pPr>
        <w:pStyle w:val="2"/>
        <w:snapToGrid w:val="0"/>
        <w:spacing w:before="0" w:after="0" w:line="480" w:lineRule="auto"/>
        <w:ind w:firstLineChars="98" w:firstLine="207"/>
        <w:jc w:val="both"/>
        <w:rPr>
          <w:rFonts w:eastAsia="宋体" w:cs="Arial"/>
          <w:sz w:val="21"/>
          <w:szCs w:val="21"/>
        </w:rPr>
      </w:pPr>
      <w:bookmarkStart w:id="143" w:name="_Toc85123117"/>
      <w:r>
        <w:rPr>
          <w:rFonts w:eastAsia="宋体" w:cs="Arial" w:hint="eastAsia"/>
          <w:sz w:val="21"/>
          <w:szCs w:val="21"/>
        </w:rPr>
        <w:t>（一）</w:t>
      </w:r>
      <w:r w:rsidRPr="00A33AD5">
        <w:rPr>
          <w:rFonts w:eastAsia="宋体" w:cs="Arial" w:hint="eastAsia"/>
          <w:sz w:val="21"/>
          <w:szCs w:val="21"/>
        </w:rPr>
        <w:t>自然风险</w:t>
      </w:r>
      <w:bookmarkEnd w:id="143"/>
    </w:p>
    <w:p w14:paraId="1B967AD3"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自然风险包括地震、台风等极端自然灾害。北京市的地理位置，处于华北平原、山西和张家口</w:t>
      </w:r>
      <w:r w:rsidRPr="00A33AD5">
        <w:rPr>
          <w:rFonts w:ascii="Arial" w:hAnsi="Arial" w:cs="Arial"/>
          <w:sz w:val="21"/>
          <w:szCs w:val="21"/>
        </w:rPr>
        <w:t>-</w:t>
      </w:r>
      <w:r w:rsidRPr="00A33AD5">
        <w:rPr>
          <w:rFonts w:ascii="Arial" w:hAnsi="Arial" w:cs="Arial"/>
          <w:sz w:val="21"/>
          <w:szCs w:val="21"/>
        </w:rPr>
        <w:t>渤海三大地震带交汇部位。针对地震风险，该项目在设计时将参照《建筑抗震设计规范》</w:t>
      </w:r>
      <w:r w:rsidRPr="00A33AD5">
        <w:rPr>
          <w:rFonts w:ascii="Arial" w:hAnsi="Arial" w:cs="Arial"/>
          <w:sz w:val="21"/>
          <w:szCs w:val="21"/>
        </w:rPr>
        <w:t>GB50011-2010</w:t>
      </w:r>
      <w:r w:rsidRPr="00A33AD5">
        <w:rPr>
          <w:rFonts w:ascii="Arial" w:hAnsi="Arial" w:cs="Arial"/>
          <w:sz w:val="21"/>
          <w:szCs w:val="21"/>
        </w:rPr>
        <w:t>，按</w:t>
      </w:r>
      <w:r w:rsidRPr="00A33AD5">
        <w:rPr>
          <w:rFonts w:ascii="Arial" w:hAnsi="Arial" w:cs="Arial"/>
          <w:sz w:val="21"/>
          <w:szCs w:val="21"/>
        </w:rPr>
        <w:t>8</w:t>
      </w:r>
      <w:r w:rsidRPr="00A33AD5">
        <w:rPr>
          <w:rFonts w:ascii="Arial" w:hAnsi="Arial" w:cs="Arial"/>
          <w:sz w:val="21"/>
          <w:szCs w:val="21"/>
        </w:rPr>
        <w:t>度裂度设防，如发生地震可确保伤亡损失减至最低水平。</w:t>
      </w:r>
    </w:p>
    <w:p w14:paraId="73BC4B9B" w14:textId="4959C780" w:rsidR="005A5813" w:rsidRDefault="00A33AD5" w:rsidP="00A33AD5">
      <w:pPr>
        <w:pStyle w:val="2"/>
        <w:snapToGrid w:val="0"/>
        <w:spacing w:before="0" w:after="0" w:line="480" w:lineRule="auto"/>
        <w:ind w:firstLineChars="98" w:firstLine="207"/>
        <w:jc w:val="both"/>
        <w:rPr>
          <w:rFonts w:cs="Arial"/>
          <w:color w:val="000000"/>
          <w:sz w:val="21"/>
          <w:szCs w:val="21"/>
        </w:rPr>
      </w:pPr>
      <w:bookmarkStart w:id="144" w:name="_Toc85123118"/>
      <w:r w:rsidRPr="00A33AD5">
        <w:rPr>
          <w:rFonts w:eastAsia="宋体" w:cs="Arial" w:hint="eastAsia"/>
          <w:sz w:val="21"/>
          <w:szCs w:val="21"/>
        </w:rPr>
        <w:t>（二）</w:t>
      </w:r>
      <w:r w:rsidR="005A5813" w:rsidRPr="005A5813">
        <w:rPr>
          <w:rFonts w:eastAsia="宋体" w:cs="Arial" w:hint="eastAsia"/>
          <w:sz w:val="21"/>
          <w:szCs w:val="21"/>
        </w:rPr>
        <w:t>规划指标实现风险</w:t>
      </w:r>
      <w:bookmarkEnd w:id="144"/>
    </w:p>
    <w:p w14:paraId="12CBB9F2" w14:textId="40F23B7B" w:rsidR="005A5813" w:rsidRPr="005A5813" w:rsidRDefault="005A5813" w:rsidP="005A5813">
      <w:pPr>
        <w:adjustRightInd w:val="0"/>
        <w:snapToGrid w:val="0"/>
        <w:spacing w:line="480" w:lineRule="auto"/>
        <w:ind w:firstLineChars="200" w:firstLine="420"/>
        <w:rPr>
          <w:rFonts w:ascii="Arial" w:hAnsi="Arial" w:cs="Arial"/>
          <w:sz w:val="21"/>
          <w:szCs w:val="21"/>
        </w:rPr>
      </w:pPr>
      <w:r w:rsidRPr="005A5813">
        <w:rPr>
          <w:rFonts w:ascii="Arial" w:hAnsi="Arial" w:cs="Arial" w:hint="eastAsia"/>
          <w:sz w:val="21"/>
          <w:szCs w:val="21"/>
        </w:rPr>
        <w:t>本次可行性研究地块规划建筑面积以委托单位提供的</w:t>
      </w:r>
      <w:r>
        <w:rPr>
          <w:rFonts w:ascii="Arial" w:hAnsi="Arial" w:cs="Arial" w:hint="eastAsia"/>
          <w:sz w:val="21"/>
          <w:szCs w:val="21"/>
        </w:rPr>
        <w:t>设计</w:t>
      </w:r>
      <w:r w:rsidRPr="005A5813">
        <w:rPr>
          <w:rFonts w:ascii="Arial" w:hAnsi="Arial" w:cs="Arial"/>
          <w:sz w:val="21"/>
          <w:szCs w:val="21"/>
        </w:rPr>
        <w:t>方案</w:t>
      </w:r>
      <w:r w:rsidRPr="005A5813">
        <w:rPr>
          <w:rFonts w:ascii="Arial" w:hAnsi="Arial" w:cs="Arial" w:hint="eastAsia"/>
          <w:sz w:val="21"/>
          <w:szCs w:val="21"/>
        </w:rPr>
        <w:t>为依据，如不能按该设计指标办理《建设工程规划许可证》，则会影响项目现金流入；若由于规划变更可能将产生补缴地价款情况，也会影响项目现金流入。</w:t>
      </w:r>
    </w:p>
    <w:p w14:paraId="202A0E28" w14:textId="76733536" w:rsidR="00A33AD5" w:rsidRDefault="005A5813" w:rsidP="00A33AD5">
      <w:pPr>
        <w:pStyle w:val="2"/>
        <w:snapToGrid w:val="0"/>
        <w:spacing w:before="0" w:after="0" w:line="480" w:lineRule="auto"/>
        <w:ind w:firstLineChars="98" w:firstLine="207"/>
        <w:jc w:val="both"/>
        <w:rPr>
          <w:rFonts w:eastAsia="宋体" w:cs="Arial"/>
          <w:sz w:val="21"/>
          <w:szCs w:val="21"/>
        </w:rPr>
      </w:pPr>
      <w:bookmarkStart w:id="145" w:name="_Toc85123119"/>
      <w:r w:rsidRPr="00A33AD5">
        <w:rPr>
          <w:rFonts w:eastAsia="宋体" w:cs="Arial" w:hint="eastAsia"/>
          <w:sz w:val="21"/>
          <w:szCs w:val="21"/>
        </w:rPr>
        <w:lastRenderedPageBreak/>
        <w:t>（三）</w:t>
      </w:r>
      <w:r w:rsidR="00A33AD5">
        <w:rPr>
          <w:rFonts w:eastAsia="宋体" w:cs="Arial" w:hint="eastAsia"/>
          <w:sz w:val="21"/>
          <w:szCs w:val="21"/>
        </w:rPr>
        <w:t>建设</w:t>
      </w:r>
      <w:r w:rsidR="00A33AD5" w:rsidRPr="00A33AD5">
        <w:rPr>
          <w:rFonts w:eastAsia="宋体" w:cs="Arial" w:hint="eastAsia"/>
          <w:sz w:val="21"/>
          <w:szCs w:val="21"/>
        </w:rPr>
        <w:t>风险</w:t>
      </w:r>
      <w:bookmarkEnd w:id="145"/>
    </w:p>
    <w:p w14:paraId="74721505" w14:textId="6CC96D44"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在项目建设过程中，若已完工或在建工程存在质量缺陷，将会对该项目产生不利影响的风险。对此，</w:t>
      </w:r>
      <w:r w:rsidR="00A02C7E">
        <w:rPr>
          <w:rFonts w:ascii="Arial" w:hAnsi="Arial" w:cs="Arial" w:hint="eastAsia"/>
          <w:sz w:val="21"/>
          <w:szCs w:val="21"/>
        </w:rPr>
        <w:t>保障房中心</w:t>
      </w:r>
      <w:r w:rsidRPr="00A33AD5">
        <w:rPr>
          <w:rFonts w:ascii="Arial" w:hAnsi="Arial" w:cs="Arial" w:hint="eastAsia"/>
          <w:sz w:val="21"/>
          <w:szCs w:val="21"/>
        </w:rPr>
        <w:t>应根据该项目工程质量总目标编制质量计划，并制定质量控制点，委托具有相应资质的监理公司对该项目建设过程进行监督管理。</w:t>
      </w:r>
    </w:p>
    <w:p w14:paraId="2848F28A" w14:textId="2A9EFB97"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46" w:name="_Toc85123120"/>
      <w:r w:rsidRPr="00A33AD5">
        <w:rPr>
          <w:rFonts w:eastAsia="宋体" w:cs="Arial" w:hint="eastAsia"/>
          <w:sz w:val="21"/>
          <w:szCs w:val="21"/>
        </w:rPr>
        <w:t>（</w:t>
      </w:r>
      <w:r w:rsidR="005A5813">
        <w:rPr>
          <w:rFonts w:eastAsia="宋体" w:cs="Arial" w:hint="eastAsia"/>
          <w:sz w:val="21"/>
          <w:szCs w:val="21"/>
        </w:rPr>
        <w:t>四</w:t>
      </w:r>
      <w:r w:rsidRPr="00A33AD5">
        <w:rPr>
          <w:rFonts w:eastAsia="宋体" w:cs="Arial" w:hint="eastAsia"/>
          <w:sz w:val="21"/>
          <w:szCs w:val="21"/>
        </w:rPr>
        <w:t>）管理风险</w:t>
      </w:r>
      <w:bookmarkEnd w:id="146"/>
    </w:p>
    <w:p w14:paraId="2A6AB74A"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管理方面服务的标准化、经营管理水平、价格设置的合理性，都关乎租户体验和对市场秩序的影响，需要合资公司积极响应行业政策，注重管理细节，准确把握需求，就可能发生的管理问题制定恰当的应对预案。</w:t>
      </w:r>
    </w:p>
    <w:p w14:paraId="09D9BC6F" w14:textId="537D238A"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47" w:name="_Toc85123121"/>
      <w:r w:rsidRPr="00A33AD5">
        <w:rPr>
          <w:rFonts w:eastAsia="宋体" w:cs="Arial" w:hint="eastAsia"/>
          <w:sz w:val="21"/>
          <w:szCs w:val="21"/>
        </w:rPr>
        <w:t>（</w:t>
      </w:r>
      <w:r w:rsidR="005A5813">
        <w:rPr>
          <w:rFonts w:eastAsia="宋体" w:cs="Arial" w:hint="eastAsia"/>
          <w:sz w:val="21"/>
          <w:szCs w:val="21"/>
        </w:rPr>
        <w:t>五</w:t>
      </w:r>
      <w:r w:rsidRPr="00A33AD5">
        <w:rPr>
          <w:rFonts w:eastAsia="宋体" w:cs="Arial" w:hint="eastAsia"/>
          <w:sz w:val="21"/>
          <w:szCs w:val="21"/>
        </w:rPr>
        <w:t>）市场风险</w:t>
      </w:r>
      <w:bookmarkEnd w:id="147"/>
    </w:p>
    <w:p w14:paraId="5D37255D" w14:textId="1A549944" w:rsidR="0033787C" w:rsidRDefault="00A33AD5" w:rsidP="00A33AD5">
      <w:pPr>
        <w:adjustRightInd w:val="0"/>
        <w:snapToGrid w:val="0"/>
        <w:spacing w:line="480" w:lineRule="auto"/>
        <w:ind w:firstLineChars="200" w:firstLine="420"/>
        <w:rPr>
          <w:rFonts w:cs="Arial"/>
          <w:szCs w:val="21"/>
        </w:rPr>
      </w:pPr>
      <w:r w:rsidRPr="00A33AD5">
        <w:rPr>
          <w:rFonts w:ascii="Arial" w:hAnsi="Arial" w:cs="Arial" w:hint="eastAsia"/>
          <w:sz w:val="21"/>
          <w:szCs w:val="21"/>
        </w:rPr>
        <w:t>北京地区租金水平仍处于相对低位，加之租赁、装修等前期投入较大，</w:t>
      </w:r>
      <w:r>
        <w:rPr>
          <w:rFonts w:ascii="Arial" w:hAnsi="Arial" w:cs="Arial" w:hint="eastAsia"/>
          <w:sz w:val="21"/>
          <w:szCs w:val="21"/>
        </w:rPr>
        <w:t>公租房</w:t>
      </w:r>
      <w:r w:rsidRPr="00A33AD5">
        <w:rPr>
          <w:rFonts w:ascii="Arial" w:hAnsi="Arial" w:cs="Arial" w:hint="eastAsia"/>
          <w:sz w:val="21"/>
          <w:szCs w:val="21"/>
        </w:rPr>
        <w:t>项目经营初期的利润难以得到保障，但随着租赁市场的不断扩大和行业的日趋规范，市场租金水平预期呈上升趋势，在</w:t>
      </w:r>
      <w:r w:rsidRPr="00A33AD5">
        <w:rPr>
          <w:rFonts w:ascii="Arial" w:hAnsi="Arial" w:cs="Arial"/>
          <w:sz w:val="21"/>
          <w:szCs w:val="21"/>
        </w:rPr>
        <w:t>经营期内，能够取得较为可观的总体收益。</w:t>
      </w:r>
      <w:r w:rsidR="00885AD0">
        <w:rPr>
          <w:rFonts w:ascii="Arial" w:hAnsi="Arial" w:cs="Arial"/>
          <w:szCs w:val="21"/>
        </w:rPr>
        <w:br w:type="page"/>
      </w:r>
    </w:p>
    <w:p w14:paraId="27A14E1B" w14:textId="49904EF2" w:rsidR="0033787C" w:rsidRDefault="00885AD0">
      <w:pPr>
        <w:pStyle w:val="1"/>
        <w:spacing w:before="240"/>
        <w:rPr>
          <w:rFonts w:ascii="Arial" w:eastAsia="方正黑体简体" w:hAnsi="Arial" w:cs="Arial"/>
          <w:b w:val="0"/>
          <w:bCs/>
          <w:sz w:val="32"/>
          <w:szCs w:val="32"/>
        </w:rPr>
      </w:pPr>
      <w:bookmarkStart w:id="148" w:name="_Toc85123122"/>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w:t>
      </w:r>
      <w:bookmarkEnd w:id="16"/>
      <w:bookmarkEnd w:id="148"/>
    </w:p>
    <w:p w14:paraId="723E3C2B" w14:textId="77777777" w:rsidR="0033787C" w:rsidRDefault="00885AD0">
      <w:pPr>
        <w:pStyle w:val="2"/>
        <w:spacing w:before="0" w:after="0" w:line="480" w:lineRule="auto"/>
        <w:rPr>
          <w:rFonts w:eastAsia="宋体" w:cs="Arial"/>
          <w:sz w:val="21"/>
          <w:szCs w:val="21"/>
        </w:rPr>
      </w:pPr>
      <w:bookmarkStart w:id="149" w:name="_Toc76889705"/>
      <w:bookmarkStart w:id="150" w:name="_Toc85123123"/>
      <w:r>
        <w:rPr>
          <w:rFonts w:eastAsia="宋体" w:cs="Arial"/>
          <w:sz w:val="21"/>
          <w:szCs w:val="21"/>
        </w:rPr>
        <w:t>一、投资估算</w:t>
      </w:r>
      <w:bookmarkEnd w:id="149"/>
      <w:bookmarkEnd w:id="150"/>
    </w:p>
    <w:p w14:paraId="58974012" w14:textId="77777777" w:rsidR="0033787C" w:rsidRDefault="00885AD0">
      <w:pPr>
        <w:pStyle w:val="2"/>
        <w:spacing w:before="0" w:after="0" w:line="480" w:lineRule="auto"/>
        <w:ind w:firstLineChars="98" w:firstLine="207"/>
        <w:jc w:val="both"/>
        <w:rPr>
          <w:rFonts w:eastAsia="宋体" w:cs="Arial"/>
          <w:sz w:val="21"/>
          <w:szCs w:val="21"/>
        </w:rPr>
      </w:pPr>
      <w:bookmarkStart w:id="151" w:name="_Toc99176032"/>
      <w:bookmarkStart w:id="152" w:name="_Toc99251663"/>
      <w:bookmarkStart w:id="153" w:name="_Toc85123124"/>
      <w:r>
        <w:rPr>
          <w:rFonts w:eastAsia="宋体" w:cs="Arial"/>
          <w:sz w:val="21"/>
          <w:szCs w:val="21"/>
        </w:rPr>
        <w:t>（一）估算原则</w:t>
      </w:r>
      <w:bookmarkEnd w:id="151"/>
      <w:bookmarkEnd w:id="152"/>
      <w:bookmarkEnd w:id="153"/>
    </w:p>
    <w:p w14:paraId="3D81D585" w14:textId="7A99428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北京市</w:t>
      </w:r>
      <w:r>
        <w:rPr>
          <w:rFonts w:ascii="Arial" w:hAnsi="Arial" w:cs="Arial"/>
          <w:sz w:val="21"/>
          <w:szCs w:val="21"/>
        </w:rPr>
        <w:t>有关政策法规进行调整，估算项目</w:t>
      </w:r>
      <w:del w:id="154" w:author="Sky123.Org" w:date="2021-10-15T10:22:00Z">
        <w:r w:rsidDel="00EC180D">
          <w:rPr>
            <w:rFonts w:ascii="Arial" w:hAnsi="Arial" w:cs="Arial"/>
            <w:sz w:val="21"/>
            <w:szCs w:val="21"/>
          </w:rPr>
          <w:delText>总投资</w:delText>
        </w:r>
      </w:del>
      <w:ins w:id="155" w:author="Sky123.Org" w:date="2021-10-15T10:22:00Z">
        <w:r w:rsidR="00EC180D">
          <w:rPr>
            <w:rFonts w:ascii="Arial" w:hAnsi="Arial" w:cs="Arial" w:hint="eastAsia"/>
            <w:sz w:val="21"/>
            <w:szCs w:val="21"/>
          </w:rPr>
          <w:t>投入成本及</w:t>
        </w:r>
      </w:ins>
      <w:ins w:id="156" w:author="Sky123.Org" w:date="2021-10-15T10:23:00Z">
        <w:r w:rsidR="00EC180D">
          <w:rPr>
            <w:rFonts w:ascii="Arial" w:hAnsi="Arial" w:cs="Arial" w:hint="eastAsia"/>
            <w:sz w:val="21"/>
            <w:szCs w:val="21"/>
          </w:rPr>
          <w:t>投资价值</w:t>
        </w:r>
      </w:ins>
      <w:del w:id="157" w:author="Sky123.Org" w:date="2021-10-15T10:23:00Z">
        <w:r w:rsidDel="00EC180D">
          <w:rPr>
            <w:rFonts w:ascii="Arial" w:hAnsi="Arial" w:cs="Arial"/>
            <w:sz w:val="21"/>
            <w:szCs w:val="21"/>
          </w:rPr>
          <w:delText>并进行筹资能力评价</w:delText>
        </w:r>
      </w:del>
      <w:r>
        <w:rPr>
          <w:rFonts w:ascii="Arial" w:hAnsi="Arial" w:cs="Arial"/>
          <w:sz w:val="21"/>
          <w:szCs w:val="21"/>
        </w:rPr>
        <w:t>。</w:t>
      </w:r>
    </w:p>
    <w:p w14:paraId="38E92722" w14:textId="77777777" w:rsidR="0033787C" w:rsidRDefault="00885AD0">
      <w:pPr>
        <w:pStyle w:val="2"/>
        <w:spacing w:before="0" w:after="0" w:line="480" w:lineRule="auto"/>
        <w:ind w:firstLineChars="98" w:firstLine="207"/>
        <w:jc w:val="both"/>
        <w:rPr>
          <w:rFonts w:eastAsia="宋体" w:cs="Arial"/>
          <w:sz w:val="21"/>
          <w:szCs w:val="21"/>
        </w:rPr>
      </w:pPr>
      <w:bookmarkStart w:id="158" w:name="_Toc12072687"/>
      <w:bookmarkStart w:id="159" w:name="_Toc85123125"/>
      <w:r>
        <w:rPr>
          <w:rFonts w:eastAsia="宋体" w:cs="Arial"/>
          <w:sz w:val="21"/>
          <w:szCs w:val="21"/>
        </w:rPr>
        <w:t>（二）投资构成及估算依据</w:t>
      </w:r>
      <w:bookmarkEnd w:id="158"/>
      <w:bookmarkEnd w:id="159"/>
    </w:p>
    <w:p w14:paraId="638F18B1" w14:textId="40F1E155" w:rsidR="000D6696" w:rsidRDefault="000D6696" w:rsidP="000D6696">
      <w:pPr>
        <w:adjustRightInd w:val="0"/>
        <w:snapToGrid w:val="0"/>
        <w:spacing w:line="480" w:lineRule="auto"/>
        <w:ind w:firstLineChars="200" w:firstLine="420"/>
        <w:jc w:val="both"/>
        <w:rPr>
          <w:rFonts w:ascii="Arial" w:hAnsi="Arial" w:cs="Arial"/>
          <w:sz w:val="21"/>
          <w:szCs w:val="21"/>
        </w:rPr>
      </w:pPr>
      <w:r w:rsidRPr="000D6696">
        <w:rPr>
          <w:rFonts w:ascii="Arial" w:hAnsi="Arial" w:cs="Arial" w:hint="eastAsia"/>
          <w:sz w:val="21"/>
          <w:szCs w:val="21"/>
        </w:rPr>
        <w:t>建设项目为</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sidRPr="000D6696">
        <w:rPr>
          <w:rFonts w:ascii="Arial" w:hAnsi="Arial" w:cs="Arial"/>
          <w:sz w:val="21"/>
          <w:szCs w:val="21"/>
        </w:rPr>
        <w:t>。</w:t>
      </w:r>
      <w:r w:rsidRPr="000D6696">
        <w:rPr>
          <w:rFonts w:ascii="Arial" w:hAnsi="Arial" w:cs="Arial" w:hint="eastAsia"/>
          <w:sz w:val="21"/>
          <w:szCs w:val="21"/>
        </w:rPr>
        <w:t>根据委托单位提供的</w:t>
      </w:r>
      <w:ins w:id="160" w:author="Sky123.Org" w:date="2021-10-15T10:23:00Z">
        <w:r w:rsidR="00EC180D">
          <w:rPr>
            <w:rFonts w:ascii="Arial" w:hAnsi="Arial" w:cs="Arial"/>
            <w:sz w:val="21"/>
            <w:szCs w:val="21"/>
          </w:rPr>
          <w:t>设计</w:t>
        </w:r>
      </w:ins>
      <w:r w:rsidR="00B34C21">
        <w:rPr>
          <w:rFonts w:ascii="Arial" w:hAnsi="Arial" w:cs="Arial"/>
          <w:sz w:val="21"/>
          <w:szCs w:val="21"/>
        </w:rPr>
        <w:t>方</w:t>
      </w:r>
      <w:del w:id="161" w:author="Sky123.Org" w:date="2021-10-15T10:23:00Z">
        <w:r w:rsidR="00A02C7E" w:rsidDel="00EC180D">
          <w:rPr>
            <w:rFonts w:ascii="Arial" w:hAnsi="Arial" w:cs="Arial"/>
            <w:sz w:val="21"/>
            <w:szCs w:val="21"/>
          </w:rPr>
          <w:delText>设计</w:delText>
        </w:r>
      </w:del>
      <w:r w:rsidR="00B34C21">
        <w:rPr>
          <w:rFonts w:ascii="Arial" w:hAnsi="Arial" w:cs="Arial"/>
          <w:sz w:val="21"/>
          <w:szCs w:val="21"/>
        </w:rPr>
        <w:t>案</w:t>
      </w:r>
      <w:r w:rsidRPr="000D6696">
        <w:rPr>
          <w:rFonts w:ascii="Arial" w:hAnsi="Arial" w:cs="Arial"/>
          <w:sz w:val="21"/>
          <w:szCs w:val="21"/>
        </w:rPr>
        <w:t>，该项目出让宗地面积为</w:t>
      </w:r>
      <w:r w:rsidR="0012088F" w:rsidRPr="0012088F">
        <w:rPr>
          <w:rFonts w:ascii="Arial" w:hAnsi="Arial" w:cs="Arial"/>
          <w:sz w:val="21"/>
          <w:szCs w:val="21"/>
        </w:rPr>
        <w:t>23341.00</w:t>
      </w:r>
      <w:r w:rsidRPr="000D6696">
        <w:rPr>
          <w:rFonts w:ascii="Arial" w:hAnsi="Arial" w:cs="Arial"/>
          <w:sz w:val="21"/>
          <w:szCs w:val="21"/>
        </w:rPr>
        <w:t>平方米，拟建建筑面积合计为</w:t>
      </w:r>
      <w:r w:rsidR="0012088F" w:rsidRPr="0012088F">
        <w:rPr>
          <w:rFonts w:ascii="Arial" w:hAnsi="Arial" w:cs="Arial"/>
          <w:sz w:val="21"/>
          <w:szCs w:val="21"/>
        </w:rPr>
        <w:t>97184.01</w:t>
      </w:r>
      <w:r w:rsidRPr="000D6696">
        <w:rPr>
          <w:rFonts w:ascii="Arial" w:hAnsi="Arial" w:cs="Arial"/>
          <w:sz w:val="21"/>
          <w:szCs w:val="21"/>
        </w:rPr>
        <w:t>平方米（其中：住宅</w:t>
      </w:r>
      <w:r w:rsidR="0012088F">
        <w:rPr>
          <w:rFonts w:ascii="Arial" w:hAnsi="Arial" w:cs="Arial" w:hint="eastAsia"/>
          <w:sz w:val="21"/>
          <w:szCs w:val="21"/>
        </w:rPr>
        <w:t>5</w:t>
      </w:r>
      <w:r w:rsidR="0012088F">
        <w:rPr>
          <w:rFonts w:ascii="Arial" w:hAnsi="Arial" w:cs="Arial"/>
          <w:sz w:val="21"/>
          <w:szCs w:val="21"/>
        </w:rPr>
        <w:t>1684.01</w:t>
      </w:r>
      <w:r w:rsidRPr="000D6696">
        <w:rPr>
          <w:rFonts w:ascii="Arial" w:hAnsi="Arial" w:cs="Arial"/>
          <w:sz w:val="21"/>
          <w:szCs w:val="21"/>
        </w:rPr>
        <w:t>平方米、商业</w:t>
      </w:r>
      <w:r w:rsidR="0012088F">
        <w:rPr>
          <w:rFonts w:ascii="Arial" w:hAnsi="Arial" w:cs="Arial"/>
          <w:sz w:val="21"/>
          <w:szCs w:val="21"/>
        </w:rPr>
        <w:t>9200</w:t>
      </w:r>
      <w:r w:rsidRPr="000D6696">
        <w:rPr>
          <w:rFonts w:ascii="Arial" w:hAnsi="Arial" w:cs="Arial"/>
          <w:sz w:val="21"/>
          <w:szCs w:val="21"/>
        </w:rPr>
        <w:t>平方米、</w:t>
      </w:r>
      <w:r w:rsidR="0012088F" w:rsidRPr="0012088F">
        <w:rPr>
          <w:rFonts w:ascii="Arial" w:hAnsi="Arial" w:cs="Arial" w:hint="eastAsia"/>
          <w:sz w:val="21"/>
          <w:szCs w:val="21"/>
        </w:rPr>
        <w:t>公共服务设施面积</w:t>
      </w:r>
      <w:r w:rsidR="0012088F">
        <w:rPr>
          <w:rFonts w:ascii="Arial" w:hAnsi="Arial" w:cs="Arial"/>
          <w:sz w:val="21"/>
          <w:szCs w:val="21"/>
        </w:rPr>
        <w:t>550</w:t>
      </w:r>
      <w:r w:rsidRPr="000D6696">
        <w:rPr>
          <w:rFonts w:ascii="Arial" w:hAnsi="Arial" w:cs="Arial"/>
          <w:sz w:val="21"/>
          <w:szCs w:val="21"/>
        </w:rPr>
        <w:t>平方米、地下</w:t>
      </w:r>
      <w:r w:rsidR="0012088F" w:rsidRPr="0012088F">
        <w:rPr>
          <w:rFonts w:ascii="Arial" w:hAnsi="Arial" w:cs="Arial"/>
          <w:sz w:val="21"/>
          <w:szCs w:val="21"/>
        </w:rPr>
        <w:t>35200.00</w:t>
      </w:r>
      <w:r w:rsidRPr="000D6696">
        <w:rPr>
          <w:rFonts w:ascii="Arial" w:hAnsi="Arial" w:cs="Arial"/>
          <w:sz w:val="21"/>
          <w:szCs w:val="21"/>
        </w:rPr>
        <w:t>平方米（</w:t>
      </w:r>
      <w:r w:rsidR="0012088F">
        <w:rPr>
          <w:rFonts w:ascii="Arial" w:hAnsi="Arial" w:cs="Arial" w:hint="eastAsia"/>
          <w:sz w:val="21"/>
          <w:szCs w:val="21"/>
        </w:rPr>
        <w:t>含机动车位</w:t>
      </w:r>
      <w:r w:rsidR="0012088F">
        <w:rPr>
          <w:rFonts w:ascii="Arial" w:hAnsi="Arial" w:cs="Arial" w:hint="eastAsia"/>
          <w:sz w:val="21"/>
          <w:szCs w:val="21"/>
        </w:rPr>
        <w:t>5</w:t>
      </w:r>
      <w:r w:rsidR="0012088F">
        <w:rPr>
          <w:rFonts w:ascii="Arial" w:hAnsi="Arial" w:cs="Arial"/>
          <w:sz w:val="21"/>
          <w:szCs w:val="21"/>
        </w:rPr>
        <w:t>70</w:t>
      </w:r>
      <w:r w:rsidRPr="000D6696">
        <w:rPr>
          <w:rFonts w:ascii="Arial" w:hAnsi="Arial" w:cs="Arial"/>
          <w:sz w:val="21"/>
          <w:szCs w:val="21"/>
        </w:rPr>
        <w:t>个）</w:t>
      </w:r>
      <w:r w:rsidRPr="000D6696">
        <w:rPr>
          <w:rFonts w:ascii="Arial" w:hAnsi="Arial" w:cs="Arial" w:hint="eastAsia"/>
          <w:sz w:val="21"/>
          <w:szCs w:val="21"/>
        </w:rPr>
        <w:t>）。</w:t>
      </w:r>
    </w:p>
    <w:p w14:paraId="03B33A3C" w14:textId="5039AC24" w:rsidR="008C6C21" w:rsidRDefault="00885AD0" w:rsidP="008C6C2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r w:rsidR="0012088F">
        <w:rPr>
          <w:rFonts w:ascii="Arial" w:hAnsi="Arial" w:cs="Arial" w:hint="eastAsia"/>
          <w:sz w:val="21"/>
          <w:szCs w:val="21"/>
        </w:rPr>
        <w:t>：</w:t>
      </w:r>
    </w:p>
    <w:tbl>
      <w:tblPr>
        <w:tblW w:w="8560" w:type="dxa"/>
        <w:jc w:val="center"/>
        <w:tblLook w:val="04A0" w:firstRow="1" w:lastRow="0" w:firstColumn="1" w:lastColumn="0" w:noHBand="0" w:noVBand="1"/>
      </w:tblPr>
      <w:tblGrid>
        <w:gridCol w:w="941"/>
        <w:gridCol w:w="941"/>
        <w:gridCol w:w="222"/>
        <w:gridCol w:w="4167"/>
        <w:gridCol w:w="1400"/>
        <w:gridCol w:w="1080"/>
      </w:tblGrid>
      <w:tr w:rsidR="0012088F" w14:paraId="25589FBF"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CA4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FF8267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E7815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12088F" w14:paraId="6F7ED10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53961" w14:textId="77777777" w:rsidR="0012088F" w:rsidRPr="00FF32E7" w:rsidRDefault="0012088F" w:rsidP="004F1796">
            <w:pPr>
              <w:jc w:val="center"/>
              <w:rPr>
                <w:rFonts w:ascii="Arial" w:hAnsi="Arial" w:cs="Arial"/>
                <w:color w:val="000000"/>
                <w:sz w:val="21"/>
                <w:szCs w:val="21"/>
              </w:rPr>
            </w:pPr>
            <w:bookmarkStart w:id="162" w:name="_Hlk84954011"/>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01A713A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01A9F09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bookmarkEnd w:id="162"/>
      <w:tr w:rsidR="0012088F" w14:paraId="6047889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5E38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1B968571" w14:textId="77777777" w:rsidR="0012088F" w:rsidRPr="00FF32E7" w:rsidRDefault="0012088F" w:rsidP="004F1796">
            <w:pPr>
              <w:jc w:val="center"/>
              <w:rPr>
                <w:rFonts w:ascii="Arial" w:hAnsi="Arial" w:cs="Arial"/>
                <w:color w:val="000000"/>
                <w:sz w:val="21"/>
                <w:szCs w:val="21"/>
              </w:rPr>
            </w:pPr>
            <w:bookmarkStart w:id="163" w:name="_Hlk84954031"/>
            <w:r w:rsidRPr="00FF32E7">
              <w:rPr>
                <w:rFonts w:ascii="Arial" w:hAnsi="Arial" w:cs="Arial" w:hint="eastAsia"/>
                <w:color w:val="000000"/>
                <w:sz w:val="21"/>
                <w:szCs w:val="21"/>
              </w:rPr>
              <w:t>97184.01</w:t>
            </w:r>
            <w:bookmarkEnd w:id="163"/>
          </w:p>
        </w:tc>
        <w:tc>
          <w:tcPr>
            <w:tcW w:w="1080" w:type="dxa"/>
            <w:tcBorders>
              <w:top w:val="nil"/>
              <w:left w:val="nil"/>
              <w:bottom w:val="single" w:sz="4" w:space="0" w:color="auto"/>
              <w:right w:val="single" w:sz="4" w:space="0" w:color="auto"/>
            </w:tcBorders>
            <w:shd w:val="clear" w:color="auto" w:fill="auto"/>
            <w:noWrap/>
            <w:vAlign w:val="bottom"/>
            <w:hideMark/>
          </w:tcPr>
          <w:p w14:paraId="7889F9F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9450DB6" w14:textId="77777777" w:rsidTr="004F1796">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FFF7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0866A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2057CAA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630606F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6E8D6CF0"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92BE7DD" w14:textId="77777777" w:rsidR="0012088F" w:rsidRPr="00FF32E7" w:rsidRDefault="0012088F" w:rsidP="004F1796">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B07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BD63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60560C8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602B0C8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3A9A64A6"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2992CB9"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095580AA" w14:textId="77777777" w:rsidR="0012088F" w:rsidRPr="00FF32E7" w:rsidRDefault="0012088F" w:rsidP="004F1796">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5A9D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15C24E4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5A423FE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04209995"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50140514"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B13A2C3" w14:textId="77777777" w:rsidR="0012088F" w:rsidRPr="00FF32E7" w:rsidRDefault="0012088F" w:rsidP="004F1796">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7EC28" w14:textId="77777777" w:rsidR="0012088F" w:rsidRPr="00FF32E7" w:rsidRDefault="0012088F" w:rsidP="004F1796">
            <w:pPr>
              <w:jc w:val="center"/>
              <w:rPr>
                <w:rFonts w:ascii="Arial" w:hAnsi="Arial" w:cs="Arial"/>
                <w:color w:val="000000"/>
                <w:sz w:val="21"/>
                <w:szCs w:val="21"/>
              </w:rPr>
            </w:pPr>
            <w:bookmarkStart w:id="164" w:name="_Hlk84954062"/>
            <w:r w:rsidRPr="00FF32E7">
              <w:rPr>
                <w:rFonts w:ascii="Arial" w:hAnsi="Arial" w:cs="Arial" w:hint="eastAsia"/>
                <w:color w:val="000000"/>
                <w:sz w:val="21"/>
                <w:szCs w:val="21"/>
              </w:rPr>
              <w:t>公共服务设施面积</w:t>
            </w:r>
            <w:bookmarkEnd w:id="164"/>
          </w:p>
        </w:tc>
        <w:tc>
          <w:tcPr>
            <w:tcW w:w="1400" w:type="dxa"/>
            <w:tcBorders>
              <w:top w:val="nil"/>
              <w:left w:val="nil"/>
              <w:bottom w:val="single" w:sz="4" w:space="0" w:color="auto"/>
              <w:right w:val="single" w:sz="4" w:space="0" w:color="auto"/>
            </w:tcBorders>
            <w:shd w:val="clear" w:color="auto" w:fill="auto"/>
            <w:noWrap/>
            <w:vAlign w:val="bottom"/>
            <w:hideMark/>
          </w:tcPr>
          <w:p w14:paraId="670B81C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3F7EF24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6E5F087"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1B0A72B"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10A05BF"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188B443C"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31C56F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7E438F2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00D7EE8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4B9C92E"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E495C2F"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0F626718"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4D19CC79"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71C6261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59B0C61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6DABD93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24AC4263"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667E99E"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B7A0846"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39C2FEA"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19E6C64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45505F7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376B266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4E73D10"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F7BA00F"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44B86652"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713A2FD4"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049C24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08AE741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27A7369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22F56B9"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61E7DB5" w14:textId="77777777" w:rsidR="0012088F" w:rsidRPr="00FF32E7" w:rsidRDefault="0012088F" w:rsidP="004F1796">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C95C0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39DB3E46" w14:textId="77777777" w:rsidR="0012088F" w:rsidRPr="00FF32E7" w:rsidRDefault="0012088F" w:rsidP="004F1796">
            <w:pPr>
              <w:jc w:val="center"/>
              <w:rPr>
                <w:rFonts w:ascii="Arial" w:hAnsi="Arial" w:cs="Arial"/>
                <w:color w:val="000000"/>
                <w:sz w:val="21"/>
                <w:szCs w:val="21"/>
              </w:rPr>
            </w:pPr>
            <w:bookmarkStart w:id="165" w:name="_Hlk84954089"/>
            <w:r w:rsidRPr="00FF32E7">
              <w:rPr>
                <w:rFonts w:ascii="Arial" w:hAnsi="Arial" w:cs="Arial" w:hint="eastAsia"/>
                <w:color w:val="000000"/>
                <w:sz w:val="21"/>
                <w:szCs w:val="21"/>
              </w:rPr>
              <w:t>35200.00</w:t>
            </w:r>
            <w:bookmarkEnd w:id="165"/>
          </w:p>
        </w:tc>
        <w:tc>
          <w:tcPr>
            <w:tcW w:w="1080" w:type="dxa"/>
            <w:tcBorders>
              <w:top w:val="nil"/>
              <w:left w:val="nil"/>
              <w:bottom w:val="single" w:sz="4" w:space="0" w:color="auto"/>
              <w:right w:val="single" w:sz="4" w:space="0" w:color="auto"/>
            </w:tcBorders>
            <w:shd w:val="clear" w:color="auto" w:fill="auto"/>
            <w:noWrap/>
            <w:vAlign w:val="bottom"/>
            <w:hideMark/>
          </w:tcPr>
          <w:p w14:paraId="2AF0C7D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6C5248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EC5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465CDC0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7371FB5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8EB61A6"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758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0E9B266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711BF74E"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m</w:t>
            </w:r>
          </w:p>
        </w:tc>
      </w:tr>
      <w:tr w:rsidR="0012088F" w14:paraId="2F68E3DC"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EFF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06BB248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475346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0F905D3"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337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4A95D73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716F2C0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12088F" w14:paraId="4B0E3BFB"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13E1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39984C1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22AC679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12088F" w14:paraId="0016F052"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FF44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70EA6D4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6C6F2CC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m</w:t>
            </w:r>
          </w:p>
        </w:tc>
      </w:tr>
      <w:tr w:rsidR="0012088F" w14:paraId="1B254546"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3BA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3C13428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49ECC3E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12088F" w14:paraId="7CFB5CF2"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F50A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3526797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200F109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7894DDDB" w14:textId="77777777" w:rsidTr="004F1796">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99AB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12025A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69508D9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5253EC1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726261CD" w14:textId="77777777" w:rsidTr="004F1796">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021020E9" w14:textId="77777777" w:rsidR="0012088F" w:rsidRPr="00FF32E7" w:rsidRDefault="0012088F" w:rsidP="004F1796">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3FCB31F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714951E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24D74AEE"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10CD2835"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EF16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468FE70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99F56A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4F21D7F2" w14:textId="77777777" w:rsidR="0012088F" w:rsidRDefault="0012088F" w:rsidP="008C6C21">
      <w:pPr>
        <w:adjustRightInd w:val="0"/>
        <w:snapToGrid w:val="0"/>
        <w:spacing w:line="480" w:lineRule="auto"/>
        <w:ind w:firstLineChars="200" w:firstLine="420"/>
        <w:jc w:val="both"/>
        <w:rPr>
          <w:rFonts w:ascii="Arial" w:hAnsi="Arial" w:cs="Arial"/>
          <w:sz w:val="21"/>
          <w:szCs w:val="21"/>
        </w:rPr>
      </w:pPr>
    </w:p>
    <w:p w14:paraId="7C2503AD" w14:textId="6E289799" w:rsidR="0033787C" w:rsidRDefault="00885AD0">
      <w:pPr>
        <w:pStyle w:val="2"/>
        <w:spacing w:before="0" w:after="0" w:line="480" w:lineRule="auto"/>
        <w:ind w:firstLineChars="98" w:firstLine="207"/>
        <w:rPr>
          <w:rFonts w:eastAsia="宋体" w:cs="Arial"/>
          <w:sz w:val="21"/>
          <w:szCs w:val="21"/>
        </w:rPr>
      </w:pPr>
      <w:bookmarkStart w:id="166" w:name="_Toc85123126"/>
      <w:r>
        <w:rPr>
          <w:rFonts w:eastAsia="宋体" w:cs="Arial"/>
          <w:sz w:val="21"/>
          <w:szCs w:val="21"/>
        </w:rPr>
        <w:lastRenderedPageBreak/>
        <w:t>（三）项目投资估算</w:t>
      </w:r>
      <w:bookmarkEnd w:id="166"/>
    </w:p>
    <w:p w14:paraId="2047CADA" w14:textId="01BDA229" w:rsidR="00BA2D75" w:rsidRPr="00BA2D75" w:rsidRDefault="00BA2D75" w:rsidP="00BA2D75">
      <w:pPr>
        <w:adjustRightInd w:val="0"/>
        <w:snapToGrid w:val="0"/>
        <w:spacing w:line="480" w:lineRule="auto"/>
        <w:ind w:firstLineChars="200" w:firstLine="480"/>
        <w:jc w:val="both"/>
        <w:rPr>
          <w:rFonts w:ascii="Arial" w:hAnsi="Arial" w:cs="Arial"/>
          <w:sz w:val="21"/>
          <w:szCs w:val="21"/>
        </w:rPr>
      </w:pPr>
      <w:bookmarkStart w:id="167" w:name="_Toc24732"/>
      <w:r>
        <w:rPr>
          <w:rFonts w:ascii="Arial" w:hAnsi="Arial" w:cs="Arial" w:hint="eastAsia"/>
        </w:rPr>
        <w:t>1</w:t>
      </w:r>
      <w:r>
        <w:rPr>
          <w:rFonts w:ascii="Arial" w:hAnsi="Arial" w:cs="Arial"/>
        </w:rPr>
        <w:t>.</w:t>
      </w:r>
      <w:r w:rsidRPr="00BA2D75">
        <w:rPr>
          <w:rFonts w:ascii="Arial" w:hAnsi="Arial" w:cs="Arial" w:hint="eastAsia"/>
          <w:sz w:val="21"/>
          <w:szCs w:val="21"/>
        </w:rPr>
        <w:t>公租房投资价值估算</w:t>
      </w:r>
      <w:bookmarkEnd w:id="167"/>
    </w:p>
    <w:p w14:paraId="7D3DDF17"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通过租金</w:t>
      </w:r>
      <w:proofErr w:type="gramStart"/>
      <w:r w:rsidRPr="00BA2D75">
        <w:rPr>
          <w:rFonts w:ascii="Arial" w:hAnsi="Arial" w:cs="Arial" w:hint="eastAsia"/>
          <w:sz w:val="21"/>
          <w:szCs w:val="21"/>
        </w:rPr>
        <w:t>反算公</w:t>
      </w:r>
      <w:proofErr w:type="gramEnd"/>
      <w:r w:rsidRPr="00BA2D75">
        <w:rPr>
          <w:rFonts w:ascii="Arial" w:hAnsi="Arial" w:cs="Arial" w:hint="eastAsia"/>
          <w:sz w:val="21"/>
          <w:szCs w:val="21"/>
        </w:rPr>
        <w:t>租房投资价值（静态），口径公式为：（公租房</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公租房运营管理费用）</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公租房单方投资价值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9A463A6" w14:textId="77777777" w:rsidR="00BA2D75" w:rsidRPr="00BA2D75" w:rsidRDefault="00BA2D75" w:rsidP="00335B38">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项目租金标准参考周边项目为</w:t>
      </w:r>
      <w:r w:rsidRPr="00BA2D75">
        <w:rPr>
          <w:rFonts w:ascii="Arial" w:hAnsi="Arial" w:cs="Arial"/>
          <w:sz w:val="21"/>
          <w:szCs w:val="21"/>
        </w:rPr>
        <w:t>41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平方米；公租房运营管理费用按</w:t>
      </w:r>
      <w:r w:rsidRPr="00BA2D75">
        <w:rPr>
          <w:rFonts w:ascii="Arial" w:hAnsi="Arial" w:cs="Arial"/>
          <w:sz w:val="21"/>
          <w:szCs w:val="21"/>
        </w:rPr>
        <w:t>7</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平方米计算；出租率</w:t>
      </w:r>
      <w:r w:rsidRPr="00BA2D75">
        <w:rPr>
          <w:rFonts w:ascii="Arial" w:hAnsi="Arial" w:cs="Arial"/>
          <w:sz w:val="21"/>
          <w:szCs w:val="21"/>
        </w:rPr>
        <w:t>95%</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（基准利率下浮</w:t>
      </w:r>
      <w:r w:rsidRPr="00BA2D75">
        <w:rPr>
          <w:rFonts w:ascii="Arial" w:hAnsi="Arial" w:cs="Arial"/>
          <w:sz w:val="21"/>
          <w:szCs w:val="21"/>
        </w:rPr>
        <w:t>10%</w:t>
      </w:r>
      <w:r w:rsidRPr="00BA2D75">
        <w:rPr>
          <w:rFonts w:ascii="Arial" w:hAnsi="Arial" w:cs="Arial" w:hint="eastAsia"/>
          <w:sz w:val="21"/>
          <w:szCs w:val="21"/>
        </w:rPr>
        <w:t>）。计算项目公租房投资价值为</w:t>
      </w:r>
      <w:r w:rsidRPr="00BA2D75">
        <w:rPr>
          <w:rFonts w:ascii="Arial" w:hAnsi="Arial" w:cs="Arial"/>
          <w:sz w:val="21"/>
          <w:szCs w:val="21"/>
        </w:rPr>
        <w:t>13231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428FBF88" w14:textId="7FBC8598" w:rsidR="00BA2D75" w:rsidRPr="00BA2D75" w:rsidRDefault="00BA2D75" w:rsidP="00335B38">
      <w:pPr>
        <w:adjustRightInd w:val="0"/>
        <w:snapToGrid w:val="0"/>
        <w:spacing w:line="480" w:lineRule="auto"/>
        <w:ind w:firstLineChars="200" w:firstLine="420"/>
        <w:jc w:val="both"/>
        <w:rPr>
          <w:rFonts w:ascii="Arial" w:hAnsi="Arial" w:cs="Arial"/>
          <w:sz w:val="21"/>
          <w:szCs w:val="21"/>
        </w:rPr>
        <w:pPrChange w:id="168" w:author="Sky123.Org" w:date="2021-10-15T10:24:00Z">
          <w:pPr>
            <w:adjustRightInd w:val="0"/>
            <w:snapToGrid w:val="0"/>
            <w:spacing w:line="480" w:lineRule="auto"/>
            <w:ind w:firstLineChars="200" w:firstLine="420"/>
            <w:jc w:val="both"/>
          </w:pPr>
        </w:pPrChange>
      </w:pPr>
      <w:bookmarkStart w:id="169" w:name="_Toc7225"/>
      <w:r w:rsidRPr="00BA2D75">
        <w:rPr>
          <w:rFonts w:ascii="Arial" w:hAnsi="Arial" w:cs="Arial" w:hint="eastAsia"/>
          <w:sz w:val="21"/>
          <w:szCs w:val="21"/>
        </w:rPr>
        <w:t>2</w:t>
      </w:r>
      <w:r w:rsidRPr="00BA2D75">
        <w:rPr>
          <w:rFonts w:ascii="Arial" w:hAnsi="Arial" w:cs="Arial"/>
          <w:sz w:val="21"/>
          <w:szCs w:val="21"/>
        </w:rPr>
        <w:t>.</w:t>
      </w:r>
      <w:r w:rsidRPr="00BA2D75">
        <w:rPr>
          <w:rFonts w:ascii="Arial" w:hAnsi="Arial" w:cs="Arial" w:hint="eastAsia"/>
          <w:sz w:val="21"/>
          <w:szCs w:val="21"/>
        </w:rPr>
        <w:t>商业投资价值估算</w:t>
      </w:r>
      <w:bookmarkEnd w:id="169"/>
    </w:p>
    <w:p w14:paraId="1FB39149" w14:textId="77777777" w:rsidR="00BA2D75" w:rsidRPr="00BA2D75" w:rsidRDefault="00BA2D75" w:rsidP="00335B38">
      <w:pPr>
        <w:adjustRightInd w:val="0"/>
        <w:snapToGrid w:val="0"/>
        <w:spacing w:line="480" w:lineRule="auto"/>
        <w:ind w:firstLineChars="200" w:firstLine="420"/>
        <w:jc w:val="both"/>
        <w:rPr>
          <w:rFonts w:ascii="Arial" w:hAnsi="Arial" w:cs="Arial"/>
          <w:sz w:val="21"/>
          <w:szCs w:val="21"/>
        </w:rPr>
        <w:pPrChange w:id="170" w:author="Sky123.Org" w:date="2021-10-15T10:24:00Z">
          <w:pPr>
            <w:adjustRightInd w:val="0"/>
            <w:snapToGrid w:val="0"/>
            <w:spacing w:line="480" w:lineRule="auto"/>
            <w:ind w:firstLineChars="200" w:firstLine="420"/>
            <w:jc w:val="both"/>
          </w:pPr>
        </w:pPrChange>
      </w:pPr>
      <w:r w:rsidRPr="00BA2D75">
        <w:rPr>
          <w:rFonts w:ascii="Arial" w:hAnsi="Arial" w:cs="Arial" w:hint="eastAsia"/>
          <w:sz w:val="21"/>
          <w:szCs w:val="21"/>
        </w:rPr>
        <w:t>通过</w:t>
      </w:r>
      <w:proofErr w:type="gramStart"/>
      <w:r w:rsidRPr="00BA2D75">
        <w:rPr>
          <w:rFonts w:ascii="Arial" w:hAnsi="Arial" w:cs="Arial" w:hint="eastAsia"/>
          <w:sz w:val="21"/>
          <w:szCs w:val="21"/>
        </w:rPr>
        <w:t>租金反算商业</w:t>
      </w:r>
      <w:proofErr w:type="gramEnd"/>
      <w:r w:rsidRPr="00BA2D75">
        <w:rPr>
          <w:rFonts w:ascii="Arial" w:hAnsi="Arial" w:cs="Arial" w:hint="eastAsia"/>
          <w:sz w:val="21"/>
          <w:szCs w:val="21"/>
        </w:rPr>
        <w:t>（增配）投资价值（静态），口径公式为：商业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6D95EEF" w14:textId="77777777" w:rsidR="00BA2D75" w:rsidRPr="00BA2D75" w:rsidRDefault="00BA2D75" w:rsidP="00335B38">
      <w:pPr>
        <w:adjustRightInd w:val="0"/>
        <w:snapToGrid w:val="0"/>
        <w:spacing w:line="480" w:lineRule="auto"/>
        <w:ind w:firstLineChars="200" w:firstLine="420"/>
        <w:rPr>
          <w:rFonts w:ascii="Arial" w:hAnsi="Arial" w:cs="Arial"/>
          <w:sz w:val="21"/>
          <w:szCs w:val="21"/>
        </w:rPr>
        <w:pPrChange w:id="171" w:author="Sky123.Org" w:date="2021-10-15T10:24:00Z">
          <w:pPr>
            <w:adjustRightInd w:val="0"/>
            <w:snapToGrid w:val="0"/>
            <w:spacing w:line="560" w:lineRule="exact"/>
            <w:ind w:firstLineChars="200" w:firstLine="420"/>
          </w:pPr>
        </w:pPrChange>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1C1BC042"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6FAB57C0"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1B524E4C"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经调查并参考周边项目，项目商业租金按</w:t>
      </w:r>
      <w:r w:rsidRPr="00BA2D75">
        <w:rPr>
          <w:rFonts w:ascii="Arial" w:hAnsi="Arial" w:cs="Arial"/>
          <w:sz w:val="21"/>
          <w:szCs w:val="21"/>
        </w:rPr>
        <w:t>90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；运营管理费按照商业经营收入</w:t>
      </w:r>
      <w:r w:rsidRPr="00BA2D75">
        <w:rPr>
          <w:rFonts w:ascii="Arial" w:hAnsi="Arial" w:cs="Arial"/>
          <w:sz w:val="21"/>
          <w:szCs w:val="21"/>
        </w:rPr>
        <w:t>20%</w:t>
      </w:r>
      <w:r w:rsidRPr="00BA2D75">
        <w:rPr>
          <w:rFonts w:ascii="Arial" w:hAnsi="Arial" w:cs="Arial" w:hint="eastAsia"/>
          <w:sz w:val="21"/>
          <w:szCs w:val="21"/>
        </w:rPr>
        <w:t>计提；贷款比例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；运营期试用税费取值：</w:t>
      </w:r>
    </w:p>
    <w:tbl>
      <w:tblPr>
        <w:tblW w:w="4957" w:type="dxa"/>
        <w:jc w:val="center"/>
        <w:tblLook w:val="04A0" w:firstRow="1" w:lastRow="0" w:firstColumn="1" w:lastColumn="0" w:noHBand="0" w:noVBand="1"/>
      </w:tblPr>
      <w:tblGrid>
        <w:gridCol w:w="3539"/>
        <w:gridCol w:w="1418"/>
      </w:tblGrid>
      <w:tr w:rsidR="00BA2D75" w14:paraId="3AF691A9" w14:textId="77777777" w:rsidTr="00BA2D75">
        <w:trPr>
          <w:trHeight w:val="30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F9282AA"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增值税率（租金收入）</w:t>
            </w:r>
          </w:p>
        </w:tc>
        <w:tc>
          <w:tcPr>
            <w:tcW w:w="1418" w:type="dxa"/>
            <w:tcBorders>
              <w:top w:val="single" w:sz="4" w:space="0" w:color="auto"/>
              <w:left w:val="nil"/>
              <w:bottom w:val="single" w:sz="4" w:space="0" w:color="auto"/>
              <w:right w:val="single" w:sz="4" w:space="0" w:color="auto"/>
            </w:tcBorders>
            <w:noWrap/>
            <w:vAlign w:val="center"/>
            <w:hideMark/>
          </w:tcPr>
          <w:p w14:paraId="72AB916A" w14:textId="77777777" w:rsidR="00BA2D75" w:rsidRPr="00BA2D75" w:rsidRDefault="00BA2D75">
            <w:pPr>
              <w:jc w:val="center"/>
              <w:rPr>
                <w:rFonts w:ascii="Arial" w:hAnsi="Arial" w:cs="Arial"/>
                <w:sz w:val="21"/>
                <w:szCs w:val="21"/>
              </w:rPr>
            </w:pPr>
            <w:r w:rsidRPr="00BA2D75">
              <w:rPr>
                <w:rFonts w:ascii="Arial" w:hAnsi="Arial" w:cs="Arial"/>
                <w:sz w:val="21"/>
                <w:szCs w:val="21"/>
              </w:rPr>
              <w:t>9%</w:t>
            </w:r>
          </w:p>
        </w:tc>
      </w:tr>
      <w:tr w:rsidR="00BA2D75" w14:paraId="5C4CC95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03EC781"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增值税率（营业及物业管理）</w:t>
            </w:r>
          </w:p>
        </w:tc>
        <w:tc>
          <w:tcPr>
            <w:tcW w:w="1418" w:type="dxa"/>
            <w:tcBorders>
              <w:top w:val="nil"/>
              <w:left w:val="nil"/>
              <w:bottom w:val="single" w:sz="4" w:space="0" w:color="auto"/>
              <w:right w:val="single" w:sz="4" w:space="0" w:color="auto"/>
            </w:tcBorders>
            <w:noWrap/>
            <w:vAlign w:val="center"/>
            <w:hideMark/>
          </w:tcPr>
          <w:p w14:paraId="237861CD" w14:textId="77777777" w:rsidR="00BA2D75" w:rsidRPr="00BA2D75" w:rsidRDefault="00BA2D75">
            <w:pPr>
              <w:jc w:val="center"/>
              <w:rPr>
                <w:rFonts w:ascii="Arial" w:hAnsi="Arial" w:cs="Arial"/>
                <w:sz w:val="21"/>
                <w:szCs w:val="21"/>
              </w:rPr>
            </w:pPr>
            <w:r w:rsidRPr="00BA2D75">
              <w:rPr>
                <w:rFonts w:ascii="Arial" w:hAnsi="Arial" w:cs="Arial"/>
                <w:sz w:val="21"/>
                <w:szCs w:val="21"/>
              </w:rPr>
              <w:t>6%</w:t>
            </w:r>
          </w:p>
        </w:tc>
      </w:tr>
      <w:tr w:rsidR="00BA2D75" w14:paraId="3CBAB7F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08D40C16" w14:textId="77777777" w:rsidR="00BA2D75" w:rsidRPr="00BA2D75" w:rsidRDefault="00BA2D75">
            <w:pPr>
              <w:rPr>
                <w:rFonts w:ascii="Arial" w:hAnsi="Arial" w:cs="Arial"/>
                <w:sz w:val="21"/>
                <w:szCs w:val="21"/>
              </w:rPr>
            </w:pPr>
            <w:r w:rsidRPr="00BA2D75">
              <w:rPr>
                <w:rFonts w:ascii="Arial" w:hAnsi="Arial" w:cs="Arial" w:hint="eastAsia"/>
                <w:sz w:val="21"/>
                <w:szCs w:val="21"/>
              </w:rPr>
              <w:t>房产税</w:t>
            </w:r>
          </w:p>
        </w:tc>
        <w:tc>
          <w:tcPr>
            <w:tcW w:w="1418" w:type="dxa"/>
            <w:tcBorders>
              <w:top w:val="nil"/>
              <w:left w:val="nil"/>
              <w:bottom w:val="single" w:sz="4" w:space="0" w:color="auto"/>
              <w:right w:val="single" w:sz="4" w:space="0" w:color="auto"/>
            </w:tcBorders>
            <w:noWrap/>
            <w:vAlign w:val="center"/>
            <w:hideMark/>
          </w:tcPr>
          <w:p w14:paraId="49E04B6F" w14:textId="77777777" w:rsidR="00BA2D75" w:rsidRPr="00BA2D75" w:rsidRDefault="00BA2D75">
            <w:pPr>
              <w:jc w:val="center"/>
              <w:rPr>
                <w:rFonts w:ascii="Arial" w:hAnsi="Arial" w:cs="Arial"/>
                <w:sz w:val="21"/>
                <w:szCs w:val="21"/>
              </w:rPr>
            </w:pPr>
            <w:r w:rsidRPr="00BA2D75">
              <w:rPr>
                <w:rFonts w:ascii="Arial" w:hAnsi="Arial" w:cs="Arial"/>
                <w:sz w:val="21"/>
                <w:szCs w:val="21"/>
              </w:rPr>
              <w:t>12%</w:t>
            </w:r>
          </w:p>
        </w:tc>
      </w:tr>
      <w:tr w:rsidR="00BA2D75" w14:paraId="15D83A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622F717D" w14:textId="77777777" w:rsidR="00BA2D75" w:rsidRPr="00BA2D75" w:rsidRDefault="00BA2D75">
            <w:pPr>
              <w:rPr>
                <w:rFonts w:ascii="Arial" w:hAnsi="Arial" w:cs="Arial"/>
                <w:sz w:val="21"/>
                <w:szCs w:val="21"/>
              </w:rPr>
            </w:pPr>
            <w:r w:rsidRPr="00BA2D75">
              <w:rPr>
                <w:rFonts w:ascii="Arial" w:hAnsi="Arial" w:cs="Arial" w:hint="eastAsia"/>
                <w:sz w:val="21"/>
                <w:szCs w:val="21"/>
              </w:rPr>
              <w:t>城市维护建设税</w:t>
            </w:r>
          </w:p>
        </w:tc>
        <w:tc>
          <w:tcPr>
            <w:tcW w:w="1418" w:type="dxa"/>
            <w:tcBorders>
              <w:top w:val="nil"/>
              <w:left w:val="nil"/>
              <w:bottom w:val="single" w:sz="4" w:space="0" w:color="auto"/>
              <w:right w:val="single" w:sz="4" w:space="0" w:color="auto"/>
            </w:tcBorders>
            <w:noWrap/>
            <w:vAlign w:val="center"/>
            <w:hideMark/>
          </w:tcPr>
          <w:p w14:paraId="5121B98D" w14:textId="77777777" w:rsidR="00BA2D75" w:rsidRPr="00BA2D75" w:rsidRDefault="00BA2D75">
            <w:pPr>
              <w:jc w:val="center"/>
              <w:rPr>
                <w:rFonts w:ascii="Arial" w:hAnsi="Arial" w:cs="Arial"/>
                <w:sz w:val="21"/>
                <w:szCs w:val="21"/>
              </w:rPr>
            </w:pPr>
            <w:r w:rsidRPr="00BA2D75">
              <w:rPr>
                <w:rFonts w:ascii="Arial" w:hAnsi="Arial" w:cs="Arial"/>
                <w:sz w:val="21"/>
                <w:szCs w:val="21"/>
              </w:rPr>
              <w:t>5%</w:t>
            </w:r>
          </w:p>
        </w:tc>
      </w:tr>
      <w:tr w:rsidR="00BA2D75" w14:paraId="5A7728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350D51F" w14:textId="77777777" w:rsidR="00BA2D75" w:rsidRPr="00BA2D75" w:rsidRDefault="00BA2D75">
            <w:pPr>
              <w:rPr>
                <w:rFonts w:ascii="Arial" w:hAnsi="Arial" w:cs="Arial"/>
                <w:sz w:val="21"/>
                <w:szCs w:val="21"/>
              </w:rPr>
            </w:pPr>
            <w:r w:rsidRPr="00BA2D75">
              <w:rPr>
                <w:rFonts w:ascii="Arial" w:hAnsi="Arial" w:cs="Arial" w:hint="eastAsia"/>
                <w:sz w:val="21"/>
                <w:szCs w:val="21"/>
              </w:rPr>
              <w:t>教育费附加</w:t>
            </w:r>
          </w:p>
        </w:tc>
        <w:tc>
          <w:tcPr>
            <w:tcW w:w="1418" w:type="dxa"/>
            <w:tcBorders>
              <w:top w:val="nil"/>
              <w:left w:val="nil"/>
              <w:bottom w:val="single" w:sz="4" w:space="0" w:color="auto"/>
              <w:right w:val="single" w:sz="4" w:space="0" w:color="auto"/>
            </w:tcBorders>
            <w:noWrap/>
            <w:vAlign w:val="center"/>
            <w:hideMark/>
          </w:tcPr>
          <w:p w14:paraId="6F0CD5E8" w14:textId="77777777" w:rsidR="00BA2D75" w:rsidRPr="00BA2D75" w:rsidRDefault="00BA2D75">
            <w:pPr>
              <w:jc w:val="center"/>
              <w:rPr>
                <w:rFonts w:ascii="Arial" w:hAnsi="Arial" w:cs="Arial"/>
                <w:sz w:val="21"/>
                <w:szCs w:val="21"/>
              </w:rPr>
            </w:pPr>
            <w:r w:rsidRPr="00BA2D75">
              <w:rPr>
                <w:rFonts w:ascii="Arial" w:hAnsi="Arial" w:cs="Arial"/>
                <w:sz w:val="21"/>
                <w:szCs w:val="21"/>
              </w:rPr>
              <w:t>3%</w:t>
            </w:r>
          </w:p>
        </w:tc>
      </w:tr>
      <w:tr w:rsidR="00BA2D75" w14:paraId="4F5C2386"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861724F" w14:textId="77777777" w:rsidR="00BA2D75" w:rsidRPr="00BA2D75" w:rsidRDefault="00BA2D75">
            <w:pPr>
              <w:rPr>
                <w:rFonts w:ascii="Arial" w:hAnsi="Arial" w:cs="Arial"/>
                <w:sz w:val="21"/>
                <w:szCs w:val="21"/>
              </w:rPr>
            </w:pPr>
            <w:r w:rsidRPr="00BA2D75">
              <w:rPr>
                <w:rFonts w:ascii="Arial" w:hAnsi="Arial" w:cs="Arial" w:hint="eastAsia"/>
                <w:sz w:val="21"/>
                <w:szCs w:val="21"/>
              </w:rPr>
              <w:t>地方教育费附加</w:t>
            </w:r>
          </w:p>
        </w:tc>
        <w:tc>
          <w:tcPr>
            <w:tcW w:w="1418" w:type="dxa"/>
            <w:tcBorders>
              <w:top w:val="nil"/>
              <w:left w:val="nil"/>
              <w:bottom w:val="single" w:sz="4" w:space="0" w:color="auto"/>
              <w:right w:val="single" w:sz="4" w:space="0" w:color="auto"/>
            </w:tcBorders>
            <w:noWrap/>
            <w:vAlign w:val="center"/>
            <w:hideMark/>
          </w:tcPr>
          <w:p w14:paraId="3D6B1046" w14:textId="77777777" w:rsidR="00BA2D75" w:rsidRPr="00BA2D75" w:rsidRDefault="00BA2D75">
            <w:pPr>
              <w:jc w:val="center"/>
              <w:rPr>
                <w:rFonts w:ascii="Arial" w:hAnsi="Arial" w:cs="Arial"/>
                <w:sz w:val="21"/>
                <w:szCs w:val="21"/>
              </w:rPr>
            </w:pPr>
            <w:r w:rsidRPr="00BA2D75">
              <w:rPr>
                <w:rFonts w:ascii="Arial" w:hAnsi="Arial" w:cs="Arial"/>
                <w:sz w:val="21"/>
                <w:szCs w:val="21"/>
              </w:rPr>
              <w:t>2%</w:t>
            </w:r>
          </w:p>
        </w:tc>
      </w:tr>
      <w:tr w:rsidR="00BA2D75" w14:paraId="569F3DCF"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1CCB9A35" w14:textId="77777777" w:rsidR="00BA2D75" w:rsidRPr="00BA2D75" w:rsidRDefault="00BA2D75">
            <w:pPr>
              <w:rPr>
                <w:rFonts w:ascii="Arial" w:hAnsi="Arial" w:cs="Arial"/>
                <w:sz w:val="21"/>
                <w:szCs w:val="21"/>
              </w:rPr>
            </w:pPr>
            <w:r w:rsidRPr="00BA2D75">
              <w:rPr>
                <w:rFonts w:ascii="Arial" w:hAnsi="Arial" w:cs="Arial" w:hint="eastAsia"/>
                <w:sz w:val="21"/>
                <w:szCs w:val="21"/>
              </w:rPr>
              <w:t>管理费用</w:t>
            </w:r>
          </w:p>
        </w:tc>
        <w:tc>
          <w:tcPr>
            <w:tcW w:w="1418" w:type="dxa"/>
            <w:tcBorders>
              <w:top w:val="nil"/>
              <w:left w:val="nil"/>
              <w:bottom w:val="single" w:sz="4" w:space="0" w:color="auto"/>
              <w:right w:val="single" w:sz="4" w:space="0" w:color="auto"/>
            </w:tcBorders>
            <w:noWrap/>
            <w:vAlign w:val="center"/>
            <w:hideMark/>
          </w:tcPr>
          <w:p w14:paraId="49E7A484" w14:textId="77777777" w:rsidR="00BA2D75" w:rsidRPr="00BA2D75" w:rsidRDefault="00BA2D75">
            <w:pPr>
              <w:jc w:val="center"/>
              <w:rPr>
                <w:rFonts w:ascii="Arial" w:hAnsi="Arial" w:cs="Arial"/>
                <w:sz w:val="21"/>
                <w:szCs w:val="21"/>
              </w:rPr>
            </w:pPr>
            <w:r w:rsidRPr="00BA2D75">
              <w:rPr>
                <w:rFonts w:ascii="Arial" w:hAnsi="Arial" w:cs="Arial"/>
                <w:sz w:val="21"/>
                <w:szCs w:val="21"/>
              </w:rPr>
              <w:t>20%</w:t>
            </w:r>
          </w:p>
        </w:tc>
      </w:tr>
    </w:tbl>
    <w:p w14:paraId="36131095" w14:textId="77777777" w:rsidR="00BA2D75" w:rsidRDefault="00BA2D75" w:rsidP="00BA2D75">
      <w:pPr>
        <w:adjustRightInd w:val="0"/>
        <w:snapToGrid w:val="0"/>
        <w:rPr>
          <w:rFonts w:ascii="Arial" w:hAnsi="Arial" w:cs="Arial"/>
          <w:kern w:val="2"/>
          <w:sz w:val="21"/>
        </w:rPr>
      </w:pPr>
    </w:p>
    <w:p w14:paraId="146FEA91" w14:textId="022F0586"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计算商业投资价值折合约</w:t>
      </w:r>
      <w:r w:rsidRPr="00BA2D75">
        <w:rPr>
          <w:rFonts w:ascii="Arial" w:hAnsi="Arial" w:cs="Arial"/>
          <w:sz w:val="21"/>
          <w:szCs w:val="21"/>
        </w:rPr>
        <w:t>19601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24866643" w14:textId="2E581E4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lastRenderedPageBreak/>
        <w:t>3</w:t>
      </w:r>
      <w:r w:rsidRPr="00BA2D75">
        <w:rPr>
          <w:rFonts w:ascii="Arial" w:hAnsi="Arial" w:cs="Arial"/>
          <w:sz w:val="21"/>
          <w:szCs w:val="21"/>
        </w:rPr>
        <w:t>.</w:t>
      </w:r>
      <w:r w:rsidRPr="00BA2D75">
        <w:rPr>
          <w:rFonts w:ascii="Arial" w:hAnsi="Arial" w:cs="Arial" w:hint="eastAsia"/>
          <w:sz w:val="21"/>
          <w:szCs w:val="21"/>
        </w:rPr>
        <w:t>地下车库投资价值估算</w:t>
      </w:r>
    </w:p>
    <w:p w14:paraId="530DEAE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通过</w:t>
      </w:r>
      <w:proofErr w:type="gramStart"/>
      <w:r w:rsidRPr="00BA2D75">
        <w:rPr>
          <w:rFonts w:ascii="Arial" w:hAnsi="Arial" w:cs="Arial" w:hint="eastAsia"/>
          <w:sz w:val="21"/>
          <w:szCs w:val="21"/>
        </w:rPr>
        <w:t>租金反算地下车库</w:t>
      </w:r>
      <w:proofErr w:type="gramEnd"/>
      <w:r w:rsidRPr="00BA2D75">
        <w:rPr>
          <w:rFonts w:ascii="Arial" w:hAnsi="Arial" w:cs="Arial" w:hint="eastAsia"/>
          <w:sz w:val="21"/>
          <w:szCs w:val="21"/>
        </w:rPr>
        <w:t>投资价值（静态），口径公式为：单个地下</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运营管理费用（含税）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单个地下车位投资价值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57F9CCED"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单个车位运营月管理费</w:t>
      </w:r>
      <w:bookmarkStart w:id="172" w:name="_GoBack"/>
      <w:bookmarkEnd w:id="172"/>
      <w:r w:rsidRPr="00BA2D75">
        <w:rPr>
          <w:rFonts w:ascii="Arial" w:hAnsi="Arial" w:cs="Arial" w:hint="eastAsia"/>
          <w:sz w:val="21"/>
          <w:szCs w:val="21"/>
        </w:rPr>
        <w:t>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2537899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5EA682D4"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34F5ED76" w14:textId="77777777" w:rsidR="00BA2D75" w:rsidRDefault="00BA2D75" w:rsidP="00BA2D75">
      <w:pPr>
        <w:adjustRightInd w:val="0"/>
        <w:snapToGrid w:val="0"/>
        <w:spacing w:line="560" w:lineRule="exact"/>
        <w:ind w:firstLineChars="200" w:firstLine="420"/>
        <w:rPr>
          <w:rFonts w:ascii="Arial" w:hAnsi="Arial" w:cs="Arial"/>
          <w:sz w:val="21"/>
        </w:rPr>
      </w:pPr>
      <w:r w:rsidRPr="00BA2D75">
        <w:rPr>
          <w:rFonts w:ascii="Arial" w:hAnsi="Arial" w:cs="Arial" w:hint="eastAsia"/>
          <w:sz w:val="21"/>
          <w:szCs w:val="21"/>
        </w:rPr>
        <w:t>经调查，参考临近区域项目地下车库租金按</w:t>
      </w:r>
      <w:r w:rsidRPr="00BA2D75">
        <w:rPr>
          <w:rFonts w:ascii="Arial" w:hAnsi="Arial" w:cs="Arial"/>
          <w:sz w:val="21"/>
          <w:szCs w:val="21"/>
        </w:rPr>
        <w:t>350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；运营管理费经</w:t>
      </w:r>
      <w:proofErr w:type="gramStart"/>
      <w:r w:rsidRPr="00BA2D75">
        <w:rPr>
          <w:rFonts w:ascii="Arial" w:hAnsi="Arial" w:cs="Arial" w:hint="eastAsia"/>
          <w:sz w:val="21"/>
          <w:szCs w:val="21"/>
        </w:rPr>
        <w:t>咨询燕欣公司</w:t>
      </w:r>
      <w:proofErr w:type="gramEnd"/>
      <w:r w:rsidRPr="00BA2D75">
        <w:rPr>
          <w:rFonts w:ascii="Arial" w:hAnsi="Arial" w:cs="Arial" w:hint="eastAsia"/>
          <w:sz w:val="21"/>
          <w:szCs w:val="21"/>
        </w:rPr>
        <w:t>按照</w:t>
      </w:r>
      <w:r w:rsidRPr="00BA2D75">
        <w:rPr>
          <w:rFonts w:ascii="Arial" w:hAnsi="Arial" w:cs="Arial"/>
          <w:sz w:val="21"/>
          <w:szCs w:val="21"/>
        </w:rPr>
        <w:t>100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；税费标准同上表。计算地下车库投资价值单个车位约</w:t>
      </w:r>
      <w:r w:rsidRPr="00BA2D75">
        <w:rPr>
          <w:rFonts w:ascii="Arial" w:hAnsi="Arial" w:cs="Arial"/>
          <w:sz w:val="21"/>
          <w:szCs w:val="21"/>
        </w:rPr>
        <w:t>64707</w:t>
      </w:r>
      <w:r w:rsidRPr="00BA2D75">
        <w:rPr>
          <w:rFonts w:ascii="Arial" w:hAnsi="Arial" w:cs="Arial" w:hint="eastAsia"/>
          <w:sz w:val="21"/>
          <w:szCs w:val="21"/>
        </w:rPr>
        <w:t>元。</w:t>
      </w:r>
    </w:p>
    <w:p w14:paraId="59A397AA" w14:textId="5330AF20" w:rsidR="00BA2D75" w:rsidRPr="00BA2D75" w:rsidRDefault="00BA2D75" w:rsidP="00BA2D75">
      <w:pPr>
        <w:adjustRightInd w:val="0"/>
        <w:snapToGrid w:val="0"/>
        <w:spacing w:line="560" w:lineRule="exact"/>
        <w:ind w:firstLineChars="200" w:firstLine="420"/>
        <w:rPr>
          <w:rFonts w:ascii="Arial" w:hAnsi="Arial" w:cs="Arial"/>
          <w:sz w:val="21"/>
          <w:szCs w:val="21"/>
        </w:rPr>
      </w:pPr>
      <w:bookmarkStart w:id="173" w:name="_Toc31721"/>
      <w:r w:rsidRPr="00BA2D75">
        <w:rPr>
          <w:rFonts w:ascii="Arial" w:hAnsi="Arial" w:cs="Arial" w:hint="eastAsia"/>
          <w:sz w:val="21"/>
          <w:szCs w:val="21"/>
        </w:rPr>
        <w:t>4</w:t>
      </w:r>
      <w:r w:rsidRPr="00BA2D75">
        <w:rPr>
          <w:rFonts w:ascii="Arial" w:hAnsi="Arial" w:cs="Arial"/>
          <w:sz w:val="21"/>
          <w:szCs w:val="21"/>
        </w:rPr>
        <w:t>.</w:t>
      </w:r>
      <w:ins w:id="174" w:author="Sky123.Org" w:date="2021-10-15T10:24:00Z">
        <w:r w:rsidR="00EC180D">
          <w:rPr>
            <w:rFonts w:ascii="Arial" w:hAnsi="Arial" w:cs="Arial" w:hint="eastAsia"/>
            <w:sz w:val="21"/>
            <w:szCs w:val="21"/>
          </w:rPr>
          <w:t>投资</w:t>
        </w:r>
      </w:ins>
      <w:r w:rsidRPr="00BA2D75">
        <w:rPr>
          <w:rFonts w:ascii="Arial" w:hAnsi="Arial" w:cs="Arial" w:hint="eastAsia"/>
          <w:sz w:val="21"/>
          <w:szCs w:val="21"/>
        </w:rPr>
        <w:t>成本测算</w:t>
      </w:r>
      <w:bookmarkEnd w:id="173"/>
    </w:p>
    <w:p w14:paraId="73FE3FC1" w14:textId="77777777" w:rsidR="00BA2D75" w:rsidRPr="00BA2D75" w:rsidRDefault="00BA2D75" w:rsidP="00CF15C8">
      <w:pPr>
        <w:adjustRightInd w:val="0"/>
        <w:snapToGrid w:val="0"/>
        <w:spacing w:line="480" w:lineRule="auto"/>
        <w:ind w:firstLineChars="200" w:firstLine="420"/>
        <w:rPr>
          <w:rFonts w:ascii="Arial" w:hAnsi="Arial" w:cs="Arial"/>
          <w:sz w:val="21"/>
          <w:szCs w:val="21"/>
        </w:rPr>
        <w:pPrChange w:id="175" w:author="Sky123.Org" w:date="2021-10-15T10:30:00Z">
          <w:pPr>
            <w:adjustRightInd w:val="0"/>
            <w:snapToGrid w:val="0"/>
            <w:spacing w:line="560" w:lineRule="exact"/>
            <w:ind w:firstLineChars="200" w:firstLine="420"/>
          </w:pPr>
        </w:pPrChange>
      </w:pPr>
      <w:r w:rsidRPr="00BA2D75">
        <w:rPr>
          <w:rFonts w:ascii="Arial" w:hAnsi="Arial" w:cs="Arial" w:hint="eastAsia"/>
          <w:sz w:val="21"/>
          <w:szCs w:val="21"/>
        </w:rPr>
        <w:t>项目地上综合建设成本按照</w:t>
      </w:r>
      <w:r w:rsidRPr="00BA2D75">
        <w:rPr>
          <w:rFonts w:ascii="Arial" w:hAnsi="Arial" w:cs="Arial"/>
          <w:sz w:val="21"/>
          <w:szCs w:val="21"/>
        </w:rPr>
        <w:t>6000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平方米计算，地下综合建设成本按照</w:t>
      </w:r>
      <w:r w:rsidRPr="00BA2D75">
        <w:rPr>
          <w:rFonts w:ascii="Arial" w:hAnsi="Arial" w:cs="Arial"/>
          <w:sz w:val="21"/>
          <w:szCs w:val="21"/>
        </w:rPr>
        <w:t>4500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w:t>
      </w:r>
    </w:p>
    <w:p w14:paraId="7BE0B7A3" w14:textId="0DBB3219" w:rsidR="00BA2D75" w:rsidRPr="00BA2D75" w:rsidRDefault="00BA2D75" w:rsidP="00CF15C8">
      <w:pPr>
        <w:adjustRightInd w:val="0"/>
        <w:snapToGrid w:val="0"/>
        <w:spacing w:line="480" w:lineRule="auto"/>
        <w:ind w:firstLineChars="200" w:firstLine="420"/>
        <w:rPr>
          <w:rFonts w:ascii="Arial" w:hAnsi="Arial" w:cs="Arial"/>
          <w:sz w:val="21"/>
          <w:szCs w:val="21"/>
        </w:rPr>
        <w:pPrChange w:id="176" w:author="Sky123.Org" w:date="2021-10-15T10:30:00Z">
          <w:pPr>
            <w:adjustRightInd w:val="0"/>
            <w:snapToGrid w:val="0"/>
            <w:spacing w:line="560" w:lineRule="exact"/>
            <w:ind w:firstLineChars="200" w:firstLine="420"/>
          </w:pPr>
        </w:pPrChange>
      </w:pPr>
      <w:r w:rsidRPr="00BA2D75">
        <w:rPr>
          <w:rFonts w:ascii="Arial" w:hAnsi="Arial" w:cs="Arial" w:hint="eastAsia"/>
          <w:sz w:val="21"/>
          <w:szCs w:val="21"/>
        </w:rPr>
        <w:t>根据</w:t>
      </w:r>
      <w:del w:id="177" w:author="Sky123.Org" w:date="2021-10-15T10:24:00Z">
        <w:r w:rsidRPr="00BA2D75" w:rsidDel="00EC180D">
          <w:rPr>
            <w:rFonts w:ascii="Arial" w:hAnsi="Arial" w:cs="Arial" w:hint="eastAsia"/>
            <w:sz w:val="21"/>
            <w:szCs w:val="21"/>
          </w:rPr>
          <w:delText>依据</w:delText>
        </w:r>
      </w:del>
      <w:r w:rsidRPr="00BA2D75">
        <w:rPr>
          <w:rFonts w:ascii="Arial" w:hAnsi="Arial" w:cs="Arial" w:hint="eastAsia"/>
          <w:sz w:val="21"/>
          <w:szCs w:val="21"/>
        </w:rPr>
        <w:t>《北京市基准地价更新成果》（京政发</w:t>
      </w:r>
      <w:r w:rsidRPr="00BA2D75">
        <w:rPr>
          <w:rFonts w:ascii="Arial" w:hAnsi="Arial" w:cs="Arial"/>
          <w:sz w:val="21"/>
          <w:szCs w:val="21"/>
        </w:rPr>
        <w:t>[2014]26</w:t>
      </w:r>
      <w:r w:rsidRPr="00BA2D75">
        <w:rPr>
          <w:rFonts w:ascii="Arial" w:hAnsi="Arial" w:cs="Arial" w:hint="eastAsia"/>
          <w:sz w:val="21"/>
          <w:szCs w:val="21"/>
        </w:rPr>
        <w:t>号文附件）估算，项目位于商业</w:t>
      </w:r>
      <w:r w:rsidRPr="00BA2D75">
        <w:rPr>
          <w:rFonts w:ascii="Arial" w:hAnsi="Arial" w:cs="Arial"/>
          <w:sz w:val="21"/>
          <w:szCs w:val="21"/>
        </w:rPr>
        <w:t>VIII-</w:t>
      </w:r>
      <w:r w:rsidRPr="00BA2D75">
        <w:rPr>
          <w:rFonts w:ascii="Arial" w:hAnsi="Arial" w:cs="Arial" w:hint="eastAsia"/>
          <w:sz w:val="21"/>
          <w:szCs w:val="21"/>
        </w:rPr>
        <w:t>兴</w:t>
      </w:r>
      <w:r w:rsidRPr="00BA2D75">
        <w:rPr>
          <w:rFonts w:ascii="Arial" w:hAnsi="Arial" w:cs="Arial"/>
          <w:sz w:val="21"/>
          <w:szCs w:val="21"/>
        </w:rPr>
        <w:t>1</w:t>
      </w:r>
      <w:r w:rsidRPr="00BA2D75">
        <w:rPr>
          <w:rFonts w:ascii="Arial" w:hAnsi="Arial" w:cs="Arial" w:hint="eastAsia"/>
          <w:sz w:val="21"/>
          <w:szCs w:val="21"/>
        </w:rPr>
        <w:t>区域，区</w:t>
      </w:r>
      <w:proofErr w:type="gramStart"/>
      <w:r w:rsidRPr="00BA2D75">
        <w:rPr>
          <w:rFonts w:ascii="Arial" w:hAnsi="Arial" w:cs="Arial" w:hint="eastAsia"/>
          <w:sz w:val="21"/>
          <w:szCs w:val="21"/>
        </w:rPr>
        <w:t>片价格</w:t>
      </w:r>
      <w:proofErr w:type="gramEnd"/>
      <w:r w:rsidRPr="00BA2D75">
        <w:rPr>
          <w:rFonts w:ascii="Arial" w:hAnsi="Arial" w:cs="Arial" w:hint="eastAsia"/>
          <w:sz w:val="21"/>
          <w:szCs w:val="21"/>
        </w:rPr>
        <w:t>为</w:t>
      </w:r>
      <w:r w:rsidRPr="00BA2D75">
        <w:rPr>
          <w:rFonts w:ascii="Arial" w:hAnsi="Arial" w:cs="Arial"/>
          <w:sz w:val="21"/>
          <w:szCs w:val="21"/>
        </w:rPr>
        <w:t>5730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平方米，项目增配商业政府收益暂按</w:t>
      </w:r>
      <w:r w:rsidRPr="00BA2D75">
        <w:rPr>
          <w:rFonts w:ascii="Arial" w:hAnsi="Arial" w:cs="Arial"/>
          <w:sz w:val="21"/>
          <w:szCs w:val="21"/>
        </w:rPr>
        <w:t>1700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平方米计算，契税为政府收益的</w:t>
      </w:r>
      <w:r w:rsidRPr="00BA2D75">
        <w:rPr>
          <w:rFonts w:ascii="Arial" w:hAnsi="Arial" w:cs="Arial"/>
          <w:sz w:val="21"/>
          <w:szCs w:val="21"/>
        </w:rPr>
        <w:t>3.05%</w:t>
      </w:r>
      <w:r w:rsidRPr="00BA2D75">
        <w:rPr>
          <w:rFonts w:ascii="Arial" w:hAnsi="Arial" w:cs="Arial" w:hint="eastAsia"/>
          <w:sz w:val="21"/>
          <w:szCs w:val="21"/>
        </w:rPr>
        <w:t>。</w:t>
      </w:r>
    </w:p>
    <w:p w14:paraId="76F1D109" w14:textId="77777777" w:rsidR="00BA2D75" w:rsidRPr="00BA2D75" w:rsidRDefault="00BA2D75" w:rsidP="00CF15C8">
      <w:pPr>
        <w:adjustRightInd w:val="0"/>
        <w:snapToGrid w:val="0"/>
        <w:spacing w:line="480" w:lineRule="auto"/>
        <w:ind w:firstLineChars="200" w:firstLine="420"/>
        <w:rPr>
          <w:rFonts w:ascii="Arial" w:hAnsi="Arial" w:cs="Arial"/>
          <w:sz w:val="21"/>
          <w:szCs w:val="21"/>
        </w:rPr>
        <w:pPrChange w:id="178" w:author="Sky123.Org" w:date="2021-10-15T10:30:00Z">
          <w:pPr>
            <w:adjustRightInd w:val="0"/>
            <w:snapToGrid w:val="0"/>
            <w:spacing w:line="560" w:lineRule="exact"/>
            <w:ind w:firstLineChars="200" w:firstLine="420"/>
          </w:pPr>
        </w:pPrChange>
      </w:pPr>
      <w:r w:rsidRPr="00BA2D75">
        <w:rPr>
          <w:rFonts w:ascii="Arial" w:hAnsi="Arial" w:cs="Arial" w:hint="eastAsia"/>
          <w:sz w:val="21"/>
          <w:szCs w:val="21"/>
        </w:rPr>
        <w:t>地下车库不交政府收益。</w:t>
      </w:r>
    </w:p>
    <w:p w14:paraId="35ED4AF8" w14:textId="18B12B9A" w:rsidR="00BA2D75" w:rsidRPr="00BA2D75" w:rsidRDefault="00BA2D75" w:rsidP="00CF15C8">
      <w:pPr>
        <w:adjustRightInd w:val="0"/>
        <w:snapToGrid w:val="0"/>
        <w:spacing w:line="480" w:lineRule="auto"/>
        <w:ind w:firstLineChars="200" w:firstLine="420"/>
        <w:rPr>
          <w:rFonts w:ascii="Arial" w:hAnsi="Arial" w:cs="Arial"/>
          <w:sz w:val="21"/>
          <w:szCs w:val="21"/>
        </w:rPr>
        <w:pPrChange w:id="179" w:author="Sky123.Org" w:date="2021-10-15T10:30:00Z">
          <w:pPr>
            <w:adjustRightInd w:val="0"/>
            <w:snapToGrid w:val="0"/>
            <w:spacing w:line="560" w:lineRule="exact"/>
            <w:ind w:firstLineChars="200" w:firstLine="420"/>
          </w:pPr>
        </w:pPrChange>
      </w:pPr>
      <w:bookmarkStart w:id="180" w:name="_Toc13442"/>
      <w:bookmarkStart w:id="181" w:name="_Toc8369"/>
      <w:r w:rsidRPr="00BA2D75">
        <w:rPr>
          <w:rFonts w:ascii="Arial" w:hAnsi="Arial" w:cs="Arial" w:hint="eastAsia"/>
          <w:sz w:val="21"/>
          <w:szCs w:val="21"/>
        </w:rPr>
        <w:t>5</w:t>
      </w:r>
      <w:r w:rsidRPr="00BA2D75">
        <w:rPr>
          <w:rFonts w:ascii="Arial" w:hAnsi="Arial" w:cs="Arial"/>
          <w:sz w:val="21"/>
          <w:szCs w:val="21"/>
        </w:rPr>
        <w:t>.</w:t>
      </w:r>
      <w:r w:rsidRPr="00BA2D75">
        <w:rPr>
          <w:rFonts w:ascii="Arial" w:hAnsi="Arial" w:cs="Arial" w:hint="eastAsia"/>
          <w:sz w:val="21"/>
          <w:szCs w:val="21"/>
        </w:rPr>
        <w:t>测算结果</w:t>
      </w:r>
      <w:bookmarkEnd w:id="180"/>
    </w:p>
    <w:p w14:paraId="6B61D9F1" w14:textId="69748A3D" w:rsidR="00BA2D75" w:rsidRPr="00BA2D75" w:rsidRDefault="00BA2D75" w:rsidP="00CF15C8">
      <w:pPr>
        <w:adjustRightInd w:val="0"/>
        <w:snapToGrid w:val="0"/>
        <w:spacing w:line="480" w:lineRule="auto"/>
        <w:ind w:firstLineChars="200" w:firstLine="420"/>
        <w:rPr>
          <w:rFonts w:ascii="Arial" w:hAnsi="Arial" w:cs="Arial"/>
          <w:sz w:val="21"/>
          <w:szCs w:val="21"/>
        </w:rPr>
        <w:pPrChange w:id="182" w:author="Sky123.Org" w:date="2021-10-15T10:30:00Z">
          <w:pPr>
            <w:adjustRightInd w:val="0"/>
            <w:snapToGrid w:val="0"/>
            <w:spacing w:line="560" w:lineRule="exact"/>
            <w:ind w:firstLineChars="200" w:firstLine="420"/>
          </w:pPr>
        </w:pPrChange>
      </w:pPr>
      <w:r w:rsidRPr="00BA2D75">
        <w:rPr>
          <w:rFonts w:ascii="Arial" w:hAnsi="Arial" w:cs="Arial" w:hint="eastAsia"/>
          <w:sz w:val="21"/>
          <w:szCs w:val="21"/>
        </w:rPr>
        <w:t>经测算，项目可承受土地成本（</w:t>
      </w:r>
      <w:del w:id="183" w:author="Sky123.Org" w:date="2021-10-15T10:24:00Z">
        <w:r w:rsidRPr="00BA2D75" w:rsidDel="00EC180D">
          <w:rPr>
            <w:rFonts w:ascii="Arial" w:hAnsi="Arial" w:cs="Arial" w:hint="eastAsia"/>
            <w:sz w:val="21"/>
            <w:szCs w:val="21"/>
          </w:rPr>
          <w:delText>总投资</w:delText>
        </w:r>
      </w:del>
      <w:ins w:id="184" w:author="Sky123.Org" w:date="2021-10-15T10:24:00Z">
        <w:r w:rsidR="00EC180D">
          <w:rPr>
            <w:rFonts w:ascii="Arial" w:hAnsi="Arial" w:cs="Arial" w:hint="eastAsia"/>
            <w:sz w:val="21"/>
            <w:szCs w:val="21"/>
          </w:rPr>
          <w:t>投资价值</w:t>
        </w:r>
      </w:ins>
      <w:r w:rsidRPr="00BA2D75">
        <w:rPr>
          <w:rFonts w:ascii="Arial" w:hAnsi="Arial" w:cs="Arial"/>
          <w:sz w:val="21"/>
          <w:szCs w:val="21"/>
        </w:rPr>
        <w:t>-</w:t>
      </w:r>
      <w:del w:id="185" w:author="Sky123.Org" w:date="2021-10-15T10:24:00Z">
        <w:r w:rsidRPr="00BA2D75" w:rsidDel="00EC180D">
          <w:rPr>
            <w:rFonts w:ascii="Arial" w:hAnsi="Arial" w:cs="Arial" w:hint="eastAsia"/>
            <w:sz w:val="21"/>
            <w:szCs w:val="21"/>
          </w:rPr>
          <w:delText>总成本</w:delText>
        </w:r>
      </w:del>
      <w:ins w:id="186" w:author="Sky123.Org" w:date="2021-10-15T10:24:00Z">
        <w:r w:rsidR="00EC180D">
          <w:rPr>
            <w:rFonts w:ascii="Arial" w:hAnsi="Arial" w:cs="Arial" w:hint="eastAsia"/>
            <w:sz w:val="21"/>
            <w:szCs w:val="21"/>
          </w:rPr>
          <w:t>投资成本</w:t>
        </w:r>
      </w:ins>
      <w:r w:rsidRPr="00BA2D75">
        <w:rPr>
          <w:rFonts w:ascii="Arial" w:hAnsi="Arial" w:cs="Arial" w:hint="eastAsia"/>
          <w:sz w:val="21"/>
          <w:szCs w:val="21"/>
        </w:rPr>
        <w:t>）约</w:t>
      </w:r>
      <w:r w:rsidRPr="00BA2D75">
        <w:rPr>
          <w:rFonts w:ascii="Arial" w:hAnsi="Arial" w:cs="Arial"/>
          <w:sz w:val="21"/>
          <w:szCs w:val="21"/>
        </w:rPr>
        <w:t>35462</w:t>
      </w:r>
      <w:r w:rsidRPr="00BA2D75">
        <w:rPr>
          <w:rFonts w:ascii="Arial" w:hAnsi="Arial" w:cs="Arial" w:hint="eastAsia"/>
          <w:sz w:val="21"/>
          <w:szCs w:val="21"/>
        </w:rPr>
        <w:t>万元，折合</w:t>
      </w:r>
      <w:proofErr w:type="gramStart"/>
      <w:r w:rsidRPr="00BA2D75">
        <w:rPr>
          <w:rFonts w:ascii="Arial" w:hAnsi="Arial" w:cs="Arial" w:hint="eastAsia"/>
          <w:sz w:val="21"/>
          <w:szCs w:val="21"/>
        </w:rPr>
        <w:t>地面价</w:t>
      </w:r>
      <w:proofErr w:type="gramEnd"/>
      <w:r w:rsidRPr="00BA2D75">
        <w:rPr>
          <w:rFonts w:ascii="Arial" w:hAnsi="Arial" w:cs="Arial" w:hint="eastAsia"/>
          <w:sz w:val="21"/>
          <w:szCs w:val="21"/>
        </w:rPr>
        <w:t>约</w:t>
      </w:r>
      <w:r w:rsidRPr="00BA2D75">
        <w:rPr>
          <w:rFonts w:ascii="Arial" w:hAnsi="Arial" w:cs="Arial"/>
          <w:sz w:val="21"/>
          <w:szCs w:val="21"/>
        </w:rPr>
        <w:t>15193</w:t>
      </w:r>
      <w:r w:rsidRPr="00BA2D75">
        <w:rPr>
          <w:rFonts w:ascii="Arial" w:hAnsi="Arial" w:cs="Arial" w:hint="eastAsia"/>
          <w:sz w:val="21"/>
          <w:szCs w:val="21"/>
        </w:rPr>
        <w:t>万元</w:t>
      </w:r>
      <w:r w:rsidRPr="00BA2D75">
        <w:rPr>
          <w:rFonts w:ascii="Arial" w:hAnsi="Arial" w:cs="Arial"/>
          <w:sz w:val="21"/>
          <w:szCs w:val="21"/>
        </w:rPr>
        <w:t>/</w:t>
      </w:r>
      <w:r w:rsidRPr="00BA2D75">
        <w:rPr>
          <w:rFonts w:ascii="Arial" w:hAnsi="Arial" w:cs="Arial" w:hint="eastAsia"/>
          <w:sz w:val="21"/>
          <w:szCs w:val="21"/>
        </w:rPr>
        <w:t>平方米。</w:t>
      </w:r>
    </w:p>
    <w:p w14:paraId="2D73E62A" w14:textId="24F441E2" w:rsidR="00BA2D75" w:rsidRDefault="00B54905" w:rsidP="00CF15C8">
      <w:pPr>
        <w:pStyle w:val="2"/>
        <w:spacing w:before="0" w:after="0" w:line="480" w:lineRule="auto"/>
        <w:ind w:firstLineChars="98" w:firstLine="207"/>
        <w:rPr>
          <w:rFonts w:eastAsia="宋体" w:cs="Arial"/>
          <w:sz w:val="21"/>
          <w:szCs w:val="21"/>
        </w:rPr>
      </w:pPr>
      <w:bookmarkStart w:id="187" w:name="_Toc85123127"/>
      <w:bookmarkEnd w:id="181"/>
      <w:r>
        <w:rPr>
          <w:rFonts w:eastAsia="宋体" w:cs="Arial" w:hint="eastAsia"/>
          <w:sz w:val="21"/>
          <w:szCs w:val="21"/>
        </w:rPr>
        <w:t>二、</w:t>
      </w:r>
      <w:r w:rsidR="00BA2D75">
        <w:rPr>
          <w:rFonts w:eastAsia="宋体" w:cs="Arial" w:hint="eastAsia"/>
          <w:sz w:val="21"/>
          <w:szCs w:val="21"/>
        </w:rPr>
        <w:t>工作建议</w:t>
      </w:r>
      <w:bookmarkEnd w:id="187"/>
    </w:p>
    <w:p w14:paraId="677D356B" w14:textId="1CED97FC" w:rsidR="00C26318" w:rsidRDefault="00BA2D75" w:rsidP="00CF15C8">
      <w:pPr>
        <w:adjustRightInd w:val="0"/>
        <w:snapToGrid w:val="0"/>
        <w:spacing w:line="480" w:lineRule="auto"/>
        <w:ind w:firstLineChars="200" w:firstLine="420"/>
        <w:rPr>
          <w:rFonts w:ascii="Arial" w:hAnsi="Arial" w:cs="Arial"/>
          <w:sz w:val="21"/>
          <w:szCs w:val="21"/>
        </w:rPr>
        <w:pPrChange w:id="188" w:author="Sky123.Org" w:date="2021-10-15T10:30:00Z">
          <w:pPr>
            <w:adjustRightInd w:val="0"/>
            <w:snapToGrid w:val="0"/>
            <w:spacing w:line="560" w:lineRule="exact"/>
            <w:ind w:firstLineChars="200" w:firstLine="420"/>
          </w:pPr>
        </w:pPrChange>
      </w:pPr>
      <w:r w:rsidRPr="00BA2D75">
        <w:rPr>
          <w:rFonts w:ascii="Arial" w:hAnsi="Arial" w:cs="Arial" w:hint="eastAsia"/>
          <w:sz w:val="21"/>
          <w:szCs w:val="21"/>
        </w:rPr>
        <w:t>土地方提出的</w:t>
      </w:r>
      <w:r w:rsidRPr="00BA2D75">
        <w:rPr>
          <w:rFonts w:ascii="Arial" w:hAnsi="Arial" w:cs="Arial"/>
          <w:sz w:val="21"/>
          <w:szCs w:val="21"/>
        </w:rPr>
        <w:t>35000</w:t>
      </w:r>
      <w:r w:rsidRPr="00BA2D75">
        <w:rPr>
          <w:rFonts w:ascii="Arial" w:hAnsi="Arial" w:cs="Arial" w:hint="eastAsia"/>
          <w:sz w:val="21"/>
          <w:szCs w:val="21"/>
        </w:rPr>
        <w:t>万元的土地</w:t>
      </w:r>
      <w:ins w:id="189" w:author="Sky123.Org" w:date="2021-10-15T10:26:00Z">
        <w:r w:rsidR="00335B38">
          <w:rPr>
            <w:rFonts w:ascii="Arial" w:hAnsi="Arial" w:cs="Arial" w:hint="eastAsia"/>
            <w:sz w:val="21"/>
            <w:szCs w:val="21"/>
          </w:rPr>
          <w:t>转让款</w:t>
        </w:r>
      </w:ins>
      <w:r w:rsidRPr="00BA2D75">
        <w:rPr>
          <w:rFonts w:ascii="Arial" w:hAnsi="Arial" w:cs="Arial" w:hint="eastAsia"/>
          <w:sz w:val="21"/>
          <w:szCs w:val="21"/>
        </w:rPr>
        <w:t>诉求，在项目可承受土地价格范围内，项目可行，建议</w:t>
      </w:r>
      <w:ins w:id="190" w:author="Sky123.Org" w:date="2021-10-15T10:25:00Z">
        <w:r w:rsidR="00335B38">
          <w:rPr>
            <w:rFonts w:ascii="Arial" w:hAnsi="Arial" w:cs="Arial" w:hint="eastAsia"/>
            <w:sz w:val="21"/>
            <w:szCs w:val="21"/>
          </w:rPr>
          <w:t>委托单位</w:t>
        </w:r>
      </w:ins>
      <w:del w:id="191" w:author="Sky123.Org" w:date="2021-10-15T10:25:00Z">
        <w:r w:rsidRPr="00BA2D75" w:rsidDel="00335B38">
          <w:rPr>
            <w:rFonts w:ascii="Arial" w:hAnsi="Arial" w:cs="Arial" w:hint="eastAsia"/>
            <w:sz w:val="21"/>
            <w:szCs w:val="21"/>
          </w:rPr>
          <w:delText>中心</w:delText>
        </w:r>
      </w:del>
      <w:r w:rsidRPr="00BA2D75">
        <w:rPr>
          <w:rFonts w:ascii="Arial" w:hAnsi="Arial" w:cs="Arial" w:hint="eastAsia"/>
          <w:sz w:val="21"/>
          <w:szCs w:val="21"/>
        </w:rPr>
        <w:t>开展土地</w:t>
      </w:r>
      <w:commentRangeStart w:id="192"/>
      <w:r w:rsidRPr="00BA2D75">
        <w:rPr>
          <w:rFonts w:ascii="Arial" w:hAnsi="Arial" w:cs="Arial" w:hint="eastAsia"/>
          <w:sz w:val="21"/>
          <w:szCs w:val="21"/>
        </w:rPr>
        <w:t>收储</w:t>
      </w:r>
      <w:commentRangeEnd w:id="192"/>
      <w:r w:rsidR="00335B38">
        <w:rPr>
          <w:rStyle w:val="af6"/>
        </w:rPr>
        <w:commentReference w:id="192"/>
      </w:r>
      <w:r w:rsidRPr="00BA2D75">
        <w:rPr>
          <w:rFonts w:ascii="Arial" w:hAnsi="Arial" w:cs="Arial" w:hint="eastAsia"/>
          <w:sz w:val="21"/>
          <w:szCs w:val="21"/>
        </w:rPr>
        <w:t>工作。</w:t>
      </w:r>
      <w:bookmarkStart w:id="193" w:name="_Toc85009726"/>
    </w:p>
    <w:p w14:paraId="743A40B6" w14:textId="6FE6D477" w:rsidR="00C26318" w:rsidRDefault="00C26318" w:rsidP="00C26318">
      <w:pPr>
        <w:pStyle w:val="1"/>
        <w:spacing w:before="240"/>
        <w:rPr>
          <w:rFonts w:ascii="Arial" w:eastAsia="方正黑体简体" w:hAnsi="Arial" w:cs="Arial"/>
          <w:b w:val="0"/>
          <w:bCs/>
          <w:sz w:val="32"/>
          <w:szCs w:val="32"/>
        </w:rPr>
      </w:pPr>
      <w:bookmarkStart w:id="194" w:name="_Toc85009729"/>
      <w:bookmarkStart w:id="195" w:name="_Toc85123128"/>
      <w:bookmarkEnd w:id="193"/>
      <w:r>
        <w:rPr>
          <w:rFonts w:ascii="Arial" w:eastAsia="方正黑体简体" w:hAnsi="Arial" w:cs="Arial"/>
          <w:b w:val="0"/>
          <w:bCs/>
          <w:sz w:val="32"/>
          <w:szCs w:val="32"/>
        </w:rPr>
        <w:lastRenderedPageBreak/>
        <w:t>第</w:t>
      </w:r>
      <w:r w:rsidR="00B54905">
        <w:rPr>
          <w:rFonts w:ascii="Arial" w:eastAsia="方正黑体简体" w:hAnsi="Arial" w:cs="Arial" w:hint="eastAsia"/>
          <w:b w:val="0"/>
          <w:bCs/>
          <w:sz w:val="32"/>
          <w:szCs w:val="32"/>
        </w:rPr>
        <w:t>五</w:t>
      </w:r>
      <w:r>
        <w:rPr>
          <w:rFonts w:ascii="Arial" w:eastAsia="方正黑体简体" w:hAnsi="Arial" w:cs="Arial"/>
          <w:b w:val="0"/>
          <w:bCs/>
          <w:sz w:val="32"/>
          <w:szCs w:val="32"/>
        </w:rPr>
        <w:t>章</w:t>
      </w:r>
      <w:r>
        <w:rPr>
          <w:rFonts w:ascii="Arial" w:eastAsia="方正黑体简体" w:hAnsi="Arial" w:cs="Arial"/>
          <w:b w:val="0"/>
          <w:bCs/>
          <w:sz w:val="32"/>
          <w:szCs w:val="32"/>
        </w:rPr>
        <w:t xml:space="preserve">  </w:t>
      </w:r>
      <w:r>
        <w:rPr>
          <w:rFonts w:ascii="Arial" w:eastAsia="方正黑体简体" w:hAnsi="Arial" w:cs="Arial"/>
          <w:b w:val="0"/>
          <w:bCs/>
          <w:sz w:val="32"/>
          <w:szCs w:val="32"/>
        </w:rPr>
        <w:t>结论</w:t>
      </w:r>
      <w:bookmarkEnd w:id="194"/>
      <w:bookmarkEnd w:id="195"/>
    </w:p>
    <w:p w14:paraId="79D17A07" w14:textId="4A74E625" w:rsidR="00C26318" w:rsidRDefault="00C26318" w:rsidP="00C26318">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建设项目为</w:t>
      </w:r>
      <w:r>
        <w:rPr>
          <w:rFonts w:ascii="Arial" w:hAnsi="Arial" w:cs="Arial" w:hint="eastAsia"/>
          <w:sz w:val="21"/>
          <w:szCs w:val="21"/>
        </w:rPr>
        <w:t>北京市</w:t>
      </w:r>
      <w:proofErr w:type="gramStart"/>
      <w:r>
        <w:rPr>
          <w:rFonts w:ascii="Arial" w:hAnsi="Arial" w:cs="Arial" w:hint="eastAsia"/>
          <w:sz w:val="21"/>
          <w:szCs w:val="21"/>
        </w:rPr>
        <w:t>大兴区</w:t>
      </w:r>
      <w:proofErr w:type="gramEnd"/>
      <w:r>
        <w:rPr>
          <w:rFonts w:ascii="Arial" w:hAnsi="Arial" w:cs="Arial" w:hint="eastAsia"/>
          <w:sz w:val="21"/>
          <w:szCs w:val="21"/>
        </w:rPr>
        <w:t>大兴新城住宅、商业、车位用房项目（三角地地块）</w:t>
      </w:r>
      <w:r>
        <w:rPr>
          <w:rFonts w:ascii="Arial" w:hAnsi="Arial" w:cs="Arial"/>
          <w:color w:val="000000"/>
          <w:sz w:val="21"/>
          <w:szCs w:val="21"/>
        </w:rPr>
        <w:t>，</w:t>
      </w:r>
      <w:r>
        <w:rPr>
          <w:rFonts w:ascii="Arial" w:hAnsi="Arial" w:cs="Arial"/>
          <w:sz w:val="21"/>
          <w:szCs w:val="21"/>
        </w:rPr>
        <w:t>该项目的开发建设可以</w:t>
      </w:r>
      <w:r>
        <w:rPr>
          <w:rFonts w:ascii="Arial" w:hAnsi="Arial" w:cs="Arial" w:hint="eastAsia"/>
          <w:sz w:val="21"/>
          <w:szCs w:val="21"/>
        </w:rPr>
        <w:t>提升该区域的成熟度</w:t>
      </w:r>
      <w:r>
        <w:rPr>
          <w:rFonts w:ascii="Arial" w:hAnsi="Arial" w:cs="Arial"/>
          <w:sz w:val="21"/>
          <w:szCs w:val="21"/>
        </w:rPr>
        <w:t>，改善居民生活条件、优化区域发展环境，促进经济社会各方面提升拉动经济的增长，带动建筑、建材、生活消费品等相关产业的发展</w:t>
      </w:r>
      <w:r>
        <w:rPr>
          <w:rFonts w:ascii="Arial" w:hAnsi="Arial" w:cs="Arial" w:hint="eastAsia"/>
          <w:sz w:val="21"/>
          <w:szCs w:val="21"/>
        </w:rPr>
        <w:t>，</w:t>
      </w:r>
      <w:r>
        <w:rPr>
          <w:rFonts w:ascii="Arial" w:hAnsi="Arial" w:cs="Arial"/>
          <w:color w:val="000000"/>
          <w:sz w:val="21"/>
          <w:szCs w:val="21"/>
        </w:rPr>
        <w:t>满足人们对于</w:t>
      </w:r>
      <w:r>
        <w:rPr>
          <w:rFonts w:ascii="Arial" w:hAnsi="Arial" w:cs="Arial" w:hint="eastAsia"/>
          <w:color w:val="000000"/>
          <w:sz w:val="21"/>
          <w:szCs w:val="21"/>
        </w:rPr>
        <w:t>保障性住房</w:t>
      </w:r>
      <w:r>
        <w:rPr>
          <w:rFonts w:ascii="Arial" w:hAnsi="Arial" w:cs="Arial"/>
          <w:color w:val="000000"/>
          <w:sz w:val="21"/>
          <w:szCs w:val="21"/>
        </w:rPr>
        <w:t>的需求</w:t>
      </w:r>
      <w:r>
        <w:rPr>
          <w:rFonts w:ascii="Arial" w:hAnsi="Arial" w:cs="Arial"/>
          <w:sz w:val="21"/>
          <w:szCs w:val="21"/>
        </w:rPr>
        <w:t>，</w:t>
      </w:r>
      <w:r>
        <w:rPr>
          <w:rFonts w:ascii="Arial" w:hAnsi="Arial" w:cs="Arial"/>
          <w:color w:val="000000"/>
          <w:sz w:val="21"/>
          <w:szCs w:val="21"/>
        </w:rPr>
        <w:t>产生较好的社会效益。</w:t>
      </w:r>
      <w:r>
        <w:rPr>
          <w:rFonts w:ascii="Arial" w:hAnsi="Arial" w:cs="Arial" w:hint="eastAsia"/>
          <w:color w:val="000000"/>
          <w:sz w:val="21"/>
          <w:szCs w:val="21"/>
        </w:rPr>
        <w:t>因此本报告预测的土地价值是客观、合理的，是可以实现的。在预测租赁计划、经营计划能够实现的前提下，该项目的建设具有一定的盈利能力。</w:t>
      </w:r>
    </w:p>
    <w:p w14:paraId="07201109" w14:textId="61EC6102" w:rsidR="00C26318" w:rsidRPr="00C26318" w:rsidDel="00335B38" w:rsidRDefault="00C26318" w:rsidP="00BA2D75">
      <w:pPr>
        <w:adjustRightInd w:val="0"/>
        <w:snapToGrid w:val="0"/>
        <w:spacing w:line="560" w:lineRule="exact"/>
        <w:ind w:firstLineChars="200" w:firstLine="420"/>
        <w:rPr>
          <w:del w:id="196" w:author="Sky123.Org" w:date="2021-10-15T10:27:00Z"/>
          <w:rFonts w:ascii="Arial" w:hAnsi="Arial" w:cs="Arial"/>
          <w:sz w:val="21"/>
          <w:szCs w:val="21"/>
        </w:rPr>
      </w:pPr>
    </w:p>
    <w:p w14:paraId="0FDC89DD" w14:textId="445267FD" w:rsidR="00C62408" w:rsidDel="00335B38" w:rsidRDefault="00C62408" w:rsidP="00335B38">
      <w:pPr>
        <w:adjustRightInd w:val="0"/>
        <w:snapToGrid w:val="0"/>
        <w:spacing w:line="480" w:lineRule="auto"/>
        <w:rPr>
          <w:del w:id="197" w:author="Sky123.Org" w:date="2021-10-15T10:27:00Z"/>
          <w:rFonts w:ascii="Arial" w:hAnsi="Arial" w:cs="Arial"/>
          <w:color w:val="000000"/>
          <w:sz w:val="21"/>
          <w:szCs w:val="21"/>
        </w:rPr>
        <w:sectPr w:rsidR="00C62408" w:rsidDel="00335B38">
          <w:pgSz w:w="11906" w:h="16838"/>
          <w:pgMar w:top="1843" w:right="1304" w:bottom="1134" w:left="1304" w:header="1134" w:footer="907" w:gutter="0"/>
          <w:cols w:space="425"/>
          <w:titlePg/>
          <w:docGrid w:linePitch="312"/>
        </w:sectPr>
        <w:pPrChange w:id="198" w:author="Sky123.Org" w:date="2021-10-15T10:27:00Z">
          <w:pPr>
            <w:adjustRightInd w:val="0"/>
            <w:snapToGrid w:val="0"/>
            <w:spacing w:line="480" w:lineRule="auto"/>
            <w:ind w:firstLineChars="200" w:firstLine="420"/>
          </w:pPr>
        </w:pPrChange>
      </w:pPr>
    </w:p>
    <w:p w14:paraId="597114D8" w14:textId="77777777" w:rsidR="0033787C" w:rsidRDefault="0033787C" w:rsidP="00BA2D75">
      <w:pPr>
        <w:adjustRightInd w:val="0"/>
        <w:snapToGrid w:val="0"/>
        <w:spacing w:line="480" w:lineRule="auto"/>
        <w:rPr>
          <w:rFonts w:ascii="Arial" w:hAnsi="Arial" w:cs="Arial"/>
          <w:color w:val="000000"/>
          <w:szCs w:val="21"/>
        </w:rPr>
      </w:pPr>
    </w:p>
    <w:sectPr w:rsidR="0033787C">
      <w:headerReference w:type="first" r:id="rId57"/>
      <w:pgSz w:w="16838" w:h="11906" w:orient="landscape"/>
      <w:pgMar w:top="2041" w:right="1134" w:bottom="1134" w:left="1134" w:header="1304" w:footer="1020" w:gutter="0"/>
      <w:cols w:space="425"/>
      <w:titlePg/>
      <w:docGrid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Sky123.Org" w:date="2021-10-15T10:21:00Z" w:initials="S">
    <w:p w14:paraId="5B6C6951" w14:textId="24203C7F" w:rsidR="00EC180D" w:rsidRDefault="00EC180D">
      <w:pPr>
        <w:pStyle w:val="a4"/>
      </w:pPr>
      <w:r>
        <w:rPr>
          <w:rStyle w:val="af6"/>
        </w:rPr>
        <w:annotationRef/>
      </w:r>
      <w:r>
        <w:rPr>
          <w:rFonts w:hint="eastAsia"/>
        </w:rPr>
        <w:t>目录需要更新</w:t>
      </w:r>
    </w:p>
  </w:comment>
  <w:comment w:id="114" w:author="Sky123.Org" w:date="2021-10-15T10:16:00Z" w:initials="S">
    <w:p w14:paraId="7A5D06BE" w14:textId="5901EB5B" w:rsidR="00E045D2" w:rsidRDefault="00E045D2">
      <w:pPr>
        <w:pStyle w:val="a4"/>
      </w:pPr>
      <w:r>
        <w:rPr>
          <w:rStyle w:val="af6"/>
        </w:rPr>
        <w:annotationRef/>
      </w:r>
      <w:r>
        <w:rPr>
          <w:rFonts w:hint="eastAsia"/>
        </w:rPr>
        <w:t>下面这种图</w:t>
      </w:r>
    </w:p>
  </w:comment>
  <w:comment w:id="116" w:author="Sky123.Org" w:date="2021-10-15T10:20:00Z" w:initials="S">
    <w:p w14:paraId="19DCC65B" w14:textId="75448F51" w:rsidR="00C345A5" w:rsidRDefault="00C345A5">
      <w:pPr>
        <w:pStyle w:val="a4"/>
      </w:pPr>
      <w:r>
        <w:rPr>
          <w:rStyle w:val="af6"/>
        </w:rPr>
        <w:annotationRef/>
      </w:r>
      <w:r>
        <w:rPr>
          <w:rFonts w:hint="eastAsia"/>
        </w:rPr>
        <w:t>下面这段分析是4月份的？</w:t>
      </w:r>
    </w:p>
  </w:comment>
  <w:comment w:id="192" w:author="Sky123.Org" w:date="2021-10-15T10:26:00Z" w:initials="S">
    <w:p w14:paraId="7E4C0F2B" w14:textId="0B7EDCE9" w:rsidR="00335B38" w:rsidRDefault="00335B38">
      <w:pPr>
        <w:pStyle w:val="a4"/>
      </w:pPr>
      <w:r>
        <w:rPr>
          <w:rStyle w:val="af6"/>
        </w:rPr>
        <w:annotationRef/>
      </w:r>
      <w:r>
        <w:rPr>
          <w:rFonts w:hint="eastAsia"/>
        </w:rPr>
        <w:t>不是收储吧？ 收购？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0214C" w14:textId="77777777" w:rsidR="002B2448" w:rsidRDefault="002B2448">
      <w:r>
        <w:separator/>
      </w:r>
    </w:p>
  </w:endnote>
  <w:endnote w:type="continuationSeparator" w:id="0">
    <w:p w14:paraId="46E15B83" w14:textId="77777777" w:rsidR="002B2448" w:rsidRDefault="002B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default"/>
    <w:sig w:usb0="00000000" w:usb1="00000000" w:usb2="00000010" w:usb3="00000000" w:csb0="00040000" w:csb1="00000000"/>
  </w:font>
  <w:font w:name="Helvetica">
    <w:panose1 w:val="020B0604020202020204"/>
    <w:charset w:val="00"/>
    <w:family w:val="swiss"/>
    <w:pitch w:val="variable"/>
    <w:sig w:usb0="00000007" w:usb1="00000000" w:usb2="00000000" w:usb3="00000000" w:csb0="00000093"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88FC" w14:textId="77777777" w:rsidR="001528DE" w:rsidRDefault="001528DE">
    <w:pPr>
      <w:pStyle w:val="ad"/>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BB83" w14:textId="77777777" w:rsidR="001528DE" w:rsidRDefault="001528DE">
    <w:pPr>
      <w:pStyle w:val="ad"/>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3669B" w14:textId="77777777" w:rsidR="001528DE" w:rsidRDefault="001528DE">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CF15C8">
      <w:rPr>
        <w:rStyle w:val="af3"/>
        <w:rFonts w:ascii="Arial" w:hAnsi="Arial" w:cs="Arial"/>
        <w:noProof/>
      </w:rPr>
      <w:t>48</w:t>
    </w:r>
    <w:r>
      <w:rPr>
        <w:rStyle w:val="af3"/>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DC71" w14:textId="77777777" w:rsidR="001528DE" w:rsidRDefault="001528DE">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CF15C8">
      <w:rPr>
        <w:rStyle w:val="af3"/>
        <w:rFonts w:ascii="Arial" w:hAnsi="Arial" w:cs="Arial"/>
        <w:noProof/>
      </w:rPr>
      <w:t>50</w:t>
    </w:r>
    <w:r>
      <w:rPr>
        <w:rStyle w:val="af3"/>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08336" w14:textId="77777777" w:rsidR="002B2448" w:rsidRDefault="002B2448">
      <w:r>
        <w:separator/>
      </w:r>
    </w:p>
  </w:footnote>
  <w:footnote w:type="continuationSeparator" w:id="0">
    <w:p w14:paraId="3A287469" w14:textId="77777777" w:rsidR="002B2448" w:rsidRDefault="002B2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FFD62" w14:textId="77777777" w:rsidR="001528DE" w:rsidRDefault="001528DE">
    <w:pPr>
      <w:pStyle w:val="ae"/>
      <w:pBdr>
        <w:bottom w:val="none" w:sz="0" w:space="0" w:color="auto"/>
      </w:pBdr>
      <w:rPr>
        <w:b/>
        <w:bCs/>
        <w:sz w:val="24"/>
      </w:rPr>
    </w:pPr>
    <w:r>
      <w:rPr>
        <w:noProof/>
      </w:rPr>
      <w:drawing>
        <wp:inline distT="0" distB="0" distL="0" distR="0" wp14:anchorId="72F82569" wp14:editId="34C01C90">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705C" w14:textId="77777777" w:rsidR="001528DE" w:rsidRDefault="001528DE">
    <w:pPr>
      <w:pStyle w:val="a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5FAB" w14:textId="77777777" w:rsidR="001528DE" w:rsidRDefault="001528DE">
    <w:pPr>
      <w:pStyle w:val="ae"/>
      <w:pBdr>
        <w:bottom w:val="none" w:sz="0" w:space="0" w:color="auto"/>
      </w:pBdr>
      <w:rPr>
        <w:b/>
        <w:bCs/>
        <w:sz w:val="24"/>
      </w:rPr>
    </w:pPr>
    <w:r>
      <w:rPr>
        <w:noProof/>
      </w:rPr>
      <w:drawing>
        <wp:inline distT="0" distB="0" distL="0" distR="0" wp14:anchorId="03CC3F07" wp14:editId="4D9AA4D1">
          <wp:extent cx="5899785" cy="286385"/>
          <wp:effectExtent l="0" t="0" r="571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A2D79" w14:textId="77777777" w:rsidR="001528DE" w:rsidRDefault="001528DE">
    <w:pPr>
      <w:pStyle w:val="ae"/>
      <w:pBdr>
        <w:bottom w:val="none" w:sz="0" w:space="0" w:color="auto"/>
      </w:pBdr>
    </w:pPr>
    <w:r>
      <w:rPr>
        <w:noProof/>
      </w:rPr>
      <w:drawing>
        <wp:inline distT="0" distB="0" distL="0" distR="0" wp14:anchorId="38872D4F" wp14:editId="34E20E2F">
          <wp:extent cx="5903595" cy="286385"/>
          <wp:effectExtent l="0" t="0" r="190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DBB9" w14:textId="7B10B346" w:rsidR="001528DE" w:rsidRDefault="001528DE">
    <w:pPr>
      <w:pStyle w:val="ae"/>
      <w:pBdr>
        <w:bottom w:val="none" w:sz="0" w:space="0" w:color="auto"/>
      </w:pBdr>
    </w:pPr>
    <w:r>
      <w:rPr>
        <w:noProof/>
      </w:rPr>
      <mc:AlternateContent>
        <mc:Choice Requires="wps">
          <w:drawing>
            <wp:anchor distT="0" distB="0" distL="114300" distR="114300" simplePos="0" relativeHeight="251689984" behindDoc="0" locked="0" layoutInCell="1" allowOverlap="1" wp14:anchorId="368FCE3D" wp14:editId="55CED6BB">
              <wp:simplePos x="0" y="0"/>
              <wp:positionH relativeFrom="column">
                <wp:posOffset>0</wp:posOffset>
              </wp:positionH>
              <wp:positionV relativeFrom="paragraph">
                <wp:posOffset>0</wp:posOffset>
              </wp:positionV>
              <wp:extent cx="5549265" cy="2774315"/>
              <wp:effectExtent l="0" t="0" r="3810" b="0"/>
              <wp:wrapNone/>
              <wp:docPr id="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49265" cy="27743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0EF2EC" id="_x0000_t202" coordsize="21600,21600" o:spt="202" path="m,l,21600r21600,l21600,xe">
              <v:stroke joinstyle="miter"/>
              <v:path gradientshapeok="t" o:connecttype="rect"/>
            </v:shapetype>
            <v:shape id="WordArt 16" o:spid="_x0000_s1026" type="#_x0000_t202" style="position:absolute;left:0;text-align:left;margin-left:0;margin-top:0;width:436.95pt;height:2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" filled="f" stroked="f">
              <o:lock v:ext="edit" text="t" shapetype="t"/>
            </v:shape>
          </w:pict>
        </mc:Fallback>
      </mc:AlternateContent>
    </w:r>
    <w:r>
      <w:rPr>
        <w:noProof/>
      </w:rPr>
      <w:drawing>
        <wp:inline distT="0" distB="0" distL="0" distR="0" wp14:anchorId="45E7BB59" wp14:editId="660B2038">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1DAF7B64"/>
    <w:multiLevelType w:val="hybridMultilevel"/>
    <w:tmpl w:val="FA44BB30"/>
    <w:lvl w:ilvl="0" w:tplc="E4727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11F63ED"/>
    <w:multiLevelType w:val="hybridMultilevel"/>
    <w:tmpl w:val="294473FE"/>
    <w:lvl w:ilvl="0" w:tplc="B9F6AD0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53931B9"/>
    <w:multiLevelType w:val="hybridMultilevel"/>
    <w:tmpl w:val="A2E81508"/>
    <w:lvl w:ilvl="0" w:tplc="F0AEFF60">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6"/>
  </w:num>
  <w:num w:numId="2">
    <w:abstractNumId w:val="1"/>
  </w:num>
  <w:num w:numId="3">
    <w:abstractNumId w:val="5"/>
  </w:num>
  <w:num w:numId="4">
    <w:abstractNumId w:val="10"/>
  </w:num>
  <w:num w:numId="5">
    <w:abstractNumId w:val="0"/>
  </w:num>
  <w:num w:numId="6">
    <w:abstractNumId w:val="7"/>
  </w:num>
  <w:num w:numId="7">
    <w:abstractNumId w:val="14"/>
  </w:num>
  <w:num w:numId="8">
    <w:abstractNumId w:val="2"/>
  </w:num>
  <w:num w:numId="9">
    <w:abstractNumId w:val="11"/>
  </w:num>
  <w:num w:numId="10">
    <w:abstractNumId w:val="13"/>
  </w:num>
  <w:num w:numId="11">
    <w:abstractNumId w:val="18"/>
  </w:num>
  <w:num w:numId="12">
    <w:abstractNumId w:val="17"/>
  </w:num>
  <w:num w:numId="13">
    <w:abstractNumId w:val="8"/>
  </w:num>
  <w:num w:numId="14">
    <w:abstractNumId w:val="15"/>
  </w:num>
  <w:num w:numId="15">
    <w:abstractNumId w:val="6"/>
  </w:num>
  <w:num w:numId="16">
    <w:abstractNumId w:val="9"/>
  </w:num>
  <w:num w:numId="17">
    <w:abstractNumId w:val="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27738"/>
    <w:rsid w:val="000309BC"/>
    <w:rsid w:val="00030A9A"/>
    <w:rsid w:val="00030ABE"/>
    <w:rsid w:val="00030F6C"/>
    <w:rsid w:val="000314AC"/>
    <w:rsid w:val="00031A7F"/>
    <w:rsid w:val="00032562"/>
    <w:rsid w:val="00032BB6"/>
    <w:rsid w:val="00032BC4"/>
    <w:rsid w:val="00032EA9"/>
    <w:rsid w:val="0003423C"/>
    <w:rsid w:val="00034629"/>
    <w:rsid w:val="00034664"/>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B0"/>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174"/>
    <w:rsid w:val="000572EC"/>
    <w:rsid w:val="000576E8"/>
    <w:rsid w:val="00060E6D"/>
    <w:rsid w:val="00061164"/>
    <w:rsid w:val="000612E6"/>
    <w:rsid w:val="000616AD"/>
    <w:rsid w:val="00061800"/>
    <w:rsid w:val="000619E9"/>
    <w:rsid w:val="00061DE9"/>
    <w:rsid w:val="00062417"/>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19F1"/>
    <w:rsid w:val="00072331"/>
    <w:rsid w:val="00072D88"/>
    <w:rsid w:val="00073001"/>
    <w:rsid w:val="00073145"/>
    <w:rsid w:val="0007316F"/>
    <w:rsid w:val="000733B0"/>
    <w:rsid w:val="000737B4"/>
    <w:rsid w:val="00073B2B"/>
    <w:rsid w:val="000742FC"/>
    <w:rsid w:val="00074EA7"/>
    <w:rsid w:val="0007521D"/>
    <w:rsid w:val="0007546C"/>
    <w:rsid w:val="00075534"/>
    <w:rsid w:val="00075729"/>
    <w:rsid w:val="00075C86"/>
    <w:rsid w:val="00076022"/>
    <w:rsid w:val="0007639A"/>
    <w:rsid w:val="000763CE"/>
    <w:rsid w:val="000767B6"/>
    <w:rsid w:val="000767C8"/>
    <w:rsid w:val="0007774B"/>
    <w:rsid w:val="00077A4C"/>
    <w:rsid w:val="00077D15"/>
    <w:rsid w:val="0008059D"/>
    <w:rsid w:val="000816A6"/>
    <w:rsid w:val="00081769"/>
    <w:rsid w:val="00081F3F"/>
    <w:rsid w:val="0008230F"/>
    <w:rsid w:val="00082920"/>
    <w:rsid w:val="00082956"/>
    <w:rsid w:val="00082A5D"/>
    <w:rsid w:val="00083300"/>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41A"/>
    <w:rsid w:val="0009256F"/>
    <w:rsid w:val="0009263F"/>
    <w:rsid w:val="00093234"/>
    <w:rsid w:val="000932CF"/>
    <w:rsid w:val="000933F9"/>
    <w:rsid w:val="00093627"/>
    <w:rsid w:val="000944DF"/>
    <w:rsid w:val="00094602"/>
    <w:rsid w:val="000947A6"/>
    <w:rsid w:val="00094955"/>
    <w:rsid w:val="00094D13"/>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7CF"/>
    <w:rsid w:val="000A3A7B"/>
    <w:rsid w:val="000A3D69"/>
    <w:rsid w:val="000A3F1E"/>
    <w:rsid w:val="000A4781"/>
    <w:rsid w:val="000A4B35"/>
    <w:rsid w:val="000A5AD5"/>
    <w:rsid w:val="000A612F"/>
    <w:rsid w:val="000A62C6"/>
    <w:rsid w:val="000A6A49"/>
    <w:rsid w:val="000A6B90"/>
    <w:rsid w:val="000A6D60"/>
    <w:rsid w:val="000A729F"/>
    <w:rsid w:val="000A7548"/>
    <w:rsid w:val="000A7699"/>
    <w:rsid w:val="000A78A7"/>
    <w:rsid w:val="000A7E0E"/>
    <w:rsid w:val="000B035C"/>
    <w:rsid w:val="000B0C02"/>
    <w:rsid w:val="000B159F"/>
    <w:rsid w:val="000B1946"/>
    <w:rsid w:val="000B21A8"/>
    <w:rsid w:val="000B3841"/>
    <w:rsid w:val="000B3928"/>
    <w:rsid w:val="000B3A5A"/>
    <w:rsid w:val="000B43EB"/>
    <w:rsid w:val="000B457B"/>
    <w:rsid w:val="000B6B12"/>
    <w:rsid w:val="000B7071"/>
    <w:rsid w:val="000B76B9"/>
    <w:rsid w:val="000C04AD"/>
    <w:rsid w:val="000C0643"/>
    <w:rsid w:val="000C083C"/>
    <w:rsid w:val="000C0884"/>
    <w:rsid w:val="000C0C16"/>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813"/>
    <w:rsid w:val="000D1A8F"/>
    <w:rsid w:val="000D1CD5"/>
    <w:rsid w:val="000D2304"/>
    <w:rsid w:val="000D2F12"/>
    <w:rsid w:val="000D3871"/>
    <w:rsid w:val="000D38B8"/>
    <w:rsid w:val="000D38C8"/>
    <w:rsid w:val="000D4629"/>
    <w:rsid w:val="000D4944"/>
    <w:rsid w:val="000D4B73"/>
    <w:rsid w:val="000D5139"/>
    <w:rsid w:val="000D5574"/>
    <w:rsid w:val="000D5F95"/>
    <w:rsid w:val="000D6009"/>
    <w:rsid w:val="000D6279"/>
    <w:rsid w:val="000D6696"/>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040"/>
    <w:rsid w:val="000E5067"/>
    <w:rsid w:val="000E52C2"/>
    <w:rsid w:val="000E56A6"/>
    <w:rsid w:val="000E59C1"/>
    <w:rsid w:val="000E642E"/>
    <w:rsid w:val="000E6693"/>
    <w:rsid w:val="000E69BA"/>
    <w:rsid w:val="000E775F"/>
    <w:rsid w:val="000E783B"/>
    <w:rsid w:val="000E7B77"/>
    <w:rsid w:val="000E7C1F"/>
    <w:rsid w:val="000E7E90"/>
    <w:rsid w:val="000F086C"/>
    <w:rsid w:val="000F128D"/>
    <w:rsid w:val="000F12F0"/>
    <w:rsid w:val="000F13E7"/>
    <w:rsid w:val="000F23D3"/>
    <w:rsid w:val="000F256D"/>
    <w:rsid w:val="000F2A6D"/>
    <w:rsid w:val="000F2DEA"/>
    <w:rsid w:val="000F30A8"/>
    <w:rsid w:val="000F3303"/>
    <w:rsid w:val="000F37C6"/>
    <w:rsid w:val="000F3DBE"/>
    <w:rsid w:val="000F448D"/>
    <w:rsid w:val="000F472E"/>
    <w:rsid w:val="000F4786"/>
    <w:rsid w:val="000F4878"/>
    <w:rsid w:val="000F51AE"/>
    <w:rsid w:val="000F5736"/>
    <w:rsid w:val="000F5F0A"/>
    <w:rsid w:val="000F6617"/>
    <w:rsid w:val="000F6AA2"/>
    <w:rsid w:val="000F6F1D"/>
    <w:rsid w:val="000F774B"/>
    <w:rsid w:val="000F7A93"/>
    <w:rsid w:val="00100CD6"/>
    <w:rsid w:val="00100D4E"/>
    <w:rsid w:val="00101078"/>
    <w:rsid w:val="001016D6"/>
    <w:rsid w:val="00101996"/>
    <w:rsid w:val="00101C22"/>
    <w:rsid w:val="00101CBC"/>
    <w:rsid w:val="00101D5D"/>
    <w:rsid w:val="00101FDD"/>
    <w:rsid w:val="001027CE"/>
    <w:rsid w:val="00103670"/>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9A3"/>
    <w:rsid w:val="00115EA6"/>
    <w:rsid w:val="00116056"/>
    <w:rsid w:val="00116749"/>
    <w:rsid w:val="00116796"/>
    <w:rsid w:val="00116AAB"/>
    <w:rsid w:val="00116B48"/>
    <w:rsid w:val="00116D3C"/>
    <w:rsid w:val="001174A6"/>
    <w:rsid w:val="00117A37"/>
    <w:rsid w:val="00117C00"/>
    <w:rsid w:val="00117EB8"/>
    <w:rsid w:val="0012019D"/>
    <w:rsid w:val="0012088F"/>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2170"/>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620"/>
    <w:rsid w:val="0013772C"/>
    <w:rsid w:val="00137880"/>
    <w:rsid w:val="00137E79"/>
    <w:rsid w:val="00140238"/>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5C1"/>
    <w:rsid w:val="0014665B"/>
    <w:rsid w:val="00146B86"/>
    <w:rsid w:val="00146B8F"/>
    <w:rsid w:val="00147250"/>
    <w:rsid w:val="001475E1"/>
    <w:rsid w:val="0014779F"/>
    <w:rsid w:val="00150D48"/>
    <w:rsid w:val="001519C2"/>
    <w:rsid w:val="00151F24"/>
    <w:rsid w:val="00151FA0"/>
    <w:rsid w:val="0015220A"/>
    <w:rsid w:val="00152567"/>
    <w:rsid w:val="001526E1"/>
    <w:rsid w:val="001528DE"/>
    <w:rsid w:val="00152B45"/>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D9"/>
    <w:rsid w:val="001703E6"/>
    <w:rsid w:val="00170932"/>
    <w:rsid w:val="00170988"/>
    <w:rsid w:val="00170C28"/>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3E8"/>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260"/>
    <w:rsid w:val="001A378D"/>
    <w:rsid w:val="001A3967"/>
    <w:rsid w:val="001A3B57"/>
    <w:rsid w:val="001A3E4A"/>
    <w:rsid w:val="001A3E67"/>
    <w:rsid w:val="001A44F1"/>
    <w:rsid w:val="001A4719"/>
    <w:rsid w:val="001A4C74"/>
    <w:rsid w:val="001A4E9C"/>
    <w:rsid w:val="001A5CED"/>
    <w:rsid w:val="001A612E"/>
    <w:rsid w:val="001A614C"/>
    <w:rsid w:val="001A6559"/>
    <w:rsid w:val="001A7ADB"/>
    <w:rsid w:val="001B00B2"/>
    <w:rsid w:val="001B00FA"/>
    <w:rsid w:val="001B0117"/>
    <w:rsid w:val="001B0547"/>
    <w:rsid w:val="001B08DF"/>
    <w:rsid w:val="001B0A7D"/>
    <w:rsid w:val="001B0D25"/>
    <w:rsid w:val="001B0EC8"/>
    <w:rsid w:val="001B139F"/>
    <w:rsid w:val="001B18FF"/>
    <w:rsid w:val="001B1B00"/>
    <w:rsid w:val="001B251C"/>
    <w:rsid w:val="001B28E8"/>
    <w:rsid w:val="001B2EA7"/>
    <w:rsid w:val="001B31EC"/>
    <w:rsid w:val="001B3874"/>
    <w:rsid w:val="001B3C28"/>
    <w:rsid w:val="001B3C2E"/>
    <w:rsid w:val="001B3ED0"/>
    <w:rsid w:val="001B3EFD"/>
    <w:rsid w:val="001B4AC9"/>
    <w:rsid w:val="001B4BAA"/>
    <w:rsid w:val="001B4C59"/>
    <w:rsid w:val="001B54A7"/>
    <w:rsid w:val="001B59B2"/>
    <w:rsid w:val="001B5BD4"/>
    <w:rsid w:val="001B5CF8"/>
    <w:rsid w:val="001B621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2FB9"/>
    <w:rsid w:val="001C35A3"/>
    <w:rsid w:val="001C4FFC"/>
    <w:rsid w:val="001C5608"/>
    <w:rsid w:val="001C5FF3"/>
    <w:rsid w:val="001C62EA"/>
    <w:rsid w:val="001C66A5"/>
    <w:rsid w:val="001C6C78"/>
    <w:rsid w:val="001C741D"/>
    <w:rsid w:val="001C7D97"/>
    <w:rsid w:val="001D0B1C"/>
    <w:rsid w:val="001D1EE4"/>
    <w:rsid w:val="001D2F79"/>
    <w:rsid w:val="001D2F88"/>
    <w:rsid w:val="001D33D7"/>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6BB8"/>
    <w:rsid w:val="001D7092"/>
    <w:rsid w:val="001D75DA"/>
    <w:rsid w:val="001D773C"/>
    <w:rsid w:val="001D7A6A"/>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6C1C"/>
    <w:rsid w:val="001E703C"/>
    <w:rsid w:val="001E75CA"/>
    <w:rsid w:val="001E77A6"/>
    <w:rsid w:val="001E798A"/>
    <w:rsid w:val="001E7B03"/>
    <w:rsid w:val="001E7D73"/>
    <w:rsid w:val="001E7F52"/>
    <w:rsid w:val="001F0057"/>
    <w:rsid w:val="001F15D9"/>
    <w:rsid w:val="001F17C3"/>
    <w:rsid w:val="001F2001"/>
    <w:rsid w:val="001F2B4C"/>
    <w:rsid w:val="001F2BAA"/>
    <w:rsid w:val="001F34B1"/>
    <w:rsid w:val="001F3FF3"/>
    <w:rsid w:val="001F456C"/>
    <w:rsid w:val="001F4C99"/>
    <w:rsid w:val="001F4DB1"/>
    <w:rsid w:val="001F5150"/>
    <w:rsid w:val="001F5179"/>
    <w:rsid w:val="001F6393"/>
    <w:rsid w:val="001F6C7C"/>
    <w:rsid w:val="001F7BF1"/>
    <w:rsid w:val="0020013C"/>
    <w:rsid w:val="00200DDF"/>
    <w:rsid w:val="00200EEA"/>
    <w:rsid w:val="00201585"/>
    <w:rsid w:val="00201B58"/>
    <w:rsid w:val="00201C93"/>
    <w:rsid w:val="00202345"/>
    <w:rsid w:val="00202A60"/>
    <w:rsid w:val="00202FF6"/>
    <w:rsid w:val="0020310D"/>
    <w:rsid w:val="00203FC9"/>
    <w:rsid w:val="00204284"/>
    <w:rsid w:val="00204285"/>
    <w:rsid w:val="0020432D"/>
    <w:rsid w:val="00204556"/>
    <w:rsid w:val="00204BE9"/>
    <w:rsid w:val="002052B0"/>
    <w:rsid w:val="002053D2"/>
    <w:rsid w:val="00206119"/>
    <w:rsid w:val="00206309"/>
    <w:rsid w:val="00206699"/>
    <w:rsid w:val="002067FF"/>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7E0"/>
    <w:rsid w:val="00223918"/>
    <w:rsid w:val="00223AE9"/>
    <w:rsid w:val="002243A5"/>
    <w:rsid w:val="002245BD"/>
    <w:rsid w:val="00224EC2"/>
    <w:rsid w:val="002250EF"/>
    <w:rsid w:val="002252A7"/>
    <w:rsid w:val="0022543D"/>
    <w:rsid w:val="002266D3"/>
    <w:rsid w:val="0022713F"/>
    <w:rsid w:val="0022739C"/>
    <w:rsid w:val="002275DA"/>
    <w:rsid w:val="00227B27"/>
    <w:rsid w:val="00227C1F"/>
    <w:rsid w:val="00230D57"/>
    <w:rsid w:val="00231189"/>
    <w:rsid w:val="002312E5"/>
    <w:rsid w:val="0023359B"/>
    <w:rsid w:val="00233764"/>
    <w:rsid w:val="00233936"/>
    <w:rsid w:val="0023456A"/>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8B0"/>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183"/>
    <w:rsid w:val="00254357"/>
    <w:rsid w:val="00254812"/>
    <w:rsid w:val="00254AE1"/>
    <w:rsid w:val="002553F5"/>
    <w:rsid w:val="00255400"/>
    <w:rsid w:val="00255C9B"/>
    <w:rsid w:val="002565D6"/>
    <w:rsid w:val="00256AE0"/>
    <w:rsid w:val="0025736C"/>
    <w:rsid w:val="00257813"/>
    <w:rsid w:val="0026133C"/>
    <w:rsid w:val="002616BA"/>
    <w:rsid w:val="00261C1B"/>
    <w:rsid w:val="00262211"/>
    <w:rsid w:val="00262C30"/>
    <w:rsid w:val="00262D2D"/>
    <w:rsid w:val="00263385"/>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A70"/>
    <w:rsid w:val="00267FAD"/>
    <w:rsid w:val="00270410"/>
    <w:rsid w:val="00270BE9"/>
    <w:rsid w:val="00270E61"/>
    <w:rsid w:val="00271ABC"/>
    <w:rsid w:val="002727AF"/>
    <w:rsid w:val="00272A1C"/>
    <w:rsid w:val="002730C2"/>
    <w:rsid w:val="00273199"/>
    <w:rsid w:val="002731BD"/>
    <w:rsid w:val="00273E4F"/>
    <w:rsid w:val="00274017"/>
    <w:rsid w:val="0027447B"/>
    <w:rsid w:val="002744C9"/>
    <w:rsid w:val="00275008"/>
    <w:rsid w:val="00275C97"/>
    <w:rsid w:val="00275D1B"/>
    <w:rsid w:val="0027633B"/>
    <w:rsid w:val="002763FE"/>
    <w:rsid w:val="0027666E"/>
    <w:rsid w:val="002769EF"/>
    <w:rsid w:val="00276FAE"/>
    <w:rsid w:val="0027722E"/>
    <w:rsid w:val="002773A6"/>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628"/>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710"/>
    <w:rsid w:val="002A39D7"/>
    <w:rsid w:val="002A3CA6"/>
    <w:rsid w:val="002A44A4"/>
    <w:rsid w:val="002A4510"/>
    <w:rsid w:val="002A4B49"/>
    <w:rsid w:val="002A65E2"/>
    <w:rsid w:val="002A6912"/>
    <w:rsid w:val="002A6D14"/>
    <w:rsid w:val="002A6E1E"/>
    <w:rsid w:val="002A708F"/>
    <w:rsid w:val="002A71C5"/>
    <w:rsid w:val="002A75F9"/>
    <w:rsid w:val="002B030B"/>
    <w:rsid w:val="002B1D05"/>
    <w:rsid w:val="002B1FFC"/>
    <w:rsid w:val="002B2448"/>
    <w:rsid w:val="002B2554"/>
    <w:rsid w:val="002B284A"/>
    <w:rsid w:val="002B2942"/>
    <w:rsid w:val="002B2F98"/>
    <w:rsid w:val="002B3643"/>
    <w:rsid w:val="002B47CF"/>
    <w:rsid w:val="002B488A"/>
    <w:rsid w:val="002B4B3D"/>
    <w:rsid w:val="002B4E57"/>
    <w:rsid w:val="002B4EB2"/>
    <w:rsid w:val="002B5445"/>
    <w:rsid w:val="002B5548"/>
    <w:rsid w:val="002B59F7"/>
    <w:rsid w:val="002B5B29"/>
    <w:rsid w:val="002B6580"/>
    <w:rsid w:val="002B68B6"/>
    <w:rsid w:val="002B6993"/>
    <w:rsid w:val="002B6BB0"/>
    <w:rsid w:val="002C004F"/>
    <w:rsid w:val="002C02E5"/>
    <w:rsid w:val="002C098F"/>
    <w:rsid w:val="002C0FAE"/>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9C2"/>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7CA"/>
    <w:rsid w:val="00311824"/>
    <w:rsid w:val="00311F92"/>
    <w:rsid w:val="003129C9"/>
    <w:rsid w:val="00313AB1"/>
    <w:rsid w:val="00313BF2"/>
    <w:rsid w:val="00313CC1"/>
    <w:rsid w:val="00313D17"/>
    <w:rsid w:val="0031411F"/>
    <w:rsid w:val="00314FD0"/>
    <w:rsid w:val="0031525A"/>
    <w:rsid w:val="003162F0"/>
    <w:rsid w:val="00316A2D"/>
    <w:rsid w:val="00316B40"/>
    <w:rsid w:val="0031744D"/>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93F"/>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28E3"/>
    <w:rsid w:val="00333530"/>
    <w:rsid w:val="00334366"/>
    <w:rsid w:val="003344C9"/>
    <w:rsid w:val="00334BB8"/>
    <w:rsid w:val="00334CB2"/>
    <w:rsid w:val="00334F63"/>
    <w:rsid w:val="0033560D"/>
    <w:rsid w:val="003359C3"/>
    <w:rsid w:val="00335B38"/>
    <w:rsid w:val="00336312"/>
    <w:rsid w:val="0033674D"/>
    <w:rsid w:val="00336814"/>
    <w:rsid w:val="00337441"/>
    <w:rsid w:val="003376A1"/>
    <w:rsid w:val="0033787C"/>
    <w:rsid w:val="00337DEC"/>
    <w:rsid w:val="003409FF"/>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238"/>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204C"/>
    <w:rsid w:val="00362F29"/>
    <w:rsid w:val="00363095"/>
    <w:rsid w:val="00363AB9"/>
    <w:rsid w:val="00363AE6"/>
    <w:rsid w:val="00363B0B"/>
    <w:rsid w:val="00363D34"/>
    <w:rsid w:val="00364A4C"/>
    <w:rsid w:val="003650AE"/>
    <w:rsid w:val="0036616A"/>
    <w:rsid w:val="0036631B"/>
    <w:rsid w:val="0036690F"/>
    <w:rsid w:val="00366D5E"/>
    <w:rsid w:val="00366E61"/>
    <w:rsid w:val="00366F2B"/>
    <w:rsid w:val="00367052"/>
    <w:rsid w:val="003716B1"/>
    <w:rsid w:val="00372557"/>
    <w:rsid w:val="003727D2"/>
    <w:rsid w:val="00372FDA"/>
    <w:rsid w:val="0037343D"/>
    <w:rsid w:val="0037391A"/>
    <w:rsid w:val="003739FA"/>
    <w:rsid w:val="00373A54"/>
    <w:rsid w:val="00373DB5"/>
    <w:rsid w:val="003743A1"/>
    <w:rsid w:val="00374E15"/>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1DF"/>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2EC6"/>
    <w:rsid w:val="003C3155"/>
    <w:rsid w:val="003C3249"/>
    <w:rsid w:val="003C4116"/>
    <w:rsid w:val="003C4AB2"/>
    <w:rsid w:val="003C4ED6"/>
    <w:rsid w:val="003C51E9"/>
    <w:rsid w:val="003C627B"/>
    <w:rsid w:val="003C695C"/>
    <w:rsid w:val="003C6C4F"/>
    <w:rsid w:val="003C6E01"/>
    <w:rsid w:val="003C7DAA"/>
    <w:rsid w:val="003C7F49"/>
    <w:rsid w:val="003C7F5E"/>
    <w:rsid w:val="003C7F7C"/>
    <w:rsid w:val="003D01B9"/>
    <w:rsid w:val="003D04CE"/>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6B"/>
    <w:rsid w:val="003F4EDC"/>
    <w:rsid w:val="003F50DE"/>
    <w:rsid w:val="003F51EA"/>
    <w:rsid w:val="003F5574"/>
    <w:rsid w:val="003F5A69"/>
    <w:rsid w:val="003F5F7F"/>
    <w:rsid w:val="003F70DE"/>
    <w:rsid w:val="003F74DC"/>
    <w:rsid w:val="003F7D51"/>
    <w:rsid w:val="003F7D97"/>
    <w:rsid w:val="003F7DD4"/>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505"/>
    <w:rsid w:val="0042170D"/>
    <w:rsid w:val="00421974"/>
    <w:rsid w:val="00421D94"/>
    <w:rsid w:val="00421E08"/>
    <w:rsid w:val="00422312"/>
    <w:rsid w:val="00422689"/>
    <w:rsid w:val="00423C87"/>
    <w:rsid w:val="00423F32"/>
    <w:rsid w:val="00423F69"/>
    <w:rsid w:val="00423F7B"/>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4C8C"/>
    <w:rsid w:val="0043530B"/>
    <w:rsid w:val="004361FD"/>
    <w:rsid w:val="004367DF"/>
    <w:rsid w:val="00436C39"/>
    <w:rsid w:val="00436F80"/>
    <w:rsid w:val="004370AB"/>
    <w:rsid w:val="004371F5"/>
    <w:rsid w:val="00437219"/>
    <w:rsid w:val="00437335"/>
    <w:rsid w:val="0043795D"/>
    <w:rsid w:val="00437F1C"/>
    <w:rsid w:val="00440311"/>
    <w:rsid w:val="004403AB"/>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4A7"/>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802"/>
    <w:rsid w:val="00463BDC"/>
    <w:rsid w:val="0046405A"/>
    <w:rsid w:val="0046460D"/>
    <w:rsid w:val="004646FA"/>
    <w:rsid w:val="004651D9"/>
    <w:rsid w:val="00465568"/>
    <w:rsid w:val="00465AB2"/>
    <w:rsid w:val="00465B4E"/>
    <w:rsid w:val="00466515"/>
    <w:rsid w:val="0046699B"/>
    <w:rsid w:val="00466AE2"/>
    <w:rsid w:val="00466DB2"/>
    <w:rsid w:val="0046737D"/>
    <w:rsid w:val="00467510"/>
    <w:rsid w:val="0047022C"/>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00F"/>
    <w:rsid w:val="004813FF"/>
    <w:rsid w:val="0048183C"/>
    <w:rsid w:val="004822F0"/>
    <w:rsid w:val="0048240E"/>
    <w:rsid w:val="00482F20"/>
    <w:rsid w:val="004837D6"/>
    <w:rsid w:val="00483920"/>
    <w:rsid w:val="00483D60"/>
    <w:rsid w:val="00483DB3"/>
    <w:rsid w:val="00484927"/>
    <w:rsid w:val="00485172"/>
    <w:rsid w:val="0048540E"/>
    <w:rsid w:val="00485C38"/>
    <w:rsid w:val="00485F42"/>
    <w:rsid w:val="004860D3"/>
    <w:rsid w:val="00486851"/>
    <w:rsid w:val="004874F8"/>
    <w:rsid w:val="00487AA0"/>
    <w:rsid w:val="00487D9A"/>
    <w:rsid w:val="00491160"/>
    <w:rsid w:val="00491431"/>
    <w:rsid w:val="00491BE7"/>
    <w:rsid w:val="00491D60"/>
    <w:rsid w:val="004926B1"/>
    <w:rsid w:val="00492BA2"/>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20F"/>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1F4"/>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46C"/>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4F5C"/>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1D49"/>
    <w:rsid w:val="004E23A3"/>
    <w:rsid w:val="004E23FA"/>
    <w:rsid w:val="004E2E66"/>
    <w:rsid w:val="004E40FD"/>
    <w:rsid w:val="004E4912"/>
    <w:rsid w:val="004E4B58"/>
    <w:rsid w:val="004E4BC2"/>
    <w:rsid w:val="004E4F3F"/>
    <w:rsid w:val="004E58EE"/>
    <w:rsid w:val="004E5F0C"/>
    <w:rsid w:val="004E6556"/>
    <w:rsid w:val="004E760C"/>
    <w:rsid w:val="004F0BE0"/>
    <w:rsid w:val="004F10F0"/>
    <w:rsid w:val="004F11CA"/>
    <w:rsid w:val="004F1796"/>
    <w:rsid w:val="004F20BD"/>
    <w:rsid w:val="004F20EE"/>
    <w:rsid w:val="004F2512"/>
    <w:rsid w:val="004F273E"/>
    <w:rsid w:val="004F2C19"/>
    <w:rsid w:val="004F31BF"/>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7F0"/>
    <w:rsid w:val="00504901"/>
    <w:rsid w:val="0050516E"/>
    <w:rsid w:val="0050557F"/>
    <w:rsid w:val="00505805"/>
    <w:rsid w:val="00505CFB"/>
    <w:rsid w:val="00505F30"/>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24D"/>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61A"/>
    <w:rsid w:val="00554D10"/>
    <w:rsid w:val="00555605"/>
    <w:rsid w:val="005557E5"/>
    <w:rsid w:val="00555ADE"/>
    <w:rsid w:val="00555FD4"/>
    <w:rsid w:val="00555FF3"/>
    <w:rsid w:val="0055626B"/>
    <w:rsid w:val="00556AB6"/>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3DA8"/>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B82"/>
    <w:rsid w:val="005840F8"/>
    <w:rsid w:val="00584182"/>
    <w:rsid w:val="0058481A"/>
    <w:rsid w:val="00585135"/>
    <w:rsid w:val="0058536E"/>
    <w:rsid w:val="00585423"/>
    <w:rsid w:val="005854B0"/>
    <w:rsid w:val="00585996"/>
    <w:rsid w:val="00585D02"/>
    <w:rsid w:val="00585F7C"/>
    <w:rsid w:val="005862A4"/>
    <w:rsid w:val="00586634"/>
    <w:rsid w:val="00586C09"/>
    <w:rsid w:val="00587266"/>
    <w:rsid w:val="00587BFE"/>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813"/>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95"/>
    <w:rsid w:val="005B25CD"/>
    <w:rsid w:val="005B2981"/>
    <w:rsid w:val="005B29DD"/>
    <w:rsid w:val="005B2A97"/>
    <w:rsid w:val="005B2D4D"/>
    <w:rsid w:val="005B2EE7"/>
    <w:rsid w:val="005B3194"/>
    <w:rsid w:val="005B3F31"/>
    <w:rsid w:val="005B51E0"/>
    <w:rsid w:val="005B5380"/>
    <w:rsid w:val="005B5C02"/>
    <w:rsid w:val="005B5EE5"/>
    <w:rsid w:val="005B6DB2"/>
    <w:rsid w:val="005B7CAE"/>
    <w:rsid w:val="005B7E82"/>
    <w:rsid w:val="005C05E4"/>
    <w:rsid w:val="005C06C4"/>
    <w:rsid w:val="005C1386"/>
    <w:rsid w:val="005C1D00"/>
    <w:rsid w:val="005C23AC"/>
    <w:rsid w:val="005C2857"/>
    <w:rsid w:val="005C2A63"/>
    <w:rsid w:val="005C2A6B"/>
    <w:rsid w:val="005C3249"/>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BBF"/>
    <w:rsid w:val="005D420A"/>
    <w:rsid w:val="005D49F0"/>
    <w:rsid w:val="005D4D88"/>
    <w:rsid w:val="005D5FE6"/>
    <w:rsid w:val="005D61C5"/>
    <w:rsid w:val="005D626C"/>
    <w:rsid w:val="005D626F"/>
    <w:rsid w:val="005D66FD"/>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E8E"/>
    <w:rsid w:val="005E5EDA"/>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510"/>
    <w:rsid w:val="00616709"/>
    <w:rsid w:val="00616783"/>
    <w:rsid w:val="00617269"/>
    <w:rsid w:val="00617886"/>
    <w:rsid w:val="0061790A"/>
    <w:rsid w:val="00617971"/>
    <w:rsid w:val="006179AD"/>
    <w:rsid w:val="00617ADD"/>
    <w:rsid w:val="006208BF"/>
    <w:rsid w:val="006209A8"/>
    <w:rsid w:val="00620CC8"/>
    <w:rsid w:val="00620D20"/>
    <w:rsid w:val="00621025"/>
    <w:rsid w:val="00621B7E"/>
    <w:rsid w:val="00621BD5"/>
    <w:rsid w:val="00621C43"/>
    <w:rsid w:val="00621CEC"/>
    <w:rsid w:val="00622EAC"/>
    <w:rsid w:val="00622FF7"/>
    <w:rsid w:val="00623160"/>
    <w:rsid w:val="00623295"/>
    <w:rsid w:val="00623A02"/>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0F68"/>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4D0"/>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4B69"/>
    <w:rsid w:val="0065547D"/>
    <w:rsid w:val="0065619A"/>
    <w:rsid w:val="006563D0"/>
    <w:rsid w:val="00656585"/>
    <w:rsid w:val="0065680D"/>
    <w:rsid w:val="00657105"/>
    <w:rsid w:val="00657394"/>
    <w:rsid w:val="0065792B"/>
    <w:rsid w:val="00657C6B"/>
    <w:rsid w:val="0066067F"/>
    <w:rsid w:val="00661849"/>
    <w:rsid w:val="006619D9"/>
    <w:rsid w:val="006625DE"/>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E68"/>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CE7"/>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A98"/>
    <w:rsid w:val="00684B1E"/>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6A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C7E33"/>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2726"/>
    <w:rsid w:val="006F3547"/>
    <w:rsid w:val="006F3F03"/>
    <w:rsid w:val="006F41F1"/>
    <w:rsid w:val="006F43E0"/>
    <w:rsid w:val="006F456A"/>
    <w:rsid w:val="006F4A5B"/>
    <w:rsid w:val="006F501E"/>
    <w:rsid w:val="006F566A"/>
    <w:rsid w:val="006F57FB"/>
    <w:rsid w:val="006F5BE2"/>
    <w:rsid w:val="006F61E7"/>
    <w:rsid w:val="006F68B7"/>
    <w:rsid w:val="006F6B45"/>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D9"/>
    <w:rsid w:val="007068B2"/>
    <w:rsid w:val="00706B9D"/>
    <w:rsid w:val="007071A3"/>
    <w:rsid w:val="00707201"/>
    <w:rsid w:val="00707A00"/>
    <w:rsid w:val="00707D4C"/>
    <w:rsid w:val="00710380"/>
    <w:rsid w:val="00710610"/>
    <w:rsid w:val="0071072F"/>
    <w:rsid w:val="00711E1B"/>
    <w:rsid w:val="00712275"/>
    <w:rsid w:val="007126A1"/>
    <w:rsid w:val="00714B42"/>
    <w:rsid w:val="00714D20"/>
    <w:rsid w:val="00715E0F"/>
    <w:rsid w:val="007162AE"/>
    <w:rsid w:val="00717207"/>
    <w:rsid w:val="0071724E"/>
    <w:rsid w:val="00717388"/>
    <w:rsid w:val="007176C4"/>
    <w:rsid w:val="007177D4"/>
    <w:rsid w:val="007179CE"/>
    <w:rsid w:val="007200D5"/>
    <w:rsid w:val="0072064E"/>
    <w:rsid w:val="00720F7E"/>
    <w:rsid w:val="00721059"/>
    <w:rsid w:val="00721601"/>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8D0"/>
    <w:rsid w:val="00733CAA"/>
    <w:rsid w:val="00733F0B"/>
    <w:rsid w:val="00734170"/>
    <w:rsid w:val="00734404"/>
    <w:rsid w:val="00734E2A"/>
    <w:rsid w:val="007350BE"/>
    <w:rsid w:val="00735261"/>
    <w:rsid w:val="00735C11"/>
    <w:rsid w:val="00735E4E"/>
    <w:rsid w:val="007373DA"/>
    <w:rsid w:val="007378BD"/>
    <w:rsid w:val="0073798A"/>
    <w:rsid w:val="00737E1A"/>
    <w:rsid w:val="007404DD"/>
    <w:rsid w:val="00741E13"/>
    <w:rsid w:val="007420E7"/>
    <w:rsid w:val="0074243B"/>
    <w:rsid w:val="0074246F"/>
    <w:rsid w:val="0074274A"/>
    <w:rsid w:val="007428FE"/>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B63"/>
    <w:rsid w:val="00756FD4"/>
    <w:rsid w:val="00757096"/>
    <w:rsid w:val="0075712C"/>
    <w:rsid w:val="00757D9F"/>
    <w:rsid w:val="00757E04"/>
    <w:rsid w:val="00757E3C"/>
    <w:rsid w:val="00760B8E"/>
    <w:rsid w:val="00761DF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222"/>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475"/>
    <w:rsid w:val="007B0BAC"/>
    <w:rsid w:val="007B0CBB"/>
    <w:rsid w:val="007B0D56"/>
    <w:rsid w:val="007B0DD9"/>
    <w:rsid w:val="007B1F51"/>
    <w:rsid w:val="007B25B9"/>
    <w:rsid w:val="007B27EE"/>
    <w:rsid w:val="007B2FD5"/>
    <w:rsid w:val="007B3114"/>
    <w:rsid w:val="007B33D1"/>
    <w:rsid w:val="007B343A"/>
    <w:rsid w:val="007B36F5"/>
    <w:rsid w:val="007B3DBD"/>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5778"/>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E7445"/>
    <w:rsid w:val="007F00EA"/>
    <w:rsid w:val="007F051B"/>
    <w:rsid w:val="007F0830"/>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359"/>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818"/>
    <w:rsid w:val="00810D09"/>
    <w:rsid w:val="00810D2C"/>
    <w:rsid w:val="008118C4"/>
    <w:rsid w:val="00812509"/>
    <w:rsid w:val="008126C6"/>
    <w:rsid w:val="00812703"/>
    <w:rsid w:val="00813050"/>
    <w:rsid w:val="00813A1D"/>
    <w:rsid w:val="00813D28"/>
    <w:rsid w:val="00813FDF"/>
    <w:rsid w:val="00814193"/>
    <w:rsid w:val="00814560"/>
    <w:rsid w:val="008150CD"/>
    <w:rsid w:val="0081532A"/>
    <w:rsid w:val="00815847"/>
    <w:rsid w:val="00816336"/>
    <w:rsid w:val="00816344"/>
    <w:rsid w:val="00816883"/>
    <w:rsid w:val="00817A7E"/>
    <w:rsid w:val="00817B2D"/>
    <w:rsid w:val="00820B36"/>
    <w:rsid w:val="008210F3"/>
    <w:rsid w:val="00821A67"/>
    <w:rsid w:val="00821F51"/>
    <w:rsid w:val="00822408"/>
    <w:rsid w:val="008225FD"/>
    <w:rsid w:val="0082299E"/>
    <w:rsid w:val="00822FAD"/>
    <w:rsid w:val="008232F0"/>
    <w:rsid w:val="0082330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521"/>
    <w:rsid w:val="00833550"/>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5F4C"/>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751"/>
    <w:rsid w:val="00866ADF"/>
    <w:rsid w:val="00867783"/>
    <w:rsid w:val="00867BCC"/>
    <w:rsid w:val="00867C87"/>
    <w:rsid w:val="0087013E"/>
    <w:rsid w:val="0087062F"/>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1A5"/>
    <w:rsid w:val="00874A7E"/>
    <w:rsid w:val="008753CC"/>
    <w:rsid w:val="0087546F"/>
    <w:rsid w:val="008755F0"/>
    <w:rsid w:val="00876321"/>
    <w:rsid w:val="00876568"/>
    <w:rsid w:val="00876867"/>
    <w:rsid w:val="00876B33"/>
    <w:rsid w:val="00876E1B"/>
    <w:rsid w:val="00877240"/>
    <w:rsid w:val="0087728B"/>
    <w:rsid w:val="008776FA"/>
    <w:rsid w:val="00877729"/>
    <w:rsid w:val="00877ADC"/>
    <w:rsid w:val="00877D0F"/>
    <w:rsid w:val="00877F5D"/>
    <w:rsid w:val="00880C8E"/>
    <w:rsid w:val="00880F21"/>
    <w:rsid w:val="00881327"/>
    <w:rsid w:val="00881BE8"/>
    <w:rsid w:val="00881D00"/>
    <w:rsid w:val="008823A5"/>
    <w:rsid w:val="008827C3"/>
    <w:rsid w:val="00882DC3"/>
    <w:rsid w:val="008831F1"/>
    <w:rsid w:val="00883AA8"/>
    <w:rsid w:val="00884527"/>
    <w:rsid w:val="00884765"/>
    <w:rsid w:val="00884B67"/>
    <w:rsid w:val="00884E58"/>
    <w:rsid w:val="008850C7"/>
    <w:rsid w:val="008853B3"/>
    <w:rsid w:val="00885AD0"/>
    <w:rsid w:val="0088685B"/>
    <w:rsid w:val="00886AFD"/>
    <w:rsid w:val="00886B89"/>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15"/>
    <w:rsid w:val="008956C6"/>
    <w:rsid w:val="00895FDE"/>
    <w:rsid w:val="00896314"/>
    <w:rsid w:val="0089689D"/>
    <w:rsid w:val="00896FB6"/>
    <w:rsid w:val="00897236"/>
    <w:rsid w:val="00897689"/>
    <w:rsid w:val="008977CB"/>
    <w:rsid w:val="00897DD1"/>
    <w:rsid w:val="008A0D82"/>
    <w:rsid w:val="008A0DC0"/>
    <w:rsid w:val="008A1178"/>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D5"/>
    <w:rsid w:val="008C1AF1"/>
    <w:rsid w:val="008C1C02"/>
    <w:rsid w:val="008C1FCC"/>
    <w:rsid w:val="008C3929"/>
    <w:rsid w:val="008C3DF3"/>
    <w:rsid w:val="008C4058"/>
    <w:rsid w:val="008C472B"/>
    <w:rsid w:val="008C51D1"/>
    <w:rsid w:val="008C5465"/>
    <w:rsid w:val="008C55C5"/>
    <w:rsid w:val="008C57B6"/>
    <w:rsid w:val="008C582B"/>
    <w:rsid w:val="008C5C1C"/>
    <w:rsid w:val="008C6324"/>
    <w:rsid w:val="008C6C21"/>
    <w:rsid w:val="008C75C7"/>
    <w:rsid w:val="008C78A9"/>
    <w:rsid w:val="008D002B"/>
    <w:rsid w:val="008D0133"/>
    <w:rsid w:val="008D03EE"/>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8DC"/>
    <w:rsid w:val="008E7D88"/>
    <w:rsid w:val="008F05CC"/>
    <w:rsid w:val="008F060B"/>
    <w:rsid w:val="008F067C"/>
    <w:rsid w:val="008F070D"/>
    <w:rsid w:val="008F148A"/>
    <w:rsid w:val="008F23C9"/>
    <w:rsid w:val="008F2739"/>
    <w:rsid w:val="008F2A51"/>
    <w:rsid w:val="008F2F39"/>
    <w:rsid w:val="008F2F83"/>
    <w:rsid w:val="008F3724"/>
    <w:rsid w:val="008F3A5A"/>
    <w:rsid w:val="008F3E0E"/>
    <w:rsid w:val="008F41A3"/>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841"/>
    <w:rsid w:val="00906E7D"/>
    <w:rsid w:val="00907377"/>
    <w:rsid w:val="009078D8"/>
    <w:rsid w:val="00907B81"/>
    <w:rsid w:val="00907CE3"/>
    <w:rsid w:val="00907D38"/>
    <w:rsid w:val="00910AFA"/>
    <w:rsid w:val="00910D1A"/>
    <w:rsid w:val="00911C9D"/>
    <w:rsid w:val="00913925"/>
    <w:rsid w:val="00913B89"/>
    <w:rsid w:val="009141D3"/>
    <w:rsid w:val="009149CB"/>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8CB"/>
    <w:rsid w:val="009279F7"/>
    <w:rsid w:val="00927BFC"/>
    <w:rsid w:val="00927DC2"/>
    <w:rsid w:val="00927FD9"/>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37A3B"/>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0D3"/>
    <w:rsid w:val="00946A5C"/>
    <w:rsid w:val="00946B95"/>
    <w:rsid w:val="00946E98"/>
    <w:rsid w:val="00947359"/>
    <w:rsid w:val="0094799D"/>
    <w:rsid w:val="00947C14"/>
    <w:rsid w:val="00950066"/>
    <w:rsid w:val="0095014A"/>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62"/>
    <w:rsid w:val="00964DA2"/>
    <w:rsid w:val="00965AF5"/>
    <w:rsid w:val="00966249"/>
    <w:rsid w:val="00966AEE"/>
    <w:rsid w:val="00967142"/>
    <w:rsid w:val="00967757"/>
    <w:rsid w:val="00967D94"/>
    <w:rsid w:val="00967F20"/>
    <w:rsid w:val="009702EB"/>
    <w:rsid w:val="009708CF"/>
    <w:rsid w:val="009709B0"/>
    <w:rsid w:val="00971686"/>
    <w:rsid w:val="00971C48"/>
    <w:rsid w:val="00971D4A"/>
    <w:rsid w:val="00972371"/>
    <w:rsid w:val="009728E6"/>
    <w:rsid w:val="00973ACC"/>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02F"/>
    <w:rsid w:val="009813A7"/>
    <w:rsid w:val="00981763"/>
    <w:rsid w:val="009819F6"/>
    <w:rsid w:val="009819FF"/>
    <w:rsid w:val="00981C8B"/>
    <w:rsid w:val="00981FD0"/>
    <w:rsid w:val="00982259"/>
    <w:rsid w:val="00982C43"/>
    <w:rsid w:val="0098330B"/>
    <w:rsid w:val="00983C7D"/>
    <w:rsid w:val="009845A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6D08"/>
    <w:rsid w:val="00997188"/>
    <w:rsid w:val="0099779D"/>
    <w:rsid w:val="00997968"/>
    <w:rsid w:val="009A08BD"/>
    <w:rsid w:val="009A0AEB"/>
    <w:rsid w:val="009A0E32"/>
    <w:rsid w:val="009A102C"/>
    <w:rsid w:val="009A1CA1"/>
    <w:rsid w:val="009A1DD6"/>
    <w:rsid w:val="009A1E07"/>
    <w:rsid w:val="009A2850"/>
    <w:rsid w:val="009A2E66"/>
    <w:rsid w:val="009A2F3B"/>
    <w:rsid w:val="009A2FFB"/>
    <w:rsid w:val="009A3A50"/>
    <w:rsid w:val="009A3F43"/>
    <w:rsid w:val="009A4521"/>
    <w:rsid w:val="009A470A"/>
    <w:rsid w:val="009A481C"/>
    <w:rsid w:val="009A4D6E"/>
    <w:rsid w:val="009A4F7B"/>
    <w:rsid w:val="009A5732"/>
    <w:rsid w:val="009A6D89"/>
    <w:rsid w:val="009A71A9"/>
    <w:rsid w:val="009A7490"/>
    <w:rsid w:val="009A7994"/>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4D25"/>
    <w:rsid w:val="009B52FC"/>
    <w:rsid w:val="009B55B3"/>
    <w:rsid w:val="009B5D0F"/>
    <w:rsid w:val="009B64F7"/>
    <w:rsid w:val="009B7485"/>
    <w:rsid w:val="009B7916"/>
    <w:rsid w:val="009B7D41"/>
    <w:rsid w:val="009B7F91"/>
    <w:rsid w:val="009C02A4"/>
    <w:rsid w:val="009C0460"/>
    <w:rsid w:val="009C074B"/>
    <w:rsid w:val="009C108B"/>
    <w:rsid w:val="009C1BEB"/>
    <w:rsid w:val="009C1D61"/>
    <w:rsid w:val="009C1FB3"/>
    <w:rsid w:val="009C2E57"/>
    <w:rsid w:val="009C35D4"/>
    <w:rsid w:val="009C364B"/>
    <w:rsid w:val="009C3E4B"/>
    <w:rsid w:val="009C4036"/>
    <w:rsid w:val="009C438C"/>
    <w:rsid w:val="009C4903"/>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4B70"/>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2C7E"/>
    <w:rsid w:val="00A0312D"/>
    <w:rsid w:val="00A0339C"/>
    <w:rsid w:val="00A03A45"/>
    <w:rsid w:val="00A03C35"/>
    <w:rsid w:val="00A04714"/>
    <w:rsid w:val="00A04A19"/>
    <w:rsid w:val="00A04B3F"/>
    <w:rsid w:val="00A04E17"/>
    <w:rsid w:val="00A05056"/>
    <w:rsid w:val="00A054C3"/>
    <w:rsid w:val="00A05822"/>
    <w:rsid w:val="00A05A24"/>
    <w:rsid w:val="00A05A2C"/>
    <w:rsid w:val="00A05F18"/>
    <w:rsid w:val="00A06022"/>
    <w:rsid w:val="00A06268"/>
    <w:rsid w:val="00A0636E"/>
    <w:rsid w:val="00A06EB8"/>
    <w:rsid w:val="00A071B9"/>
    <w:rsid w:val="00A075C3"/>
    <w:rsid w:val="00A07883"/>
    <w:rsid w:val="00A079D5"/>
    <w:rsid w:val="00A07B72"/>
    <w:rsid w:val="00A07D86"/>
    <w:rsid w:val="00A10AB9"/>
    <w:rsid w:val="00A10C13"/>
    <w:rsid w:val="00A111B9"/>
    <w:rsid w:val="00A1176A"/>
    <w:rsid w:val="00A119F8"/>
    <w:rsid w:val="00A134DA"/>
    <w:rsid w:val="00A1353B"/>
    <w:rsid w:val="00A13B23"/>
    <w:rsid w:val="00A13D69"/>
    <w:rsid w:val="00A13ED9"/>
    <w:rsid w:val="00A142A4"/>
    <w:rsid w:val="00A144E0"/>
    <w:rsid w:val="00A14E12"/>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DF5"/>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AD5"/>
    <w:rsid w:val="00A33CDC"/>
    <w:rsid w:val="00A34383"/>
    <w:rsid w:val="00A34428"/>
    <w:rsid w:val="00A34A2E"/>
    <w:rsid w:val="00A34D5F"/>
    <w:rsid w:val="00A34DAC"/>
    <w:rsid w:val="00A34F74"/>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CCE"/>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B2A"/>
    <w:rsid w:val="00A47CE5"/>
    <w:rsid w:val="00A50462"/>
    <w:rsid w:val="00A50553"/>
    <w:rsid w:val="00A50DC3"/>
    <w:rsid w:val="00A51540"/>
    <w:rsid w:val="00A5171D"/>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87BA8"/>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7B4"/>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250"/>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629"/>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D69"/>
    <w:rsid w:val="00AE0EBE"/>
    <w:rsid w:val="00AE1168"/>
    <w:rsid w:val="00AE1485"/>
    <w:rsid w:val="00AE1992"/>
    <w:rsid w:val="00AE26CB"/>
    <w:rsid w:val="00AE26F3"/>
    <w:rsid w:val="00AE2D9F"/>
    <w:rsid w:val="00AE3630"/>
    <w:rsid w:val="00AE3C35"/>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52"/>
    <w:rsid w:val="00AF7886"/>
    <w:rsid w:val="00B000CB"/>
    <w:rsid w:val="00B003F4"/>
    <w:rsid w:val="00B007E4"/>
    <w:rsid w:val="00B00B3F"/>
    <w:rsid w:val="00B01D7F"/>
    <w:rsid w:val="00B02927"/>
    <w:rsid w:val="00B0310D"/>
    <w:rsid w:val="00B036BA"/>
    <w:rsid w:val="00B03BCA"/>
    <w:rsid w:val="00B04160"/>
    <w:rsid w:val="00B042E1"/>
    <w:rsid w:val="00B0444D"/>
    <w:rsid w:val="00B05731"/>
    <w:rsid w:val="00B05CC4"/>
    <w:rsid w:val="00B05FC5"/>
    <w:rsid w:val="00B05FE3"/>
    <w:rsid w:val="00B06378"/>
    <w:rsid w:val="00B06528"/>
    <w:rsid w:val="00B06577"/>
    <w:rsid w:val="00B06662"/>
    <w:rsid w:val="00B07614"/>
    <w:rsid w:val="00B0796E"/>
    <w:rsid w:val="00B10F8B"/>
    <w:rsid w:val="00B11009"/>
    <w:rsid w:val="00B11670"/>
    <w:rsid w:val="00B12316"/>
    <w:rsid w:val="00B12643"/>
    <w:rsid w:val="00B12942"/>
    <w:rsid w:val="00B12EAB"/>
    <w:rsid w:val="00B13444"/>
    <w:rsid w:val="00B1369F"/>
    <w:rsid w:val="00B136A1"/>
    <w:rsid w:val="00B1393C"/>
    <w:rsid w:val="00B13994"/>
    <w:rsid w:val="00B154C2"/>
    <w:rsid w:val="00B15682"/>
    <w:rsid w:val="00B1571D"/>
    <w:rsid w:val="00B16573"/>
    <w:rsid w:val="00B16881"/>
    <w:rsid w:val="00B16D1F"/>
    <w:rsid w:val="00B16F53"/>
    <w:rsid w:val="00B17036"/>
    <w:rsid w:val="00B174E2"/>
    <w:rsid w:val="00B17563"/>
    <w:rsid w:val="00B17CB2"/>
    <w:rsid w:val="00B2000B"/>
    <w:rsid w:val="00B2087D"/>
    <w:rsid w:val="00B210E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27ADD"/>
    <w:rsid w:val="00B301E2"/>
    <w:rsid w:val="00B3069E"/>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4C21"/>
    <w:rsid w:val="00B35BF2"/>
    <w:rsid w:val="00B36461"/>
    <w:rsid w:val="00B364E6"/>
    <w:rsid w:val="00B36549"/>
    <w:rsid w:val="00B366A5"/>
    <w:rsid w:val="00B372DF"/>
    <w:rsid w:val="00B37427"/>
    <w:rsid w:val="00B376DE"/>
    <w:rsid w:val="00B403D2"/>
    <w:rsid w:val="00B40737"/>
    <w:rsid w:val="00B40AB9"/>
    <w:rsid w:val="00B41001"/>
    <w:rsid w:val="00B415FA"/>
    <w:rsid w:val="00B417FD"/>
    <w:rsid w:val="00B41C0B"/>
    <w:rsid w:val="00B42395"/>
    <w:rsid w:val="00B425AD"/>
    <w:rsid w:val="00B42761"/>
    <w:rsid w:val="00B42880"/>
    <w:rsid w:val="00B42D3A"/>
    <w:rsid w:val="00B42D41"/>
    <w:rsid w:val="00B43196"/>
    <w:rsid w:val="00B432DD"/>
    <w:rsid w:val="00B43345"/>
    <w:rsid w:val="00B43708"/>
    <w:rsid w:val="00B438FE"/>
    <w:rsid w:val="00B441D6"/>
    <w:rsid w:val="00B44B87"/>
    <w:rsid w:val="00B44F65"/>
    <w:rsid w:val="00B4523B"/>
    <w:rsid w:val="00B45346"/>
    <w:rsid w:val="00B4547E"/>
    <w:rsid w:val="00B45647"/>
    <w:rsid w:val="00B45BD7"/>
    <w:rsid w:val="00B45DB9"/>
    <w:rsid w:val="00B46ACA"/>
    <w:rsid w:val="00B472D1"/>
    <w:rsid w:val="00B47D31"/>
    <w:rsid w:val="00B47EFD"/>
    <w:rsid w:val="00B47F90"/>
    <w:rsid w:val="00B50135"/>
    <w:rsid w:val="00B5031F"/>
    <w:rsid w:val="00B505E8"/>
    <w:rsid w:val="00B507F8"/>
    <w:rsid w:val="00B50ABB"/>
    <w:rsid w:val="00B50C90"/>
    <w:rsid w:val="00B50F71"/>
    <w:rsid w:val="00B51363"/>
    <w:rsid w:val="00B5183A"/>
    <w:rsid w:val="00B51A6B"/>
    <w:rsid w:val="00B51A7B"/>
    <w:rsid w:val="00B51BA5"/>
    <w:rsid w:val="00B51D23"/>
    <w:rsid w:val="00B51D52"/>
    <w:rsid w:val="00B52D07"/>
    <w:rsid w:val="00B530DD"/>
    <w:rsid w:val="00B533D4"/>
    <w:rsid w:val="00B5364D"/>
    <w:rsid w:val="00B53734"/>
    <w:rsid w:val="00B5424F"/>
    <w:rsid w:val="00B5463E"/>
    <w:rsid w:val="00B54905"/>
    <w:rsid w:val="00B54984"/>
    <w:rsid w:val="00B55046"/>
    <w:rsid w:val="00B553FD"/>
    <w:rsid w:val="00B55DA7"/>
    <w:rsid w:val="00B55F68"/>
    <w:rsid w:val="00B563BD"/>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77824"/>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D75"/>
    <w:rsid w:val="00BA2FA3"/>
    <w:rsid w:val="00BA35CE"/>
    <w:rsid w:val="00BA3861"/>
    <w:rsid w:val="00BA48DA"/>
    <w:rsid w:val="00BA4E0C"/>
    <w:rsid w:val="00BA50AF"/>
    <w:rsid w:val="00BA5A4C"/>
    <w:rsid w:val="00BA72EE"/>
    <w:rsid w:val="00BA74D6"/>
    <w:rsid w:val="00BA76C8"/>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770"/>
    <w:rsid w:val="00BB6825"/>
    <w:rsid w:val="00BB6B7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586"/>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CA8"/>
    <w:rsid w:val="00BD2D57"/>
    <w:rsid w:val="00BD2E9C"/>
    <w:rsid w:val="00BD30E0"/>
    <w:rsid w:val="00BD367D"/>
    <w:rsid w:val="00BD3788"/>
    <w:rsid w:val="00BD3887"/>
    <w:rsid w:val="00BD38A7"/>
    <w:rsid w:val="00BD3C4D"/>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5F43"/>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880"/>
    <w:rsid w:val="00C01B54"/>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139"/>
    <w:rsid w:val="00C2327F"/>
    <w:rsid w:val="00C234D9"/>
    <w:rsid w:val="00C2352B"/>
    <w:rsid w:val="00C23789"/>
    <w:rsid w:val="00C23E16"/>
    <w:rsid w:val="00C24523"/>
    <w:rsid w:val="00C248E9"/>
    <w:rsid w:val="00C24A69"/>
    <w:rsid w:val="00C24EFE"/>
    <w:rsid w:val="00C24FE2"/>
    <w:rsid w:val="00C25002"/>
    <w:rsid w:val="00C2503C"/>
    <w:rsid w:val="00C254C9"/>
    <w:rsid w:val="00C25864"/>
    <w:rsid w:val="00C26318"/>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701"/>
    <w:rsid w:val="00C329A7"/>
    <w:rsid w:val="00C336C0"/>
    <w:rsid w:val="00C33884"/>
    <w:rsid w:val="00C33C17"/>
    <w:rsid w:val="00C33D6A"/>
    <w:rsid w:val="00C33FC1"/>
    <w:rsid w:val="00C3406C"/>
    <w:rsid w:val="00C34447"/>
    <w:rsid w:val="00C345A5"/>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272"/>
    <w:rsid w:val="00C415B3"/>
    <w:rsid w:val="00C41FA9"/>
    <w:rsid w:val="00C4298A"/>
    <w:rsid w:val="00C42D00"/>
    <w:rsid w:val="00C4363C"/>
    <w:rsid w:val="00C43C41"/>
    <w:rsid w:val="00C44277"/>
    <w:rsid w:val="00C4467A"/>
    <w:rsid w:val="00C44CEF"/>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2AE4"/>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408"/>
    <w:rsid w:val="00C626F9"/>
    <w:rsid w:val="00C62EC9"/>
    <w:rsid w:val="00C63078"/>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5A5"/>
    <w:rsid w:val="00C767A1"/>
    <w:rsid w:val="00C767CC"/>
    <w:rsid w:val="00C77A59"/>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0F9"/>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1FF"/>
    <w:rsid w:val="00CB243E"/>
    <w:rsid w:val="00CB2719"/>
    <w:rsid w:val="00CB3C05"/>
    <w:rsid w:val="00CB3C8F"/>
    <w:rsid w:val="00CB3D66"/>
    <w:rsid w:val="00CB4059"/>
    <w:rsid w:val="00CB4088"/>
    <w:rsid w:val="00CB48C1"/>
    <w:rsid w:val="00CB4DA9"/>
    <w:rsid w:val="00CB54AE"/>
    <w:rsid w:val="00CB60B5"/>
    <w:rsid w:val="00CB61CA"/>
    <w:rsid w:val="00CB6653"/>
    <w:rsid w:val="00CB7450"/>
    <w:rsid w:val="00CB7C15"/>
    <w:rsid w:val="00CB7E44"/>
    <w:rsid w:val="00CC0C33"/>
    <w:rsid w:val="00CC12CB"/>
    <w:rsid w:val="00CC147F"/>
    <w:rsid w:val="00CC180D"/>
    <w:rsid w:val="00CC1C98"/>
    <w:rsid w:val="00CC2275"/>
    <w:rsid w:val="00CC2382"/>
    <w:rsid w:val="00CC3056"/>
    <w:rsid w:val="00CC3160"/>
    <w:rsid w:val="00CC3997"/>
    <w:rsid w:val="00CC3A40"/>
    <w:rsid w:val="00CC45BB"/>
    <w:rsid w:val="00CC4B5C"/>
    <w:rsid w:val="00CC55AB"/>
    <w:rsid w:val="00CC56CD"/>
    <w:rsid w:val="00CC5ADC"/>
    <w:rsid w:val="00CC5B12"/>
    <w:rsid w:val="00CC5D67"/>
    <w:rsid w:val="00CC6CD8"/>
    <w:rsid w:val="00CC72A9"/>
    <w:rsid w:val="00CC7B3F"/>
    <w:rsid w:val="00CC7C9B"/>
    <w:rsid w:val="00CC7FAF"/>
    <w:rsid w:val="00CC7FEC"/>
    <w:rsid w:val="00CD0235"/>
    <w:rsid w:val="00CD08F5"/>
    <w:rsid w:val="00CD13E8"/>
    <w:rsid w:val="00CD1F94"/>
    <w:rsid w:val="00CD2063"/>
    <w:rsid w:val="00CD2589"/>
    <w:rsid w:val="00CD26AD"/>
    <w:rsid w:val="00CD2AF1"/>
    <w:rsid w:val="00CD309B"/>
    <w:rsid w:val="00CD313C"/>
    <w:rsid w:val="00CD39F8"/>
    <w:rsid w:val="00CD3B5E"/>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7A9B"/>
    <w:rsid w:val="00CE7BC2"/>
    <w:rsid w:val="00CE7F10"/>
    <w:rsid w:val="00CF0450"/>
    <w:rsid w:val="00CF0746"/>
    <w:rsid w:val="00CF097E"/>
    <w:rsid w:val="00CF09F6"/>
    <w:rsid w:val="00CF0A6E"/>
    <w:rsid w:val="00CF1571"/>
    <w:rsid w:val="00CF15C8"/>
    <w:rsid w:val="00CF1E2E"/>
    <w:rsid w:val="00CF26CA"/>
    <w:rsid w:val="00CF2E29"/>
    <w:rsid w:val="00CF2FF0"/>
    <w:rsid w:val="00CF3498"/>
    <w:rsid w:val="00CF34E9"/>
    <w:rsid w:val="00CF3B2B"/>
    <w:rsid w:val="00CF3ED0"/>
    <w:rsid w:val="00CF471D"/>
    <w:rsid w:val="00CF4845"/>
    <w:rsid w:val="00CF4B83"/>
    <w:rsid w:val="00CF55F2"/>
    <w:rsid w:val="00CF5C5F"/>
    <w:rsid w:val="00CF651C"/>
    <w:rsid w:val="00CF66C9"/>
    <w:rsid w:val="00CF6E69"/>
    <w:rsid w:val="00CF7094"/>
    <w:rsid w:val="00CF716F"/>
    <w:rsid w:val="00CF77E1"/>
    <w:rsid w:val="00CF78F7"/>
    <w:rsid w:val="00CF7C03"/>
    <w:rsid w:val="00D003F2"/>
    <w:rsid w:val="00D0076E"/>
    <w:rsid w:val="00D00D48"/>
    <w:rsid w:val="00D00E52"/>
    <w:rsid w:val="00D01F7C"/>
    <w:rsid w:val="00D02321"/>
    <w:rsid w:val="00D02548"/>
    <w:rsid w:val="00D02771"/>
    <w:rsid w:val="00D02773"/>
    <w:rsid w:val="00D02887"/>
    <w:rsid w:val="00D02B6D"/>
    <w:rsid w:val="00D02C6C"/>
    <w:rsid w:val="00D02F03"/>
    <w:rsid w:val="00D03499"/>
    <w:rsid w:val="00D03E0B"/>
    <w:rsid w:val="00D03F50"/>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36A"/>
    <w:rsid w:val="00D354DC"/>
    <w:rsid w:val="00D36889"/>
    <w:rsid w:val="00D36D6C"/>
    <w:rsid w:val="00D3783A"/>
    <w:rsid w:val="00D40120"/>
    <w:rsid w:val="00D40121"/>
    <w:rsid w:val="00D40E12"/>
    <w:rsid w:val="00D41ACC"/>
    <w:rsid w:val="00D41D78"/>
    <w:rsid w:val="00D426C9"/>
    <w:rsid w:val="00D42C09"/>
    <w:rsid w:val="00D42C1A"/>
    <w:rsid w:val="00D42F72"/>
    <w:rsid w:val="00D43C4F"/>
    <w:rsid w:val="00D43CDE"/>
    <w:rsid w:val="00D43E44"/>
    <w:rsid w:val="00D4400E"/>
    <w:rsid w:val="00D440A0"/>
    <w:rsid w:val="00D44A80"/>
    <w:rsid w:val="00D45496"/>
    <w:rsid w:val="00D454B9"/>
    <w:rsid w:val="00D45C26"/>
    <w:rsid w:val="00D45F33"/>
    <w:rsid w:val="00D468AE"/>
    <w:rsid w:val="00D46D67"/>
    <w:rsid w:val="00D47C75"/>
    <w:rsid w:val="00D5089D"/>
    <w:rsid w:val="00D50BE9"/>
    <w:rsid w:val="00D51114"/>
    <w:rsid w:val="00D51354"/>
    <w:rsid w:val="00D51C23"/>
    <w:rsid w:val="00D52472"/>
    <w:rsid w:val="00D52803"/>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985"/>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0CC"/>
    <w:rsid w:val="00D65176"/>
    <w:rsid w:val="00D653E2"/>
    <w:rsid w:val="00D65B20"/>
    <w:rsid w:val="00D65B21"/>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3A63"/>
    <w:rsid w:val="00D84325"/>
    <w:rsid w:val="00D84CC7"/>
    <w:rsid w:val="00D857B4"/>
    <w:rsid w:val="00D85CAE"/>
    <w:rsid w:val="00D8604E"/>
    <w:rsid w:val="00D86833"/>
    <w:rsid w:val="00D871DB"/>
    <w:rsid w:val="00D8779E"/>
    <w:rsid w:val="00D87AC4"/>
    <w:rsid w:val="00D87EAB"/>
    <w:rsid w:val="00D90267"/>
    <w:rsid w:val="00D915A1"/>
    <w:rsid w:val="00D91C6A"/>
    <w:rsid w:val="00D91D91"/>
    <w:rsid w:val="00D93823"/>
    <w:rsid w:val="00D9382C"/>
    <w:rsid w:val="00D93AF3"/>
    <w:rsid w:val="00D9423E"/>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CF1"/>
    <w:rsid w:val="00DA0ECA"/>
    <w:rsid w:val="00DA17F7"/>
    <w:rsid w:val="00DA19D8"/>
    <w:rsid w:val="00DA1BDF"/>
    <w:rsid w:val="00DA2002"/>
    <w:rsid w:val="00DA22E7"/>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0FDD"/>
    <w:rsid w:val="00DE10AD"/>
    <w:rsid w:val="00DE13BA"/>
    <w:rsid w:val="00DE1504"/>
    <w:rsid w:val="00DE1A00"/>
    <w:rsid w:val="00DE1B14"/>
    <w:rsid w:val="00DE1C14"/>
    <w:rsid w:val="00DE1CFF"/>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48F"/>
    <w:rsid w:val="00DF2536"/>
    <w:rsid w:val="00DF2864"/>
    <w:rsid w:val="00DF2CC6"/>
    <w:rsid w:val="00DF34B5"/>
    <w:rsid w:val="00DF3751"/>
    <w:rsid w:val="00DF3E09"/>
    <w:rsid w:val="00DF41C1"/>
    <w:rsid w:val="00DF48A8"/>
    <w:rsid w:val="00DF4967"/>
    <w:rsid w:val="00DF4C25"/>
    <w:rsid w:val="00DF5128"/>
    <w:rsid w:val="00DF56E1"/>
    <w:rsid w:val="00DF62B0"/>
    <w:rsid w:val="00DF6479"/>
    <w:rsid w:val="00DF66AE"/>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5D2"/>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577"/>
    <w:rsid w:val="00E26611"/>
    <w:rsid w:val="00E26CBC"/>
    <w:rsid w:val="00E26DF7"/>
    <w:rsid w:val="00E27163"/>
    <w:rsid w:val="00E27404"/>
    <w:rsid w:val="00E279B7"/>
    <w:rsid w:val="00E27CE6"/>
    <w:rsid w:val="00E27D22"/>
    <w:rsid w:val="00E301C4"/>
    <w:rsid w:val="00E301C9"/>
    <w:rsid w:val="00E30406"/>
    <w:rsid w:val="00E30907"/>
    <w:rsid w:val="00E3127A"/>
    <w:rsid w:val="00E3226F"/>
    <w:rsid w:val="00E33111"/>
    <w:rsid w:val="00E33B7D"/>
    <w:rsid w:val="00E3432E"/>
    <w:rsid w:val="00E352F7"/>
    <w:rsid w:val="00E35D09"/>
    <w:rsid w:val="00E35F51"/>
    <w:rsid w:val="00E36773"/>
    <w:rsid w:val="00E369C2"/>
    <w:rsid w:val="00E36B3A"/>
    <w:rsid w:val="00E37127"/>
    <w:rsid w:val="00E3785B"/>
    <w:rsid w:val="00E37BE9"/>
    <w:rsid w:val="00E400CE"/>
    <w:rsid w:val="00E4091F"/>
    <w:rsid w:val="00E40F3C"/>
    <w:rsid w:val="00E41314"/>
    <w:rsid w:val="00E4136C"/>
    <w:rsid w:val="00E417C7"/>
    <w:rsid w:val="00E419C5"/>
    <w:rsid w:val="00E41E15"/>
    <w:rsid w:val="00E4265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1E7C"/>
    <w:rsid w:val="00E520BE"/>
    <w:rsid w:val="00E525F8"/>
    <w:rsid w:val="00E528AA"/>
    <w:rsid w:val="00E52A40"/>
    <w:rsid w:val="00E53329"/>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327"/>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232"/>
    <w:rsid w:val="00E7725F"/>
    <w:rsid w:val="00E77702"/>
    <w:rsid w:val="00E80A24"/>
    <w:rsid w:val="00E80C5C"/>
    <w:rsid w:val="00E80C85"/>
    <w:rsid w:val="00E80DCB"/>
    <w:rsid w:val="00E80E34"/>
    <w:rsid w:val="00E80E82"/>
    <w:rsid w:val="00E810F1"/>
    <w:rsid w:val="00E81311"/>
    <w:rsid w:val="00E818C4"/>
    <w:rsid w:val="00E81B98"/>
    <w:rsid w:val="00E81C1D"/>
    <w:rsid w:val="00E8208A"/>
    <w:rsid w:val="00E82C38"/>
    <w:rsid w:val="00E82FFE"/>
    <w:rsid w:val="00E8386F"/>
    <w:rsid w:val="00E839E3"/>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73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991"/>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180D"/>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367"/>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731"/>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A57"/>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A2A"/>
    <w:rsid w:val="00F03C22"/>
    <w:rsid w:val="00F03CFF"/>
    <w:rsid w:val="00F040F5"/>
    <w:rsid w:val="00F04230"/>
    <w:rsid w:val="00F0433E"/>
    <w:rsid w:val="00F043BB"/>
    <w:rsid w:val="00F04FA5"/>
    <w:rsid w:val="00F05B4A"/>
    <w:rsid w:val="00F05DAD"/>
    <w:rsid w:val="00F060C3"/>
    <w:rsid w:val="00F067F7"/>
    <w:rsid w:val="00F06CDC"/>
    <w:rsid w:val="00F06F13"/>
    <w:rsid w:val="00F07117"/>
    <w:rsid w:val="00F07793"/>
    <w:rsid w:val="00F07F96"/>
    <w:rsid w:val="00F10352"/>
    <w:rsid w:val="00F1070D"/>
    <w:rsid w:val="00F114F9"/>
    <w:rsid w:val="00F11E48"/>
    <w:rsid w:val="00F122A9"/>
    <w:rsid w:val="00F123A0"/>
    <w:rsid w:val="00F124B2"/>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E0"/>
    <w:rsid w:val="00F22F7A"/>
    <w:rsid w:val="00F24983"/>
    <w:rsid w:val="00F253CC"/>
    <w:rsid w:val="00F25F56"/>
    <w:rsid w:val="00F27048"/>
    <w:rsid w:val="00F2741D"/>
    <w:rsid w:val="00F27482"/>
    <w:rsid w:val="00F27882"/>
    <w:rsid w:val="00F27A6B"/>
    <w:rsid w:val="00F30178"/>
    <w:rsid w:val="00F30EF3"/>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1E1"/>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DC3"/>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F0C"/>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24D"/>
    <w:rsid w:val="00FA4319"/>
    <w:rsid w:val="00FA439A"/>
    <w:rsid w:val="00FA481C"/>
    <w:rsid w:val="00FA4C3E"/>
    <w:rsid w:val="00FA5564"/>
    <w:rsid w:val="00FA575C"/>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3DF"/>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8F4"/>
    <w:rsid w:val="00FC793E"/>
    <w:rsid w:val="00FC7AC0"/>
    <w:rsid w:val="00FD00BE"/>
    <w:rsid w:val="00FD0243"/>
    <w:rsid w:val="00FD05E6"/>
    <w:rsid w:val="00FD125B"/>
    <w:rsid w:val="00FD17E1"/>
    <w:rsid w:val="00FD1B04"/>
    <w:rsid w:val="00FD258B"/>
    <w:rsid w:val="00FD2729"/>
    <w:rsid w:val="00FD2B65"/>
    <w:rsid w:val="00FD2F50"/>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2BC"/>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E7"/>
    <w:rsid w:val="00FF32FC"/>
    <w:rsid w:val="00FF3D5C"/>
    <w:rsid w:val="00FF3FDE"/>
    <w:rsid w:val="00FF4CF5"/>
    <w:rsid w:val="00FF5278"/>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61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qFormat="1"/>
    <w:lsdException w:name="caption" w:uiPriority="99"/>
    <w:lsdException w:name="Title" w:semiHidden="0" w:uiPriority="10" w:unhideWhenUsed="0" w:qFormat="1"/>
    <w:lsdException w:name="Default Paragraph Font" w:uiPriority="1"/>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uiPriority="39"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4">
    <w:name w:val="未处理的提及2"/>
    <w:basedOn w:val="a0"/>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qFormat="1"/>
    <w:lsdException w:name="caption" w:uiPriority="99"/>
    <w:lsdException w:name="Title" w:semiHidden="0" w:uiPriority="10" w:unhideWhenUsed="0" w:qFormat="1"/>
    <w:lsdException w:name="Default Paragraph Font" w:uiPriority="1"/>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uiPriority="39"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4">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681396968">
      <w:bodyDiv w:val="1"/>
      <w:marLeft w:val="0"/>
      <w:marRight w:val="0"/>
      <w:marTop w:val="0"/>
      <w:marBottom w:val="0"/>
      <w:divBdr>
        <w:top w:val="none" w:sz="0" w:space="0" w:color="auto"/>
        <w:left w:val="none" w:sz="0" w:space="0" w:color="auto"/>
        <w:bottom w:val="none" w:sz="0" w:space="0" w:color="auto"/>
        <w:right w:val="none" w:sz="0" w:space="0" w:color="auto"/>
      </w:divBdr>
    </w:div>
    <w:div w:id="1076318016">
      <w:bodyDiv w:val="1"/>
      <w:marLeft w:val="0"/>
      <w:marRight w:val="0"/>
      <w:marTop w:val="0"/>
      <w:marBottom w:val="0"/>
      <w:divBdr>
        <w:top w:val="none" w:sz="0" w:space="0" w:color="auto"/>
        <w:left w:val="none" w:sz="0" w:space="0" w:color="auto"/>
        <w:bottom w:val="none" w:sz="0" w:space="0" w:color="auto"/>
        <w:right w:val="none" w:sz="0" w:space="0" w:color="auto"/>
      </w:divBdr>
    </w:div>
    <w:div w:id="1455295049">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 w:id="2055735608">
      <w:bodyDiv w:val="1"/>
      <w:marLeft w:val="0"/>
      <w:marRight w:val="0"/>
      <w:marTop w:val="0"/>
      <w:marBottom w:val="0"/>
      <w:divBdr>
        <w:top w:val="none" w:sz="0" w:space="0" w:color="auto"/>
        <w:left w:val="none" w:sz="0" w:space="0" w:color="auto"/>
        <w:bottom w:val="none" w:sz="0" w:space="0" w:color="auto"/>
        <w:right w:val="none" w:sz="0" w:space="0" w:color="auto"/>
      </w:divBdr>
    </w:div>
    <w:div w:id="2101558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AADFB4-29C1-4F3B-9A8C-CE3D98A2C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54</Pages>
  <Words>5243</Words>
  <Characters>29889</Characters>
  <Application>Microsoft Office Word</Application>
  <DocSecurity>0</DocSecurity>
  <Lines>249</Lines>
  <Paragraphs>70</Paragraphs>
  <ScaleCrop>false</ScaleCrop>
  <Company>ICBCOA</Company>
  <LinksUpToDate>false</LinksUpToDate>
  <CharactersWithSpaces>35062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Sky123.Org</cp:lastModifiedBy>
  <cp:revision>32</cp:revision>
  <cp:lastPrinted>2021-10-14T06:39:00Z</cp:lastPrinted>
  <dcterms:created xsi:type="dcterms:W3CDTF">2021-10-14T06:37:00Z</dcterms:created>
  <dcterms:modified xsi:type="dcterms:W3CDTF">2021-10-15T02:30:00Z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