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pStyle w:val="af6"/>
        <w:numPr>
          <w:ilvl w:val="0"/>
          <w:numId w:val="5"/>
        </w:numPr>
        <w:spacing w:line="320" w:lineRule="exact"/>
        <w:ind w:right="-93" w:firstLineChars="0"/>
        <w:outlineLvl w:val="0"/>
        <w:rPr>
          <w:rFonts w:ascii="Arial" w:eastAsia="Adobe 黑体 Std R" w:hAnsi="Arial"/>
          <w:b/>
          <w:bCs/>
          <w:sz w:val="21"/>
          <w:szCs w:val="21"/>
        </w:rPr>
      </w:pPr>
      <w:r>
        <w:rPr>
          <w:rFonts w:ascii="Arial" w:eastAsia="Adobe 黑体 Std R" w:hAnsi="Arial" w:hint="eastAsia"/>
          <w:b/>
          <w:bCs/>
          <w:sz w:val="21"/>
          <w:szCs w:val="21"/>
        </w:rPr>
        <w:t>估价项目名称：</w:t>
      </w:r>
    </w:p>
    <w:p w:rsidR="00243762" w:rsidRDefault="001D0A93">
      <w:pPr>
        <w:pStyle w:val="af6"/>
        <w:spacing w:line="320" w:lineRule="exact"/>
        <w:ind w:left="360" w:firstLineChars="0" w:firstLine="0"/>
        <w:rPr>
          <w:rFonts w:ascii="Arial" w:eastAsia="方正黑体简体" w:hAnsi="Arial"/>
          <w:sz w:val="21"/>
          <w:szCs w:val="21"/>
        </w:rPr>
      </w:pPr>
      <w:r>
        <w:rPr>
          <w:rFonts w:ascii="方正黑体简体" w:eastAsia="方正黑体简体" w:hAnsi="Adobe 黑体 Std R" w:hint="eastAsia"/>
          <w:sz w:val="21"/>
          <w:szCs w:val="21"/>
        </w:rPr>
        <w:t>中国银行股份有限公司北京西城</w:t>
      </w:r>
      <w:r w:rsidR="00D1738C">
        <w:rPr>
          <w:rFonts w:ascii="方正黑体简体" w:eastAsia="方正黑体简体" w:hAnsi="Adobe 黑体 Std R" w:hint="eastAsia"/>
          <w:sz w:val="21"/>
          <w:szCs w:val="21"/>
        </w:rPr>
        <w:t>支行拟使用的北京市</w:t>
      </w:r>
      <w:r w:rsidR="009D18EA">
        <w:rPr>
          <w:rFonts w:ascii="方正黑体简体" w:eastAsia="方正黑体简体" w:hAnsi="Adobe 黑体 Std R" w:hint="eastAsia"/>
          <w:sz w:val="21"/>
          <w:szCs w:val="21"/>
        </w:rPr>
        <w:t>西城区太平桥大街18号1</w:t>
      </w:r>
      <w:r>
        <w:rPr>
          <w:rFonts w:ascii="方正黑体简体" w:eastAsia="方正黑体简体" w:hAnsi="Adobe 黑体 Std R" w:hint="eastAsia"/>
          <w:sz w:val="21"/>
          <w:szCs w:val="21"/>
        </w:rPr>
        <w:t>层</w:t>
      </w:r>
      <w:r w:rsidR="009D18EA">
        <w:rPr>
          <w:rFonts w:ascii="方正黑体简体" w:eastAsia="方正黑体简体" w:hAnsi="Adobe 黑体 Std R" w:hint="eastAsia"/>
          <w:sz w:val="21"/>
          <w:szCs w:val="21"/>
        </w:rPr>
        <w:t>105及106</w:t>
      </w:r>
      <w:r w:rsidR="007043D6">
        <w:rPr>
          <w:rFonts w:ascii="方正黑体简体" w:eastAsia="方正黑体简体" w:hAnsi="Adobe 黑体 Std R" w:hint="eastAsia"/>
          <w:sz w:val="21"/>
          <w:szCs w:val="21"/>
        </w:rPr>
        <w:t>号</w:t>
      </w:r>
      <w:r w:rsidR="009D18EA">
        <w:rPr>
          <w:rFonts w:ascii="方正黑体简体" w:eastAsia="方正黑体简体" w:hAnsi="Adobe 黑体 Std R" w:hint="eastAsia"/>
          <w:sz w:val="21"/>
          <w:szCs w:val="21"/>
        </w:rPr>
        <w:t>配套</w:t>
      </w:r>
      <w:r w:rsidR="005B2705" w:rsidRPr="005B2705">
        <w:rPr>
          <w:rFonts w:ascii="方正黑体简体" w:eastAsia="方正黑体简体" w:hAnsi="Adobe 黑体 Std R" w:hint="eastAsia"/>
          <w:sz w:val="21"/>
          <w:szCs w:val="21"/>
        </w:rPr>
        <w:t>商业用房房地产市场租金水平评估报告</w:t>
      </w:r>
    </w:p>
    <w:p w:rsidR="00243762" w:rsidRPr="00C83CCC" w:rsidRDefault="00243762">
      <w:pPr>
        <w:rPr>
          <w:rFonts w:ascii="Arial" w:eastAsia="方正黑体简体" w:hAnsi="Arial"/>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估价委托人：</w:t>
      </w:r>
    </w:p>
    <w:p w:rsidR="00243762" w:rsidRDefault="00243762">
      <w:pPr>
        <w:pStyle w:val="af6"/>
        <w:spacing w:line="320" w:lineRule="exact"/>
        <w:ind w:left="360" w:firstLineChars="0" w:firstLine="0"/>
        <w:rPr>
          <w:rFonts w:ascii="Arial" w:eastAsia="方正黑体简体" w:hAnsi="Arial"/>
          <w:color w:val="E36C0A"/>
          <w:sz w:val="21"/>
          <w:szCs w:val="21"/>
        </w:rPr>
      </w:pPr>
      <w:r>
        <w:rPr>
          <w:rFonts w:ascii="方正黑体简体" w:eastAsia="方正黑体简体" w:hAnsi="Adobe 黑体 Std R" w:hint="eastAsia"/>
          <w:sz w:val="21"/>
          <w:szCs w:val="21"/>
        </w:rPr>
        <w:t>中国银行股份有限公司</w:t>
      </w:r>
      <w:r w:rsidR="00D1738C">
        <w:rPr>
          <w:rFonts w:ascii="方正黑体简体" w:eastAsia="方正黑体简体" w:hAnsi="Adobe 黑体 Std R" w:hint="eastAsia"/>
          <w:sz w:val="21"/>
          <w:szCs w:val="21"/>
        </w:rPr>
        <w:t>北京</w:t>
      </w:r>
      <w:r w:rsidR="007043D6">
        <w:rPr>
          <w:rFonts w:ascii="方正黑体简体" w:eastAsia="方正黑体简体" w:hAnsi="Adobe 黑体 Std R" w:hint="eastAsia"/>
          <w:sz w:val="21"/>
          <w:szCs w:val="21"/>
        </w:rPr>
        <w:t>西城</w:t>
      </w:r>
      <w:r w:rsidR="00165D6A">
        <w:rPr>
          <w:rFonts w:ascii="方正黑体简体" w:eastAsia="方正黑体简体" w:hAnsi="Adobe 黑体 Std R" w:hint="eastAsia"/>
          <w:sz w:val="21"/>
          <w:szCs w:val="21"/>
        </w:rPr>
        <w:t>支行</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房地产估价机构：</w:t>
      </w:r>
    </w:p>
    <w:p w:rsidR="00243762" w:rsidRDefault="00243762">
      <w:pPr>
        <w:pStyle w:val="af6"/>
        <w:spacing w:line="320" w:lineRule="exact"/>
        <w:ind w:left="360" w:firstLineChars="0" w:firstLine="0"/>
        <w:rPr>
          <w:rFonts w:ascii="Arial" w:eastAsia="方正黑体简体" w:hAnsi="Arial"/>
          <w:sz w:val="21"/>
          <w:szCs w:val="21"/>
        </w:rPr>
      </w:pPr>
      <w:r>
        <w:rPr>
          <w:rFonts w:ascii="Arial" w:eastAsia="方正黑体简体" w:hAnsi="Arial" w:hint="eastAsia"/>
          <w:sz w:val="21"/>
          <w:szCs w:val="21"/>
        </w:rPr>
        <w:t>北京康正宏基房地产评估有限公司</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注册房地产估价师：</w:t>
      </w:r>
    </w:p>
    <w:p w:rsidR="00243762" w:rsidRDefault="00243762">
      <w:pPr>
        <w:pStyle w:val="af6"/>
        <w:spacing w:line="320" w:lineRule="exact"/>
        <w:ind w:left="360" w:firstLineChars="0" w:firstLine="0"/>
        <w:rPr>
          <w:rFonts w:ascii="Arial" w:eastAsia="方正黑体简体" w:hAnsi="Arial"/>
          <w:color w:val="E36C0A"/>
          <w:sz w:val="21"/>
          <w:szCs w:val="21"/>
        </w:rPr>
      </w:pPr>
      <w:r>
        <w:rPr>
          <w:rFonts w:ascii="Arial" w:eastAsia="方正黑体简体" w:hAnsi="Arial" w:hint="eastAsia"/>
          <w:sz w:val="21"/>
          <w:szCs w:val="21"/>
        </w:rPr>
        <w:t>陈</w:t>
      </w:r>
      <w:r>
        <w:rPr>
          <w:rFonts w:ascii="Arial" w:eastAsia="方正黑体简体" w:hAnsi="Arial" w:hint="eastAsia"/>
          <w:sz w:val="21"/>
          <w:szCs w:val="21"/>
        </w:rPr>
        <w:t xml:space="preserve">  </w:t>
      </w:r>
      <w:r>
        <w:rPr>
          <w:rFonts w:ascii="Arial" w:eastAsia="方正黑体简体" w:hAnsi="Arial" w:hint="eastAsia"/>
          <w:sz w:val="21"/>
          <w:szCs w:val="21"/>
        </w:rPr>
        <w:t>颖</w:t>
      </w:r>
      <w:r>
        <w:rPr>
          <w:rFonts w:ascii="Arial" w:eastAsia="方正黑体简体" w:hAnsi="Arial"/>
          <w:sz w:val="21"/>
          <w:szCs w:val="21"/>
        </w:rPr>
        <w:t>（注册号：</w:t>
      </w:r>
      <w:r>
        <w:rPr>
          <w:rFonts w:ascii="Arial" w:eastAsia="方正黑体简体" w:hAnsi="Arial" w:hint="eastAsia"/>
          <w:sz w:val="21"/>
          <w:szCs w:val="21"/>
        </w:rPr>
        <w:t>1120060040</w:t>
      </w:r>
      <w:r>
        <w:rPr>
          <w:rFonts w:ascii="Arial" w:eastAsia="方正黑体简体" w:hAnsi="Arial"/>
          <w:sz w:val="21"/>
          <w:szCs w:val="21"/>
        </w:rPr>
        <w:t>）、</w:t>
      </w:r>
      <w:r w:rsidR="00040BD9">
        <w:rPr>
          <w:rFonts w:ascii="Arial" w:eastAsia="方正黑体简体" w:hAnsi="Arial" w:hint="eastAsia"/>
          <w:sz w:val="21"/>
          <w:szCs w:val="21"/>
        </w:rPr>
        <w:t>叶</w:t>
      </w:r>
      <w:r w:rsidR="00D26ED3">
        <w:rPr>
          <w:rFonts w:ascii="Arial" w:eastAsia="方正黑体简体" w:hAnsi="Arial" w:hint="eastAsia"/>
          <w:sz w:val="21"/>
          <w:szCs w:val="21"/>
        </w:rPr>
        <w:t xml:space="preserve">   </w:t>
      </w:r>
      <w:r w:rsidR="00040BD9">
        <w:rPr>
          <w:rFonts w:ascii="Arial" w:eastAsia="方正黑体简体" w:hAnsi="Arial" w:hint="eastAsia"/>
          <w:sz w:val="21"/>
          <w:szCs w:val="21"/>
        </w:rPr>
        <w:t>凌</w:t>
      </w:r>
      <w:r w:rsidR="007E41E2">
        <w:rPr>
          <w:rFonts w:ascii="Arial" w:eastAsia="方正黑体简体" w:hAnsi="Arial" w:cs="Arial" w:hint="eastAsia"/>
          <w:sz w:val="21"/>
          <w:szCs w:val="21"/>
        </w:rPr>
        <w:t>（</w:t>
      </w:r>
      <w:r w:rsidR="007E41E2">
        <w:rPr>
          <w:rFonts w:ascii="Arial" w:eastAsia="方正黑体简体" w:hAnsi="Arial" w:cs="Arial"/>
          <w:sz w:val="21"/>
          <w:szCs w:val="21"/>
        </w:rPr>
        <w:t>注册号：</w:t>
      </w:r>
      <w:r w:rsidR="00D26ED3">
        <w:rPr>
          <w:rFonts w:ascii="Arial" w:eastAsia="方正黑体简体" w:hAnsi="Arial" w:cs="Arial" w:hint="eastAsia"/>
          <w:sz w:val="21"/>
          <w:szCs w:val="21"/>
        </w:rPr>
        <w:t>11199</w:t>
      </w:r>
      <w:r w:rsidR="00040BD9">
        <w:rPr>
          <w:rFonts w:ascii="Arial" w:eastAsia="方正黑体简体" w:hAnsi="Arial" w:cs="Arial" w:hint="eastAsia"/>
          <w:sz w:val="21"/>
          <w:szCs w:val="21"/>
        </w:rPr>
        <w:t>70111</w:t>
      </w:r>
      <w:r w:rsidR="007E41E2">
        <w:rPr>
          <w:rFonts w:ascii="Arial" w:eastAsia="方正黑体简体" w:hAnsi="Arial" w:cs="Arial"/>
          <w:sz w:val="21"/>
          <w:szCs w:val="21"/>
        </w:rPr>
        <w:t>）</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估价报告出具日期：</w:t>
      </w:r>
    </w:p>
    <w:p w:rsidR="00243762" w:rsidRDefault="009537CD">
      <w:pPr>
        <w:pStyle w:val="af6"/>
        <w:spacing w:line="320" w:lineRule="exact"/>
        <w:ind w:left="360" w:firstLineChars="0" w:firstLine="0"/>
        <w:rPr>
          <w:rFonts w:ascii="Arial" w:eastAsia="方正黑体简体" w:hAnsi="Arial"/>
          <w:color w:val="E36C0A"/>
          <w:sz w:val="21"/>
          <w:szCs w:val="21"/>
        </w:rPr>
      </w:pPr>
      <w:r>
        <w:rPr>
          <w:rFonts w:ascii="Arial" w:eastAsia="方正黑体简体" w:hAnsi="Arial" w:hint="eastAsia"/>
          <w:sz w:val="21"/>
          <w:szCs w:val="21"/>
        </w:rPr>
        <w:t>2021</w:t>
      </w:r>
      <w:r w:rsidR="00243762">
        <w:rPr>
          <w:rFonts w:ascii="Arial" w:eastAsia="方正黑体简体" w:hAnsi="Arial" w:hint="eastAsia"/>
          <w:sz w:val="21"/>
          <w:szCs w:val="21"/>
        </w:rPr>
        <w:t>年</w:t>
      </w:r>
      <w:r w:rsidR="001F34C1">
        <w:rPr>
          <w:rFonts w:ascii="Arial" w:eastAsia="方正黑体简体" w:hAnsi="Arial" w:hint="eastAsia"/>
          <w:sz w:val="21"/>
          <w:szCs w:val="21"/>
        </w:rPr>
        <w:t>3</w:t>
      </w:r>
      <w:r w:rsidR="00243762">
        <w:rPr>
          <w:rFonts w:ascii="Arial" w:eastAsia="方正黑体简体" w:hAnsi="Arial" w:hint="eastAsia"/>
          <w:sz w:val="21"/>
          <w:szCs w:val="21"/>
        </w:rPr>
        <w:t>月</w:t>
      </w:r>
      <w:r w:rsidR="00574B47">
        <w:rPr>
          <w:rFonts w:ascii="Arial" w:eastAsia="方正黑体简体" w:hAnsi="Arial" w:hint="eastAsia"/>
          <w:sz w:val="21"/>
          <w:szCs w:val="21"/>
        </w:rPr>
        <w:t>26</w:t>
      </w:r>
      <w:r w:rsidR="00243762">
        <w:rPr>
          <w:rFonts w:ascii="Arial" w:eastAsia="方正黑体简体" w:hAnsi="Arial" w:hint="eastAsia"/>
          <w:sz w:val="21"/>
          <w:szCs w:val="21"/>
        </w:rPr>
        <w:t>日</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估价报告编号：</w:t>
      </w:r>
    </w:p>
    <w:p w:rsidR="00243762" w:rsidRDefault="00243762">
      <w:pPr>
        <w:pStyle w:val="af6"/>
        <w:spacing w:line="320" w:lineRule="exact"/>
        <w:ind w:left="360" w:firstLineChars="0" w:firstLine="0"/>
        <w:rPr>
          <w:rFonts w:ascii="Arial" w:eastAsia="方正黑体简体" w:hAnsi="Arial"/>
          <w:sz w:val="21"/>
          <w:szCs w:val="21"/>
        </w:rPr>
        <w:sectPr w:rsidR="00243762">
          <w:headerReference w:type="default" r:id="rId9"/>
          <w:footerReference w:type="even" r:id="rId10"/>
          <w:footerReference w:type="default" r:id="rId11"/>
          <w:headerReference w:type="first" r:id="rId12"/>
          <w:type w:val="continuous"/>
          <w:pgSz w:w="11907" w:h="16840"/>
          <w:pgMar w:top="1843" w:right="1134" w:bottom="1191" w:left="1134" w:header="851" w:footer="1134" w:gutter="340"/>
          <w:cols w:space="720"/>
          <w:titlePg/>
          <w:docGrid w:linePitch="326"/>
        </w:sectPr>
      </w:pPr>
      <w:r>
        <w:rPr>
          <w:rFonts w:ascii="Arial" w:eastAsia="方正黑体简体" w:hAnsi="Arial" w:hint="eastAsia"/>
          <w:sz w:val="21"/>
          <w:szCs w:val="21"/>
        </w:rPr>
        <w:t>康正评字</w:t>
      </w:r>
      <w:r w:rsidR="00A901A8" w:rsidRPr="002B3098">
        <w:rPr>
          <w:rFonts w:ascii="Arial" w:eastAsia="方正黑体简体" w:hAnsi="Arial" w:hint="eastAsia"/>
          <w:sz w:val="21"/>
          <w:szCs w:val="21"/>
        </w:rPr>
        <w:t>202</w:t>
      </w:r>
      <w:r w:rsidR="00E36EDA">
        <w:rPr>
          <w:rFonts w:ascii="Arial" w:eastAsia="方正黑体简体" w:hAnsi="Arial" w:hint="eastAsia"/>
          <w:sz w:val="21"/>
          <w:szCs w:val="21"/>
        </w:rPr>
        <w:t>1</w:t>
      </w:r>
      <w:r w:rsidR="00A901A8" w:rsidRPr="002B3098">
        <w:rPr>
          <w:rFonts w:ascii="Arial" w:eastAsia="方正黑体简体" w:hAnsi="Arial" w:hint="eastAsia"/>
          <w:sz w:val="21"/>
          <w:szCs w:val="21"/>
        </w:rPr>
        <w:t>-1-</w:t>
      </w:r>
      <w:r w:rsidR="00925E3F" w:rsidRPr="00925E3F">
        <w:rPr>
          <w:rFonts w:ascii="Arial" w:eastAsia="方正黑体简体" w:hAnsi="Arial" w:hint="eastAsia"/>
          <w:sz w:val="21"/>
          <w:szCs w:val="21"/>
        </w:rPr>
        <w:t>0089</w:t>
      </w:r>
      <w:r w:rsidR="00E36EDA">
        <w:rPr>
          <w:rFonts w:ascii="Arial" w:eastAsia="方正黑体简体" w:hAnsi="Arial" w:hint="eastAsia"/>
          <w:sz w:val="21"/>
          <w:szCs w:val="21"/>
        </w:rPr>
        <w:t>-</w:t>
      </w:r>
      <w:r w:rsidR="00957B19">
        <w:rPr>
          <w:rFonts w:ascii="Arial" w:eastAsia="方正黑体简体" w:hAnsi="Arial" w:hint="eastAsia"/>
          <w:sz w:val="21"/>
          <w:szCs w:val="21"/>
        </w:rPr>
        <w:t>F02ZLGJ6</w:t>
      </w:r>
      <w:r w:rsidRPr="00A901A8">
        <w:rPr>
          <w:rFonts w:ascii="Arial" w:eastAsia="方正黑体简体" w:hAnsi="Arial" w:hint="eastAsia"/>
          <w:sz w:val="21"/>
          <w:szCs w:val="21"/>
        </w:rPr>
        <w:t>号</w:t>
      </w:r>
    </w:p>
    <w:p w:rsidR="00243762" w:rsidRDefault="00243762">
      <w:pPr>
        <w:spacing w:line="480" w:lineRule="auto"/>
        <w:jc w:val="center"/>
        <w:rPr>
          <w:rFonts w:ascii="Arial" w:eastAsia="方正黑体简体" w:hAnsi="Arial"/>
          <w:color w:val="000000"/>
          <w:kern w:val="2"/>
          <w:sz w:val="32"/>
          <w:szCs w:val="32"/>
        </w:rPr>
      </w:pPr>
      <w:bookmarkStart w:id="0" w:name="_Toc379795040"/>
      <w:r>
        <w:rPr>
          <w:rFonts w:ascii="Arial" w:eastAsia="方正黑体简体" w:hAnsi="Arial" w:hint="eastAsia"/>
          <w:color w:val="000000"/>
          <w:kern w:val="2"/>
          <w:sz w:val="32"/>
          <w:szCs w:val="32"/>
        </w:rPr>
        <w:lastRenderedPageBreak/>
        <w:t>致估价委托人函</w:t>
      </w:r>
      <w:bookmarkEnd w:id="0"/>
    </w:p>
    <w:p w:rsidR="00243762" w:rsidRDefault="00243762">
      <w:pPr>
        <w:spacing w:line="480" w:lineRule="auto"/>
        <w:rPr>
          <w:rFonts w:ascii="Arial" w:hAnsi="Arial"/>
          <w:b/>
          <w:kern w:val="2"/>
          <w:sz w:val="21"/>
        </w:rPr>
      </w:pPr>
      <w:r>
        <w:rPr>
          <w:rFonts w:ascii="Arial" w:hAnsi="Arial" w:hint="eastAsia"/>
          <w:b/>
          <w:kern w:val="2"/>
          <w:sz w:val="21"/>
        </w:rPr>
        <w:t>中国银行股份有限公司</w:t>
      </w:r>
      <w:r w:rsidR="007043D6">
        <w:rPr>
          <w:rFonts w:ascii="Arial" w:hAnsi="Arial" w:hint="eastAsia"/>
          <w:b/>
          <w:kern w:val="2"/>
          <w:sz w:val="21"/>
        </w:rPr>
        <w:t>北京西城</w:t>
      </w:r>
      <w:r w:rsidR="00165D6A">
        <w:rPr>
          <w:rFonts w:ascii="Arial" w:hAnsi="Arial" w:hint="eastAsia"/>
          <w:b/>
          <w:kern w:val="2"/>
          <w:sz w:val="21"/>
        </w:rPr>
        <w:t>支行</w:t>
      </w:r>
      <w:r>
        <w:rPr>
          <w:rFonts w:ascii="Arial" w:hAnsi="Arial" w:hint="eastAsia"/>
          <w:b/>
          <w:kern w:val="2"/>
          <w:sz w:val="21"/>
        </w:rPr>
        <w:t>：</w:t>
      </w:r>
    </w:p>
    <w:p w:rsidR="00243762" w:rsidRDefault="00243762">
      <w:pPr>
        <w:spacing w:line="480" w:lineRule="auto"/>
        <w:ind w:firstLineChars="200" w:firstLine="420"/>
        <w:rPr>
          <w:rFonts w:ascii="楷体_GB2312" w:eastAsia="楷体_GB2312"/>
          <w:b/>
          <w:bCs/>
          <w:sz w:val="28"/>
        </w:rPr>
      </w:pPr>
      <w:r>
        <w:rPr>
          <w:rFonts w:ascii="Arial" w:hAnsi="Arial" w:hint="eastAsia"/>
          <w:bCs/>
          <w:color w:val="000000"/>
          <w:sz w:val="21"/>
        </w:rPr>
        <w:t>受贵行的委托，我公司对</w:t>
      </w:r>
      <w:r w:rsidR="00E36EDA" w:rsidRPr="00E36EDA">
        <w:rPr>
          <w:rFonts w:ascii="Arial" w:hAnsi="Arial" w:hint="eastAsia"/>
          <w:sz w:val="21"/>
          <w:szCs w:val="24"/>
        </w:rPr>
        <w:t>北京市西城区太平桥大街</w:t>
      </w:r>
      <w:r w:rsidR="00E36EDA" w:rsidRPr="00E36EDA">
        <w:rPr>
          <w:rFonts w:ascii="Arial" w:hAnsi="Arial" w:hint="eastAsia"/>
          <w:sz w:val="21"/>
          <w:szCs w:val="24"/>
        </w:rPr>
        <w:t>18</w:t>
      </w:r>
      <w:r w:rsidR="00E36EDA" w:rsidRPr="00E36EDA">
        <w:rPr>
          <w:rFonts w:ascii="Arial" w:hAnsi="Arial" w:hint="eastAsia"/>
          <w:sz w:val="21"/>
          <w:szCs w:val="24"/>
        </w:rPr>
        <w:t>号</w:t>
      </w:r>
      <w:r w:rsidR="00E36EDA" w:rsidRPr="00E36EDA">
        <w:rPr>
          <w:rFonts w:ascii="Arial" w:hAnsi="Arial" w:hint="eastAsia"/>
          <w:sz w:val="21"/>
          <w:szCs w:val="24"/>
        </w:rPr>
        <w:t>1</w:t>
      </w:r>
      <w:r w:rsidR="00E36EDA" w:rsidRPr="00E36EDA">
        <w:rPr>
          <w:rFonts w:ascii="Arial" w:hAnsi="Arial" w:hint="eastAsia"/>
          <w:sz w:val="21"/>
          <w:szCs w:val="24"/>
        </w:rPr>
        <w:t>层</w:t>
      </w:r>
      <w:r w:rsidR="00E36EDA" w:rsidRPr="00E36EDA">
        <w:rPr>
          <w:rFonts w:ascii="Arial" w:hAnsi="Arial" w:hint="eastAsia"/>
          <w:sz w:val="21"/>
          <w:szCs w:val="24"/>
        </w:rPr>
        <w:t>105</w:t>
      </w:r>
      <w:r w:rsidR="00E36EDA" w:rsidRPr="00E36EDA">
        <w:rPr>
          <w:rFonts w:ascii="Arial" w:hAnsi="Arial" w:hint="eastAsia"/>
          <w:sz w:val="21"/>
          <w:szCs w:val="24"/>
        </w:rPr>
        <w:t>及</w:t>
      </w:r>
      <w:r w:rsidR="00E36EDA" w:rsidRPr="00E36EDA">
        <w:rPr>
          <w:rFonts w:ascii="Arial" w:hAnsi="Arial" w:hint="eastAsia"/>
          <w:sz w:val="21"/>
          <w:szCs w:val="24"/>
        </w:rPr>
        <w:t>106</w:t>
      </w:r>
      <w:r w:rsidR="00E36EDA" w:rsidRPr="00E36EDA">
        <w:rPr>
          <w:rFonts w:ascii="Arial" w:hAnsi="Arial" w:hint="eastAsia"/>
          <w:sz w:val="21"/>
          <w:szCs w:val="24"/>
        </w:rPr>
        <w:t>号</w:t>
      </w:r>
      <w:r w:rsidR="00E36EDA">
        <w:rPr>
          <w:rFonts w:ascii="Arial" w:hAnsi="Arial" w:hint="eastAsia"/>
          <w:sz w:val="21"/>
          <w:szCs w:val="24"/>
        </w:rPr>
        <w:t>配套</w:t>
      </w:r>
      <w:r w:rsidR="007043D6" w:rsidRPr="00125C25">
        <w:rPr>
          <w:rFonts w:ascii="Arial" w:hAnsi="Arial" w:hint="eastAsia"/>
          <w:sz w:val="21"/>
          <w:szCs w:val="24"/>
        </w:rPr>
        <w:t>商业用房</w:t>
      </w:r>
      <w:r w:rsidRPr="00125C25">
        <w:rPr>
          <w:rFonts w:ascii="Arial" w:hAnsi="Arial" w:hint="eastAsia"/>
          <w:sz w:val="21"/>
          <w:szCs w:val="24"/>
        </w:rPr>
        <w:t>房地产市场租金水平进行了评估。</w:t>
      </w:r>
    </w:p>
    <w:p w:rsidR="00243762" w:rsidRDefault="00243762">
      <w:pPr>
        <w:spacing w:line="480" w:lineRule="auto"/>
        <w:ind w:firstLineChars="196" w:firstLine="413"/>
        <w:jc w:val="both"/>
        <w:rPr>
          <w:rFonts w:ascii="Arial" w:hAnsi="Arial"/>
          <w:sz w:val="21"/>
          <w:szCs w:val="21"/>
          <w:highlight w:val="yellow"/>
        </w:rPr>
      </w:pPr>
      <w:r>
        <w:rPr>
          <w:rFonts w:ascii="Arial" w:hAnsi="Arial" w:hint="eastAsia"/>
          <w:b/>
          <w:bCs/>
          <w:color w:val="000000"/>
          <w:sz w:val="21"/>
        </w:rPr>
        <w:t>估价对象：</w:t>
      </w:r>
      <w:r w:rsidRPr="005C175B">
        <w:rPr>
          <w:rFonts w:ascii="Arial" w:hAnsi="Arial" w:hint="eastAsia"/>
          <w:sz w:val="21"/>
          <w:szCs w:val="21"/>
        </w:rPr>
        <w:t>估价对象</w:t>
      </w:r>
      <w:r w:rsidRPr="00125C25">
        <w:rPr>
          <w:rFonts w:ascii="Arial" w:hAnsi="Arial" w:hint="eastAsia"/>
          <w:sz w:val="21"/>
          <w:szCs w:val="24"/>
        </w:rPr>
        <w:t>为</w:t>
      </w:r>
      <w:r w:rsidR="00E36EDA" w:rsidRPr="00E36EDA">
        <w:rPr>
          <w:rFonts w:ascii="Arial" w:hAnsi="Arial" w:hint="eastAsia"/>
          <w:sz w:val="21"/>
          <w:szCs w:val="24"/>
        </w:rPr>
        <w:t>北京市西城区太平桥大街</w:t>
      </w:r>
      <w:r w:rsidR="00E36EDA" w:rsidRPr="00E36EDA">
        <w:rPr>
          <w:rFonts w:ascii="Arial" w:hAnsi="Arial" w:hint="eastAsia"/>
          <w:sz w:val="21"/>
          <w:szCs w:val="24"/>
        </w:rPr>
        <w:t>18</w:t>
      </w:r>
      <w:r w:rsidR="00E36EDA" w:rsidRPr="00E36EDA">
        <w:rPr>
          <w:rFonts w:ascii="Arial" w:hAnsi="Arial" w:hint="eastAsia"/>
          <w:sz w:val="21"/>
          <w:szCs w:val="24"/>
        </w:rPr>
        <w:t>号</w:t>
      </w:r>
      <w:r w:rsidR="00E36EDA" w:rsidRPr="00E36EDA">
        <w:rPr>
          <w:rFonts w:ascii="Arial" w:hAnsi="Arial" w:hint="eastAsia"/>
          <w:sz w:val="21"/>
          <w:szCs w:val="24"/>
        </w:rPr>
        <w:t>1</w:t>
      </w:r>
      <w:r w:rsidR="00E36EDA" w:rsidRPr="00E36EDA">
        <w:rPr>
          <w:rFonts w:ascii="Arial" w:hAnsi="Arial" w:hint="eastAsia"/>
          <w:sz w:val="21"/>
          <w:szCs w:val="24"/>
        </w:rPr>
        <w:t>层</w:t>
      </w:r>
      <w:r w:rsidR="00E36EDA" w:rsidRPr="00E36EDA">
        <w:rPr>
          <w:rFonts w:ascii="Arial" w:hAnsi="Arial" w:hint="eastAsia"/>
          <w:sz w:val="21"/>
          <w:szCs w:val="24"/>
        </w:rPr>
        <w:t>105</w:t>
      </w:r>
      <w:r w:rsidR="00E36EDA" w:rsidRPr="00E36EDA">
        <w:rPr>
          <w:rFonts w:ascii="Arial" w:hAnsi="Arial" w:hint="eastAsia"/>
          <w:sz w:val="21"/>
          <w:szCs w:val="24"/>
        </w:rPr>
        <w:t>及</w:t>
      </w:r>
      <w:r w:rsidR="00E36EDA" w:rsidRPr="00E36EDA">
        <w:rPr>
          <w:rFonts w:ascii="Arial" w:hAnsi="Arial" w:hint="eastAsia"/>
          <w:sz w:val="21"/>
          <w:szCs w:val="24"/>
        </w:rPr>
        <w:t>106</w:t>
      </w:r>
      <w:r w:rsidR="00E36EDA" w:rsidRPr="00E36EDA">
        <w:rPr>
          <w:rFonts w:ascii="Arial" w:hAnsi="Arial" w:hint="eastAsia"/>
          <w:sz w:val="21"/>
          <w:szCs w:val="24"/>
        </w:rPr>
        <w:t>号</w:t>
      </w:r>
      <w:r w:rsidR="00E36EDA">
        <w:rPr>
          <w:rFonts w:ascii="Arial" w:hAnsi="Arial" w:hint="eastAsia"/>
          <w:sz w:val="21"/>
          <w:szCs w:val="24"/>
        </w:rPr>
        <w:t>配套</w:t>
      </w:r>
      <w:r w:rsidR="007043D6" w:rsidRPr="00125C25">
        <w:rPr>
          <w:rFonts w:ascii="Arial" w:hAnsi="Arial" w:hint="eastAsia"/>
          <w:sz w:val="21"/>
          <w:szCs w:val="24"/>
        </w:rPr>
        <w:t>商业用房</w:t>
      </w:r>
      <w:r w:rsidRPr="00125C25">
        <w:rPr>
          <w:rFonts w:ascii="Arial" w:hAnsi="Arial" w:hint="eastAsia"/>
          <w:sz w:val="21"/>
          <w:szCs w:val="24"/>
        </w:rPr>
        <w:t>房地产</w:t>
      </w:r>
      <w:r w:rsidR="00E64B3B" w:rsidRPr="005C4A60">
        <w:rPr>
          <w:rFonts w:ascii="Arial" w:eastAsia="楷体_GB2312" w:hAnsi="Arial" w:cs="Arial"/>
          <w:bCs/>
          <w:sz w:val="28"/>
        </w:rPr>
        <w:t>，</w:t>
      </w:r>
      <w:r w:rsidR="00E64B3B" w:rsidRPr="007E41E2">
        <w:rPr>
          <w:rFonts w:ascii="Arial" w:hAnsi="Arial"/>
          <w:sz w:val="21"/>
          <w:szCs w:val="21"/>
        </w:rPr>
        <w:t>为</w:t>
      </w:r>
      <w:r w:rsidR="00E36EDA" w:rsidRPr="00E36EDA">
        <w:rPr>
          <w:rFonts w:ascii="Arial" w:hAnsi="Arial" w:hint="eastAsia"/>
          <w:sz w:val="21"/>
          <w:szCs w:val="21"/>
        </w:rPr>
        <w:t>北京荟宏房地产开发有限责任公司</w:t>
      </w:r>
      <w:r w:rsidR="004377E0">
        <w:rPr>
          <w:rFonts w:ascii="Arial" w:hAnsi="Arial" w:hint="eastAsia"/>
          <w:sz w:val="21"/>
          <w:szCs w:val="21"/>
        </w:rPr>
        <w:t>单独</w:t>
      </w:r>
      <w:r w:rsidR="00E64B3B" w:rsidRPr="007E41E2">
        <w:rPr>
          <w:rFonts w:ascii="Arial" w:hAnsi="Arial"/>
          <w:sz w:val="21"/>
          <w:szCs w:val="21"/>
        </w:rPr>
        <w:t>所有</w:t>
      </w:r>
      <w:r w:rsidRPr="005C175B">
        <w:rPr>
          <w:rFonts w:ascii="Arial" w:hAnsi="Arial" w:hint="eastAsia"/>
          <w:sz w:val="21"/>
          <w:szCs w:val="21"/>
        </w:rPr>
        <w:t>。</w:t>
      </w:r>
      <w:r w:rsidR="00E64B3B">
        <w:rPr>
          <w:rFonts w:ascii="Arial" w:hAnsi="Arial" w:hint="eastAsia"/>
          <w:sz w:val="21"/>
          <w:szCs w:val="21"/>
        </w:rPr>
        <w:t>根据</w:t>
      </w:r>
      <w:r w:rsidR="00816CC8">
        <w:rPr>
          <w:rFonts w:ascii="Arial" w:hAnsi="Arial" w:hint="eastAsia"/>
          <w:sz w:val="21"/>
          <w:szCs w:val="21"/>
        </w:rPr>
        <w:t>联系人</w:t>
      </w:r>
      <w:r w:rsidRPr="005C175B">
        <w:rPr>
          <w:rFonts w:ascii="Arial" w:hAnsi="Arial" w:hint="eastAsia"/>
          <w:sz w:val="21"/>
          <w:szCs w:val="21"/>
        </w:rPr>
        <w:t>中国银行股份有限公司</w:t>
      </w:r>
      <w:r w:rsidR="004377E0">
        <w:rPr>
          <w:rFonts w:ascii="Arial" w:hAnsi="Arial" w:hint="eastAsia"/>
          <w:sz w:val="21"/>
          <w:szCs w:val="21"/>
        </w:rPr>
        <w:t>北京</w:t>
      </w:r>
      <w:r w:rsidR="007043D6">
        <w:rPr>
          <w:rFonts w:ascii="Arial" w:hAnsi="Arial" w:hint="eastAsia"/>
          <w:sz w:val="21"/>
          <w:szCs w:val="21"/>
        </w:rPr>
        <w:t>西城</w:t>
      </w:r>
      <w:r w:rsidR="00165D6A">
        <w:rPr>
          <w:rFonts w:ascii="Arial" w:hAnsi="Arial" w:hint="eastAsia"/>
          <w:sz w:val="21"/>
          <w:szCs w:val="21"/>
        </w:rPr>
        <w:t>支行</w:t>
      </w:r>
      <w:r w:rsidR="004377E0">
        <w:rPr>
          <w:rFonts w:ascii="Arial" w:hAnsi="Arial" w:hint="eastAsia"/>
          <w:sz w:val="21"/>
          <w:szCs w:val="21"/>
        </w:rPr>
        <w:t>职员</w:t>
      </w:r>
      <w:r w:rsidR="007043D6">
        <w:rPr>
          <w:rFonts w:ascii="Arial" w:hAnsi="Arial" w:hint="eastAsia"/>
          <w:sz w:val="21"/>
          <w:szCs w:val="21"/>
        </w:rPr>
        <w:t>李乐东</w:t>
      </w:r>
      <w:r w:rsidR="004377E0">
        <w:rPr>
          <w:rFonts w:ascii="Arial" w:hAnsi="Arial" w:cs="Arial" w:hint="eastAsia"/>
          <w:sz w:val="21"/>
          <w:szCs w:val="21"/>
        </w:rPr>
        <w:t>（以下简称“</w:t>
      </w:r>
      <w:r w:rsidR="002C7AF5">
        <w:rPr>
          <w:rFonts w:ascii="Arial" w:hAnsi="Arial" w:cs="Arial" w:hint="eastAsia"/>
          <w:sz w:val="21"/>
          <w:szCs w:val="21"/>
        </w:rPr>
        <w:t>联系人</w:t>
      </w:r>
      <w:r w:rsidRPr="005C175B">
        <w:rPr>
          <w:rFonts w:ascii="Arial" w:hAnsi="Arial" w:cs="Arial" w:hint="eastAsia"/>
          <w:sz w:val="21"/>
          <w:szCs w:val="21"/>
        </w:rPr>
        <w:t>”）</w:t>
      </w:r>
      <w:r w:rsidRPr="005C175B">
        <w:rPr>
          <w:rFonts w:ascii="Arial" w:hAnsi="Arial" w:hint="eastAsia"/>
          <w:sz w:val="21"/>
          <w:szCs w:val="21"/>
        </w:rPr>
        <w:t>提供的</w:t>
      </w:r>
      <w:r w:rsidR="004377E0">
        <w:rPr>
          <w:rFonts w:ascii="Arial" w:hAnsi="Arial" w:hint="eastAsia"/>
          <w:sz w:val="21"/>
          <w:szCs w:val="24"/>
        </w:rPr>
        <w:t>《房屋所有权证</w:t>
      </w:r>
      <w:r w:rsidR="00736C7F">
        <w:rPr>
          <w:rFonts w:ascii="Arial" w:hAnsi="Arial" w:hint="eastAsia"/>
          <w:sz w:val="21"/>
          <w:szCs w:val="24"/>
        </w:rPr>
        <w:t>》</w:t>
      </w:r>
      <w:r w:rsidR="00736C7F">
        <w:rPr>
          <w:rFonts w:ascii="Arial" w:hAnsi="Arial" w:hint="eastAsia"/>
          <w:sz w:val="21"/>
          <w:szCs w:val="24"/>
        </w:rPr>
        <w:t>[</w:t>
      </w:r>
      <w:r w:rsidR="004377E0">
        <w:rPr>
          <w:rFonts w:ascii="Arial" w:hAnsi="Arial" w:hint="eastAsia"/>
          <w:sz w:val="21"/>
          <w:szCs w:val="24"/>
        </w:rPr>
        <w:t>X</w:t>
      </w:r>
      <w:r w:rsidR="00925E3F">
        <w:rPr>
          <w:rFonts w:ascii="Arial" w:hAnsi="Arial" w:hint="eastAsia"/>
          <w:sz w:val="21"/>
          <w:szCs w:val="24"/>
        </w:rPr>
        <w:t>京房权证西股</w:t>
      </w:r>
      <w:r w:rsidR="004377E0">
        <w:rPr>
          <w:rFonts w:ascii="Arial" w:hAnsi="Arial" w:hint="eastAsia"/>
          <w:sz w:val="21"/>
          <w:szCs w:val="24"/>
        </w:rPr>
        <w:t>字第</w:t>
      </w:r>
      <w:r w:rsidR="00925E3F">
        <w:rPr>
          <w:rFonts w:ascii="Arial" w:hAnsi="Arial" w:hint="eastAsia"/>
          <w:sz w:val="21"/>
          <w:szCs w:val="24"/>
        </w:rPr>
        <w:t>009816</w:t>
      </w:r>
      <w:r w:rsidR="004377E0">
        <w:rPr>
          <w:rFonts w:ascii="Arial" w:hAnsi="Arial" w:hint="eastAsia"/>
          <w:sz w:val="21"/>
          <w:szCs w:val="24"/>
        </w:rPr>
        <w:t>号</w:t>
      </w:r>
      <w:r w:rsidR="00736C7F">
        <w:rPr>
          <w:rFonts w:ascii="Arial" w:hAnsi="Arial" w:hint="eastAsia"/>
          <w:sz w:val="21"/>
          <w:szCs w:val="24"/>
        </w:rPr>
        <w:t>]</w:t>
      </w:r>
      <w:r w:rsidR="00DC1A1E">
        <w:rPr>
          <w:rFonts w:ascii="Arial" w:hAnsi="Arial" w:hint="eastAsia"/>
          <w:sz w:val="21"/>
          <w:szCs w:val="24"/>
        </w:rPr>
        <w:t>复印件</w:t>
      </w:r>
      <w:r w:rsidR="004377E0">
        <w:rPr>
          <w:rFonts w:ascii="Arial" w:hAnsi="Arial" w:hint="eastAsia"/>
          <w:sz w:val="21"/>
          <w:szCs w:val="24"/>
        </w:rPr>
        <w:t>记载</w:t>
      </w:r>
      <w:r w:rsidRPr="005C175B">
        <w:rPr>
          <w:rFonts w:ascii="Arial" w:hAnsi="Arial" w:hint="eastAsia"/>
          <w:sz w:val="21"/>
          <w:szCs w:val="21"/>
        </w:rPr>
        <w:t>，</w:t>
      </w:r>
      <w:r w:rsidR="007043D6">
        <w:rPr>
          <w:rFonts w:ascii="Arial" w:hAnsi="Arial" w:hint="eastAsia"/>
          <w:sz w:val="21"/>
          <w:szCs w:val="24"/>
        </w:rPr>
        <w:t>估价对象所属楼宇总建筑面积为</w:t>
      </w:r>
      <w:r w:rsidR="00925E3F">
        <w:rPr>
          <w:rFonts w:ascii="Arial" w:hAnsi="Arial" w:hint="eastAsia"/>
          <w:sz w:val="21"/>
          <w:szCs w:val="24"/>
        </w:rPr>
        <w:t>72949.47</w:t>
      </w:r>
      <w:r w:rsidR="007043D6">
        <w:rPr>
          <w:rFonts w:ascii="Arial" w:hAnsi="Arial" w:hint="eastAsia"/>
          <w:sz w:val="21"/>
          <w:szCs w:val="24"/>
        </w:rPr>
        <w:t>平方米</w:t>
      </w:r>
      <w:r w:rsidR="00736F50">
        <w:rPr>
          <w:rFonts w:ascii="Arial" w:hAnsi="Arial" w:hint="eastAsia"/>
          <w:sz w:val="21"/>
          <w:szCs w:val="21"/>
        </w:rPr>
        <w:t>。</w:t>
      </w:r>
      <w:r w:rsidR="00197C63">
        <w:rPr>
          <w:rFonts w:ascii="Arial" w:hAnsi="Arial" w:hint="eastAsia"/>
          <w:sz w:val="21"/>
          <w:szCs w:val="21"/>
        </w:rPr>
        <w:t>根据联系人提供的</w:t>
      </w:r>
      <w:r w:rsidR="00DE025B">
        <w:rPr>
          <w:rFonts w:ascii="Arial" w:hAnsi="Arial" w:hint="eastAsia"/>
          <w:sz w:val="21"/>
          <w:szCs w:val="24"/>
        </w:rPr>
        <w:t>《</w:t>
      </w:r>
      <w:r w:rsidR="00925E3F">
        <w:rPr>
          <w:rFonts w:ascii="Arial" w:hAnsi="Arial" w:hint="eastAsia"/>
          <w:sz w:val="21"/>
          <w:szCs w:val="24"/>
        </w:rPr>
        <w:t>四、</w:t>
      </w:r>
      <w:r w:rsidR="00DE025B">
        <w:rPr>
          <w:rFonts w:ascii="Arial" w:hAnsi="Arial" w:hint="eastAsia"/>
          <w:sz w:val="21"/>
          <w:szCs w:val="24"/>
        </w:rPr>
        <w:t>房屋建筑面积分户计算明晰表（表</w:t>
      </w:r>
      <w:r w:rsidR="00DE025B">
        <w:rPr>
          <w:rFonts w:ascii="Arial" w:hAnsi="Arial" w:hint="eastAsia"/>
          <w:sz w:val="21"/>
          <w:szCs w:val="24"/>
        </w:rPr>
        <w:t>4</w:t>
      </w:r>
      <w:r w:rsidR="00DE025B">
        <w:rPr>
          <w:rFonts w:ascii="Arial" w:hAnsi="Arial" w:hint="eastAsia"/>
          <w:sz w:val="21"/>
          <w:szCs w:val="24"/>
        </w:rPr>
        <w:t>）》</w:t>
      </w:r>
      <w:r w:rsidR="00925E3F">
        <w:rPr>
          <w:rFonts w:ascii="Arial" w:hAnsi="Arial" w:hint="eastAsia"/>
          <w:sz w:val="21"/>
          <w:szCs w:val="24"/>
        </w:rPr>
        <w:t>[</w:t>
      </w:r>
      <w:r w:rsidR="00925E3F">
        <w:rPr>
          <w:rFonts w:ascii="Arial" w:hAnsi="Arial" w:hint="eastAsia"/>
          <w:sz w:val="21"/>
          <w:szCs w:val="24"/>
        </w:rPr>
        <w:t>项目名称：西城区太平桥大街</w:t>
      </w:r>
      <w:r w:rsidR="00925E3F">
        <w:rPr>
          <w:rFonts w:ascii="Arial" w:hAnsi="Arial" w:hint="eastAsia"/>
          <w:sz w:val="21"/>
          <w:szCs w:val="24"/>
        </w:rPr>
        <w:t>]</w:t>
      </w:r>
      <w:r w:rsidR="00736F50">
        <w:rPr>
          <w:rFonts w:ascii="Arial" w:hAnsi="Arial" w:hint="eastAsia"/>
          <w:sz w:val="21"/>
          <w:szCs w:val="24"/>
        </w:rPr>
        <w:t>复印件记载</w:t>
      </w:r>
      <w:r w:rsidR="00736F50" w:rsidRPr="005C175B">
        <w:rPr>
          <w:rFonts w:ascii="Arial" w:hAnsi="Arial" w:hint="eastAsia"/>
          <w:sz w:val="21"/>
          <w:szCs w:val="21"/>
        </w:rPr>
        <w:t>，</w:t>
      </w:r>
      <w:r w:rsidR="00925E3F">
        <w:rPr>
          <w:rFonts w:ascii="Arial" w:hAnsi="Arial" w:hint="eastAsia"/>
          <w:sz w:val="21"/>
          <w:szCs w:val="21"/>
        </w:rPr>
        <w:t>估价对象</w:t>
      </w:r>
      <w:r w:rsidR="00925E3F" w:rsidRPr="00E36EDA">
        <w:rPr>
          <w:rFonts w:ascii="Arial" w:hAnsi="Arial" w:hint="eastAsia"/>
          <w:sz w:val="21"/>
          <w:szCs w:val="24"/>
        </w:rPr>
        <w:t>北京市西城区太平桥大街</w:t>
      </w:r>
      <w:r w:rsidR="00925E3F" w:rsidRPr="00E36EDA">
        <w:rPr>
          <w:rFonts w:ascii="Arial" w:hAnsi="Arial" w:hint="eastAsia"/>
          <w:sz w:val="21"/>
          <w:szCs w:val="24"/>
        </w:rPr>
        <w:t>18</w:t>
      </w:r>
      <w:r w:rsidR="00925E3F" w:rsidRPr="00E36EDA">
        <w:rPr>
          <w:rFonts w:ascii="Arial" w:hAnsi="Arial" w:hint="eastAsia"/>
          <w:sz w:val="21"/>
          <w:szCs w:val="24"/>
        </w:rPr>
        <w:t>号</w:t>
      </w:r>
      <w:r w:rsidR="00925E3F" w:rsidRPr="00E36EDA">
        <w:rPr>
          <w:rFonts w:ascii="Arial" w:hAnsi="Arial" w:hint="eastAsia"/>
          <w:sz w:val="21"/>
          <w:szCs w:val="24"/>
        </w:rPr>
        <w:t>1</w:t>
      </w:r>
      <w:r w:rsidR="00925E3F" w:rsidRPr="00E36EDA">
        <w:rPr>
          <w:rFonts w:ascii="Arial" w:hAnsi="Arial" w:hint="eastAsia"/>
          <w:sz w:val="21"/>
          <w:szCs w:val="24"/>
        </w:rPr>
        <w:t>层</w:t>
      </w:r>
      <w:r w:rsidR="00925E3F" w:rsidRPr="00E36EDA">
        <w:rPr>
          <w:rFonts w:ascii="Arial" w:hAnsi="Arial" w:hint="eastAsia"/>
          <w:sz w:val="21"/>
          <w:szCs w:val="24"/>
        </w:rPr>
        <w:t>105</w:t>
      </w:r>
      <w:r w:rsidR="00925E3F" w:rsidRPr="00E36EDA">
        <w:rPr>
          <w:rFonts w:ascii="Arial" w:hAnsi="Arial" w:hint="eastAsia"/>
          <w:sz w:val="21"/>
          <w:szCs w:val="24"/>
        </w:rPr>
        <w:t>号</w:t>
      </w:r>
      <w:r w:rsidR="00925E3F">
        <w:rPr>
          <w:rFonts w:ascii="Arial" w:hAnsi="Arial" w:hint="eastAsia"/>
          <w:sz w:val="21"/>
          <w:szCs w:val="24"/>
        </w:rPr>
        <w:t>配套</w:t>
      </w:r>
      <w:r w:rsidR="00925E3F" w:rsidRPr="00125C25">
        <w:rPr>
          <w:rFonts w:ascii="Arial" w:hAnsi="Arial" w:hint="eastAsia"/>
          <w:sz w:val="21"/>
          <w:szCs w:val="24"/>
        </w:rPr>
        <w:t>商业用房</w:t>
      </w:r>
      <w:r w:rsidR="00736F50" w:rsidRPr="00125C25">
        <w:rPr>
          <w:rFonts w:ascii="Arial" w:hAnsi="Arial" w:hint="eastAsia"/>
          <w:sz w:val="21"/>
          <w:szCs w:val="24"/>
        </w:rPr>
        <w:t>建筑面积为</w:t>
      </w:r>
      <w:r w:rsidR="00925E3F">
        <w:rPr>
          <w:rFonts w:ascii="Arial" w:hAnsi="Arial" w:hint="eastAsia"/>
          <w:sz w:val="21"/>
          <w:szCs w:val="24"/>
        </w:rPr>
        <w:t>304.59</w:t>
      </w:r>
      <w:r w:rsidR="00736F50" w:rsidRPr="00125C25">
        <w:rPr>
          <w:rFonts w:ascii="Arial" w:hAnsi="Arial" w:hint="eastAsia"/>
          <w:sz w:val="21"/>
          <w:szCs w:val="24"/>
        </w:rPr>
        <w:t>平方米</w:t>
      </w:r>
      <w:r w:rsidR="00B633EC">
        <w:rPr>
          <w:rFonts w:ascii="Arial" w:hAnsi="Arial" w:hint="eastAsia"/>
          <w:sz w:val="21"/>
          <w:szCs w:val="21"/>
        </w:rPr>
        <w:t>，套内建筑面积为</w:t>
      </w:r>
      <w:r w:rsidR="00925E3F">
        <w:rPr>
          <w:rFonts w:ascii="Arial" w:hAnsi="Arial" w:hint="eastAsia"/>
          <w:sz w:val="21"/>
          <w:szCs w:val="21"/>
        </w:rPr>
        <w:t>196.18</w:t>
      </w:r>
      <w:r w:rsidR="00B633EC">
        <w:rPr>
          <w:rFonts w:ascii="Arial" w:hAnsi="Arial" w:hint="eastAsia"/>
          <w:sz w:val="21"/>
          <w:szCs w:val="21"/>
        </w:rPr>
        <w:t>平方米。</w:t>
      </w:r>
      <w:r w:rsidR="00925E3F">
        <w:rPr>
          <w:rFonts w:ascii="Arial" w:hAnsi="Arial" w:hint="eastAsia"/>
          <w:sz w:val="21"/>
          <w:szCs w:val="21"/>
        </w:rPr>
        <w:t>估价对象</w:t>
      </w:r>
      <w:r w:rsidR="00925E3F" w:rsidRPr="00E36EDA">
        <w:rPr>
          <w:rFonts w:ascii="Arial" w:hAnsi="Arial" w:hint="eastAsia"/>
          <w:sz w:val="21"/>
          <w:szCs w:val="24"/>
        </w:rPr>
        <w:t>北京市西城区太平桥大街</w:t>
      </w:r>
      <w:r w:rsidR="00925E3F" w:rsidRPr="00E36EDA">
        <w:rPr>
          <w:rFonts w:ascii="Arial" w:hAnsi="Arial" w:hint="eastAsia"/>
          <w:sz w:val="21"/>
          <w:szCs w:val="24"/>
        </w:rPr>
        <w:t>18</w:t>
      </w:r>
      <w:r w:rsidR="00925E3F" w:rsidRPr="00E36EDA">
        <w:rPr>
          <w:rFonts w:ascii="Arial" w:hAnsi="Arial" w:hint="eastAsia"/>
          <w:sz w:val="21"/>
          <w:szCs w:val="24"/>
        </w:rPr>
        <w:t>号</w:t>
      </w:r>
      <w:r w:rsidR="00925E3F" w:rsidRPr="00E36EDA">
        <w:rPr>
          <w:rFonts w:ascii="Arial" w:hAnsi="Arial" w:hint="eastAsia"/>
          <w:sz w:val="21"/>
          <w:szCs w:val="24"/>
        </w:rPr>
        <w:t>1</w:t>
      </w:r>
      <w:r w:rsidR="00925E3F" w:rsidRPr="00E36EDA">
        <w:rPr>
          <w:rFonts w:ascii="Arial" w:hAnsi="Arial" w:hint="eastAsia"/>
          <w:sz w:val="21"/>
          <w:szCs w:val="24"/>
        </w:rPr>
        <w:t>层</w:t>
      </w:r>
      <w:r w:rsidR="00925E3F">
        <w:rPr>
          <w:rFonts w:ascii="Arial" w:hAnsi="Arial" w:hint="eastAsia"/>
          <w:sz w:val="21"/>
          <w:szCs w:val="24"/>
        </w:rPr>
        <w:t>106</w:t>
      </w:r>
      <w:r w:rsidR="00925E3F" w:rsidRPr="00E36EDA">
        <w:rPr>
          <w:rFonts w:ascii="Arial" w:hAnsi="Arial" w:hint="eastAsia"/>
          <w:sz w:val="21"/>
          <w:szCs w:val="24"/>
        </w:rPr>
        <w:t>号</w:t>
      </w:r>
      <w:r w:rsidR="00925E3F">
        <w:rPr>
          <w:rFonts w:ascii="Arial" w:hAnsi="Arial" w:hint="eastAsia"/>
          <w:sz w:val="21"/>
          <w:szCs w:val="24"/>
        </w:rPr>
        <w:t>配套</w:t>
      </w:r>
      <w:r w:rsidR="00925E3F" w:rsidRPr="00125C25">
        <w:rPr>
          <w:rFonts w:ascii="Arial" w:hAnsi="Arial" w:hint="eastAsia"/>
          <w:sz w:val="21"/>
          <w:szCs w:val="24"/>
        </w:rPr>
        <w:t>商业用房</w:t>
      </w:r>
      <w:r w:rsidR="00B633EC" w:rsidRPr="00B633EC">
        <w:rPr>
          <w:rFonts w:ascii="Arial" w:hAnsi="Arial" w:hint="eastAsia"/>
          <w:sz w:val="21"/>
          <w:szCs w:val="21"/>
        </w:rPr>
        <w:t>建筑面积为</w:t>
      </w:r>
      <w:r w:rsidR="00925E3F">
        <w:rPr>
          <w:rFonts w:ascii="Arial" w:hAnsi="Arial" w:hint="eastAsia"/>
          <w:sz w:val="21"/>
          <w:szCs w:val="21"/>
        </w:rPr>
        <w:t>324.53</w:t>
      </w:r>
      <w:r w:rsidR="00125C25">
        <w:rPr>
          <w:rFonts w:ascii="Arial" w:hAnsi="Arial" w:hint="eastAsia"/>
          <w:sz w:val="21"/>
          <w:szCs w:val="21"/>
        </w:rPr>
        <w:t>平方米，套内建筑面积为</w:t>
      </w:r>
      <w:r w:rsidR="00925E3F">
        <w:rPr>
          <w:rFonts w:ascii="Arial" w:hAnsi="Arial" w:hint="eastAsia"/>
          <w:sz w:val="21"/>
          <w:szCs w:val="21"/>
        </w:rPr>
        <w:t>209.02</w:t>
      </w:r>
      <w:r w:rsidR="00125C25">
        <w:rPr>
          <w:rFonts w:ascii="Arial" w:hAnsi="Arial" w:hint="eastAsia"/>
          <w:sz w:val="21"/>
          <w:szCs w:val="21"/>
        </w:rPr>
        <w:t>平方米。</w:t>
      </w:r>
      <w:r w:rsidR="005350C3">
        <w:rPr>
          <w:rFonts w:ascii="Arial" w:hAnsi="Arial" w:hint="eastAsia"/>
          <w:sz w:val="21"/>
          <w:szCs w:val="21"/>
        </w:rPr>
        <w:t>则估价对象建筑面积合计为</w:t>
      </w:r>
      <w:r w:rsidR="005350C3">
        <w:rPr>
          <w:rFonts w:ascii="Arial" w:hAnsi="Arial" w:hint="eastAsia"/>
          <w:sz w:val="21"/>
          <w:szCs w:val="21"/>
        </w:rPr>
        <w:t>629.12</w:t>
      </w:r>
      <w:r w:rsidR="005350C3">
        <w:rPr>
          <w:rFonts w:ascii="Arial" w:hAnsi="Arial" w:hint="eastAsia"/>
          <w:sz w:val="21"/>
          <w:szCs w:val="21"/>
        </w:rPr>
        <w:t>平方米，套内建筑面积合计为</w:t>
      </w:r>
      <w:r w:rsidR="005350C3">
        <w:rPr>
          <w:rFonts w:ascii="Arial" w:hAnsi="Arial" w:hint="eastAsia"/>
          <w:sz w:val="21"/>
          <w:szCs w:val="21"/>
        </w:rPr>
        <w:t>405.2</w:t>
      </w:r>
      <w:r w:rsidR="005350C3">
        <w:rPr>
          <w:rFonts w:ascii="Arial" w:hAnsi="Arial" w:hint="eastAsia"/>
          <w:sz w:val="21"/>
          <w:szCs w:val="21"/>
        </w:rPr>
        <w:t>平方米。</w:t>
      </w:r>
    </w:p>
    <w:p w:rsidR="00243762" w:rsidRDefault="00243762">
      <w:pPr>
        <w:spacing w:line="480" w:lineRule="auto"/>
        <w:ind w:firstLineChars="196" w:firstLine="413"/>
        <w:jc w:val="both"/>
        <w:rPr>
          <w:rFonts w:ascii="Arial" w:hAnsi="Arial"/>
          <w:bCs/>
          <w:sz w:val="21"/>
        </w:rPr>
      </w:pPr>
      <w:r>
        <w:rPr>
          <w:rFonts w:ascii="Arial" w:hAnsi="Arial" w:hint="eastAsia"/>
          <w:b/>
          <w:bCs/>
          <w:color w:val="000000"/>
          <w:sz w:val="21"/>
        </w:rPr>
        <w:t>估价目的：</w:t>
      </w:r>
      <w:r>
        <w:rPr>
          <w:rFonts w:ascii="Arial" w:hAnsi="Arial" w:hint="eastAsia"/>
          <w:bCs/>
          <w:color w:val="000000"/>
          <w:sz w:val="21"/>
        </w:rPr>
        <w:t>为承租人（即估价委托人或其下属支行）核定估价对象房地产</w:t>
      </w:r>
      <w:r>
        <w:rPr>
          <w:rFonts w:ascii="Arial" w:hAnsi="Arial" w:cs="Arial" w:hint="eastAsia"/>
          <w:sz w:val="21"/>
          <w:szCs w:val="21"/>
        </w:rPr>
        <w:t>市场租金水平</w:t>
      </w:r>
      <w:r>
        <w:rPr>
          <w:rFonts w:ascii="Arial" w:hAnsi="Arial" w:hint="eastAsia"/>
          <w:bCs/>
          <w:sz w:val="21"/>
        </w:rPr>
        <w:t>提供参考依据。</w:t>
      </w:r>
    </w:p>
    <w:p w:rsidR="00243762" w:rsidRDefault="00243762">
      <w:pPr>
        <w:spacing w:line="480" w:lineRule="auto"/>
        <w:ind w:firstLineChars="200" w:firstLine="422"/>
        <w:rPr>
          <w:rFonts w:ascii="楷体_GB2312"/>
          <w:sz w:val="28"/>
        </w:rPr>
      </w:pPr>
      <w:r>
        <w:rPr>
          <w:rFonts w:ascii="Arial" w:hAnsi="Arial" w:hint="eastAsia"/>
          <w:b/>
          <w:bCs/>
          <w:color w:val="000000"/>
          <w:sz w:val="21"/>
        </w:rPr>
        <w:t>价值时点</w:t>
      </w:r>
      <w:r>
        <w:rPr>
          <w:rFonts w:ascii="Arial" w:hAnsi="Arial" w:hint="eastAsia"/>
          <w:b/>
          <w:bCs/>
          <w:sz w:val="21"/>
        </w:rPr>
        <w:t>：</w:t>
      </w:r>
      <w:r>
        <w:rPr>
          <w:rFonts w:ascii="Arial" w:hAnsi="Arial" w:cs="Arial"/>
          <w:sz w:val="21"/>
          <w:szCs w:val="21"/>
        </w:rPr>
        <w:t>20</w:t>
      </w:r>
      <w:r w:rsidR="009537CD">
        <w:rPr>
          <w:rFonts w:ascii="Arial" w:hAnsi="Arial" w:cs="Arial" w:hint="eastAsia"/>
          <w:sz w:val="21"/>
          <w:szCs w:val="21"/>
        </w:rPr>
        <w:t>21</w:t>
      </w:r>
      <w:r>
        <w:rPr>
          <w:rFonts w:ascii="Arial" w:hAnsi="Arial" w:cs="Arial"/>
          <w:sz w:val="21"/>
          <w:szCs w:val="21"/>
        </w:rPr>
        <w:t>年</w:t>
      </w:r>
      <w:r w:rsidR="00197BA7">
        <w:rPr>
          <w:rFonts w:ascii="Arial" w:hAnsi="Arial" w:cs="Arial" w:hint="eastAsia"/>
          <w:sz w:val="21"/>
          <w:szCs w:val="21"/>
        </w:rPr>
        <w:t>2</w:t>
      </w:r>
      <w:r>
        <w:rPr>
          <w:rFonts w:ascii="Arial" w:hAnsi="Arial" w:cs="Arial"/>
          <w:sz w:val="21"/>
          <w:szCs w:val="21"/>
        </w:rPr>
        <w:t>月</w:t>
      </w:r>
      <w:r w:rsidR="00197BA7">
        <w:rPr>
          <w:rFonts w:ascii="Arial" w:hAnsi="Arial" w:cs="Arial" w:hint="eastAsia"/>
          <w:sz w:val="21"/>
          <w:szCs w:val="21"/>
        </w:rPr>
        <w:t>22</w:t>
      </w:r>
      <w:r>
        <w:rPr>
          <w:rFonts w:ascii="Arial" w:hAnsi="Arial" w:cs="Arial"/>
          <w:sz w:val="21"/>
          <w:szCs w:val="21"/>
        </w:rPr>
        <w:t>日</w:t>
      </w:r>
      <w:r w:rsidR="00197BA7">
        <w:rPr>
          <w:rFonts w:ascii="Arial" w:hAnsi="Arial" w:cs="Arial" w:hint="eastAsia"/>
          <w:sz w:val="21"/>
          <w:szCs w:val="21"/>
        </w:rPr>
        <w:t>（评估专业人员实地查勘之日</w:t>
      </w:r>
      <w:r>
        <w:rPr>
          <w:rFonts w:ascii="Arial" w:hAnsi="Arial" w:cs="Arial" w:hint="eastAsia"/>
          <w:sz w:val="21"/>
          <w:szCs w:val="21"/>
        </w:rPr>
        <w:t>）</w:t>
      </w:r>
    </w:p>
    <w:p w:rsidR="00243762" w:rsidRDefault="00243762">
      <w:pPr>
        <w:spacing w:line="480" w:lineRule="auto"/>
        <w:ind w:firstLineChars="196" w:firstLine="413"/>
        <w:jc w:val="both"/>
        <w:rPr>
          <w:rFonts w:ascii="Arial" w:hAnsi="Arial"/>
          <w:b/>
          <w:bCs/>
          <w:sz w:val="21"/>
        </w:rPr>
      </w:pPr>
      <w:r>
        <w:rPr>
          <w:rFonts w:ascii="Arial" w:hAnsi="Arial" w:hint="eastAsia"/>
          <w:b/>
          <w:bCs/>
          <w:sz w:val="21"/>
        </w:rPr>
        <w:t>价值类型：</w:t>
      </w:r>
      <w:r>
        <w:rPr>
          <w:rFonts w:ascii="Arial" w:hAnsi="Arial" w:hint="eastAsia"/>
          <w:bCs/>
          <w:sz w:val="21"/>
        </w:rPr>
        <w:t>根据房地产估价规范、国家现行有关标准规定和项目的具体要求，本次评估采用的是</w:t>
      </w:r>
      <w:r>
        <w:rPr>
          <w:rFonts w:ascii="Arial" w:hAnsi="Arial" w:cs="Arial" w:hint="eastAsia"/>
          <w:sz w:val="21"/>
          <w:szCs w:val="21"/>
        </w:rPr>
        <w:t>市场价值</w:t>
      </w:r>
      <w:r>
        <w:rPr>
          <w:rFonts w:ascii="Arial" w:hAnsi="Arial" w:hint="eastAsia"/>
          <w:bCs/>
          <w:sz w:val="21"/>
        </w:rPr>
        <w:t>标准。</w:t>
      </w:r>
      <w:r>
        <w:rPr>
          <w:rFonts w:ascii="Arial" w:hAnsi="Arial"/>
          <w:bCs/>
          <w:sz w:val="21"/>
        </w:rPr>
        <w:t>根据</w:t>
      </w:r>
      <w:r>
        <w:rPr>
          <w:rFonts w:ascii="Arial" w:hAnsi="Arial" w:hint="eastAsia"/>
          <w:bCs/>
          <w:sz w:val="21"/>
        </w:rPr>
        <w:t>《房地产估</w:t>
      </w:r>
      <w:r>
        <w:rPr>
          <w:rFonts w:ascii="Arial" w:hAnsi="Arial" w:hint="eastAsia"/>
          <w:bCs/>
          <w:color w:val="000000"/>
          <w:sz w:val="21"/>
        </w:rPr>
        <w:t>价基本术语标准》</w:t>
      </w:r>
      <w:r>
        <w:rPr>
          <w:rFonts w:ascii="Arial" w:hAnsi="Arial" w:hint="eastAsia"/>
          <w:bCs/>
          <w:color w:val="000000"/>
          <w:sz w:val="21"/>
        </w:rPr>
        <w:t>[GB/T50899-2013]</w:t>
      </w:r>
      <w:r>
        <w:rPr>
          <w:rFonts w:ascii="Arial" w:hAnsi="Arial" w:hint="eastAsia"/>
          <w:bCs/>
          <w:color w:val="000000"/>
          <w:sz w:val="21"/>
        </w:rPr>
        <w:t>，</w:t>
      </w:r>
      <w:r>
        <w:rPr>
          <w:rFonts w:ascii="Arial" w:hAnsi="Arial"/>
          <w:bCs/>
          <w:color w:val="000000"/>
          <w:sz w:val="21"/>
        </w:rPr>
        <w:t>市场价值是经适当营销后，由熟悉情况、谨慎行事且不受强迫的交易双方，以公平交易方式在价值时点自愿进行交易的金额</w:t>
      </w:r>
      <w:r>
        <w:rPr>
          <w:rFonts w:ascii="Arial" w:hAnsi="Arial" w:hint="eastAsia"/>
          <w:bCs/>
          <w:color w:val="000000"/>
          <w:sz w:val="21"/>
        </w:rPr>
        <w:t>。</w:t>
      </w:r>
    </w:p>
    <w:p w:rsidR="00243762" w:rsidRDefault="00243762" w:rsidP="00DF1529">
      <w:pPr>
        <w:spacing w:line="480" w:lineRule="auto"/>
        <w:ind w:firstLineChars="196" w:firstLine="412"/>
        <w:jc w:val="both"/>
        <w:rPr>
          <w:rFonts w:ascii="Arial" w:eastAsia="楷体_GB2312" w:hAnsi="Arial" w:cs="Arial"/>
          <w:b/>
          <w:i/>
          <w:sz w:val="28"/>
          <w:szCs w:val="28"/>
        </w:rPr>
      </w:pPr>
      <w:r>
        <w:rPr>
          <w:rFonts w:ascii="Arial" w:hAnsi="Arial" w:hint="eastAsia"/>
          <w:bCs/>
          <w:color w:val="000000"/>
          <w:sz w:val="21"/>
        </w:rPr>
        <w:t>本次</w:t>
      </w:r>
      <w:r>
        <w:rPr>
          <w:rFonts w:ascii="Arial" w:hAnsi="Arial" w:hint="eastAsia"/>
          <w:bCs/>
          <w:sz w:val="21"/>
        </w:rPr>
        <w:t>估价的“</w:t>
      </w:r>
      <w:r>
        <w:rPr>
          <w:rFonts w:ascii="Arial" w:hAnsi="Arial" w:cs="Arial" w:hint="eastAsia"/>
          <w:sz w:val="21"/>
          <w:szCs w:val="21"/>
        </w:rPr>
        <w:t>房地产市场租金水平</w:t>
      </w:r>
      <w:r>
        <w:rPr>
          <w:rFonts w:ascii="Arial" w:hAnsi="Arial" w:hint="eastAsia"/>
          <w:bCs/>
          <w:sz w:val="21"/>
        </w:rPr>
        <w:t>”是指在正常市场情况下，在价值时点</w:t>
      </w:r>
      <w:r w:rsidR="009537CD">
        <w:rPr>
          <w:rFonts w:ascii="Arial" w:hAnsi="Arial" w:cs="Arial" w:hint="eastAsia"/>
          <w:sz w:val="21"/>
          <w:szCs w:val="21"/>
        </w:rPr>
        <w:t>2021</w:t>
      </w:r>
      <w:r>
        <w:rPr>
          <w:rFonts w:ascii="Arial" w:hAnsi="Arial" w:cs="Arial" w:hint="eastAsia"/>
          <w:sz w:val="21"/>
          <w:szCs w:val="21"/>
        </w:rPr>
        <w:t>年</w:t>
      </w:r>
      <w:r w:rsidR="00197BA7">
        <w:rPr>
          <w:rFonts w:ascii="Arial" w:hAnsi="Arial" w:cs="Arial" w:hint="eastAsia"/>
          <w:sz w:val="21"/>
          <w:szCs w:val="21"/>
        </w:rPr>
        <w:t>2</w:t>
      </w:r>
      <w:r>
        <w:rPr>
          <w:rFonts w:ascii="Arial" w:hAnsi="Arial" w:cs="Arial" w:hint="eastAsia"/>
          <w:sz w:val="21"/>
          <w:szCs w:val="21"/>
        </w:rPr>
        <w:t>月</w:t>
      </w:r>
      <w:r w:rsidR="00197BA7">
        <w:rPr>
          <w:rFonts w:ascii="Arial" w:hAnsi="Arial" w:cs="Arial" w:hint="eastAsia"/>
          <w:sz w:val="21"/>
          <w:szCs w:val="21"/>
        </w:rPr>
        <w:t>22</w:t>
      </w:r>
      <w:r>
        <w:rPr>
          <w:rFonts w:ascii="Arial" w:hAnsi="Arial" w:cs="Arial" w:hint="eastAsia"/>
          <w:sz w:val="21"/>
          <w:szCs w:val="21"/>
        </w:rPr>
        <w:t>日</w:t>
      </w:r>
      <w:r>
        <w:rPr>
          <w:rFonts w:ascii="Arial" w:hAnsi="Arial" w:hint="eastAsia"/>
          <w:bCs/>
          <w:sz w:val="21"/>
        </w:rPr>
        <w:t>，估价对象用途为</w:t>
      </w:r>
      <w:r w:rsidR="00197BA7">
        <w:rPr>
          <w:rFonts w:ascii="Arial" w:hAnsi="Arial" w:hint="eastAsia"/>
          <w:bCs/>
          <w:sz w:val="21"/>
        </w:rPr>
        <w:t>配套</w:t>
      </w:r>
      <w:r w:rsidR="002C7AF5">
        <w:rPr>
          <w:rFonts w:ascii="Arial" w:hAnsi="Arial" w:hint="eastAsia"/>
          <w:bCs/>
          <w:sz w:val="21"/>
        </w:rPr>
        <w:t>商业用房</w:t>
      </w:r>
      <w:r>
        <w:rPr>
          <w:rFonts w:ascii="Arial" w:hAnsi="Arial" w:hint="eastAsia"/>
          <w:bCs/>
          <w:sz w:val="21"/>
        </w:rPr>
        <w:t>，</w:t>
      </w:r>
      <w:r>
        <w:rPr>
          <w:rFonts w:ascii="Arial" w:hAnsi="Arial"/>
          <w:bCs/>
          <w:sz w:val="21"/>
        </w:rPr>
        <w:t>土地取得方式为</w:t>
      </w:r>
      <w:r w:rsidR="002C7AF5">
        <w:rPr>
          <w:rFonts w:ascii="Arial" w:hAnsi="Arial" w:hint="eastAsia"/>
          <w:bCs/>
          <w:sz w:val="21"/>
        </w:rPr>
        <w:t>出让</w:t>
      </w:r>
      <w:r>
        <w:rPr>
          <w:rFonts w:ascii="Arial" w:hAnsi="Arial" w:hint="eastAsia"/>
          <w:bCs/>
          <w:sz w:val="21"/>
        </w:rPr>
        <w:t>的房地产租赁价格，其不包含物业费、能源费、房地产经纪公司服务费等。</w:t>
      </w:r>
    </w:p>
    <w:p w:rsidR="00243762" w:rsidRDefault="00243762">
      <w:pPr>
        <w:spacing w:line="480" w:lineRule="auto"/>
        <w:ind w:firstLineChars="200" w:firstLine="422"/>
        <w:jc w:val="both"/>
        <w:rPr>
          <w:rFonts w:ascii="Arial" w:hAnsi="Arial" w:cs="Arial"/>
          <w:sz w:val="21"/>
          <w:szCs w:val="21"/>
        </w:rPr>
      </w:pPr>
      <w:r>
        <w:rPr>
          <w:rFonts w:ascii="Arial" w:hAnsi="Arial" w:cs="Arial"/>
          <w:b/>
          <w:bCs/>
          <w:sz w:val="21"/>
        </w:rPr>
        <w:t>估价方法：</w:t>
      </w:r>
      <w:r>
        <w:rPr>
          <w:rFonts w:ascii="Arial" w:hAnsi="Arial" w:hint="eastAsia"/>
          <w:sz w:val="21"/>
          <w:szCs w:val="21"/>
        </w:rPr>
        <w:t>本次评估采用的主估价方法为</w:t>
      </w:r>
      <w:r>
        <w:rPr>
          <w:rFonts w:ascii="Arial" w:hAnsi="Arial" w:cs="宋体" w:hint="eastAsia"/>
          <w:sz w:val="21"/>
          <w:szCs w:val="21"/>
        </w:rPr>
        <w:t>比较法</w:t>
      </w:r>
      <w:r>
        <w:rPr>
          <w:rFonts w:ascii="Arial" w:hAnsi="Arial" w:cs="Arial" w:hint="eastAsia"/>
          <w:sz w:val="21"/>
          <w:szCs w:val="21"/>
        </w:rPr>
        <w:t>和收益法。</w:t>
      </w:r>
    </w:p>
    <w:p w:rsidR="00150129" w:rsidRPr="00925E3F" w:rsidRDefault="00243762" w:rsidP="00925E3F">
      <w:pPr>
        <w:spacing w:line="480" w:lineRule="auto"/>
        <w:ind w:firstLineChars="200" w:firstLine="422"/>
        <w:jc w:val="both"/>
        <w:rPr>
          <w:rFonts w:ascii="Arial" w:eastAsia="方正黑体简体" w:hAnsi="Arial"/>
          <w:szCs w:val="24"/>
        </w:rPr>
      </w:pPr>
      <w:r>
        <w:rPr>
          <w:rFonts w:ascii="Arial" w:hAnsi="Arial" w:cs="Arial" w:hint="eastAsia"/>
          <w:b/>
          <w:bCs/>
          <w:sz w:val="21"/>
        </w:rPr>
        <w:t>估价结果：</w:t>
      </w:r>
      <w:r>
        <w:rPr>
          <w:rFonts w:ascii="Arial" w:hAnsi="Arial" w:cs="Arial"/>
          <w:bCs/>
          <w:sz w:val="21"/>
          <w:szCs w:val="21"/>
        </w:rPr>
        <w:t>评估专业人员根据估价的目</w:t>
      </w:r>
      <w:r>
        <w:rPr>
          <w:rFonts w:ascii="Arial" w:hAnsi="Arial" w:cs="Arial"/>
          <w:bCs/>
          <w:color w:val="000000"/>
          <w:sz w:val="21"/>
          <w:szCs w:val="21"/>
        </w:rPr>
        <w:t>的，按照估价的程序，采用科学的估价方法，在认真分析现有资料的基础上，</w:t>
      </w:r>
      <w:r>
        <w:rPr>
          <w:rFonts w:ascii="Arial" w:hAnsi="Arial" w:cs="Arial" w:hint="eastAsia"/>
          <w:bCs/>
          <w:color w:val="000000"/>
          <w:sz w:val="21"/>
          <w:szCs w:val="21"/>
        </w:rPr>
        <w:t>结合本次估价的特殊要</w:t>
      </w:r>
      <w:r>
        <w:rPr>
          <w:rFonts w:ascii="Arial" w:hAnsi="Arial" w:cs="Arial" w:hint="eastAsia"/>
          <w:bCs/>
          <w:sz w:val="21"/>
          <w:szCs w:val="21"/>
        </w:rPr>
        <w:t>求</w:t>
      </w:r>
      <w:r>
        <w:rPr>
          <w:rFonts w:ascii="Arial" w:hAnsi="Arial" w:cs="Arial"/>
          <w:bCs/>
          <w:sz w:val="21"/>
          <w:szCs w:val="21"/>
        </w:rPr>
        <w:t>通过仔细测算和认真分析各种影响房地产</w:t>
      </w:r>
      <w:r>
        <w:rPr>
          <w:rFonts w:ascii="Arial" w:hAnsi="Arial" w:cs="Arial" w:hint="eastAsia"/>
          <w:bCs/>
          <w:sz w:val="21"/>
          <w:szCs w:val="21"/>
        </w:rPr>
        <w:t>租赁</w:t>
      </w:r>
      <w:r>
        <w:rPr>
          <w:rFonts w:ascii="Arial" w:hAnsi="Arial" w:cs="Arial"/>
          <w:bCs/>
          <w:sz w:val="21"/>
          <w:szCs w:val="21"/>
        </w:rPr>
        <w:t>价格的因素</w:t>
      </w:r>
      <w:r>
        <w:rPr>
          <w:rFonts w:ascii="Arial" w:hAnsi="Arial" w:cs="Arial" w:hint="eastAsia"/>
          <w:bCs/>
          <w:sz w:val="21"/>
          <w:szCs w:val="21"/>
        </w:rPr>
        <w:t xml:space="preserve">, </w:t>
      </w:r>
      <w:r>
        <w:rPr>
          <w:rFonts w:ascii="Arial" w:hAnsi="Arial" w:cs="Arial"/>
          <w:bCs/>
          <w:sz w:val="21"/>
          <w:szCs w:val="21"/>
        </w:rPr>
        <w:t>确定估价对象</w:t>
      </w:r>
      <w:r>
        <w:rPr>
          <w:rFonts w:ascii="Arial" w:hAnsi="Arial" w:cs="Arial" w:hint="eastAsia"/>
          <w:bCs/>
          <w:sz w:val="21"/>
          <w:szCs w:val="21"/>
        </w:rPr>
        <w:t>于价值时点的房地产市场租金水平，详见估价结果一览表。</w:t>
      </w:r>
      <w:r>
        <w:rPr>
          <w:rFonts w:ascii="楷体_GB2312" w:eastAsia="楷体_GB2312" w:hint="eastAsia"/>
          <w:sz w:val="28"/>
        </w:rPr>
        <w:t xml:space="preserve"> </w:t>
      </w:r>
    </w:p>
    <w:p w:rsidR="00243762" w:rsidRDefault="00243762" w:rsidP="00FC4ADA">
      <w:pPr>
        <w:spacing w:line="360" w:lineRule="auto"/>
        <w:jc w:val="center"/>
        <w:outlineLvl w:val="0"/>
        <w:rPr>
          <w:rFonts w:ascii="Arial" w:eastAsia="方正黑体简体" w:hAnsi="Arial"/>
          <w:szCs w:val="24"/>
        </w:rPr>
      </w:pPr>
      <w:r>
        <w:rPr>
          <w:rFonts w:ascii="Arial" w:eastAsia="方正黑体简体" w:hAnsi="Arial" w:hint="eastAsia"/>
          <w:szCs w:val="24"/>
        </w:rPr>
        <w:t>估价结果一览表</w:t>
      </w:r>
    </w:p>
    <w:p w:rsidR="00CB0C1E" w:rsidRDefault="00CB0C1E" w:rsidP="00CB0C1E">
      <w:pPr>
        <w:spacing w:line="360" w:lineRule="auto"/>
        <w:jc w:val="center"/>
        <w:outlineLvl w:val="0"/>
        <w:rPr>
          <w:rFonts w:ascii="Arial" w:eastAsia="方正黑体简体" w:hAnsi="Arial"/>
          <w:szCs w:val="24"/>
        </w:rPr>
      </w:pPr>
      <w:r w:rsidRPr="00DD301C">
        <w:rPr>
          <w:rFonts w:ascii="Arial" w:eastAsia="方正黑体简体" w:hAnsi="Arial"/>
          <w:szCs w:val="24"/>
        </w:rPr>
        <w:t>结果表</w:t>
      </w:r>
      <w:r w:rsidRPr="00DD301C">
        <w:rPr>
          <w:rFonts w:ascii="Arial" w:eastAsia="方正黑体简体" w:hAnsi="Arial"/>
          <w:szCs w:val="24"/>
        </w:rPr>
        <w:t>-1</w:t>
      </w:r>
    </w:p>
    <w:tbl>
      <w:tblPr>
        <w:tblW w:w="0" w:type="auto"/>
        <w:jc w:val="center"/>
        <w:tblLayout w:type="fixed"/>
        <w:tblCellMar>
          <w:top w:w="85" w:type="dxa"/>
          <w:left w:w="28" w:type="dxa"/>
          <w:bottom w:w="85" w:type="dxa"/>
          <w:right w:w="28" w:type="dxa"/>
        </w:tblCellMar>
        <w:tblLook w:val="0000" w:firstRow="0" w:lastRow="0" w:firstColumn="0" w:lastColumn="0" w:noHBand="0" w:noVBand="0"/>
      </w:tblPr>
      <w:tblGrid>
        <w:gridCol w:w="4655"/>
        <w:gridCol w:w="2505"/>
        <w:gridCol w:w="2339"/>
      </w:tblGrid>
      <w:tr w:rsidR="00CB0C1E" w:rsidTr="00CB0C1E">
        <w:trPr>
          <w:trHeight w:val="644"/>
          <w:jc w:val="center"/>
        </w:trPr>
        <w:tc>
          <w:tcPr>
            <w:tcW w:w="4655" w:type="dxa"/>
            <w:vMerge w:val="restart"/>
            <w:tcBorders>
              <w:top w:val="thinThickThinSmallGap" w:sz="12" w:space="0" w:color="auto"/>
              <w:left w:val="dotted" w:sz="2" w:space="0" w:color="auto"/>
              <w:bottom w:val="dotted" w:sz="2" w:space="0" w:color="auto"/>
              <w:right w:val="dotted" w:sz="2" w:space="0" w:color="auto"/>
              <w:tl2br w:val="single" w:sz="4" w:space="0" w:color="auto"/>
            </w:tcBorders>
            <w:vAlign w:val="center"/>
          </w:tcPr>
          <w:p w:rsidR="00CB0C1E" w:rsidRDefault="00CB0C1E" w:rsidP="00CB0C1E">
            <w:pPr>
              <w:widowControl/>
              <w:adjustRightInd/>
              <w:spacing w:line="240" w:lineRule="auto"/>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 xml:space="preserve">                                 </w:t>
            </w:r>
            <w:r>
              <w:rPr>
                <w:rFonts w:ascii="Arial" w:eastAsia="华文细黑" w:hAnsi="Arial" w:cs="宋体" w:hint="eastAsia"/>
                <w:color w:val="000000"/>
                <w:sz w:val="18"/>
                <w:szCs w:val="18"/>
              </w:rPr>
              <w:t>估价方法</w:t>
            </w:r>
          </w:p>
          <w:p w:rsidR="00CB0C1E" w:rsidRDefault="00CB0C1E" w:rsidP="00CB0C1E">
            <w:pPr>
              <w:widowControl/>
              <w:adjustRightInd/>
              <w:spacing w:line="240" w:lineRule="auto"/>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相关结果</w:t>
            </w:r>
          </w:p>
        </w:tc>
        <w:tc>
          <w:tcPr>
            <w:tcW w:w="2505" w:type="dxa"/>
            <w:vMerge w:val="restart"/>
            <w:tcBorders>
              <w:top w:val="thinThickThinSmallGap" w:sz="12" w:space="0" w:color="auto"/>
              <w:left w:val="dotted" w:sz="2" w:space="0" w:color="auto"/>
              <w:bottom w:val="dotted" w:sz="2" w:space="0" w:color="auto"/>
              <w:right w:val="dotted" w:sz="2" w:space="0" w:color="auto"/>
            </w:tcBorders>
            <w:vAlign w:val="center"/>
          </w:tcPr>
          <w:p w:rsidR="00CB0C1E" w:rsidRDefault="00CB0C1E" w:rsidP="00CB0C1E">
            <w:pPr>
              <w:widowControl/>
              <w:adjustRightInd/>
              <w:spacing w:line="240" w:lineRule="auto"/>
              <w:jc w:val="center"/>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比较法</w:t>
            </w:r>
          </w:p>
        </w:tc>
        <w:tc>
          <w:tcPr>
            <w:tcW w:w="2339" w:type="dxa"/>
            <w:vMerge w:val="restart"/>
            <w:tcBorders>
              <w:top w:val="thinThickThinSmallGap" w:sz="12" w:space="0" w:color="auto"/>
              <w:left w:val="dotted" w:sz="2" w:space="0" w:color="auto"/>
              <w:bottom w:val="dotted" w:sz="2" w:space="0" w:color="auto"/>
              <w:right w:val="dotted" w:sz="2" w:space="0" w:color="auto"/>
            </w:tcBorders>
            <w:vAlign w:val="center"/>
          </w:tcPr>
          <w:p w:rsidR="00CB0C1E" w:rsidRDefault="00CB0C1E" w:rsidP="00CB0C1E">
            <w:pPr>
              <w:widowControl/>
              <w:adjustRightInd/>
              <w:spacing w:line="240" w:lineRule="auto"/>
              <w:jc w:val="center"/>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收益法</w:t>
            </w:r>
          </w:p>
        </w:tc>
      </w:tr>
      <w:tr w:rsidR="00CB0C1E" w:rsidTr="00CB0C1E">
        <w:trPr>
          <w:trHeight w:val="207"/>
          <w:jc w:val="center"/>
        </w:trPr>
        <w:tc>
          <w:tcPr>
            <w:tcW w:w="4655" w:type="dxa"/>
            <w:vMerge/>
            <w:tcBorders>
              <w:top w:val="dotted" w:sz="2" w:space="0" w:color="auto"/>
              <w:left w:val="dotted" w:sz="2" w:space="0" w:color="auto"/>
              <w:bottom w:val="dotted" w:sz="2" w:space="0" w:color="auto"/>
              <w:right w:val="dotted" w:sz="2" w:space="0" w:color="auto"/>
            </w:tcBorders>
            <w:vAlign w:val="center"/>
          </w:tcPr>
          <w:p w:rsidR="00CB0C1E" w:rsidRDefault="00CB0C1E" w:rsidP="00CB0C1E">
            <w:pPr>
              <w:widowControl/>
              <w:adjustRightInd/>
              <w:spacing w:line="240" w:lineRule="auto"/>
              <w:jc w:val="both"/>
              <w:textAlignment w:val="auto"/>
              <w:rPr>
                <w:rFonts w:ascii="Arial" w:eastAsia="华文细黑" w:hAnsi="Arial" w:cs="宋体"/>
                <w:color w:val="000000"/>
                <w:sz w:val="18"/>
                <w:szCs w:val="18"/>
              </w:rPr>
            </w:pPr>
          </w:p>
        </w:tc>
        <w:tc>
          <w:tcPr>
            <w:tcW w:w="2505" w:type="dxa"/>
            <w:vMerge/>
            <w:tcBorders>
              <w:top w:val="dotted" w:sz="2" w:space="0" w:color="auto"/>
              <w:left w:val="dotted" w:sz="2" w:space="0" w:color="auto"/>
              <w:bottom w:val="dotted" w:sz="2" w:space="0" w:color="auto"/>
              <w:right w:val="dotted" w:sz="2" w:space="0" w:color="auto"/>
            </w:tcBorders>
            <w:vAlign w:val="center"/>
          </w:tcPr>
          <w:p w:rsidR="00CB0C1E" w:rsidRDefault="00CB0C1E" w:rsidP="00CB0C1E">
            <w:pPr>
              <w:widowControl/>
              <w:adjustRightInd/>
              <w:spacing w:line="240" w:lineRule="auto"/>
              <w:jc w:val="both"/>
              <w:textAlignment w:val="auto"/>
              <w:rPr>
                <w:rFonts w:ascii="Arial" w:eastAsia="华文细黑" w:hAnsi="Arial" w:cs="宋体"/>
                <w:color w:val="000000"/>
                <w:sz w:val="18"/>
                <w:szCs w:val="18"/>
              </w:rPr>
            </w:pPr>
          </w:p>
        </w:tc>
        <w:tc>
          <w:tcPr>
            <w:tcW w:w="2339" w:type="dxa"/>
            <w:vMerge/>
            <w:tcBorders>
              <w:top w:val="dotted" w:sz="2" w:space="0" w:color="auto"/>
              <w:left w:val="dotted" w:sz="2" w:space="0" w:color="auto"/>
              <w:bottom w:val="dotted" w:sz="2" w:space="0" w:color="auto"/>
              <w:right w:val="dotted" w:sz="2" w:space="0" w:color="auto"/>
            </w:tcBorders>
            <w:vAlign w:val="center"/>
          </w:tcPr>
          <w:p w:rsidR="00CB0C1E" w:rsidRDefault="00CB0C1E" w:rsidP="00CB0C1E">
            <w:pPr>
              <w:widowControl/>
              <w:adjustRightInd/>
              <w:spacing w:line="240" w:lineRule="auto"/>
              <w:jc w:val="both"/>
              <w:textAlignment w:val="auto"/>
              <w:rPr>
                <w:rFonts w:ascii="Arial" w:eastAsia="华文细黑" w:hAnsi="Arial" w:cs="宋体"/>
                <w:color w:val="000000"/>
                <w:sz w:val="18"/>
                <w:szCs w:val="18"/>
              </w:rPr>
            </w:pPr>
          </w:p>
        </w:tc>
      </w:tr>
      <w:tr w:rsidR="00CB0C1E" w:rsidTr="00CB0C1E">
        <w:trPr>
          <w:trHeight w:val="510"/>
          <w:jc w:val="center"/>
        </w:trPr>
        <w:tc>
          <w:tcPr>
            <w:tcW w:w="4655" w:type="dxa"/>
            <w:tcBorders>
              <w:top w:val="dotted" w:sz="2" w:space="0" w:color="auto"/>
              <w:left w:val="dotted" w:sz="2" w:space="0" w:color="auto"/>
              <w:bottom w:val="dotted" w:sz="2" w:space="0" w:color="auto"/>
              <w:right w:val="dotted" w:sz="2" w:space="0" w:color="auto"/>
            </w:tcBorders>
            <w:vAlign w:val="center"/>
          </w:tcPr>
          <w:p w:rsidR="00CB0C1E" w:rsidRDefault="00CB0C1E" w:rsidP="00CB0C1E">
            <w:pPr>
              <w:widowControl/>
              <w:adjustRightInd/>
              <w:spacing w:line="240" w:lineRule="auto"/>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测算结果</w:t>
            </w:r>
          </w:p>
        </w:tc>
        <w:tc>
          <w:tcPr>
            <w:tcW w:w="2505" w:type="dxa"/>
            <w:tcBorders>
              <w:top w:val="dotted" w:sz="2" w:space="0" w:color="auto"/>
              <w:left w:val="dotted" w:sz="2" w:space="0" w:color="auto"/>
              <w:bottom w:val="dotted" w:sz="2" w:space="0" w:color="auto"/>
              <w:right w:val="dotted" w:sz="2" w:space="0" w:color="auto"/>
            </w:tcBorders>
            <w:vAlign w:val="center"/>
          </w:tcPr>
          <w:p w:rsidR="00CB0C1E" w:rsidRDefault="00223E57" w:rsidP="00CB0C1E">
            <w:pPr>
              <w:widowControl/>
              <w:adjustRightInd/>
              <w:spacing w:line="240" w:lineRule="auto"/>
              <w:jc w:val="center"/>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36.8</w:t>
            </w:r>
          </w:p>
        </w:tc>
        <w:tc>
          <w:tcPr>
            <w:tcW w:w="2339" w:type="dxa"/>
            <w:tcBorders>
              <w:top w:val="dotted" w:sz="2" w:space="0" w:color="auto"/>
              <w:left w:val="dotted" w:sz="2" w:space="0" w:color="auto"/>
              <w:bottom w:val="dotted" w:sz="2" w:space="0" w:color="auto"/>
              <w:right w:val="dotted" w:sz="2" w:space="0" w:color="auto"/>
            </w:tcBorders>
            <w:vAlign w:val="center"/>
          </w:tcPr>
          <w:p w:rsidR="00CB0C1E" w:rsidRDefault="00223E57" w:rsidP="00CB0C1E">
            <w:pPr>
              <w:widowControl/>
              <w:adjustRightInd/>
              <w:spacing w:line="240" w:lineRule="auto"/>
              <w:jc w:val="center"/>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34.4</w:t>
            </w:r>
          </w:p>
        </w:tc>
      </w:tr>
      <w:tr w:rsidR="00CB0C1E" w:rsidTr="00CB0C1E">
        <w:trPr>
          <w:trHeight w:val="560"/>
          <w:jc w:val="center"/>
        </w:trPr>
        <w:tc>
          <w:tcPr>
            <w:tcW w:w="4655" w:type="dxa"/>
            <w:tcBorders>
              <w:top w:val="dotted" w:sz="2" w:space="0" w:color="auto"/>
              <w:left w:val="dotted" w:sz="2" w:space="0" w:color="auto"/>
              <w:bottom w:val="thinThickThinSmallGap" w:sz="12" w:space="0" w:color="auto"/>
              <w:right w:val="dotted" w:sz="2" w:space="0" w:color="auto"/>
            </w:tcBorders>
            <w:vAlign w:val="center"/>
          </w:tcPr>
          <w:p w:rsidR="00CB0C1E" w:rsidRDefault="000C6E80" w:rsidP="000C6E80">
            <w:pPr>
              <w:widowControl/>
              <w:adjustRightInd/>
              <w:spacing w:line="240" w:lineRule="auto"/>
              <w:jc w:val="both"/>
              <w:textAlignment w:val="auto"/>
              <w:rPr>
                <w:rFonts w:ascii="Arial" w:eastAsia="华文细黑" w:hAnsi="Arial" w:cs="宋体"/>
                <w:color w:val="000000"/>
                <w:sz w:val="18"/>
                <w:szCs w:val="18"/>
              </w:rPr>
            </w:pPr>
            <w:r w:rsidRPr="00CB0C1E">
              <w:rPr>
                <w:rFonts w:ascii="Arial" w:eastAsia="华文细黑" w:hAnsi="Arial" w:cs="宋体" w:hint="eastAsia"/>
                <w:color w:val="000000"/>
                <w:sz w:val="18"/>
                <w:szCs w:val="18"/>
              </w:rPr>
              <w:t>北京市西城区太平桥大街</w:t>
            </w:r>
            <w:r w:rsidRPr="00CB0C1E">
              <w:rPr>
                <w:rFonts w:ascii="Arial" w:eastAsia="华文细黑" w:hAnsi="Arial" w:cs="宋体" w:hint="eastAsia"/>
                <w:color w:val="000000"/>
                <w:sz w:val="18"/>
                <w:szCs w:val="18"/>
              </w:rPr>
              <w:t>18</w:t>
            </w:r>
            <w:r w:rsidRPr="00CB0C1E">
              <w:rPr>
                <w:rFonts w:ascii="Arial" w:eastAsia="华文细黑" w:hAnsi="Arial" w:cs="宋体" w:hint="eastAsia"/>
                <w:color w:val="000000"/>
                <w:sz w:val="18"/>
                <w:szCs w:val="18"/>
              </w:rPr>
              <w:t>号</w:t>
            </w:r>
            <w:r w:rsidRPr="00CB0C1E">
              <w:rPr>
                <w:rFonts w:ascii="Arial" w:eastAsia="华文细黑" w:hAnsi="Arial" w:cs="宋体" w:hint="eastAsia"/>
                <w:color w:val="000000"/>
                <w:sz w:val="18"/>
                <w:szCs w:val="18"/>
              </w:rPr>
              <w:t>1</w:t>
            </w:r>
            <w:r w:rsidRPr="00CB0C1E">
              <w:rPr>
                <w:rFonts w:ascii="Arial" w:eastAsia="华文细黑" w:hAnsi="Arial" w:cs="宋体" w:hint="eastAsia"/>
                <w:color w:val="000000"/>
                <w:sz w:val="18"/>
                <w:szCs w:val="18"/>
              </w:rPr>
              <w:t>层</w:t>
            </w:r>
            <w:r w:rsidRPr="00CB0C1E">
              <w:rPr>
                <w:rFonts w:ascii="Arial" w:eastAsia="华文细黑" w:hAnsi="Arial" w:cs="宋体" w:hint="eastAsia"/>
                <w:color w:val="000000"/>
                <w:sz w:val="18"/>
                <w:szCs w:val="18"/>
              </w:rPr>
              <w:t>10</w:t>
            </w:r>
            <w:r>
              <w:rPr>
                <w:rFonts w:ascii="Arial" w:eastAsia="华文细黑" w:hAnsi="Arial" w:cs="宋体" w:hint="eastAsia"/>
                <w:color w:val="000000"/>
                <w:sz w:val="18"/>
                <w:szCs w:val="18"/>
              </w:rPr>
              <w:t>5</w:t>
            </w:r>
            <w:r w:rsidRPr="00CB0C1E">
              <w:rPr>
                <w:rFonts w:ascii="Arial" w:eastAsia="华文细黑" w:hAnsi="Arial" w:cs="宋体" w:hint="eastAsia"/>
                <w:color w:val="000000"/>
                <w:sz w:val="18"/>
                <w:szCs w:val="18"/>
              </w:rPr>
              <w:t>号配套商业用房</w:t>
            </w:r>
            <w:r w:rsidR="00CB0C1E">
              <w:rPr>
                <w:rFonts w:ascii="Arial" w:eastAsia="华文细黑" w:hAnsi="Arial" w:cs="宋体" w:hint="eastAsia"/>
                <w:color w:val="000000"/>
                <w:sz w:val="18"/>
                <w:szCs w:val="18"/>
              </w:rPr>
              <w:t>评估价值</w:t>
            </w:r>
          </w:p>
        </w:tc>
        <w:tc>
          <w:tcPr>
            <w:tcW w:w="4844" w:type="dxa"/>
            <w:gridSpan w:val="2"/>
            <w:tcBorders>
              <w:top w:val="dotted" w:sz="2" w:space="0" w:color="auto"/>
              <w:left w:val="dotted" w:sz="2" w:space="0" w:color="auto"/>
              <w:bottom w:val="thinThickThinSmallGap" w:sz="12" w:space="0" w:color="auto"/>
              <w:right w:val="dotted" w:sz="2" w:space="0" w:color="auto"/>
            </w:tcBorders>
            <w:vAlign w:val="center"/>
          </w:tcPr>
          <w:p w:rsidR="00CB0C1E" w:rsidRDefault="001F34C1" w:rsidP="00CB0C1E">
            <w:pPr>
              <w:widowControl/>
              <w:adjustRightInd/>
              <w:spacing w:line="240" w:lineRule="auto"/>
              <w:jc w:val="center"/>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35.6</w:t>
            </w:r>
          </w:p>
        </w:tc>
      </w:tr>
    </w:tbl>
    <w:p w:rsidR="00CB0C1E" w:rsidRDefault="00CB0C1E" w:rsidP="00CB0C1E">
      <w:pPr>
        <w:spacing w:line="360" w:lineRule="auto"/>
        <w:outlineLvl w:val="0"/>
        <w:rPr>
          <w:rFonts w:ascii="Arial" w:eastAsia="华文细黑" w:hAnsi="Arial" w:cs="宋体"/>
          <w:color w:val="000000"/>
          <w:sz w:val="18"/>
          <w:szCs w:val="18"/>
        </w:rPr>
      </w:pPr>
      <w:r>
        <w:rPr>
          <w:rFonts w:ascii="Arial" w:eastAsia="华文细黑" w:hAnsi="Arial" w:cs="宋体" w:hint="eastAsia"/>
          <w:color w:val="000000"/>
          <w:sz w:val="18"/>
          <w:szCs w:val="18"/>
        </w:rPr>
        <w:t>单位：元</w:t>
      </w:r>
      <w:r>
        <w:rPr>
          <w:rFonts w:ascii="Arial" w:eastAsia="华文细黑" w:hAnsi="Arial" w:cs="宋体" w:hint="eastAsia"/>
          <w:color w:val="000000"/>
          <w:sz w:val="18"/>
          <w:szCs w:val="18"/>
        </w:rPr>
        <w:t>/</w:t>
      </w:r>
      <w:r>
        <w:rPr>
          <w:rFonts w:ascii="Arial" w:eastAsia="华文细黑" w:hAnsi="Arial" w:cs="宋体" w:hint="eastAsia"/>
          <w:color w:val="000000"/>
          <w:sz w:val="18"/>
          <w:szCs w:val="18"/>
        </w:rPr>
        <w:t>套内</w:t>
      </w:r>
      <w:r>
        <w:rPr>
          <w:rFonts w:ascii="Arial" w:eastAsia="华文细黑" w:hAnsi="Arial" w:cs="宋体" w:hint="eastAsia"/>
          <w:sz w:val="18"/>
          <w:szCs w:val="18"/>
        </w:rPr>
        <w:t>建筑面积平方米·天</w:t>
      </w:r>
      <w:r>
        <w:rPr>
          <w:rFonts w:ascii="Arial" w:eastAsia="华文细黑" w:hAnsi="Arial" w:cs="宋体"/>
          <w:sz w:val="18"/>
          <w:szCs w:val="18"/>
        </w:rPr>
        <w:t>（币</w:t>
      </w:r>
      <w:r>
        <w:rPr>
          <w:rFonts w:ascii="Arial" w:eastAsia="华文细黑" w:hAnsi="Arial" w:cs="宋体"/>
          <w:color w:val="000000"/>
          <w:sz w:val="18"/>
          <w:szCs w:val="18"/>
        </w:rPr>
        <w:t>种：人民币）</w:t>
      </w:r>
    </w:p>
    <w:p w:rsidR="00CB0C1E" w:rsidRDefault="00CB0C1E" w:rsidP="00CB0C1E">
      <w:pPr>
        <w:spacing w:line="360" w:lineRule="auto"/>
        <w:outlineLvl w:val="0"/>
        <w:rPr>
          <w:rFonts w:ascii="Arial" w:eastAsia="华文细黑" w:hAnsi="Arial" w:cs="宋体"/>
          <w:color w:val="000000"/>
          <w:sz w:val="18"/>
          <w:szCs w:val="18"/>
        </w:rPr>
      </w:pPr>
    </w:p>
    <w:p w:rsidR="00CB0C1E" w:rsidRDefault="00CB0C1E" w:rsidP="00CB0C1E">
      <w:pPr>
        <w:spacing w:line="360" w:lineRule="auto"/>
        <w:jc w:val="center"/>
        <w:outlineLvl w:val="0"/>
        <w:rPr>
          <w:rFonts w:ascii="Arial" w:eastAsia="方正黑体简体" w:hAnsi="Arial"/>
          <w:szCs w:val="24"/>
        </w:rPr>
      </w:pPr>
      <w:r w:rsidRPr="00DD301C">
        <w:rPr>
          <w:rFonts w:ascii="Arial" w:eastAsia="方正黑体简体" w:hAnsi="Arial"/>
          <w:szCs w:val="24"/>
        </w:rPr>
        <w:t>结果表</w:t>
      </w:r>
      <w:r w:rsidRPr="00DD301C">
        <w:rPr>
          <w:rFonts w:ascii="Arial" w:eastAsia="方正黑体简体" w:hAnsi="Arial"/>
          <w:szCs w:val="24"/>
        </w:rPr>
        <w:t>-</w:t>
      </w:r>
      <w:r>
        <w:rPr>
          <w:rFonts w:ascii="Arial" w:eastAsia="方正黑体简体" w:hAnsi="Arial" w:hint="eastAsia"/>
          <w:szCs w:val="24"/>
        </w:rPr>
        <w:t>2</w:t>
      </w:r>
    </w:p>
    <w:tbl>
      <w:tblPr>
        <w:tblW w:w="9499" w:type="dxa"/>
        <w:jc w:val="center"/>
        <w:tblLayout w:type="fixed"/>
        <w:tblCellMar>
          <w:top w:w="85" w:type="dxa"/>
          <w:left w:w="28" w:type="dxa"/>
          <w:bottom w:w="85" w:type="dxa"/>
          <w:right w:w="28" w:type="dxa"/>
        </w:tblCellMar>
        <w:tblLook w:val="0000" w:firstRow="0" w:lastRow="0" w:firstColumn="0" w:lastColumn="0" w:noHBand="0" w:noVBand="0"/>
      </w:tblPr>
      <w:tblGrid>
        <w:gridCol w:w="4655"/>
        <w:gridCol w:w="4844"/>
      </w:tblGrid>
      <w:tr w:rsidR="00CB0C1E" w:rsidTr="00CB0C1E">
        <w:trPr>
          <w:trHeight w:val="1111"/>
          <w:jc w:val="center"/>
        </w:trPr>
        <w:tc>
          <w:tcPr>
            <w:tcW w:w="4655" w:type="dxa"/>
            <w:tcBorders>
              <w:top w:val="thinThickThinSmallGap" w:sz="12" w:space="0" w:color="auto"/>
              <w:left w:val="dotted" w:sz="2" w:space="0" w:color="auto"/>
              <w:bottom w:val="dotted" w:sz="2" w:space="0" w:color="auto"/>
              <w:right w:val="dotted" w:sz="2" w:space="0" w:color="auto"/>
              <w:tl2br w:val="single" w:sz="4" w:space="0" w:color="auto"/>
            </w:tcBorders>
            <w:vAlign w:val="center"/>
          </w:tcPr>
          <w:p w:rsidR="00CB0C1E" w:rsidRDefault="00CB0C1E" w:rsidP="00CB0C1E">
            <w:pPr>
              <w:widowControl/>
              <w:adjustRightInd/>
              <w:spacing w:line="240" w:lineRule="auto"/>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 xml:space="preserve">                                 </w:t>
            </w:r>
            <w:r>
              <w:rPr>
                <w:rFonts w:ascii="Arial" w:eastAsia="华文细黑" w:hAnsi="Arial" w:cs="宋体" w:hint="eastAsia"/>
                <w:color w:val="000000"/>
                <w:sz w:val="18"/>
                <w:szCs w:val="18"/>
              </w:rPr>
              <w:t>估价对象</w:t>
            </w:r>
          </w:p>
          <w:p w:rsidR="00CB0C1E" w:rsidRDefault="00CB0C1E" w:rsidP="00CB0C1E">
            <w:pPr>
              <w:widowControl/>
              <w:adjustRightInd/>
              <w:spacing w:line="240" w:lineRule="auto"/>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相关结果</w:t>
            </w:r>
          </w:p>
        </w:tc>
        <w:tc>
          <w:tcPr>
            <w:tcW w:w="4844" w:type="dxa"/>
            <w:tcBorders>
              <w:top w:val="thinThickThinSmallGap" w:sz="12" w:space="0" w:color="auto"/>
              <w:left w:val="dotted" w:sz="2" w:space="0" w:color="auto"/>
              <w:right w:val="dotted" w:sz="2" w:space="0" w:color="auto"/>
            </w:tcBorders>
            <w:vAlign w:val="center"/>
          </w:tcPr>
          <w:p w:rsidR="00CB0C1E" w:rsidRDefault="00CB0C1E" w:rsidP="00CB0C1E">
            <w:pPr>
              <w:widowControl/>
              <w:adjustRightInd/>
              <w:spacing w:line="240" w:lineRule="auto"/>
              <w:textAlignment w:val="auto"/>
              <w:rPr>
                <w:rFonts w:ascii="Arial" w:eastAsia="华文细黑" w:hAnsi="Arial" w:cs="宋体"/>
                <w:color w:val="000000"/>
                <w:sz w:val="18"/>
                <w:szCs w:val="18"/>
              </w:rPr>
            </w:pPr>
            <w:r w:rsidRPr="00CB0C1E">
              <w:rPr>
                <w:rFonts w:ascii="Arial" w:eastAsia="华文细黑" w:hAnsi="Arial" w:cs="宋体" w:hint="eastAsia"/>
                <w:color w:val="000000"/>
                <w:sz w:val="18"/>
                <w:szCs w:val="18"/>
              </w:rPr>
              <w:t>北京市西城区太平桥大街</w:t>
            </w:r>
            <w:r w:rsidRPr="00CB0C1E">
              <w:rPr>
                <w:rFonts w:ascii="Arial" w:eastAsia="华文细黑" w:hAnsi="Arial" w:cs="宋体" w:hint="eastAsia"/>
                <w:color w:val="000000"/>
                <w:sz w:val="18"/>
                <w:szCs w:val="18"/>
              </w:rPr>
              <w:t>18</w:t>
            </w:r>
            <w:r w:rsidRPr="00CB0C1E">
              <w:rPr>
                <w:rFonts w:ascii="Arial" w:eastAsia="华文细黑" w:hAnsi="Arial" w:cs="宋体" w:hint="eastAsia"/>
                <w:color w:val="000000"/>
                <w:sz w:val="18"/>
                <w:szCs w:val="18"/>
              </w:rPr>
              <w:t>号</w:t>
            </w:r>
            <w:r w:rsidRPr="00CB0C1E">
              <w:rPr>
                <w:rFonts w:ascii="Arial" w:eastAsia="华文细黑" w:hAnsi="Arial" w:cs="宋体" w:hint="eastAsia"/>
                <w:color w:val="000000"/>
                <w:sz w:val="18"/>
                <w:szCs w:val="18"/>
              </w:rPr>
              <w:t>1</w:t>
            </w:r>
            <w:r w:rsidRPr="00CB0C1E">
              <w:rPr>
                <w:rFonts w:ascii="Arial" w:eastAsia="华文细黑" w:hAnsi="Arial" w:cs="宋体" w:hint="eastAsia"/>
                <w:color w:val="000000"/>
                <w:sz w:val="18"/>
                <w:szCs w:val="18"/>
              </w:rPr>
              <w:t>层</w:t>
            </w:r>
            <w:r w:rsidRPr="00CB0C1E">
              <w:rPr>
                <w:rFonts w:ascii="Arial" w:eastAsia="华文细黑" w:hAnsi="Arial" w:cs="宋体" w:hint="eastAsia"/>
                <w:color w:val="000000"/>
                <w:sz w:val="18"/>
                <w:szCs w:val="18"/>
              </w:rPr>
              <w:t>106</w:t>
            </w:r>
            <w:r w:rsidRPr="00CB0C1E">
              <w:rPr>
                <w:rFonts w:ascii="Arial" w:eastAsia="华文细黑" w:hAnsi="Arial" w:cs="宋体" w:hint="eastAsia"/>
                <w:color w:val="000000"/>
                <w:sz w:val="18"/>
                <w:szCs w:val="18"/>
              </w:rPr>
              <w:t>号配套商业用房</w:t>
            </w:r>
          </w:p>
        </w:tc>
      </w:tr>
      <w:tr w:rsidR="00CB0C1E" w:rsidTr="00CB0C1E">
        <w:trPr>
          <w:trHeight w:val="560"/>
          <w:jc w:val="center"/>
        </w:trPr>
        <w:tc>
          <w:tcPr>
            <w:tcW w:w="4655" w:type="dxa"/>
            <w:tcBorders>
              <w:top w:val="dotted" w:sz="2" w:space="0" w:color="auto"/>
              <w:left w:val="dotted" w:sz="2" w:space="0" w:color="auto"/>
              <w:bottom w:val="thinThickThinSmallGap" w:sz="12" w:space="0" w:color="auto"/>
              <w:right w:val="dotted" w:sz="2" w:space="0" w:color="auto"/>
            </w:tcBorders>
            <w:vAlign w:val="center"/>
          </w:tcPr>
          <w:p w:rsidR="00CB0C1E" w:rsidRDefault="00CB0C1E" w:rsidP="00CB0C1E">
            <w:pPr>
              <w:widowControl/>
              <w:adjustRightInd/>
              <w:spacing w:line="240" w:lineRule="auto"/>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评估价值</w:t>
            </w:r>
          </w:p>
        </w:tc>
        <w:tc>
          <w:tcPr>
            <w:tcW w:w="4844" w:type="dxa"/>
            <w:tcBorders>
              <w:top w:val="dotted" w:sz="2" w:space="0" w:color="auto"/>
              <w:left w:val="dotted" w:sz="2" w:space="0" w:color="auto"/>
              <w:bottom w:val="thinThickThinSmallGap" w:sz="12" w:space="0" w:color="auto"/>
              <w:right w:val="dotted" w:sz="2" w:space="0" w:color="auto"/>
            </w:tcBorders>
            <w:vAlign w:val="center"/>
          </w:tcPr>
          <w:p w:rsidR="00CB0C1E" w:rsidRDefault="001F34C1" w:rsidP="00CB0C1E">
            <w:pPr>
              <w:widowControl/>
              <w:adjustRightInd/>
              <w:spacing w:line="240" w:lineRule="auto"/>
              <w:jc w:val="center"/>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49.1</w:t>
            </w:r>
          </w:p>
        </w:tc>
      </w:tr>
    </w:tbl>
    <w:p w:rsidR="00CB0C1E" w:rsidRDefault="00CB0C1E" w:rsidP="00CB0C1E">
      <w:pPr>
        <w:spacing w:line="360" w:lineRule="auto"/>
        <w:outlineLvl w:val="0"/>
        <w:rPr>
          <w:rFonts w:ascii="Arial" w:eastAsia="华文细黑" w:hAnsi="Arial" w:cs="宋体"/>
          <w:color w:val="000000"/>
          <w:sz w:val="18"/>
          <w:szCs w:val="18"/>
        </w:rPr>
      </w:pPr>
      <w:r>
        <w:rPr>
          <w:rFonts w:ascii="Arial" w:eastAsia="华文细黑" w:hAnsi="Arial" w:cs="宋体" w:hint="eastAsia"/>
          <w:color w:val="000000"/>
          <w:sz w:val="18"/>
          <w:szCs w:val="18"/>
        </w:rPr>
        <w:t>单位：元</w:t>
      </w:r>
      <w:r>
        <w:rPr>
          <w:rFonts w:ascii="Arial" w:eastAsia="华文细黑" w:hAnsi="Arial" w:cs="宋体" w:hint="eastAsia"/>
          <w:color w:val="000000"/>
          <w:sz w:val="18"/>
          <w:szCs w:val="18"/>
        </w:rPr>
        <w:t>/</w:t>
      </w:r>
      <w:r>
        <w:rPr>
          <w:rFonts w:ascii="Arial" w:eastAsia="华文细黑" w:hAnsi="Arial" w:cs="宋体" w:hint="eastAsia"/>
          <w:color w:val="000000"/>
          <w:sz w:val="18"/>
          <w:szCs w:val="18"/>
        </w:rPr>
        <w:t>套内</w:t>
      </w:r>
      <w:r>
        <w:rPr>
          <w:rFonts w:ascii="Arial" w:eastAsia="华文细黑" w:hAnsi="Arial" w:cs="宋体" w:hint="eastAsia"/>
          <w:sz w:val="18"/>
          <w:szCs w:val="18"/>
        </w:rPr>
        <w:t>建筑面积平方米·天</w:t>
      </w:r>
      <w:r>
        <w:rPr>
          <w:rFonts w:ascii="Arial" w:eastAsia="华文细黑" w:hAnsi="Arial" w:cs="宋体"/>
          <w:sz w:val="18"/>
          <w:szCs w:val="18"/>
        </w:rPr>
        <w:t>（币</w:t>
      </w:r>
      <w:r>
        <w:rPr>
          <w:rFonts w:ascii="Arial" w:eastAsia="华文细黑" w:hAnsi="Arial" w:cs="宋体"/>
          <w:color w:val="000000"/>
          <w:sz w:val="18"/>
          <w:szCs w:val="18"/>
        </w:rPr>
        <w:t>种：人民币）</w:t>
      </w:r>
      <w:r>
        <w:rPr>
          <w:rFonts w:ascii="Arial" w:eastAsia="华文细黑" w:hAnsi="Arial" w:cs="宋体" w:hint="eastAsia"/>
          <w:color w:val="000000"/>
          <w:sz w:val="18"/>
          <w:szCs w:val="18"/>
        </w:rPr>
        <w:t>(</w:t>
      </w:r>
      <w:r>
        <w:rPr>
          <w:rFonts w:ascii="Arial" w:eastAsia="华文细黑" w:hAnsi="Arial" w:cs="宋体" w:hint="eastAsia"/>
          <w:color w:val="000000"/>
          <w:sz w:val="18"/>
          <w:szCs w:val="18"/>
        </w:rPr>
        <w:t>备注：以</w:t>
      </w:r>
      <w:r>
        <w:rPr>
          <w:rFonts w:ascii="Arial" w:eastAsia="华文细黑" w:hAnsi="Arial" w:cs="宋体" w:hint="eastAsia"/>
          <w:color w:val="000000"/>
          <w:sz w:val="18"/>
          <w:szCs w:val="18"/>
        </w:rPr>
        <w:t>105</w:t>
      </w:r>
      <w:r>
        <w:rPr>
          <w:rFonts w:ascii="Arial" w:eastAsia="华文细黑" w:hAnsi="Arial" w:cs="宋体" w:hint="eastAsia"/>
          <w:color w:val="000000"/>
          <w:sz w:val="18"/>
          <w:szCs w:val="18"/>
        </w:rPr>
        <w:t>号配套商业用房租金结果为基准进行修正得到</w:t>
      </w:r>
      <w:r>
        <w:rPr>
          <w:rFonts w:ascii="Arial" w:eastAsia="华文细黑" w:hAnsi="Arial" w:cs="宋体" w:hint="eastAsia"/>
          <w:color w:val="000000"/>
          <w:sz w:val="18"/>
          <w:szCs w:val="18"/>
        </w:rPr>
        <w:t>106</w:t>
      </w:r>
      <w:r>
        <w:rPr>
          <w:rFonts w:ascii="Arial" w:eastAsia="华文细黑" w:hAnsi="Arial" w:cs="宋体" w:hint="eastAsia"/>
          <w:color w:val="000000"/>
          <w:sz w:val="18"/>
          <w:szCs w:val="18"/>
        </w:rPr>
        <w:t>号配套商业用房租金结果</w:t>
      </w:r>
      <w:r>
        <w:rPr>
          <w:rFonts w:ascii="Arial" w:eastAsia="华文细黑" w:hAnsi="Arial" w:cs="宋体" w:hint="eastAsia"/>
          <w:color w:val="000000"/>
          <w:sz w:val="18"/>
          <w:szCs w:val="18"/>
        </w:rPr>
        <w:t>)</w:t>
      </w:r>
    </w:p>
    <w:p w:rsidR="00CB0C1E" w:rsidRDefault="00CB0C1E" w:rsidP="00CB0C1E">
      <w:pPr>
        <w:spacing w:line="360" w:lineRule="auto"/>
        <w:outlineLvl w:val="0"/>
        <w:rPr>
          <w:rFonts w:ascii="Arial" w:eastAsia="方正黑体简体" w:hAnsi="Arial"/>
          <w:szCs w:val="24"/>
        </w:rPr>
      </w:pPr>
    </w:p>
    <w:p w:rsidR="00CB0C1E" w:rsidRDefault="00CB0C1E" w:rsidP="00CB0C1E">
      <w:pPr>
        <w:spacing w:line="360" w:lineRule="auto"/>
        <w:jc w:val="center"/>
        <w:outlineLvl w:val="0"/>
        <w:rPr>
          <w:rFonts w:ascii="Arial" w:eastAsia="方正黑体简体" w:hAnsi="Arial"/>
          <w:szCs w:val="24"/>
        </w:rPr>
      </w:pPr>
      <w:r w:rsidRPr="00DD301C">
        <w:rPr>
          <w:rFonts w:ascii="Arial" w:eastAsia="方正黑体简体" w:hAnsi="Arial"/>
          <w:szCs w:val="24"/>
        </w:rPr>
        <w:t>结果表</w:t>
      </w:r>
      <w:r w:rsidRPr="00DD301C">
        <w:rPr>
          <w:rFonts w:ascii="Arial" w:eastAsia="方正黑体简体" w:hAnsi="Arial"/>
          <w:szCs w:val="24"/>
        </w:rPr>
        <w:t>-</w:t>
      </w:r>
      <w:r>
        <w:rPr>
          <w:rFonts w:ascii="Arial" w:eastAsia="方正黑体简体" w:hAnsi="Arial" w:hint="eastAsia"/>
          <w:szCs w:val="24"/>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514"/>
        <w:gridCol w:w="2447"/>
        <w:gridCol w:w="2339"/>
      </w:tblGrid>
      <w:tr w:rsidR="00FC4ADA" w:rsidTr="00CB0C1E">
        <w:trPr>
          <w:trHeight w:val="580"/>
          <w:jc w:val="center"/>
        </w:trPr>
        <w:tc>
          <w:tcPr>
            <w:tcW w:w="2766" w:type="dxa"/>
            <w:vAlign w:val="center"/>
          </w:tcPr>
          <w:p w:rsidR="00FC4ADA" w:rsidRDefault="00FC4ADA" w:rsidP="006359B4">
            <w:pPr>
              <w:spacing w:line="360" w:lineRule="auto"/>
              <w:jc w:val="center"/>
              <w:rPr>
                <w:rFonts w:ascii="Arial" w:eastAsia="华文细黑" w:hAnsi="Arial" w:cs="Arial"/>
                <w:sz w:val="18"/>
                <w:szCs w:val="21"/>
              </w:rPr>
            </w:pPr>
            <w:r>
              <w:rPr>
                <w:rFonts w:ascii="Arial" w:eastAsia="华文细黑" w:hAnsi="Arial" w:cs="Arial" w:hint="eastAsia"/>
                <w:sz w:val="18"/>
                <w:szCs w:val="21"/>
              </w:rPr>
              <w:t>估价对象</w:t>
            </w:r>
          </w:p>
        </w:tc>
        <w:tc>
          <w:tcPr>
            <w:tcW w:w="2514" w:type="dxa"/>
            <w:vAlign w:val="center"/>
          </w:tcPr>
          <w:p w:rsidR="00FC4ADA" w:rsidRDefault="00FC4ADA" w:rsidP="009B46D5">
            <w:pPr>
              <w:spacing w:line="360" w:lineRule="auto"/>
              <w:jc w:val="center"/>
              <w:rPr>
                <w:rFonts w:ascii="Arial" w:eastAsia="华文细黑" w:hAnsi="Arial" w:cs="Arial"/>
                <w:sz w:val="18"/>
                <w:szCs w:val="21"/>
              </w:rPr>
            </w:pPr>
            <w:r>
              <w:rPr>
                <w:rFonts w:ascii="Arial" w:eastAsia="华文细黑" w:hAnsi="Arial" w:cs="Arial" w:hint="eastAsia"/>
                <w:sz w:val="18"/>
                <w:szCs w:val="21"/>
              </w:rPr>
              <w:t>市场租金水平</w:t>
            </w:r>
          </w:p>
        </w:tc>
        <w:tc>
          <w:tcPr>
            <w:tcW w:w="2447" w:type="dxa"/>
            <w:vAlign w:val="center"/>
          </w:tcPr>
          <w:p w:rsidR="00FC4ADA" w:rsidRDefault="00FC4ADA" w:rsidP="009B46D5">
            <w:pPr>
              <w:spacing w:line="360" w:lineRule="auto"/>
              <w:jc w:val="center"/>
              <w:rPr>
                <w:rFonts w:ascii="Arial" w:eastAsia="华文细黑" w:hAnsi="Arial" w:cs="Arial"/>
                <w:sz w:val="18"/>
                <w:szCs w:val="21"/>
              </w:rPr>
            </w:pPr>
            <w:r>
              <w:rPr>
                <w:rFonts w:ascii="Arial" w:eastAsia="华文细黑" w:hAnsi="Arial" w:cs="Arial" w:hint="eastAsia"/>
                <w:sz w:val="18"/>
                <w:szCs w:val="21"/>
              </w:rPr>
              <w:t>物业费</w:t>
            </w:r>
          </w:p>
        </w:tc>
        <w:tc>
          <w:tcPr>
            <w:tcW w:w="2339" w:type="dxa"/>
            <w:vAlign w:val="center"/>
          </w:tcPr>
          <w:p w:rsidR="00FC4ADA" w:rsidRDefault="00FC4ADA" w:rsidP="009B46D5">
            <w:pPr>
              <w:spacing w:line="360" w:lineRule="auto"/>
              <w:jc w:val="center"/>
              <w:rPr>
                <w:rFonts w:ascii="Arial" w:eastAsia="华文细黑" w:hAnsi="Arial" w:cs="Arial"/>
                <w:sz w:val="18"/>
                <w:szCs w:val="21"/>
              </w:rPr>
            </w:pPr>
            <w:r>
              <w:rPr>
                <w:rFonts w:ascii="Arial" w:eastAsia="华文细黑" w:hAnsi="Arial" w:cs="Arial" w:hint="eastAsia"/>
                <w:sz w:val="18"/>
                <w:szCs w:val="21"/>
              </w:rPr>
              <w:t>合计金额</w:t>
            </w:r>
          </w:p>
        </w:tc>
      </w:tr>
      <w:tr w:rsidR="00FC4ADA" w:rsidTr="00CB0C1E">
        <w:trPr>
          <w:trHeight w:val="1113"/>
          <w:jc w:val="center"/>
        </w:trPr>
        <w:tc>
          <w:tcPr>
            <w:tcW w:w="2766" w:type="dxa"/>
            <w:vAlign w:val="center"/>
          </w:tcPr>
          <w:p w:rsidR="00FC4ADA" w:rsidRDefault="00FC4ADA" w:rsidP="006359B4">
            <w:pPr>
              <w:spacing w:line="360" w:lineRule="auto"/>
              <w:jc w:val="center"/>
              <w:rPr>
                <w:rFonts w:ascii="Arial" w:eastAsia="华文细黑" w:hAnsi="Arial" w:cs="Arial"/>
                <w:sz w:val="18"/>
                <w:szCs w:val="21"/>
              </w:rPr>
            </w:pPr>
            <w:r w:rsidRPr="00FC4ADA">
              <w:rPr>
                <w:rFonts w:ascii="Arial" w:eastAsia="华文细黑" w:hAnsi="Arial" w:cs="Arial" w:hint="eastAsia"/>
                <w:sz w:val="18"/>
                <w:szCs w:val="21"/>
              </w:rPr>
              <w:t>北京市西城区太平桥大街</w:t>
            </w:r>
            <w:r w:rsidRPr="00FC4ADA">
              <w:rPr>
                <w:rFonts w:ascii="Arial" w:eastAsia="华文细黑" w:hAnsi="Arial" w:cs="Arial" w:hint="eastAsia"/>
                <w:sz w:val="18"/>
                <w:szCs w:val="21"/>
              </w:rPr>
              <w:t>18</w:t>
            </w:r>
            <w:r w:rsidRPr="00FC4ADA">
              <w:rPr>
                <w:rFonts w:ascii="Arial" w:eastAsia="华文细黑" w:hAnsi="Arial" w:cs="Arial" w:hint="eastAsia"/>
                <w:sz w:val="18"/>
                <w:szCs w:val="21"/>
              </w:rPr>
              <w:t>号</w:t>
            </w:r>
            <w:r w:rsidRPr="00FC4ADA">
              <w:rPr>
                <w:rFonts w:ascii="Arial" w:eastAsia="华文细黑" w:hAnsi="Arial" w:cs="Arial" w:hint="eastAsia"/>
                <w:sz w:val="18"/>
                <w:szCs w:val="21"/>
              </w:rPr>
              <w:t>1</w:t>
            </w:r>
            <w:r w:rsidRPr="00FC4ADA">
              <w:rPr>
                <w:rFonts w:ascii="Arial" w:eastAsia="华文细黑" w:hAnsi="Arial" w:cs="Arial" w:hint="eastAsia"/>
                <w:sz w:val="18"/>
                <w:szCs w:val="21"/>
              </w:rPr>
              <w:t>层</w:t>
            </w:r>
            <w:r w:rsidRPr="00FC4ADA">
              <w:rPr>
                <w:rFonts w:ascii="Arial" w:eastAsia="华文细黑" w:hAnsi="Arial" w:cs="Arial" w:hint="eastAsia"/>
                <w:sz w:val="18"/>
                <w:szCs w:val="21"/>
              </w:rPr>
              <w:t>105</w:t>
            </w:r>
            <w:r>
              <w:rPr>
                <w:rFonts w:ascii="Arial" w:eastAsia="华文细黑" w:hAnsi="Arial" w:cs="Arial" w:hint="eastAsia"/>
                <w:sz w:val="18"/>
                <w:szCs w:val="21"/>
              </w:rPr>
              <w:t>号配套商业用房</w:t>
            </w:r>
          </w:p>
        </w:tc>
        <w:tc>
          <w:tcPr>
            <w:tcW w:w="2514" w:type="dxa"/>
            <w:vAlign w:val="center"/>
          </w:tcPr>
          <w:p w:rsidR="00FC4ADA" w:rsidRDefault="00574B47" w:rsidP="001F34C1">
            <w:pPr>
              <w:spacing w:line="360" w:lineRule="auto"/>
              <w:jc w:val="center"/>
              <w:rPr>
                <w:rFonts w:ascii="Arial" w:eastAsia="华文细黑" w:hAnsi="Arial" w:cs="Arial"/>
                <w:sz w:val="18"/>
                <w:szCs w:val="21"/>
              </w:rPr>
            </w:pPr>
            <w:r>
              <w:rPr>
                <w:rFonts w:ascii="Arial" w:eastAsia="华文细黑" w:hAnsi="Arial" w:cs="Arial" w:hint="eastAsia"/>
                <w:sz w:val="18"/>
                <w:szCs w:val="21"/>
              </w:rPr>
              <w:t>3</w:t>
            </w:r>
            <w:r w:rsidR="001F34C1">
              <w:rPr>
                <w:rFonts w:ascii="Arial" w:eastAsia="华文细黑" w:hAnsi="Arial" w:cs="Arial" w:hint="eastAsia"/>
                <w:sz w:val="18"/>
                <w:szCs w:val="21"/>
              </w:rPr>
              <w:t>2.0</w:t>
            </w:r>
            <w:r w:rsidR="00FC4ADA">
              <w:rPr>
                <w:rFonts w:ascii="Arial" w:eastAsia="华文细黑" w:hAnsi="Arial" w:cs="Arial" w:hint="eastAsia"/>
                <w:sz w:val="18"/>
                <w:szCs w:val="21"/>
              </w:rPr>
              <w:t>～</w:t>
            </w:r>
            <w:r w:rsidR="001F34C1">
              <w:rPr>
                <w:rFonts w:ascii="Arial" w:eastAsia="华文细黑" w:hAnsi="Arial" w:cs="Arial" w:hint="eastAsia"/>
                <w:sz w:val="18"/>
                <w:szCs w:val="21"/>
              </w:rPr>
              <w:t>39.2</w:t>
            </w:r>
          </w:p>
        </w:tc>
        <w:tc>
          <w:tcPr>
            <w:tcW w:w="2447" w:type="dxa"/>
            <w:vAlign w:val="center"/>
          </w:tcPr>
          <w:p w:rsidR="00FC4ADA" w:rsidRDefault="00FC4ADA" w:rsidP="006359B4">
            <w:pPr>
              <w:spacing w:line="360" w:lineRule="auto"/>
              <w:jc w:val="center"/>
              <w:rPr>
                <w:rFonts w:ascii="Arial" w:eastAsia="华文细黑" w:hAnsi="Arial" w:cs="Arial"/>
                <w:sz w:val="18"/>
                <w:szCs w:val="21"/>
              </w:rPr>
            </w:pPr>
            <w:r>
              <w:rPr>
                <w:rFonts w:ascii="Arial" w:eastAsia="华文细黑" w:hAnsi="Arial" w:cs="Arial" w:hint="eastAsia"/>
                <w:sz w:val="18"/>
                <w:szCs w:val="21"/>
              </w:rPr>
              <w:t>1.8</w:t>
            </w:r>
          </w:p>
        </w:tc>
        <w:tc>
          <w:tcPr>
            <w:tcW w:w="2339" w:type="dxa"/>
            <w:vAlign w:val="center"/>
          </w:tcPr>
          <w:p w:rsidR="00FC4ADA" w:rsidRDefault="001F34C1" w:rsidP="001F34C1">
            <w:pPr>
              <w:spacing w:line="360" w:lineRule="auto"/>
              <w:jc w:val="center"/>
              <w:rPr>
                <w:rFonts w:ascii="Arial" w:eastAsia="华文细黑" w:hAnsi="Arial" w:cs="Arial"/>
                <w:sz w:val="18"/>
                <w:szCs w:val="21"/>
              </w:rPr>
            </w:pPr>
            <w:r>
              <w:rPr>
                <w:rFonts w:ascii="Arial" w:eastAsia="华文细黑" w:hAnsi="Arial" w:cs="Arial" w:hint="eastAsia"/>
                <w:sz w:val="18"/>
                <w:szCs w:val="21"/>
              </w:rPr>
              <w:t>33.8</w:t>
            </w:r>
            <w:r w:rsidR="00FC4ADA">
              <w:rPr>
                <w:rFonts w:ascii="Arial" w:eastAsia="华文细黑" w:hAnsi="Arial" w:cs="Arial" w:hint="eastAsia"/>
                <w:sz w:val="18"/>
                <w:szCs w:val="21"/>
              </w:rPr>
              <w:t>～</w:t>
            </w:r>
            <w:r>
              <w:rPr>
                <w:rFonts w:ascii="Arial" w:eastAsia="华文细黑" w:hAnsi="Arial" w:cs="Arial" w:hint="eastAsia"/>
                <w:sz w:val="18"/>
                <w:szCs w:val="21"/>
              </w:rPr>
              <w:t>41.0</w:t>
            </w:r>
          </w:p>
        </w:tc>
      </w:tr>
      <w:tr w:rsidR="00FC4ADA" w:rsidTr="00CB0C1E">
        <w:trPr>
          <w:trHeight w:val="1114"/>
          <w:jc w:val="center"/>
        </w:trPr>
        <w:tc>
          <w:tcPr>
            <w:tcW w:w="2766" w:type="dxa"/>
            <w:vAlign w:val="center"/>
          </w:tcPr>
          <w:p w:rsidR="00FC4ADA" w:rsidRDefault="00FC4ADA" w:rsidP="006359B4">
            <w:pPr>
              <w:spacing w:line="360" w:lineRule="auto"/>
              <w:jc w:val="center"/>
              <w:rPr>
                <w:rFonts w:ascii="Arial" w:eastAsia="华文细黑" w:hAnsi="Arial" w:cs="Arial"/>
                <w:sz w:val="18"/>
                <w:szCs w:val="21"/>
              </w:rPr>
            </w:pPr>
            <w:r w:rsidRPr="00FC4ADA">
              <w:rPr>
                <w:rFonts w:ascii="Arial" w:eastAsia="华文细黑" w:hAnsi="Arial" w:cs="Arial" w:hint="eastAsia"/>
                <w:sz w:val="18"/>
                <w:szCs w:val="21"/>
              </w:rPr>
              <w:t>北京市西城区太平桥大街</w:t>
            </w:r>
            <w:r w:rsidRPr="00FC4ADA">
              <w:rPr>
                <w:rFonts w:ascii="Arial" w:eastAsia="华文细黑" w:hAnsi="Arial" w:cs="Arial" w:hint="eastAsia"/>
                <w:sz w:val="18"/>
                <w:szCs w:val="21"/>
              </w:rPr>
              <w:t>18</w:t>
            </w:r>
            <w:r w:rsidRPr="00FC4ADA">
              <w:rPr>
                <w:rFonts w:ascii="Arial" w:eastAsia="华文细黑" w:hAnsi="Arial" w:cs="Arial" w:hint="eastAsia"/>
                <w:sz w:val="18"/>
                <w:szCs w:val="21"/>
              </w:rPr>
              <w:t>号</w:t>
            </w:r>
            <w:r w:rsidRPr="00FC4ADA">
              <w:rPr>
                <w:rFonts w:ascii="Arial" w:eastAsia="华文细黑" w:hAnsi="Arial" w:cs="Arial" w:hint="eastAsia"/>
                <w:sz w:val="18"/>
                <w:szCs w:val="21"/>
              </w:rPr>
              <w:t>1</w:t>
            </w:r>
            <w:r w:rsidRPr="00FC4ADA">
              <w:rPr>
                <w:rFonts w:ascii="Arial" w:eastAsia="华文细黑" w:hAnsi="Arial" w:cs="Arial" w:hint="eastAsia"/>
                <w:sz w:val="18"/>
                <w:szCs w:val="21"/>
              </w:rPr>
              <w:t>层</w:t>
            </w:r>
            <w:r>
              <w:rPr>
                <w:rFonts w:ascii="Arial" w:eastAsia="华文细黑" w:hAnsi="Arial" w:cs="Arial" w:hint="eastAsia"/>
                <w:sz w:val="18"/>
                <w:szCs w:val="21"/>
              </w:rPr>
              <w:t>106</w:t>
            </w:r>
            <w:r>
              <w:rPr>
                <w:rFonts w:ascii="Arial" w:eastAsia="华文细黑" w:hAnsi="Arial" w:cs="Arial" w:hint="eastAsia"/>
                <w:sz w:val="18"/>
                <w:szCs w:val="21"/>
              </w:rPr>
              <w:t>号配套商业用房</w:t>
            </w:r>
          </w:p>
        </w:tc>
        <w:tc>
          <w:tcPr>
            <w:tcW w:w="2514" w:type="dxa"/>
            <w:vAlign w:val="center"/>
          </w:tcPr>
          <w:p w:rsidR="00FC4ADA" w:rsidRDefault="001F34C1" w:rsidP="001F34C1">
            <w:pPr>
              <w:spacing w:line="360" w:lineRule="auto"/>
              <w:jc w:val="center"/>
              <w:rPr>
                <w:rFonts w:ascii="Arial" w:eastAsia="华文细黑" w:hAnsi="Arial" w:cs="Arial"/>
                <w:sz w:val="18"/>
                <w:szCs w:val="21"/>
              </w:rPr>
            </w:pPr>
            <w:r>
              <w:rPr>
                <w:rFonts w:ascii="Arial" w:eastAsia="华文细黑" w:hAnsi="Arial" w:cs="Arial" w:hint="eastAsia"/>
                <w:sz w:val="18"/>
                <w:szCs w:val="21"/>
              </w:rPr>
              <w:t>44.2</w:t>
            </w:r>
            <w:r w:rsidR="00FC4ADA">
              <w:rPr>
                <w:rFonts w:ascii="Arial" w:eastAsia="华文细黑" w:hAnsi="Arial" w:cs="Arial" w:hint="eastAsia"/>
                <w:sz w:val="18"/>
                <w:szCs w:val="21"/>
              </w:rPr>
              <w:t>～</w:t>
            </w:r>
            <w:r>
              <w:rPr>
                <w:rFonts w:ascii="Arial" w:eastAsia="华文细黑" w:hAnsi="Arial" w:cs="Arial" w:hint="eastAsia"/>
                <w:sz w:val="18"/>
                <w:szCs w:val="21"/>
              </w:rPr>
              <w:t>54.0</w:t>
            </w:r>
          </w:p>
        </w:tc>
        <w:tc>
          <w:tcPr>
            <w:tcW w:w="2447" w:type="dxa"/>
            <w:vAlign w:val="center"/>
          </w:tcPr>
          <w:p w:rsidR="00FC4ADA" w:rsidRDefault="00FC4ADA" w:rsidP="006359B4">
            <w:pPr>
              <w:spacing w:line="360" w:lineRule="auto"/>
              <w:jc w:val="center"/>
              <w:rPr>
                <w:rFonts w:ascii="Arial" w:eastAsia="华文细黑" w:hAnsi="Arial" w:cs="Arial"/>
                <w:sz w:val="18"/>
                <w:szCs w:val="21"/>
              </w:rPr>
            </w:pPr>
            <w:r>
              <w:rPr>
                <w:rFonts w:ascii="Arial" w:eastAsia="华文细黑" w:hAnsi="Arial" w:cs="Arial" w:hint="eastAsia"/>
                <w:sz w:val="18"/>
                <w:szCs w:val="21"/>
              </w:rPr>
              <w:t>1.8</w:t>
            </w:r>
            <w:bookmarkStart w:id="1" w:name="_GoBack"/>
            <w:bookmarkEnd w:id="1"/>
          </w:p>
        </w:tc>
        <w:tc>
          <w:tcPr>
            <w:tcW w:w="2339" w:type="dxa"/>
            <w:vAlign w:val="center"/>
          </w:tcPr>
          <w:p w:rsidR="00FC4ADA" w:rsidRDefault="001F34C1" w:rsidP="001F34C1">
            <w:pPr>
              <w:spacing w:line="360" w:lineRule="auto"/>
              <w:jc w:val="center"/>
              <w:rPr>
                <w:rFonts w:ascii="Arial" w:eastAsia="华文细黑" w:hAnsi="Arial" w:cs="Arial"/>
                <w:sz w:val="18"/>
                <w:szCs w:val="21"/>
              </w:rPr>
            </w:pPr>
            <w:r>
              <w:rPr>
                <w:rFonts w:ascii="Arial" w:eastAsia="华文细黑" w:hAnsi="Arial" w:cs="Arial" w:hint="eastAsia"/>
                <w:sz w:val="18"/>
                <w:szCs w:val="21"/>
              </w:rPr>
              <w:t>46.0</w:t>
            </w:r>
            <w:r w:rsidR="00FC4ADA">
              <w:rPr>
                <w:rFonts w:ascii="Arial" w:eastAsia="华文细黑" w:hAnsi="Arial" w:cs="Arial" w:hint="eastAsia"/>
                <w:sz w:val="18"/>
                <w:szCs w:val="21"/>
              </w:rPr>
              <w:t>～</w:t>
            </w:r>
            <w:r w:rsidR="00574B47">
              <w:rPr>
                <w:rFonts w:ascii="Arial" w:eastAsia="华文细黑" w:hAnsi="Arial" w:cs="Arial" w:hint="eastAsia"/>
                <w:sz w:val="18"/>
                <w:szCs w:val="21"/>
              </w:rPr>
              <w:t>5</w:t>
            </w:r>
            <w:r>
              <w:rPr>
                <w:rFonts w:ascii="Arial" w:eastAsia="华文细黑" w:hAnsi="Arial" w:cs="Arial" w:hint="eastAsia"/>
                <w:sz w:val="18"/>
                <w:szCs w:val="21"/>
              </w:rPr>
              <w:t>5.8</w:t>
            </w:r>
          </w:p>
        </w:tc>
      </w:tr>
    </w:tbl>
    <w:p w:rsidR="00243762" w:rsidRDefault="00243762">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color w:val="000000"/>
          <w:sz w:val="18"/>
          <w:szCs w:val="18"/>
        </w:rPr>
        <w:t>单位：元</w:t>
      </w:r>
      <w:r>
        <w:rPr>
          <w:rFonts w:ascii="Arial" w:eastAsia="华文细黑" w:hAnsi="Arial" w:cs="宋体" w:hint="eastAsia"/>
          <w:color w:val="000000"/>
          <w:sz w:val="18"/>
          <w:szCs w:val="18"/>
        </w:rPr>
        <w:t>/</w:t>
      </w:r>
      <w:r w:rsidR="00C02AAA">
        <w:rPr>
          <w:rFonts w:ascii="Arial" w:eastAsia="华文细黑" w:hAnsi="Arial" w:cs="宋体" w:hint="eastAsia"/>
          <w:color w:val="000000"/>
          <w:sz w:val="18"/>
          <w:szCs w:val="18"/>
        </w:rPr>
        <w:t>套内</w:t>
      </w:r>
      <w:r>
        <w:rPr>
          <w:rFonts w:ascii="Arial" w:eastAsia="华文细黑" w:hAnsi="Arial" w:cs="宋体" w:hint="eastAsia"/>
          <w:sz w:val="18"/>
          <w:szCs w:val="18"/>
        </w:rPr>
        <w:t>建筑面积</w:t>
      </w:r>
      <w:r>
        <w:rPr>
          <w:rFonts w:ascii="Arial" w:eastAsia="华文细黑" w:hAnsi="Arial" w:cs="宋体" w:hint="eastAsia"/>
          <w:color w:val="000000"/>
          <w:sz w:val="18"/>
          <w:szCs w:val="18"/>
        </w:rPr>
        <w:t>平方米·天</w:t>
      </w:r>
    </w:p>
    <w:p w:rsidR="00243762" w:rsidRDefault="00243762">
      <w:pPr>
        <w:widowControl/>
        <w:adjustRightInd/>
        <w:spacing w:line="360" w:lineRule="auto"/>
        <w:ind w:firstLineChars="200" w:firstLine="360"/>
        <w:jc w:val="both"/>
        <w:textAlignment w:val="auto"/>
        <w:rPr>
          <w:rFonts w:ascii="Arial" w:eastAsia="华文细黑" w:hAnsi="Arial" w:cs="宋体"/>
          <w:color w:val="000000"/>
          <w:sz w:val="18"/>
          <w:szCs w:val="18"/>
        </w:rPr>
      </w:pPr>
    </w:p>
    <w:p w:rsidR="00243762" w:rsidRDefault="00243762">
      <w:pPr>
        <w:spacing w:beforeLines="50" w:before="120" w:line="360" w:lineRule="auto"/>
        <w:ind w:firstLineChars="200" w:firstLine="422"/>
        <w:rPr>
          <w:rFonts w:ascii="Arial" w:hAnsi="Arial" w:cs="Arial"/>
          <w:b/>
          <w:bCs/>
          <w:sz w:val="21"/>
        </w:rPr>
      </w:pPr>
      <w:r>
        <w:rPr>
          <w:rFonts w:ascii="Arial" w:hAnsi="Arial" w:cs="Arial" w:hint="eastAsia"/>
          <w:b/>
          <w:bCs/>
          <w:sz w:val="21"/>
        </w:rPr>
        <w:t>特别提示：</w:t>
      </w:r>
    </w:p>
    <w:p w:rsidR="007644AF" w:rsidRDefault="007644AF" w:rsidP="007644AF">
      <w:pPr>
        <w:spacing w:line="480" w:lineRule="auto"/>
        <w:ind w:firstLine="570"/>
        <w:jc w:val="both"/>
        <w:rPr>
          <w:rFonts w:ascii="Arial" w:hAnsi="Arial"/>
          <w:bCs/>
          <w:sz w:val="21"/>
        </w:rPr>
      </w:pPr>
      <w:r>
        <w:rPr>
          <w:rFonts w:ascii="Arial" w:hAnsi="Arial" w:hint="eastAsia"/>
          <w:bCs/>
          <w:sz w:val="21"/>
        </w:rPr>
        <w:t>1.</w:t>
      </w:r>
      <w:r w:rsidRPr="007644AF">
        <w:rPr>
          <w:rFonts w:ascii="Arial" w:hAnsi="Arial" w:cs="Arial" w:hint="eastAsia"/>
          <w:bCs/>
          <w:color w:val="000000"/>
          <w:sz w:val="21"/>
          <w:szCs w:val="21"/>
        </w:rPr>
        <w:t xml:space="preserve"> </w:t>
      </w:r>
      <w:r>
        <w:rPr>
          <w:rFonts w:ascii="Arial" w:hAnsi="Arial" w:cs="Arial" w:hint="eastAsia"/>
          <w:bCs/>
          <w:color w:val="000000"/>
          <w:sz w:val="21"/>
          <w:szCs w:val="21"/>
        </w:rPr>
        <w:t>根据</w:t>
      </w:r>
      <w:r>
        <w:rPr>
          <w:rFonts w:ascii="Arial" w:hAnsi="Arial" w:hint="eastAsia"/>
          <w:sz w:val="21"/>
          <w:szCs w:val="24"/>
        </w:rPr>
        <w:t>联系人提供的</w:t>
      </w:r>
      <w:r w:rsidR="008D6AD0">
        <w:rPr>
          <w:rFonts w:ascii="Arial" w:hAnsi="Arial" w:hint="eastAsia"/>
          <w:sz w:val="21"/>
          <w:szCs w:val="24"/>
        </w:rPr>
        <w:t>《房屋所有权证》</w:t>
      </w:r>
      <w:r w:rsidR="008D6AD0">
        <w:rPr>
          <w:rFonts w:ascii="Arial" w:hAnsi="Arial" w:hint="eastAsia"/>
          <w:sz w:val="21"/>
          <w:szCs w:val="24"/>
        </w:rPr>
        <w:t>[X</w:t>
      </w:r>
      <w:r w:rsidR="008D6AD0">
        <w:rPr>
          <w:rFonts w:ascii="Arial" w:hAnsi="Arial" w:hint="eastAsia"/>
          <w:sz w:val="21"/>
          <w:szCs w:val="24"/>
        </w:rPr>
        <w:t>京房权证西股字第</w:t>
      </w:r>
      <w:r w:rsidR="008D6AD0">
        <w:rPr>
          <w:rFonts w:ascii="Arial" w:hAnsi="Arial" w:hint="eastAsia"/>
          <w:sz w:val="21"/>
          <w:szCs w:val="24"/>
        </w:rPr>
        <w:t>009816</w:t>
      </w:r>
      <w:r w:rsidR="008D6AD0">
        <w:rPr>
          <w:rFonts w:ascii="Arial" w:hAnsi="Arial" w:hint="eastAsia"/>
          <w:sz w:val="21"/>
          <w:szCs w:val="24"/>
        </w:rPr>
        <w:t>号</w:t>
      </w:r>
      <w:r w:rsidR="008D6AD0">
        <w:rPr>
          <w:rFonts w:ascii="Arial" w:hAnsi="Arial" w:hint="eastAsia"/>
          <w:sz w:val="21"/>
          <w:szCs w:val="24"/>
        </w:rPr>
        <w:t>]</w:t>
      </w:r>
      <w:r w:rsidR="008D6AD0">
        <w:rPr>
          <w:rFonts w:ascii="Arial" w:hAnsi="Arial" w:hint="eastAsia"/>
          <w:sz w:val="21"/>
          <w:szCs w:val="24"/>
        </w:rPr>
        <w:t>及《关于同意丰融国际大厦对外出租的回函》</w:t>
      </w:r>
      <w:r>
        <w:rPr>
          <w:rFonts w:ascii="Arial" w:hAnsi="Arial" w:hint="eastAsia"/>
          <w:sz w:val="21"/>
          <w:szCs w:val="24"/>
        </w:rPr>
        <w:t>复印件，估价对象</w:t>
      </w:r>
      <w:r w:rsidR="002261DF">
        <w:rPr>
          <w:rFonts w:ascii="Arial" w:hAnsi="Arial" w:hint="eastAsia"/>
          <w:sz w:val="21"/>
          <w:szCs w:val="24"/>
        </w:rPr>
        <w:t>所属楼宇</w:t>
      </w:r>
      <w:r>
        <w:rPr>
          <w:rFonts w:ascii="Arial" w:hAnsi="Arial" w:hint="eastAsia"/>
          <w:sz w:val="21"/>
          <w:szCs w:val="24"/>
        </w:rPr>
        <w:t>已</w:t>
      </w:r>
      <w:r w:rsidR="00A803E2">
        <w:rPr>
          <w:rFonts w:ascii="Arial" w:hAnsi="Arial" w:hint="eastAsia"/>
          <w:sz w:val="21"/>
          <w:szCs w:val="24"/>
        </w:rPr>
        <w:t>于</w:t>
      </w:r>
      <w:r w:rsidR="00A803E2">
        <w:rPr>
          <w:rFonts w:ascii="Arial" w:hAnsi="Arial" w:hint="eastAsia"/>
          <w:sz w:val="21"/>
          <w:szCs w:val="24"/>
        </w:rPr>
        <w:t>2014</w:t>
      </w:r>
      <w:r w:rsidR="00A803E2">
        <w:rPr>
          <w:rFonts w:ascii="Arial" w:hAnsi="Arial" w:hint="eastAsia"/>
          <w:sz w:val="21"/>
          <w:szCs w:val="24"/>
        </w:rPr>
        <w:t>年</w:t>
      </w:r>
      <w:r w:rsidR="00A803E2">
        <w:rPr>
          <w:rFonts w:ascii="Arial" w:hAnsi="Arial" w:hint="eastAsia"/>
          <w:sz w:val="21"/>
          <w:szCs w:val="24"/>
        </w:rPr>
        <w:t>11</w:t>
      </w:r>
      <w:r w:rsidR="00A803E2">
        <w:rPr>
          <w:rFonts w:ascii="Arial" w:hAnsi="Arial" w:hint="eastAsia"/>
          <w:sz w:val="21"/>
          <w:szCs w:val="24"/>
        </w:rPr>
        <w:t>月</w:t>
      </w:r>
      <w:r w:rsidR="00A803E2">
        <w:rPr>
          <w:rFonts w:ascii="Arial" w:hAnsi="Arial" w:hint="eastAsia"/>
          <w:sz w:val="21"/>
          <w:szCs w:val="24"/>
        </w:rPr>
        <w:t>28</w:t>
      </w:r>
      <w:r w:rsidR="00A803E2">
        <w:rPr>
          <w:rFonts w:ascii="Arial" w:hAnsi="Arial" w:hint="eastAsia"/>
          <w:sz w:val="21"/>
          <w:szCs w:val="24"/>
        </w:rPr>
        <w:t>日</w:t>
      </w:r>
      <w:r>
        <w:rPr>
          <w:rFonts w:ascii="Arial" w:hAnsi="Arial" w:hint="eastAsia"/>
          <w:sz w:val="21"/>
          <w:szCs w:val="24"/>
        </w:rPr>
        <w:t>抵押给</w:t>
      </w:r>
      <w:r w:rsidR="008D6AD0">
        <w:rPr>
          <w:rFonts w:ascii="Arial" w:hAnsi="Arial" w:hint="eastAsia"/>
          <w:sz w:val="21"/>
          <w:szCs w:val="24"/>
        </w:rPr>
        <w:t>上海浦东发展银行股份有限公司北京分行</w:t>
      </w:r>
      <w:r>
        <w:rPr>
          <w:rFonts w:ascii="Arial" w:hAnsi="Arial" w:hint="eastAsia"/>
          <w:sz w:val="21"/>
          <w:szCs w:val="24"/>
        </w:rPr>
        <w:t>。</w:t>
      </w:r>
      <w:r w:rsidR="008D6AD0">
        <w:rPr>
          <w:rFonts w:ascii="Arial" w:hAnsi="Arial" w:hint="eastAsia"/>
          <w:sz w:val="21"/>
          <w:szCs w:val="24"/>
        </w:rPr>
        <w:t>抵押借款金额为人民币</w:t>
      </w:r>
      <w:r w:rsidR="008D6AD0">
        <w:rPr>
          <w:rFonts w:ascii="Arial" w:hAnsi="Arial" w:hint="eastAsia"/>
          <w:sz w:val="21"/>
          <w:szCs w:val="24"/>
        </w:rPr>
        <w:t>3500000000</w:t>
      </w:r>
      <w:r w:rsidR="008D6AD0">
        <w:rPr>
          <w:rFonts w:ascii="Arial" w:hAnsi="Arial" w:hint="eastAsia"/>
          <w:sz w:val="21"/>
          <w:szCs w:val="24"/>
        </w:rPr>
        <w:t>元整。</w:t>
      </w:r>
      <w:r w:rsidR="00A803E2">
        <w:rPr>
          <w:rFonts w:ascii="Arial" w:hAnsi="Arial" w:hint="eastAsia"/>
          <w:sz w:val="21"/>
          <w:szCs w:val="24"/>
        </w:rPr>
        <w:t>截至价值时点，上述抵押登记未见注销。</w:t>
      </w:r>
      <w:r w:rsidR="00C01EA3">
        <w:rPr>
          <w:rFonts w:ascii="Arial" w:hAnsi="Arial" w:hint="eastAsia"/>
          <w:sz w:val="21"/>
          <w:szCs w:val="24"/>
        </w:rPr>
        <w:t>根</w:t>
      </w:r>
      <w:r w:rsidR="008D6AD0">
        <w:rPr>
          <w:rFonts w:ascii="Arial" w:hAnsi="Arial" w:cs="Arial" w:hint="eastAsia"/>
          <w:bCs/>
          <w:color w:val="000000"/>
          <w:sz w:val="21"/>
          <w:szCs w:val="21"/>
        </w:rPr>
        <w:t>据本次评估目的，本报告估价结果未考虑上述</w:t>
      </w:r>
      <w:r>
        <w:rPr>
          <w:rFonts w:ascii="Arial" w:hAnsi="Arial" w:cs="Arial" w:hint="eastAsia"/>
          <w:bCs/>
          <w:color w:val="000000"/>
          <w:sz w:val="21"/>
          <w:szCs w:val="21"/>
        </w:rPr>
        <w:t>抵押权的影响，在此提请报告使用者注意。</w:t>
      </w:r>
    </w:p>
    <w:p w:rsidR="00243762" w:rsidRDefault="007644AF" w:rsidP="007644AF">
      <w:pPr>
        <w:spacing w:line="480" w:lineRule="auto"/>
        <w:ind w:firstLine="570"/>
        <w:jc w:val="both"/>
        <w:rPr>
          <w:rFonts w:ascii="Arial" w:hAnsi="Arial"/>
          <w:bCs/>
          <w:sz w:val="21"/>
        </w:rPr>
      </w:pPr>
      <w:r>
        <w:rPr>
          <w:rFonts w:ascii="Arial" w:hAnsi="Arial" w:hint="eastAsia"/>
          <w:bCs/>
          <w:sz w:val="21"/>
        </w:rPr>
        <w:t>2</w:t>
      </w:r>
      <w:r w:rsidR="00243762">
        <w:rPr>
          <w:rFonts w:ascii="Arial" w:hAnsi="Arial" w:hint="eastAsia"/>
          <w:bCs/>
          <w:sz w:val="21"/>
        </w:rPr>
        <w:t>.</w:t>
      </w:r>
      <w:r w:rsidR="00243762">
        <w:rPr>
          <w:rFonts w:ascii="Arial" w:hAnsi="Arial" w:cs="Arial" w:hint="eastAsia"/>
          <w:bCs/>
          <w:color w:val="000000"/>
          <w:sz w:val="21"/>
          <w:szCs w:val="21"/>
        </w:rPr>
        <w:t xml:space="preserve"> </w:t>
      </w:r>
      <w:r w:rsidR="00736C7F">
        <w:rPr>
          <w:rFonts w:ascii="Arial" w:hAnsi="Arial" w:cs="Arial" w:hint="eastAsia"/>
          <w:bCs/>
          <w:color w:val="000000"/>
          <w:sz w:val="21"/>
          <w:szCs w:val="21"/>
        </w:rPr>
        <w:t>根据联系人提供的</w:t>
      </w:r>
      <w:r w:rsidR="00192B97">
        <w:rPr>
          <w:rFonts w:ascii="Arial" w:hAnsi="Arial" w:hint="eastAsia"/>
          <w:sz w:val="21"/>
          <w:szCs w:val="24"/>
        </w:rPr>
        <w:t>《丰融国际大厦租赁合同》</w:t>
      </w:r>
      <w:r w:rsidR="00192B97">
        <w:rPr>
          <w:rFonts w:ascii="Arial" w:hAnsi="Arial" w:hint="eastAsia"/>
          <w:sz w:val="21"/>
          <w:szCs w:val="24"/>
        </w:rPr>
        <w:t>[</w:t>
      </w:r>
      <w:r w:rsidR="00192B97">
        <w:rPr>
          <w:rFonts w:ascii="Arial" w:hAnsi="Arial" w:hint="eastAsia"/>
          <w:sz w:val="21"/>
          <w:szCs w:val="24"/>
        </w:rPr>
        <w:t>丰融国际大厦，</w:t>
      </w:r>
      <w:r w:rsidR="00192B97">
        <w:rPr>
          <w:rFonts w:ascii="Arial" w:hAnsi="Arial" w:hint="eastAsia"/>
          <w:sz w:val="21"/>
          <w:szCs w:val="24"/>
        </w:rPr>
        <w:t>1</w:t>
      </w:r>
      <w:r w:rsidR="00192B97">
        <w:rPr>
          <w:rFonts w:ascii="Arial" w:hAnsi="Arial" w:hint="eastAsia"/>
          <w:sz w:val="21"/>
          <w:szCs w:val="24"/>
        </w:rPr>
        <w:t>层</w:t>
      </w:r>
      <w:r w:rsidR="00192B97">
        <w:rPr>
          <w:rFonts w:ascii="Arial" w:hAnsi="Arial" w:hint="eastAsia"/>
          <w:sz w:val="21"/>
          <w:szCs w:val="24"/>
        </w:rPr>
        <w:t>05</w:t>
      </w:r>
      <w:r w:rsidR="00192B97">
        <w:rPr>
          <w:rFonts w:ascii="Arial" w:hAnsi="Arial" w:hint="eastAsia"/>
          <w:sz w:val="21"/>
          <w:szCs w:val="24"/>
        </w:rPr>
        <w:t>单元、丰融国际大厦，</w:t>
      </w:r>
      <w:r w:rsidR="00192B97">
        <w:rPr>
          <w:rFonts w:ascii="Arial" w:hAnsi="Arial" w:hint="eastAsia"/>
          <w:sz w:val="21"/>
          <w:szCs w:val="24"/>
        </w:rPr>
        <w:t>1</w:t>
      </w:r>
      <w:r w:rsidR="00192B97">
        <w:rPr>
          <w:rFonts w:ascii="Arial" w:hAnsi="Arial" w:hint="eastAsia"/>
          <w:sz w:val="21"/>
          <w:szCs w:val="24"/>
        </w:rPr>
        <w:t>层</w:t>
      </w:r>
      <w:r w:rsidR="00192B97">
        <w:rPr>
          <w:rFonts w:ascii="Arial" w:hAnsi="Arial" w:hint="eastAsia"/>
          <w:sz w:val="21"/>
          <w:szCs w:val="24"/>
        </w:rPr>
        <w:t>06</w:t>
      </w:r>
      <w:r w:rsidR="00192B97">
        <w:rPr>
          <w:rFonts w:ascii="Arial" w:hAnsi="Arial" w:hint="eastAsia"/>
          <w:sz w:val="21"/>
          <w:szCs w:val="24"/>
        </w:rPr>
        <w:t>单元</w:t>
      </w:r>
      <w:r w:rsidR="00192B97">
        <w:rPr>
          <w:rFonts w:ascii="Arial" w:hAnsi="Arial" w:hint="eastAsia"/>
          <w:sz w:val="21"/>
          <w:szCs w:val="24"/>
        </w:rPr>
        <w:t>]</w:t>
      </w:r>
      <w:r w:rsidR="00736C7F">
        <w:rPr>
          <w:rFonts w:ascii="Arial" w:hAnsi="Arial" w:hint="eastAsia"/>
          <w:sz w:val="21"/>
          <w:szCs w:val="24"/>
        </w:rPr>
        <w:t>复印件</w:t>
      </w:r>
      <w:r w:rsidR="00574B47">
        <w:rPr>
          <w:rFonts w:ascii="Arial" w:hAnsi="Arial" w:hint="eastAsia"/>
          <w:sz w:val="21"/>
          <w:szCs w:val="24"/>
        </w:rPr>
        <w:t>记载</w:t>
      </w:r>
      <w:r w:rsidR="005C175B">
        <w:rPr>
          <w:rFonts w:ascii="Arial" w:hAnsi="Arial" w:cs="Arial" w:hint="eastAsia"/>
          <w:bCs/>
          <w:color w:val="000000"/>
          <w:sz w:val="21"/>
          <w:szCs w:val="21"/>
        </w:rPr>
        <w:t>，截至价值时点，</w:t>
      </w:r>
      <w:r w:rsidR="00574B47">
        <w:rPr>
          <w:rFonts w:ascii="Arial" w:hAnsi="Arial" w:cs="Arial" w:hint="eastAsia"/>
          <w:bCs/>
          <w:color w:val="000000"/>
          <w:sz w:val="21"/>
          <w:szCs w:val="21"/>
        </w:rPr>
        <w:t>估价对象</w:t>
      </w:r>
      <w:r w:rsidR="00574B47" w:rsidRPr="00E36EDA">
        <w:rPr>
          <w:rFonts w:ascii="Arial" w:hAnsi="Arial" w:hint="eastAsia"/>
          <w:sz w:val="21"/>
          <w:szCs w:val="24"/>
        </w:rPr>
        <w:t>北京市西城区太平桥大街</w:t>
      </w:r>
      <w:r w:rsidR="00574B47" w:rsidRPr="00E36EDA">
        <w:rPr>
          <w:rFonts w:ascii="Arial" w:hAnsi="Arial" w:hint="eastAsia"/>
          <w:sz w:val="21"/>
          <w:szCs w:val="24"/>
        </w:rPr>
        <w:t>18</w:t>
      </w:r>
      <w:r w:rsidR="00574B47" w:rsidRPr="00E36EDA">
        <w:rPr>
          <w:rFonts w:ascii="Arial" w:hAnsi="Arial" w:hint="eastAsia"/>
          <w:sz w:val="21"/>
          <w:szCs w:val="24"/>
        </w:rPr>
        <w:t>号</w:t>
      </w:r>
      <w:r w:rsidR="00574B47" w:rsidRPr="00E36EDA">
        <w:rPr>
          <w:rFonts w:ascii="Arial" w:hAnsi="Arial" w:hint="eastAsia"/>
          <w:sz w:val="21"/>
          <w:szCs w:val="24"/>
        </w:rPr>
        <w:t>1</w:t>
      </w:r>
      <w:r w:rsidR="00574B47" w:rsidRPr="00E36EDA">
        <w:rPr>
          <w:rFonts w:ascii="Arial" w:hAnsi="Arial" w:hint="eastAsia"/>
          <w:sz w:val="21"/>
          <w:szCs w:val="24"/>
        </w:rPr>
        <w:t>层</w:t>
      </w:r>
      <w:r w:rsidR="00574B47" w:rsidRPr="00E36EDA">
        <w:rPr>
          <w:rFonts w:ascii="Arial" w:hAnsi="Arial" w:hint="eastAsia"/>
          <w:sz w:val="21"/>
          <w:szCs w:val="24"/>
        </w:rPr>
        <w:t>105</w:t>
      </w:r>
      <w:r w:rsidR="00574B47" w:rsidRPr="00E36EDA">
        <w:rPr>
          <w:rFonts w:ascii="Arial" w:hAnsi="Arial" w:hint="eastAsia"/>
          <w:sz w:val="21"/>
          <w:szCs w:val="24"/>
        </w:rPr>
        <w:t>及</w:t>
      </w:r>
      <w:r w:rsidR="00574B47" w:rsidRPr="00E36EDA">
        <w:rPr>
          <w:rFonts w:ascii="Arial" w:hAnsi="Arial" w:hint="eastAsia"/>
          <w:sz w:val="21"/>
          <w:szCs w:val="24"/>
        </w:rPr>
        <w:t>106</w:t>
      </w:r>
      <w:r w:rsidR="00574B47" w:rsidRPr="00E36EDA">
        <w:rPr>
          <w:rFonts w:ascii="Arial" w:hAnsi="Arial" w:hint="eastAsia"/>
          <w:sz w:val="21"/>
          <w:szCs w:val="24"/>
        </w:rPr>
        <w:t>号</w:t>
      </w:r>
      <w:r w:rsidR="00574B47">
        <w:rPr>
          <w:rFonts w:ascii="Arial" w:hAnsi="Arial" w:hint="eastAsia"/>
          <w:sz w:val="21"/>
          <w:szCs w:val="24"/>
        </w:rPr>
        <w:t>配套</w:t>
      </w:r>
      <w:r w:rsidR="00574B47" w:rsidRPr="00125C25">
        <w:rPr>
          <w:rFonts w:ascii="Arial" w:hAnsi="Arial" w:hint="eastAsia"/>
          <w:sz w:val="21"/>
          <w:szCs w:val="24"/>
        </w:rPr>
        <w:t>商业用房</w:t>
      </w:r>
      <w:r w:rsidR="00574B47">
        <w:rPr>
          <w:rFonts w:ascii="Arial" w:hAnsi="Arial" w:hint="eastAsia"/>
          <w:sz w:val="21"/>
          <w:szCs w:val="24"/>
        </w:rPr>
        <w:t>均</w:t>
      </w:r>
      <w:r w:rsidR="005C175B">
        <w:rPr>
          <w:rFonts w:ascii="Arial" w:hAnsi="Arial" w:cs="Arial" w:hint="eastAsia"/>
          <w:bCs/>
          <w:color w:val="000000"/>
          <w:sz w:val="21"/>
          <w:szCs w:val="21"/>
        </w:rPr>
        <w:t>已设定租赁权，现作</w:t>
      </w:r>
      <w:r w:rsidR="002C7AF5">
        <w:rPr>
          <w:rFonts w:ascii="Arial" w:hAnsi="Arial" w:cs="Arial" w:hint="eastAsia"/>
          <w:bCs/>
          <w:color w:val="000000"/>
          <w:sz w:val="21"/>
          <w:szCs w:val="21"/>
        </w:rPr>
        <w:t>为</w:t>
      </w:r>
      <w:r w:rsidR="002261DF">
        <w:rPr>
          <w:rFonts w:ascii="Arial" w:hAnsi="Arial" w:cs="Arial" w:hint="eastAsia"/>
          <w:bCs/>
          <w:color w:val="000000"/>
          <w:sz w:val="21"/>
          <w:szCs w:val="21"/>
        </w:rPr>
        <w:t>中国银行股份有限公司北京西城支行</w:t>
      </w:r>
      <w:r w:rsidR="00C01EA3">
        <w:rPr>
          <w:rFonts w:ascii="Arial" w:hAnsi="Arial" w:cs="Arial" w:hint="eastAsia"/>
          <w:bCs/>
          <w:color w:val="000000"/>
          <w:sz w:val="21"/>
          <w:szCs w:val="21"/>
        </w:rPr>
        <w:t>营业厅</w:t>
      </w:r>
      <w:r w:rsidR="00F232B3">
        <w:rPr>
          <w:rFonts w:ascii="Arial" w:hAnsi="Arial" w:cs="Arial" w:hint="eastAsia"/>
          <w:bCs/>
          <w:color w:val="000000"/>
          <w:sz w:val="21"/>
          <w:szCs w:val="21"/>
        </w:rPr>
        <w:t>经营使用，</w:t>
      </w:r>
      <w:r w:rsidR="00574B47" w:rsidRPr="00E36EDA">
        <w:rPr>
          <w:rFonts w:ascii="Arial" w:hAnsi="Arial" w:hint="eastAsia"/>
          <w:sz w:val="21"/>
          <w:szCs w:val="24"/>
        </w:rPr>
        <w:t>北京市西城区太平桥大街</w:t>
      </w:r>
      <w:r w:rsidR="00574B47" w:rsidRPr="00E36EDA">
        <w:rPr>
          <w:rFonts w:ascii="Arial" w:hAnsi="Arial" w:hint="eastAsia"/>
          <w:sz w:val="21"/>
          <w:szCs w:val="24"/>
        </w:rPr>
        <w:t>18</w:t>
      </w:r>
      <w:r w:rsidR="00574B47" w:rsidRPr="00E36EDA">
        <w:rPr>
          <w:rFonts w:ascii="Arial" w:hAnsi="Arial" w:hint="eastAsia"/>
          <w:sz w:val="21"/>
          <w:szCs w:val="24"/>
        </w:rPr>
        <w:t>号</w:t>
      </w:r>
      <w:r w:rsidR="00574B47" w:rsidRPr="00E36EDA">
        <w:rPr>
          <w:rFonts w:ascii="Arial" w:hAnsi="Arial" w:hint="eastAsia"/>
          <w:sz w:val="21"/>
          <w:szCs w:val="24"/>
        </w:rPr>
        <w:t>1</w:t>
      </w:r>
      <w:r w:rsidR="00574B47" w:rsidRPr="00E36EDA">
        <w:rPr>
          <w:rFonts w:ascii="Arial" w:hAnsi="Arial" w:hint="eastAsia"/>
          <w:sz w:val="21"/>
          <w:szCs w:val="24"/>
        </w:rPr>
        <w:t>层</w:t>
      </w:r>
      <w:r w:rsidR="00574B47" w:rsidRPr="00E36EDA">
        <w:rPr>
          <w:rFonts w:ascii="Arial" w:hAnsi="Arial" w:hint="eastAsia"/>
          <w:sz w:val="21"/>
          <w:szCs w:val="24"/>
        </w:rPr>
        <w:t>105</w:t>
      </w:r>
      <w:r w:rsidR="00574B47">
        <w:rPr>
          <w:rFonts w:ascii="Arial" w:hAnsi="Arial" w:hint="eastAsia"/>
          <w:sz w:val="21"/>
          <w:szCs w:val="24"/>
        </w:rPr>
        <w:t>号配套</w:t>
      </w:r>
      <w:r w:rsidR="00574B47" w:rsidRPr="00125C25">
        <w:rPr>
          <w:rFonts w:ascii="Arial" w:hAnsi="Arial" w:hint="eastAsia"/>
          <w:sz w:val="21"/>
          <w:szCs w:val="24"/>
        </w:rPr>
        <w:t>商业用房</w:t>
      </w:r>
      <w:r w:rsidR="00F232B3">
        <w:rPr>
          <w:rFonts w:ascii="Arial" w:hAnsi="Arial" w:cs="Arial" w:hint="eastAsia"/>
          <w:bCs/>
          <w:color w:val="000000"/>
          <w:sz w:val="21"/>
          <w:szCs w:val="21"/>
        </w:rPr>
        <w:t>租赁期限自</w:t>
      </w:r>
      <w:r w:rsidR="00574B47">
        <w:rPr>
          <w:rFonts w:ascii="Arial" w:hAnsi="Arial" w:cs="Arial" w:hint="eastAsia"/>
          <w:bCs/>
          <w:color w:val="000000"/>
          <w:sz w:val="21"/>
          <w:szCs w:val="21"/>
        </w:rPr>
        <w:t>2019</w:t>
      </w:r>
      <w:r w:rsidR="00F232B3">
        <w:rPr>
          <w:rFonts w:ascii="Arial" w:hAnsi="Arial" w:cs="Arial" w:hint="eastAsia"/>
          <w:bCs/>
          <w:color w:val="000000"/>
          <w:sz w:val="21"/>
          <w:szCs w:val="21"/>
        </w:rPr>
        <w:t>年</w:t>
      </w:r>
      <w:r w:rsidR="00574B47">
        <w:rPr>
          <w:rFonts w:ascii="Arial" w:hAnsi="Arial" w:cs="Arial" w:hint="eastAsia"/>
          <w:bCs/>
          <w:color w:val="000000"/>
          <w:sz w:val="21"/>
          <w:szCs w:val="21"/>
        </w:rPr>
        <w:t>9</w:t>
      </w:r>
      <w:r w:rsidR="00F232B3">
        <w:rPr>
          <w:rFonts w:ascii="Arial" w:hAnsi="Arial" w:cs="Arial" w:hint="eastAsia"/>
          <w:bCs/>
          <w:color w:val="000000"/>
          <w:sz w:val="21"/>
          <w:szCs w:val="21"/>
        </w:rPr>
        <w:t>月</w:t>
      </w:r>
      <w:r w:rsidR="00F232B3">
        <w:rPr>
          <w:rFonts w:ascii="Arial" w:hAnsi="Arial" w:cs="Arial" w:hint="eastAsia"/>
          <w:bCs/>
          <w:color w:val="000000"/>
          <w:sz w:val="21"/>
          <w:szCs w:val="21"/>
        </w:rPr>
        <w:t>1</w:t>
      </w:r>
      <w:r w:rsidR="00F232B3">
        <w:rPr>
          <w:rFonts w:ascii="Arial" w:hAnsi="Arial" w:cs="Arial" w:hint="eastAsia"/>
          <w:bCs/>
          <w:color w:val="000000"/>
          <w:sz w:val="21"/>
          <w:szCs w:val="21"/>
        </w:rPr>
        <w:t>日起至</w:t>
      </w:r>
      <w:r w:rsidR="002261DF">
        <w:rPr>
          <w:rFonts w:ascii="Arial" w:hAnsi="Arial" w:cs="Arial" w:hint="eastAsia"/>
          <w:bCs/>
          <w:color w:val="000000"/>
          <w:sz w:val="21"/>
          <w:szCs w:val="21"/>
        </w:rPr>
        <w:t>2021</w:t>
      </w:r>
      <w:r w:rsidR="00F232B3">
        <w:rPr>
          <w:rFonts w:ascii="Arial" w:hAnsi="Arial" w:cs="Arial" w:hint="eastAsia"/>
          <w:bCs/>
          <w:color w:val="000000"/>
          <w:sz w:val="21"/>
          <w:szCs w:val="21"/>
        </w:rPr>
        <w:t>年</w:t>
      </w:r>
      <w:r w:rsidR="00574B47">
        <w:rPr>
          <w:rFonts w:ascii="Arial" w:hAnsi="Arial" w:cs="Arial" w:hint="eastAsia"/>
          <w:bCs/>
          <w:color w:val="000000"/>
          <w:sz w:val="21"/>
          <w:szCs w:val="21"/>
        </w:rPr>
        <w:t>4</w:t>
      </w:r>
      <w:r w:rsidR="00F232B3">
        <w:rPr>
          <w:rFonts w:ascii="Arial" w:hAnsi="Arial" w:cs="Arial" w:hint="eastAsia"/>
          <w:bCs/>
          <w:color w:val="000000"/>
          <w:sz w:val="21"/>
          <w:szCs w:val="21"/>
        </w:rPr>
        <w:t>月</w:t>
      </w:r>
      <w:r w:rsidR="00574B47">
        <w:rPr>
          <w:rFonts w:ascii="Arial" w:hAnsi="Arial" w:cs="Arial" w:hint="eastAsia"/>
          <w:bCs/>
          <w:color w:val="000000"/>
          <w:sz w:val="21"/>
          <w:szCs w:val="21"/>
        </w:rPr>
        <w:t>30</w:t>
      </w:r>
      <w:r w:rsidR="00F232B3">
        <w:rPr>
          <w:rFonts w:ascii="Arial" w:hAnsi="Arial" w:cs="Arial" w:hint="eastAsia"/>
          <w:bCs/>
          <w:color w:val="000000"/>
          <w:sz w:val="21"/>
          <w:szCs w:val="21"/>
        </w:rPr>
        <w:t>日止</w:t>
      </w:r>
      <w:r w:rsidR="005C175B">
        <w:rPr>
          <w:rFonts w:ascii="Arial" w:hAnsi="Arial" w:cs="Arial" w:hint="eastAsia"/>
          <w:bCs/>
          <w:color w:val="000000"/>
          <w:sz w:val="21"/>
          <w:szCs w:val="21"/>
        </w:rPr>
        <w:t>。</w:t>
      </w:r>
      <w:r w:rsidR="00574B47">
        <w:rPr>
          <w:rFonts w:ascii="Arial" w:hAnsi="Arial" w:cs="Arial" w:hint="eastAsia"/>
          <w:bCs/>
          <w:color w:val="000000"/>
          <w:sz w:val="21"/>
          <w:szCs w:val="21"/>
        </w:rPr>
        <w:t>估价对象</w:t>
      </w:r>
      <w:r w:rsidR="00574B47" w:rsidRPr="00E36EDA">
        <w:rPr>
          <w:rFonts w:ascii="Arial" w:hAnsi="Arial" w:hint="eastAsia"/>
          <w:sz w:val="21"/>
          <w:szCs w:val="24"/>
        </w:rPr>
        <w:t>北京市西城区太平桥大街</w:t>
      </w:r>
      <w:r w:rsidR="00574B47" w:rsidRPr="00E36EDA">
        <w:rPr>
          <w:rFonts w:ascii="Arial" w:hAnsi="Arial" w:hint="eastAsia"/>
          <w:sz w:val="21"/>
          <w:szCs w:val="24"/>
        </w:rPr>
        <w:t>18</w:t>
      </w:r>
      <w:r w:rsidR="00574B47" w:rsidRPr="00E36EDA">
        <w:rPr>
          <w:rFonts w:ascii="Arial" w:hAnsi="Arial" w:hint="eastAsia"/>
          <w:sz w:val="21"/>
          <w:szCs w:val="24"/>
        </w:rPr>
        <w:t>号</w:t>
      </w:r>
      <w:r w:rsidR="00574B47" w:rsidRPr="00E36EDA">
        <w:rPr>
          <w:rFonts w:ascii="Arial" w:hAnsi="Arial" w:hint="eastAsia"/>
          <w:sz w:val="21"/>
          <w:szCs w:val="24"/>
        </w:rPr>
        <w:t>1</w:t>
      </w:r>
      <w:r w:rsidR="00574B47" w:rsidRPr="00E36EDA">
        <w:rPr>
          <w:rFonts w:ascii="Arial" w:hAnsi="Arial" w:hint="eastAsia"/>
          <w:sz w:val="21"/>
          <w:szCs w:val="24"/>
        </w:rPr>
        <w:t>层</w:t>
      </w:r>
      <w:r w:rsidR="00574B47" w:rsidRPr="00E36EDA">
        <w:rPr>
          <w:rFonts w:ascii="Arial" w:hAnsi="Arial" w:hint="eastAsia"/>
          <w:sz w:val="21"/>
          <w:szCs w:val="24"/>
        </w:rPr>
        <w:t>106</w:t>
      </w:r>
      <w:r w:rsidR="00574B47" w:rsidRPr="00E36EDA">
        <w:rPr>
          <w:rFonts w:ascii="Arial" w:hAnsi="Arial" w:hint="eastAsia"/>
          <w:sz w:val="21"/>
          <w:szCs w:val="24"/>
        </w:rPr>
        <w:t>号</w:t>
      </w:r>
      <w:r w:rsidR="00574B47">
        <w:rPr>
          <w:rFonts w:ascii="Arial" w:hAnsi="Arial" w:hint="eastAsia"/>
          <w:sz w:val="21"/>
          <w:szCs w:val="24"/>
        </w:rPr>
        <w:t>配套</w:t>
      </w:r>
      <w:r w:rsidR="00574B47" w:rsidRPr="00125C25">
        <w:rPr>
          <w:rFonts w:ascii="Arial" w:hAnsi="Arial" w:hint="eastAsia"/>
          <w:sz w:val="21"/>
          <w:szCs w:val="24"/>
        </w:rPr>
        <w:t>商业用房</w:t>
      </w:r>
      <w:r w:rsidR="00574B47">
        <w:rPr>
          <w:rFonts w:ascii="Arial" w:hAnsi="Arial" w:cs="Arial" w:hint="eastAsia"/>
          <w:bCs/>
          <w:color w:val="000000"/>
          <w:sz w:val="21"/>
          <w:szCs w:val="21"/>
        </w:rPr>
        <w:t>租赁期限自</w:t>
      </w:r>
      <w:r w:rsidR="009A29A2">
        <w:rPr>
          <w:rFonts w:ascii="Arial" w:hAnsi="Arial" w:cs="Arial" w:hint="eastAsia"/>
          <w:bCs/>
          <w:color w:val="000000"/>
          <w:sz w:val="21"/>
          <w:szCs w:val="21"/>
        </w:rPr>
        <w:t>2018</w:t>
      </w:r>
      <w:r w:rsidR="009A29A2">
        <w:rPr>
          <w:rFonts w:ascii="Arial" w:hAnsi="Arial" w:cs="Arial" w:hint="eastAsia"/>
          <w:bCs/>
          <w:color w:val="000000"/>
          <w:sz w:val="21"/>
          <w:szCs w:val="21"/>
        </w:rPr>
        <w:t>年</w:t>
      </w:r>
      <w:r w:rsidR="009A29A2">
        <w:rPr>
          <w:rFonts w:ascii="Arial" w:hAnsi="Arial" w:cs="Arial" w:hint="eastAsia"/>
          <w:bCs/>
          <w:color w:val="000000"/>
          <w:sz w:val="21"/>
          <w:szCs w:val="21"/>
        </w:rPr>
        <w:t>3</w:t>
      </w:r>
      <w:r w:rsidR="00574B47">
        <w:rPr>
          <w:rFonts w:ascii="Arial" w:hAnsi="Arial" w:cs="Arial" w:hint="eastAsia"/>
          <w:bCs/>
          <w:color w:val="000000"/>
          <w:sz w:val="21"/>
          <w:szCs w:val="21"/>
        </w:rPr>
        <w:t>月</w:t>
      </w:r>
      <w:r w:rsidR="00574B47">
        <w:rPr>
          <w:rFonts w:ascii="Arial" w:hAnsi="Arial" w:cs="Arial" w:hint="eastAsia"/>
          <w:bCs/>
          <w:color w:val="000000"/>
          <w:sz w:val="21"/>
          <w:szCs w:val="21"/>
        </w:rPr>
        <w:t>1</w:t>
      </w:r>
      <w:r w:rsidR="00574B47">
        <w:rPr>
          <w:rFonts w:ascii="Arial" w:hAnsi="Arial" w:cs="Arial" w:hint="eastAsia"/>
          <w:bCs/>
          <w:color w:val="000000"/>
          <w:sz w:val="21"/>
          <w:szCs w:val="21"/>
        </w:rPr>
        <w:t>日起至</w:t>
      </w:r>
      <w:r w:rsidR="00574B47">
        <w:rPr>
          <w:rFonts w:ascii="Arial" w:hAnsi="Arial" w:cs="Arial" w:hint="eastAsia"/>
          <w:bCs/>
          <w:color w:val="000000"/>
          <w:sz w:val="21"/>
          <w:szCs w:val="21"/>
        </w:rPr>
        <w:t>2021</w:t>
      </w:r>
      <w:r w:rsidR="00574B47">
        <w:rPr>
          <w:rFonts w:ascii="Arial" w:hAnsi="Arial" w:cs="Arial" w:hint="eastAsia"/>
          <w:bCs/>
          <w:color w:val="000000"/>
          <w:sz w:val="21"/>
          <w:szCs w:val="21"/>
        </w:rPr>
        <w:t>年</w:t>
      </w:r>
      <w:r w:rsidR="00574B47">
        <w:rPr>
          <w:rFonts w:ascii="Arial" w:hAnsi="Arial" w:cs="Arial" w:hint="eastAsia"/>
          <w:bCs/>
          <w:color w:val="000000"/>
          <w:sz w:val="21"/>
          <w:szCs w:val="21"/>
        </w:rPr>
        <w:t>4</w:t>
      </w:r>
      <w:r w:rsidR="00574B47">
        <w:rPr>
          <w:rFonts w:ascii="Arial" w:hAnsi="Arial" w:cs="Arial" w:hint="eastAsia"/>
          <w:bCs/>
          <w:color w:val="000000"/>
          <w:sz w:val="21"/>
          <w:szCs w:val="21"/>
        </w:rPr>
        <w:t>月</w:t>
      </w:r>
      <w:r w:rsidR="00574B47">
        <w:rPr>
          <w:rFonts w:ascii="Arial" w:hAnsi="Arial" w:cs="Arial" w:hint="eastAsia"/>
          <w:bCs/>
          <w:color w:val="000000"/>
          <w:sz w:val="21"/>
          <w:szCs w:val="21"/>
        </w:rPr>
        <w:t>30</w:t>
      </w:r>
      <w:r w:rsidR="00574B47">
        <w:rPr>
          <w:rFonts w:ascii="Arial" w:hAnsi="Arial" w:cs="Arial" w:hint="eastAsia"/>
          <w:bCs/>
          <w:color w:val="000000"/>
          <w:sz w:val="21"/>
          <w:szCs w:val="21"/>
        </w:rPr>
        <w:t>日止</w:t>
      </w:r>
      <w:r w:rsidR="00574B47">
        <w:rPr>
          <w:rFonts w:ascii="Arial" w:hAnsi="Arial" w:hint="eastAsia"/>
          <w:sz w:val="21"/>
          <w:szCs w:val="24"/>
        </w:rPr>
        <w:t>。</w:t>
      </w:r>
      <w:r w:rsidR="002261DF">
        <w:rPr>
          <w:rFonts w:ascii="Arial" w:hAnsi="Arial" w:hint="eastAsia"/>
          <w:bCs/>
          <w:sz w:val="21"/>
        </w:rPr>
        <w:t>由于上述租约剩余租赁期限不足一年，</w:t>
      </w:r>
      <w:r w:rsidR="002261DF">
        <w:rPr>
          <w:rFonts w:ascii="Arial" w:hAnsi="Arial" w:cs="Arial" w:hint="eastAsia"/>
          <w:bCs/>
          <w:color w:val="000000"/>
          <w:sz w:val="21"/>
          <w:szCs w:val="21"/>
        </w:rPr>
        <w:t>故本次估价未考虑</w:t>
      </w:r>
      <w:r w:rsidR="00D334B8">
        <w:rPr>
          <w:rFonts w:ascii="Arial" w:hAnsi="Arial" w:cs="Arial" w:hint="eastAsia"/>
          <w:bCs/>
          <w:color w:val="000000"/>
          <w:sz w:val="21"/>
          <w:szCs w:val="21"/>
        </w:rPr>
        <w:t>上述</w:t>
      </w:r>
      <w:r w:rsidR="002261DF">
        <w:rPr>
          <w:rFonts w:ascii="Arial" w:hAnsi="Arial" w:cs="Arial" w:hint="eastAsia"/>
          <w:bCs/>
          <w:color w:val="000000"/>
          <w:sz w:val="21"/>
          <w:szCs w:val="21"/>
        </w:rPr>
        <w:t>租赁权对估价对象房地产市场租金的影响，在此提请报告使用者注意。</w:t>
      </w:r>
      <w:r w:rsidR="00443B09">
        <w:rPr>
          <w:rFonts w:ascii="Arial" w:hAnsi="Arial" w:cs="Arial" w:hint="eastAsia"/>
          <w:bCs/>
          <w:color w:val="000000"/>
          <w:sz w:val="21"/>
          <w:szCs w:val="21"/>
        </w:rPr>
        <w:t>另根据联系人介绍，截至价值时点，估价对象不存在</w:t>
      </w:r>
      <w:r w:rsidR="00816CC8">
        <w:rPr>
          <w:rFonts w:ascii="Arial" w:hAnsi="Arial" w:cs="Arial" w:hint="eastAsia"/>
          <w:bCs/>
          <w:color w:val="000000"/>
          <w:sz w:val="21"/>
          <w:szCs w:val="21"/>
        </w:rPr>
        <w:t>除抵押权、租赁权以外的</w:t>
      </w:r>
      <w:r w:rsidR="00443B09">
        <w:rPr>
          <w:rFonts w:ascii="Arial" w:hAnsi="Arial" w:cs="Arial" w:hint="eastAsia"/>
          <w:bCs/>
          <w:color w:val="000000"/>
          <w:sz w:val="21"/>
          <w:szCs w:val="21"/>
        </w:rPr>
        <w:t>他项权利。</w:t>
      </w:r>
    </w:p>
    <w:p w:rsidR="00243762" w:rsidRDefault="00243762">
      <w:pPr>
        <w:spacing w:line="480" w:lineRule="auto"/>
        <w:ind w:firstLine="570"/>
        <w:jc w:val="both"/>
        <w:rPr>
          <w:rFonts w:ascii="Arial" w:hAnsi="Arial"/>
          <w:bCs/>
          <w:sz w:val="21"/>
        </w:rPr>
      </w:pPr>
      <w:r>
        <w:rPr>
          <w:rFonts w:ascii="Arial" w:hAnsi="Arial" w:hint="eastAsia"/>
          <w:bCs/>
          <w:sz w:val="21"/>
        </w:rPr>
        <w:t>3.</w:t>
      </w:r>
      <w:r>
        <w:rPr>
          <w:rFonts w:ascii="Arial" w:hAnsi="Arial" w:hint="eastAsia"/>
          <w:bCs/>
          <w:sz w:val="21"/>
        </w:rPr>
        <w:t>本估价结果同时受本报告正文中“估价的假设和限制条件”限制。</w:t>
      </w:r>
    </w:p>
    <w:p w:rsidR="00243762" w:rsidRDefault="00243762">
      <w:pPr>
        <w:spacing w:line="480" w:lineRule="auto"/>
        <w:rPr>
          <w:rFonts w:ascii="Arial" w:hAnsi="Arial"/>
          <w:sz w:val="21"/>
        </w:rPr>
      </w:pPr>
    </w:p>
    <w:p w:rsidR="00FC4ADA" w:rsidRDefault="00FC4ADA">
      <w:pPr>
        <w:spacing w:line="480" w:lineRule="auto"/>
        <w:ind w:firstLineChars="500" w:firstLine="1050"/>
        <w:rPr>
          <w:rFonts w:ascii="Arial" w:hAnsi="Arial"/>
          <w:sz w:val="21"/>
        </w:rPr>
      </w:pPr>
    </w:p>
    <w:p w:rsidR="00243762" w:rsidRDefault="00243762">
      <w:pPr>
        <w:spacing w:line="480" w:lineRule="auto"/>
        <w:ind w:firstLineChars="500" w:firstLine="1050"/>
        <w:rPr>
          <w:rFonts w:ascii="Arial" w:hAnsi="Arial"/>
          <w:sz w:val="21"/>
        </w:rPr>
      </w:pPr>
      <w:r>
        <w:rPr>
          <w:rFonts w:ascii="Arial" w:hAnsi="Arial" w:hint="eastAsia"/>
          <w:sz w:val="21"/>
        </w:rPr>
        <w:t>顺致</w:t>
      </w:r>
    </w:p>
    <w:p w:rsidR="00243762" w:rsidRDefault="00243762">
      <w:pPr>
        <w:spacing w:line="480" w:lineRule="auto"/>
        <w:ind w:firstLineChars="2000" w:firstLine="4200"/>
        <w:rPr>
          <w:rFonts w:ascii="Arial" w:hAnsi="Arial"/>
          <w:sz w:val="21"/>
        </w:rPr>
      </w:pPr>
    </w:p>
    <w:p w:rsidR="00243762" w:rsidRDefault="00243762">
      <w:pPr>
        <w:spacing w:line="480" w:lineRule="auto"/>
        <w:rPr>
          <w:rFonts w:ascii="Arial" w:hAnsi="Arial"/>
          <w:sz w:val="21"/>
        </w:rPr>
      </w:pPr>
      <w:r>
        <w:rPr>
          <w:rFonts w:ascii="Arial" w:hAnsi="Arial" w:hint="eastAsia"/>
          <w:sz w:val="21"/>
        </w:rPr>
        <w:t>商祺</w:t>
      </w:r>
    </w:p>
    <w:p w:rsidR="00243762" w:rsidRDefault="00243762">
      <w:pPr>
        <w:spacing w:line="480" w:lineRule="auto"/>
        <w:rPr>
          <w:rFonts w:ascii="Arial" w:hAnsi="Arial"/>
          <w:sz w:val="21"/>
        </w:rPr>
      </w:pPr>
    </w:p>
    <w:p w:rsidR="00243762" w:rsidRDefault="00243762">
      <w:pPr>
        <w:spacing w:line="360" w:lineRule="auto"/>
        <w:jc w:val="right"/>
        <w:rPr>
          <w:rFonts w:ascii="Arial" w:eastAsia="楷体_GB2312" w:hAnsi="Arial"/>
          <w:sz w:val="28"/>
        </w:rPr>
      </w:pPr>
      <w:r>
        <w:rPr>
          <w:rFonts w:ascii="Arial" w:eastAsia="楷体_GB2312" w:hAnsi="Arial" w:hint="eastAsia"/>
          <w:sz w:val="28"/>
        </w:rPr>
        <w:t xml:space="preserve">                                               </w:t>
      </w:r>
    </w:p>
    <w:tbl>
      <w:tblPr>
        <w:tblW w:w="0" w:type="auto"/>
        <w:tblInd w:w="5920" w:type="dxa"/>
        <w:tblLook w:val="0000" w:firstRow="0" w:lastRow="0" w:firstColumn="0" w:lastColumn="0" w:noHBand="0" w:noVBand="0"/>
      </w:tblPr>
      <w:tblGrid>
        <w:gridCol w:w="3402"/>
      </w:tblGrid>
      <w:tr w:rsidR="00243762">
        <w:tc>
          <w:tcPr>
            <w:tcW w:w="3402" w:type="dxa"/>
          </w:tcPr>
          <w:p w:rsidR="00243762" w:rsidRDefault="00243762">
            <w:pPr>
              <w:spacing w:line="480" w:lineRule="auto"/>
              <w:rPr>
                <w:rFonts w:ascii="Arial" w:hAnsi="Arial" w:cs="Arial"/>
                <w:sz w:val="21"/>
                <w:szCs w:val="21"/>
              </w:rPr>
            </w:pPr>
            <w:r>
              <w:rPr>
                <w:rFonts w:ascii="Arial" w:hAnsi="Arial" w:cs="Arial"/>
                <w:sz w:val="21"/>
                <w:szCs w:val="21"/>
              </w:rPr>
              <w:t>北京康正宏基房地产评估有限公司</w:t>
            </w:r>
          </w:p>
        </w:tc>
      </w:tr>
      <w:tr w:rsidR="00243762">
        <w:trPr>
          <w:trHeight w:val="1431"/>
        </w:trPr>
        <w:tc>
          <w:tcPr>
            <w:tcW w:w="3402" w:type="dxa"/>
          </w:tcPr>
          <w:p w:rsidR="00243762" w:rsidRDefault="00243762">
            <w:pPr>
              <w:spacing w:line="480" w:lineRule="auto"/>
              <w:rPr>
                <w:rFonts w:ascii="Arial" w:hAnsi="Arial" w:cs="Arial"/>
                <w:sz w:val="21"/>
                <w:szCs w:val="21"/>
              </w:rPr>
            </w:pPr>
            <w:r>
              <w:rPr>
                <w:rFonts w:ascii="Arial" w:hAnsi="Arial" w:cs="Arial"/>
                <w:sz w:val="21"/>
                <w:szCs w:val="21"/>
              </w:rPr>
              <w:t>法定代表人：</w:t>
            </w:r>
          </w:p>
        </w:tc>
      </w:tr>
      <w:tr w:rsidR="00243762" w:rsidRPr="007268F0">
        <w:tc>
          <w:tcPr>
            <w:tcW w:w="3402" w:type="dxa"/>
          </w:tcPr>
          <w:p w:rsidR="00243762" w:rsidRDefault="00574B47" w:rsidP="001F34C1">
            <w:pPr>
              <w:spacing w:line="480" w:lineRule="auto"/>
              <w:jc w:val="right"/>
              <w:rPr>
                <w:rFonts w:ascii="Arial" w:hAnsi="Arial" w:cs="Arial"/>
                <w:sz w:val="21"/>
                <w:szCs w:val="21"/>
              </w:rPr>
            </w:pPr>
            <w:r>
              <w:rPr>
                <w:rFonts w:ascii="Arial" w:hAnsi="Arial" w:cs="Arial" w:hint="eastAsia"/>
                <w:sz w:val="21"/>
                <w:szCs w:val="21"/>
              </w:rPr>
              <w:t>二○二一年</w:t>
            </w:r>
            <w:r w:rsidR="001F34C1">
              <w:rPr>
                <w:rFonts w:ascii="Arial" w:hAnsi="Arial" w:cs="Arial" w:hint="eastAsia"/>
                <w:sz w:val="21"/>
                <w:szCs w:val="21"/>
              </w:rPr>
              <w:t>三</w:t>
            </w:r>
            <w:r>
              <w:rPr>
                <w:rFonts w:ascii="Arial" w:hAnsi="Arial" w:cs="Arial" w:hint="eastAsia"/>
                <w:sz w:val="21"/>
                <w:szCs w:val="21"/>
              </w:rPr>
              <w:t>月二十六</w:t>
            </w:r>
            <w:r w:rsidR="00243762">
              <w:rPr>
                <w:rFonts w:ascii="Arial" w:hAnsi="Arial" w:cs="Arial" w:hint="eastAsia"/>
                <w:sz w:val="21"/>
                <w:szCs w:val="21"/>
              </w:rPr>
              <w:t>日</w:t>
            </w:r>
          </w:p>
        </w:tc>
      </w:tr>
    </w:tbl>
    <w:p w:rsidR="00243762" w:rsidRDefault="00243762">
      <w:pPr>
        <w:rPr>
          <w:rFonts w:ascii="Arial" w:hAnsi="Arial"/>
          <w:color w:val="E36C0A"/>
        </w:rPr>
        <w:sectPr w:rsidR="00243762">
          <w:headerReference w:type="default" r:id="rId13"/>
          <w:pgSz w:w="11907" w:h="16840"/>
          <w:pgMar w:top="1843" w:right="1134" w:bottom="1191" w:left="1134" w:header="1134" w:footer="1134" w:gutter="340"/>
          <w:pgNumType w:start="1"/>
          <w:cols w:space="720"/>
          <w:docGrid w:linePitch="326"/>
        </w:sectPr>
      </w:pPr>
    </w:p>
    <w:p w:rsidR="00243762" w:rsidRDefault="00243762">
      <w:pPr>
        <w:pStyle w:val="1"/>
        <w:numPr>
          <w:ilvl w:val="0"/>
          <w:numId w:val="0"/>
        </w:numPr>
        <w:tabs>
          <w:tab w:val="left" w:pos="720"/>
        </w:tabs>
        <w:spacing w:line="480" w:lineRule="auto"/>
        <w:jc w:val="center"/>
        <w:rPr>
          <w:rFonts w:eastAsia="方正黑体简体"/>
          <w:b w:val="0"/>
          <w:kern w:val="2"/>
          <w:sz w:val="32"/>
          <w:szCs w:val="32"/>
        </w:rPr>
      </w:pPr>
      <w:bookmarkStart w:id="2" w:name="_Toc379795041"/>
      <w:bookmarkStart w:id="3" w:name="_Toc469298293"/>
      <w:r>
        <w:rPr>
          <w:rFonts w:eastAsia="方正黑体简体" w:hint="eastAsia"/>
          <w:b w:val="0"/>
          <w:kern w:val="2"/>
          <w:sz w:val="32"/>
          <w:szCs w:val="32"/>
        </w:rPr>
        <w:t>估价师声明</w:t>
      </w:r>
      <w:bookmarkEnd w:id="2"/>
      <w:bookmarkEnd w:id="3"/>
    </w:p>
    <w:p w:rsidR="00243762" w:rsidRDefault="00243762">
      <w:pPr>
        <w:overflowPunct w:val="0"/>
        <w:spacing w:line="480" w:lineRule="auto"/>
        <w:jc w:val="both"/>
        <w:textAlignment w:val="auto"/>
        <w:outlineLvl w:val="0"/>
        <w:rPr>
          <w:rFonts w:ascii="Arial" w:hAnsi="Arial"/>
          <w:i/>
          <w:color w:val="548DD4"/>
          <w:kern w:val="2"/>
          <w:sz w:val="21"/>
          <w:szCs w:val="21"/>
        </w:rPr>
      </w:pPr>
      <w:r>
        <w:rPr>
          <w:rFonts w:ascii="Arial" w:hAnsi="Arial" w:cs="Arial"/>
          <w:kern w:val="2"/>
          <w:sz w:val="21"/>
          <w:szCs w:val="21"/>
        </w:rPr>
        <w:t>注册房地产估价师郑重声明：</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（一</w:t>
      </w:r>
      <w:r>
        <w:rPr>
          <w:rFonts w:ascii="Arial" w:hAnsi="Arial" w:cs="Arial" w:hint="eastAsia"/>
          <w:kern w:val="2"/>
          <w:sz w:val="21"/>
          <w:szCs w:val="21"/>
        </w:rPr>
        <w:t>）</w:t>
      </w:r>
      <w:r>
        <w:rPr>
          <w:rFonts w:ascii="Arial" w:hAnsi="Arial" w:cs="Arial"/>
          <w:kern w:val="2"/>
          <w:sz w:val="21"/>
          <w:szCs w:val="21"/>
        </w:rPr>
        <w:t>注册房地产估价师在本估价报告中对事实的说明是真实的和准确的，没有虚假记载、误导性陈述和重大遗漏。</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hint="eastAsia"/>
          <w:kern w:val="2"/>
          <w:sz w:val="21"/>
          <w:szCs w:val="21"/>
        </w:rPr>
        <w:t>（二）</w:t>
      </w:r>
      <w:r>
        <w:rPr>
          <w:rFonts w:ascii="Arial" w:hAnsi="Arial" w:cs="Arial"/>
          <w:kern w:val="2"/>
          <w:sz w:val="21"/>
          <w:szCs w:val="21"/>
        </w:rPr>
        <w:t>本估价报告中的分析、意见和结论是注册房地产估价师独立、客观、公正的专业分析、意见和结论，但受到本估价报告中已说明的估价假设和限制条件的限制。</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（三）注册房地产估价师与估价报告中的估价对象没有现实或潜在的利益，与估价委托人及估价利害关系人没有利害关系，也对本估价报告中的估价对象、估价委托人及估价利害关系人没有偏见。</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（四）注册房地产估价师依照中华人民共和国国家标准《房地产估价规范》、《房地产估价基本术语标准》以及相关房地产估价专项标准进行估价工作，撰写本估价报告。</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五）本估价报告估价结果仅作为估价委托人在本次估价目的下使用，不得做其他用途。未经本估价机构书面同意，本估价报告的全部或任何一部分均不得向估价委托人、报告使用者、报告审查部门之外的单位和个人提供，也不得以任何形式公开发表。</w:t>
      </w:r>
    </w:p>
    <w:p w:rsidR="00243762" w:rsidRDefault="00243762">
      <w:pPr>
        <w:overflowPunct w:val="0"/>
        <w:spacing w:line="480" w:lineRule="auto"/>
        <w:jc w:val="both"/>
        <w:textAlignment w:val="auto"/>
        <w:outlineLvl w:val="0"/>
        <w:rPr>
          <w:rFonts w:ascii="Arial" w:hAnsi="Arial"/>
          <w:kern w:val="2"/>
          <w:sz w:val="21"/>
          <w:szCs w:val="21"/>
        </w:rPr>
      </w:pPr>
      <w:r>
        <w:rPr>
          <w:rFonts w:ascii="Arial" w:hAnsi="Arial" w:cs="Arial"/>
          <w:kern w:val="2"/>
          <w:sz w:val="21"/>
          <w:szCs w:val="21"/>
        </w:rPr>
        <w:t>（六）本估价报告由北京康正宏基房地产评估有限公司负责解释</w:t>
      </w:r>
      <w:r>
        <w:rPr>
          <w:rFonts w:ascii="Arial" w:hAnsi="Arial" w:hint="eastAsia"/>
          <w:kern w:val="2"/>
          <w:sz w:val="21"/>
          <w:szCs w:val="21"/>
        </w:rPr>
        <w:t>。</w:t>
      </w:r>
    </w:p>
    <w:p w:rsidR="00243762" w:rsidRDefault="00243762">
      <w:pPr>
        <w:wordWrap w:val="0"/>
        <w:overflowPunct w:val="0"/>
        <w:spacing w:line="480" w:lineRule="auto"/>
        <w:jc w:val="both"/>
        <w:textAlignment w:val="auto"/>
        <w:outlineLvl w:val="0"/>
        <w:rPr>
          <w:rFonts w:ascii="Arial" w:hAnsi="Arial"/>
          <w:kern w:val="2"/>
          <w:sz w:val="21"/>
          <w:szCs w:val="21"/>
        </w:rPr>
      </w:pPr>
    </w:p>
    <w:p w:rsidR="00243762" w:rsidRDefault="00243762">
      <w:pPr>
        <w:overflowPunct w:val="0"/>
        <w:spacing w:line="480" w:lineRule="auto"/>
        <w:jc w:val="both"/>
        <w:textAlignment w:val="auto"/>
        <w:rPr>
          <w:rFonts w:ascii="Arial" w:hAnsi="Arial"/>
          <w:sz w:val="21"/>
          <w:szCs w:val="21"/>
        </w:rPr>
      </w:pPr>
      <w:bookmarkStart w:id="4" w:name="_Toc168225811"/>
    </w:p>
    <w:p w:rsidR="00243762" w:rsidRDefault="00243762">
      <w:pPr>
        <w:overflowPunct w:val="0"/>
        <w:spacing w:line="480" w:lineRule="auto"/>
        <w:jc w:val="both"/>
        <w:textAlignment w:val="auto"/>
        <w:outlineLvl w:val="0"/>
        <w:rPr>
          <w:rFonts w:ascii="Arial" w:hAnsi="Arial"/>
          <w:kern w:val="2"/>
          <w:sz w:val="21"/>
          <w:szCs w:val="21"/>
        </w:rPr>
        <w:sectPr w:rsidR="00243762">
          <w:headerReference w:type="default" r:id="rId14"/>
          <w:headerReference w:type="first" r:id="rId15"/>
          <w:footerReference w:type="first" r:id="rId16"/>
          <w:pgSz w:w="11907" w:h="16840"/>
          <w:pgMar w:top="1843" w:right="1134" w:bottom="1191" w:left="1134" w:header="1134" w:footer="1134" w:gutter="340"/>
          <w:cols w:space="720"/>
          <w:docGrid w:linePitch="326"/>
        </w:sectPr>
      </w:pPr>
    </w:p>
    <w:p w:rsidR="00243762" w:rsidRDefault="00243762">
      <w:pPr>
        <w:pStyle w:val="1"/>
        <w:numPr>
          <w:ilvl w:val="0"/>
          <w:numId w:val="0"/>
        </w:numPr>
        <w:tabs>
          <w:tab w:val="left" w:pos="720"/>
        </w:tabs>
        <w:spacing w:line="480" w:lineRule="auto"/>
        <w:jc w:val="center"/>
        <w:rPr>
          <w:rFonts w:eastAsia="方正黑体简体"/>
          <w:b w:val="0"/>
          <w:kern w:val="2"/>
          <w:sz w:val="32"/>
          <w:szCs w:val="32"/>
        </w:rPr>
      </w:pPr>
      <w:bookmarkStart w:id="5" w:name="_Toc379795042"/>
      <w:bookmarkStart w:id="6" w:name="_Toc469298294"/>
      <w:r>
        <w:rPr>
          <w:rFonts w:eastAsia="方正黑体简体" w:hint="eastAsia"/>
          <w:b w:val="0"/>
          <w:kern w:val="2"/>
          <w:sz w:val="32"/>
          <w:szCs w:val="32"/>
        </w:rPr>
        <w:t>估价假设和限制条件</w:t>
      </w:r>
      <w:bookmarkEnd w:id="5"/>
      <w:bookmarkEnd w:id="6"/>
    </w:p>
    <w:p w:rsidR="00243762" w:rsidRDefault="00243762">
      <w:pPr>
        <w:overflowPunct w:val="0"/>
        <w:spacing w:line="480" w:lineRule="auto"/>
        <w:jc w:val="both"/>
        <w:textAlignment w:val="auto"/>
        <w:outlineLvl w:val="0"/>
        <w:rPr>
          <w:rFonts w:ascii="Arial" w:hAnsi="Arial" w:cs="Arial"/>
          <w:b/>
          <w:kern w:val="2"/>
          <w:sz w:val="21"/>
        </w:rPr>
      </w:pPr>
      <w:bookmarkStart w:id="7" w:name="OLE_LINK12"/>
      <w:bookmarkStart w:id="8" w:name="OLE_LINK13"/>
      <w:bookmarkEnd w:id="4"/>
      <w:r>
        <w:rPr>
          <w:rFonts w:ascii="Arial" w:hAnsi="Arial" w:cs="Arial"/>
          <w:b/>
          <w:kern w:val="2"/>
          <w:sz w:val="21"/>
        </w:rPr>
        <w:t>（一）本次估价的一般假设</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kern w:val="2"/>
          <w:sz w:val="21"/>
        </w:rPr>
        <w:t>在价值时点的房地产市场为公开、平等、自愿的交易市场。</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kern w:val="2"/>
          <w:sz w:val="21"/>
        </w:rPr>
        <w:t>本报告的估价结果为正常条件下的公开市场价值，房地产交易需要交易双方在了解足够的市场信息，拥有足够的谈判时间，经过谨慎的考虑和对房地产市场进行合理预期，并具体考虑交易双方的偏好等条件下方能实现。对于房地产市场的波动及快速变现等特殊交易因素可能导致房地产价格有较大幅度的变化，本报告未考虑这种变化对估价对象价值产生的影响。</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hint="eastAsia"/>
          <w:kern w:val="2"/>
          <w:sz w:val="21"/>
        </w:rPr>
        <w:t>评估专业人员</w:t>
      </w:r>
      <w:r>
        <w:rPr>
          <w:rFonts w:ascii="Arial" w:hAnsi="Arial"/>
          <w:kern w:val="2"/>
          <w:sz w:val="21"/>
        </w:rPr>
        <w:t>已对联系人所提供的、本报告所依据的估价对象的权属以及其他相关资料进行了检查，无理由怀疑其合法性、真实性、准确性和完整性。本次评估设定联系人提供的资料合法、属实，并且提供了与本次评估有关的所有资料，没有保留及隐瞒。</w:t>
      </w:r>
    </w:p>
    <w:p w:rsidR="00243762" w:rsidRPr="005C175B" w:rsidRDefault="006359B4">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hint="eastAsia"/>
          <w:sz w:val="21"/>
          <w:szCs w:val="21"/>
        </w:rPr>
        <w:t>根据联系人</w:t>
      </w:r>
      <w:r w:rsidRPr="005C175B">
        <w:rPr>
          <w:rFonts w:ascii="Arial" w:hAnsi="Arial" w:hint="eastAsia"/>
          <w:sz w:val="21"/>
          <w:szCs w:val="21"/>
        </w:rPr>
        <w:t>提供的</w:t>
      </w:r>
      <w:r>
        <w:rPr>
          <w:rFonts w:ascii="Arial" w:hAnsi="Arial" w:hint="eastAsia"/>
          <w:sz w:val="21"/>
          <w:szCs w:val="24"/>
        </w:rPr>
        <w:t>《房屋所有权证》</w:t>
      </w:r>
      <w:r>
        <w:rPr>
          <w:rFonts w:ascii="Arial" w:hAnsi="Arial" w:hint="eastAsia"/>
          <w:sz w:val="21"/>
          <w:szCs w:val="24"/>
        </w:rPr>
        <w:t>[X</w:t>
      </w:r>
      <w:r>
        <w:rPr>
          <w:rFonts w:ascii="Arial" w:hAnsi="Arial" w:hint="eastAsia"/>
          <w:sz w:val="21"/>
          <w:szCs w:val="24"/>
        </w:rPr>
        <w:t>京房权证西股字第</w:t>
      </w:r>
      <w:r>
        <w:rPr>
          <w:rFonts w:ascii="Arial" w:hAnsi="Arial" w:hint="eastAsia"/>
          <w:sz w:val="21"/>
          <w:szCs w:val="24"/>
        </w:rPr>
        <w:t>009816</w:t>
      </w:r>
      <w:r>
        <w:rPr>
          <w:rFonts w:ascii="Arial" w:hAnsi="Arial" w:hint="eastAsia"/>
          <w:sz w:val="21"/>
          <w:szCs w:val="24"/>
        </w:rPr>
        <w:t>号</w:t>
      </w:r>
      <w:r>
        <w:rPr>
          <w:rFonts w:ascii="Arial" w:hAnsi="Arial" w:hint="eastAsia"/>
          <w:sz w:val="21"/>
          <w:szCs w:val="24"/>
        </w:rPr>
        <w:t>]</w:t>
      </w:r>
      <w:r>
        <w:rPr>
          <w:rFonts w:ascii="Arial" w:hAnsi="Arial" w:hint="eastAsia"/>
          <w:sz w:val="21"/>
          <w:szCs w:val="24"/>
        </w:rPr>
        <w:t>复印件记载</w:t>
      </w:r>
      <w:r w:rsidRPr="005C175B">
        <w:rPr>
          <w:rFonts w:ascii="Arial" w:hAnsi="Arial" w:hint="eastAsia"/>
          <w:sz w:val="21"/>
          <w:szCs w:val="21"/>
        </w:rPr>
        <w:t>，</w:t>
      </w:r>
      <w:r>
        <w:rPr>
          <w:rFonts w:ascii="Arial" w:hAnsi="Arial" w:hint="eastAsia"/>
          <w:sz w:val="21"/>
          <w:szCs w:val="24"/>
        </w:rPr>
        <w:t>估价对象所属楼宇总建筑面积为</w:t>
      </w:r>
      <w:r>
        <w:rPr>
          <w:rFonts w:ascii="Arial" w:hAnsi="Arial" w:hint="eastAsia"/>
          <w:sz w:val="21"/>
          <w:szCs w:val="24"/>
        </w:rPr>
        <w:t>72949.47</w:t>
      </w:r>
      <w:r>
        <w:rPr>
          <w:rFonts w:ascii="Arial" w:hAnsi="Arial" w:hint="eastAsia"/>
          <w:sz w:val="21"/>
          <w:szCs w:val="24"/>
        </w:rPr>
        <w:t>平方米</w:t>
      </w:r>
      <w:r>
        <w:rPr>
          <w:rFonts w:ascii="Arial" w:hAnsi="Arial" w:hint="eastAsia"/>
          <w:sz w:val="21"/>
          <w:szCs w:val="21"/>
        </w:rPr>
        <w:t>。根据联系人提供的</w:t>
      </w:r>
      <w:r>
        <w:rPr>
          <w:rFonts w:ascii="Arial" w:hAnsi="Arial" w:hint="eastAsia"/>
          <w:sz w:val="21"/>
          <w:szCs w:val="24"/>
        </w:rPr>
        <w:t>《四、房屋建筑面积分户计算明晰表（表</w:t>
      </w:r>
      <w:r>
        <w:rPr>
          <w:rFonts w:ascii="Arial" w:hAnsi="Arial" w:hint="eastAsia"/>
          <w:sz w:val="21"/>
          <w:szCs w:val="24"/>
        </w:rPr>
        <w:t>4</w:t>
      </w:r>
      <w:r>
        <w:rPr>
          <w:rFonts w:ascii="Arial" w:hAnsi="Arial" w:hint="eastAsia"/>
          <w:sz w:val="21"/>
          <w:szCs w:val="24"/>
        </w:rPr>
        <w:t>）》</w:t>
      </w:r>
      <w:r>
        <w:rPr>
          <w:rFonts w:ascii="Arial" w:hAnsi="Arial" w:hint="eastAsia"/>
          <w:sz w:val="21"/>
          <w:szCs w:val="24"/>
        </w:rPr>
        <w:t>[</w:t>
      </w:r>
      <w:r>
        <w:rPr>
          <w:rFonts w:ascii="Arial" w:hAnsi="Arial" w:hint="eastAsia"/>
          <w:sz w:val="21"/>
          <w:szCs w:val="24"/>
        </w:rPr>
        <w:t>项目名称：西城区太平桥大街</w:t>
      </w:r>
      <w:r>
        <w:rPr>
          <w:rFonts w:ascii="Arial" w:hAnsi="Arial" w:hint="eastAsia"/>
          <w:sz w:val="21"/>
          <w:szCs w:val="24"/>
        </w:rPr>
        <w:t>]</w:t>
      </w:r>
      <w:r>
        <w:rPr>
          <w:rFonts w:ascii="Arial" w:hAnsi="Arial" w:hint="eastAsia"/>
          <w:sz w:val="21"/>
          <w:szCs w:val="24"/>
        </w:rPr>
        <w:t>复印件记载</w:t>
      </w:r>
      <w:r w:rsidRPr="005C175B">
        <w:rPr>
          <w:rFonts w:ascii="Arial" w:hAnsi="Arial" w:hint="eastAsia"/>
          <w:sz w:val="21"/>
          <w:szCs w:val="21"/>
        </w:rPr>
        <w:t>，</w:t>
      </w:r>
      <w:r>
        <w:rPr>
          <w:rFonts w:ascii="Arial" w:hAnsi="Arial" w:hint="eastAsia"/>
          <w:sz w:val="21"/>
          <w:szCs w:val="21"/>
        </w:rPr>
        <w:t>估价对象</w:t>
      </w:r>
      <w:r w:rsidRPr="00E36EDA">
        <w:rPr>
          <w:rFonts w:ascii="Arial" w:hAnsi="Arial" w:hint="eastAsia"/>
          <w:sz w:val="21"/>
          <w:szCs w:val="24"/>
        </w:rPr>
        <w:t>北京市西城区太平桥大街</w:t>
      </w:r>
      <w:r w:rsidRPr="00E36EDA">
        <w:rPr>
          <w:rFonts w:ascii="Arial" w:hAnsi="Arial" w:hint="eastAsia"/>
          <w:sz w:val="21"/>
          <w:szCs w:val="24"/>
        </w:rPr>
        <w:t>18</w:t>
      </w:r>
      <w:r w:rsidRPr="00E36EDA">
        <w:rPr>
          <w:rFonts w:ascii="Arial" w:hAnsi="Arial" w:hint="eastAsia"/>
          <w:sz w:val="21"/>
          <w:szCs w:val="24"/>
        </w:rPr>
        <w:t>号</w:t>
      </w:r>
      <w:r w:rsidRPr="00E36EDA">
        <w:rPr>
          <w:rFonts w:ascii="Arial" w:hAnsi="Arial" w:hint="eastAsia"/>
          <w:sz w:val="21"/>
          <w:szCs w:val="24"/>
        </w:rPr>
        <w:t>1</w:t>
      </w:r>
      <w:r w:rsidRPr="00E36EDA">
        <w:rPr>
          <w:rFonts w:ascii="Arial" w:hAnsi="Arial" w:hint="eastAsia"/>
          <w:sz w:val="21"/>
          <w:szCs w:val="24"/>
        </w:rPr>
        <w:t>层</w:t>
      </w:r>
      <w:r w:rsidRPr="00E36EDA">
        <w:rPr>
          <w:rFonts w:ascii="Arial" w:hAnsi="Arial" w:hint="eastAsia"/>
          <w:sz w:val="21"/>
          <w:szCs w:val="24"/>
        </w:rPr>
        <w:t>105</w:t>
      </w:r>
      <w:r w:rsidRPr="00E36EDA">
        <w:rPr>
          <w:rFonts w:ascii="Arial" w:hAnsi="Arial" w:hint="eastAsia"/>
          <w:sz w:val="21"/>
          <w:szCs w:val="24"/>
        </w:rPr>
        <w:t>号</w:t>
      </w:r>
      <w:r>
        <w:rPr>
          <w:rFonts w:ascii="Arial" w:hAnsi="Arial" w:hint="eastAsia"/>
          <w:sz w:val="21"/>
          <w:szCs w:val="24"/>
        </w:rPr>
        <w:t>配套</w:t>
      </w:r>
      <w:r w:rsidRPr="00125C25">
        <w:rPr>
          <w:rFonts w:ascii="Arial" w:hAnsi="Arial" w:hint="eastAsia"/>
          <w:sz w:val="21"/>
          <w:szCs w:val="24"/>
        </w:rPr>
        <w:t>商业用房建筑面积为</w:t>
      </w:r>
      <w:r>
        <w:rPr>
          <w:rFonts w:ascii="Arial" w:hAnsi="Arial" w:hint="eastAsia"/>
          <w:sz w:val="21"/>
          <w:szCs w:val="24"/>
        </w:rPr>
        <w:t>304.59</w:t>
      </w:r>
      <w:r w:rsidRPr="00125C25">
        <w:rPr>
          <w:rFonts w:ascii="Arial" w:hAnsi="Arial" w:hint="eastAsia"/>
          <w:sz w:val="21"/>
          <w:szCs w:val="24"/>
        </w:rPr>
        <w:t>平方米</w:t>
      </w:r>
      <w:r>
        <w:rPr>
          <w:rFonts w:ascii="Arial" w:hAnsi="Arial" w:hint="eastAsia"/>
          <w:sz w:val="21"/>
          <w:szCs w:val="21"/>
        </w:rPr>
        <w:t>，套内建筑面积为</w:t>
      </w:r>
      <w:r>
        <w:rPr>
          <w:rFonts w:ascii="Arial" w:hAnsi="Arial" w:hint="eastAsia"/>
          <w:sz w:val="21"/>
          <w:szCs w:val="21"/>
        </w:rPr>
        <w:t>196.18</w:t>
      </w:r>
      <w:r>
        <w:rPr>
          <w:rFonts w:ascii="Arial" w:hAnsi="Arial" w:hint="eastAsia"/>
          <w:sz w:val="21"/>
          <w:szCs w:val="21"/>
        </w:rPr>
        <w:t>平方米。估价对象</w:t>
      </w:r>
      <w:r w:rsidRPr="00E36EDA">
        <w:rPr>
          <w:rFonts w:ascii="Arial" w:hAnsi="Arial" w:hint="eastAsia"/>
          <w:sz w:val="21"/>
          <w:szCs w:val="24"/>
        </w:rPr>
        <w:t>北京市西城区太平桥大街</w:t>
      </w:r>
      <w:r w:rsidRPr="00E36EDA">
        <w:rPr>
          <w:rFonts w:ascii="Arial" w:hAnsi="Arial" w:hint="eastAsia"/>
          <w:sz w:val="21"/>
          <w:szCs w:val="24"/>
        </w:rPr>
        <w:t>18</w:t>
      </w:r>
      <w:r w:rsidRPr="00E36EDA">
        <w:rPr>
          <w:rFonts w:ascii="Arial" w:hAnsi="Arial" w:hint="eastAsia"/>
          <w:sz w:val="21"/>
          <w:szCs w:val="24"/>
        </w:rPr>
        <w:t>号</w:t>
      </w:r>
      <w:r w:rsidRPr="00E36EDA">
        <w:rPr>
          <w:rFonts w:ascii="Arial" w:hAnsi="Arial" w:hint="eastAsia"/>
          <w:sz w:val="21"/>
          <w:szCs w:val="24"/>
        </w:rPr>
        <w:t>1</w:t>
      </w:r>
      <w:r w:rsidRPr="00E36EDA">
        <w:rPr>
          <w:rFonts w:ascii="Arial" w:hAnsi="Arial" w:hint="eastAsia"/>
          <w:sz w:val="21"/>
          <w:szCs w:val="24"/>
        </w:rPr>
        <w:t>层</w:t>
      </w:r>
      <w:r>
        <w:rPr>
          <w:rFonts w:ascii="Arial" w:hAnsi="Arial" w:hint="eastAsia"/>
          <w:sz w:val="21"/>
          <w:szCs w:val="24"/>
        </w:rPr>
        <w:t>106</w:t>
      </w:r>
      <w:r w:rsidRPr="00E36EDA">
        <w:rPr>
          <w:rFonts w:ascii="Arial" w:hAnsi="Arial" w:hint="eastAsia"/>
          <w:sz w:val="21"/>
          <w:szCs w:val="24"/>
        </w:rPr>
        <w:t>号</w:t>
      </w:r>
      <w:r>
        <w:rPr>
          <w:rFonts w:ascii="Arial" w:hAnsi="Arial" w:hint="eastAsia"/>
          <w:sz w:val="21"/>
          <w:szCs w:val="24"/>
        </w:rPr>
        <w:t>配套</w:t>
      </w:r>
      <w:r w:rsidRPr="00125C25">
        <w:rPr>
          <w:rFonts w:ascii="Arial" w:hAnsi="Arial" w:hint="eastAsia"/>
          <w:sz w:val="21"/>
          <w:szCs w:val="24"/>
        </w:rPr>
        <w:t>商业用房</w:t>
      </w:r>
      <w:r w:rsidRPr="00B633EC">
        <w:rPr>
          <w:rFonts w:ascii="Arial" w:hAnsi="Arial" w:hint="eastAsia"/>
          <w:sz w:val="21"/>
          <w:szCs w:val="21"/>
        </w:rPr>
        <w:t>建筑面积为</w:t>
      </w:r>
      <w:r>
        <w:rPr>
          <w:rFonts w:ascii="Arial" w:hAnsi="Arial" w:hint="eastAsia"/>
          <w:sz w:val="21"/>
          <w:szCs w:val="21"/>
        </w:rPr>
        <w:t>324.53</w:t>
      </w:r>
      <w:r>
        <w:rPr>
          <w:rFonts w:ascii="Arial" w:hAnsi="Arial" w:hint="eastAsia"/>
          <w:sz w:val="21"/>
          <w:szCs w:val="21"/>
        </w:rPr>
        <w:t>平方米，套内建筑面积为</w:t>
      </w:r>
      <w:r>
        <w:rPr>
          <w:rFonts w:ascii="Arial" w:hAnsi="Arial" w:hint="eastAsia"/>
          <w:sz w:val="21"/>
          <w:szCs w:val="21"/>
        </w:rPr>
        <w:t>209.02</w:t>
      </w:r>
      <w:r>
        <w:rPr>
          <w:rFonts w:ascii="Arial" w:hAnsi="Arial" w:hint="eastAsia"/>
          <w:sz w:val="21"/>
          <w:szCs w:val="21"/>
        </w:rPr>
        <w:t>平方米。</w:t>
      </w:r>
      <w:r w:rsidR="00243762" w:rsidRPr="005C175B">
        <w:rPr>
          <w:rFonts w:ascii="Arial" w:hAnsi="Arial" w:hint="eastAsia"/>
          <w:sz w:val="21"/>
          <w:szCs w:val="21"/>
        </w:rPr>
        <w:t>本次评估报告以此为估价对象建筑面积依据。</w:t>
      </w:r>
      <w:r w:rsidR="005350C3">
        <w:rPr>
          <w:rFonts w:ascii="Arial" w:hAnsi="Arial" w:hint="eastAsia"/>
          <w:sz w:val="21"/>
          <w:szCs w:val="21"/>
        </w:rPr>
        <w:t>则估价对象建筑面积合计为</w:t>
      </w:r>
      <w:r w:rsidR="005350C3">
        <w:rPr>
          <w:rFonts w:ascii="Arial" w:hAnsi="Arial" w:hint="eastAsia"/>
          <w:sz w:val="21"/>
          <w:szCs w:val="21"/>
        </w:rPr>
        <w:t>629.12</w:t>
      </w:r>
      <w:r w:rsidR="005350C3">
        <w:rPr>
          <w:rFonts w:ascii="Arial" w:hAnsi="Arial" w:hint="eastAsia"/>
          <w:sz w:val="21"/>
          <w:szCs w:val="21"/>
        </w:rPr>
        <w:t>平方米，套内建筑面积合计为</w:t>
      </w:r>
      <w:r w:rsidR="005350C3">
        <w:rPr>
          <w:rFonts w:ascii="Arial" w:hAnsi="Arial" w:hint="eastAsia"/>
          <w:sz w:val="21"/>
          <w:szCs w:val="21"/>
        </w:rPr>
        <w:t>405.2</w:t>
      </w:r>
      <w:r w:rsidR="005350C3">
        <w:rPr>
          <w:rFonts w:ascii="Arial" w:hAnsi="Arial" w:hint="eastAsia"/>
          <w:sz w:val="21"/>
          <w:szCs w:val="21"/>
        </w:rPr>
        <w:t>平方米。</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sidRPr="005C175B">
        <w:rPr>
          <w:rFonts w:ascii="Arial" w:hAnsi="Arial" w:hint="eastAsia"/>
          <w:kern w:val="2"/>
          <w:sz w:val="21"/>
        </w:rPr>
        <w:t>评估专业人员</w:t>
      </w:r>
      <w:r w:rsidRPr="005C175B">
        <w:rPr>
          <w:rFonts w:ascii="Arial" w:hAnsi="Arial"/>
          <w:kern w:val="2"/>
          <w:sz w:val="21"/>
        </w:rPr>
        <w:t>对估价对象</w:t>
      </w:r>
      <w:r>
        <w:rPr>
          <w:rFonts w:ascii="Arial" w:hAnsi="Arial"/>
          <w:kern w:val="2"/>
          <w:sz w:val="21"/>
        </w:rPr>
        <w:t>实物状况及其区位状况进行了一般性查勘，并对房屋安全以及环境污染等影响估价对象价值的重大因素给予了关注，在无理由怀疑估价对象存在隐患且无相应的专业机构进行鉴定、检测的情况下，设定估价对象能够正常安全使用。</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kern w:val="2"/>
          <w:sz w:val="21"/>
        </w:rPr>
        <w:t>任何有关估价对象的运作方式、程序符合国家、地方的有关法律、法规。</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kern w:val="2"/>
          <w:sz w:val="21"/>
        </w:rPr>
        <w:t>经国务院批准，自</w:t>
      </w:r>
      <w:r>
        <w:rPr>
          <w:rFonts w:ascii="Arial" w:hAnsi="Arial"/>
          <w:kern w:val="2"/>
          <w:sz w:val="21"/>
        </w:rPr>
        <w:t>2016</w:t>
      </w:r>
      <w:r>
        <w:rPr>
          <w:rFonts w:ascii="Arial" w:hAnsi="Arial"/>
          <w:kern w:val="2"/>
          <w:sz w:val="21"/>
        </w:rPr>
        <w:t>年</w:t>
      </w:r>
      <w:r>
        <w:rPr>
          <w:rFonts w:ascii="Arial" w:hAnsi="Arial"/>
          <w:kern w:val="2"/>
          <w:sz w:val="21"/>
        </w:rPr>
        <w:t>5</w:t>
      </w:r>
      <w:r>
        <w:rPr>
          <w:rFonts w:ascii="Arial" w:hAnsi="Arial"/>
          <w:kern w:val="2"/>
          <w:sz w:val="21"/>
        </w:rPr>
        <w:t>月</w:t>
      </w:r>
      <w:r>
        <w:rPr>
          <w:rFonts w:ascii="Arial" w:hAnsi="Arial"/>
          <w:kern w:val="2"/>
          <w:sz w:val="21"/>
        </w:rPr>
        <w:t>1</w:t>
      </w:r>
      <w:r>
        <w:rPr>
          <w:rFonts w:ascii="Arial" w:hAnsi="Arial"/>
          <w:kern w:val="2"/>
          <w:sz w:val="21"/>
        </w:rPr>
        <w:t>日起，在全国范围内全面推开营业税改征增值税试点，建筑业、房地产业、金融业、生活服务业等全部营业税纳税人，纳入试点范围，由缴纳营业税改为缴纳增值税。增值税与营业税的计算方式不同：营业税直接依据销售额乘以税率计算应纳税额，而增值税按销售额乘以税率计算出销项税额后，还要扣减成本费用中的进项税额，才是最终的应纳税额；增值税的计税销售额为不含税销售额，而营业税的计税销售额为含税销售额。涉及税制转换和政策调整，较为复杂。总体上看，纳税人的税收负担一般都有不同程度的下降。根据估价目的、报告使用用途及必要性原则要求，本报告采纳简易计税方法记取增值税进行测算。</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cs="Arial"/>
          <w:kern w:val="2"/>
          <w:sz w:val="21"/>
          <w:szCs w:val="21"/>
        </w:rPr>
      </w:pPr>
      <w:r>
        <w:rPr>
          <w:rFonts w:ascii="Arial" w:hAnsi="Arial" w:cs="Arial"/>
          <w:kern w:val="2"/>
          <w:sz w:val="21"/>
        </w:rPr>
        <w:t>本次估价结果未考虑国家宏观政策发生重大变化以及遇有自然力和其他不可抗力对估价结果的影响。</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cs="Arial"/>
          <w:kern w:val="2"/>
          <w:sz w:val="21"/>
          <w:szCs w:val="21"/>
        </w:rPr>
      </w:pPr>
      <w:r>
        <w:rPr>
          <w:rFonts w:ascii="宋体" w:hAnsi="宋体"/>
          <w:kern w:val="2"/>
          <w:sz w:val="21"/>
          <w:szCs w:val="21"/>
        </w:rPr>
        <w:t>估价结果未考虑估价对象及其运营企业已承担的债务、或有债务及经营决策失误或市场运作失当对其价值的影响。</w:t>
      </w:r>
    </w:p>
    <w:bookmarkEnd w:id="7"/>
    <w:bookmarkEnd w:id="8"/>
    <w:p w:rsidR="00243762" w:rsidRDefault="00243762">
      <w:pPr>
        <w:overflowPunct w:val="0"/>
        <w:spacing w:line="480" w:lineRule="auto"/>
        <w:jc w:val="both"/>
        <w:textAlignment w:val="auto"/>
        <w:outlineLvl w:val="0"/>
        <w:rPr>
          <w:rFonts w:ascii="Arial" w:hAnsi="Arial" w:cs="Arial"/>
          <w:b/>
          <w:kern w:val="2"/>
          <w:sz w:val="21"/>
          <w:szCs w:val="21"/>
        </w:rPr>
      </w:pPr>
      <w:r>
        <w:rPr>
          <w:rFonts w:ascii="Arial" w:hAnsi="Arial" w:cs="Arial" w:hint="eastAsia"/>
          <w:b/>
          <w:kern w:val="2"/>
          <w:sz w:val="21"/>
          <w:szCs w:val="21"/>
        </w:rPr>
        <w:t>（二）特殊事项假设前提</w:t>
      </w:r>
    </w:p>
    <w:p w:rsidR="00243762" w:rsidRDefault="00243762">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1.</w:t>
      </w:r>
      <w:r>
        <w:rPr>
          <w:rFonts w:ascii="Arial" w:hAnsi="Arial" w:hint="eastAsia"/>
          <w:color w:val="000000"/>
          <w:kern w:val="2"/>
          <w:sz w:val="21"/>
        </w:rPr>
        <w:t>未定事项假设</w:t>
      </w:r>
    </w:p>
    <w:p w:rsidR="00243762" w:rsidRDefault="006359B4" w:rsidP="000011CB">
      <w:pPr>
        <w:overflowPunct w:val="0"/>
        <w:spacing w:line="480" w:lineRule="auto"/>
        <w:ind w:firstLineChars="200" w:firstLine="420"/>
        <w:jc w:val="both"/>
        <w:textAlignment w:val="auto"/>
        <w:rPr>
          <w:rFonts w:ascii="宋体" w:hAnsi="宋体"/>
          <w:kern w:val="2"/>
          <w:sz w:val="21"/>
          <w:szCs w:val="21"/>
        </w:rPr>
      </w:pPr>
      <w:r>
        <w:rPr>
          <w:rFonts w:ascii="宋体" w:hAnsi="宋体" w:hint="eastAsia"/>
          <w:kern w:val="2"/>
          <w:sz w:val="21"/>
          <w:szCs w:val="21"/>
        </w:rPr>
        <w:t>（</w:t>
      </w:r>
      <w:r w:rsidRPr="006359B4">
        <w:rPr>
          <w:rFonts w:ascii="Arial" w:hAnsi="Arial" w:cs="Arial"/>
          <w:kern w:val="2"/>
          <w:sz w:val="21"/>
          <w:szCs w:val="21"/>
        </w:rPr>
        <w:t>1</w:t>
      </w:r>
      <w:r>
        <w:rPr>
          <w:rFonts w:ascii="宋体" w:hAnsi="宋体" w:hint="eastAsia"/>
          <w:kern w:val="2"/>
          <w:sz w:val="21"/>
          <w:szCs w:val="21"/>
        </w:rPr>
        <w:t>）</w:t>
      </w:r>
      <w:r w:rsidR="00736C7F">
        <w:rPr>
          <w:rFonts w:ascii="宋体" w:hAnsi="宋体" w:hint="eastAsia"/>
          <w:kern w:val="2"/>
          <w:sz w:val="21"/>
          <w:szCs w:val="21"/>
        </w:rPr>
        <w:t>联系人提供的</w:t>
      </w:r>
      <w:r>
        <w:rPr>
          <w:rFonts w:ascii="Arial" w:hAnsi="Arial" w:hint="eastAsia"/>
          <w:sz w:val="21"/>
          <w:szCs w:val="24"/>
        </w:rPr>
        <w:t>《房屋所有权证》</w:t>
      </w:r>
      <w:r>
        <w:rPr>
          <w:rFonts w:ascii="Arial" w:hAnsi="Arial" w:hint="eastAsia"/>
          <w:sz w:val="21"/>
          <w:szCs w:val="24"/>
        </w:rPr>
        <w:t>[X</w:t>
      </w:r>
      <w:r>
        <w:rPr>
          <w:rFonts w:ascii="Arial" w:hAnsi="Arial" w:hint="eastAsia"/>
          <w:sz w:val="21"/>
          <w:szCs w:val="24"/>
        </w:rPr>
        <w:t>京房权证西股字第</w:t>
      </w:r>
      <w:r>
        <w:rPr>
          <w:rFonts w:ascii="Arial" w:hAnsi="Arial" w:hint="eastAsia"/>
          <w:sz w:val="21"/>
          <w:szCs w:val="24"/>
        </w:rPr>
        <w:t>009816</w:t>
      </w:r>
      <w:r>
        <w:rPr>
          <w:rFonts w:ascii="Arial" w:hAnsi="Arial" w:hint="eastAsia"/>
          <w:sz w:val="21"/>
          <w:szCs w:val="24"/>
        </w:rPr>
        <w:t>号</w:t>
      </w:r>
      <w:r>
        <w:rPr>
          <w:rFonts w:ascii="Arial" w:hAnsi="Arial" w:hint="eastAsia"/>
          <w:sz w:val="21"/>
          <w:szCs w:val="24"/>
        </w:rPr>
        <w:t>]</w:t>
      </w:r>
      <w:r w:rsidR="00D413B7">
        <w:rPr>
          <w:rFonts w:ascii="Arial" w:hAnsi="Arial" w:hint="eastAsia"/>
          <w:sz w:val="21"/>
          <w:szCs w:val="24"/>
        </w:rPr>
        <w:t>复印件</w:t>
      </w:r>
      <w:r w:rsidR="000011CB">
        <w:rPr>
          <w:rFonts w:ascii="宋体" w:hAnsi="宋体" w:hint="eastAsia"/>
          <w:kern w:val="2"/>
          <w:sz w:val="21"/>
          <w:szCs w:val="21"/>
        </w:rPr>
        <w:t>中未记载</w:t>
      </w:r>
      <w:r w:rsidR="00067600" w:rsidRPr="00067600">
        <w:rPr>
          <w:rFonts w:ascii="宋体" w:hAnsi="宋体"/>
          <w:kern w:val="2"/>
          <w:sz w:val="21"/>
          <w:szCs w:val="21"/>
        </w:rPr>
        <w:t>估价对象</w:t>
      </w:r>
      <w:r w:rsidR="000011CB">
        <w:rPr>
          <w:rFonts w:ascii="宋体" w:hAnsi="宋体" w:hint="eastAsia"/>
          <w:kern w:val="2"/>
          <w:sz w:val="21"/>
          <w:szCs w:val="21"/>
        </w:rPr>
        <w:t>所属楼宇的建成年代</w:t>
      </w:r>
      <w:r w:rsidR="00067600" w:rsidRPr="00067600">
        <w:rPr>
          <w:rFonts w:ascii="宋体" w:hAnsi="宋体"/>
          <w:kern w:val="2"/>
          <w:sz w:val="21"/>
          <w:szCs w:val="21"/>
        </w:rPr>
        <w:t>。</w:t>
      </w:r>
      <w:r w:rsidR="000011CB">
        <w:rPr>
          <w:rFonts w:ascii="宋体" w:hAnsi="宋体" w:hint="eastAsia"/>
          <w:kern w:val="2"/>
          <w:sz w:val="21"/>
          <w:szCs w:val="21"/>
        </w:rPr>
        <w:t>根据评估专业人员</w:t>
      </w:r>
      <w:r w:rsidR="002B3098">
        <w:rPr>
          <w:rFonts w:ascii="宋体" w:hAnsi="宋体" w:hint="eastAsia"/>
          <w:kern w:val="2"/>
          <w:sz w:val="21"/>
          <w:szCs w:val="21"/>
        </w:rPr>
        <w:t>现场与</w:t>
      </w:r>
      <w:r>
        <w:rPr>
          <w:rFonts w:ascii="宋体" w:hAnsi="宋体" w:hint="eastAsia"/>
          <w:kern w:val="2"/>
          <w:sz w:val="21"/>
          <w:szCs w:val="21"/>
        </w:rPr>
        <w:t>联系人</w:t>
      </w:r>
      <w:r w:rsidR="000011CB">
        <w:rPr>
          <w:rFonts w:ascii="宋体" w:hAnsi="宋体" w:hint="eastAsia"/>
          <w:kern w:val="2"/>
          <w:sz w:val="21"/>
          <w:szCs w:val="21"/>
        </w:rPr>
        <w:t>确认，估价对象所属楼宇建成年代为</w:t>
      </w:r>
      <w:r>
        <w:rPr>
          <w:rFonts w:ascii="Arial" w:hAnsi="Arial" w:hint="eastAsia"/>
          <w:sz w:val="21"/>
          <w:szCs w:val="24"/>
        </w:rPr>
        <w:t>2008</w:t>
      </w:r>
      <w:r w:rsidR="000011CB" w:rsidRPr="002B3098">
        <w:rPr>
          <w:rFonts w:ascii="宋体" w:hAnsi="宋体" w:hint="eastAsia"/>
          <w:kern w:val="2"/>
          <w:sz w:val="21"/>
          <w:szCs w:val="21"/>
        </w:rPr>
        <w:t>年。本报告设定估价对象所属楼宇的建成年代为</w:t>
      </w:r>
      <w:r>
        <w:rPr>
          <w:rFonts w:ascii="Arial" w:hAnsi="Arial" w:hint="eastAsia"/>
          <w:sz w:val="21"/>
          <w:szCs w:val="24"/>
        </w:rPr>
        <w:t>2008</w:t>
      </w:r>
      <w:r w:rsidR="000011CB">
        <w:rPr>
          <w:rFonts w:ascii="宋体" w:hAnsi="宋体" w:hint="eastAsia"/>
          <w:kern w:val="2"/>
          <w:sz w:val="21"/>
          <w:szCs w:val="21"/>
        </w:rPr>
        <w:t>年。</w:t>
      </w:r>
    </w:p>
    <w:p w:rsidR="006359B4" w:rsidRPr="000011CB" w:rsidRDefault="006359B4" w:rsidP="000011CB">
      <w:pPr>
        <w:overflowPunct w:val="0"/>
        <w:spacing w:line="480" w:lineRule="auto"/>
        <w:ind w:firstLineChars="200" w:firstLine="420"/>
        <w:jc w:val="both"/>
        <w:textAlignment w:val="auto"/>
        <w:rPr>
          <w:rFonts w:ascii="宋体" w:hAnsi="宋体"/>
          <w:kern w:val="2"/>
          <w:sz w:val="21"/>
          <w:szCs w:val="21"/>
        </w:rPr>
      </w:pPr>
      <w:r>
        <w:rPr>
          <w:rFonts w:ascii="宋体" w:hAnsi="宋体" w:hint="eastAsia"/>
          <w:kern w:val="2"/>
          <w:sz w:val="21"/>
          <w:szCs w:val="21"/>
        </w:rPr>
        <w:t>（</w:t>
      </w:r>
      <w:r w:rsidRPr="006359B4">
        <w:rPr>
          <w:rFonts w:ascii="Arial" w:hAnsi="Arial" w:cs="Arial"/>
          <w:kern w:val="2"/>
          <w:sz w:val="21"/>
          <w:szCs w:val="21"/>
        </w:rPr>
        <w:t>2</w:t>
      </w:r>
      <w:r>
        <w:rPr>
          <w:rFonts w:ascii="宋体" w:hAnsi="宋体" w:hint="eastAsia"/>
          <w:kern w:val="2"/>
          <w:sz w:val="21"/>
          <w:szCs w:val="21"/>
        </w:rPr>
        <w:t>）</w:t>
      </w:r>
      <w:r w:rsidRPr="005663B1">
        <w:rPr>
          <w:rFonts w:ascii="Arial" w:hAnsi="Arial" w:cs="Arial"/>
          <w:kern w:val="2"/>
          <w:sz w:val="21"/>
        </w:rPr>
        <w:t>根据联系人提供的《房屋所有权证》</w:t>
      </w:r>
      <w:r w:rsidRPr="005663B1">
        <w:rPr>
          <w:rFonts w:ascii="Arial" w:hAnsi="Arial" w:cs="Arial"/>
          <w:kern w:val="2"/>
          <w:sz w:val="21"/>
        </w:rPr>
        <w:t>[X</w:t>
      </w:r>
      <w:r w:rsidRPr="005663B1">
        <w:rPr>
          <w:rFonts w:ascii="Arial" w:hAnsi="Arial" w:cs="Arial"/>
          <w:kern w:val="2"/>
          <w:sz w:val="21"/>
        </w:rPr>
        <w:t>京房权证西股字第</w:t>
      </w:r>
      <w:r w:rsidRPr="005663B1">
        <w:rPr>
          <w:rFonts w:ascii="Arial" w:hAnsi="Arial" w:cs="Arial"/>
          <w:kern w:val="2"/>
          <w:sz w:val="21"/>
        </w:rPr>
        <w:t>009816</w:t>
      </w:r>
      <w:r w:rsidRPr="005663B1">
        <w:rPr>
          <w:rFonts w:ascii="Arial" w:hAnsi="Arial" w:cs="Arial"/>
          <w:kern w:val="2"/>
          <w:sz w:val="21"/>
        </w:rPr>
        <w:t>号</w:t>
      </w:r>
      <w:r w:rsidRPr="005663B1">
        <w:rPr>
          <w:rFonts w:ascii="Arial" w:hAnsi="Arial" w:cs="Arial"/>
          <w:kern w:val="2"/>
          <w:sz w:val="21"/>
        </w:rPr>
        <w:t>]</w:t>
      </w:r>
      <w:r w:rsidRPr="005663B1">
        <w:rPr>
          <w:rFonts w:ascii="Arial" w:hAnsi="Arial" w:cs="Arial" w:hint="eastAsia"/>
          <w:kern w:val="2"/>
          <w:sz w:val="21"/>
        </w:rPr>
        <w:t>复印件</w:t>
      </w:r>
      <w:r>
        <w:rPr>
          <w:rFonts w:ascii="Arial" w:hAnsi="Arial" w:cs="Arial" w:hint="eastAsia"/>
          <w:kern w:val="2"/>
          <w:sz w:val="21"/>
        </w:rPr>
        <w:t>记载</w:t>
      </w:r>
      <w:r w:rsidRPr="005663B1">
        <w:rPr>
          <w:rFonts w:ascii="Arial" w:hAnsi="Arial" w:cs="Arial"/>
          <w:kern w:val="2"/>
          <w:sz w:val="21"/>
        </w:rPr>
        <w:t>，估价对象</w:t>
      </w:r>
      <w:r w:rsidRPr="005663B1">
        <w:rPr>
          <w:rFonts w:ascii="Arial" w:hAnsi="Arial" w:cs="Arial" w:hint="eastAsia"/>
          <w:kern w:val="2"/>
          <w:sz w:val="21"/>
        </w:rPr>
        <w:t>所属楼宇设计</w:t>
      </w:r>
      <w:r w:rsidRPr="005663B1">
        <w:rPr>
          <w:rFonts w:ascii="Arial" w:hAnsi="Arial" w:cs="Arial"/>
          <w:kern w:val="2"/>
          <w:sz w:val="21"/>
        </w:rPr>
        <w:t>用途</w:t>
      </w:r>
      <w:r w:rsidRPr="005663B1">
        <w:rPr>
          <w:rFonts w:ascii="Arial" w:hAnsi="Arial" w:cs="Arial" w:hint="eastAsia"/>
          <w:kern w:val="2"/>
          <w:sz w:val="21"/>
        </w:rPr>
        <w:t>为办公用房、餐饮、</w:t>
      </w:r>
      <w:r>
        <w:rPr>
          <w:rFonts w:ascii="Arial" w:hAnsi="Arial" w:cs="Arial" w:hint="eastAsia"/>
          <w:kern w:val="2"/>
          <w:sz w:val="21"/>
        </w:rPr>
        <w:t>超市、地下车库、金融、库房、室内网球场、职工餐厅、自行车库。另根据联系人提供的《抵押物清单</w:t>
      </w:r>
      <w:r>
        <w:rPr>
          <w:rFonts w:ascii="Arial" w:hAnsi="Arial" w:cs="Arial" w:hint="eastAsia"/>
          <w:kern w:val="2"/>
          <w:sz w:val="21"/>
        </w:rPr>
        <w:t>1</w:t>
      </w:r>
      <w:r>
        <w:rPr>
          <w:rFonts w:ascii="Arial" w:hAnsi="Arial" w:cs="Arial" w:hint="eastAsia"/>
          <w:kern w:val="2"/>
          <w:sz w:val="21"/>
        </w:rPr>
        <w:t>》</w:t>
      </w:r>
      <w:r>
        <w:rPr>
          <w:rFonts w:ascii="Arial" w:hAnsi="Arial" w:cs="Arial" w:hint="eastAsia"/>
          <w:kern w:val="2"/>
          <w:sz w:val="21"/>
        </w:rPr>
        <w:t>[</w:t>
      </w:r>
      <w:r>
        <w:rPr>
          <w:rFonts w:ascii="Arial" w:hAnsi="Arial" w:cs="Arial" w:hint="eastAsia"/>
          <w:kern w:val="2"/>
          <w:sz w:val="21"/>
        </w:rPr>
        <w:t>坐落：西城区太平桥大街</w:t>
      </w:r>
      <w:r>
        <w:rPr>
          <w:rFonts w:ascii="Arial" w:hAnsi="Arial" w:cs="Arial" w:hint="eastAsia"/>
          <w:kern w:val="2"/>
          <w:sz w:val="21"/>
        </w:rPr>
        <w:t>18</w:t>
      </w:r>
      <w:r>
        <w:rPr>
          <w:rFonts w:ascii="Arial" w:hAnsi="Arial" w:cs="Arial" w:hint="eastAsia"/>
          <w:kern w:val="2"/>
          <w:sz w:val="21"/>
        </w:rPr>
        <w:t>号</w:t>
      </w:r>
      <w:r>
        <w:rPr>
          <w:rFonts w:ascii="Arial" w:hAnsi="Arial" w:cs="Arial" w:hint="eastAsia"/>
          <w:kern w:val="2"/>
          <w:sz w:val="21"/>
        </w:rPr>
        <w:t>]</w:t>
      </w:r>
      <w:r>
        <w:rPr>
          <w:rFonts w:ascii="Arial" w:hAnsi="Arial" w:cs="Arial" w:hint="eastAsia"/>
          <w:kern w:val="2"/>
          <w:sz w:val="21"/>
        </w:rPr>
        <w:t>复印件记载，</w:t>
      </w:r>
      <w:r w:rsidRPr="005663B1">
        <w:rPr>
          <w:rFonts w:ascii="Arial" w:hAnsi="Arial" w:cs="Arial" w:hint="eastAsia"/>
          <w:kern w:val="2"/>
          <w:sz w:val="21"/>
        </w:rPr>
        <w:t>估价对象</w:t>
      </w:r>
      <w:r w:rsidRPr="005663B1">
        <w:rPr>
          <w:rFonts w:ascii="Arial" w:hAnsi="Arial" w:cs="Arial" w:hint="eastAsia"/>
          <w:kern w:val="2"/>
          <w:sz w:val="21"/>
        </w:rPr>
        <w:t>105</w:t>
      </w:r>
      <w:r w:rsidRPr="005663B1">
        <w:rPr>
          <w:rFonts w:ascii="Arial" w:hAnsi="Arial" w:cs="Arial" w:hint="eastAsia"/>
          <w:kern w:val="2"/>
          <w:sz w:val="21"/>
        </w:rPr>
        <w:t>号</w:t>
      </w:r>
      <w:r>
        <w:rPr>
          <w:rFonts w:ascii="Arial" w:hAnsi="Arial" w:cs="Arial" w:hint="eastAsia"/>
          <w:kern w:val="2"/>
          <w:sz w:val="21"/>
        </w:rPr>
        <w:t>及</w:t>
      </w:r>
      <w:r>
        <w:rPr>
          <w:rFonts w:ascii="Arial" w:hAnsi="Arial" w:cs="Arial" w:hint="eastAsia"/>
          <w:kern w:val="2"/>
          <w:sz w:val="21"/>
        </w:rPr>
        <w:t>106</w:t>
      </w:r>
      <w:r>
        <w:rPr>
          <w:rFonts w:ascii="Arial" w:hAnsi="Arial" w:cs="Arial" w:hint="eastAsia"/>
          <w:kern w:val="2"/>
          <w:sz w:val="21"/>
        </w:rPr>
        <w:t>号</w:t>
      </w:r>
      <w:r w:rsidRPr="005663B1">
        <w:rPr>
          <w:rFonts w:ascii="Arial" w:hAnsi="Arial" w:cs="Arial" w:hint="eastAsia"/>
          <w:kern w:val="2"/>
          <w:sz w:val="21"/>
        </w:rPr>
        <w:t>房屋规划用途</w:t>
      </w:r>
      <w:r w:rsidRPr="005663B1">
        <w:rPr>
          <w:rFonts w:ascii="Arial" w:hAnsi="Arial" w:cs="Arial"/>
          <w:kern w:val="2"/>
          <w:sz w:val="21"/>
        </w:rPr>
        <w:t>为</w:t>
      </w:r>
      <w:r w:rsidRPr="005663B1">
        <w:rPr>
          <w:rFonts w:ascii="Arial" w:hAnsi="Arial" w:cs="Arial" w:hint="eastAsia"/>
          <w:kern w:val="2"/>
          <w:sz w:val="21"/>
        </w:rPr>
        <w:t>餐饮，属</w:t>
      </w:r>
      <w:r w:rsidRPr="005663B1">
        <w:rPr>
          <w:rFonts w:ascii="Arial" w:hAnsi="Arial" w:cs="Arial"/>
          <w:kern w:val="2"/>
          <w:sz w:val="21"/>
        </w:rPr>
        <w:t>配套商业用房，</w:t>
      </w:r>
      <w:r>
        <w:rPr>
          <w:rFonts w:ascii="Arial" w:hAnsi="Arial" w:cs="Arial" w:hint="eastAsia"/>
          <w:kern w:val="2"/>
          <w:sz w:val="21"/>
        </w:rPr>
        <w:t>故</w:t>
      </w:r>
      <w:r w:rsidRPr="005663B1">
        <w:rPr>
          <w:rFonts w:ascii="Arial" w:hAnsi="Arial" w:cs="Arial"/>
          <w:kern w:val="2"/>
          <w:sz w:val="21"/>
        </w:rPr>
        <w:t>本次评估设定估价对象用途为</w:t>
      </w:r>
      <w:r w:rsidRPr="005663B1">
        <w:rPr>
          <w:rFonts w:ascii="Arial" w:hAnsi="Arial" w:cs="Arial" w:hint="eastAsia"/>
          <w:kern w:val="2"/>
          <w:sz w:val="21"/>
        </w:rPr>
        <w:t>配套商业用房</w:t>
      </w:r>
      <w:r w:rsidRPr="005663B1">
        <w:rPr>
          <w:rFonts w:ascii="Arial" w:hAnsi="Arial" w:cs="Arial"/>
          <w:kern w:val="2"/>
          <w:sz w:val="21"/>
        </w:rPr>
        <w:t>。</w:t>
      </w:r>
      <w:r>
        <w:rPr>
          <w:rFonts w:ascii="Arial" w:hAnsi="Arial" w:cs="Arial" w:hint="eastAsia"/>
          <w:kern w:val="2"/>
          <w:sz w:val="21"/>
        </w:rPr>
        <w:t>特此说明。</w:t>
      </w:r>
    </w:p>
    <w:p w:rsidR="009537CD" w:rsidRDefault="00243762" w:rsidP="006359B4">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2.</w:t>
      </w:r>
      <w:r>
        <w:rPr>
          <w:rFonts w:ascii="Arial" w:hAnsi="Arial" w:hint="eastAsia"/>
          <w:color w:val="000000"/>
          <w:kern w:val="2"/>
          <w:sz w:val="21"/>
        </w:rPr>
        <w:t>背离事实假设</w:t>
      </w:r>
    </w:p>
    <w:p w:rsidR="00243762" w:rsidRDefault="00243762" w:rsidP="004A32CE">
      <w:pPr>
        <w:spacing w:line="480" w:lineRule="auto"/>
        <w:ind w:firstLine="570"/>
        <w:jc w:val="both"/>
        <w:rPr>
          <w:rFonts w:ascii="Arial" w:hAnsi="Arial"/>
          <w:kern w:val="2"/>
          <w:sz w:val="21"/>
        </w:rPr>
      </w:pPr>
      <w:r>
        <w:rPr>
          <w:rFonts w:ascii="Arial" w:hAnsi="Arial" w:hint="eastAsia"/>
          <w:kern w:val="2"/>
          <w:sz w:val="21"/>
        </w:rPr>
        <w:t>（</w:t>
      </w:r>
      <w:r w:rsidR="005E2D82">
        <w:rPr>
          <w:rFonts w:ascii="Arial" w:hAnsi="Arial" w:hint="eastAsia"/>
          <w:kern w:val="2"/>
          <w:sz w:val="21"/>
        </w:rPr>
        <w:t>1</w:t>
      </w:r>
      <w:r>
        <w:rPr>
          <w:rFonts w:ascii="Arial" w:hAnsi="Arial" w:hint="eastAsia"/>
          <w:kern w:val="2"/>
          <w:sz w:val="21"/>
        </w:rPr>
        <w:t>）</w:t>
      </w:r>
      <w:r w:rsidR="005E2D82">
        <w:rPr>
          <w:rFonts w:ascii="Arial" w:hAnsi="Arial" w:cs="Arial" w:hint="eastAsia"/>
          <w:bCs/>
          <w:color w:val="000000"/>
          <w:sz w:val="21"/>
          <w:szCs w:val="21"/>
        </w:rPr>
        <w:t>根据</w:t>
      </w:r>
      <w:r w:rsidR="005E2D82">
        <w:rPr>
          <w:rFonts w:ascii="Arial" w:hAnsi="Arial" w:hint="eastAsia"/>
          <w:sz w:val="21"/>
          <w:szCs w:val="24"/>
        </w:rPr>
        <w:t>联系人提供的《房屋所有权证》</w:t>
      </w:r>
      <w:r w:rsidR="005E2D82">
        <w:rPr>
          <w:rFonts w:ascii="Arial" w:hAnsi="Arial" w:hint="eastAsia"/>
          <w:sz w:val="21"/>
          <w:szCs w:val="24"/>
        </w:rPr>
        <w:t>[X</w:t>
      </w:r>
      <w:r w:rsidR="005E2D82">
        <w:rPr>
          <w:rFonts w:ascii="Arial" w:hAnsi="Arial" w:hint="eastAsia"/>
          <w:sz w:val="21"/>
          <w:szCs w:val="24"/>
        </w:rPr>
        <w:t>京房权证西股字第</w:t>
      </w:r>
      <w:r w:rsidR="005E2D82">
        <w:rPr>
          <w:rFonts w:ascii="Arial" w:hAnsi="Arial" w:hint="eastAsia"/>
          <w:sz w:val="21"/>
          <w:szCs w:val="24"/>
        </w:rPr>
        <w:t>009816</w:t>
      </w:r>
      <w:r w:rsidR="005E2D82">
        <w:rPr>
          <w:rFonts w:ascii="Arial" w:hAnsi="Arial" w:hint="eastAsia"/>
          <w:sz w:val="21"/>
          <w:szCs w:val="24"/>
        </w:rPr>
        <w:t>号</w:t>
      </w:r>
      <w:r w:rsidR="005E2D82">
        <w:rPr>
          <w:rFonts w:ascii="Arial" w:hAnsi="Arial" w:hint="eastAsia"/>
          <w:sz w:val="21"/>
          <w:szCs w:val="24"/>
        </w:rPr>
        <w:t>]</w:t>
      </w:r>
      <w:r w:rsidR="005E2D82">
        <w:rPr>
          <w:rFonts w:ascii="Arial" w:hAnsi="Arial" w:hint="eastAsia"/>
          <w:sz w:val="21"/>
          <w:szCs w:val="24"/>
        </w:rPr>
        <w:t>及《关于同意丰融国际大厦对外出租的回函》复印件，</w:t>
      </w:r>
      <w:r w:rsidR="004A32CE">
        <w:rPr>
          <w:rFonts w:ascii="Arial" w:hAnsi="Arial" w:hint="eastAsia"/>
          <w:sz w:val="21"/>
          <w:szCs w:val="24"/>
        </w:rPr>
        <w:t>估价对象所属楼宇已于</w:t>
      </w:r>
      <w:r w:rsidR="004A32CE">
        <w:rPr>
          <w:rFonts w:ascii="Arial" w:hAnsi="Arial" w:hint="eastAsia"/>
          <w:sz w:val="21"/>
          <w:szCs w:val="24"/>
        </w:rPr>
        <w:t>2014</w:t>
      </w:r>
      <w:r w:rsidR="004A32CE">
        <w:rPr>
          <w:rFonts w:ascii="Arial" w:hAnsi="Arial" w:hint="eastAsia"/>
          <w:sz w:val="21"/>
          <w:szCs w:val="24"/>
        </w:rPr>
        <w:t>年</w:t>
      </w:r>
      <w:r w:rsidR="004A32CE">
        <w:rPr>
          <w:rFonts w:ascii="Arial" w:hAnsi="Arial" w:hint="eastAsia"/>
          <w:sz w:val="21"/>
          <w:szCs w:val="24"/>
        </w:rPr>
        <w:t>11</w:t>
      </w:r>
      <w:r w:rsidR="004A32CE">
        <w:rPr>
          <w:rFonts w:ascii="Arial" w:hAnsi="Arial" w:hint="eastAsia"/>
          <w:sz w:val="21"/>
          <w:szCs w:val="24"/>
        </w:rPr>
        <w:t>月</w:t>
      </w:r>
      <w:r w:rsidR="004A32CE">
        <w:rPr>
          <w:rFonts w:ascii="Arial" w:hAnsi="Arial" w:hint="eastAsia"/>
          <w:sz w:val="21"/>
          <w:szCs w:val="24"/>
        </w:rPr>
        <w:t>28</w:t>
      </w:r>
      <w:r w:rsidR="004A32CE">
        <w:rPr>
          <w:rFonts w:ascii="Arial" w:hAnsi="Arial" w:hint="eastAsia"/>
          <w:sz w:val="21"/>
          <w:szCs w:val="24"/>
        </w:rPr>
        <w:t>日抵押给上海浦东发展银行股份有限公司北京分行。抵押借款金额为人民币</w:t>
      </w:r>
      <w:r w:rsidR="004A32CE">
        <w:rPr>
          <w:rFonts w:ascii="Arial" w:hAnsi="Arial" w:hint="eastAsia"/>
          <w:sz w:val="21"/>
          <w:szCs w:val="24"/>
        </w:rPr>
        <w:t>3500000000</w:t>
      </w:r>
      <w:r w:rsidR="004A32CE">
        <w:rPr>
          <w:rFonts w:ascii="Arial" w:hAnsi="Arial" w:hint="eastAsia"/>
          <w:sz w:val="21"/>
          <w:szCs w:val="24"/>
        </w:rPr>
        <w:t>元整。截至价值时点，上述抵押登记未见注销。</w:t>
      </w:r>
      <w:r w:rsidR="005E2D82">
        <w:rPr>
          <w:rFonts w:ascii="Arial" w:hAnsi="Arial" w:hint="eastAsia"/>
          <w:sz w:val="21"/>
          <w:szCs w:val="24"/>
        </w:rPr>
        <w:t>根</w:t>
      </w:r>
      <w:r w:rsidR="005E2D82">
        <w:rPr>
          <w:rFonts w:ascii="Arial" w:hAnsi="Arial" w:cs="Arial" w:hint="eastAsia"/>
          <w:bCs/>
          <w:color w:val="000000"/>
          <w:sz w:val="21"/>
          <w:szCs w:val="21"/>
        </w:rPr>
        <w:t>据本次评估目的，本报告估价结果未考虑上述抵押权的影响，在此提请报告使用者注意。</w:t>
      </w:r>
    </w:p>
    <w:p w:rsidR="00243762" w:rsidRDefault="00243762">
      <w:pPr>
        <w:overflowPunct w:val="0"/>
        <w:spacing w:line="480" w:lineRule="auto"/>
        <w:ind w:firstLineChars="200" w:firstLine="420"/>
        <w:jc w:val="both"/>
        <w:textAlignment w:val="auto"/>
        <w:rPr>
          <w:rFonts w:ascii="Arial" w:hAnsi="Arial"/>
          <w:bCs/>
          <w:sz w:val="21"/>
        </w:rPr>
      </w:pPr>
      <w:r>
        <w:rPr>
          <w:rFonts w:ascii="Arial" w:hAnsi="Arial" w:hint="eastAsia"/>
          <w:kern w:val="2"/>
          <w:sz w:val="21"/>
        </w:rPr>
        <w:t>（</w:t>
      </w:r>
      <w:r w:rsidR="005E2D82">
        <w:rPr>
          <w:rFonts w:ascii="Arial" w:hAnsi="Arial" w:hint="eastAsia"/>
          <w:kern w:val="2"/>
          <w:sz w:val="21"/>
        </w:rPr>
        <w:t>2</w:t>
      </w:r>
      <w:r>
        <w:rPr>
          <w:rFonts w:ascii="Arial" w:hAnsi="Arial" w:hint="eastAsia"/>
          <w:kern w:val="2"/>
          <w:sz w:val="21"/>
        </w:rPr>
        <w:t>）</w:t>
      </w:r>
      <w:r w:rsidR="005E2D82">
        <w:rPr>
          <w:rFonts w:ascii="Arial" w:hAnsi="Arial" w:cs="Arial" w:hint="eastAsia"/>
          <w:bCs/>
          <w:color w:val="000000"/>
          <w:sz w:val="21"/>
          <w:szCs w:val="21"/>
        </w:rPr>
        <w:t>根据联系人提供的</w:t>
      </w:r>
      <w:r w:rsidR="00192B97">
        <w:rPr>
          <w:rFonts w:ascii="Arial" w:hAnsi="Arial" w:hint="eastAsia"/>
          <w:sz w:val="21"/>
          <w:szCs w:val="24"/>
        </w:rPr>
        <w:t>《丰融国际大厦租赁合同》</w:t>
      </w:r>
      <w:r w:rsidR="00192B97">
        <w:rPr>
          <w:rFonts w:ascii="Arial" w:hAnsi="Arial" w:hint="eastAsia"/>
          <w:sz w:val="21"/>
          <w:szCs w:val="24"/>
        </w:rPr>
        <w:t>[</w:t>
      </w:r>
      <w:r w:rsidR="00192B97">
        <w:rPr>
          <w:rFonts w:ascii="Arial" w:hAnsi="Arial" w:hint="eastAsia"/>
          <w:sz w:val="21"/>
          <w:szCs w:val="24"/>
        </w:rPr>
        <w:t>丰融国际大厦，</w:t>
      </w:r>
      <w:r w:rsidR="00192B97">
        <w:rPr>
          <w:rFonts w:ascii="Arial" w:hAnsi="Arial" w:hint="eastAsia"/>
          <w:sz w:val="21"/>
          <w:szCs w:val="24"/>
        </w:rPr>
        <w:t>1</w:t>
      </w:r>
      <w:r w:rsidR="00192B97">
        <w:rPr>
          <w:rFonts w:ascii="Arial" w:hAnsi="Arial" w:hint="eastAsia"/>
          <w:sz w:val="21"/>
          <w:szCs w:val="24"/>
        </w:rPr>
        <w:t>层</w:t>
      </w:r>
      <w:r w:rsidR="00192B97">
        <w:rPr>
          <w:rFonts w:ascii="Arial" w:hAnsi="Arial" w:hint="eastAsia"/>
          <w:sz w:val="21"/>
          <w:szCs w:val="24"/>
        </w:rPr>
        <w:t>05</w:t>
      </w:r>
      <w:r w:rsidR="00192B97">
        <w:rPr>
          <w:rFonts w:ascii="Arial" w:hAnsi="Arial" w:hint="eastAsia"/>
          <w:sz w:val="21"/>
          <w:szCs w:val="24"/>
        </w:rPr>
        <w:t>单元、丰融国际大厦，</w:t>
      </w:r>
      <w:r w:rsidR="00192B97">
        <w:rPr>
          <w:rFonts w:ascii="Arial" w:hAnsi="Arial" w:hint="eastAsia"/>
          <w:sz w:val="21"/>
          <w:szCs w:val="24"/>
        </w:rPr>
        <w:t>1</w:t>
      </w:r>
      <w:r w:rsidR="00192B97">
        <w:rPr>
          <w:rFonts w:ascii="Arial" w:hAnsi="Arial" w:hint="eastAsia"/>
          <w:sz w:val="21"/>
          <w:szCs w:val="24"/>
        </w:rPr>
        <w:t>层</w:t>
      </w:r>
      <w:r w:rsidR="00192B97">
        <w:rPr>
          <w:rFonts w:ascii="Arial" w:hAnsi="Arial" w:hint="eastAsia"/>
          <w:sz w:val="21"/>
          <w:szCs w:val="24"/>
        </w:rPr>
        <w:t>06</w:t>
      </w:r>
      <w:r w:rsidR="00192B97">
        <w:rPr>
          <w:rFonts w:ascii="Arial" w:hAnsi="Arial" w:hint="eastAsia"/>
          <w:sz w:val="21"/>
          <w:szCs w:val="24"/>
        </w:rPr>
        <w:t>单元</w:t>
      </w:r>
      <w:r w:rsidR="00192B97">
        <w:rPr>
          <w:rFonts w:ascii="Arial" w:hAnsi="Arial" w:hint="eastAsia"/>
          <w:sz w:val="21"/>
          <w:szCs w:val="24"/>
        </w:rPr>
        <w:t>]</w:t>
      </w:r>
      <w:r w:rsidR="005E2D82">
        <w:rPr>
          <w:rFonts w:ascii="Arial" w:hAnsi="Arial" w:hint="eastAsia"/>
          <w:sz w:val="21"/>
          <w:szCs w:val="24"/>
        </w:rPr>
        <w:t>复印件记载</w:t>
      </w:r>
      <w:r w:rsidR="005E2D82">
        <w:rPr>
          <w:rFonts w:ascii="Arial" w:hAnsi="Arial" w:cs="Arial" w:hint="eastAsia"/>
          <w:bCs/>
          <w:color w:val="000000"/>
          <w:sz w:val="21"/>
          <w:szCs w:val="21"/>
        </w:rPr>
        <w:t>，截至价值时点，估价对象</w:t>
      </w:r>
      <w:r w:rsidR="005E2D82" w:rsidRPr="00E36EDA">
        <w:rPr>
          <w:rFonts w:ascii="Arial" w:hAnsi="Arial" w:hint="eastAsia"/>
          <w:sz w:val="21"/>
          <w:szCs w:val="24"/>
        </w:rPr>
        <w:t>北京市西城区太平桥大街</w:t>
      </w:r>
      <w:r w:rsidR="005E2D82" w:rsidRPr="00E36EDA">
        <w:rPr>
          <w:rFonts w:ascii="Arial" w:hAnsi="Arial" w:hint="eastAsia"/>
          <w:sz w:val="21"/>
          <w:szCs w:val="24"/>
        </w:rPr>
        <w:t>18</w:t>
      </w:r>
      <w:r w:rsidR="005E2D82" w:rsidRPr="00E36EDA">
        <w:rPr>
          <w:rFonts w:ascii="Arial" w:hAnsi="Arial" w:hint="eastAsia"/>
          <w:sz w:val="21"/>
          <w:szCs w:val="24"/>
        </w:rPr>
        <w:t>号</w:t>
      </w:r>
      <w:r w:rsidR="005E2D82" w:rsidRPr="00E36EDA">
        <w:rPr>
          <w:rFonts w:ascii="Arial" w:hAnsi="Arial" w:hint="eastAsia"/>
          <w:sz w:val="21"/>
          <w:szCs w:val="24"/>
        </w:rPr>
        <w:t>1</w:t>
      </w:r>
      <w:r w:rsidR="005E2D82" w:rsidRPr="00E36EDA">
        <w:rPr>
          <w:rFonts w:ascii="Arial" w:hAnsi="Arial" w:hint="eastAsia"/>
          <w:sz w:val="21"/>
          <w:szCs w:val="24"/>
        </w:rPr>
        <w:t>层</w:t>
      </w:r>
      <w:r w:rsidR="005E2D82" w:rsidRPr="00E36EDA">
        <w:rPr>
          <w:rFonts w:ascii="Arial" w:hAnsi="Arial" w:hint="eastAsia"/>
          <w:sz w:val="21"/>
          <w:szCs w:val="24"/>
        </w:rPr>
        <w:t>105</w:t>
      </w:r>
      <w:r w:rsidR="005E2D82" w:rsidRPr="00E36EDA">
        <w:rPr>
          <w:rFonts w:ascii="Arial" w:hAnsi="Arial" w:hint="eastAsia"/>
          <w:sz w:val="21"/>
          <w:szCs w:val="24"/>
        </w:rPr>
        <w:t>及</w:t>
      </w:r>
      <w:r w:rsidR="005E2D82" w:rsidRPr="00E36EDA">
        <w:rPr>
          <w:rFonts w:ascii="Arial" w:hAnsi="Arial" w:hint="eastAsia"/>
          <w:sz w:val="21"/>
          <w:szCs w:val="24"/>
        </w:rPr>
        <w:t>106</w:t>
      </w:r>
      <w:r w:rsidR="005E2D82" w:rsidRPr="00E36EDA">
        <w:rPr>
          <w:rFonts w:ascii="Arial" w:hAnsi="Arial" w:hint="eastAsia"/>
          <w:sz w:val="21"/>
          <w:szCs w:val="24"/>
        </w:rPr>
        <w:t>号</w:t>
      </w:r>
      <w:r w:rsidR="005E2D82">
        <w:rPr>
          <w:rFonts w:ascii="Arial" w:hAnsi="Arial" w:hint="eastAsia"/>
          <w:sz w:val="21"/>
          <w:szCs w:val="24"/>
        </w:rPr>
        <w:t>配套</w:t>
      </w:r>
      <w:r w:rsidR="005E2D82" w:rsidRPr="00125C25">
        <w:rPr>
          <w:rFonts w:ascii="Arial" w:hAnsi="Arial" w:hint="eastAsia"/>
          <w:sz w:val="21"/>
          <w:szCs w:val="24"/>
        </w:rPr>
        <w:t>商业用房</w:t>
      </w:r>
      <w:r w:rsidR="005E2D82">
        <w:rPr>
          <w:rFonts w:ascii="Arial" w:hAnsi="Arial" w:hint="eastAsia"/>
          <w:sz w:val="21"/>
          <w:szCs w:val="24"/>
        </w:rPr>
        <w:t>均</w:t>
      </w:r>
      <w:r w:rsidR="005E2D82">
        <w:rPr>
          <w:rFonts w:ascii="Arial" w:hAnsi="Arial" w:cs="Arial" w:hint="eastAsia"/>
          <w:bCs/>
          <w:color w:val="000000"/>
          <w:sz w:val="21"/>
          <w:szCs w:val="21"/>
        </w:rPr>
        <w:t>已设定租赁权，现作为中国银行股份有限公司北京西城支行营业厅经营使用，</w:t>
      </w:r>
      <w:r w:rsidR="005E2D82" w:rsidRPr="00E36EDA">
        <w:rPr>
          <w:rFonts w:ascii="Arial" w:hAnsi="Arial" w:hint="eastAsia"/>
          <w:sz w:val="21"/>
          <w:szCs w:val="24"/>
        </w:rPr>
        <w:t>北京市西城区太平桥大街</w:t>
      </w:r>
      <w:r w:rsidR="005E2D82" w:rsidRPr="00E36EDA">
        <w:rPr>
          <w:rFonts w:ascii="Arial" w:hAnsi="Arial" w:hint="eastAsia"/>
          <w:sz w:val="21"/>
          <w:szCs w:val="24"/>
        </w:rPr>
        <w:t>18</w:t>
      </w:r>
      <w:r w:rsidR="005E2D82" w:rsidRPr="00E36EDA">
        <w:rPr>
          <w:rFonts w:ascii="Arial" w:hAnsi="Arial" w:hint="eastAsia"/>
          <w:sz w:val="21"/>
          <w:szCs w:val="24"/>
        </w:rPr>
        <w:t>号</w:t>
      </w:r>
      <w:r w:rsidR="005E2D82" w:rsidRPr="00E36EDA">
        <w:rPr>
          <w:rFonts w:ascii="Arial" w:hAnsi="Arial" w:hint="eastAsia"/>
          <w:sz w:val="21"/>
          <w:szCs w:val="24"/>
        </w:rPr>
        <w:t>1</w:t>
      </w:r>
      <w:r w:rsidR="005E2D82" w:rsidRPr="00E36EDA">
        <w:rPr>
          <w:rFonts w:ascii="Arial" w:hAnsi="Arial" w:hint="eastAsia"/>
          <w:sz w:val="21"/>
          <w:szCs w:val="24"/>
        </w:rPr>
        <w:t>层</w:t>
      </w:r>
      <w:r w:rsidR="005E2D82" w:rsidRPr="00E36EDA">
        <w:rPr>
          <w:rFonts w:ascii="Arial" w:hAnsi="Arial" w:hint="eastAsia"/>
          <w:sz w:val="21"/>
          <w:szCs w:val="24"/>
        </w:rPr>
        <w:t>105</w:t>
      </w:r>
      <w:r w:rsidR="005E2D82">
        <w:rPr>
          <w:rFonts w:ascii="Arial" w:hAnsi="Arial" w:hint="eastAsia"/>
          <w:sz w:val="21"/>
          <w:szCs w:val="24"/>
        </w:rPr>
        <w:t>号配套</w:t>
      </w:r>
      <w:r w:rsidR="005E2D82" w:rsidRPr="00125C25">
        <w:rPr>
          <w:rFonts w:ascii="Arial" w:hAnsi="Arial" w:hint="eastAsia"/>
          <w:sz w:val="21"/>
          <w:szCs w:val="24"/>
        </w:rPr>
        <w:t>商业用房</w:t>
      </w:r>
      <w:r w:rsidR="005E2D82">
        <w:rPr>
          <w:rFonts w:ascii="Arial" w:hAnsi="Arial" w:cs="Arial" w:hint="eastAsia"/>
          <w:bCs/>
          <w:color w:val="000000"/>
          <w:sz w:val="21"/>
          <w:szCs w:val="21"/>
        </w:rPr>
        <w:t>租赁期限自</w:t>
      </w:r>
      <w:r w:rsidR="005E2D82">
        <w:rPr>
          <w:rFonts w:ascii="Arial" w:hAnsi="Arial" w:cs="Arial" w:hint="eastAsia"/>
          <w:bCs/>
          <w:color w:val="000000"/>
          <w:sz w:val="21"/>
          <w:szCs w:val="21"/>
        </w:rPr>
        <w:t>2019</w:t>
      </w:r>
      <w:r w:rsidR="005E2D82">
        <w:rPr>
          <w:rFonts w:ascii="Arial" w:hAnsi="Arial" w:cs="Arial" w:hint="eastAsia"/>
          <w:bCs/>
          <w:color w:val="000000"/>
          <w:sz w:val="21"/>
          <w:szCs w:val="21"/>
        </w:rPr>
        <w:t>年</w:t>
      </w:r>
      <w:r w:rsidR="005E2D82">
        <w:rPr>
          <w:rFonts w:ascii="Arial" w:hAnsi="Arial" w:cs="Arial" w:hint="eastAsia"/>
          <w:bCs/>
          <w:color w:val="000000"/>
          <w:sz w:val="21"/>
          <w:szCs w:val="21"/>
        </w:rPr>
        <w:t>9</w:t>
      </w:r>
      <w:r w:rsidR="005E2D82">
        <w:rPr>
          <w:rFonts w:ascii="Arial" w:hAnsi="Arial" w:cs="Arial" w:hint="eastAsia"/>
          <w:bCs/>
          <w:color w:val="000000"/>
          <w:sz w:val="21"/>
          <w:szCs w:val="21"/>
        </w:rPr>
        <w:t>月</w:t>
      </w:r>
      <w:r w:rsidR="005E2D82">
        <w:rPr>
          <w:rFonts w:ascii="Arial" w:hAnsi="Arial" w:cs="Arial" w:hint="eastAsia"/>
          <w:bCs/>
          <w:color w:val="000000"/>
          <w:sz w:val="21"/>
          <w:szCs w:val="21"/>
        </w:rPr>
        <w:t>1</w:t>
      </w:r>
      <w:r w:rsidR="005E2D82">
        <w:rPr>
          <w:rFonts w:ascii="Arial" w:hAnsi="Arial" w:cs="Arial" w:hint="eastAsia"/>
          <w:bCs/>
          <w:color w:val="000000"/>
          <w:sz w:val="21"/>
          <w:szCs w:val="21"/>
        </w:rPr>
        <w:t>日起至</w:t>
      </w:r>
      <w:r w:rsidR="005E2D82">
        <w:rPr>
          <w:rFonts w:ascii="Arial" w:hAnsi="Arial" w:cs="Arial" w:hint="eastAsia"/>
          <w:bCs/>
          <w:color w:val="000000"/>
          <w:sz w:val="21"/>
          <w:szCs w:val="21"/>
        </w:rPr>
        <w:t>2021</w:t>
      </w:r>
      <w:r w:rsidR="005E2D82">
        <w:rPr>
          <w:rFonts w:ascii="Arial" w:hAnsi="Arial" w:cs="Arial" w:hint="eastAsia"/>
          <w:bCs/>
          <w:color w:val="000000"/>
          <w:sz w:val="21"/>
          <w:szCs w:val="21"/>
        </w:rPr>
        <w:t>年</w:t>
      </w:r>
      <w:r w:rsidR="005E2D82">
        <w:rPr>
          <w:rFonts w:ascii="Arial" w:hAnsi="Arial" w:cs="Arial" w:hint="eastAsia"/>
          <w:bCs/>
          <w:color w:val="000000"/>
          <w:sz w:val="21"/>
          <w:szCs w:val="21"/>
        </w:rPr>
        <w:t>4</w:t>
      </w:r>
      <w:r w:rsidR="005E2D82">
        <w:rPr>
          <w:rFonts w:ascii="Arial" w:hAnsi="Arial" w:cs="Arial" w:hint="eastAsia"/>
          <w:bCs/>
          <w:color w:val="000000"/>
          <w:sz w:val="21"/>
          <w:szCs w:val="21"/>
        </w:rPr>
        <w:t>月</w:t>
      </w:r>
      <w:r w:rsidR="005E2D82">
        <w:rPr>
          <w:rFonts w:ascii="Arial" w:hAnsi="Arial" w:cs="Arial" w:hint="eastAsia"/>
          <w:bCs/>
          <w:color w:val="000000"/>
          <w:sz w:val="21"/>
          <w:szCs w:val="21"/>
        </w:rPr>
        <w:t>30</w:t>
      </w:r>
      <w:r w:rsidR="005E2D82">
        <w:rPr>
          <w:rFonts w:ascii="Arial" w:hAnsi="Arial" w:cs="Arial" w:hint="eastAsia"/>
          <w:bCs/>
          <w:color w:val="000000"/>
          <w:sz w:val="21"/>
          <w:szCs w:val="21"/>
        </w:rPr>
        <w:t>日止。估价对象</w:t>
      </w:r>
      <w:r w:rsidR="005E2D82" w:rsidRPr="00E36EDA">
        <w:rPr>
          <w:rFonts w:ascii="Arial" w:hAnsi="Arial" w:hint="eastAsia"/>
          <w:sz w:val="21"/>
          <w:szCs w:val="24"/>
        </w:rPr>
        <w:t>北京市西城区太平桥大街</w:t>
      </w:r>
      <w:r w:rsidR="005E2D82" w:rsidRPr="00E36EDA">
        <w:rPr>
          <w:rFonts w:ascii="Arial" w:hAnsi="Arial" w:hint="eastAsia"/>
          <w:sz w:val="21"/>
          <w:szCs w:val="24"/>
        </w:rPr>
        <w:t>18</w:t>
      </w:r>
      <w:r w:rsidR="005E2D82" w:rsidRPr="00E36EDA">
        <w:rPr>
          <w:rFonts w:ascii="Arial" w:hAnsi="Arial" w:hint="eastAsia"/>
          <w:sz w:val="21"/>
          <w:szCs w:val="24"/>
        </w:rPr>
        <w:t>号</w:t>
      </w:r>
      <w:r w:rsidR="005E2D82" w:rsidRPr="00E36EDA">
        <w:rPr>
          <w:rFonts w:ascii="Arial" w:hAnsi="Arial" w:hint="eastAsia"/>
          <w:sz w:val="21"/>
          <w:szCs w:val="24"/>
        </w:rPr>
        <w:t>1</w:t>
      </w:r>
      <w:r w:rsidR="005E2D82" w:rsidRPr="00E36EDA">
        <w:rPr>
          <w:rFonts w:ascii="Arial" w:hAnsi="Arial" w:hint="eastAsia"/>
          <w:sz w:val="21"/>
          <w:szCs w:val="24"/>
        </w:rPr>
        <w:t>层</w:t>
      </w:r>
      <w:r w:rsidR="005E2D82" w:rsidRPr="00E36EDA">
        <w:rPr>
          <w:rFonts w:ascii="Arial" w:hAnsi="Arial" w:hint="eastAsia"/>
          <w:sz w:val="21"/>
          <w:szCs w:val="24"/>
        </w:rPr>
        <w:t>106</w:t>
      </w:r>
      <w:r w:rsidR="005E2D82" w:rsidRPr="00E36EDA">
        <w:rPr>
          <w:rFonts w:ascii="Arial" w:hAnsi="Arial" w:hint="eastAsia"/>
          <w:sz w:val="21"/>
          <w:szCs w:val="24"/>
        </w:rPr>
        <w:t>号</w:t>
      </w:r>
      <w:r w:rsidR="005E2D82">
        <w:rPr>
          <w:rFonts w:ascii="Arial" w:hAnsi="Arial" w:hint="eastAsia"/>
          <w:sz w:val="21"/>
          <w:szCs w:val="24"/>
        </w:rPr>
        <w:t>配套</w:t>
      </w:r>
      <w:r w:rsidR="005E2D82" w:rsidRPr="00125C25">
        <w:rPr>
          <w:rFonts w:ascii="Arial" w:hAnsi="Arial" w:hint="eastAsia"/>
          <w:sz w:val="21"/>
          <w:szCs w:val="24"/>
        </w:rPr>
        <w:t>商业用房</w:t>
      </w:r>
      <w:r w:rsidR="005E2D82">
        <w:rPr>
          <w:rFonts w:ascii="Arial" w:hAnsi="Arial" w:cs="Arial" w:hint="eastAsia"/>
          <w:bCs/>
          <w:color w:val="000000"/>
          <w:sz w:val="21"/>
          <w:szCs w:val="21"/>
        </w:rPr>
        <w:t>租赁期限自</w:t>
      </w:r>
      <w:r w:rsidR="009A29A2">
        <w:rPr>
          <w:rFonts w:ascii="Arial" w:hAnsi="Arial" w:cs="Arial" w:hint="eastAsia"/>
          <w:bCs/>
          <w:color w:val="000000"/>
          <w:sz w:val="21"/>
          <w:szCs w:val="21"/>
        </w:rPr>
        <w:t>2018</w:t>
      </w:r>
      <w:r w:rsidR="009A29A2">
        <w:rPr>
          <w:rFonts w:ascii="Arial" w:hAnsi="Arial" w:cs="Arial" w:hint="eastAsia"/>
          <w:bCs/>
          <w:color w:val="000000"/>
          <w:sz w:val="21"/>
          <w:szCs w:val="21"/>
        </w:rPr>
        <w:t>年</w:t>
      </w:r>
      <w:r w:rsidR="009A29A2">
        <w:rPr>
          <w:rFonts w:ascii="Arial" w:hAnsi="Arial" w:cs="Arial" w:hint="eastAsia"/>
          <w:bCs/>
          <w:color w:val="000000"/>
          <w:sz w:val="21"/>
          <w:szCs w:val="21"/>
        </w:rPr>
        <w:t>3</w:t>
      </w:r>
      <w:r w:rsidR="005E2D82">
        <w:rPr>
          <w:rFonts w:ascii="Arial" w:hAnsi="Arial" w:cs="Arial" w:hint="eastAsia"/>
          <w:bCs/>
          <w:color w:val="000000"/>
          <w:sz w:val="21"/>
          <w:szCs w:val="21"/>
        </w:rPr>
        <w:t>月</w:t>
      </w:r>
      <w:r w:rsidR="005E2D82">
        <w:rPr>
          <w:rFonts w:ascii="Arial" w:hAnsi="Arial" w:cs="Arial" w:hint="eastAsia"/>
          <w:bCs/>
          <w:color w:val="000000"/>
          <w:sz w:val="21"/>
          <w:szCs w:val="21"/>
        </w:rPr>
        <w:t>1</w:t>
      </w:r>
      <w:r w:rsidR="005E2D82">
        <w:rPr>
          <w:rFonts w:ascii="Arial" w:hAnsi="Arial" w:cs="Arial" w:hint="eastAsia"/>
          <w:bCs/>
          <w:color w:val="000000"/>
          <w:sz w:val="21"/>
          <w:szCs w:val="21"/>
        </w:rPr>
        <w:t>日起至</w:t>
      </w:r>
      <w:r w:rsidR="005E2D82">
        <w:rPr>
          <w:rFonts w:ascii="Arial" w:hAnsi="Arial" w:cs="Arial" w:hint="eastAsia"/>
          <w:bCs/>
          <w:color w:val="000000"/>
          <w:sz w:val="21"/>
          <w:szCs w:val="21"/>
        </w:rPr>
        <w:t>2021</w:t>
      </w:r>
      <w:r w:rsidR="005E2D82">
        <w:rPr>
          <w:rFonts w:ascii="Arial" w:hAnsi="Arial" w:cs="Arial" w:hint="eastAsia"/>
          <w:bCs/>
          <w:color w:val="000000"/>
          <w:sz w:val="21"/>
          <w:szCs w:val="21"/>
        </w:rPr>
        <w:t>年</w:t>
      </w:r>
      <w:r w:rsidR="005E2D82">
        <w:rPr>
          <w:rFonts w:ascii="Arial" w:hAnsi="Arial" w:cs="Arial" w:hint="eastAsia"/>
          <w:bCs/>
          <w:color w:val="000000"/>
          <w:sz w:val="21"/>
          <w:szCs w:val="21"/>
        </w:rPr>
        <w:t>4</w:t>
      </w:r>
      <w:r w:rsidR="005E2D82">
        <w:rPr>
          <w:rFonts w:ascii="Arial" w:hAnsi="Arial" w:cs="Arial" w:hint="eastAsia"/>
          <w:bCs/>
          <w:color w:val="000000"/>
          <w:sz w:val="21"/>
          <w:szCs w:val="21"/>
        </w:rPr>
        <w:t>月</w:t>
      </w:r>
      <w:r w:rsidR="005E2D82">
        <w:rPr>
          <w:rFonts w:ascii="Arial" w:hAnsi="Arial" w:cs="Arial" w:hint="eastAsia"/>
          <w:bCs/>
          <w:color w:val="000000"/>
          <w:sz w:val="21"/>
          <w:szCs w:val="21"/>
        </w:rPr>
        <w:t>30</w:t>
      </w:r>
      <w:r w:rsidR="005E2D82">
        <w:rPr>
          <w:rFonts w:ascii="Arial" w:hAnsi="Arial" w:cs="Arial" w:hint="eastAsia"/>
          <w:bCs/>
          <w:color w:val="000000"/>
          <w:sz w:val="21"/>
          <w:szCs w:val="21"/>
        </w:rPr>
        <w:t>日止</w:t>
      </w:r>
      <w:r w:rsidR="005E2D82">
        <w:rPr>
          <w:rFonts w:ascii="Arial" w:hAnsi="Arial" w:hint="eastAsia"/>
          <w:sz w:val="21"/>
          <w:szCs w:val="24"/>
        </w:rPr>
        <w:t>。</w:t>
      </w:r>
      <w:r w:rsidR="005E2D82">
        <w:rPr>
          <w:rFonts w:ascii="Arial" w:hAnsi="Arial" w:hint="eastAsia"/>
          <w:bCs/>
          <w:sz w:val="21"/>
        </w:rPr>
        <w:t>上述租约剩余租赁期限不足一年</w:t>
      </w:r>
      <w:r w:rsidR="005E2D82">
        <w:rPr>
          <w:rFonts w:ascii="Arial" w:hAnsi="Arial" w:cs="Arial" w:hint="eastAsia"/>
          <w:bCs/>
          <w:color w:val="000000"/>
          <w:sz w:val="21"/>
          <w:szCs w:val="21"/>
        </w:rPr>
        <w:t>。另根据联系人介绍，截至价值时点，估价对象不存在除抵押权、租赁权以外的他项权利。</w:t>
      </w:r>
    </w:p>
    <w:p w:rsidR="00243762" w:rsidRDefault="00243762">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3.</w:t>
      </w:r>
      <w:r>
        <w:rPr>
          <w:rFonts w:ascii="Arial" w:hAnsi="Arial" w:hint="eastAsia"/>
          <w:color w:val="000000"/>
          <w:kern w:val="2"/>
          <w:sz w:val="21"/>
        </w:rPr>
        <w:t>不相一致假设</w:t>
      </w:r>
    </w:p>
    <w:p w:rsidR="00243762" w:rsidRDefault="00C05CFF" w:rsidP="00C05CFF">
      <w:pPr>
        <w:overflowPunct w:val="0"/>
        <w:spacing w:line="480" w:lineRule="auto"/>
        <w:ind w:firstLineChars="300" w:firstLine="630"/>
        <w:jc w:val="both"/>
        <w:textAlignment w:val="auto"/>
        <w:rPr>
          <w:rFonts w:ascii="Arial" w:hAnsi="Arial"/>
          <w:bCs/>
          <w:color w:val="000000"/>
          <w:sz w:val="21"/>
        </w:rPr>
      </w:pPr>
      <w:r>
        <w:rPr>
          <w:rFonts w:ascii="Arial" w:hAnsi="Arial" w:hint="eastAsia"/>
          <w:bCs/>
          <w:sz w:val="21"/>
        </w:rPr>
        <w:t>无</w:t>
      </w:r>
      <w:r w:rsidR="000011CB">
        <w:rPr>
          <w:rFonts w:ascii="Arial" w:hAnsi="Arial" w:hint="eastAsia"/>
          <w:bCs/>
          <w:sz w:val="21"/>
        </w:rPr>
        <w:t>不相一致假设。</w:t>
      </w:r>
    </w:p>
    <w:p w:rsidR="00243762" w:rsidRDefault="00243762">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4.</w:t>
      </w:r>
      <w:r>
        <w:rPr>
          <w:rFonts w:ascii="Arial" w:hAnsi="Arial" w:hint="eastAsia"/>
          <w:color w:val="000000"/>
          <w:kern w:val="2"/>
          <w:sz w:val="21"/>
        </w:rPr>
        <w:t>依据不足假设</w:t>
      </w:r>
    </w:p>
    <w:p w:rsidR="00243762" w:rsidRDefault="00E36AF7" w:rsidP="00E36AF7">
      <w:pPr>
        <w:overflowPunct w:val="0"/>
        <w:spacing w:before="20" w:after="20" w:line="480" w:lineRule="auto"/>
        <w:ind w:firstLineChars="300" w:firstLine="630"/>
        <w:jc w:val="both"/>
        <w:textAlignment w:val="auto"/>
        <w:rPr>
          <w:rFonts w:ascii="楷体_GB2312" w:eastAsia="楷体_GB2312"/>
          <w:kern w:val="2"/>
          <w:sz w:val="28"/>
        </w:rPr>
      </w:pPr>
      <w:r>
        <w:rPr>
          <w:rFonts w:ascii="Arial" w:hAnsi="Arial" w:hint="eastAsia"/>
          <w:bCs/>
          <w:sz w:val="21"/>
        </w:rPr>
        <w:t>无</w:t>
      </w:r>
      <w:r w:rsidR="000011CB">
        <w:rPr>
          <w:rFonts w:ascii="Arial" w:hAnsi="Arial" w:hint="eastAsia"/>
          <w:bCs/>
          <w:sz w:val="21"/>
        </w:rPr>
        <w:t>依据不足假设。</w:t>
      </w:r>
    </w:p>
    <w:p w:rsidR="00243762" w:rsidRDefault="00243762">
      <w:pPr>
        <w:overflowPunct w:val="0"/>
        <w:spacing w:line="480" w:lineRule="auto"/>
        <w:jc w:val="both"/>
        <w:textAlignment w:val="auto"/>
        <w:outlineLvl w:val="0"/>
        <w:rPr>
          <w:rFonts w:ascii="Arial" w:hAnsi="Arial" w:cs="Arial"/>
          <w:b/>
          <w:kern w:val="2"/>
          <w:sz w:val="21"/>
        </w:rPr>
      </w:pPr>
      <w:r>
        <w:rPr>
          <w:rFonts w:ascii="Arial" w:hAnsi="Arial" w:cs="Arial" w:hint="eastAsia"/>
          <w:b/>
          <w:kern w:val="2"/>
          <w:sz w:val="21"/>
        </w:rPr>
        <w:t>（三）估价报告使用限制</w:t>
      </w:r>
    </w:p>
    <w:p w:rsidR="00243762" w:rsidRDefault="00243762">
      <w:pPr>
        <w:numPr>
          <w:ilvl w:val="0"/>
          <w:numId w:val="7"/>
        </w:numPr>
        <w:overflowPunct w:val="0"/>
        <w:spacing w:before="20" w:after="20" w:line="480" w:lineRule="auto"/>
        <w:ind w:left="0" w:firstLine="454"/>
        <w:jc w:val="both"/>
        <w:textAlignment w:val="auto"/>
        <w:rPr>
          <w:rFonts w:ascii="Arial" w:hAnsi="Arial" w:cs="Arial"/>
          <w:kern w:val="2"/>
          <w:sz w:val="21"/>
          <w:szCs w:val="28"/>
        </w:rPr>
      </w:pPr>
      <w:r>
        <w:rPr>
          <w:rFonts w:ascii="Arial" w:hAnsi="Arial" w:cs="Arial" w:hint="eastAsia"/>
          <w:sz w:val="21"/>
          <w:szCs w:val="28"/>
        </w:rPr>
        <w:t>使用范围：本</w:t>
      </w:r>
      <w:r>
        <w:rPr>
          <w:rFonts w:ascii="Arial" w:hAnsi="Arial" w:hint="eastAsia"/>
          <w:color w:val="000000"/>
          <w:sz w:val="21"/>
        </w:rPr>
        <w:t>估价</w:t>
      </w:r>
      <w:r>
        <w:rPr>
          <w:rFonts w:ascii="Arial" w:hAnsi="Arial" w:cs="Arial" w:hint="eastAsia"/>
          <w:sz w:val="21"/>
          <w:szCs w:val="28"/>
        </w:rPr>
        <w:t>报告只能由估价报告载明的报告使用者使用，且只能用于本报告载明的唯一估价目的和用途。</w:t>
      </w:r>
    </w:p>
    <w:p w:rsidR="00243762" w:rsidRDefault="00243762">
      <w:pPr>
        <w:numPr>
          <w:ilvl w:val="0"/>
          <w:numId w:val="7"/>
        </w:numPr>
        <w:overflowPunct w:val="0"/>
        <w:spacing w:before="20" w:after="20" w:line="480" w:lineRule="auto"/>
        <w:ind w:left="0" w:firstLine="454"/>
        <w:jc w:val="both"/>
        <w:textAlignment w:val="auto"/>
        <w:rPr>
          <w:rFonts w:ascii="Arial" w:hAnsi="Arial" w:cs="Arial"/>
          <w:sz w:val="21"/>
          <w:szCs w:val="28"/>
        </w:rPr>
      </w:pPr>
      <w:r>
        <w:rPr>
          <w:rFonts w:ascii="Arial" w:hAnsi="Arial" w:cs="Arial" w:hint="eastAsia"/>
          <w:sz w:val="21"/>
          <w:szCs w:val="28"/>
        </w:rPr>
        <w:t>估价</w:t>
      </w:r>
      <w:r>
        <w:rPr>
          <w:rFonts w:ascii="Arial" w:hAnsi="Arial" w:hint="eastAsia"/>
          <w:color w:val="000000"/>
          <w:sz w:val="21"/>
        </w:rPr>
        <w:t>委托人</w:t>
      </w:r>
      <w:r>
        <w:rPr>
          <w:rFonts w:ascii="Arial" w:hAnsi="Arial" w:cs="Arial" w:hint="eastAsia"/>
          <w:sz w:val="21"/>
          <w:szCs w:val="28"/>
        </w:rPr>
        <w:t>或者本</w:t>
      </w:r>
      <w:r>
        <w:rPr>
          <w:rFonts w:ascii="Arial" w:hAnsi="Arial" w:cs="Arial"/>
          <w:sz w:val="21"/>
        </w:rPr>
        <w:t>估价报告</w:t>
      </w:r>
      <w:r>
        <w:rPr>
          <w:rFonts w:ascii="Arial" w:hAnsi="Arial" w:cs="Arial" w:hint="eastAsia"/>
          <w:sz w:val="21"/>
          <w:szCs w:val="28"/>
        </w:rPr>
        <w:t>使用人应按照法律规定和</w:t>
      </w:r>
      <w:r>
        <w:rPr>
          <w:rFonts w:ascii="Arial" w:hAnsi="Arial" w:cs="Arial"/>
          <w:sz w:val="21"/>
        </w:rPr>
        <w:t>估价报告</w:t>
      </w:r>
      <w:r>
        <w:rPr>
          <w:rFonts w:ascii="Arial" w:hAnsi="Arial" w:cs="Arial" w:hint="eastAsia"/>
          <w:sz w:val="21"/>
          <w:szCs w:val="28"/>
        </w:rPr>
        <w:t>载明的使用范围使用本</w:t>
      </w:r>
      <w:r>
        <w:rPr>
          <w:rFonts w:ascii="Arial" w:hAnsi="Arial" w:cs="Arial"/>
          <w:sz w:val="21"/>
        </w:rPr>
        <w:t>估价报告</w:t>
      </w:r>
      <w:r>
        <w:rPr>
          <w:rFonts w:ascii="Arial" w:hAnsi="Arial" w:cs="Arial" w:hint="eastAsia"/>
          <w:sz w:val="21"/>
          <w:szCs w:val="28"/>
        </w:rPr>
        <w:t>。估价委托人或者</w:t>
      </w:r>
      <w:r>
        <w:rPr>
          <w:rFonts w:ascii="Arial" w:hAnsi="Arial" w:cs="Arial"/>
          <w:sz w:val="21"/>
        </w:rPr>
        <w:t>估价报告</w:t>
      </w:r>
      <w:r>
        <w:rPr>
          <w:rFonts w:ascii="Arial" w:hAnsi="Arial" w:cs="Arial" w:hint="eastAsia"/>
          <w:sz w:val="21"/>
          <w:szCs w:val="28"/>
        </w:rPr>
        <w:t>使用人违反前述规定使用本</w:t>
      </w:r>
      <w:r>
        <w:rPr>
          <w:rFonts w:ascii="Arial" w:hAnsi="Arial" w:cs="Arial"/>
          <w:sz w:val="21"/>
        </w:rPr>
        <w:t>估价报告</w:t>
      </w:r>
      <w:r>
        <w:rPr>
          <w:rFonts w:ascii="Arial" w:hAnsi="Arial" w:cs="Arial" w:hint="eastAsia"/>
          <w:sz w:val="21"/>
          <w:szCs w:val="28"/>
        </w:rPr>
        <w:t>的，估价机构和评估专业人员不承担责任。</w:t>
      </w:r>
    </w:p>
    <w:p w:rsidR="00243762" w:rsidRDefault="00243762">
      <w:pPr>
        <w:numPr>
          <w:ilvl w:val="0"/>
          <w:numId w:val="7"/>
        </w:numPr>
        <w:overflowPunct w:val="0"/>
        <w:spacing w:before="20" w:after="20" w:line="480" w:lineRule="auto"/>
        <w:ind w:left="0" w:firstLine="454"/>
        <w:jc w:val="both"/>
        <w:textAlignment w:val="auto"/>
        <w:rPr>
          <w:rFonts w:ascii="Arial" w:hAnsi="Arial" w:cs="Arial"/>
          <w:sz w:val="21"/>
          <w:szCs w:val="28"/>
        </w:rPr>
      </w:pPr>
      <w:r>
        <w:rPr>
          <w:rFonts w:ascii="Arial" w:hAnsi="Arial" w:cs="Arial" w:hint="eastAsia"/>
          <w:sz w:val="21"/>
          <w:szCs w:val="28"/>
        </w:rPr>
        <w:t>除估价委托人、估价委托合同中约定的其他估价报告使用人和法律、行政法规规定的估价报告使用人之外，其他任何机构和个人不能成为估价报告的使用人。</w:t>
      </w:r>
    </w:p>
    <w:p w:rsidR="00243762" w:rsidRDefault="00243762">
      <w:pPr>
        <w:numPr>
          <w:ilvl w:val="0"/>
          <w:numId w:val="7"/>
        </w:numPr>
        <w:overflowPunct w:val="0"/>
        <w:spacing w:before="20" w:after="20" w:line="480" w:lineRule="auto"/>
        <w:ind w:left="0" w:firstLine="454"/>
        <w:jc w:val="both"/>
        <w:textAlignment w:val="auto"/>
        <w:rPr>
          <w:rFonts w:ascii="Arial" w:hAnsi="Arial" w:cs="Arial"/>
          <w:sz w:val="21"/>
          <w:szCs w:val="28"/>
        </w:rPr>
      </w:pPr>
      <w:r>
        <w:rPr>
          <w:rFonts w:ascii="Arial" w:hAnsi="Arial" w:cs="Arial" w:hint="eastAsia"/>
          <w:sz w:val="21"/>
          <w:szCs w:val="28"/>
        </w:rPr>
        <w:t>估价报告使用人应当正确理解估价结论。估价结论不等同于估价对象可实现价格，估价结论不应当被认为是对估价对象可实现价格的保证。</w:t>
      </w:r>
    </w:p>
    <w:p w:rsidR="00243762" w:rsidRDefault="00243762">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sz w:val="21"/>
          <w:szCs w:val="28"/>
        </w:rPr>
        <w:t>本报告估价目的是为承租人（即估价委托人或其下属支行）核定估价对象市场租金水平提供参考依据，不做其他估价目的之用。如果估价对象的评估条件或目的发生变化，需重新进行评估。</w:t>
      </w:r>
    </w:p>
    <w:p w:rsidR="00243762" w:rsidRDefault="00243762">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sz w:val="21"/>
          <w:szCs w:val="28"/>
        </w:rPr>
        <w:t>本报告估价结果为价值时点下估价对象土地在现状规划条件、建筑物在现状成新度下的房地产市场租金水平，如估价对象登记用途、使用面积或建筑物使用状况等评估条件发生变化，估价结果需要做相应的调整直至重新评估。</w:t>
      </w:r>
    </w:p>
    <w:p w:rsidR="00243762" w:rsidRDefault="00243762">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hint="eastAsia"/>
          <w:sz w:val="21"/>
          <w:szCs w:val="28"/>
        </w:rPr>
        <w:t>估价委托人应对其提供的权属证明以及其他资料的真实性、完整性和合法性负责</w:t>
      </w:r>
      <w:r>
        <w:rPr>
          <w:rFonts w:ascii="Arial" w:hAnsi="Arial" w:cs="Arial"/>
          <w:sz w:val="21"/>
          <w:szCs w:val="28"/>
        </w:rPr>
        <w:t>。如因资料失实或资料提供人有所隐匿而导致估价结果失真，估价机构不承担相应的责任。</w:t>
      </w:r>
    </w:p>
    <w:p w:rsidR="00243762" w:rsidRDefault="00243762">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sz w:val="21"/>
          <w:szCs w:val="28"/>
        </w:rPr>
        <w:t>本估价报告中数据全部采用电算化连续计算得出，由于在报告中计算的数据均按四舍五入保留两位小数或取整，故可能出现个别等式左右不完全相等的情况，但不影响计算结果及最终评估结论的准确性。</w:t>
      </w:r>
    </w:p>
    <w:p w:rsidR="00243762" w:rsidRDefault="00243762">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sz w:val="21"/>
          <w:szCs w:val="28"/>
        </w:rPr>
        <w:t>本估价报告在估价机构盖章和注册房地产估价师签字</w:t>
      </w:r>
      <w:r>
        <w:rPr>
          <w:rFonts w:ascii="Arial" w:hAnsi="Arial" w:cs="Arial"/>
          <w:sz w:val="21"/>
          <w:szCs w:val="21"/>
        </w:rPr>
        <w:t>或签章</w:t>
      </w:r>
      <w:r>
        <w:rPr>
          <w:rFonts w:ascii="Arial" w:hAnsi="Arial" w:cs="Arial"/>
          <w:sz w:val="21"/>
          <w:szCs w:val="28"/>
        </w:rPr>
        <w:t>的条件下有效。</w:t>
      </w:r>
    </w:p>
    <w:p w:rsidR="00243762" w:rsidRDefault="00243762">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sectPr w:rsidR="00243762">
          <w:pgSz w:w="11907" w:h="16840"/>
          <w:pgMar w:top="1843" w:right="1134" w:bottom="1191" w:left="1134" w:header="1134" w:footer="1134" w:gutter="340"/>
          <w:cols w:space="720"/>
          <w:docGrid w:linePitch="326"/>
        </w:sectPr>
      </w:pPr>
      <w:r>
        <w:rPr>
          <w:rFonts w:ascii="Arial" w:hAnsi="Arial" w:cs="Arial"/>
          <w:sz w:val="21"/>
          <w:szCs w:val="28"/>
        </w:rPr>
        <w:t>本估价报告自出具日起壹年内有效</w:t>
      </w:r>
      <w:r>
        <w:rPr>
          <w:rFonts w:ascii="Arial" w:hAnsi="Arial" w:cs="Arial" w:hint="eastAsia"/>
          <w:sz w:val="21"/>
          <w:szCs w:val="28"/>
        </w:rPr>
        <w:t>（即</w:t>
      </w:r>
      <w:r w:rsidR="002E6E45">
        <w:rPr>
          <w:rFonts w:ascii="Arial" w:hAnsi="Arial" w:cs="Arial" w:hint="eastAsia"/>
          <w:sz w:val="21"/>
          <w:szCs w:val="28"/>
        </w:rPr>
        <w:t>2021</w:t>
      </w:r>
      <w:r>
        <w:rPr>
          <w:rFonts w:ascii="Arial" w:hAnsi="Arial" w:cs="Arial" w:hint="eastAsia"/>
          <w:sz w:val="21"/>
          <w:szCs w:val="28"/>
        </w:rPr>
        <w:t>年</w:t>
      </w:r>
      <w:r w:rsidR="001F34C1">
        <w:rPr>
          <w:rFonts w:ascii="Arial" w:hAnsi="Arial" w:cs="Arial" w:hint="eastAsia"/>
          <w:sz w:val="21"/>
          <w:szCs w:val="28"/>
        </w:rPr>
        <w:t>3</w:t>
      </w:r>
      <w:r>
        <w:rPr>
          <w:rFonts w:ascii="Arial" w:hAnsi="Arial" w:cs="Arial" w:hint="eastAsia"/>
          <w:sz w:val="21"/>
          <w:szCs w:val="28"/>
        </w:rPr>
        <w:t>月</w:t>
      </w:r>
      <w:r w:rsidR="005E2D82">
        <w:rPr>
          <w:rFonts w:ascii="Arial" w:hAnsi="Arial" w:cs="Arial" w:hint="eastAsia"/>
          <w:sz w:val="21"/>
          <w:szCs w:val="28"/>
        </w:rPr>
        <w:t>26</w:t>
      </w:r>
      <w:r>
        <w:rPr>
          <w:rFonts w:ascii="Arial" w:hAnsi="Arial" w:cs="Arial" w:hint="eastAsia"/>
          <w:sz w:val="21"/>
          <w:szCs w:val="28"/>
        </w:rPr>
        <w:t>日至</w:t>
      </w:r>
      <w:r w:rsidR="002E6E45">
        <w:rPr>
          <w:rFonts w:ascii="Arial" w:hAnsi="Arial" w:cs="Arial" w:hint="eastAsia"/>
          <w:sz w:val="21"/>
          <w:szCs w:val="28"/>
        </w:rPr>
        <w:t>2022</w:t>
      </w:r>
      <w:r>
        <w:rPr>
          <w:rFonts w:ascii="Arial" w:hAnsi="Arial" w:cs="Arial" w:hint="eastAsia"/>
          <w:sz w:val="21"/>
          <w:szCs w:val="28"/>
        </w:rPr>
        <w:t>年</w:t>
      </w:r>
      <w:r w:rsidR="001F34C1">
        <w:rPr>
          <w:rFonts w:ascii="Arial" w:hAnsi="Arial" w:cs="Arial" w:hint="eastAsia"/>
          <w:sz w:val="21"/>
          <w:szCs w:val="28"/>
        </w:rPr>
        <w:t>3</w:t>
      </w:r>
      <w:r>
        <w:rPr>
          <w:rFonts w:ascii="Arial" w:hAnsi="Arial" w:cs="Arial" w:hint="eastAsia"/>
          <w:sz w:val="21"/>
          <w:szCs w:val="28"/>
        </w:rPr>
        <w:t>月</w:t>
      </w:r>
      <w:r w:rsidR="005E2D82">
        <w:rPr>
          <w:rFonts w:ascii="Arial" w:hAnsi="Arial" w:cs="Arial" w:hint="eastAsia"/>
          <w:sz w:val="21"/>
          <w:szCs w:val="28"/>
        </w:rPr>
        <w:t>25</w:t>
      </w:r>
      <w:r>
        <w:rPr>
          <w:rFonts w:ascii="Arial" w:hAnsi="Arial" w:cs="Arial" w:hint="eastAsia"/>
          <w:sz w:val="21"/>
          <w:szCs w:val="28"/>
        </w:rPr>
        <w:t>日）。</w:t>
      </w:r>
    </w:p>
    <w:p w:rsidR="00243762" w:rsidRDefault="00243762">
      <w:pPr>
        <w:pStyle w:val="1"/>
        <w:numPr>
          <w:ilvl w:val="0"/>
          <w:numId w:val="0"/>
        </w:numPr>
        <w:tabs>
          <w:tab w:val="left" w:pos="720"/>
        </w:tabs>
        <w:spacing w:line="480" w:lineRule="auto"/>
        <w:jc w:val="center"/>
        <w:rPr>
          <w:rFonts w:eastAsia="方正黑体简体"/>
          <w:b w:val="0"/>
          <w:kern w:val="2"/>
          <w:sz w:val="32"/>
          <w:szCs w:val="32"/>
        </w:rPr>
      </w:pPr>
      <w:bookmarkStart w:id="9" w:name="_Toc168225812"/>
      <w:bookmarkStart w:id="10" w:name="_Toc469298295"/>
      <w:r>
        <w:rPr>
          <w:rFonts w:eastAsia="方正黑体简体" w:hint="eastAsia"/>
          <w:b w:val="0"/>
          <w:kern w:val="2"/>
          <w:sz w:val="32"/>
          <w:szCs w:val="32"/>
        </w:rPr>
        <w:t>估价结果报告</w:t>
      </w:r>
      <w:bookmarkEnd w:id="9"/>
      <w:bookmarkEnd w:id="10"/>
    </w:p>
    <w:tbl>
      <w:tblPr>
        <w:tblW w:w="9352"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CellMar>
          <w:top w:w="85" w:type="dxa"/>
          <w:left w:w="85" w:type="dxa"/>
          <w:bottom w:w="85" w:type="dxa"/>
          <w:right w:w="28" w:type="dxa"/>
        </w:tblCellMar>
        <w:tblLook w:val="0000" w:firstRow="0" w:lastRow="0" w:firstColumn="0" w:lastColumn="0" w:noHBand="0" w:noVBand="0"/>
      </w:tblPr>
      <w:tblGrid>
        <w:gridCol w:w="475"/>
        <w:gridCol w:w="176"/>
        <w:gridCol w:w="1470"/>
        <w:gridCol w:w="118"/>
        <w:gridCol w:w="1778"/>
        <w:gridCol w:w="263"/>
        <w:gridCol w:w="1508"/>
        <w:gridCol w:w="65"/>
        <w:gridCol w:w="968"/>
        <w:gridCol w:w="436"/>
        <w:gridCol w:w="2095"/>
      </w:tblGrid>
      <w:tr w:rsidR="00243762" w:rsidTr="009E7D52">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hint="eastAsia"/>
                <w:b/>
                <w:kern w:val="2"/>
                <w:sz w:val="18"/>
                <w:szCs w:val="21"/>
              </w:rPr>
              <w:t>一、估价委托人</w:t>
            </w:r>
          </w:p>
        </w:tc>
      </w:tr>
      <w:tr w:rsidR="00243762" w:rsidTr="009E7D52">
        <w:trPr>
          <w:trHeight w:val="1807"/>
          <w:jc w:val="center"/>
        </w:trPr>
        <w:tc>
          <w:tcPr>
            <w:tcW w:w="9352" w:type="dxa"/>
            <w:gridSpan w:val="11"/>
            <w:noWrap/>
            <w:tcMar>
              <w:top w:w="85" w:type="dxa"/>
              <w:left w:w="85" w:type="dxa"/>
              <w:bottom w:w="85" w:type="dxa"/>
              <w:right w:w="28" w:type="dxa"/>
            </w:tcMar>
            <w:vAlign w:val="center"/>
          </w:tcPr>
          <w:p w:rsidR="00243762" w:rsidRPr="00165D6A" w:rsidRDefault="00243762">
            <w:pPr>
              <w:spacing w:line="360" w:lineRule="auto"/>
              <w:ind w:firstLineChars="200" w:firstLine="360"/>
              <w:rPr>
                <w:rFonts w:ascii="Arial" w:eastAsia="华文细黑" w:hAnsi="Arial"/>
                <w:bCs/>
                <w:sz w:val="18"/>
                <w:szCs w:val="21"/>
              </w:rPr>
            </w:pPr>
            <w:r>
              <w:rPr>
                <w:rFonts w:ascii="Arial" w:eastAsia="华文细黑" w:hAnsi="Arial" w:hint="eastAsia"/>
                <w:bCs/>
                <w:sz w:val="18"/>
                <w:szCs w:val="21"/>
              </w:rPr>
              <w:t>本次评估估价委托人为中国银行股份有限公</w:t>
            </w:r>
            <w:r w:rsidRPr="00165D6A">
              <w:rPr>
                <w:rFonts w:ascii="Arial" w:eastAsia="华文细黑" w:hAnsi="Arial" w:hint="eastAsia"/>
                <w:bCs/>
                <w:sz w:val="18"/>
                <w:szCs w:val="21"/>
              </w:rPr>
              <w:t>司</w:t>
            </w:r>
            <w:r w:rsidR="00D0489D">
              <w:rPr>
                <w:rFonts w:ascii="Arial" w:eastAsia="华文细黑" w:hAnsi="Arial" w:hint="eastAsia"/>
                <w:bCs/>
                <w:sz w:val="18"/>
                <w:szCs w:val="21"/>
              </w:rPr>
              <w:t>北京</w:t>
            </w:r>
            <w:r w:rsidR="00D413B7">
              <w:rPr>
                <w:rFonts w:ascii="Arial" w:eastAsia="华文细黑" w:hAnsi="Arial" w:hint="eastAsia"/>
                <w:bCs/>
                <w:sz w:val="18"/>
                <w:szCs w:val="21"/>
              </w:rPr>
              <w:t>西城</w:t>
            </w:r>
            <w:r w:rsidRPr="00165D6A">
              <w:rPr>
                <w:rFonts w:ascii="Arial" w:eastAsia="华文细黑" w:hAnsi="Arial" w:hint="eastAsia"/>
                <w:bCs/>
                <w:sz w:val="18"/>
                <w:szCs w:val="21"/>
              </w:rPr>
              <w:t>支行，非估价对象的不动产权利人，为估价对象的拟承租人</w:t>
            </w:r>
          </w:p>
          <w:p w:rsidR="00243762" w:rsidRPr="00165D6A" w:rsidRDefault="00243762">
            <w:pPr>
              <w:spacing w:line="360" w:lineRule="auto"/>
              <w:ind w:firstLineChars="200" w:firstLine="360"/>
              <w:rPr>
                <w:rFonts w:ascii="Arial" w:eastAsia="华文细黑" w:hAnsi="Arial"/>
                <w:bCs/>
                <w:sz w:val="18"/>
                <w:szCs w:val="21"/>
              </w:rPr>
            </w:pPr>
            <w:r w:rsidRPr="00165D6A">
              <w:rPr>
                <w:rFonts w:ascii="Arial" w:eastAsia="华文细黑" w:hAnsi="Arial" w:hint="eastAsia"/>
                <w:bCs/>
                <w:sz w:val="18"/>
                <w:szCs w:val="21"/>
              </w:rPr>
              <w:t>单位名称：中国银行股份有限公司北京</w:t>
            </w:r>
            <w:r w:rsidR="00D413B7">
              <w:rPr>
                <w:rFonts w:ascii="Arial" w:eastAsia="华文细黑" w:hAnsi="Arial" w:hint="eastAsia"/>
                <w:bCs/>
                <w:sz w:val="18"/>
                <w:szCs w:val="21"/>
              </w:rPr>
              <w:t>西城</w:t>
            </w:r>
            <w:r w:rsidRPr="00165D6A">
              <w:rPr>
                <w:rFonts w:ascii="Arial" w:eastAsia="华文细黑" w:hAnsi="Arial" w:hint="eastAsia"/>
                <w:bCs/>
                <w:sz w:val="18"/>
                <w:szCs w:val="21"/>
              </w:rPr>
              <w:t>支行</w:t>
            </w:r>
          </w:p>
          <w:p w:rsidR="00243762" w:rsidRPr="00165D6A" w:rsidRDefault="00D413B7">
            <w:pPr>
              <w:spacing w:line="360" w:lineRule="auto"/>
              <w:ind w:firstLineChars="200" w:firstLine="360"/>
              <w:rPr>
                <w:rFonts w:ascii="Arial" w:eastAsia="华文细黑" w:hAnsi="Arial"/>
                <w:bCs/>
                <w:sz w:val="18"/>
                <w:szCs w:val="21"/>
              </w:rPr>
            </w:pPr>
            <w:r>
              <w:rPr>
                <w:rFonts w:ascii="Arial" w:eastAsia="华文细黑" w:hAnsi="Arial" w:hint="eastAsia"/>
                <w:bCs/>
                <w:sz w:val="18"/>
                <w:szCs w:val="21"/>
              </w:rPr>
              <w:t>联系人：李乐东</w:t>
            </w:r>
          </w:p>
          <w:p w:rsidR="00243762" w:rsidRDefault="00243762" w:rsidP="00D413B7">
            <w:pPr>
              <w:spacing w:line="360" w:lineRule="auto"/>
              <w:ind w:firstLineChars="200" w:firstLine="360"/>
              <w:rPr>
                <w:rFonts w:ascii="Arial" w:eastAsia="华文细黑" w:hAnsi="Arial"/>
                <w:bCs/>
                <w:sz w:val="18"/>
                <w:szCs w:val="21"/>
              </w:rPr>
            </w:pPr>
            <w:r w:rsidRPr="00165D6A">
              <w:rPr>
                <w:rFonts w:ascii="Arial" w:eastAsia="华文细黑" w:hAnsi="Arial" w:hint="eastAsia"/>
                <w:bCs/>
                <w:sz w:val="18"/>
                <w:szCs w:val="21"/>
              </w:rPr>
              <w:t>联系电话：</w:t>
            </w:r>
            <w:r w:rsidR="00D0489D" w:rsidRPr="00D0489D">
              <w:rPr>
                <w:rFonts w:ascii="Arial" w:eastAsia="华文细黑" w:hAnsi="Arial"/>
                <w:bCs/>
                <w:sz w:val="18"/>
                <w:szCs w:val="21"/>
              </w:rPr>
              <w:t>13</w:t>
            </w:r>
            <w:r w:rsidR="00D413B7">
              <w:rPr>
                <w:rFonts w:ascii="Arial" w:eastAsia="华文细黑" w:hAnsi="Arial" w:hint="eastAsia"/>
                <w:bCs/>
                <w:sz w:val="18"/>
                <w:szCs w:val="21"/>
              </w:rPr>
              <w:t>683640123</w:t>
            </w:r>
          </w:p>
        </w:tc>
      </w:tr>
      <w:tr w:rsidR="00243762" w:rsidTr="009E7D52">
        <w:trPr>
          <w:jc w:val="center"/>
        </w:trPr>
        <w:tc>
          <w:tcPr>
            <w:tcW w:w="9352" w:type="dxa"/>
            <w:gridSpan w:val="11"/>
            <w:tcBorders>
              <w:bottom w:val="single" w:sz="2" w:space="0" w:color="404040"/>
            </w:tcBorders>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hint="eastAsia"/>
                <w:b/>
                <w:kern w:val="2"/>
                <w:sz w:val="18"/>
                <w:szCs w:val="21"/>
              </w:rPr>
              <w:t>二、房地产估价机构</w:t>
            </w:r>
          </w:p>
        </w:tc>
      </w:tr>
      <w:tr w:rsidR="00243762" w:rsidTr="009E7D52">
        <w:trPr>
          <w:jc w:val="center"/>
        </w:trPr>
        <w:tc>
          <w:tcPr>
            <w:tcW w:w="6821" w:type="dxa"/>
            <w:gridSpan w:val="9"/>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bCs/>
                <w:sz w:val="18"/>
                <w:szCs w:val="21"/>
              </w:rPr>
              <w:t>估价机构：</w:t>
            </w:r>
            <w:r>
              <w:rPr>
                <w:rFonts w:ascii="Arial" w:eastAsia="华文细黑" w:hAnsi="Arial" w:hint="eastAsia"/>
                <w:sz w:val="18"/>
                <w:szCs w:val="21"/>
              </w:rPr>
              <w:t>北京康正宏基房地产评估有限公司</w:t>
            </w:r>
          </w:p>
        </w:tc>
        <w:tc>
          <w:tcPr>
            <w:tcW w:w="2531"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bCs/>
                <w:sz w:val="18"/>
                <w:szCs w:val="21"/>
              </w:rPr>
              <w:t>法定代表人：</w:t>
            </w:r>
            <w:r>
              <w:rPr>
                <w:rFonts w:ascii="Arial" w:eastAsia="华文细黑" w:hAnsi="Arial" w:hint="eastAsia"/>
                <w:sz w:val="18"/>
                <w:szCs w:val="21"/>
              </w:rPr>
              <w:t>齐宏</w:t>
            </w:r>
          </w:p>
        </w:tc>
      </w:tr>
      <w:tr w:rsidR="00243762" w:rsidTr="009E7D52">
        <w:trPr>
          <w:jc w:val="center"/>
        </w:trPr>
        <w:tc>
          <w:tcPr>
            <w:tcW w:w="6821" w:type="dxa"/>
            <w:gridSpan w:val="9"/>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bCs/>
                <w:sz w:val="18"/>
                <w:szCs w:val="21"/>
              </w:rPr>
              <w:t>注册地址：</w:t>
            </w:r>
            <w:r w:rsidR="0067344A">
              <w:rPr>
                <w:rFonts w:ascii="Arial" w:eastAsia="华文细黑" w:hAnsi="Arial" w:cs="Arial"/>
                <w:sz w:val="18"/>
                <w:szCs w:val="21"/>
              </w:rPr>
              <w:t>北京市丰台区</w:t>
            </w:r>
            <w:r>
              <w:rPr>
                <w:rFonts w:ascii="Arial" w:eastAsia="华文细黑" w:hAnsi="Arial" w:cs="Arial"/>
                <w:sz w:val="18"/>
                <w:szCs w:val="21"/>
              </w:rPr>
              <w:t>芳城园</w:t>
            </w:r>
            <w:r>
              <w:rPr>
                <w:rFonts w:ascii="Arial" w:eastAsia="华文细黑" w:hAnsi="Arial" w:cs="Arial" w:hint="eastAsia"/>
                <w:sz w:val="18"/>
                <w:szCs w:val="21"/>
              </w:rPr>
              <w:t>一</w:t>
            </w:r>
            <w:r>
              <w:rPr>
                <w:rFonts w:ascii="Arial" w:eastAsia="华文细黑" w:hAnsi="Arial" w:cs="Arial"/>
                <w:sz w:val="18"/>
                <w:szCs w:val="21"/>
              </w:rPr>
              <w:t>区</w:t>
            </w:r>
            <w:r>
              <w:rPr>
                <w:rFonts w:ascii="Arial" w:eastAsia="华文细黑" w:hAnsi="Arial" w:cs="Arial" w:hint="eastAsia"/>
                <w:sz w:val="18"/>
                <w:szCs w:val="21"/>
              </w:rPr>
              <w:t>16</w:t>
            </w:r>
            <w:r>
              <w:rPr>
                <w:rFonts w:ascii="Arial" w:eastAsia="华文细黑" w:hAnsi="Arial" w:cs="Arial" w:hint="eastAsia"/>
                <w:sz w:val="18"/>
                <w:szCs w:val="21"/>
              </w:rPr>
              <w:t>号楼</w:t>
            </w:r>
            <w:r>
              <w:rPr>
                <w:rFonts w:ascii="Arial" w:eastAsia="华文细黑" w:hAnsi="Arial" w:cs="Arial" w:hint="eastAsia"/>
                <w:sz w:val="18"/>
                <w:szCs w:val="21"/>
              </w:rPr>
              <w:t>2</w:t>
            </w:r>
            <w:r>
              <w:rPr>
                <w:rFonts w:ascii="Arial" w:eastAsia="华文细黑" w:hAnsi="Arial" w:cs="Arial" w:hint="eastAsia"/>
                <w:sz w:val="18"/>
                <w:szCs w:val="21"/>
              </w:rPr>
              <w:t>层</w:t>
            </w:r>
            <w:r>
              <w:rPr>
                <w:rFonts w:ascii="Arial" w:eastAsia="华文细黑" w:hAnsi="Arial" w:cs="Arial" w:hint="eastAsia"/>
                <w:sz w:val="18"/>
                <w:szCs w:val="21"/>
              </w:rPr>
              <w:t>2</w:t>
            </w:r>
            <w:r>
              <w:rPr>
                <w:rFonts w:ascii="Arial" w:eastAsia="华文细黑" w:hAnsi="Arial" w:cs="Arial" w:hint="eastAsia"/>
                <w:sz w:val="18"/>
                <w:szCs w:val="21"/>
              </w:rPr>
              <w:t>门配套公建</w:t>
            </w:r>
            <w:r>
              <w:rPr>
                <w:rFonts w:ascii="Arial" w:eastAsia="华文细黑" w:hAnsi="Arial" w:cs="Arial" w:hint="eastAsia"/>
                <w:sz w:val="18"/>
                <w:szCs w:val="21"/>
              </w:rPr>
              <w:t>01</w:t>
            </w:r>
          </w:p>
        </w:tc>
        <w:tc>
          <w:tcPr>
            <w:tcW w:w="2531"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bCs/>
                <w:sz w:val="18"/>
                <w:szCs w:val="21"/>
              </w:rPr>
              <w:t>邮政编码：</w:t>
            </w:r>
            <w:r>
              <w:rPr>
                <w:rFonts w:ascii="Arial" w:eastAsia="华文细黑" w:hAnsi="Arial" w:cs="Arial"/>
                <w:sz w:val="18"/>
                <w:szCs w:val="21"/>
              </w:rPr>
              <w:t>100078</w:t>
            </w:r>
          </w:p>
        </w:tc>
      </w:tr>
      <w:tr w:rsidR="00243762" w:rsidTr="009E7D52">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cs="Arial"/>
                <w:bCs/>
                <w:sz w:val="18"/>
                <w:szCs w:val="21"/>
              </w:rPr>
            </w:pPr>
            <w:r>
              <w:rPr>
                <w:rFonts w:ascii="Arial" w:eastAsia="华文细黑" w:hAnsi="Arial" w:cs="Arial"/>
                <w:bCs/>
                <w:sz w:val="18"/>
                <w:szCs w:val="21"/>
              </w:rPr>
              <w:t>估价机构资质：</w:t>
            </w:r>
            <w:r>
              <w:rPr>
                <w:rFonts w:ascii="Arial" w:eastAsia="华文细黑" w:hAnsi="Arial" w:cs="Arial"/>
                <w:sz w:val="18"/>
                <w:szCs w:val="21"/>
              </w:rPr>
              <w:t>建设部一级房地产价格评估机构（建房估证字</w:t>
            </w:r>
            <w:r>
              <w:rPr>
                <w:rFonts w:ascii="Arial" w:eastAsia="华文细黑" w:hAnsi="Arial" w:cs="Arial"/>
                <w:sz w:val="18"/>
                <w:szCs w:val="21"/>
              </w:rPr>
              <w:t>[2013]081</w:t>
            </w:r>
            <w:r>
              <w:rPr>
                <w:rFonts w:ascii="Arial" w:eastAsia="华文细黑" w:hAnsi="Arial" w:cs="Arial"/>
                <w:sz w:val="18"/>
                <w:szCs w:val="21"/>
              </w:rPr>
              <w:t>号）</w:t>
            </w:r>
          </w:p>
        </w:tc>
      </w:tr>
      <w:tr w:rsidR="00243762" w:rsidTr="009E7D52">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Cs/>
                <w:sz w:val="18"/>
                <w:szCs w:val="21"/>
              </w:rPr>
            </w:pPr>
            <w:r>
              <w:rPr>
                <w:rFonts w:ascii="Arial" w:eastAsia="华文细黑" w:hAnsi="Arial" w:hint="eastAsia"/>
                <w:b/>
                <w:kern w:val="2"/>
                <w:sz w:val="18"/>
                <w:szCs w:val="21"/>
              </w:rPr>
              <w:t>三、估价目的：</w:t>
            </w:r>
            <w:r>
              <w:rPr>
                <w:rFonts w:ascii="Arial" w:eastAsia="华文细黑" w:hAnsi="Arial" w:hint="eastAsia"/>
                <w:kern w:val="2"/>
                <w:sz w:val="18"/>
                <w:szCs w:val="21"/>
              </w:rPr>
              <w:t>为承租人（即估价委托人或其下属支行）核定估价对象房地产市场租金水平提供参考依据。</w:t>
            </w:r>
          </w:p>
        </w:tc>
      </w:tr>
      <w:tr w:rsidR="00243762" w:rsidTr="009E7D52">
        <w:trPr>
          <w:jc w:val="center"/>
        </w:trPr>
        <w:tc>
          <w:tcPr>
            <w:tcW w:w="9352" w:type="dxa"/>
            <w:gridSpan w:val="11"/>
            <w:noWrap/>
            <w:tcMar>
              <w:top w:w="85" w:type="dxa"/>
              <w:left w:w="85" w:type="dxa"/>
              <w:bottom w:w="85" w:type="dxa"/>
              <w:right w:w="28" w:type="dxa"/>
            </w:tcMar>
            <w:vAlign w:val="center"/>
          </w:tcPr>
          <w:p w:rsidR="00243762" w:rsidRDefault="00243762" w:rsidP="00C16D1A">
            <w:pPr>
              <w:spacing w:line="360" w:lineRule="auto"/>
              <w:rPr>
                <w:rFonts w:ascii="Arial" w:eastAsia="华文细黑" w:hAnsi="Arial" w:cs="Arial"/>
                <w:bCs/>
                <w:sz w:val="18"/>
                <w:szCs w:val="21"/>
              </w:rPr>
            </w:pPr>
            <w:r>
              <w:rPr>
                <w:rFonts w:ascii="Arial" w:eastAsia="华文细黑" w:hAnsi="Arial" w:cs="Arial"/>
                <w:b/>
                <w:kern w:val="2"/>
                <w:sz w:val="18"/>
                <w:szCs w:val="21"/>
              </w:rPr>
              <w:t>四、价值时点：</w:t>
            </w:r>
            <w:r>
              <w:rPr>
                <w:rFonts w:ascii="Arial" w:eastAsia="华文细黑" w:hAnsi="Arial" w:cs="Arial"/>
                <w:kern w:val="2"/>
                <w:sz w:val="18"/>
                <w:szCs w:val="21"/>
              </w:rPr>
              <w:t>20</w:t>
            </w:r>
            <w:r w:rsidR="002E6E45">
              <w:rPr>
                <w:rFonts w:ascii="Arial" w:eastAsia="华文细黑" w:hAnsi="Arial" w:cs="Arial" w:hint="eastAsia"/>
                <w:kern w:val="2"/>
                <w:sz w:val="18"/>
                <w:szCs w:val="21"/>
              </w:rPr>
              <w:t>21</w:t>
            </w:r>
            <w:r>
              <w:rPr>
                <w:rFonts w:ascii="Arial" w:eastAsia="华文细黑" w:hAnsi="Arial" w:cs="Arial"/>
                <w:kern w:val="2"/>
                <w:sz w:val="18"/>
                <w:szCs w:val="21"/>
              </w:rPr>
              <w:t>年</w:t>
            </w:r>
            <w:r w:rsidR="00C16D1A">
              <w:rPr>
                <w:rFonts w:ascii="Arial" w:eastAsia="华文细黑" w:hAnsi="Arial" w:cs="Arial" w:hint="eastAsia"/>
                <w:kern w:val="2"/>
                <w:sz w:val="18"/>
                <w:szCs w:val="21"/>
              </w:rPr>
              <w:t>2</w:t>
            </w:r>
            <w:r>
              <w:rPr>
                <w:rFonts w:ascii="Arial" w:eastAsia="华文细黑" w:hAnsi="Arial" w:cs="Arial"/>
                <w:kern w:val="2"/>
                <w:sz w:val="18"/>
                <w:szCs w:val="21"/>
              </w:rPr>
              <w:t>月</w:t>
            </w:r>
            <w:r w:rsidR="00C16D1A">
              <w:rPr>
                <w:rFonts w:ascii="Arial" w:eastAsia="华文细黑" w:hAnsi="Arial" w:cs="Arial" w:hint="eastAsia"/>
                <w:kern w:val="2"/>
                <w:sz w:val="18"/>
                <w:szCs w:val="21"/>
              </w:rPr>
              <w:t>22</w:t>
            </w:r>
            <w:r>
              <w:rPr>
                <w:rFonts w:ascii="Arial" w:eastAsia="华文细黑" w:hAnsi="Arial" w:cs="Arial"/>
                <w:kern w:val="2"/>
                <w:sz w:val="18"/>
                <w:szCs w:val="21"/>
              </w:rPr>
              <w:t>日</w:t>
            </w:r>
            <w:r w:rsidR="002E6E45">
              <w:rPr>
                <w:rFonts w:ascii="Arial" w:eastAsia="华文细黑" w:hAnsi="Arial" w:cs="Arial" w:hint="eastAsia"/>
                <w:kern w:val="2"/>
                <w:sz w:val="18"/>
                <w:szCs w:val="21"/>
              </w:rPr>
              <w:t>（</w:t>
            </w:r>
            <w:r w:rsidR="00C16D1A">
              <w:rPr>
                <w:rFonts w:ascii="Arial" w:eastAsia="华文细黑" w:hAnsi="Arial" w:cs="Arial" w:hint="eastAsia"/>
                <w:kern w:val="2"/>
                <w:sz w:val="18"/>
                <w:szCs w:val="21"/>
              </w:rPr>
              <w:t>评估专业人员实地查勘之日</w:t>
            </w:r>
            <w:r w:rsidR="00E97065" w:rsidRPr="00E97065">
              <w:rPr>
                <w:rFonts w:ascii="Arial" w:eastAsia="华文细黑" w:hAnsi="Arial" w:cs="Arial" w:hint="eastAsia"/>
                <w:kern w:val="2"/>
                <w:sz w:val="18"/>
                <w:szCs w:val="21"/>
              </w:rPr>
              <w:t>）</w:t>
            </w:r>
          </w:p>
        </w:tc>
      </w:tr>
      <w:tr w:rsidR="00243762" w:rsidTr="009E7D52">
        <w:trPr>
          <w:jc w:val="center"/>
        </w:trPr>
        <w:tc>
          <w:tcPr>
            <w:tcW w:w="9352" w:type="dxa"/>
            <w:gridSpan w:val="11"/>
            <w:noWrap/>
            <w:tcMar>
              <w:top w:w="85" w:type="dxa"/>
              <w:left w:w="85" w:type="dxa"/>
              <w:bottom w:w="85" w:type="dxa"/>
              <w:right w:w="28" w:type="dxa"/>
            </w:tcMar>
            <w:vAlign w:val="center"/>
          </w:tcPr>
          <w:p w:rsidR="00243762" w:rsidRDefault="00243762" w:rsidP="001F34C1">
            <w:pPr>
              <w:spacing w:line="360" w:lineRule="auto"/>
              <w:rPr>
                <w:rFonts w:ascii="Arial" w:eastAsia="华文细黑" w:hAnsi="Arial" w:cs="Arial"/>
                <w:bCs/>
                <w:sz w:val="18"/>
                <w:szCs w:val="21"/>
              </w:rPr>
            </w:pPr>
            <w:r>
              <w:rPr>
                <w:rFonts w:ascii="Arial" w:eastAsia="华文细黑" w:hAnsi="Arial" w:cs="Arial"/>
                <w:b/>
                <w:kern w:val="2"/>
                <w:sz w:val="18"/>
                <w:szCs w:val="21"/>
              </w:rPr>
              <w:t>五、估价作业期</w:t>
            </w:r>
            <w:r>
              <w:rPr>
                <w:rFonts w:ascii="Arial" w:eastAsia="华文细黑" w:hAnsi="Arial" w:cs="Arial"/>
                <w:b/>
                <w:bCs/>
                <w:sz w:val="18"/>
                <w:szCs w:val="21"/>
              </w:rPr>
              <w:t>：</w:t>
            </w:r>
            <w:r>
              <w:rPr>
                <w:rFonts w:ascii="Arial" w:eastAsia="华文细黑" w:hAnsi="Arial" w:cs="Arial"/>
                <w:kern w:val="2"/>
                <w:sz w:val="18"/>
                <w:szCs w:val="21"/>
              </w:rPr>
              <w:t>20</w:t>
            </w:r>
            <w:r>
              <w:rPr>
                <w:rFonts w:ascii="Arial" w:eastAsia="华文细黑" w:hAnsi="Arial" w:cs="Arial" w:hint="eastAsia"/>
                <w:kern w:val="2"/>
                <w:sz w:val="18"/>
                <w:szCs w:val="21"/>
              </w:rPr>
              <w:t>2</w:t>
            </w:r>
            <w:r w:rsidR="00C16D1A">
              <w:rPr>
                <w:rFonts w:ascii="Arial" w:eastAsia="华文细黑" w:hAnsi="Arial" w:cs="Arial" w:hint="eastAsia"/>
                <w:kern w:val="2"/>
                <w:sz w:val="18"/>
                <w:szCs w:val="21"/>
              </w:rPr>
              <w:t>1</w:t>
            </w:r>
            <w:r>
              <w:rPr>
                <w:rFonts w:ascii="Arial" w:eastAsia="华文细黑" w:hAnsi="Arial" w:cs="Arial"/>
                <w:kern w:val="2"/>
                <w:sz w:val="18"/>
                <w:szCs w:val="21"/>
              </w:rPr>
              <w:t>年</w:t>
            </w:r>
            <w:r w:rsidR="00C16D1A">
              <w:rPr>
                <w:rFonts w:ascii="Arial" w:eastAsia="华文细黑" w:hAnsi="Arial" w:cs="Arial" w:hint="eastAsia"/>
                <w:kern w:val="2"/>
                <w:sz w:val="18"/>
                <w:szCs w:val="21"/>
              </w:rPr>
              <w:t>2</w:t>
            </w:r>
            <w:r>
              <w:rPr>
                <w:rFonts w:ascii="Arial" w:eastAsia="华文细黑" w:hAnsi="Arial" w:cs="Arial"/>
                <w:kern w:val="2"/>
                <w:sz w:val="18"/>
                <w:szCs w:val="21"/>
              </w:rPr>
              <w:t>月</w:t>
            </w:r>
            <w:r w:rsidR="00C16D1A">
              <w:rPr>
                <w:rFonts w:ascii="Arial" w:eastAsia="华文细黑" w:hAnsi="Arial" w:cs="Arial" w:hint="eastAsia"/>
                <w:kern w:val="2"/>
                <w:sz w:val="18"/>
                <w:szCs w:val="21"/>
              </w:rPr>
              <w:t>22</w:t>
            </w:r>
            <w:r>
              <w:rPr>
                <w:rFonts w:ascii="Arial" w:eastAsia="华文细黑" w:hAnsi="Arial" w:cs="Arial"/>
                <w:kern w:val="2"/>
                <w:sz w:val="18"/>
                <w:szCs w:val="21"/>
              </w:rPr>
              <w:t>日至</w:t>
            </w:r>
            <w:r>
              <w:rPr>
                <w:rFonts w:ascii="Arial" w:eastAsia="华文细黑" w:hAnsi="Arial" w:cs="Arial"/>
                <w:kern w:val="2"/>
                <w:sz w:val="18"/>
                <w:szCs w:val="21"/>
              </w:rPr>
              <w:t>20</w:t>
            </w:r>
            <w:r w:rsidR="002E6E45">
              <w:rPr>
                <w:rFonts w:ascii="Arial" w:eastAsia="华文细黑" w:hAnsi="Arial" w:cs="Arial" w:hint="eastAsia"/>
                <w:kern w:val="2"/>
                <w:sz w:val="18"/>
                <w:szCs w:val="21"/>
              </w:rPr>
              <w:t>21</w:t>
            </w:r>
            <w:r>
              <w:rPr>
                <w:rFonts w:ascii="Arial" w:eastAsia="华文细黑" w:hAnsi="Arial" w:cs="Arial"/>
                <w:kern w:val="2"/>
                <w:sz w:val="18"/>
                <w:szCs w:val="21"/>
              </w:rPr>
              <w:t>年</w:t>
            </w:r>
            <w:r w:rsidR="001F34C1">
              <w:rPr>
                <w:rFonts w:ascii="Arial" w:eastAsia="华文细黑" w:hAnsi="Arial" w:cs="Arial" w:hint="eastAsia"/>
                <w:kern w:val="2"/>
                <w:sz w:val="18"/>
                <w:szCs w:val="21"/>
              </w:rPr>
              <w:t>3</w:t>
            </w:r>
            <w:r>
              <w:rPr>
                <w:rFonts w:ascii="Arial" w:eastAsia="华文细黑" w:hAnsi="Arial" w:cs="Arial" w:hint="eastAsia"/>
                <w:kern w:val="2"/>
                <w:sz w:val="18"/>
                <w:szCs w:val="21"/>
              </w:rPr>
              <w:t>月</w:t>
            </w:r>
            <w:r w:rsidR="005E2D82">
              <w:rPr>
                <w:rFonts w:ascii="Arial" w:eastAsia="华文细黑" w:hAnsi="Arial" w:cs="Arial" w:hint="eastAsia"/>
                <w:kern w:val="2"/>
                <w:sz w:val="18"/>
                <w:szCs w:val="21"/>
              </w:rPr>
              <w:t>26</w:t>
            </w:r>
            <w:r>
              <w:rPr>
                <w:rFonts w:ascii="Arial" w:eastAsia="华文细黑" w:hAnsi="Arial" w:cs="Arial" w:hint="eastAsia"/>
                <w:kern w:val="2"/>
                <w:sz w:val="18"/>
                <w:szCs w:val="21"/>
              </w:rPr>
              <w:t>日</w:t>
            </w:r>
          </w:p>
        </w:tc>
      </w:tr>
      <w:tr w:rsidR="00243762" w:rsidTr="009E7D52">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cs="Arial" w:hint="eastAsia"/>
                <w:b/>
                <w:kern w:val="2"/>
                <w:sz w:val="18"/>
                <w:szCs w:val="21"/>
              </w:rPr>
              <w:t>六、估价对象概况</w:t>
            </w:r>
          </w:p>
        </w:tc>
      </w:tr>
      <w:tr w:rsidR="00243762" w:rsidTr="009E7D52">
        <w:trPr>
          <w:jc w:val="center"/>
        </w:trPr>
        <w:tc>
          <w:tcPr>
            <w:tcW w:w="9352" w:type="dxa"/>
            <w:gridSpan w:val="11"/>
            <w:tcMar>
              <w:top w:w="85" w:type="dxa"/>
              <w:left w:w="85" w:type="dxa"/>
              <w:bottom w:w="85" w:type="dxa"/>
              <w:right w:w="28" w:type="dxa"/>
            </w:tcMar>
            <w:vAlign w:val="center"/>
          </w:tcPr>
          <w:p w:rsidR="00243762" w:rsidRDefault="00243762" w:rsidP="0008041D">
            <w:pPr>
              <w:spacing w:line="360" w:lineRule="auto"/>
              <w:jc w:val="both"/>
              <w:rPr>
                <w:rFonts w:ascii="Arial" w:eastAsia="华文细黑" w:hAnsi="Arial" w:cs="Arial"/>
                <w:sz w:val="18"/>
                <w:szCs w:val="21"/>
              </w:rPr>
            </w:pPr>
            <w:r>
              <w:rPr>
                <w:rFonts w:ascii="Arial" w:eastAsia="华文细黑" w:hAnsi="Arial" w:cs="Arial" w:hint="eastAsia"/>
                <w:sz w:val="18"/>
                <w:szCs w:val="21"/>
              </w:rPr>
              <w:t>估价对象：</w:t>
            </w:r>
            <w:r w:rsidR="00C16D1A" w:rsidRPr="00C16D1A">
              <w:rPr>
                <w:rFonts w:ascii="Arial" w:eastAsia="华文细黑" w:hAnsi="Arial" w:cs="Arial" w:hint="eastAsia"/>
                <w:sz w:val="18"/>
                <w:szCs w:val="21"/>
              </w:rPr>
              <w:t>北京市西城区太平桥大街</w:t>
            </w:r>
            <w:r w:rsidR="00C16D1A" w:rsidRPr="00C16D1A">
              <w:rPr>
                <w:rFonts w:ascii="Arial" w:eastAsia="华文细黑" w:hAnsi="Arial" w:cs="Arial" w:hint="eastAsia"/>
                <w:sz w:val="18"/>
                <w:szCs w:val="21"/>
              </w:rPr>
              <w:t>18</w:t>
            </w:r>
            <w:r w:rsidR="00C16D1A" w:rsidRPr="00C16D1A">
              <w:rPr>
                <w:rFonts w:ascii="Arial" w:eastAsia="华文细黑" w:hAnsi="Arial" w:cs="Arial" w:hint="eastAsia"/>
                <w:sz w:val="18"/>
                <w:szCs w:val="21"/>
              </w:rPr>
              <w:t>号</w:t>
            </w:r>
            <w:r w:rsidR="00C16D1A" w:rsidRPr="00C16D1A">
              <w:rPr>
                <w:rFonts w:ascii="Arial" w:eastAsia="华文细黑" w:hAnsi="Arial" w:cs="Arial" w:hint="eastAsia"/>
                <w:sz w:val="18"/>
                <w:szCs w:val="21"/>
              </w:rPr>
              <w:t>1</w:t>
            </w:r>
            <w:r w:rsidR="00C16D1A" w:rsidRPr="00C16D1A">
              <w:rPr>
                <w:rFonts w:ascii="Arial" w:eastAsia="华文细黑" w:hAnsi="Arial" w:cs="Arial" w:hint="eastAsia"/>
                <w:sz w:val="18"/>
                <w:szCs w:val="21"/>
              </w:rPr>
              <w:t>层</w:t>
            </w:r>
            <w:r w:rsidR="00C16D1A" w:rsidRPr="00C16D1A">
              <w:rPr>
                <w:rFonts w:ascii="Arial" w:eastAsia="华文细黑" w:hAnsi="Arial" w:cs="Arial" w:hint="eastAsia"/>
                <w:sz w:val="18"/>
                <w:szCs w:val="21"/>
              </w:rPr>
              <w:t>105</w:t>
            </w:r>
            <w:r w:rsidR="00C16D1A" w:rsidRPr="00C16D1A">
              <w:rPr>
                <w:rFonts w:ascii="Arial" w:eastAsia="华文细黑" w:hAnsi="Arial" w:cs="Arial" w:hint="eastAsia"/>
                <w:sz w:val="18"/>
                <w:szCs w:val="21"/>
              </w:rPr>
              <w:t>及</w:t>
            </w:r>
            <w:r w:rsidR="00C16D1A" w:rsidRPr="00C16D1A">
              <w:rPr>
                <w:rFonts w:ascii="Arial" w:eastAsia="华文细黑" w:hAnsi="Arial" w:cs="Arial" w:hint="eastAsia"/>
                <w:sz w:val="18"/>
                <w:szCs w:val="21"/>
              </w:rPr>
              <w:t>106</w:t>
            </w:r>
            <w:r w:rsidR="00C16D1A" w:rsidRPr="00C16D1A">
              <w:rPr>
                <w:rFonts w:ascii="Arial" w:eastAsia="华文细黑" w:hAnsi="Arial" w:cs="Arial" w:hint="eastAsia"/>
                <w:sz w:val="18"/>
                <w:szCs w:val="21"/>
              </w:rPr>
              <w:t>号配套商业用房</w:t>
            </w:r>
          </w:p>
        </w:tc>
      </w:tr>
      <w:tr w:rsidR="00243762" w:rsidTr="009E7D52">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1.</w:t>
            </w:r>
            <w:r>
              <w:rPr>
                <w:rFonts w:ascii="Arial" w:eastAsia="华文细黑" w:hAnsi="Arial" w:cs="Arial" w:hint="eastAsia"/>
                <w:sz w:val="18"/>
                <w:szCs w:val="21"/>
              </w:rPr>
              <w:t>估价对象基本情况</w:t>
            </w:r>
          </w:p>
        </w:tc>
      </w:tr>
      <w:tr w:rsidR="00243762" w:rsidTr="009E7D52">
        <w:trPr>
          <w:jc w:val="center"/>
        </w:trPr>
        <w:tc>
          <w:tcPr>
            <w:tcW w:w="4280" w:type="dxa"/>
            <w:gridSpan w:val="6"/>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房屋所有权证号：</w:t>
            </w:r>
            <w:r w:rsidR="005E2D82" w:rsidRPr="005E2D82">
              <w:rPr>
                <w:rFonts w:ascii="Arial" w:eastAsia="华文细黑" w:hAnsi="Arial" w:cs="Arial" w:hint="eastAsia"/>
                <w:sz w:val="18"/>
                <w:szCs w:val="21"/>
              </w:rPr>
              <w:t>X</w:t>
            </w:r>
            <w:r w:rsidR="005E2D82" w:rsidRPr="005E2D82">
              <w:rPr>
                <w:rFonts w:ascii="Arial" w:eastAsia="华文细黑" w:hAnsi="Arial" w:cs="Arial" w:hint="eastAsia"/>
                <w:sz w:val="18"/>
                <w:szCs w:val="21"/>
              </w:rPr>
              <w:t>京房权证西股字第</w:t>
            </w:r>
            <w:r w:rsidR="005E2D82" w:rsidRPr="005E2D82">
              <w:rPr>
                <w:rFonts w:ascii="Arial" w:eastAsia="华文细黑" w:hAnsi="Arial" w:cs="Arial" w:hint="eastAsia"/>
                <w:sz w:val="18"/>
                <w:szCs w:val="21"/>
              </w:rPr>
              <w:t>009816</w:t>
            </w:r>
            <w:r w:rsidR="005E2D82" w:rsidRPr="005E2D82">
              <w:rPr>
                <w:rFonts w:ascii="Arial" w:eastAsia="华文细黑" w:hAnsi="Arial" w:cs="Arial" w:hint="eastAsia"/>
                <w:sz w:val="18"/>
                <w:szCs w:val="21"/>
              </w:rPr>
              <w:t>号</w:t>
            </w:r>
          </w:p>
        </w:tc>
        <w:tc>
          <w:tcPr>
            <w:tcW w:w="5072" w:type="dxa"/>
            <w:gridSpan w:val="5"/>
            <w:tcMar>
              <w:top w:w="85" w:type="dxa"/>
              <w:left w:w="85" w:type="dxa"/>
              <w:bottom w:w="85" w:type="dxa"/>
              <w:right w:w="28" w:type="dxa"/>
            </w:tcMar>
            <w:vAlign w:val="center"/>
          </w:tcPr>
          <w:p w:rsidR="00243762" w:rsidRDefault="00073285">
            <w:pPr>
              <w:spacing w:line="360" w:lineRule="auto"/>
              <w:rPr>
                <w:rFonts w:ascii="Arial" w:eastAsia="华文细黑" w:hAnsi="Arial" w:cs="Arial"/>
                <w:sz w:val="18"/>
                <w:szCs w:val="21"/>
              </w:rPr>
            </w:pPr>
            <w:r>
              <w:rPr>
                <w:rFonts w:ascii="Arial" w:eastAsia="华文细黑" w:hAnsi="Arial" w:cs="Arial" w:hint="eastAsia"/>
                <w:sz w:val="18"/>
                <w:szCs w:val="21"/>
              </w:rPr>
              <w:t>房屋性质：——</w:t>
            </w:r>
          </w:p>
        </w:tc>
      </w:tr>
      <w:tr w:rsidR="00243762" w:rsidTr="009E7D52">
        <w:trPr>
          <w:jc w:val="center"/>
        </w:trPr>
        <w:tc>
          <w:tcPr>
            <w:tcW w:w="4280" w:type="dxa"/>
            <w:gridSpan w:val="6"/>
            <w:noWrap/>
            <w:tcMar>
              <w:top w:w="85" w:type="dxa"/>
              <w:left w:w="85" w:type="dxa"/>
              <w:bottom w:w="85" w:type="dxa"/>
              <w:right w:w="28" w:type="dxa"/>
            </w:tcMar>
            <w:vAlign w:val="center"/>
          </w:tcPr>
          <w:p w:rsidR="00243762" w:rsidRDefault="0082706D" w:rsidP="00D413B7">
            <w:pPr>
              <w:spacing w:line="360" w:lineRule="auto"/>
              <w:rPr>
                <w:rFonts w:ascii="Arial" w:eastAsia="华文细黑" w:hAnsi="Arial" w:cs="Arial"/>
                <w:sz w:val="18"/>
                <w:szCs w:val="21"/>
              </w:rPr>
            </w:pPr>
            <w:r>
              <w:rPr>
                <w:rFonts w:ascii="Arial" w:eastAsia="华文细黑" w:hAnsi="Arial" w:cs="Arial" w:hint="eastAsia"/>
                <w:sz w:val="18"/>
                <w:szCs w:val="21"/>
              </w:rPr>
              <w:t>房屋所有权人：</w:t>
            </w:r>
            <w:r w:rsidR="00C16D1A" w:rsidRPr="00C16D1A">
              <w:rPr>
                <w:rFonts w:ascii="Arial" w:eastAsia="华文细黑" w:hAnsi="Arial" w:cs="Arial" w:hint="eastAsia"/>
                <w:sz w:val="18"/>
                <w:szCs w:val="21"/>
              </w:rPr>
              <w:t>北京荟宏房地产开发有限责任公司</w:t>
            </w:r>
          </w:p>
        </w:tc>
        <w:tc>
          <w:tcPr>
            <w:tcW w:w="5072" w:type="dxa"/>
            <w:gridSpan w:val="5"/>
            <w:tcMar>
              <w:top w:w="85" w:type="dxa"/>
              <w:left w:w="85" w:type="dxa"/>
              <w:bottom w:w="85" w:type="dxa"/>
              <w:right w:w="28" w:type="dxa"/>
            </w:tcMar>
            <w:vAlign w:val="center"/>
          </w:tcPr>
          <w:p w:rsidR="00243762" w:rsidRDefault="0067344A">
            <w:pPr>
              <w:spacing w:line="360" w:lineRule="auto"/>
              <w:rPr>
                <w:rFonts w:ascii="Arial" w:eastAsia="华文细黑" w:hAnsi="Arial" w:cs="Arial"/>
                <w:sz w:val="18"/>
                <w:szCs w:val="21"/>
              </w:rPr>
            </w:pPr>
            <w:r>
              <w:rPr>
                <w:rFonts w:ascii="Arial" w:eastAsia="华文细黑" w:hAnsi="Arial" w:cs="Arial" w:hint="eastAsia"/>
                <w:sz w:val="18"/>
                <w:szCs w:val="21"/>
              </w:rPr>
              <w:t>产别：</w:t>
            </w:r>
            <w:r w:rsidR="005E2D82">
              <w:rPr>
                <w:rFonts w:ascii="Arial" w:eastAsia="华文细黑" w:hAnsi="Arial" w:cs="Arial" w:hint="eastAsia"/>
                <w:sz w:val="18"/>
                <w:szCs w:val="21"/>
              </w:rPr>
              <w:t>股份制企业</w:t>
            </w:r>
            <w:r w:rsidR="00D413B7">
              <w:rPr>
                <w:rFonts w:ascii="Arial" w:eastAsia="华文细黑" w:hAnsi="Arial" w:cs="Arial" w:hint="eastAsia"/>
                <w:sz w:val="18"/>
                <w:szCs w:val="21"/>
              </w:rPr>
              <w:t>房产</w:t>
            </w:r>
          </w:p>
        </w:tc>
      </w:tr>
      <w:tr w:rsidR="00243762" w:rsidTr="009E7D52">
        <w:trPr>
          <w:jc w:val="center"/>
        </w:trPr>
        <w:tc>
          <w:tcPr>
            <w:tcW w:w="9352" w:type="dxa"/>
            <w:gridSpan w:val="11"/>
            <w:noWrap/>
            <w:tcMar>
              <w:top w:w="85" w:type="dxa"/>
              <w:left w:w="85" w:type="dxa"/>
              <w:bottom w:w="85" w:type="dxa"/>
              <w:right w:w="28" w:type="dxa"/>
            </w:tcMar>
            <w:vAlign w:val="center"/>
          </w:tcPr>
          <w:p w:rsidR="00243762" w:rsidRDefault="00243762" w:rsidP="00073285">
            <w:pPr>
              <w:spacing w:line="360" w:lineRule="auto"/>
              <w:rPr>
                <w:rFonts w:ascii="Arial" w:eastAsia="华文细黑" w:hAnsi="Arial" w:cs="Arial"/>
                <w:sz w:val="18"/>
                <w:szCs w:val="21"/>
              </w:rPr>
            </w:pPr>
            <w:r>
              <w:rPr>
                <w:rFonts w:ascii="Arial" w:eastAsia="华文细黑" w:hAnsi="Arial" w:cs="Arial" w:hint="eastAsia"/>
                <w:sz w:val="18"/>
                <w:szCs w:val="21"/>
              </w:rPr>
              <w:t>房屋坐落：</w:t>
            </w:r>
            <w:r w:rsidR="00C16D1A" w:rsidRPr="00C16D1A">
              <w:rPr>
                <w:rFonts w:ascii="Arial" w:eastAsia="华文细黑" w:hAnsi="Arial" w:cs="Arial" w:hint="eastAsia"/>
                <w:sz w:val="18"/>
                <w:szCs w:val="21"/>
              </w:rPr>
              <w:t>北京市西城区太平桥大街</w:t>
            </w:r>
            <w:r w:rsidR="00C16D1A" w:rsidRPr="00C16D1A">
              <w:rPr>
                <w:rFonts w:ascii="Arial" w:eastAsia="华文细黑" w:hAnsi="Arial" w:cs="Arial" w:hint="eastAsia"/>
                <w:sz w:val="18"/>
                <w:szCs w:val="21"/>
              </w:rPr>
              <w:t>18</w:t>
            </w:r>
            <w:r w:rsidR="00C16D1A" w:rsidRPr="00C16D1A">
              <w:rPr>
                <w:rFonts w:ascii="Arial" w:eastAsia="华文细黑" w:hAnsi="Arial" w:cs="Arial" w:hint="eastAsia"/>
                <w:sz w:val="18"/>
                <w:szCs w:val="21"/>
              </w:rPr>
              <w:t>号</w:t>
            </w:r>
          </w:p>
        </w:tc>
      </w:tr>
      <w:tr w:rsidR="00243762" w:rsidTr="009E7D52">
        <w:trPr>
          <w:jc w:val="center"/>
        </w:trPr>
        <w:tc>
          <w:tcPr>
            <w:tcW w:w="4280" w:type="dxa"/>
            <w:gridSpan w:val="6"/>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楼号或幢</w:t>
            </w:r>
            <w:r>
              <w:rPr>
                <w:rFonts w:ascii="Arial" w:eastAsia="华文细黑" w:hAnsi="Arial" w:cs="Arial"/>
                <w:sz w:val="18"/>
                <w:szCs w:val="21"/>
              </w:rPr>
              <w:t>号：</w:t>
            </w:r>
            <w:r w:rsidR="005E2D82">
              <w:rPr>
                <w:rFonts w:ascii="Arial" w:eastAsia="华文细黑" w:hAnsi="Arial" w:cs="Arial" w:hint="eastAsia"/>
                <w:sz w:val="18"/>
                <w:szCs w:val="21"/>
              </w:rPr>
              <w:t>18</w:t>
            </w:r>
            <w:r w:rsidR="00073285">
              <w:rPr>
                <w:rFonts w:ascii="Arial" w:eastAsia="华文细黑" w:hAnsi="Arial" w:cs="Arial" w:hint="eastAsia"/>
                <w:sz w:val="18"/>
                <w:szCs w:val="21"/>
              </w:rPr>
              <w:t>号</w:t>
            </w:r>
          </w:p>
        </w:tc>
        <w:tc>
          <w:tcPr>
            <w:tcW w:w="5072" w:type="dxa"/>
            <w:gridSpan w:val="5"/>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结构</w:t>
            </w:r>
            <w:r>
              <w:rPr>
                <w:rFonts w:ascii="Arial" w:eastAsia="华文细黑" w:hAnsi="Arial" w:cs="Arial"/>
                <w:sz w:val="18"/>
                <w:szCs w:val="21"/>
              </w:rPr>
              <w:t>：</w:t>
            </w:r>
            <w:r w:rsidR="0067344A">
              <w:rPr>
                <w:rFonts w:ascii="Arial" w:eastAsia="华文细黑" w:hAnsi="Arial" w:cs="Arial" w:hint="eastAsia"/>
                <w:sz w:val="18"/>
                <w:szCs w:val="21"/>
              </w:rPr>
              <w:t>钢混</w:t>
            </w:r>
          </w:p>
        </w:tc>
      </w:tr>
      <w:tr w:rsidR="00243762" w:rsidTr="009E7D52">
        <w:trPr>
          <w:jc w:val="center"/>
        </w:trPr>
        <w:tc>
          <w:tcPr>
            <w:tcW w:w="4280" w:type="dxa"/>
            <w:gridSpan w:val="6"/>
            <w:noWrap/>
            <w:tcMar>
              <w:top w:w="85" w:type="dxa"/>
              <w:left w:w="85" w:type="dxa"/>
              <w:bottom w:w="85" w:type="dxa"/>
              <w:right w:w="28" w:type="dxa"/>
            </w:tcMar>
            <w:vAlign w:val="center"/>
          </w:tcPr>
          <w:p w:rsidR="00243762" w:rsidRDefault="00243762" w:rsidP="00073285">
            <w:pPr>
              <w:spacing w:line="360" w:lineRule="auto"/>
              <w:rPr>
                <w:rFonts w:ascii="Arial" w:eastAsia="华文细黑" w:hAnsi="Arial" w:cs="Arial"/>
                <w:sz w:val="18"/>
                <w:szCs w:val="21"/>
              </w:rPr>
            </w:pPr>
            <w:r>
              <w:rPr>
                <w:rFonts w:ascii="Arial" w:eastAsia="华文细黑" w:hAnsi="Arial" w:cs="Arial"/>
                <w:sz w:val="18"/>
                <w:szCs w:val="21"/>
              </w:rPr>
              <w:t>房屋总层数：</w:t>
            </w:r>
            <w:r w:rsidR="005E2D82">
              <w:rPr>
                <w:rFonts w:ascii="Arial" w:eastAsia="华文细黑" w:hAnsi="Arial" w:cs="Arial" w:hint="eastAsia"/>
                <w:sz w:val="18"/>
                <w:szCs w:val="21"/>
              </w:rPr>
              <w:t>15</w:t>
            </w:r>
            <w:r w:rsidR="00073285">
              <w:rPr>
                <w:rFonts w:ascii="Arial" w:eastAsia="华文细黑" w:hAnsi="Arial" w:cs="Arial" w:hint="eastAsia"/>
                <w:sz w:val="18"/>
                <w:szCs w:val="21"/>
              </w:rPr>
              <w:t>（</w:t>
            </w:r>
            <w:r w:rsidR="005E2D82">
              <w:rPr>
                <w:rFonts w:ascii="Arial" w:eastAsia="华文细黑" w:hAnsi="Arial" w:cs="Arial" w:hint="eastAsia"/>
                <w:sz w:val="18"/>
                <w:szCs w:val="21"/>
              </w:rPr>
              <w:t>-5</w:t>
            </w:r>
            <w:r w:rsidR="00073285">
              <w:rPr>
                <w:rFonts w:ascii="Arial" w:eastAsia="华文细黑" w:hAnsi="Arial" w:cs="Arial" w:hint="eastAsia"/>
                <w:sz w:val="18"/>
                <w:szCs w:val="21"/>
              </w:rPr>
              <w:t>）</w:t>
            </w:r>
          </w:p>
        </w:tc>
        <w:tc>
          <w:tcPr>
            <w:tcW w:w="5072" w:type="dxa"/>
            <w:gridSpan w:val="5"/>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sz w:val="18"/>
                <w:szCs w:val="21"/>
              </w:rPr>
              <w:t>所在层数：</w:t>
            </w:r>
            <w:r w:rsidR="00073285">
              <w:rPr>
                <w:rFonts w:ascii="Arial" w:eastAsia="华文细黑" w:hAnsi="Arial" w:cs="Arial" w:hint="eastAsia"/>
                <w:sz w:val="18"/>
                <w:szCs w:val="21"/>
              </w:rPr>
              <w:t>1</w:t>
            </w:r>
          </w:p>
        </w:tc>
      </w:tr>
      <w:tr w:rsidR="00243762" w:rsidTr="009E7D52">
        <w:trPr>
          <w:trHeight w:val="725"/>
          <w:jc w:val="center"/>
        </w:trPr>
        <w:tc>
          <w:tcPr>
            <w:tcW w:w="4280" w:type="dxa"/>
            <w:gridSpan w:val="6"/>
            <w:noWrap/>
            <w:tcMar>
              <w:top w:w="85" w:type="dxa"/>
              <w:left w:w="85" w:type="dxa"/>
              <w:bottom w:w="85" w:type="dxa"/>
              <w:right w:w="28" w:type="dxa"/>
            </w:tcMar>
            <w:vAlign w:val="center"/>
          </w:tcPr>
          <w:p w:rsidR="00243762" w:rsidRDefault="00073285" w:rsidP="00C01EA3">
            <w:pPr>
              <w:spacing w:line="360" w:lineRule="auto"/>
              <w:rPr>
                <w:rFonts w:ascii="Arial" w:eastAsia="华文细黑" w:hAnsi="Arial" w:cs="Arial"/>
                <w:sz w:val="18"/>
                <w:szCs w:val="21"/>
              </w:rPr>
            </w:pPr>
            <w:r>
              <w:rPr>
                <w:rFonts w:ascii="Arial" w:eastAsia="华文细黑" w:hAnsi="Arial" w:cs="Arial" w:hint="eastAsia"/>
                <w:sz w:val="18"/>
                <w:szCs w:val="21"/>
              </w:rPr>
              <w:t>套内</w:t>
            </w:r>
            <w:r w:rsidR="00243762">
              <w:rPr>
                <w:rFonts w:ascii="Arial" w:eastAsia="华文细黑" w:hAnsi="Arial" w:cs="Arial" w:hint="eastAsia"/>
                <w:sz w:val="18"/>
                <w:szCs w:val="21"/>
              </w:rPr>
              <w:t>建筑</w:t>
            </w:r>
            <w:r w:rsidR="00243762">
              <w:rPr>
                <w:rFonts w:ascii="Arial" w:eastAsia="华文细黑" w:hAnsi="Arial" w:cs="Arial"/>
                <w:sz w:val="18"/>
                <w:szCs w:val="21"/>
              </w:rPr>
              <w:t>面积（</w:t>
            </w:r>
            <w:r w:rsidR="00243762">
              <w:rPr>
                <w:rFonts w:ascii="Arial" w:eastAsia="华文细黑" w:hAnsi="Arial" w:cs="Arial" w:hint="eastAsia"/>
                <w:sz w:val="18"/>
                <w:szCs w:val="21"/>
              </w:rPr>
              <w:t>㎡</w:t>
            </w:r>
            <w:r w:rsidR="00243762">
              <w:rPr>
                <w:rFonts w:ascii="Arial" w:eastAsia="华文细黑" w:hAnsi="Arial" w:cs="Arial"/>
                <w:sz w:val="18"/>
                <w:szCs w:val="21"/>
              </w:rPr>
              <w:t>）：</w:t>
            </w:r>
            <w:r w:rsidR="005E2D82">
              <w:rPr>
                <w:rFonts w:ascii="Arial" w:eastAsia="华文细黑" w:hAnsi="Arial" w:cs="Arial" w:hint="eastAsia"/>
                <w:sz w:val="18"/>
                <w:szCs w:val="21"/>
              </w:rPr>
              <w:t>105</w:t>
            </w:r>
            <w:r w:rsidR="005E2D82">
              <w:rPr>
                <w:rFonts w:ascii="Arial" w:eastAsia="华文细黑" w:hAnsi="Arial" w:cs="Arial" w:hint="eastAsia"/>
                <w:sz w:val="18"/>
                <w:szCs w:val="21"/>
              </w:rPr>
              <w:t>号</w:t>
            </w:r>
            <w:r w:rsidR="005E2D82">
              <w:rPr>
                <w:rFonts w:ascii="Arial" w:eastAsia="华文细黑" w:hAnsi="Arial" w:cs="Arial" w:hint="eastAsia"/>
                <w:sz w:val="18"/>
                <w:szCs w:val="21"/>
              </w:rPr>
              <w:t>196.18</w:t>
            </w:r>
            <w:r w:rsidR="005E2D82">
              <w:rPr>
                <w:rFonts w:ascii="Arial" w:eastAsia="华文细黑" w:hAnsi="Arial" w:cs="Arial" w:hint="eastAsia"/>
                <w:sz w:val="18"/>
                <w:szCs w:val="21"/>
              </w:rPr>
              <w:t>、</w:t>
            </w:r>
            <w:r w:rsidR="005E2D82">
              <w:rPr>
                <w:rFonts w:ascii="Arial" w:eastAsia="华文细黑" w:hAnsi="Arial" w:cs="Arial" w:hint="eastAsia"/>
                <w:sz w:val="18"/>
                <w:szCs w:val="21"/>
              </w:rPr>
              <w:t>106</w:t>
            </w:r>
            <w:r w:rsidR="005E2D82">
              <w:rPr>
                <w:rFonts w:ascii="Arial" w:eastAsia="华文细黑" w:hAnsi="Arial" w:cs="Arial" w:hint="eastAsia"/>
                <w:sz w:val="18"/>
                <w:szCs w:val="21"/>
              </w:rPr>
              <w:t>号</w:t>
            </w:r>
            <w:r w:rsidR="005E2D82">
              <w:rPr>
                <w:rFonts w:ascii="Arial" w:eastAsia="华文细黑" w:hAnsi="Arial" w:cs="Arial" w:hint="eastAsia"/>
                <w:sz w:val="18"/>
                <w:szCs w:val="21"/>
              </w:rPr>
              <w:t>209.02</w:t>
            </w:r>
            <w:r w:rsidR="005350C3">
              <w:rPr>
                <w:rFonts w:ascii="Arial" w:eastAsia="华文细黑" w:hAnsi="Arial" w:cs="Arial" w:hint="eastAsia"/>
                <w:sz w:val="18"/>
                <w:szCs w:val="21"/>
              </w:rPr>
              <w:t>，合计为</w:t>
            </w:r>
            <w:r w:rsidR="005350C3" w:rsidRPr="005350C3">
              <w:rPr>
                <w:rFonts w:ascii="Arial" w:eastAsia="华文细黑" w:hAnsi="Arial" w:cs="Arial"/>
                <w:sz w:val="18"/>
                <w:szCs w:val="21"/>
              </w:rPr>
              <w:t>405.2</w:t>
            </w:r>
          </w:p>
        </w:tc>
        <w:tc>
          <w:tcPr>
            <w:tcW w:w="5072" w:type="dxa"/>
            <w:gridSpan w:val="5"/>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现状</w:t>
            </w:r>
            <w:r>
              <w:rPr>
                <w:rFonts w:ascii="Arial" w:eastAsia="华文细黑" w:hAnsi="Arial" w:cs="Arial"/>
                <w:sz w:val="18"/>
                <w:szCs w:val="21"/>
              </w:rPr>
              <w:t>用途：</w:t>
            </w:r>
            <w:r>
              <w:rPr>
                <w:rFonts w:ascii="Arial" w:eastAsia="华文细黑" w:hAnsi="Arial" w:cs="Arial" w:hint="eastAsia"/>
                <w:sz w:val="18"/>
                <w:szCs w:val="21"/>
              </w:rPr>
              <w:t>商业用房</w:t>
            </w:r>
          </w:p>
        </w:tc>
      </w:tr>
      <w:tr w:rsidR="00243762" w:rsidTr="009E7D52">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Cs/>
                <w:sz w:val="18"/>
                <w:szCs w:val="21"/>
              </w:rPr>
            </w:pPr>
            <w:r>
              <w:rPr>
                <w:rFonts w:ascii="Arial" w:eastAsia="华文细黑" w:hAnsi="Arial" w:cs="Arial" w:hint="eastAsia"/>
                <w:sz w:val="18"/>
                <w:szCs w:val="21"/>
              </w:rPr>
              <w:t>2.</w:t>
            </w:r>
            <w:r>
              <w:rPr>
                <w:rFonts w:ascii="Arial" w:eastAsia="华文细黑" w:hAnsi="Arial" w:cs="Arial" w:hint="eastAsia"/>
                <w:sz w:val="18"/>
                <w:szCs w:val="21"/>
              </w:rPr>
              <w:t>估价对象权益状况</w:t>
            </w:r>
          </w:p>
        </w:tc>
      </w:tr>
      <w:tr w:rsidR="00243762" w:rsidRPr="005350C3" w:rsidTr="009E7D52">
        <w:trPr>
          <w:trHeight w:val="3606"/>
          <w:jc w:val="center"/>
        </w:trPr>
        <w:tc>
          <w:tcPr>
            <w:tcW w:w="9352" w:type="dxa"/>
            <w:gridSpan w:val="11"/>
            <w:noWrap/>
            <w:tcMar>
              <w:top w:w="85" w:type="dxa"/>
              <w:left w:w="85" w:type="dxa"/>
              <w:bottom w:w="85" w:type="dxa"/>
              <w:right w:w="28" w:type="dxa"/>
            </w:tcMar>
            <w:vAlign w:val="center"/>
          </w:tcPr>
          <w:p w:rsidR="001C6143" w:rsidRPr="001C6143" w:rsidRDefault="001C6143" w:rsidP="00B211FA">
            <w:pPr>
              <w:spacing w:line="360" w:lineRule="auto"/>
              <w:rPr>
                <w:rFonts w:ascii="Arial" w:eastAsia="华文细黑" w:hAnsi="Arial"/>
                <w:bCs/>
                <w:sz w:val="18"/>
                <w:szCs w:val="21"/>
              </w:rPr>
            </w:pPr>
            <w:r>
              <w:rPr>
                <w:rFonts w:ascii="Arial" w:eastAsia="华文细黑" w:hAnsi="Arial" w:hint="eastAsia"/>
                <w:bCs/>
                <w:sz w:val="18"/>
                <w:szCs w:val="21"/>
              </w:rPr>
              <w:t>1.</w:t>
            </w:r>
            <w:r w:rsidR="00E97065">
              <w:rPr>
                <w:rFonts w:hint="eastAsia"/>
              </w:rPr>
              <w:t xml:space="preserve"> </w:t>
            </w:r>
            <w:r w:rsidR="00B211FA" w:rsidRPr="00B211FA">
              <w:rPr>
                <w:rFonts w:ascii="Arial" w:eastAsia="华文细黑" w:hAnsi="Arial" w:hint="eastAsia"/>
                <w:bCs/>
                <w:sz w:val="18"/>
                <w:szCs w:val="21"/>
              </w:rPr>
              <w:t>根据联系人提供的《房屋所有权证》</w:t>
            </w:r>
            <w:r w:rsidR="00B211FA" w:rsidRPr="00B211FA">
              <w:rPr>
                <w:rFonts w:ascii="Arial" w:eastAsia="华文细黑" w:hAnsi="Arial" w:hint="eastAsia"/>
                <w:bCs/>
                <w:sz w:val="18"/>
                <w:szCs w:val="21"/>
              </w:rPr>
              <w:t>[X</w:t>
            </w:r>
            <w:r w:rsidR="00B211FA" w:rsidRPr="00B211FA">
              <w:rPr>
                <w:rFonts w:ascii="Arial" w:eastAsia="华文细黑" w:hAnsi="Arial" w:hint="eastAsia"/>
                <w:bCs/>
                <w:sz w:val="18"/>
                <w:szCs w:val="21"/>
              </w:rPr>
              <w:t>京房权证西股字第</w:t>
            </w:r>
            <w:r w:rsidR="00B211FA" w:rsidRPr="00B211FA">
              <w:rPr>
                <w:rFonts w:ascii="Arial" w:eastAsia="华文细黑" w:hAnsi="Arial" w:hint="eastAsia"/>
                <w:bCs/>
                <w:sz w:val="18"/>
                <w:szCs w:val="21"/>
              </w:rPr>
              <w:t>009816</w:t>
            </w:r>
            <w:r w:rsidR="00B211FA" w:rsidRPr="00B211FA">
              <w:rPr>
                <w:rFonts w:ascii="Arial" w:eastAsia="华文细黑" w:hAnsi="Arial" w:hint="eastAsia"/>
                <w:bCs/>
                <w:sz w:val="18"/>
                <w:szCs w:val="21"/>
              </w:rPr>
              <w:t>号</w:t>
            </w:r>
            <w:r w:rsidR="00B211FA" w:rsidRPr="00B211FA">
              <w:rPr>
                <w:rFonts w:ascii="Arial" w:eastAsia="华文细黑" w:hAnsi="Arial" w:hint="eastAsia"/>
                <w:bCs/>
                <w:sz w:val="18"/>
                <w:szCs w:val="21"/>
              </w:rPr>
              <w:t>]</w:t>
            </w:r>
            <w:r w:rsidR="00B211FA" w:rsidRPr="00B211FA">
              <w:rPr>
                <w:rFonts w:ascii="Arial" w:eastAsia="华文细黑" w:hAnsi="Arial" w:hint="eastAsia"/>
                <w:bCs/>
                <w:sz w:val="18"/>
                <w:szCs w:val="21"/>
              </w:rPr>
              <w:t>及《关于同意丰融国际大厦对外出租的回函》复印件，</w:t>
            </w:r>
            <w:r w:rsidR="004A32CE" w:rsidRPr="004A32CE">
              <w:rPr>
                <w:rFonts w:ascii="Arial" w:eastAsia="华文细黑" w:hAnsi="Arial" w:hint="eastAsia"/>
                <w:bCs/>
                <w:sz w:val="18"/>
                <w:szCs w:val="21"/>
              </w:rPr>
              <w:t>估价对象所属楼宇已于</w:t>
            </w:r>
            <w:r w:rsidR="004A32CE" w:rsidRPr="004A32CE">
              <w:rPr>
                <w:rFonts w:ascii="Arial" w:eastAsia="华文细黑" w:hAnsi="Arial" w:hint="eastAsia"/>
                <w:bCs/>
                <w:sz w:val="18"/>
                <w:szCs w:val="21"/>
              </w:rPr>
              <w:t>2014</w:t>
            </w:r>
            <w:r w:rsidR="004A32CE" w:rsidRPr="004A32CE">
              <w:rPr>
                <w:rFonts w:ascii="Arial" w:eastAsia="华文细黑" w:hAnsi="Arial" w:hint="eastAsia"/>
                <w:bCs/>
                <w:sz w:val="18"/>
                <w:szCs w:val="21"/>
              </w:rPr>
              <w:t>年</w:t>
            </w:r>
            <w:r w:rsidR="004A32CE" w:rsidRPr="004A32CE">
              <w:rPr>
                <w:rFonts w:ascii="Arial" w:eastAsia="华文细黑" w:hAnsi="Arial" w:hint="eastAsia"/>
                <w:bCs/>
                <w:sz w:val="18"/>
                <w:szCs w:val="21"/>
              </w:rPr>
              <w:t>11</w:t>
            </w:r>
            <w:r w:rsidR="004A32CE" w:rsidRPr="004A32CE">
              <w:rPr>
                <w:rFonts w:ascii="Arial" w:eastAsia="华文细黑" w:hAnsi="Arial" w:hint="eastAsia"/>
                <w:bCs/>
                <w:sz w:val="18"/>
                <w:szCs w:val="21"/>
              </w:rPr>
              <w:t>月</w:t>
            </w:r>
            <w:r w:rsidR="004A32CE" w:rsidRPr="004A32CE">
              <w:rPr>
                <w:rFonts w:ascii="Arial" w:eastAsia="华文细黑" w:hAnsi="Arial" w:hint="eastAsia"/>
                <w:bCs/>
                <w:sz w:val="18"/>
                <w:szCs w:val="21"/>
              </w:rPr>
              <w:t>28</w:t>
            </w:r>
            <w:r w:rsidR="004A32CE" w:rsidRPr="004A32CE">
              <w:rPr>
                <w:rFonts w:ascii="Arial" w:eastAsia="华文细黑" w:hAnsi="Arial" w:hint="eastAsia"/>
                <w:bCs/>
                <w:sz w:val="18"/>
                <w:szCs w:val="21"/>
              </w:rPr>
              <w:t>日抵押给上海浦东发展银行股份有限公司北京分行。抵押借款金额为人民币</w:t>
            </w:r>
            <w:r w:rsidR="004A32CE" w:rsidRPr="004A32CE">
              <w:rPr>
                <w:rFonts w:ascii="Arial" w:eastAsia="华文细黑" w:hAnsi="Arial" w:hint="eastAsia"/>
                <w:bCs/>
                <w:sz w:val="18"/>
                <w:szCs w:val="21"/>
              </w:rPr>
              <w:t>3500000000</w:t>
            </w:r>
            <w:r w:rsidR="004A32CE" w:rsidRPr="004A32CE">
              <w:rPr>
                <w:rFonts w:ascii="Arial" w:eastAsia="华文细黑" w:hAnsi="Arial" w:hint="eastAsia"/>
                <w:bCs/>
                <w:sz w:val="18"/>
                <w:szCs w:val="21"/>
              </w:rPr>
              <w:t>元整。截至价值时点，上述抵押登记未见注销。</w:t>
            </w:r>
            <w:r w:rsidR="00B211FA" w:rsidRPr="00B211FA">
              <w:rPr>
                <w:rFonts w:ascii="Arial" w:eastAsia="华文细黑" w:hAnsi="Arial" w:hint="eastAsia"/>
                <w:bCs/>
                <w:sz w:val="18"/>
                <w:szCs w:val="21"/>
              </w:rPr>
              <w:t>根据本次评估目的，本报告估价结果未考虑上述抵押权的影响，在此提请报告使用者注意。</w:t>
            </w:r>
          </w:p>
          <w:p w:rsidR="00243762" w:rsidRDefault="001C6143" w:rsidP="009A29A2">
            <w:pPr>
              <w:spacing w:line="360" w:lineRule="auto"/>
              <w:rPr>
                <w:rFonts w:ascii="Arial" w:eastAsia="华文细黑" w:hAnsi="Arial"/>
                <w:bCs/>
                <w:sz w:val="18"/>
                <w:szCs w:val="21"/>
              </w:rPr>
            </w:pPr>
            <w:r>
              <w:rPr>
                <w:rFonts w:ascii="Arial" w:eastAsia="华文细黑" w:hAnsi="Arial" w:hint="eastAsia"/>
                <w:bCs/>
                <w:sz w:val="18"/>
                <w:szCs w:val="21"/>
              </w:rPr>
              <w:t>2.</w:t>
            </w:r>
            <w:r w:rsidR="007644AF" w:rsidRPr="0082706D">
              <w:rPr>
                <w:rFonts w:ascii="Arial" w:eastAsia="华文细黑" w:hAnsi="Arial" w:hint="eastAsia"/>
                <w:bCs/>
                <w:sz w:val="18"/>
                <w:szCs w:val="21"/>
              </w:rPr>
              <w:t xml:space="preserve"> </w:t>
            </w:r>
            <w:r w:rsidR="00B211FA" w:rsidRPr="00B211FA">
              <w:rPr>
                <w:rFonts w:ascii="Arial" w:eastAsia="华文细黑" w:hAnsi="Arial" w:hint="eastAsia"/>
                <w:bCs/>
                <w:sz w:val="18"/>
                <w:szCs w:val="21"/>
              </w:rPr>
              <w:t>根据联系人提供的</w:t>
            </w:r>
            <w:r w:rsidR="00192B97">
              <w:rPr>
                <w:rFonts w:ascii="Arial" w:eastAsia="华文细黑" w:hAnsi="Arial" w:hint="eastAsia"/>
                <w:bCs/>
                <w:sz w:val="18"/>
                <w:szCs w:val="21"/>
              </w:rPr>
              <w:t>《丰融国际大厦租赁合同》</w:t>
            </w:r>
            <w:r w:rsidR="00192B97">
              <w:rPr>
                <w:rFonts w:ascii="Arial" w:eastAsia="华文细黑" w:hAnsi="Arial" w:hint="eastAsia"/>
                <w:bCs/>
                <w:sz w:val="18"/>
                <w:szCs w:val="21"/>
              </w:rPr>
              <w:t>[</w:t>
            </w:r>
            <w:r w:rsidR="00192B97">
              <w:rPr>
                <w:rFonts w:ascii="Arial" w:eastAsia="华文细黑" w:hAnsi="Arial" w:hint="eastAsia"/>
                <w:bCs/>
                <w:sz w:val="18"/>
                <w:szCs w:val="21"/>
              </w:rPr>
              <w:t>丰融国际大厦，</w:t>
            </w:r>
            <w:r w:rsidR="00192B97">
              <w:rPr>
                <w:rFonts w:ascii="Arial" w:eastAsia="华文细黑" w:hAnsi="Arial" w:hint="eastAsia"/>
                <w:bCs/>
                <w:sz w:val="18"/>
                <w:szCs w:val="21"/>
              </w:rPr>
              <w:t>1</w:t>
            </w:r>
            <w:r w:rsidR="00192B97">
              <w:rPr>
                <w:rFonts w:ascii="Arial" w:eastAsia="华文细黑" w:hAnsi="Arial" w:hint="eastAsia"/>
                <w:bCs/>
                <w:sz w:val="18"/>
                <w:szCs w:val="21"/>
              </w:rPr>
              <w:t>层</w:t>
            </w:r>
            <w:r w:rsidR="00192B97">
              <w:rPr>
                <w:rFonts w:ascii="Arial" w:eastAsia="华文细黑" w:hAnsi="Arial" w:hint="eastAsia"/>
                <w:bCs/>
                <w:sz w:val="18"/>
                <w:szCs w:val="21"/>
              </w:rPr>
              <w:t>05</w:t>
            </w:r>
            <w:r w:rsidR="00192B97">
              <w:rPr>
                <w:rFonts w:ascii="Arial" w:eastAsia="华文细黑" w:hAnsi="Arial" w:hint="eastAsia"/>
                <w:bCs/>
                <w:sz w:val="18"/>
                <w:szCs w:val="21"/>
              </w:rPr>
              <w:t>单元、丰融国际大厦，</w:t>
            </w:r>
            <w:r w:rsidR="00192B97">
              <w:rPr>
                <w:rFonts w:ascii="Arial" w:eastAsia="华文细黑" w:hAnsi="Arial" w:hint="eastAsia"/>
                <w:bCs/>
                <w:sz w:val="18"/>
                <w:szCs w:val="21"/>
              </w:rPr>
              <w:t>1</w:t>
            </w:r>
            <w:r w:rsidR="00192B97">
              <w:rPr>
                <w:rFonts w:ascii="Arial" w:eastAsia="华文细黑" w:hAnsi="Arial" w:hint="eastAsia"/>
                <w:bCs/>
                <w:sz w:val="18"/>
                <w:szCs w:val="21"/>
              </w:rPr>
              <w:t>层</w:t>
            </w:r>
            <w:r w:rsidR="00192B97">
              <w:rPr>
                <w:rFonts w:ascii="Arial" w:eastAsia="华文细黑" w:hAnsi="Arial" w:hint="eastAsia"/>
                <w:bCs/>
                <w:sz w:val="18"/>
                <w:szCs w:val="21"/>
              </w:rPr>
              <w:t>06</w:t>
            </w:r>
            <w:r w:rsidR="00192B97">
              <w:rPr>
                <w:rFonts w:ascii="Arial" w:eastAsia="华文细黑" w:hAnsi="Arial" w:hint="eastAsia"/>
                <w:bCs/>
                <w:sz w:val="18"/>
                <w:szCs w:val="21"/>
              </w:rPr>
              <w:t>单元</w:t>
            </w:r>
            <w:r w:rsidR="00192B97">
              <w:rPr>
                <w:rFonts w:ascii="Arial" w:eastAsia="华文细黑" w:hAnsi="Arial" w:hint="eastAsia"/>
                <w:bCs/>
                <w:sz w:val="18"/>
                <w:szCs w:val="21"/>
              </w:rPr>
              <w:t>]</w:t>
            </w:r>
            <w:r w:rsidR="00B211FA" w:rsidRPr="00B211FA">
              <w:rPr>
                <w:rFonts w:ascii="Arial" w:eastAsia="华文细黑" w:hAnsi="Arial" w:hint="eastAsia"/>
                <w:bCs/>
                <w:sz w:val="18"/>
                <w:szCs w:val="21"/>
              </w:rPr>
              <w:t>复印件记载，截至价值时点，估价对象北京市西城区太平桥大街</w:t>
            </w:r>
            <w:r w:rsidR="00B211FA" w:rsidRPr="00B211FA">
              <w:rPr>
                <w:rFonts w:ascii="Arial" w:eastAsia="华文细黑" w:hAnsi="Arial" w:hint="eastAsia"/>
                <w:bCs/>
                <w:sz w:val="18"/>
                <w:szCs w:val="21"/>
              </w:rPr>
              <w:t>18</w:t>
            </w:r>
            <w:r w:rsidR="00B211FA" w:rsidRPr="00B211FA">
              <w:rPr>
                <w:rFonts w:ascii="Arial" w:eastAsia="华文细黑" w:hAnsi="Arial" w:hint="eastAsia"/>
                <w:bCs/>
                <w:sz w:val="18"/>
                <w:szCs w:val="21"/>
              </w:rPr>
              <w:t>号</w:t>
            </w:r>
            <w:r w:rsidR="00B211FA" w:rsidRPr="00B211FA">
              <w:rPr>
                <w:rFonts w:ascii="Arial" w:eastAsia="华文细黑" w:hAnsi="Arial" w:hint="eastAsia"/>
                <w:bCs/>
                <w:sz w:val="18"/>
                <w:szCs w:val="21"/>
              </w:rPr>
              <w:t>1</w:t>
            </w:r>
            <w:r w:rsidR="00B211FA" w:rsidRPr="00B211FA">
              <w:rPr>
                <w:rFonts w:ascii="Arial" w:eastAsia="华文细黑" w:hAnsi="Arial" w:hint="eastAsia"/>
                <w:bCs/>
                <w:sz w:val="18"/>
                <w:szCs w:val="21"/>
              </w:rPr>
              <w:t>层</w:t>
            </w:r>
            <w:r w:rsidR="00B211FA" w:rsidRPr="00B211FA">
              <w:rPr>
                <w:rFonts w:ascii="Arial" w:eastAsia="华文细黑" w:hAnsi="Arial" w:hint="eastAsia"/>
                <w:bCs/>
                <w:sz w:val="18"/>
                <w:szCs w:val="21"/>
              </w:rPr>
              <w:t>105</w:t>
            </w:r>
            <w:r w:rsidR="00B211FA" w:rsidRPr="00B211FA">
              <w:rPr>
                <w:rFonts w:ascii="Arial" w:eastAsia="华文细黑" w:hAnsi="Arial" w:hint="eastAsia"/>
                <w:bCs/>
                <w:sz w:val="18"/>
                <w:szCs w:val="21"/>
              </w:rPr>
              <w:t>及</w:t>
            </w:r>
            <w:r w:rsidR="00B211FA" w:rsidRPr="00B211FA">
              <w:rPr>
                <w:rFonts w:ascii="Arial" w:eastAsia="华文细黑" w:hAnsi="Arial" w:hint="eastAsia"/>
                <w:bCs/>
                <w:sz w:val="18"/>
                <w:szCs w:val="21"/>
              </w:rPr>
              <w:t>106</w:t>
            </w:r>
            <w:r w:rsidR="00B211FA" w:rsidRPr="00B211FA">
              <w:rPr>
                <w:rFonts w:ascii="Arial" w:eastAsia="华文细黑" w:hAnsi="Arial" w:hint="eastAsia"/>
                <w:bCs/>
                <w:sz w:val="18"/>
                <w:szCs w:val="21"/>
              </w:rPr>
              <w:t>号配套商业用房均已设定租赁权，现作为中国银行股份有限公司北京西城支行营业厅经营使用，北京市西城区太平桥大街</w:t>
            </w:r>
            <w:r w:rsidR="00B211FA" w:rsidRPr="00B211FA">
              <w:rPr>
                <w:rFonts w:ascii="Arial" w:eastAsia="华文细黑" w:hAnsi="Arial" w:hint="eastAsia"/>
                <w:bCs/>
                <w:sz w:val="18"/>
                <w:szCs w:val="21"/>
              </w:rPr>
              <w:t>18</w:t>
            </w:r>
            <w:r w:rsidR="00B211FA" w:rsidRPr="00B211FA">
              <w:rPr>
                <w:rFonts w:ascii="Arial" w:eastAsia="华文细黑" w:hAnsi="Arial" w:hint="eastAsia"/>
                <w:bCs/>
                <w:sz w:val="18"/>
                <w:szCs w:val="21"/>
              </w:rPr>
              <w:t>号</w:t>
            </w:r>
            <w:r w:rsidR="00B211FA" w:rsidRPr="00B211FA">
              <w:rPr>
                <w:rFonts w:ascii="Arial" w:eastAsia="华文细黑" w:hAnsi="Arial" w:hint="eastAsia"/>
                <w:bCs/>
                <w:sz w:val="18"/>
                <w:szCs w:val="21"/>
              </w:rPr>
              <w:t>1</w:t>
            </w:r>
            <w:r w:rsidR="00B211FA" w:rsidRPr="00B211FA">
              <w:rPr>
                <w:rFonts w:ascii="Arial" w:eastAsia="华文细黑" w:hAnsi="Arial" w:hint="eastAsia"/>
                <w:bCs/>
                <w:sz w:val="18"/>
                <w:szCs w:val="21"/>
              </w:rPr>
              <w:t>层</w:t>
            </w:r>
            <w:r w:rsidR="00B211FA" w:rsidRPr="00B211FA">
              <w:rPr>
                <w:rFonts w:ascii="Arial" w:eastAsia="华文细黑" w:hAnsi="Arial" w:hint="eastAsia"/>
                <w:bCs/>
                <w:sz w:val="18"/>
                <w:szCs w:val="21"/>
              </w:rPr>
              <w:t>105</w:t>
            </w:r>
            <w:r w:rsidR="00B211FA" w:rsidRPr="00B211FA">
              <w:rPr>
                <w:rFonts w:ascii="Arial" w:eastAsia="华文细黑" w:hAnsi="Arial" w:hint="eastAsia"/>
                <w:bCs/>
                <w:sz w:val="18"/>
                <w:szCs w:val="21"/>
              </w:rPr>
              <w:t>号配套商业用房租赁期限自</w:t>
            </w:r>
            <w:r w:rsidR="00B211FA" w:rsidRPr="00B211FA">
              <w:rPr>
                <w:rFonts w:ascii="Arial" w:eastAsia="华文细黑" w:hAnsi="Arial" w:hint="eastAsia"/>
                <w:bCs/>
                <w:sz w:val="18"/>
                <w:szCs w:val="21"/>
              </w:rPr>
              <w:t>2019</w:t>
            </w:r>
            <w:r w:rsidR="00B211FA" w:rsidRPr="00B211FA">
              <w:rPr>
                <w:rFonts w:ascii="Arial" w:eastAsia="华文细黑" w:hAnsi="Arial" w:hint="eastAsia"/>
                <w:bCs/>
                <w:sz w:val="18"/>
                <w:szCs w:val="21"/>
              </w:rPr>
              <w:t>年</w:t>
            </w:r>
            <w:r w:rsidR="00B211FA" w:rsidRPr="00B211FA">
              <w:rPr>
                <w:rFonts w:ascii="Arial" w:eastAsia="华文细黑" w:hAnsi="Arial" w:hint="eastAsia"/>
                <w:bCs/>
                <w:sz w:val="18"/>
                <w:szCs w:val="21"/>
              </w:rPr>
              <w:t>9</w:t>
            </w:r>
            <w:r w:rsidR="00B211FA" w:rsidRPr="00B211FA">
              <w:rPr>
                <w:rFonts w:ascii="Arial" w:eastAsia="华文细黑" w:hAnsi="Arial" w:hint="eastAsia"/>
                <w:bCs/>
                <w:sz w:val="18"/>
                <w:szCs w:val="21"/>
              </w:rPr>
              <w:t>月</w:t>
            </w:r>
            <w:r w:rsidR="00B211FA" w:rsidRPr="00B211FA">
              <w:rPr>
                <w:rFonts w:ascii="Arial" w:eastAsia="华文细黑" w:hAnsi="Arial" w:hint="eastAsia"/>
                <w:bCs/>
                <w:sz w:val="18"/>
                <w:szCs w:val="21"/>
              </w:rPr>
              <w:t>1</w:t>
            </w:r>
            <w:r w:rsidR="00B211FA" w:rsidRPr="00B211FA">
              <w:rPr>
                <w:rFonts w:ascii="Arial" w:eastAsia="华文细黑" w:hAnsi="Arial" w:hint="eastAsia"/>
                <w:bCs/>
                <w:sz w:val="18"/>
                <w:szCs w:val="21"/>
              </w:rPr>
              <w:t>日起至</w:t>
            </w:r>
            <w:r w:rsidR="00B211FA" w:rsidRPr="00B211FA">
              <w:rPr>
                <w:rFonts w:ascii="Arial" w:eastAsia="华文细黑" w:hAnsi="Arial" w:hint="eastAsia"/>
                <w:bCs/>
                <w:sz w:val="18"/>
                <w:szCs w:val="21"/>
              </w:rPr>
              <w:t>2021</w:t>
            </w:r>
            <w:r w:rsidR="00B211FA" w:rsidRPr="00B211FA">
              <w:rPr>
                <w:rFonts w:ascii="Arial" w:eastAsia="华文细黑" w:hAnsi="Arial" w:hint="eastAsia"/>
                <w:bCs/>
                <w:sz w:val="18"/>
                <w:szCs w:val="21"/>
              </w:rPr>
              <w:t>年</w:t>
            </w:r>
            <w:r w:rsidR="00B211FA" w:rsidRPr="00B211FA">
              <w:rPr>
                <w:rFonts w:ascii="Arial" w:eastAsia="华文细黑" w:hAnsi="Arial" w:hint="eastAsia"/>
                <w:bCs/>
                <w:sz w:val="18"/>
                <w:szCs w:val="21"/>
              </w:rPr>
              <w:t>4</w:t>
            </w:r>
            <w:r w:rsidR="00B211FA" w:rsidRPr="00B211FA">
              <w:rPr>
                <w:rFonts w:ascii="Arial" w:eastAsia="华文细黑" w:hAnsi="Arial" w:hint="eastAsia"/>
                <w:bCs/>
                <w:sz w:val="18"/>
                <w:szCs w:val="21"/>
              </w:rPr>
              <w:t>月</w:t>
            </w:r>
            <w:r w:rsidR="00B211FA" w:rsidRPr="00B211FA">
              <w:rPr>
                <w:rFonts w:ascii="Arial" w:eastAsia="华文细黑" w:hAnsi="Arial" w:hint="eastAsia"/>
                <w:bCs/>
                <w:sz w:val="18"/>
                <w:szCs w:val="21"/>
              </w:rPr>
              <w:t>30</w:t>
            </w:r>
            <w:r w:rsidR="00B211FA" w:rsidRPr="00B211FA">
              <w:rPr>
                <w:rFonts w:ascii="Arial" w:eastAsia="华文细黑" w:hAnsi="Arial" w:hint="eastAsia"/>
                <w:bCs/>
                <w:sz w:val="18"/>
                <w:szCs w:val="21"/>
              </w:rPr>
              <w:t>日止。估价对象北京市西城区太平桥大街</w:t>
            </w:r>
            <w:r w:rsidR="00B211FA" w:rsidRPr="00B211FA">
              <w:rPr>
                <w:rFonts w:ascii="Arial" w:eastAsia="华文细黑" w:hAnsi="Arial" w:hint="eastAsia"/>
                <w:bCs/>
                <w:sz w:val="18"/>
                <w:szCs w:val="21"/>
              </w:rPr>
              <w:t>18</w:t>
            </w:r>
            <w:r w:rsidR="00B211FA" w:rsidRPr="00B211FA">
              <w:rPr>
                <w:rFonts w:ascii="Arial" w:eastAsia="华文细黑" w:hAnsi="Arial" w:hint="eastAsia"/>
                <w:bCs/>
                <w:sz w:val="18"/>
                <w:szCs w:val="21"/>
              </w:rPr>
              <w:t>号</w:t>
            </w:r>
            <w:r w:rsidR="00B211FA" w:rsidRPr="00B211FA">
              <w:rPr>
                <w:rFonts w:ascii="Arial" w:eastAsia="华文细黑" w:hAnsi="Arial" w:hint="eastAsia"/>
                <w:bCs/>
                <w:sz w:val="18"/>
                <w:szCs w:val="21"/>
              </w:rPr>
              <w:t>1</w:t>
            </w:r>
            <w:r w:rsidR="00B211FA" w:rsidRPr="00B211FA">
              <w:rPr>
                <w:rFonts w:ascii="Arial" w:eastAsia="华文细黑" w:hAnsi="Arial" w:hint="eastAsia"/>
                <w:bCs/>
                <w:sz w:val="18"/>
                <w:szCs w:val="21"/>
              </w:rPr>
              <w:t>层</w:t>
            </w:r>
            <w:r w:rsidR="00B211FA" w:rsidRPr="00B211FA">
              <w:rPr>
                <w:rFonts w:ascii="Arial" w:eastAsia="华文细黑" w:hAnsi="Arial" w:hint="eastAsia"/>
                <w:bCs/>
                <w:sz w:val="18"/>
                <w:szCs w:val="21"/>
              </w:rPr>
              <w:t>106</w:t>
            </w:r>
            <w:r w:rsidR="00B211FA" w:rsidRPr="00B211FA">
              <w:rPr>
                <w:rFonts w:ascii="Arial" w:eastAsia="华文细黑" w:hAnsi="Arial" w:hint="eastAsia"/>
                <w:bCs/>
                <w:sz w:val="18"/>
                <w:szCs w:val="21"/>
              </w:rPr>
              <w:t>号配套商业用房租赁期限自</w:t>
            </w:r>
            <w:r w:rsidR="009A29A2" w:rsidRPr="00B211FA">
              <w:rPr>
                <w:rFonts w:ascii="Arial" w:eastAsia="华文细黑" w:hAnsi="Arial" w:hint="eastAsia"/>
                <w:bCs/>
                <w:sz w:val="18"/>
                <w:szCs w:val="21"/>
              </w:rPr>
              <w:t>2018</w:t>
            </w:r>
            <w:r w:rsidR="009A29A2" w:rsidRPr="00B211FA">
              <w:rPr>
                <w:rFonts w:ascii="Arial" w:eastAsia="华文细黑" w:hAnsi="Arial" w:hint="eastAsia"/>
                <w:bCs/>
                <w:sz w:val="18"/>
                <w:szCs w:val="21"/>
              </w:rPr>
              <w:t>年</w:t>
            </w:r>
            <w:r w:rsidR="009A29A2">
              <w:rPr>
                <w:rFonts w:ascii="Arial" w:eastAsia="华文细黑" w:hAnsi="Arial" w:hint="eastAsia"/>
                <w:bCs/>
                <w:sz w:val="18"/>
                <w:szCs w:val="21"/>
              </w:rPr>
              <w:t>3</w:t>
            </w:r>
            <w:r w:rsidR="00B211FA" w:rsidRPr="00B211FA">
              <w:rPr>
                <w:rFonts w:ascii="Arial" w:eastAsia="华文细黑" w:hAnsi="Arial" w:hint="eastAsia"/>
                <w:bCs/>
                <w:sz w:val="18"/>
                <w:szCs w:val="21"/>
              </w:rPr>
              <w:t>月</w:t>
            </w:r>
            <w:r w:rsidR="00B211FA" w:rsidRPr="00B211FA">
              <w:rPr>
                <w:rFonts w:ascii="Arial" w:eastAsia="华文细黑" w:hAnsi="Arial" w:hint="eastAsia"/>
                <w:bCs/>
                <w:sz w:val="18"/>
                <w:szCs w:val="21"/>
              </w:rPr>
              <w:t>1</w:t>
            </w:r>
            <w:r w:rsidR="00B211FA" w:rsidRPr="00B211FA">
              <w:rPr>
                <w:rFonts w:ascii="Arial" w:eastAsia="华文细黑" w:hAnsi="Arial" w:hint="eastAsia"/>
                <w:bCs/>
                <w:sz w:val="18"/>
                <w:szCs w:val="21"/>
              </w:rPr>
              <w:t>日起至</w:t>
            </w:r>
            <w:r w:rsidR="00B211FA" w:rsidRPr="00B211FA">
              <w:rPr>
                <w:rFonts w:ascii="Arial" w:eastAsia="华文细黑" w:hAnsi="Arial" w:hint="eastAsia"/>
                <w:bCs/>
                <w:sz w:val="18"/>
                <w:szCs w:val="21"/>
              </w:rPr>
              <w:t>2021</w:t>
            </w:r>
            <w:r w:rsidR="00B211FA" w:rsidRPr="00B211FA">
              <w:rPr>
                <w:rFonts w:ascii="Arial" w:eastAsia="华文细黑" w:hAnsi="Arial" w:hint="eastAsia"/>
                <w:bCs/>
                <w:sz w:val="18"/>
                <w:szCs w:val="21"/>
              </w:rPr>
              <w:t>年</w:t>
            </w:r>
            <w:r w:rsidR="00B211FA" w:rsidRPr="00B211FA">
              <w:rPr>
                <w:rFonts w:ascii="Arial" w:eastAsia="华文细黑" w:hAnsi="Arial" w:hint="eastAsia"/>
                <w:bCs/>
                <w:sz w:val="18"/>
                <w:szCs w:val="21"/>
              </w:rPr>
              <w:t>4</w:t>
            </w:r>
            <w:r w:rsidR="00B211FA" w:rsidRPr="00B211FA">
              <w:rPr>
                <w:rFonts w:ascii="Arial" w:eastAsia="华文细黑" w:hAnsi="Arial" w:hint="eastAsia"/>
                <w:bCs/>
                <w:sz w:val="18"/>
                <w:szCs w:val="21"/>
              </w:rPr>
              <w:t>月</w:t>
            </w:r>
            <w:r w:rsidR="00B211FA" w:rsidRPr="00B211FA">
              <w:rPr>
                <w:rFonts w:ascii="Arial" w:eastAsia="华文细黑" w:hAnsi="Arial" w:hint="eastAsia"/>
                <w:bCs/>
                <w:sz w:val="18"/>
                <w:szCs w:val="21"/>
              </w:rPr>
              <w:t>30</w:t>
            </w:r>
            <w:r w:rsidR="00D334B8">
              <w:rPr>
                <w:rFonts w:ascii="Arial" w:eastAsia="华文细黑" w:hAnsi="Arial" w:hint="eastAsia"/>
                <w:bCs/>
                <w:sz w:val="18"/>
                <w:szCs w:val="21"/>
              </w:rPr>
              <w:t>日止。</w:t>
            </w:r>
            <w:r w:rsidR="00B211FA" w:rsidRPr="00B211FA">
              <w:rPr>
                <w:rFonts w:ascii="Arial" w:eastAsia="华文细黑" w:hAnsi="Arial" w:hint="eastAsia"/>
                <w:bCs/>
                <w:sz w:val="18"/>
                <w:szCs w:val="21"/>
              </w:rPr>
              <w:t>另根据联系人介绍，截至价值时点，估价对象不存在除抵押权、租赁权以外的他项权利。</w:t>
            </w:r>
          </w:p>
        </w:tc>
      </w:tr>
      <w:tr w:rsidR="00243762" w:rsidTr="009E7D52">
        <w:trPr>
          <w:jc w:val="center"/>
        </w:trPr>
        <w:tc>
          <w:tcPr>
            <w:tcW w:w="9352" w:type="dxa"/>
            <w:gridSpan w:val="11"/>
            <w:tcBorders>
              <w:bottom w:val="single" w:sz="2" w:space="0" w:color="404040"/>
            </w:tcBorders>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cs="Arial" w:hint="eastAsia"/>
                <w:sz w:val="18"/>
                <w:szCs w:val="21"/>
              </w:rPr>
              <w:t>3.</w:t>
            </w:r>
            <w:r>
              <w:rPr>
                <w:rFonts w:ascii="Arial" w:eastAsia="华文细黑" w:hAnsi="Arial" w:cs="Arial" w:hint="eastAsia"/>
                <w:sz w:val="18"/>
                <w:szCs w:val="21"/>
              </w:rPr>
              <w:t>估价对象实物状况</w:t>
            </w:r>
          </w:p>
        </w:tc>
      </w:tr>
      <w:tr w:rsidR="00243762" w:rsidTr="009E7D52">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项目</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装修及设备安装状况</w:t>
            </w:r>
          </w:p>
        </w:tc>
      </w:tr>
      <w:tr w:rsidR="00243762" w:rsidTr="009E7D52">
        <w:trPr>
          <w:jc w:val="center"/>
        </w:trPr>
        <w:tc>
          <w:tcPr>
            <w:tcW w:w="475" w:type="dxa"/>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现</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状</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装</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修</w:t>
            </w: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建筑类型</w:t>
            </w:r>
          </w:p>
        </w:tc>
        <w:tc>
          <w:tcPr>
            <w:tcW w:w="7231" w:type="dxa"/>
            <w:gridSpan w:val="8"/>
            <w:noWrap/>
            <w:tcMar>
              <w:top w:w="85" w:type="dxa"/>
              <w:left w:w="85" w:type="dxa"/>
              <w:bottom w:w="85" w:type="dxa"/>
              <w:right w:w="28" w:type="dxa"/>
            </w:tcMar>
            <w:vAlign w:val="center"/>
          </w:tcPr>
          <w:p w:rsidR="00243762" w:rsidRDefault="002B3098">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商业</w:t>
            </w:r>
            <w:r w:rsidR="00B211FA">
              <w:rPr>
                <w:rFonts w:ascii="Arial" w:eastAsia="华文细黑" w:hAnsi="Arial" w:cs="Arial" w:hint="eastAsia"/>
                <w:sz w:val="18"/>
                <w:szCs w:val="21"/>
              </w:rPr>
              <w:t>办公综合体</w:t>
            </w:r>
          </w:p>
        </w:tc>
      </w:tr>
      <w:tr w:rsidR="00243762" w:rsidTr="009E7D52">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外墙面</w:t>
            </w:r>
          </w:p>
        </w:tc>
        <w:tc>
          <w:tcPr>
            <w:tcW w:w="7231" w:type="dxa"/>
            <w:gridSpan w:val="8"/>
            <w:noWrap/>
            <w:tcMar>
              <w:top w:w="85" w:type="dxa"/>
              <w:left w:w="85" w:type="dxa"/>
              <w:bottom w:w="85" w:type="dxa"/>
              <w:right w:w="28" w:type="dxa"/>
            </w:tcMar>
            <w:vAlign w:val="center"/>
          </w:tcPr>
          <w:p w:rsidR="00243762" w:rsidRDefault="00B211FA">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石材、玻璃幕墙</w:t>
            </w:r>
          </w:p>
        </w:tc>
      </w:tr>
      <w:tr w:rsidR="00243762" w:rsidTr="009E7D52">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外门窗</w:t>
            </w:r>
          </w:p>
        </w:tc>
        <w:tc>
          <w:tcPr>
            <w:tcW w:w="7231" w:type="dxa"/>
            <w:gridSpan w:val="8"/>
            <w:noWrap/>
            <w:tcMar>
              <w:top w:w="85" w:type="dxa"/>
              <w:left w:w="85" w:type="dxa"/>
              <w:bottom w:w="85" w:type="dxa"/>
              <w:right w:w="28" w:type="dxa"/>
            </w:tcMar>
            <w:vAlign w:val="center"/>
          </w:tcPr>
          <w:p w:rsidR="00243762" w:rsidRDefault="0082706D">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玻璃门、铝合金</w:t>
            </w:r>
            <w:r w:rsidR="001C6143">
              <w:rPr>
                <w:rFonts w:ascii="Arial" w:eastAsia="华文细黑" w:hAnsi="Arial" w:cs="Arial" w:hint="eastAsia"/>
                <w:sz w:val="18"/>
                <w:szCs w:val="21"/>
              </w:rPr>
              <w:t>窗</w:t>
            </w:r>
          </w:p>
        </w:tc>
      </w:tr>
      <w:tr w:rsidR="00243762" w:rsidTr="009E7D52">
        <w:trPr>
          <w:trHeight w:val="237"/>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单元类型</w:t>
            </w:r>
          </w:p>
        </w:tc>
        <w:tc>
          <w:tcPr>
            <w:tcW w:w="3667" w:type="dxa"/>
            <w:gridSpan w:val="4"/>
            <w:noWrap/>
            <w:tcMar>
              <w:top w:w="85" w:type="dxa"/>
              <w:left w:w="85" w:type="dxa"/>
              <w:bottom w:w="85" w:type="dxa"/>
              <w:right w:w="28" w:type="dxa"/>
            </w:tcMar>
            <w:vAlign w:val="center"/>
          </w:tcPr>
          <w:p w:rsidR="00243762" w:rsidRDefault="00B211FA">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平</w:t>
            </w:r>
            <w:r w:rsidR="0067344A">
              <w:rPr>
                <w:rFonts w:ascii="Arial" w:eastAsia="华文细黑" w:hAnsi="Arial" w:cs="Arial" w:hint="eastAsia"/>
                <w:sz w:val="18"/>
                <w:szCs w:val="21"/>
              </w:rPr>
              <w:t>层</w:t>
            </w:r>
          </w:p>
        </w:tc>
        <w:tc>
          <w:tcPr>
            <w:tcW w:w="1469" w:type="dxa"/>
            <w:gridSpan w:val="3"/>
            <w:tcMar>
              <w:top w:w="85" w:type="dxa"/>
              <w:left w:w="85" w:type="dxa"/>
              <w:bottom w:w="85" w:type="dxa"/>
              <w:right w:w="28" w:type="dxa"/>
            </w:tcMar>
            <w:vAlign w:val="center"/>
          </w:tcPr>
          <w:p w:rsidR="00243762" w:rsidRDefault="00243762">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朝向</w:t>
            </w:r>
          </w:p>
        </w:tc>
        <w:tc>
          <w:tcPr>
            <w:tcW w:w="2095" w:type="dxa"/>
            <w:tcMar>
              <w:top w:w="85" w:type="dxa"/>
              <w:left w:w="85" w:type="dxa"/>
              <w:bottom w:w="85" w:type="dxa"/>
              <w:right w:w="28" w:type="dxa"/>
            </w:tcMar>
            <w:vAlign w:val="center"/>
          </w:tcPr>
          <w:p w:rsidR="00243762" w:rsidRDefault="00B211FA">
            <w:pPr>
              <w:spacing w:line="360" w:lineRule="auto"/>
              <w:rPr>
                <w:rFonts w:ascii="Arial" w:eastAsia="华文细黑" w:hAnsi="Arial" w:cs="Arial"/>
                <w:sz w:val="18"/>
                <w:szCs w:val="21"/>
              </w:rPr>
            </w:pPr>
            <w:r>
              <w:rPr>
                <w:rFonts w:ascii="Arial" w:eastAsia="华文细黑" w:hAnsi="Arial" w:cs="Arial" w:hint="eastAsia"/>
                <w:sz w:val="18"/>
                <w:szCs w:val="21"/>
              </w:rPr>
              <w:t>105</w:t>
            </w:r>
            <w:r>
              <w:rPr>
                <w:rFonts w:ascii="Arial" w:eastAsia="华文细黑" w:hAnsi="Arial" w:cs="Arial" w:hint="eastAsia"/>
                <w:sz w:val="18"/>
                <w:szCs w:val="21"/>
              </w:rPr>
              <w:t>号东、</w:t>
            </w:r>
            <w:r>
              <w:rPr>
                <w:rFonts w:ascii="Arial" w:eastAsia="华文细黑" w:hAnsi="Arial" w:cs="Arial" w:hint="eastAsia"/>
                <w:sz w:val="18"/>
                <w:szCs w:val="21"/>
              </w:rPr>
              <w:t>106</w:t>
            </w:r>
            <w:r>
              <w:rPr>
                <w:rFonts w:ascii="Arial" w:eastAsia="华文细黑" w:hAnsi="Arial" w:cs="Arial" w:hint="eastAsia"/>
                <w:sz w:val="18"/>
                <w:szCs w:val="21"/>
              </w:rPr>
              <w:t>号西南</w:t>
            </w:r>
          </w:p>
        </w:tc>
      </w:tr>
      <w:tr w:rsidR="00243762" w:rsidTr="009E7D52">
        <w:trPr>
          <w:trHeight w:val="670"/>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层高</w:t>
            </w:r>
          </w:p>
        </w:tc>
        <w:tc>
          <w:tcPr>
            <w:tcW w:w="3667" w:type="dxa"/>
            <w:gridSpan w:val="4"/>
            <w:noWrap/>
            <w:tcMar>
              <w:top w:w="85" w:type="dxa"/>
              <w:left w:w="85" w:type="dxa"/>
              <w:bottom w:w="85" w:type="dxa"/>
              <w:right w:w="28" w:type="dxa"/>
            </w:tcMar>
            <w:vAlign w:val="center"/>
          </w:tcPr>
          <w:p w:rsidR="00243762" w:rsidRDefault="00B211FA">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105</w:t>
            </w:r>
            <w:r>
              <w:rPr>
                <w:rFonts w:ascii="Arial" w:eastAsia="华文细黑" w:hAnsi="Arial" w:cs="Arial" w:hint="eastAsia"/>
                <w:sz w:val="18"/>
                <w:szCs w:val="21"/>
              </w:rPr>
              <w:t>号</w:t>
            </w:r>
            <w:r>
              <w:rPr>
                <w:rFonts w:ascii="Arial" w:eastAsia="华文细黑" w:hAnsi="Arial" w:cs="Arial" w:hint="eastAsia"/>
                <w:sz w:val="18"/>
                <w:szCs w:val="21"/>
              </w:rPr>
              <w:t>2.973</w:t>
            </w:r>
            <w:r w:rsidR="00243762">
              <w:rPr>
                <w:rFonts w:ascii="Arial" w:eastAsia="华文细黑" w:hAnsi="Arial" w:cs="Arial" w:hint="eastAsia"/>
                <w:sz w:val="18"/>
                <w:szCs w:val="21"/>
              </w:rPr>
              <w:t>米</w:t>
            </w:r>
            <w:r w:rsidR="00192B97">
              <w:rPr>
                <w:rFonts w:ascii="Arial" w:eastAsia="华文细黑" w:hAnsi="Arial" w:cs="Arial" w:hint="eastAsia"/>
                <w:sz w:val="18"/>
                <w:szCs w:val="21"/>
              </w:rPr>
              <w:t>、</w:t>
            </w:r>
            <w:r>
              <w:rPr>
                <w:rFonts w:ascii="Arial" w:eastAsia="华文细黑" w:hAnsi="Arial" w:cs="Arial" w:hint="eastAsia"/>
                <w:sz w:val="18"/>
                <w:szCs w:val="21"/>
              </w:rPr>
              <w:t>106</w:t>
            </w:r>
            <w:r>
              <w:rPr>
                <w:rFonts w:ascii="Arial" w:eastAsia="华文细黑" w:hAnsi="Arial" w:cs="Arial" w:hint="eastAsia"/>
                <w:sz w:val="18"/>
                <w:szCs w:val="21"/>
              </w:rPr>
              <w:t>号</w:t>
            </w:r>
            <w:r>
              <w:rPr>
                <w:rFonts w:ascii="Arial" w:eastAsia="华文细黑" w:hAnsi="Arial" w:cs="Arial" w:hint="eastAsia"/>
                <w:sz w:val="18"/>
                <w:szCs w:val="21"/>
              </w:rPr>
              <w:t>3.1</w:t>
            </w:r>
            <w:r w:rsidR="00112F49">
              <w:rPr>
                <w:rFonts w:ascii="Arial" w:eastAsia="华文细黑" w:hAnsi="Arial" w:cs="Arial" w:hint="eastAsia"/>
                <w:sz w:val="18"/>
                <w:szCs w:val="21"/>
              </w:rPr>
              <w:t>96</w:t>
            </w:r>
            <w:r w:rsidR="0067344A">
              <w:rPr>
                <w:rFonts w:ascii="Arial" w:eastAsia="华文细黑" w:hAnsi="Arial" w:cs="Arial" w:hint="eastAsia"/>
                <w:sz w:val="18"/>
                <w:szCs w:val="21"/>
              </w:rPr>
              <w:t>米</w:t>
            </w:r>
          </w:p>
        </w:tc>
        <w:tc>
          <w:tcPr>
            <w:tcW w:w="1469" w:type="dxa"/>
            <w:gridSpan w:val="3"/>
            <w:tcMar>
              <w:top w:w="85" w:type="dxa"/>
              <w:left w:w="85" w:type="dxa"/>
              <w:bottom w:w="85" w:type="dxa"/>
              <w:right w:w="28" w:type="dxa"/>
            </w:tcMar>
            <w:vAlign w:val="center"/>
          </w:tcPr>
          <w:p w:rsidR="00243762" w:rsidRDefault="00243762">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临街宽度</w:t>
            </w:r>
          </w:p>
        </w:tc>
        <w:tc>
          <w:tcPr>
            <w:tcW w:w="2095" w:type="dxa"/>
            <w:tcMar>
              <w:top w:w="85" w:type="dxa"/>
              <w:left w:w="85" w:type="dxa"/>
              <w:bottom w:w="85" w:type="dxa"/>
              <w:right w:w="28" w:type="dxa"/>
            </w:tcMar>
            <w:vAlign w:val="center"/>
          </w:tcPr>
          <w:p w:rsidR="00243762" w:rsidRDefault="00B211FA">
            <w:pPr>
              <w:spacing w:line="360" w:lineRule="auto"/>
              <w:rPr>
                <w:rFonts w:ascii="Arial" w:eastAsia="华文细黑" w:hAnsi="Arial" w:cs="Arial"/>
                <w:sz w:val="18"/>
                <w:szCs w:val="21"/>
              </w:rPr>
            </w:pPr>
            <w:r>
              <w:rPr>
                <w:rFonts w:ascii="Arial" w:eastAsia="华文细黑" w:hAnsi="Arial" w:cs="Arial" w:hint="eastAsia"/>
                <w:sz w:val="18"/>
                <w:szCs w:val="21"/>
              </w:rPr>
              <w:t>105</w:t>
            </w:r>
            <w:r>
              <w:rPr>
                <w:rFonts w:ascii="Arial" w:eastAsia="华文细黑" w:hAnsi="Arial" w:cs="Arial" w:hint="eastAsia"/>
                <w:sz w:val="18"/>
                <w:szCs w:val="21"/>
              </w:rPr>
              <w:t>号不临街、</w:t>
            </w:r>
            <w:r>
              <w:rPr>
                <w:rFonts w:ascii="Arial" w:eastAsia="华文细黑" w:hAnsi="Arial" w:cs="Arial" w:hint="eastAsia"/>
                <w:sz w:val="18"/>
                <w:szCs w:val="21"/>
              </w:rPr>
              <w:t>106</w:t>
            </w:r>
            <w:r>
              <w:rPr>
                <w:rFonts w:ascii="Arial" w:eastAsia="华文细黑" w:hAnsi="Arial" w:cs="Arial" w:hint="eastAsia"/>
                <w:sz w:val="18"/>
                <w:szCs w:val="21"/>
              </w:rPr>
              <w:t>号</w:t>
            </w:r>
            <w:r>
              <w:rPr>
                <w:rFonts w:ascii="Arial" w:eastAsia="华文细黑" w:hAnsi="Arial" w:cs="Arial" w:hint="eastAsia"/>
                <w:sz w:val="18"/>
                <w:szCs w:val="21"/>
              </w:rPr>
              <w:t>8.331</w:t>
            </w:r>
            <w:r w:rsidR="0082706D">
              <w:rPr>
                <w:rFonts w:ascii="Arial" w:eastAsia="华文细黑" w:hAnsi="Arial" w:cs="Arial" w:hint="eastAsia"/>
                <w:sz w:val="18"/>
                <w:szCs w:val="21"/>
              </w:rPr>
              <w:t>米</w:t>
            </w:r>
          </w:p>
        </w:tc>
      </w:tr>
      <w:tr w:rsidR="00243762" w:rsidTr="009E7D52">
        <w:trPr>
          <w:trHeight w:val="515"/>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位置</w:t>
            </w:r>
            <w:r w:rsidR="00B211FA">
              <w:rPr>
                <w:rFonts w:ascii="Arial" w:eastAsia="华文细黑" w:hAnsi="Arial" w:cs="Arial" w:hint="eastAsia"/>
                <w:sz w:val="18"/>
                <w:szCs w:val="21"/>
              </w:rPr>
              <w:t>（</w:t>
            </w:r>
            <w:r w:rsidR="00B211FA">
              <w:rPr>
                <w:rFonts w:ascii="Arial" w:eastAsia="华文细黑" w:hAnsi="Arial" w:cs="Arial" w:hint="eastAsia"/>
                <w:sz w:val="18"/>
                <w:szCs w:val="21"/>
              </w:rPr>
              <w:t>105</w:t>
            </w:r>
            <w:r w:rsidR="00B211FA">
              <w:rPr>
                <w:rFonts w:ascii="Arial" w:eastAsia="华文细黑" w:hAnsi="Arial" w:cs="Arial" w:hint="eastAsia"/>
                <w:sz w:val="18"/>
                <w:szCs w:val="21"/>
              </w:rPr>
              <w:t>号）</w:t>
            </w:r>
          </w:p>
        </w:tc>
        <w:tc>
          <w:tcPr>
            <w:tcW w:w="1896" w:type="dxa"/>
            <w:gridSpan w:val="2"/>
            <w:noWrap/>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顶棚</w:t>
            </w:r>
          </w:p>
        </w:tc>
        <w:tc>
          <w:tcPr>
            <w:tcW w:w="1771" w:type="dxa"/>
            <w:gridSpan w:val="2"/>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墙面</w:t>
            </w:r>
          </w:p>
        </w:tc>
        <w:tc>
          <w:tcPr>
            <w:tcW w:w="1469" w:type="dxa"/>
            <w:gridSpan w:val="3"/>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地面</w:t>
            </w:r>
          </w:p>
        </w:tc>
        <w:tc>
          <w:tcPr>
            <w:tcW w:w="2095" w:type="dxa"/>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sz w:val="18"/>
                <w:szCs w:val="21"/>
              </w:rPr>
            </w:pPr>
            <w:r>
              <w:rPr>
                <w:rFonts w:eastAsia="华文细黑" w:hint="eastAsia"/>
                <w:b w:val="0"/>
                <w:kern w:val="2"/>
                <w:sz w:val="18"/>
                <w:szCs w:val="21"/>
              </w:rPr>
              <w:t>建筑装饰配件及附属设备</w:t>
            </w:r>
          </w:p>
        </w:tc>
      </w:tr>
      <w:tr w:rsidR="00243762" w:rsidTr="009E7D52">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B211FA">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行长室</w:t>
            </w:r>
          </w:p>
        </w:tc>
        <w:tc>
          <w:tcPr>
            <w:tcW w:w="1896" w:type="dxa"/>
            <w:gridSpan w:val="2"/>
            <w:noWrap/>
            <w:tcMar>
              <w:top w:w="85" w:type="dxa"/>
              <w:left w:w="85" w:type="dxa"/>
              <w:bottom w:w="85" w:type="dxa"/>
              <w:right w:w="28" w:type="dxa"/>
            </w:tcMar>
            <w:vAlign w:val="center"/>
          </w:tcPr>
          <w:p w:rsidR="00243762" w:rsidRDefault="00B211FA">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矿棉吸音板</w:t>
            </w:r>
          </w:p>
        </w:tc>
        <w:tc>
          <w:tcPr>
            <w:tcW w:w="1771" w:type="dxa"/>
            <w:gridSpan w:val="2"/>
            <w:tcMar>
              <w:top w:w="85" w:type="dxa"/>
              <w:left w:w="85" w:type="dxa"/>
              <w:bottom w:w="85" w:type="dxa"/>
              <w:right w:w="28" w:type="dxa"/>
            </w:tcMar>
            <w:vAlign w:val="center"/>
          </w:tcPr>
          <w:p w:rsidR="00243762" w:rsidRDefault="00B211FA">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壁纸、玻璃隔断</w:t>
            </w:r>
          </w:p>
        </w:tc>
        <w:tc>
          <w:tcPr>
            <w:tcW w:w="1469" w:type="dxa"/>
            <w:gridSpan w:val="3"/>
            <w:tcMar>
              <w:top w:w="85" w:type="dxa"/>
              <w:left w:w="85" w:type="dxa"/>
              <w:bottom w:w="85" w:type="dxa"/>
              <w:right w:w="28" w:type="dxa"/>
            </w:tcMar>
            <w:vAlign w:val="center"/>
          </w:tcPr>
          <w:p w:rsidR="00243762" w:rsidRDefault="00B211FA">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木地板</w:t>
            </w:r>
          </w:p>
        </w:tc>
        <w:tc>
          <w:tcPr>
            <w:tcW w:w="2095" w:type="dxa"/>
            <w:tcMar>
              <w:top w:w="85" w:type="dxa"/>
              <w:left w:w="85" w:type="dxa"/>
              <w:bottom w:w="85" w:type="dxa"/>
              <w:right w:w="28" w:type="dxa"/>
            </w:tcMar>
            <w:vAlign w:val="center"/>
          </w:tcPr>
          <w:p w:rsidR="00243762" w:rsidRDefault="0030502A">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不锈钢踢脚</w:t>
            </w:r>
          </w:p>
        </w:tc>
      </w:tr>
      <w:tr w:rsidR="00243762" w:rsidTr="009E7D52">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B211FA">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理财室</w:t>
            </w:r>
          </w:p>
        </w:tc>
        <w:tc>
          <w:tcPr>
            <w:tcW w:w="1896" w:type="dxa"/>
            <w:gridSpan w:val="2"/>
            <w:noWrap/>
            <w:tcMar>
              <w:top w:w="85" w:type="dxa"/>
              <w:left w:w="85" w:type="dxa"/>
              <w:bottom w:w="85" w:type="dxa"/>
              <w:right w:w="28" w:type="dxa"/>
            </w:tcMar>
            <w:vAlign w:val="center"/>
          </w:tcPr>
          <w:p w:rsidR="00243762" w:rsidRDefault="00B211FA">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矿棉吸音板</w:t>
            </w:r>
          </w:p>
        </w:tc>
        <w:tc>
          <w:tcPr>
            <w:tcW w:w="1771" w:type="dxa"/>
            <w:gridSpan w:val="2"/>
            <w:tcMar>
              <w:top w:w="85" w:type="dxa"/>
              <w:left w:w="85" w:type="dxa"/>
              <w:bottom w:w="85" w:type="dxa"/>
              <w:right w:w="28" w:type="dxa"/>
            </w:tcMar>
            <w:vAlign w:val="center"/>
          </w:tcPr>
          <w:p w:rsidR="00243762" w:rsidRDefault="0030502A">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壁纸</w:t>
            </w:r>
            <w:r w:rsidR="00B211FA">
              <w:rPr>
                <w:rFonts w:ascii="Arial" w:eastAsia="华文细黑" w:hAnsi="Arial" w:cs="Arial" w:hint="eastAsia"/>
                <w:color w:val="000000"/>
                <w:sz w:val="18"/>
                <w:szCs w:val="18"/>
              </w:rPr>
              <w:t>、玻璃隔断</w:t>
            </w:r>
          </w:p>
        </w:tc>
        <w:tc>
          <w:tcPr>
            <w:tcW w:w="1469" w:type="dxa"/>
            <w:gridSpan w:val="3"/>
            <w:tcMar>
              <w:top w:w="85" w:type="dxa"/>
              <w:left w:w="85" w:type="dxa"/>
              <w:bottom w:w="85" w:type="dxa"/>
              <w:right w:w="28" w:type="dxa"/>
            </w:tcMar>
            <w:vAlign w:val="center"/>
          </w:tcPr>
          <w:p w:rsidR="00243762" w:rsidRDefault="00B211FA">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木地板</w:t>
            </w:r>
          </w:p>
        </w:tc>
        <w:tc>
          <w:tcPr>
            <w:tcW w:w="2095" w:type="dxa"/>
            <w:tcMar>
              <w:top w:w="85" w:type="dxa"/>
              <w:left w:w="85" w:type="dxa"/>
              <w:bottom w:w="85" w:type="dxa"/>
              <w:right w:w="28" w:type="dxa"/>
            </w:tcMar>
            <w:vAlign w:val="center"/>
          </w:tcPr>
          <w:p w:rsidR="00243762" w:rsidRDefault="00B211FA">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不锈钢踢脚</w:t>
            </w:r>
          </w:p>
        </w:tc>
      </w:tr>
      <w:tr w:rsidR="00243762" w:rsidTr="009E7D52">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D334B8">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机房</w:t>
            </w:r>
          </w:p>
        </w:tc>
        <w:tc>
          <w:tcPr>
            <w:tcW w:w="1896" w:type="dxa"/>
            <w:gridSpan w:val="2"/>
            <w:noWrap/>
            <w:tcMar>
              <w:top w:w="85" w:type="dxa"/>
              <w:left w:w="85" w:type="dxa"/>
              <w:bottom w:w="85" w:type="dxa"/>
              <w:right w:w="28" w:type="dxa"/>
            </w:tcMar>
            <w:vAlign w:val="center"/>
          </w:tcPr>
          <w:p w:rsidR="00243762" w:rsidRDefault="00D334B8">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矿棉吸音板</w:t>
            </w:r>
          </w:p>
        </w:tc>
        <w:tc>
          <w:tcPr>
            <w:tcW w:w="1771" w:type="dxa"/>
            <w:gridSpan w:val="2"/>
            <w:tcMar>
              <w:top w:w="85" w:type="dxa"/>
              <w:left w:w="85" w:type="dxa"/>
              <w:bottom w:w="85" w:type="dxa"/>
              <w:right w:w="28" w:type="dxa"/>
            </w:tcMar>
            <w:vAlign w:val="center"/>
          </w:tcPr>
          <w:p w:rsidR="00243762" w:rsidRDefault="00D334B8">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涂料</w:t>
            </w:r>
          </w:p>
        </w:tc>
        <w:tc>
          <w:tcPr>
            <w:tcW w:w="1469" w:type="dxa"/>
            <w:gridSpan w:val="3"/>
            <w:tcMar>
              <w:top w:w="85" w:type="dxa"/>
              <w:left w:w="85" w:type="dxa"/>
              <w:bottom w:w="85" w:type="dxa"/>
              <w:right w:w="28" w:type="dxa"/>
            </w:tcMar>
            <w:vAlign w:val="center"/>
          </w:tcPr>
          <w:p w:rsidR="00243762" w:rsidRDefault="00D334B8">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防尘地板</w:t>
            </w:r>
          </w:p>
        </w:tc>
        <w:tc>
          <w:tcPr>
            <w:tcW w:w="2095" w:type="dxa"/>
            <w:tcMar>
              <w:top w:w="85" w:type="dxa"/>
              <w:left w:w="85" w:type="dxa"/>
              <w:bottom w:w="85" w:type="dxa"/>
              <w:right w:w="28" w:type="dxa"/>
            </w:tcMar>
            <w:vAlign w:val="center"/>
          </w:tcPr>
          <w:p w:rsidR="00243762" w:rsidRDefault="00D334B8">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243762" w:rsidTr="009E7D52">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D334B8">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储藏间</w:t>
            </w:r>
          </w:p>
        </w:tc>
        <w:tc>
          <w:tcPr>
            <w:tcW w:w="1896" w:type="dxa"/>
            <w:gridSpan w:val="2"/>
            <w:noWrap/>
            <w:tcMar>
              <w:top w:w="85" w:type="dxa"/>
              <w:left w:w="85" w:type="dxa"/>
              <w:bottom w:w="85" w:type="dxa"/>
              <w:right w:w="28" w:type="dxa"/>
            </w:tcMar>
            <w:vAlign w:val="center"/>
          </w:tcPr>
          <w:p w:rsidR="00243762" w:rsidRDefault="0030502A">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矿棉吸音板</w:t>
            </w:r>
          </w:p>
        </w:tc>
        <w:tc>
          <w:tcPr>
            <w:tcW w:w="1771" w:type="dxa"/>
            <w:gridSpan w:val="2"/>
            <w:tcMar>
              <w:top w:w="85" w:type="dxa"/>
              <w:left w:w="85" w:type="dxa"/>
              <w:bottom w:w="85" w:type="dxa"/>
              <w:right w:w="28" w:type="dxa"/>
            </w:tcMar>
            <w:vAlign w:val="center"/>
          </w:tcPr>
          <w:p w:rsidR="00243762" w:rsidRDefault="0030502A">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涂料</w:t>
            </w:r>
          </w:p>
        </w:tc>
        <w:tc>
          <w:tcPr>
            <w:tcW w:w="1469" w:type="dxa"/>
            <w:gridSpan w:val="3"/>
            <w:tcMar>
              <w:top w:w="85" w:type="dxa"/>
              <w:left w:w="85" w:type="dxa"/>
              <w:bottom w:w="85" w:type="dxa"/>
              <w:right w:w="28" w:type="dxa"/>
            </w:tcMar>
            <w:vAlign w:val="center"/>
          </w:tcPr>
          <w:p w:rsidR="00243762" w:rsidRDefault="00243762">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地砖</w:t>
            </w:r>
          </w:p>
        </w:tc>
        <w:tc>
          <w:tcPr>
            <w:tcW w:w="2095" w:type="dxa"/>
            <w:tcMar>
              <w:top w:w="85" w:type="dxa"/>
              <w:left w:w="85" w:type="dxa"/>
              <w:bottom w:w="85" w:type="dxa"/>
              <w:right w:w="28" w:type="dxa"/>
            </w:tcMar>
            <w:vAlign w:val="center"/>
          </w:tcPr>
          <w:p w:rsidR="00243762" w:rsidRDefault="00D334B8">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243762" w:rsidTr="009E7D52">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D334B8">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休息区</w:t>
            </w:r>
          </w:p>
        </w:tc>
        <w:tc>
          <w:tcPr>
            <w:tcW w:w="1896" w:type="dxa"/>
            <w:gridSpan w:val="2"/>
            <w:noWrap/>
            <w:tcMar>
              <w:top w:w="85" w:type="dxa"/>
              <w:left w:w="85" w:type="dxa"/>
              <w:bottom w:w="85" w:type="dxa"/>
              <w:right w:w="28" w:type="dxa"/>
            </w:tcMar>
            <w:vAlign w:val="center"/>
          </w:tcPr>
          <w:p w:rsidR="00243762" w:rsidRDefault="00D334B8">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矿棉吸音板</w:t>
            </w:r>
          </w:p>
        </w:tc>
        <w:tc>
          <w:tcPr>
            <w:tcW w:w="1771" w:type="dxa"/>
            <w:gridSpan w:val="2"/>
            <w:tcMar>
              <w:top w:w="85" w:type="dxa"/>
              <w:left w:w="85" w:type="dxa"/>
              <w:bottom w:w="85" w:type="dxa"/>
              <w:right w:w="28" w:type="dxa"/>
            </w:tcMar>
            <w:vAlign w:val="center"/>
          </w:tcPr>
          <w:p w:rsidR="00243762" w:rsidRDefault="00D334B8">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涂料</w:t>
            </w:r>
          </w:p>
        </w:tc>
        <w:tc>
          <w:tcPr>
            <w:tcW w:w="1469" w:type="dxa"/>
            <w:gridSpan w:val="3"/>
            <w:tcMar>
              <w:top w:w="85" w:type="dxa"/>
              <w:left w:w="85" w:type="dxa"/>
              <w:bottom w:w="85" w:type="dxa"/>
              <w:right w:w="28" w:type="dxa"/>
            </w:tcMar>
            <w:vAlign w:val="center"/>
          </w:tcPr>
          <w:p w:rsidR="00243762" w:rsidRDefault="0030502A">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地砖</w:t>
            </w:r>
          </w:p>
        </w:tc>
        <w:tc>
          <w:tcPr>
            <w:tcW w:w="2095" w:type="dxa"/>
            <w:tcMar>
              <w:top w:w="85" w:type="dxa"/>
              <w:left w:w="85" w:type="dxa"/>
              <w:bottom w:w="85" w:type="dxa"/>
              <w:right w:w="28" w:type="dxa"/>
            </w:tcMar>
            <w:vAlign w:val="center"/>
          </w:tcPr>
          <w:p w:rsidR="00243762" w:rsidRDefault="00D334B8">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不锈钢踢脚</w:t>
            </w:r>
          </w:p>
        </w:tc>
      </w:tr>
      <w:tr w:rsidR="00243762" w:rsidTr="009E7D52">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D334B8">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更衣室</w:t>
            </w:r>
          </w:p>
        </w:tc>
        <w:tc>
          <w:tcPr>
            <w:tcW w:w="1896" w:type="dxa"/>
            <w:gridSpan w:val="2"/>
            <w:noWrap/>
            <w:tcMar>
              <w:top w:w="85" w:type="dxa"/>
              <w:left w:w="85" w:type="dxa"/>
              <w:bottom w:w="85" w:type="dxa"/>
              <w:right w:w="28" w:type="dxa"/>
            </w:tcMar>
            <w:vAlign w:val="center"/>
          </w:tcPr>
          <w:p w:rsidR="00243762" w:rsidRDefault="0030502A">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矿棉吸音板</w:t>
            </w:r>
          </w:p>
        </w:tc>
        <w:tc>
          <w:tcPr>
            <w:tcW w:w="1771" w:type="dxa"/>
            <w:gridSpan w:val="2"/>
            <w:tcMar>
              <w:top w:w="85" w:type="dxa"/>
              <w:left w:w="85" w:type="dxa"/>
              <w:bottom w:w="85" w:type="dxa"/>
              <w:right w:w="28" w:type="dxa"/>
            </w:tcMar>
            <w:vAlign w:val="center"/>
          </w:tcPr>
          <w:p w:rsidR="00243762" w:rsidRDefault="0030502A">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涂料</w:t>
            </w:r>
          </w:p>
        </w:tc>
        <w:tc>
          <w:tcPr>
            <w:tcW w:w="1469" w:type="dxa"/>
            <w:gridSpan w:val="3"/>
            <w:tcMar>
              <w:top w:w="85" w:type="dxa"/>
              <w:left w:w="85" w:type="dxa"/>
              <w:bottom w:w="85" w:type="dxa"/>
              <w:right w:w="28" w:type="dxa"/>
            </w:tcMar>
            <w:vAlign w:val="center"/>
          </w:tcPr>
          <w:p w:rsidR="00243762" w:rsidRDefault="00D334B8">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地砖</w:t>
            </w:r>
          </w:p>
        </w:tc>
        <w:tc>
          <w:tcPr>
            <w:tcW w:w="2095" w:type="dxa"/>
            <w:tcMar>
              <w:top w:w="85" w:type="dxa"/>
              <w:left w:w="85" w:type="dxa"/>
              <w:bottom w:w="85" w:type="dxa"/>
              <w:right w:w="28" w:type="dxa"/>
            </w:tcMar>
            <w:vAlign w:val="center"/>
          </w:tcPr>
          <w:p w:rsidR="00243762" w:rsidRDefault="00D334B8">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不锈钢踢脚</w:t>
            </w:r>
          </w:p>
        </w:tc>
      </w:tr>
      <w:tr w:rsidR="00243762" w:rsidTr="009E7D52">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D334B8">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办公室</w:t>
            </w:r>
          </w:p>
        </w:tc>
        <w:tc>
          <w:tcPr>
            <w:tcW w:w="1896" w:type="dxa"/>
            <w:gridSpan w:val="2"/>
            <w:noWrap/>
            <w:tcMar>
              <w:top w:w="85" w:type="dxa"/>
              <w:left w:w="85" w:type="dxa"/>
              <w:bottom w:w="85" w:type="dxa"/>
              <w:right w:w="28" w:type="dxa"/>
            </w:tcMar>
            <w:vAlign w:val="center"/>
          </w:tcPr>
          <w:p w:rsidR="00243762" w:rsidRDefault="00D334B8">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石膏吊顶</w:t>
            </w:r>
          </w:p>
        </w:tc>
        <w:tc>
          <w:tcPr>
            <w:tcW w:w="1771" w:type="dxa"/>
            <w:gridSpan w:val="2"/>
            <w:tcMar>
              <w:top w:w="85" w:type="dxa"/>
              <w:left w:w="85" w:type="dxa"/>
              <w:bottom w:w="85" w:type="dxa"/>
              <w:right w:w="28" w:type="dxa"/>
            </w:tcMar>
            <w:vAlign w:val="center"/>
          </w:tcPr>
          <w:p w:rsidR="00243762" w:rsidRDefault="00D334B8">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壁纸、玻璃隔断</w:t>
            </w:r>
          </w:p>
        </w:tc>
        <w:tc>
          <w:tcPr>
            <w:tcW w:w="1469" w:type="dxa"/>
            <w:gridSpan w:val="3"/>
            <w:tcMar>
              <w:top w:w="85" w:type="dxa"/>
              <w:left w:w="85" w:type="dxa"/>
              <w:bottom w:w="85" w:type="dxa"/>
              <w:right w:w="28" w:type="dxa"/>
            </w:tcMar>
            <w:vAlign w:val="center"/>
          </w:tcPr>
          <w:p w:rsidR="00243762" w:rsidRDefault="00D334B8">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木地板</w:t>
            </w:r>
          </w:p>
        </w:tc>
        <w:tc>
          <w:tcPr>
            <w:tcW w:w="2095" w:type="dxa"/>
            <w:tcMar>
              <w:top w:w="85" w:type="dxa"/>
              <w:left w:w="85" w:type="dxa"/>
              <w:bottom w:w="85" w:type="dxa"/>
              <w:right w:w="28" w:type="dxa"/>
            </w:tcMar>
            <w:vAlign w:val="center"/>
          </w:tcPr>
          <w:p w:rsidR="00243762" w:rsidRDefault="00D334B8">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不锈钢踢脚</w:t>
            </w:r>
          </w:p>
        </w:tc>
      </w:tr>
      <w:tr w:rsidR="00B211FA" w:rsidTr="009E7D52">
        <w:trPr>
          <w:jc w:val="center"/>
        </w:trPr>
        <w:tc>
          <w:tcPr>
            <w:tcW w:w="475" w:type="dxa"/>
            <w:vMerge/>
            <w:noWrap/>
            <w:tcMar>
              <w:top w:w="85" w:type="dxa"/>
              <w:left w:w="85" w:type="dxa"/>
              <w:bottom w:w="85" w:type="dxa"/>
              <w:right w:w="28" w:type="dxa"/>
            </w:tcMar>
            <w:vAlign w:val="center"/>
          </w:tcPr>
          <w:p w:rsidR="00B211FA" w:rsidRDefault="00B211FA">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B211FA" w:rsidRDefault="00B211FA" w:rsidP="00D34481">
            <w:pPr>
              <w:spacing w:afterLines="20" w:after="48" w:line="360" w:lineRule="auto"/>
              <w:rPr>
                <w:rFonts w:ascii="Arial" w:eastAsia="华文细黑" w:hAnsi="Arial" w:cs="Arial"/>
                <w:sz w:val="18"/>
                <w:szCs w:val="21"/>
              </w:rPr>
            </w:pPr>
            <w:r>
              <w:rPr>
                <w:rFonts w:ascii="Arial" w:eastAsia="华文细黑" w:hAnsi="Arial" w:cs="Arial" w:hint="eastAsia"/>
                <w:sz w:val="18"/>
                <w:szCs w:val="21"/>
              </w:rPr>
              <w:t>位置（</w:t>
            </w:r>
            <w:r>
              <w:rPr>
                <w:rFonts w:ascii="Arial" w:eastAsia="华文细黑" w:hAnsi="Arial" w:cs="Arial" w:hint="eastAsia"/>
                <w:sz w:val="18"/>
                <w:szCs w:val="21"/>
              </w:rPr>
              <w:t>106</w:t>
            </w:r>
            <w:r>
              <w:rPr>
                <w:rFonts w:ascii="Arial" w:eastAsia="华文细黑" w:hAnsi="Arial" w:cs="Arial" w:hint="eastAsia"/>
                <w:sz w:val="18"/>
                <w:szCs w:val="21"/>
              </w:rPr>
              <w:t>号）</w:t>
            </w:r>
          </w:p>
        </w:tc>
        <w:tc>
          <w:tcPr>
            <w:tcW w:w="1896" w:type="dxa"/>
            <w:gridSpan w:val="2"/>
            <w:noWrap/>
            <w:tcMar>
              <w:top w:w="85" w:type="dxa"/>
              <w:left w:w="85" w:type="dxa"/>
              <w:bottom w:w="85" w:type="dxa"/>
              <w:right w:w="28" w:type="dxa"/>
            </w:tcMar>
            <w:vAlign w:val="center"/>
          </w:tcPr>
          <w:p w:rsidR="00B211FA" w:rsidRDefault="00B211FA" w:rsidP="00D34481">
            <w:pPr>
              <w:spacing w:afterLines="20" w:after="48" w:line="360" w:lineRule="auto"/>
              <w:rPr>
                <w:rFonts w:ascii="Arial" w:eastAsia="华文细黑" w:hAnsi="Arial" w:cs="Arial"/>
                <w:sz w:val="18"/>
                <w:szCs w:val="21"/>
              </w:rPr>
            </w:pPr>
            <w:r>
              <w:rPr>
                <w:rFonts w:ascii="Arial" w:eastAsia="华文细黑" w:hAnsi="Arial" w:cs="Arial" w:hint="eastAsia"/>
                <w:sz w:val="18"/>
                <w:szCs w:val="21"/>
              </w:rPr>
              <w:t>顶棚</w:t>
            </w:r>
          </w:p>
        </w:tc>
        <w:tc>
          <w:tcPr>
            <w:tcW w:w="1771" w:type="dxa"/>
            <w:gridSpan w:val="2"/>
            <w:tcMar>
              <w:top w:w="85" w:type="dxa"/>
              <w:left w:w="85" w:type="dxa"/>
              <w:bottom w:w="85" w:type="dxa"/>
              <w:right w:w="28" w:type="dxa"/>
            </w:tcMar>
            <w:vAlign w:val="center"/>
          </w:tcPr>
          <w:p w:rsidR="00B211FA" w:rsidRDefault="00B211FA" w:rsidP="00D34481">
            <w:pPr>
              <w:spacing w:afterLines="20" w:after="48" w:line="360" w:lineRule="auto"/>
              <w:rPr>
                <w:rFonts w:ascii="Arial" w:eastAsia="华文细黑" w:hAnsi="Arial" w:cs="Arial"/>
                <w:sz w:val="18"/>
                <w:szCs w:val="21"/>
              </w:rPr>
            </w:pPr>
            <w:r>
              <w:rPr>
                <w:rFonts w:ascii="Arial" w:eastAsia="华文细黑" w:hAnsi="Arial" w:cs="Arial" w:hint="eastAsia"/>
                <w:sz w:val="18"/>
                <w:szCs w:val="21"/>
              </w:rPr>
              <w:t>墙面</w:t>
            </w:r>
          </w:p>
        </w:tc>
        <w:tc>
          <w:tcPr>
            <w:tcW w:w="1469" w:type="dxa"/>
            <w:gridSpan w:val="3"/>
            <w:tcMar>
              <w:top w:w="85" w:type="dxa"/>
              <w:left w:w="85" w:type="dxa"/>
              <w:bottom w:w="85" w:type="dxa"/>
              <w:right w:w="28" w:type="dxa"/>
            </w:tcMar>
            <w:vAlign w:val="center"/>
          </w:tcPr>
          <w:p w:rsidR="00B211FA" w:rsidRDefault="00B211FA" w:rsidP="00D34481">
            <w:pPr>
              <w:spacing w:afterLines="20" w:after="48" w:line="360" w:lineRule="auto"/>
              <w:rPr>
                <w:rFonts w:ascii="Arial" w:eastAsia="华文细黑" w:hAnsi="Arial" w:cs="Arial"/>
                <w:sz w:val="18"/>
                <w:szCs w:val="21"/>
              </w:rPr>
            </w:pPr>
            <w:r>
              <w:rPr>
                <w:rFonts w:ascii="Arial" w:eastAsia="华文细黑" w:hAnsi="Arial" w:cs="Arial" w:hint="eastAsia"/>
                <w:sz w:val="18"/>
                <w:szCs w:val="21"/>
              </w:rPr>
              <w:t>地面</w:t>
            </w:r>
          </w:p>
        </w:tc>
        <w:tc>
          <w:tcPr>
            <w:tcW w:w="2095" w:type="dxa"/>
            <w:tcMar>
              <w:top w:w="85" w:type="dxa"/>
              <w:left w:w="85" w:type="dxa"/>
              <w:bottom w:w="85" w:type="dxa"/>
              <w:right w:w="28" w:type="dxa"/>
            </w:tcMar>
            <w:vAlign w:val="center"/>
          </w:tcPr>
          <w:p w:rsidR="00B211FA" w:rsidRDefault="00B211FA" w:rsidP="00D34481">
            <w:pPr>
              <w:pStyle w:val="1"/>
              <w:numPr>
                <w:ilvl w:val="0"/>
                <w:numId w:val="0"/>
              </w:numPr>
              <w:tabs>
                <w:tab w:val="left" w:pos="720"/>
              </w:tabs>
              <w:spacing w:line="360" w:lineRule="auto"/>
              <w:jc w:val="left"/>
              <w:rPr>
                <w:rFonts w:eastAsia="华文细黑"/>
                <w:b w:val="0"/>
                <w:sz w:val="18"/>
                <w:szCs w:val="21"/>
              </w:rPr>
            </w:pPr>
            <w:r>
              <w:rPr>
                <w:rFonts w:eastAsia="华文细黑" w:hint="eastAsia"/>
                <w:b w:val="0"/>
                <w:kern w:val="2"/>
                <w:sz w:val="18"/>
                <w:szCs w:val="21"/>
              </w:rPr>
              <w:t>建筑装饰配件及附属设备</w:t>
            </w:r>
          </w:p>
        </w:tc>
      </w:tr>
      <w:tr w:rsidR="00D334B8" w:rsidTr="009E7D52">
        <w:trPr>
          <w:jc w:val="center"/>
        </w:trPr>
        <w:tc>
          <w:tcPr>
            <w:tcW w:w="475" w:type="dxa"/>
            <w:vMerge/>
            <w:noWrap/>
            <w:tcMar>
              <w:top w:w="85" w:type="dxa"/>
              <w:left w:w="85" w:type="dxa"/>
              <w:bottom w:w="85" w:type="dxa"/>
              <w:right w:w="28" w:type="dxa"/>
            </w:tcMar>
            <w:vAlign w:val="center"/>
          </w:tcPr>
          <w:p w:rsidR="00D334B8" w:rsidRDefault="00D334B8">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D334B8" w:rsidRDefault="00D334B8">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前台</w:t>
            </w:r>
          </w:p>
        </w:tc>
        <w:tc>
          <w:tcPr>
            <w:tcW w:w="1896" w:type="dxa"/>
            <w:gridSpan w:val="2"/>
            <w:noWrap/>
            <w:tcMar>
              <w:top w:w="85" w:type="dxa"/>
              <w:left w:w="85" w:type="dxa"/>
              <w:bottom w:w="85" w:type="dxa"/>
              <w:right w:w="28" w:type="dxa"/>
            </w:tcMar>
            <w:vAlign w:val="center"/>
          </w:tcPr>
          <w:p w:rsidR="00D334B8" w:rsidRDefault="00D334B8">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矿棉吸音板</w:t>
            </w:r>
          </w:p>
        </w:tc>
        <w:tc>
          <w:tcPr>
            <w:tcW w:w="1771" w:type="dxa"/>
            <w:gridSpan w:val="2"/>
            <w:tcMar>
              <w:top w:w="85" w:type="dxa"/>
              <w:left w:w="85" w:type="dxa"/>
              <w:bottom w:w="85" w:type="dxa"/>
              <w:right w:w="28" w:type="dxa"/>
            </w:tcMar>
            <w:vAlign w:val="center"/>
          </w:tcPr>
          <w:p w:rsidR="00D334B8" w:rsidRDefault="00D334B8">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墙砖</w:t>
            </w:r>
          </w:p>
        </w:tc>
        <w:tc>
          <w:tcPr>
            <w:tcW w:w="1469" w:type="dxa"/>
            <w:gridSpan w:val="3"/>
            <w:tcMar>
              <w:top w:w="85" w:type="dxa"/>
              <w:left w:w="85" w:type="dxa"/>
              <w:bottom w:w="85" w:type="dxa"/>
              <w:right w:w="28" w:type="dxa"/>
            </w:tcMar>
            <w:vAlign w:val="center"/>
          </w:tcPr>
          <w:p w:rsidR="00D334B8" w:rsidRDefault="00D334B8">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地砖</w:t>
            </w:r>
          </w:p>
        </w:tc>
        <w:tc>
          <w:tcPr>
            <w:tcW w:w="2095" w:type="dxa"/>
            <w:tcMar>
              <w:top w:w="85" w:type="dxa"/>
              <w:left w:w="85" w:type="dxa"/>
              <w:bottom w:w="85" w:type="dxa"/>
              <w:right w:w="28" w:type="dxa"/>
            </w:tcMar>
            <w:vAlign w:val="center"/>
          </w:tcPr>
          <w:p w:rsidR="00D334B8" w:rsidRDefault="00D334B8">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智能柜台机</w:t>
            </w:r>
          </w:p>
        </w:tc>
      </w:tr>
      <w:tr w:rsidR="0030502A" w:rsidTr="009E7D52">
        <w:trPr>
          <w:jc w:val="center"/>
        </w:trPr>
        <w:tc>
          <w:tcPr>
            <w:tcW w:w="475" w:type="dxa"/>
            <w:vMerge/>
            <w:noWrap/>
            <w:tcMar>
              <w:top w:w="85" w:type="dxa"/>
              <w:left w:w="85" w:type="dxa"/>
              <w:bottom w:w="85" w:type="dxa"/>
              <w:right w:w="28" w:type="dxa"/>
            </w:tcMar>
            <w:vAlign w:val="center"/>
          </w:tcPr>
          <w:p w:rsidR="0030502A" w:rsidRDefault="0030502A">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30502A" w:rsidRDefault="0030502A">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ATM</w:t>
            </w:r>
            <w:r w:rsidR="00B211FA">
              <w:rPr>
                <w:rFonts w:ascii="Arial" w:eastAsia="华文细黑" w:hAnsi="Arial" w:cs="Arial" w:hint="eastAsia"/>
                <w:color w:val="000000"/>
                <w:sz w:val="18"/>
                <w:szCs w:val="18"/>
              </w:rPr>
              <w:t>机</w:t>
            </w:r>
            <w:r w:rsidR="00D334B8">
              <w:rPr>
                <w:rFonts w:ascii="Arial" w:eastAsia="华文细黑" w:hAnsi="Arial" w:cs="Arial" w:hint="eastAsia"/>
                <w:color w:val="000000"/>
                <w:sz w:val="18"/>
                <w:szCs w:val="18"/>
              </w:rPr>
              <w:t>房</w:t>
            </w:r>
          </w:p>
        </w:tc>
        <w:tc>
          <w:tcPr>
            <w:tcW w:w="1896" w:type="dxa"/>
            <w:gridSpan w:val="2"/>
            <w:noWrap/>
            <w:tcMar>
              <w:top w:w="85" w:type="dxa"/>
              <w:left w:w="85" w:type="dxa"/>
              <w:bottom w:w="85" w:type="dxa"/>
              <w:right w:w="28" w:type="dxa"/>
            </w:tcMar>
            <w:vAlign w:val="center"/>
          </w:tcPr>
          <w:p w:rsidR="0030502A" w:rsidRDefault="00D334B8">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涂料</w:t>
            </w:r>
          </w:p>
        </w:tc>
        <w:tc>
          <w:tcPr>
            <w:tcW w:w="1771" w:type="dxa"/>
            <w:gridSpan w:val="2"/>
            <w:tcMar>
              <w:top w:w="85" w:type="dxa"/>
              <w:left w:w="85" w:type="dxa"/>
              <w:bottom w:w="85" w:type="dxa"/>
              <w:right w:w="28" w:type="dxa"/>
            </w:tcMar>
            <w:vAlign w:val="center"/>
          </w:tcPr>
          <w:p w:rsidR="0030502A" w:rsidRDefault="0030502A">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墙砖</w:t>
            </w:r>
          </w:p>
        </w:tc>
        <w:tc>
          <w:tcPr>
            <w:tcW w:w="1469" w:type="dxa"/>
            <w:gridSpan w:val="3"/>
            <w:tcMar>
              <w:top w:w="85" w:type="dxa"/>
              <w:left w:w="85" w:type="dxa"/>
              <w:bottom w:w="85" w:type="dxa"/>
              <w:right w:w="28" w:type="dxa"/>
            </w:tcMar>
            <w:vAlign w:val="center"/>
          </w:tcPr>
          <w:p w:rsidR="0030502A" w:rsidRDefault="0030502A">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地砖</w:t>
            </w:r>
          </w:p>
        </w:tc>
        <w:tc>
          <w:tcPr>
            <w:tcW w:w="2095" w:type="dxa"/>
            <w:tcMar>
              <w:top w:w="85" w:type="dxa"/>
              <w:left w:w="85" w:type="dxa"/>
              <w:bottom w:w="85" w:type="dxa"/>
              <w:right w:w="28" w:type="dxa"/>
            </w:tcMar>
            <w:vAlign w:val="center"/>
          </w:tcPr>
          <w:p w:rsidR="0030502A" w:rsidRDefault="0030502A" w:rsidP="00D334B8">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ATM</w:t>
            </w:r>
            <w:r>
              <w:rPr>
                <w:rFonts w:ascii="Arial" w:eastAsia="华文细黑" w:hAnsi="Arial" w:cs="Arial" w:hint="eastAsia"/>
                <w:color w:val="000000"/>
                <w:sz w:val="18"/>
                <w:szCs w:val="18"/>
              </w:rPr>
              <w:t>机</w:t>
            </w:r>
          </w:p>
        </w:tc>
      </w:tr>
      <w:tr w:rsidR="0030502A" w:rsidTr="009E7D52">
        <w:trPr>
          <w:jc w:val="center"/>
        </w:trPr>
        <w:tc>
          <w:tcPr>
            <w:tcW w:w="475" w:type="dxa"/>
            <w:vMerge/>
            <w:noWrap/>
            <w:tcMar>
              <w:top w:w="85" w:type="dxa"/>
              <w:left w:w="85" w:type="dxa"/>
              <w:bottom w:w="85" w:type="dxa"/>
              <w:right w:w="28" w:type="dxa"/>
            </w:tcMar>
            <w:vAlign w:val="center"/>
          </w:tcPr>
          <w:p w:rsidR="0030502A" w:rsidRDefault="0030502A">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30502A" w:rsidRDefault="00D334B8">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业务洽谈室</w:t>
            </w:r>
          </w:p>
        </w:tc>
        <w:tc>
          <w:tcPr>
            <w:tcW w:w="1896" w:type="dxa"/>
            <w:gridSpan w:val="2"/>
            <w:noWrap/>
            <w:tcMar>
              <w:top w:w="85" w:type="dxa"/>
              <w:left w:w="85" w:type="dxa"/>
              <w:bottom w:w="85" w:type="dxa"/>
              <w:right w:w="28" w:type="dxa"/>
            </w:tcMar>
            <w:vAlign w:val="center"/>
          </w:tcPr>
          <w:p w:rsidR="0030502A" w:rsidRDefault="00D334B8" w:rsidP="00A53D6B">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矿棉吸音板</w:t>
            </w:r>
          </w:p>
        </w:tc>
        <w:tc>
          <w:tcPr>
            <w:tcW w:w="1771" w:type="dxa"/>
            <w:gridSpan w:val="2"/>
            <w:tcMar>
              <w:top w:w="85" w:type="dxa"/>
              <w:left w:w="85" w:type="dxa"/>
              <w:bottom w:w="85" w:type="dxa"/>
              <w:right w:w="28" w:type="dxa"/>
            </w:tcMar>
            <w:vAlign w:val="center"/>
          </w:tcPr>
          <w:p w:rsidR="0030502A" w:rsidRDefault="00D334B8" w:rsidP="00A53D6B">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壁纸、玻璃隔断</w:t>
            </w:r>
          </w:p>
        </w:tc>
        <w:tc>
          <w:tcPr>
            <w:tcW w:w="1469" w:type="dxa"/>
            <w:gridSpan w:val="3"/>
            <w:tcMar>
              <w:top w:w="85" w:type="dxa"/>
              <w:left w:w="85" w:type="dxa"/>
              <w:bottom w:w="85" w:type="dxa"/>
              <w:right w:w="28" w:type="dxa"/>
            </w:tcMar>
            <w:vAlign w:val="center"/>
          </w:tcPr>
          <w:p w:rsidR="0030502A" w:rsidRDefault="00D334B8" w:rsidP="00A53D6B">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木地板</w:t>
            </w:r>
          </w:p>
        </w:tc>
        <w:tc>
          <w:tcPr>
            <w:tcW w:w="2095" w:type="dxa"/>
            <w:tcMar>
              <w:top w:w="85" w:type="dxa"/>
              <w:left w:w="85" w:type="dxa"/>
              <w:bottom w:w="85" w:type="dxa"/>
              <w:right w:w="28" w:type="dxa"/>
            </w:tcMar>
            <w:vAlign w:val="center"/>
          </w:tcPr>
          <w:p w:rsidR="0030502A" w:rsidRDefault="00A23058" w:rsidP="00A53D6B">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不锈钢踢脚</w:t>
            </w:r>
          </w:p>
        </w:tc>
      </w:tr>
      <w:tr w:rsidR="00D334B8" w:rsidTr="009E7D52">
        <w:trPr>
          <w:jc w:val="center"/>
        </w:trPr>
        <w:tc>
          <w:tcPr>
            <w:tcW w:w="475" w:type="dxa"/>
            <w:vMerge/>
            <w:noWrap/>
            <w:tcMar>
              <w:top w:w="85" w:type="dxa"/>
              <w:left w:w="85" w:type="dxa"/>
              <w:bottom w:w="85" w:type="dxa"/>
              <w:right w:w="28" w:type="dxa"/>
            </w:tcMar>
            <w:vAlign w:val="center"/>
          </w:tcPr>
          <w:p w:rsidR="00D334B8" w:rsidRDefault="00D334B8">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D334B8" w:rsidRDefault="00D334B8">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办公区</w:t>
            </w:r>
          </w:p>
        </w:tc>
        <w:tc>
          <w:tcPr>
            <w:tcW w:w="1896" w:type="dxa"/>
            <w:gridSpan w:val="2"/>
            <w:noWrap/>
            <w:tcMar>
              <w:top w:w="85" w:type="dxa"/>
              <w:left w:w="85" w:type="dxa"/>
              <w:bottom w:w="85" w:type="dxa"/>
              <w:right w:w="28" w:type="dxa"/>
            </w:tcMar>
            <w:vAlign w:val="center"/>
          </w:tcPr>
          <w:p w:rsidR="00D334B8" w:rsidRDefault="00D334B8" w:rsidP="00A53D6B">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矿棉吸音板</w:t>
            </w:r>
          </w:p>
        </w:tc>
        <w:tc>
          <w:tcPr>
            <w:tcW w:w="1771" w:type="dxa"/>
            <w:gridSpan w:val="2"/>
            <w:tcMar>
              <w:top w:w="85" w:type="dxa"/>
              <w:left w:w="85" w:type="dxa"/>
              <w:bottom w:w="85" w:type="dxa"/>
              <w:right w:w="28" w:type="dxa"/>
            </w:tcMar>
            <w:vAlign w:val="center"/>
          </w:tcPr>
          <w:p w:rsidR="00D334B8" w:rsidRDefault="00D334B8" w:rsidP="00A53D6B">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涂料、木板</w:t>
            </w:r>
          </w:p>
        </w:tc>
        <w:tc>
          <w:tcPr>
            <w:tcW w:w="1469" w:type="dxa"/>
            <w:gridSpan w:val="3"/>
            <w:tcMar>
              <w:top w:w="85" w:type="dxa"/>
              <w:left w:w="85" w:type="dxa"/>
              <w:bottom w:w="85" w:type="dxa"/>
              <w:right w:w="28" w:type="dxa"/>
            </w:tcMar>
            <w:vAlign w:val="center"/>
          </w:tcPr>
          <w:p w:rsidR="00D334B8" w:rsidRDefault="00D334B8" w:rsidP="00A53D6B">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地砖</w:t>
            </w:r>
          </w:p>
        </w:tc>
        <w:tc>
          <w:tcPr>
            <w:tcW w:w="2095" w:type="dxa"/>
            <w:tcMar>
              <w:top w:w="85" w:type="dxa"/>
              <w:left w:w="85" w:type="dxa"/>
              <w:bottom w:w="85" w:type="dxa"/>
              <w:right w:w="28" w:type="dxa"/>
            </w:tcMar>
            <w:vAlign w:val="center"/>
          </w:tcPr>
          <w:p w:rsidR="00D334B8" w:rsidRDefault="00D334B8" w:rsidP="00A53D6B">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D334B8" w:rsidTr="009E7D52">
        <w:trPr>
          <w:jc w:val="center"/>
        </w:trPr>
        <w:tc>
          <w:tcPr>
            <w:tcW w:w="475" w:type="dxa"/>
            <w:vMerge/>
            <w:noWrap/>
            <w:tcMar>
              <w:top w:w="85" w:type="dxa"/>
              <w:left w:w="85" w:type="dxa"/>
              <w:bottom w:w="85" w:type="dxa"/>
              <w:right w:w="28" w:type="dxa"/>
            </w:tcMar>
            <w:vAlign w:val="center"/>
          </w:tcPr>
          <w:p w:rsidR="00D334B8" w:rsidRDefault="00D334B8">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D334B8" w:rsidRDefault="00D334B8">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会议室</w:t>
            </w:r>
          </w:p>
        </w:tc>
        <w:tc>
          <w:tcPr>
            <w:tcW w:w="1896" w:type="dxa"/>
            <w:gridSpan w:val="2"/>
            <w:noWrap/>
            <w:tcMar>
              <w:top w:w="85" w:type="dxa"/>
              <w:left w:w="85" w:type="dxa"/>
              <w:bottom w:w="85" w:type="dxa"/>
              <w:right w:w="28" w:type="dxa"/>
            </w:tcMar>
            <w:vAlign w:val="center"/>
          </w:tcPr>
          <w:p w:rsidR="00D334B8" w:rsidRDefault="00D334B8" w:rsidP="00A53D6B">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矿棉吸音板</w:t>
            </w:r>
          </w:p>
        </w:tc>
        <w:tc>
          <w:tcPr>
            <w:tcW w:w="1771" w:type="dxa"/>
            <w:gridSpan w:val="2"/>
            <w:tcMar>
              <w:top w:w="85" w:type="dxa"/>
              <w:left w:w="85" w:type="dxa"/>
              <w:bottom w:w="85" w:type="dxa"/>
              <w:right w:w="28" w:type="dxa"/>
            </w:tcMar>
            <w:vAlign w:val="center"/>
          </w:tcPr>
          <w:p w:rsidR="00D334B8" w:rsidRDefault="00D334B8" w:rsidP="00A53D6B">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涂料</w:t>
            </w:r>
          </w:p>
        </w:tc>
        <w:tc>
          <w:tcPr>
            <w:tcW w:w="1469" w:type="dxa"/>
            <w:gridSpan w:val="3"/>
            <w:tcMar>
              <w:top w:w="85" w:type="dxa"/>
              <w:left w:w="85" w:type="dxa"/>
              <w:bottom w:w="85" w:type="dxa"/>
              <w:right w:w="28" w:type="dxa"/>
            </w:tcMar>
            <w:vAlign w:val="center"/>
          </w:tcPr>
          <w:p w:rsidR="00D334B8" w:rsidRDefault="00D334B8" w:rsidP="00A53D6B">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地砖</w:t>
            </w:r>
          </w:p>
        </w:tc>
        <w:tc>
          <w:tcPr>
            <w:tcW w:w="2095" w:type="dxa"/>
            <w:tcMar>
              <w:top w:w="85" w:type="dxa"/>
              <w:left w:w="85" w:type="dxa"/>
              <w:bottom w:w="85" w:type="dxa"/>
              <w:right w:w="28" w:type="dxa"/>
            </w:tcMar>
            <w:vAlign w:val="center"/>
          </w:tcPr>
          <w:p w:rsidR="00D334B8" w:rsidRDefault="00A23058" w:rsidP="00A53D6B">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不锈钢踢脚</w:t>
            </w:r>
          </w:p>
        </w:tc>
      </w:tr>
      <w:tr w:rsidR="00243762" w:rsidTr="009E7D52">
        <w:trPr>
          <w:trHeight w:val="363"/>
          <w:jc w:val="center"/>
        </w:trPr>
        <w:tc>
          <w:tcPr>
            <w:tcW w:w="475" w:type="dxa"/>
            <w:vMerge/>
            <w:tcBorders>
              <w:bottom w:val="single" w:sz="2" w:space="0" w:color="404040"/>
            </w:tcBorders>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Borders>
              <w:bottom w:val="single" w:sz="2" w:space="0" w:color="404040"/>
            </w:tcBorders>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内门</w:t>
            </w:r>
          </w:p>
        </w:tc>
        <w:tc>
          <w:tcPr>
            <w:tcW w:w="7231" w:type="dxa"/>
            <w:gridSpan w:val="8"/>
            <w:tcBorders>
              <w:bottom w:val="single" w:sz="2" w:space="0" w:color="404040"/>
            </w:tcBorders>
            <w:noWrap/>
            <w:tcMar>
              <w:top w:w="85" w:type="dxa"/>
              <w:left w:w="85" w:type="dxa"/>
              <w:bottom w:w="85" w:type="dxa"/>
              <w:right w:w="28" w:type="dxa"/>
            </w:tcMar>
            <w:vAlign w:val="center"/>
          </w:tcPr>
          <w:p w:rsidR="00243762" w:rsidRDefault="00243762" w:rsidP="005B5A73">
            <w:pPr>
              <w:spacing w:line="360" w:lineRule="auto"/>
              <w:rPr>
                <w:rFonts w:ascii="Arial" w:eastAsia="华文细黑" w:hAnsi="Arial" w:cs="Arial"/>
                <w:sz w:val="18"/>
                <w:szCs w:val="21"/>
              </w:rPr>
            </w:pPr>
            <w:r>
              <w:rPr>
                <w:rFonts w:ascii="Arial" w:eastAsia="华文细黑" w:hAnsi="Arial" w:cs="Arial" w:hint="eastAsia"/>
                <w:sz w:val="18"/>
                <w:szCs w:val="21"/>
              </w:rPr>
              <w:t>木门</w:t>
            </w:r>
            <w:r w:rsidR="00D334B8">
              <w:rPr>
                <w:rFonts w:ascii="Arial" w:eastAsia="华文细黑" w:hAnsi="Arial" w:cs="Arial" w:hint="eastAsia"/>
                <w:sz w:val="18"/>
                <w:szCs w:val="21"/>
              </w:rPr>
              <w:t>、</w:t>
            </w:r>
            <w:r w:rsidR="002F32B4">
              <w:rPr>
                <w:rFonts w:ascii="Arial" w:eastAsia="华文细黑" w:hAnsi="Arial" w:cs="Arial" w:hint="eastAsia"/>
                <w:sz w:val="18"/>
                <w:szCs w:val="21"/>
              </w:rPr>
              <w:t>防盗门</w:t>
            </w:r>
          </w:p>
        </w:tc>
      </w:tr>
      <w:tr w:rsidR="00243762" w:rsidTr="009E7D52">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供水系统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市政管网供水</w:t>
            </w:r>
          </w:p>
        </w:tc>
      </w:tr>
      <w:tr w:rsidR="00243762" w:rsidTr="009E7D52">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排水系统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市政管网排水</w:t>
            </w:r>
          </w:p>
        </w:tc>
      </w:tr>
      <w:tr w:rsidR="00243762" w:rsidTr="009E7D52">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供电系统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市政供电</w:t>
            </w:r>
          </w:p>
        </w:tc>
      </w:tr>
      <w:tr w:rsidR="00243762" w:rsidTr="009E7D52">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采暖系统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中央空调</w:t>
            </w:r>
          </w:p>
        </w:tc>
      </w:tr>
      <w:tr w:rsidR="00243762" w:rsidTr="009E7D52">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燃气系统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w:t>
            </w:r>
          </w:p>
        </w:tc>
      </w:tr>
      <w:tr w:rsidR="00243762" w:rsidTr="009E7D52">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空调系统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中央空调</w:t>
            </w:r>
          </w:p>
        </w:tc>
      </w:tr>
      <w:tr w:rsidR="00243762" w:rsidTr="009E7D52">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通讯系统</w:t>
            </w:r>
          </w:p>
        </w:tc>
        <w:tc>
          <w:tcPr>
            <w:tcW w:w="7231" w:type="dxa"/>
            <w:gridSpan w:val="8"/>
            <w:noWrap/>
            <w:tcMar>
              <w:top w:w="85" w:type="dxa"/>
              <w:left w:w="85" w:type="dxa"/>
              <w:bottom w:w="85" w:type="dxa"/>
              <w:right w:w="28" w:type="dxa"/>
            </w:tcMar>
            <w:vAlign w:val="center"/>
          </w:tcPr>
          <w:p w:rsidR="00243762" w:rsidRDefault="00243762" w:rsidP="0030502A">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电话线入户、宽带入户</w:t>
            </w:r>
          </w:p>
        </w:tc>
      </w:tr>
      <w:tr w:rsidR="00243762" w:rsidTr="009E7D52">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消防系统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消防栓、火灾报警器、自动喷淋装置</w:t>
            </w:r>
          </w:p>
        </w:tc>
      </w:tr>
      <w:tr w:rsidR="00243762" w:rsidTr="009E7D52">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计量系统</w:t>
            </w:r>
          </w:p>
        </w:tc>
        <w:tc>
          <w:tcPr>
            <w:tcW w:w="7231" w:type="dxa"/>
            <w:gridSpan w:val="8"/>
            <w:noWrap/>
            <w:tcMar>
              <w:top w:w="85" w:type="dxa"/>
              <w:left w:w="85" w:type="dxa"/>
              <w:bottom w:w="85" w:type="dxa"/>
              <w:right w:w="28" w:type="dxa"/>
            </w:tcMar>
            <w:vAlign w:val="center"/>
          </w:tcPr>
          <w:p w:rsidR="00243762" w:rsidRDefault="0030502A">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电表读表</w:t>
            </w:r>
            <w:r w:rsidR="00243762">
              <w:rPr>
                <w:rFonts w:eastAsia="华文细黑" w:hint="eastAsia"/>
                <w:b w:val="0"/>
                <w:kern w:val="2"/>
                <w:sz w:val="18"/>
                <w:szCs w:val="21"/>
              </w:rPr>
              <w:t>、水表读表</w:t>
            </w:r>
          </w:p>
        </w:tc>
      </w:tr>
      <w:tr w:rsidR="00243762" w:rsidTr="009E7D52">
        <w:trPr>
          <w:jc w:val="center"/>
        </w:trPr>
        <w:tc>
          <w:tcPr>
            <w:tcW w:w="2121" w:type="dxa"/>
            <w:gridSpan w:val="3"/>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安保系统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楼宇出入口管理、保安、监控摄像</w:t>
            </w:r>
          </w:p>
        </w:tc>
      </w:tr>
      <w:tr w:rsidR="00243762" w:rsidTr="009E7D52">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楼宇停车</w:t>
            </w:r>
          </w:p>
        </w:tc>
        <w:tc>
          <w:tcPr>
            <w:tcW w:w="7231" w:type="dxa"/>
            <w:gridSpan w:val="8"/>
            <w:noWrap/>
            <w:tcMar>
              <w:top w:w="85" w:type="dxa"/>
              <w:left w:w="85" w:type="dxa"/>
              <w:bottom w:w="85" w:type="dxa"/>
              <w:right w:w="28" w:type="dxa"/>
            </w:tcMar>
            <w:vAlign w:val="center"/>
          </w:tcPr>
          <w:p w:rsidR="00243762" w:rsidRDefault="00E74DA5">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地面停车位、</w:t>
            </w:r>
            <w:r w:rsidR="00243762">
              <w:rPr>
                <w:rFonts w:eastAsia="华文细黑" w:hint="eastAsia"/>
                <w:b w:val="0"/>
                <w:kern w:val="2"/>
                <w:sz w:val="18"/>
                <w:szCs w:val="21"/>
              </w:rPr>
              <w:t>地下车库</w:t>
            </w:r>
          </w:p>
        </w:tc>
      </w:tr>
      <w:tr w:rsidR="00243762" w:rsidTr="009E7D52">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物业管理</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物业公司管理</w:t>
            </w:r>
          </w:p>
        </w:tc>
      </w:tr>
      <w:tr w:rsidR="00243762" w:rsidTr="009E7D52">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项目</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折旧程度</w:t>
            </w:r>
          </w:p>
        </w:tc>
      </w:tr>
      <w:tr w:rsidR="00243762" w:rsidTr="009E7D52">
        <w:trPr>
          <w:jc w:val="center"/>
        </w:trPr>
        <w:tc>
          <w:tcPr>
            <w:tcW w:w="651" w:type="dxa"/>
            <w:gridSpan w:val="2"/>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装修、</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部分</w:t>
            </w: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外墙面</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9E7D52">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顶棚</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9E7D52">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内墙面</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9E7D52">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门窗</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9E7D52">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地面</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9E7D52">
        <w:trPr>
          <w:jc w:val="center"/>
        </w:trPr>
        <w:tc>
          <w:tcPr>
            <w:tcW w:w="651" w:type="dxa"/>
            <w:gridSpan w:val="2"/>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设备</w:t>
            </w:r>
            <w:r>
              <w:rPr>
                <w:rFonts w:ascii="Arial" w:eastAsia="华文细黑" w:hAnsi="Arial" w:cs="Arial" w:hint="eastAsia"/>
                <w:sz w:val="18"/>
                <w:szCs w:val="21"/>
              </w:rPr>
              <w:t xml:space="preserve"> </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部分</w:t>
            </w:r>
          </w:p>
          <w:p w:rsidR="00243762" w:rsidRDefault="00243762">
            <w:pPr>
              <w:spacing w:line="360" w:lineRule="auto"/>
              <w:rPr>
                <w:rFonts w:ascii="Arial" w:eastAsia="华文细黑" w:hAnsi="Arial" w:cs="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水卫</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上、下水基本畅通</w:t>
            </w:r>
          </w:p>
        </w:tc>
      </w:tr>
      <w:tr w:rsidR="00243762" w:rsidTr="009E7D52">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电照</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线路和各种照明装置基本完好</w:t>
            </w:r>
          </w:p>
        </w:tc>
      </w:tr>
      <w:tr w:rsidR="00243762" w:rsidTr="009E7D52">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特种设备</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w:t>
            </w:r>
          </w:p>
        </w:tc>
      </w:tr>
      <w:tr w:rsidR="00243762" w:rsidTr="009E7D52">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Cs/>
                <w:sz w:val="18"/>
                <w:szCs w:val="21"/>
              </w:rPr>
            </w:pPr>
            <w:r>
              <w:rPr>
                <w:rFonts w:ascii="Arial" w:eastAsia="华文细黑" w:hAnsi="Arial" w:cs="Arial" w:hint="eastAsia"/>
                <w:sz w:val="18"/>
                <w:szCs w:val="21"/>
              </w:rPr>
              <w:t>4.</w:t>
            </w:r>
            <w:r>
              <w:rPr>
                <w:rFonts w:ascii="Arial" w:eastAsia="华文细黑" w:hAnsi="Arial" w:cs="Arial" w:hint="eastAsia"/>
                <w:sz w:val="18"/>
                <w:szCs w:val="21"/>
              </w:rPr>
              <w:t>估价对象区位状况</w:t>
            </w:r>
          </w:p>
        </w:tc>
      </w:tr>
      <w:tr w:rsidR="00243762" w:rsidTr="009E7D52">
        <w:trPr>
          <w:jc w:val="center"/>
        </w:trPr>
        <w:tc>
          <w:tcPr>
            <w:tcW w:w="2239" w:type="dxa"/>
            <w:gridSpan w:val="4"/>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估价对象所属楼宇四至</w:t>
            </w:r>
          </w:p>
        </w:tc>
        <w:tc>
          <w:tcPr>
            <w:tcW w:w="3614" w:type="dxa"/>
            <w:gridSpan w:val="4"/>
            <w:tcMar>
              <w:top w:w="85" w:type="dxa"/>
              <w:left w:w="85" w:type="dxa"/>
              <w:bottom w:w="85" w:type="dxa"/>
              <w:right w:w="28" w:type="dxa"/>
            </w:tcMar>
            <w:vAlign w:val="center"/>
          </w:tcPr>
          <w:p w:rsidR="00243762" w:rsidRDefault="005B5A73" w:rsidP="00FB15E4">
            <w:pPr>
              <w:spacing w:line="360" w:lineRule="auto"/>
              <w:rPr>
                <w:rFonts w:ascii="Arial" w:eastAsia="华文细黑" w:hAnsi="Arial" w:cs="Arial"/>
                <w:sz w:val="18"/>
                <w:szCs w:val="21"/>
              </w:rPr>
            </w:pPr>
            <w:r>
              <w:rPr>
                <w:rFonts w:ascii="Arial" w:eastAsia="华文细黑" w:hAnsi="Arial" w:cs="Arial" w:hint="eastAsia"/>
                <w:sz w:val="18"/>
                <w:szCs w:val="21"/>
              </w:rPr>
              <w:t>东至：</w:t>
            </w:r>
            <w:r w:rsidR="00585D63">
              <w:rPr>
                <w:rFonts w:ascii="Arial" w:eastAsia="华文细黑" w:hAnsi="Arial" w:cs="Arial" w:hint="eastAsia"/>
                <w:sz w:val="18"/>
                <w:szCs w:val="21"/>
              </w:rPr>
              <w:t>丰融园</w:t>
            </w:r>
            <w:r w:rsidR="00585D63">
              <w:rPr>
                <w:rFonts w:ascii="Arial" w:eastAsia="华文细黑" w:hAnsi="Arial" w:cs="Arial" w:hint="eastAsia"/>
                <w:sz w:val="18"/>
                <w:szCs w:val="21"/>
              </w:rPr>
              <w:t>17</w:t>
            </w:r>
            <w:r w:rsidR="00585D63">
              <w:rPr>
                <w:rFonts w:ascii="Arial" w:eastAsia="华文细黑" w:hAnsi="Arial" w:cs="Arial" w:hint="eastAsia"/>
                <w:sz w:val="18"/>
                <w:szCs w:val="21"/>
              </w:rPr>
              <w:t>号楼</w:t>
            </w:r>
          </w:p>
        </w:tc>
        <w:tc>
          <w:tcPr>
            <w:tcW w:w="3499" w:type="dxa"/>
            <w:gridSpan w:val="3"/>
            <w:tcMar>
              <w:top w:w="85" w:type="dxa"/>
              <w:left w:w="85" w:type="dxa"/>
              <w:bottom w:w="85" w:type="dxa"/>
              <w:right w:w="28" w:type="dxa"/>
            </w:tcMar>
            <w:vAlign w:val="center"/>
          </w:tcPr>
          <w:p w:rsidR="00243762" w:rsidRDefault="00585D63">
            <w:pPr>
              <w:spacing w:line="360" w:lineRule="auto"/>
              <w:rPr>
                <w:rFonts w:ascii="Arial" w:eastAsia="华文细黑" w:hAnsi="Arial" w:cs="Arial"/>
                <w:sz w:val="18"/>
                <w:szCs w:val="21"/>
              </w:rPr>
            </w:pPr>
            <w:r>
              <w:rPr>
                <w:rFonts w:ascii="Arial" w:eastAsia="华文细黑" w:hAnsi="Arial" w:cs="Arial" w:hint="eastAsia"/>
                <w:sz w:val="18"/>
                <w:szCs w:val="21"/>
              </w:rPr>
              <w:t>南至：什坊小街</w:t>
            </w:r>
          </w:p>
        </w:tc>
      </w:tr>
      <w:tr w:rsidR="00243762" w:rsidTr="009E7D52">
        <w:trPr>
          <w:jc w:val="center"/>
        </w:trPr>
        <w:tc>
          <w:tcPr>
            <w:tcW w:w="2239" w:type="dxa"/>
            <w:gridSpan w:val="4"/>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3614" w:type="dxa"/>
            <w:gridSpan w:val="4"/>
            <w:tcMar>
              <w:top w:w="85" w:type="dxa"/>
              <w:left w:w="85" w:type="dxa"/>
              <w:bottom w:w="85" w:type="dxa"/>
              <w:right w:w="28" w:type="dxa"/>
            </w:tcMar>
            <w:vAlign w:val="center"/>
          </w:tcPr>
          <w:p w:rsidR="00243762" w:rsidRDefault="00585D63">
            <w:pPr>
              <w:spacing w:line="360" w:lineRule="auto"/>
              <w:rPr>
                <w:rFonts w:ascii="Arial" w:eastAsia="华文细黑" w:hAnsi="Arial" w:cs="Arial"/>
                <w:sz w:val="18"/>
                <w:szCs w:val="21"/>
              </w:rPr>
            </w:pPr>
            <w:r>
              <w:rPr>
                <w:rFonts w:ascii="Arial" w:eastAsia="华文细黑" w:hAnsi="Arial" w:cs="Arial" w:hint="eastAsia"/>
                <w:sz w:val="18"/>
                <w:szCs w:val="21"/>
              </w:rPr>
              <w:t>西至：太平桥大街</w:t>
            </w:r>
          </w:p>
        </w:tc>
        <w:tc>
          <w:tcPr>
            <w:tcW w:w="3499" w:type="dxa"/>
            <w:gridSpan w:val="3"/>
            <w:tcMar>
              <w:top w:w="85" w:type="dxa"/>
              <w:left w:w="85" w:type="dxa"/>
              <w:bottom w:w="85" w:type="dxa"/>
              <w:right w:w="28" w:type="dxa"/>
            </w:tcMar>
            <w:vAlign w:val="center"/>
          </w:tcPr>
          <w:p w:rsidR="00243762" w:rsidRDefault="00585D63">
            <w:pPr>
              <w:spacing w:line="360" w:lineRule="auto"/>
              <w:rPr>
                <w:rFonts w:ascii="Arial" w:eastAsia="华文细黑" w:hAnsi="Arial" w:cs="Arial"/>
                <w:sz w:val="18"/>
                <w:szCs w:val="21"/>
              </w:rPr>
            </w:pPr>
            <w:r>
              <w:rPr>
                <w:rFonts w:ascii="Arial" w:eastAsia="华文细黑" w:hAnsi="Arial" w:cs="Arial" w:hint="eastAsia"/>
                <w:sz w:val="18"/>
                <w:szCs w:val="21"/>
              </w:rPr>
              <w:t>北至：国家开发银行大厦</w:t>
            </w:r>
          </w:p>
        </w:tc>
      </w:tr>
      <w:tr w:rsidR="00243762" w:rsidTr="009E7D52">
        <w:trPr>
          <w:trHeight w:val="241"/>
          <w:jc w:val="center"/>
        </w:trPr>
        <w:tc>
          <w:tcPr>
            <w:tcW w:w="2239" w:type="dxa"/>
            <w:gridSpan w:val="4"/>
            <w:noWrap/>
            <w:tcMar>
              <w:top w:w="85" w:type="dxa"/>
              <w:left w:w="85" w:type="dxa"/>
              <w:bottom w:w="85" w:type="dxa"/>
              <w:right w:w="28" w:type="dxa"/>
            </w:tcMar>
            <w:vAlign w:val="center"/>
          </w:tcPr>
          <w:p w:rsidR="00243762" w:rsidRDefault="005B4A9F">
            <w:pPr>
              <w:spacing w:line="360" w:lineRule="auto"/>
              <w:rPr>
                <w:rFonts w:ascii="Arial" w:eastAsia="华文细黑" w:hAnsi="Arial" w:cs="Arial"/>
                <w:sz w:val="18"/>
                <w:szCs w:val="21"/>
              </w:rPr>
            </w:pPr>
            <w:r>
              <w:rPr>
                <w:rFonts w:ascii="Arial" w:eastAsia="华文细黑" w:hAnsi="Arial" w:cs="Arial" w:hint="eastAsia"/>
                <w:sz w:val="18"/>
                <w:szCs w:val="21"/>
              </w:rPr>
              <w:t>商业繁华</w:t>
            </w:r>
            <w:r w:rsidR="00243762">
              <w:rPr>
                <w:rFonts w:ascii="Arial" w:eastAsia="华文细黑" w:hAnsi="Arial" w:cs="Arial" w:hint="eastAsia"/>
                <w:sz w:val="18"/>
                <w:szCs w:val="21"/>
              </w:rPr>
              <w:t>度</w:t>
            </w:r>
          </w:p>
        </w:tc>
        <w:tc>
          <w:tcPr>
            <w:tcW w:w="7113" w:type="dxa"/>
            <w:gridSpan w:val="7"/>
            <w:tcMar>
              <w:top w:w="85" w:type="dxa"/>
              <w:left w:w="85" w:type="dxa"/>
              <w:bottom w:w="85" w:type="dxa"/>
              <w:right w:w="28" w:type="dxa"/>
            </w:tcMar>
            <w:vAlign w:val="center"/>
          </w:tcPr>
          <w:p w:rsidR="00243762" w:rsidRDefault="00243762" w:rsidP="0066602D">
            <w:pPr>
              <w:spacing w:line="360" w:lineRule="auto"/>
              <w:rPr>
                <w:rFonts w:ascii="Arial" w:eastAsia="华文细黑" w:hAnsi="Arial" w:cs="Arial"/>
                <w:sz w:val="18"/>
                <w:szCs w:val="21"/>
              </w:rPr>
            </w:pPr>
            <w:r>
              <w:rPr>
                <w:rFonts w:ascii="Arial" w:eastAsia="华文细黑" w:hAnsi="Arial" w:cs="Arial" w:hint="eastAsia"/>
                <w:sz w:val="18"/>
                <w:szCs w:val="21"/>
              </w:rPr>
              <w:t>估价对象位于</w:t>
            </w:r>
            <w:r w:rsidR="00D34481">
              <w:rPr>
                <w:rFonts w:ascii="Arial" w:eastAsia="华文细黑" w:hAnsi="Arial" w:cs="Arial" w:hint="eastAsia"/>
                <w:sz w:val="18"/>
                <w:szCs w:val="21"/>
              </w:rPr>
              <w:t>金融街</w:t>
            </w:r>
            <w:r w:rsidR="0066602D">
              <w:rPr>
                <w:rFonts w:ascii="Arial" w:eastAsia="华文细黑" w:hAnsi="Arial" w:cs="Arial" w:hint="eastAsia"/>
                <w:sz w:val="18"/>
                <w:szCs w:val="21"/>
              </w:rPr>
              <w:t>商圈，</w:t>
            </w:r>
            <w:r w:rsidR="005B4A9F" w:rsidRPr="005B4A9F">
              <w:rPr>
                <w:rFonts w:ascii="Arial" w:eastAsia="华文细黑" w:hAnsi="Arial" w:cs="Arial" w:hint="eastAsia"/>
                <w:sz w:val="18"/>
                <w:szCs w:val="21"/>
              </w:rPr>
              <w:t>周边</w:t>
            </w:r>
            <w:r w:rsidR="00D34481">
              <w:rPr>
                <w:rFonts w:ascii="Arial" w:eastAsia="华文细黑" w:hAnsi="Arial" w:cs="Arial" w:hint="eastAsia"/>
                <w:sz w:val="18"/>
                <w:szCs w:val="21"/>
              </w:rPr>
              <w:t>有金融街购物中心</w:t>
            </w:r>
            <w:r w:rsidR="005B4A9F">
              <w:rPr>
                <w:rFonts w:ascii="Arial" w:eastAsia="华文细黑" w:hAnsi="Arial" w:cs="Arial" w:hint="eastAsia"/>
                <w:sz w:val="18"/>
                <w:szCs w:val="21"/>
              </w:rPr>
              <w:t>、</w:t>
            </w:r>
            <w:r w:rsidR="00D34481">
              <w:rPr>
                <w:rFonts w:ascii="Arial" w:eastAsia="华文细黑" w:hAnsi="Arial" w:cs="Arial" w:hint="eastAsia"/>
                <w:sz w:val="18"/>
                <w:szCs w:val="21"/>
              </w:rPr>
              <w:t>西单购物中心</w:t>
            </w:r>
            <w:r w:rsidR="007B533B">
              <w:rPr>
                <w:rFonts w:ascii="Arial" w:eastAsia="华文细黑" w:hAnsi="Arial" w:cs="Arial" w:hint="eastAsia"/>
                <w:sz w:val="18"/>
                <w:szCs w:val="21"/>
              </w:rPr>
              <w:t>。</w:t>
            </w:r>
            <w:r w:rsidR="005B4A9F" w:rsidRPr="005B4A9F">
              <w:rPr>
                <w:rFonts w:ascii="Arial" w:eastAsia="华文细黑" w:hAnsi="Arial" w:cs="Arial" w:hint="eastAsia"/>
                <w:sz w:val="18"/>
                <w:szCs w:val="21"/>
              </w:rPr>
              <w:t>商业氛围成熟，人流量大，商业繁华度好</w:t>
            </w:r>
            <w:r w:rsidR="005B4A9F">
              <w:rPr>
                <w:rFonts w:ascii="Arial" w:eastAsia="华文细黑" w:hAnsi="Arial" w:cs="Arial" w:hint="eastAsia"/>
                <w:sz w:val="18"/>
                <w:szCs w:val="21"/>
              </w:rPr>
              <w:t>。</w:t>
            </w:r>
          </w:p>
        </w:tc>
      </w:tr>
      <w:tr w:rsidR="00243762" w:rsidTr="009E7D52">
        <w:trPr>
          <w:trHeight w:val="864"/>
          <w:jc w:val="center"/>
        </w:trPr>
        <w:tc>
          <w:tcPr>
            <w:tcW w:w="2239" w:type="dxa"/>
            <w:gridSpan w:val="4"/>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交通便捷度</w:t>
            </w:r>
          </w:p>
        </w:tc>
        <w:tc>
          <w:tcPr>
            <w:tcW w:w="7113" w:type="dxa"/>
            <w:gridSpan w:val="7"/>
            <w:tcMar>
              <w:top w:w="85" w:type="dxa"/>
              <w:left w:w="85" w:type="dxa"/>
              <w:bottom w:w="85" w:type="dxa"/>
              <w:right w:w="28" w:type="dxa"/>
            </w:tcMar>
            <w:vAlign w:val="center"/>
          </w:tcPr>
          <w:p w:rsidR="00243762" w:rsidRDefault="00D34481" w:rsidP="0066602D">
            <w:pPr>
              <w:spacing w:line="360" w:lineRule="auto"/>
              <w:rPr>
                <w:rFonts w:ascii="Arial" w:eastAsia="华文细黑" w:hAnsi="Arial" w:cs="Arial"/>
                <w:sz w:val="18"/>
                <w:szCs w:val="21"/>
              </w:rPr>
            </w:pPr>
            <w:r>
              <w:rPr>
                <w:rFonts w:ascii="Arial" w:eastAsia="华文细黑" w:hAnsi="Arial" w:cs="Arial" w:hint="eastAsia"/>
                <w:sz w:val="18"/>
                <w:szCs w:val="21"/>
              </w:rPr>
              <w:t>估价对象临近城市主干道——太平桥大街</w:t>
            </w:r>
            <w:r w:rsidR="0066602D">
              <w:rPr>
                <w:rFonts w:ascii="Arial" w:eastAsia="华文细黑" w:hAnsi="Arial" w:cs="Arial" w:hint="eastAsia"/>
                <w:sz w:val="18"/>
                <w:szCs w:val="21"/>
              </w:rPr>
              <w:t>，以估价对象为圆心，半径</w:t>
            </w:r>
            <w:r w:rsidR="0066602D">
              <w:rPr>
                <w:rFonts w:ascii="Arial" w:eastAsia="华文细黑" w:hAnsi="Arial" w:cs="Arial" w:hint="eastAsia"/>
                <w:sz w:val="18"/>
                <w:szCs w:val="21"/>
              </w:rPr>
              <w:t>1000</w:t>
            </w:r>
            <w:r w:rsidR="0066602D">
              <w:rPr>
                <w:rFonts w:ascii="Arial" w:eastAsia="华文细黑" w:hAnsi="Arial" w:cs="Arial" w:hint="eastAsia"/>
                <w:sz w:val="18"/>
                <w:szCs w:val="21"/>
              </w:rPr>
              <w:t>米范围内有</w:t>
            </w:r>
            <w:r w:rsidR="00243762">
              <w:rPr>
                <w:rFonts w:ascii="Arial" w:eastAsia="华文细黑" w:hAnsi="Arial" w:cs="Arial" w:hint="eastAsia"/>
                <w:sz w:val="18"/>
                <w:szCs w:val="21"/>
              </w:rPr>
              <w:t>地铁</w:t>
            </w:r>
            <w:r>
              <w:rPr>
                <w:rFonts w:ascii="Arial" w:eastAsia="华文细黑" w:hAnsi="Arial" w:cs="Arial" w:hint="eastAsia"/>
                <w:sz w:val="18"/>
                <w:szCs w:val="21"/>
              </w:rPr>
              <w:t>4</w:t>
            </w:r>
            <w:r w:rsidR="006A3197">
              <w:rPr>
                <w:rFonts w:ascii="Arial" w:eastAsia="华文细黑" w:hAnsi="Arial" w:cs="Arial" w:hint="eastAsia"/>
                <w:sz w:val="18"/>
                <w:szCs w:val="21"/>
              </w:rPr>
              <w:t>号线</w:t>
            </w:r>
            <w:r>
              <w:rPr>
                <w:rFonts w:ascii="Arial" w:eastAsia="华文细黑" w:hAnsi="Arial" w:cs="Arial" w:hint="eastAsia"/>
                <w:sz w:val="18"/>
                <w:szCs w:val="21"/>
              </w:rPr>
              <w:t>灵境胡同</w:t>
            </w:r>
            <w:r w:rsidR="006A3197">
              <w:rPr>
                <w:rFonts w:ascii="Arial" w:eastAsia="华文细黑" w:hAnsi="Arial" w:cs="Arial" w:hint="eastAsia"/>
                <w:sz w:val="18"/>
                <w:szCs w:val="21"/>
              </w:rPr>
              <w:t>地铁站</w:t>
            </w:r>
            <w:r>
              <w:rPr>
                <w:rFonts w:ascii="Arial" w:eastAsia="华文细黑" w:hAnsi="Arial" w:cs="Arial" w:hint="eastAsia"/>
                <w:sz w:val="18"/>
                <w:szCs w:val="21"/>
              </w:rPr>
              <w:t>、</w:t>
            </w:r>
            <w:r>
              <w:rPr>
                <w:rFonts w:ascii="Arial" w:eastAsia="华文细黑" w:hAnsi="Arial" w:cs="Arial" w:hint="eastAsia"/>
                <w:sz w:val="18"/>
                <w:szCs w:val="21"/>
              </w:rPr>
              <w:t>2</w:t>
            </w:r>
            <w:r>
              <w:rPr>
                <w:rFonts w:ascii="Arial" w:eastAsia="华文细黑" w:hAnsi="Arial" w:cs="Arial" w:hint="eastAsia"/>
                <w:sz w:val="18"/>
                <w:szCs w:val="21"/>
              </w:rPr>
              <w:t>号线阜成门地铁站</w:t>
            </w:r>
            <w:r w:rsidR="0066602D">
              <w:rPr>
                <w:rFonts w:ascii="Arial" w:eastAsia="华文细黑" w:hAnsi="Arial" w:cs="Arial" w:hint="eastAsia"/>
                <w:sz w:val="18"/>
                <w:szCs w:val="21"/>
              </w:rPr>
              <w:t>，</w:t>
            </w:r>
            <w:r w:rsidR="00243762">
              <w:rPr>
                <w:rFonts w:ascii="Arial" w:eastAsia="华文细黑" w:hAnsi="Arial" w:cs="Arial" w:hint="eastAsia"/>
                <w:sz w:val="18"/>
                <w:szCs w:val="21"/>
              </w:rPr>
              <w:t>有</w:t>
            </w:r>
            <w:r>
              <w:rPr>
                <w:rFonts w:ascii="Arial" w:eastAsia="华文细黑" w:hAnsi="Arial" w:cs="Arial" w:hint="eastAsia"/>
                <w:sz w:val="18"/>
                <w:szCs w:val="21"/>
              </w:rPr>
              <w:t>7</w:t>
            </w:r>
            <w:r w:rsidR="00243762">
              <w:rPr>
                <w:rFonts w:ascii="Arial" w:eastAsia="华文细黑" w:hAnsi="Arial" w:cs="Arial" w:hint="eastAsia"/>
                <w:sz w:val="18"/>
                <w:szCs w:val="21"/>
              </w:rPr>
              <w:t>路、</w:t>
            </w:r>
            <w:r>
              <w:rPr>
                <w:rFonts w:ascii="Arial" w:eastAsia="华文细黑" w:hAnsi="Arial" w:cs="Arial" w:hint="eastAsia"/>
                <w:sz w:val="18"/>
                <w:szCs w:val="21"/>
              </w:rPr>
              <w:t>46</w:t>
            </w:r>
            <w:r w:rsidR="00243762">
              <w:rPr>
                <w:rFonts w:ascii="Arial" w:eastAsia="华文细黑" w:hAnsi="Arial" w:cs="Arial" w:hint="eastAsia"/>
                <w:sz w:val="18"/>
                <w:szCs w:val="21"/>
              </w:rPr>
              <w:t>路、</w:t>
            </w:r>
            <w:r w:rsidR="008A51B3">
              <w:rPr>
                <w:rFonts w:ascii="Arial" w:eastAsia="华文细黑" w:hAnsi="Arial" w:cs="Arial" w:hint="eastAsia"/>
                <w:sz w:val="18"/>
                <w:szCs w:val="21"/>
              </w:rPr>
              <w:t>4</w:t>
            </w:r>
            <w:r>
              <w:rPr>
                <w:rFonts w:ascii="Arial" w:eastAsia="华文细黑" w:hAnsi="Arial" w:cs="Arial" w:hint="eastAsia"/>
                <w:sz w:val="18"/>
                <w:szCs w:val="21"/>
              </w:rPr>
              <w:t>7</w:t>
            </w:r>
            <w:r w:rsidR="00243762">
              <w:rPr>
                <w:rFonts w:ascii="Arial" w:eastAsia="华文细黑" w:hAnsi="Arial" w:cs="Arial" w:hint="eastAsia"/>
                <w:sz w:val="18"/>
                <w:szCs w:val="21"/>
              </w:rPr>
              <w:t>路、</w:t>
            </w:r>
            <w:r>
              <w:rPr>
                <w:rFonts w:ascii="Arial" w:eastAsia="华文细黑" w:hAnsi="Arial" w:cs="Arial" w:hint="eastAsia"/>
                <w:sz w:val="18"/>
                <w:szCs w:val="21"/>
              </w:rPr>
              <w:t>68</w:t>
            </w:r>
            <w:r w:rsidR="008A51B3">
              <w:rPr>
                <w:rFonts w:ascii="Arial" w:eastAsia="华文细黑" w:hAnsi="Arial" w:cs="Arial" w:hint="eastAsia"/>
                <w:sz w:val="18"/>
                <w:szCs w:val="21"/>
              </w:rPr>
              <w:t>路、</w:t>
            </w:r>
            <w:r>
              <w:rPr>
                <w:rFonts w:ascii="Arial" w:eastAsia="华文细黑" w:hAnsi="Arial" w:cs="Arial" w:hint="eastAsia"/>
                <w:sz w:val="18"/>
                <w:szCs w:val="21"/>
              </w:rPr>
              <w:t>金融街专线</w:t>
            </w:r>
            <w:r>
              <w:rPr>
                <w:rFonts w:ascii="Arial" w:eastAsia="华文细黑" w:hAnsi="Arial" w:cs="Arial" w:hint="eastAsia"/>
                <w:sz w:val="18"/>
                <w:szCs w:val="21"/>
              </w:rPr>
              <w:t>2</w:t>
            </w:r>
            <w:r>
              <w:rPr>
                <w:rFonts w:ascii="Arial" w:eastAsia="华文细黑" w:hAnsi="Arial" w:cs="Arial" w:hint="eastAsia"/>
                <w:sz w:val="18"/>
                <w:szCs w:val="21"/>
              </w:rPr>
              <w:t>线</w:t>
            </w:r>
            <w:r w:rsidR="00243762">
              <w:rPr>
                <w:rFonts w:ascii="Arial" w:eastAsia="华文细黑" w:hAnsi="Arial" w:cs="Arial" w:hint="eastAsia"/>
                <w:sz w:val="18"/>
                <w:szCs w:val="21"/>
              </w:rPr>
              <w:t>等多条公交线路，交通便捷度好。</w:t>
            </w:r>
          </w:p>
        </w:tc>
      </w:tr>
      <w:tr w:rsidR="00243762" w:rsidTr="009E7D52">
        <w:trPr>
          <w:trHeight w:val="982"/>
          <w:jc w:val="center"/>
        </w:trPr>
        <w:tc>
          <w:tcPr>
            <w:tcW w:w="2239" w:type="dxa"/>
            <w:gridSpan w:val="4"/>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环境状况</w:t>
            </w:r>
          </w:p>
        </w:tc>
        <w:tc>
          <w:tcPr>
            <w:tcW w:w="7113" w:type="dxa"/>
            <w:gridSpan w:val="7"/>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自然环境：</w:t>
            </w:r>
            <w:r w:rsidR="00D34481">
              <w:rPr>
                <w:rFonts w:ascii="Arial" w:eastAsia="华文细黑" w:hAnsi="Arial" w:cs="Arial" w:hint="eastAsia"/>
                <w:sz w:val="18"/>
                <w:szCs w:val="21"/>
              </w:rPr>
              <w:t>月坛公园、顺城</w:t>
            </w:r>
            <w:r w:rsidR="006A3197">
              <w:rPr>
                <w:rFonts w:ascii="Arial" w:eastAsia="华文细黑" w:hAnsi="Arial" w:cs="Arial" w:hint="eastAsia"/>
                <w:sz w:val="18"/>
                <w:szCs w:val="21"/>
              </w:rPr>
              <w:t>公园</w:t>
            </w:r>
            <w:r>
              <w:rPr>
                <w:rFonts w:ascii="Arial" w:eastAsia="华文细黑" w:hAnsi="Arial" w:cs="Arial" w:hint="eastAsia"/>
                <w:sz w:val="18"/>
                <w:szCs w:val="21"/>
              </w:rPr>
              <w:t>等自然景观；</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人文环</w:t>
            </w:r>
            <w:r w:rsidR="00070EA5">
              <w:rPr>
                <w:rFonts w:ascii="Arial" w:eastAsia="华文细黑" w:hAnsi="Arial" w:cs="Arial" w:hint="eastAsia"/>
                <w:sz w:val="18"/>
                <w:szCs w:val="21"/>
              </w:rPr>
              <w:t>境：</w:t>
            </w:r>
            <w:r w:rsidR="00D34481">
              <w:rPr>
                <w:rFonts w:ascii="Arial" w:eastAsia="华文细黑" w:hAnsi="Arial" w:cs="Arial" w:hint="eastAsia"/>
                <w:sz w:val="18"/>
                <w:szCs w:val="21"/>
              </w:rPr>
              <w:t>中国教育电视台、北京月坛体育场、中央音乐学院</w:t>
            </w:r>
            <w:r>
              <w:rPr>
                <w:rFonts w:ascii="Arial" w:eastAsia="华文细黑" w:hAnsi="Arial" w:cs="Arial" w:hint="eastAsia"/>
                <w:sz w:val="18"/>
                <w:szCs w:val="21"/>
              </w:rPr>
              <w:t>等人文场所；</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综合评价环境状况好。</w:t>
            </w:r>
          </w:p>
        </w:tc>
      </w:tr>
      <w:tr w:rsidR="00243762" w:rsidTr="009E7D52">
        <w:trPr>
          <w:trHeight w:val="1936"/>
          <w:jc w:val="center"/>
        </w:trPr>
        <w:tc>
          <w:tcPr>
            <w:tcW w:w="2239" w:type="dxa"/>
            <w:gridSpan w:val="4"/>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公共服务设施</w:t>
            </w:r>
          </w:p>
        </w:tc>
        <w:tc>
          <w:tcPr>
            <w:tcW w:w="7113" w:type="dxa"/>
            <w:gridSpan w:val="7"/>
            <w:tcMar>
              <w:top w:w="85" w:type="dxa"/>
              <w:left w:w="85" w:type="dxa"/>
              <w:bottom w:w="85" w:type="dxa"/>
              <w:right w:w="28" w:type="dxa"/>
            </w:tcMar>
            <w:vAlign w:val="center"/>
          </w:tcPr>
          <w:p w:rsidR="00243762" w:rsidRDefault="0066602D">
            <w:pPr>
              <w:spacing w:line="360" w:lineRule="auto"/>
              <w:rPr>
                <w:rFonts w:ascii="Arial" w:eastAsia="华文细黑" w:hAnsi="Arial" w:cs="Arial"/>
                <w:sz w:val="18"/>
                <w:szCs w:val="21"/>
              </w:rPr>
            </w:pPr>
            <w:r>
              <w:rPr>
                <w:rFonts w:ascii="Arial" w:eastAsia="华文细黑" w:hAnsi="Arial" w:cs="Arial" w:hint="eastAsia"/>
                <w:sz w:val="18"/>
                <w:szCs w:val="21"/>
              </w:rPr>
              <w:t>商场：</w:t>
            </w:r>
            <w:r w:rsidR="00D34481">
              <w:rPr>
                <w:rFonts w:ascii="Arial" w:eastAsia="华文细黑" w:hAnsi="Arial" w:cs="Arial" w:hint="eastAsia"/>
                <w:sz w:val="18"/>
                <w:szCs w:val="21"/>
              </w:rPr>
              <w:t>金融街购物中心、西单购物中心</w:t>
            </w:r>
            <w:r w:rsidR="00243762">
              <w:rPr>
                <w:rFonts w:ascii="Arial" w:eastAsia="华文细黑" w:hAnsi="Arial" w:cs="Arial" w:hint="eastAsia"/>
                <w:sz w:val="18"/>
                <w:szCs w:val="21"/>
              </w:rPr>
              <w:t>等商业机构；</w:t>
            </w:r>
          </w:p>
          <w:p w:rsidR="00243762" w:rsidRDefault="00070EA5">
            <w:pPr>
              <w:spacing w:line="360" w:lineRule="auto"/>
              <w:rPr>
                <w:rFonts w:ascii="Arial" w:eastAsia="华文细黑" w:hAnsi="Arial" w:cs="Arial"/>
                <w:sz w:val="18"/>
                <w:szCs w:val="21"/>
              </w:rPr>
            </w:pPr>
            <w:r>
              <w:rPr>
                <w:rFonts w:ascii="Arial" w:eastAsia="华文细黑" w:hAnsi="Arial" w:cs="Arial" w:hint="eastAsia"/>
                <w:sz w:val="18"/>
                <w:szCs w:val="21"/>
              </w:rPr>
              <w:t>医院：</w:t>
            </w:r>
            <w:r w:rsidR="00D34481">
              <w:rPr>
                <w:rFonts w:ascii="Arial" w:eastAsia="华文细黑" w:hAnsi="Arial" w:cs="Arial" w:hint="eastAsia"/>
                <w:sz w:val="18"/>
                <w:szCs w:val="21"/>
              </w:rPr>
              <w:t>北京协和</w:t>
            </w:r>
            <w:r w:rsidR="008A51B3">
              <w:rPr>
                <w:rFonts w:ascii="Arial" w:eastAsia="华文细黑" w:hAnsi="Arial" w:cs="Arial" w:hint="eastAsia"/>
                <w:sz w:val="18"/>
                <w:szCs w:val="21"/>
              </w:rPr>
              <w:t>医院</w:t>
            </w:r>
            <w:r w:rsidR="00D34481">
              <w:rPr>
                <w:rFonts w:ascii="Arial" w:eastAsia="华文细黑" w:hAnsi="Arial" w:cs="Arial" w:hint="eastAsia"/>
                <w:sz w:val="18"/>
                <w:szCs w:val="21"/>
              </w:rPr>
              <w:t>（西院）、北京人民大学医院（白塔寺院区）</w:t>
            </w:r>
            <w:r w:rsidR="00243762">
              <w:rPr>
                <w:rFonts w:ascii="Arial" w:eastAsia="华文细黑" w:hAnsi="Arial" w:cs="Arial" w:hint="eastAsia"/>
                <w:sz w:val="18"/>
                <w:szCs w:val="21"/>
              </w:rPr>
              <w:t>等医疗机构；</w:t>
            </w:r>
          </w:p>
          <w:p w:rsidR="00243762" w:rsidRDefault="0066602D">
            <w:pPr>
              <w:spacing w:line="360" w:lineRule="auto"/>
              <w:rPr>
                <w:rFonts w:ascii="Arial" w:eastAsia="华文细黑" w:hAnsi="Arial" w:cs="Arial"/>
                <w:sz w:val="18"/>
                <w:szCs w:val="21"/>
              </w:rPr>
            </w:pPr>
            <w:r>
              <w:rPr>
                <w:rFonts w:ascii="Arial" w:eastAsia="华文细黑" w:hAnsi="Arial" w:cs="Arial" w:hint="eastAsia"/>
                <w:sz w:val="18"/>
                <w:szCs w:val="21"/>
              </w:rPr>
              <w:t>银行：</w:t>
            </w:r>
            <w:r w:rsidR="009A570D">
              <w:rPr>
                <w:rFonts w:ascii="Arial" w:eastAsia="华文细黑" w:hAnsi="Arial" w:cs="Arial" w:hint="eastAsia"/>
                <w:sz w:val="18"/>
                <w:szCs w:val="21"/>
              </w:rPr>
              <w:t>中国银行、恒生</w:t>
            </w:r>
            <w:r w:rsidR="00243762">
              <w:rPr>
                <w:rFonts w:ascii="Arial" w:eastAsia="华文细黑" w:hAnsi="Arial" w:cs="Arial" w:hint="eastAsia"/>
                <w:sz w:val="18"/>
                <w:szCs w:val="21"/>
              </w:rPr>
              <w:t>银行</w:t>
            </w:r>
            <w:r w:rsidR="008A51B3">
              <w:rPr>
                <w:rFonts w:ascii="Arial" w:eastAsia="华文细黑" w:hAnsi="Arial" w:cs="Arial" w:hint="eastAsia"/>
                <w:sz w:val="18"/>
                <w:szCs w:val="21"/>
              </w:rPr>
              <w:t>、</w:t>
            </w:r>
            <w:r w:rsidR="009A570D">
              <w:rPr>
                <w:rFonts w:ascii="Arial" w:eastAsia="华文细黑" w:hAnsi="Arial" w:cs="Arial" w:hint="eastAsia"/>
                <w:sz w:val="18"/>
                <w:szCs w:val="21"/>
              </w:rPr>
              <w:t>上海浦东发展银行、兴业</w:t>
            </w:r>
            <w:r w:rsidR="00070EA5">
              <w:rPr>
                <w:rFonts w:ascii="Arial" w:eastAsia="华文细黑" w:hAnsi="Arial" w:cs="Arial" w:hint="eastAsia"/>
                <w:sz w:val="18"/>
                <w:szCs w:val="21"/>
              </w:rPr>
              <w:t>银行</w:t>
            </w:r>
            <w:r w:rsidR="00243762">
              <w:rPr>
                <w:rFonts w:ascii="Arial" w:eastAsia="华文细黑" w:hAnsi="Arial" w:cs="Arial" w:hint="eastAsia"/>
                <w:sz w:val="18"/>
                <w:szCs w:val="21"/>
              </w:rPr>
              <w:t>等金融机构；</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学校：</w:t>
            </w:r>
            <w:r w:rsidR="009A570D">
              <w:rPr>
                <w:rFonts w:ascii="Arial" w:eastAsia="华文细黑" w:hAnsi="Arial" w:cs="Arial" w:hint="eastAsia"/>
                <w:sz w:val="18"/>
                <w:szCs w:val="21"/>
              </w:rPr>
              <w:t>中央音乐学院、北京八中、北京市第一五九中学、北京市宏庙小学、北京市西城区西单小学、新京畿道实验幼儿园</w:t>
            </w:r>
            <w:r>
              <w:rPr>
                <w:rFonts w:ascii="Arial" w:eastAsia="华文细黑" w:hAnsi="Arial" w:cs="Arial" w:hint="eastAsia"/>
                <w:sz w:val="18"/>
                <w:szCs w:val="21"/>
              </w:rPr>
              <w:t>等教育机构；</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综合评价公共服务设施齐备度好。</w:t>
            </w:r>
          </w:p>
        </w:tc>
      </w:tr>
      <w:tr w:rsidR="00243762" w:rsidTr="009E7D52">
        <w:trPr>
          <w:trHeight w:val="341"/>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cs="Arial" w:hint="eastAsia"/>
                <w:b/>
                <w:kern w:val="2"/>
                <w:sz w:val="18"/>
                <w:szCs w:val="21"/>
              </w:rPr>
              <w:t>七、价值定义</w:t>
            </w:r>
          </w:p>
        </w:tc>
      </w:tr>
      <w:tr w:rsidR="00243762" w:rsidTr="009E7D52">
        <w:trPr>
          <w:trHeight w:val="1625"/>
          <w:jc w:val="center"/>
        </w:trPr>
        <w:tc>
          <w:tcPr>
            <w:tcW w:w="9352" w:type="dxa"/>
            <w:gridSpan w:val="11"/>
            <w:noWrap/>
            <w:tcMar>
              <w:top w:w="85" w:type="dxa"/>
              <w:left w:w="85" w:type="dxa"/>
              <w:bottom w:w="85" w:type="dxa"/>
              <w:right w:w="28" w:type="dxa"/>
            </w:tcMar>
            <w:vAlign w:val="center"/>
          </w:tcPr>
          <w:p w:rsidR="00243762" w:rsidRDefault="00243762">
            <w:pPr>
              <w:spacing w:beforeLines="50" w:before="120" w:line="360" w:lineRule="auto"/>
              <w:ind w:firstLineChars="200" w:firstLine="360"/>
              <w:rPr>
                <w:rFonts w:ascii="Arial" w:eastAsia="华文细黑" w:hAnsi="Arial"/>
                <w:sz w:val="18"/>
                <w:szCs w:val="21"/>
              </w:rPr>
            </w:pPr>
            <w:r>
              <w:rPr>
                <w:rFonts w:ascii="Arial" w:eastAsia="华文细黑" w:hAnsi="Arial" w:hint="eastAsia"/>
                <w:sz w:val="18"/>
                <w:szCs w:val="21"/>
              </w:rPr>
              <w:t>根据房地产估价规范、国家现行有关标准规定和项目的具体要求，本次评估采用的是市场价值标准。</w:t>
            </w:r>
            <w:r>
              <w:rPr>
                <w:rFonts w:ascii="Arial" w:eastAsia="华文细黑" w:hAnsi="Arial" w:cs="Arial"/>
                <w:sz w:val="18"/>
                <w:szCs w:val="21"/>
              </w:rPr>
              <w:t>根据</w:t>
            </w:r>
            <w:r>
              <w:rPr>
                <w:rFonts w:ascii="Arial" w:eastAsia="华文细黑" w:hAnsi="Arial" w:hint="eastAsia"/>
                <w:sz w:val="18"/>
                <w:szCs w:val="21"/>
              </w:rPr>
              <w:t>《房地产估价基本术语标准》</w:t>
            </w:r>
            <w:r>
              <w:rPr>
                <w:rFonts w:ascii="Arial" w:eastAsia="华文细黑" w:hAnsi="Arial" w:hint="eastAsia"/>
                <w:sz w:val="18"/>
                <w:szCs w:val="21"/>
              </w:rPr>
              <w:t>[GB/T50899-2013]</w:t>
            </w:r>
            <w:r>
              <w:rPr>
                <w:rFonts w:ascii="Arial" w:eastAsia="华文细黑" w:hAnsi="Arial" w:hint="eastAsia"/>
                <w:sz w:val="18"/>
                <w:szCs w:val="21"/>
              </w:rPr>
              <w:t>，</w:t>
            </w:r>
            <w:r>
              <w:rPr>
                <w:rFonts w:ascii="Arial" w:eastAsia="华文细黑" w:hAnsi="Arial" w:cs="Arial"/>
                <w:sz w:val="18"/>
                <w:szCs w:val="21"/>
              </w:rPr>
              <w:t>市场价值是经适当营销后，由熟悉情况、谨慎行事且不受强迫的交易双方，以公平交易方式在价值时点自愿进行交易的金额</w:t>
            </w:r>
            <w:r>
              <w:rPr>
                <w:rFonts w:ascii="Arial" w:eastAsia="华文细黑" w:hAnsi="Arial" w:hint="eastAsia"/>
                <w:sz w:val="18"/>
                <w:szCs w:val="21"/>
              </w:rPr>
              <w:t>。</w:t>
            </w:r>
          </w:p>
          <w:p w:rsidR="00243762" w:rsidRDefault="00243762" w:rsidP="0008041D">
            <w:pPr>
              <w:spacing w:line="360" w:lineRule="auto"/>
              <w:ind w:firstLineChars="200" w:firstLine="360"/>
              <w:rPr>
                <w:rFonts w:ascii="Arial" w:eastAsia="华文细黑" w:hAnsi="Arial"/>
                <w:sz w:val="18"/>
                <w:szCs w:val="21"/>
              </w:rPr>
            </w:pPr>
            <w:r>
              <w:rPr>
                <w:rFonts w:ascii="Arial" w:eastAsia="华文细黑" w:hAnsi="Arial" w:hint="eastAsia"/>
                <w:sz w:val="18"/>
                <w:szCs w:val="21"/>
              </w:rPr>
              <w:t>本次估价的“房地产市场租金水平”是指在正常市场情况下，在价值时点</w:t>
            </w:r>
            <w:r w:rsidR="002E6E45">
              <w:rPr>
                <w:rFonts w:ascii="Arial" w:eastAsia="华文细黑" w:hAnsi="Arial" w:hint="eastAsia"/>
                <w:sz w:val="18"/>
                <w:szCs w:val="21"/>
              </w:rPr>
              <w:t>2021</w:t>
            </w:r>
            <w:r>
              <w:rPr>
                <w:rFonts w:ascii="Arial" w:eastAsia="华文细黑" w:hAnsi="Arial" w:hint="eastAsia"/>
                <w:sz w:val="18"/>
                <w:szCs w:val="21"/>
              </w:rPr>
              <w:t>年</w:t>
            </w:r>
            <w:r w:rsidR="004A05E5">
              <w:rPr>
                <w:rFonts w:ascii="Arial" w:eastAsia="华文细黑" w:hAnsi="Arial" w:hint="eastAsia"/>
                <w:sz w:val="18"/>
                <w:szCs w:val="21"/>
              </w:rPr>
              <w:t>2</w:t>
            </w:r>
            <w:r>
              <w:rPr>
                <w:rFonts w:ascii="Arial" w:eastAsia="华文细黑" w:hAnsi="Arial" w:hint="eastAsia"/>
                <w:sz w:val="18"/>
                <w:szCs w:val="21"/>
              </w:rPr>
              <w:t>月</w:t>
            </w:r>
            <w:r w:rsidR="004A05E5">
              <w:rPr>
                <w:rFonts w:ascii="Arial" w:eastAsia="华文细黑" w:hAnsi="Arial" w:hint="eastAsia"/>
                <w:sz w:val="18"/>
                <w:szCs w:val="21"/>
              </w:rPr>
              <w:t>22</w:t>
            </w:r>
            <w:r>
              <w:rPr>
                <w:rFonts w:ascii="Arial" w:eastAsia="华文细黑" w:hAnsi="Arial" w:hint="eastAsia"/>
                <w:sz w:val="18"/>
                <w:szCs w:val="21"/>
              </w:rPr>
              <w:t>日，估价对象用途为</w:t>
            </w:r>
            <w:r w:rsidR="004A05E5">
              <w:rPr>
                <w:rFonts w:ascii="Arial" w:eastAsia="华文细黑" w:hAnsi="Arial" w:hint="eastAsia"/>
                <w:sz w:val="18"/>
                <w:szCs w:val="21"/>
              </w:rPr>
              <w:t>配套</w:t>
            </w:r>
            <w:r w:rsidR="00070EA5">
              <w:rPr>
                <w:rFonts w:ascii="Arial" w:eastAsia="华文细黑" w:hAnsi="Arial" w:hint="eastAsia"/>
                <w:sz w:val="18"/>
                <w:szCs w:val="21"/>
              </w:rPr>
              <w:t>商业用房，土地取得方式为出让</w:t>
            </w:r>
            <w:r>
              <w:rPr>
                <w:rFonts w:ascii="Arial" w:eastAsia="华文细黑" w:hAnsi="Arial" w:hint="eastAsia"/>
                <w:sz w:val="18"/>
                <w:szCs w:val="21"/>
              </w:rPr>
              <w:t>的房地产租赁价格，其不包含物业费、能源费、房地产经纪公司服务费等。</w:t>
            </w:r>
          </w:p>
        </w:tc>
      </w:tr>
      <w:tr w:rsidR="00243762" w:rsidTr="009E7D52">
        <w:trPr>
          <w:jc w:val="center"/>
        </w:trPr>
        <w:tc>
          <w:tcPr>
            <w:tcW w:w="9352" w:type="dxa"/>
            <w:gridSpan w:val="11"/>
            <w:noWrap/>
            <w:tcMar>
              <w:top w:w="85" w:type="dxa"/>
              <w:left w:w="85" w:type="dxa"/>
              <w:bottom w:w="85" w:type="dxa"/>
              <w:right w:w="28" w:type="dxa"/>
            </w:tcMar>
            <w:vAlign w:val="center"/>
          </w:tcPr>
          <w:p w:rsidR="00243762" w:rsidRDefault="00243762">
            <w:pPr>
              <w:spacing w:beforeLines="50" w:before="120" w:line="360" w:lineRule="auto"/>
              <w:rPr>
                <w:rFonts w:ascii="Arial" w:eastAsia="华文细黑" w:hAnsi="Arial"/>
                <w:b/>
                <w:sz w:val="18"/>
                <w:szCs w:val="21"/>
              </w:rPr>
            </w:pPr>
            <w:r>
              <w:rPr>
                <w:rFonts w:ascii="Arial" w:eastAsia="华文细黑" w:hAnsi="Arial" w:cs="Arial" w:hint="eastAsia"/>
                <w:b/>
                <w:kern w:val="2"/>
                <w:sz w:val="18"/>
                <w:szCs w:val="21"/>
              </w:rPr>
              <w:t>八、估价原则</w:t>
            </w:r>
          </w:p>
        </w:tc>
      </w:tr>
      <w:tr w:rsidR="001F34C1" w:rsidTr="009E7D52">
        <w:trPr>
          <w:jc w:val="center"/>
        </w:trPr>
        <w:tc>
          <w:tcPr>
            <w:tcW w:w="9352" w:type="dxa"/>
            <w:gridSpan w:val="11"/>
            <w:noWrap/>
            <w:tcMar>
              <w:top w:w="85" w:type="dxa"/>
              <w:left w:w="85" w:type="dxa"/>
              <w:bottom w:w="85" w:type="dxa"/>
              <w:right w:w="28" w:type="dxa"/>
            </w:tcMar>
            <w:vAlign w:val="center"/>
          </w:tcPr>
          <w:p w:rsidR="001F34C1" w:rsidRDefault="001F34C1" w:rsidP="001F34C1">
            <w:pPr>
              <w:spacing w:line="360" w:lineRule="auto"/>
              <w:rPr>
                <w:rFonts w:ascii="Arial" w:eastAsia="华文细黑" w:hAnsi="Arial"/>
                <w:sz w:val="18"/>
                <w:szCs w:val="21"/>
              </w:rPr>
            </w:pPr>
            <w:r>
              <w:rPr>
                <w:rFonts w:ascii="Arial" w:eastAsia="华文细黑" w:hAnsi="Arial" w:hint="eastAsia"/>
                <w:sz w:val="18"/>
                <w:szCs w:val="21"/>
              </w:rPr>
              <w:t>我们在本次估价时遵循了以下原则：</w:t>
            </w:r>
          </w:p>
          <w:p w:rsidR="001F34C1" w:rsidRDefault="001F34C1" w:rsidP="001F34C1">
            <w:pPr>
              <w:spacing w:line="360" w:lineRule="auto"/>
              <w:rPr>
                <w:rFonts w:ascii="Arial" w:eastAsia="华文细黑" w:hAnsi="Arial"/>
                <w:sz w:val="18"/>
                <w:szCs w:val="21"/>
              </w:rPr>
            </w:pPr>
            <w:r>
              <w:rPr>
                <w:rFonts w:ascii="Arial" w:eastAsia="华文细黑" w:hAnsi="Arial" w:hint="eastAsia"/>
                <w:sz w:val="18"/>
                <w:szCs w:val="21"/>
              </w:rPr>
              <w:t>（一）独立、客观、公正原则</w:t>
            </w:r>
          </w:p>
          <w:p w:rsidR="001F34C1" w:rsidRDefault="001F34C1" w:rsidP="001F34C1">
            <w:pPr>
              <w:spacing w:line="360" w:lineRule="auto"/>
              <w:ind w:firstLineChars="200" w:firstLine="360"/>
              <w:rPr>
                <w:rFonts w:ascii="Arial" w:eastAsia="华文细黑" w:hAnsi="Arial"/>
                <w:color w:val="000000"/>
                <w:sz w:val="18"/>
                <w:szCs w:val="21"/>
              </w:rPr>
            </w:pPr>
            <w:r>
              <w:rPr>
                <w:rFonts w:ascii="Arial" w:eastAsia="华文细黑" w:hAnsi="Arial" w:hint="eastAsia"/>
                <w:color w:val="000000"/>
                <w:sz w:val="18"/>
                <w:szCs w:val="21"/>
              </w:rPr>
              <w:t>独立、客观、公正原则要求评估专业人员站在中立的立场上，评估出对各方当事人来说均是公平合理的价格。独立、客观、公正原则是房地产估价的基本原则，也是房地产市场价值估价中的最高行为准则</w:t>
            </w:r>
            <w:r>
              <w:rPr>
                <w:rFonts w:ascii="Arial" w:eastAsia="华文细黑" w:hAnsi="Arial" w:hint="eastAsia"/>
                <w:sz w:val="18"/>
                <w:szCs w:val="21"/>
              </w:rPr>
              <w:t>。</w:t>
            </w:r>
          </w:p>
          <w:p w:rsidR="001F34C1" w:rsidRDefault="001F34C1" w:rsidP="001F34C1">
            <w:pPr>
              <w:spacing w:line="360" w:lineRule="auto"/>
              <w:rPr>
                <w:rFonts w:ascii="Arial" w:eastAsia="华文细黑" w:hAnsi="Arial"/>
                <w:sz w:val="18"/>
                <w:szCs w:val="21"/>
              </w:rPr>
            </w:pPr>
            <w:r>
              <w:rPr>
                <w:rFonts w:ascii="Arial" w:eastAsia="华文细黑" w:hAnsi="Arial" w:hint="eastAsia"/>
                <w:sz w:val="18"/>
                <w:szCs w:val="21"/>
              </w:rPr>
              <w:t>（二）合法原则</w:t>
            </w:r>
          </w:p>
          <w:p w:rsidR="001F34C1" w:rsidRDefault="001F34C1" w:rsidP="001F34C1">
            <w:pPr>
              <w:spacing w:line="360" w:lineRule="auto"/>
              <w:ind w:firstLineChars="200" w:firstLine="360"/>
              <w:rPr>
                <w:rFonts w:ascii="Arial" w:eastAsia="华文细黑" w:hAnsi="Arial"/>
                <w:sz w:val="18"/>
                <w:szCs w:val="21"/>
              </w:rPr>
            </w:pPr>
            <w:r>
              <w:rPr>
                <w:rFonts w:ascii="Arial" w:eastAsia="华文细黑" w:hAnsi="Arial" w:hint="eastAsia"/>
                <w:sz w:val="18"/>
                <w:szCs w:val="21"/>
              </w:rPr>
              <w:t>房地产估价遵循合法原则，应当以估价对象的合法产权、合法使用、合法交易为前提进行。</w:t>
            </w:r>
          </w:p>
          <w:p w:rsidR="001F34C1" w:rsidRDefault="001F34C1" w:rsidP="001F34C1">
            <w:pPr>
              <w:spacing w:line="360" w:lineRule="auto"/>
              <w:ind w:firstLineChars="200" w:firstLine="360"/>
              <w:rPr>
                <w:rFonts w:ascii="Arial" w:eastAsia="华文细黑" w:hAnsi="Arial"/>
                <w:sz w:val="18"/>
                <w:szCs w:val="21"/>
              </w:rPr>
            </w:pPr>
            <w:r>
              <w:rPr>
                <w:rFonts w:ascii="Arial" w:eastAsia="华文细黑" w:hAnsi="Arial" w:hint="eastAsia"/>
                <w:sz w:val="18"/>
                <w:szCs w:val="21"/>
              </w:rPr>
              <w:t>估价对象在价值时点具有合法的产权且用途合法。估价对象在价值时点交易或处分方式是合法的。根据《中华人民共和国城市房地产管理法》</w:t>
            </w:r>
            <w:r>
              <w:rPr>
                <w:rFonts w:ascii="Arial" w:eastAsia="华文细黑" w:hAnsi="Arial" w:hint="eastAsia"/>
                <w:sz w:val="18"/>
                <w:szCs w:val="21"/>
              </w:rPr>
              <w:t>[</w:t>
            </w:r>
            <w:r>
              <w:rPr>
                <w:rFonts w:ascii="Arial" w:eastAsia="华文细黑" w:hAnsi="Arial" w:hint="eastAsia"/>
                <w:sz w:val="18"/>
                <w:szCs w:val="21"/>
              </w:rPr>
              <w:t>主席令第</w:t>
            </w:r>
            <w:r>
              <w:rPr>
                <w:rFonts w:ascii="Arial" w:eastAsia="华文细黑" w:hAnsi="Arial" w:hint="eastAsia"/>
                <w:sz w:val="18"/>
                <w:szCs w:val="21"/>
              </w:rPr>
              <w:t>72</w:t>
            </w:r>
            <w:r>
              <w:rPr>
                <w:rFonts w:ascii="Arial" w:eastAsia="华文细黑" w:hAnsi="Arial" w:hint="eastAsia"/>
                <w:sz w:val="18"/>
                <w:szCs w:val="21"/>
              </w:rPr>
              <w:t>号</w:t>
            </w:r>
            <w:r>
              <w:rPr>
                <w:rFonts w:ascii="Arial" w:eastAsia="华文细黑" w:hAnsi="Arial" w:hint="eastAsia"/>
                <w:sz w:val="18"/>
                <w:szCs w:val="21"/>
              </w:rPr>
              <w:t>]</w:t>
            </w:r>
            <w:r>
              <w:rPr>
                <w:rFonts w:ascii="Arial" w:eastAsia="华文细黑" w:hAnsi="Arial" w:hint="eastAsia"/>
                <w:sz w:val="18"/>
                <w:szCs w:val="21"/>
              </w:rPr>
              <w:t>，估价对象符合设定租赁权的法律规定。</w:t>
            </w:r>
          </w:p>
          <w:p w:rsidR="001F34C1" w:rsidRDefault="001F34C1" w:rsidP="001F34C1">
            <w:pPr>
              <w:spacing w:line="360" w:lineRule="auto"/>
              <w:outlineLvl w:val="0"/>
              <w:rPr>
                <w:rFonts w:ascii="Arial" w:eastAsia="华文细黑" w:hAnsi="Arial"/>
                <w:sz w:val="18"/>
                <w:szCs w:val="21"/>
              </w:rPr>
            </w:pPr>
            <w:r>
              <w:rPr>
                <w:rFonts w:ascii="Arial" w:eastAsia="华文细黑" w:hAnsi="Arial" w:hint="eastAsia"/>
                <w:sz w:val="18"/>
                <w:szCs w:val="21"/>
              </w:rPr>
              <w:t>（三）最高最佳利用原则</w:t>
            </w:r>
          </w:p>
          <w:p w:rsidR="001F34C1" w:rsidRDefault="001F34C1" w:rsidP="001F34C1">
            <w:pPr>
              <w:spacing w:line="360" w:lineRule="auto"/>
              <w:ind w:firstLineChars="200" w:firstLine="360"/>
              <w:rPr>
                <w:rFonts w:ascii="Arial" w:eastAsia="华文细黑" w:hAnsi="Arial"/>
                <w:sz w:val="18"/>
                <w:szCs w:val="21"/>
              </w:rPr>
            </w:pPr>
            <w:r>
              <w:rPr>
                <w:rFonts w:ascii="Arial" w:eastAsia="华文细黑" w:hAnsi="Arial" w:cs="Arial" w:hint="eastAsia"/>
                <w:sz w:val="18"/>
                <w:szCs w:val="21"/>
              </w:rPr>
              <w:t>由于房地产具有用途的多样性，不同的利用方式能为权利人带来不同的收益，且房地产权利人都期望从其占有的房地产上获得更多的收益，并以能满足这一目的为确定房地产利用方式的依据。所以，最高最佳利用是在法律上可行、技术上可能、经济上可行，经过充分合理的论证，能使估价对象价值达到最大、最可能的使用</w:t>
            </w:r>
            <w:r>
              <w:rPr>
                <w:rFonts w:ascii="Arial" w:eastAsia="华文细黑" w:hAnsi="Arial" w:cs="Arial"/>
                <w:sz w:val="18"/>
                <w:szCs w:val="21"/>
              </w:rPr>
              <w:t>。估价对象</w:t>
            </w:r>
            <w:r>
              <w:rPr>
                <w:rFonts w:ascii="Arial" w:eastAsia="华文细黑" w:hAnsi="Arial" w:cs="Arial" w:hint="eastAsia"/>
                <w:sz w:val="18"/>
                <w:szCs w:val="21"/>
              </w:rPr>
              <w:t>所属项目</w:t>
            </w:r>
            <w:r>
              <w:rPr>
                <w:rFonts w:ascii="Arial" w:eastAsia="华文细黑" w:hAnsi="Arial" w:cs="Arial"/>
                <w:sz w:val="18"/>
                <w:szCs w:val="21"/>
              </w:rPr>
              <w:t>已取得</w:t>
            </w:r>
            <w:r w:rsidRPr="004A05E5">
              <w:rPr>
                <w:rFonts w:ascii="Arial" w:eastAsia="华文细黑" w:hAnsi="Arial" w:hint="eastAsia"/>
                <w:kern w:val="2"/>
                <w:sz w:val="18"/>
                <w:szCs w:val="21"/>
              </w:rPr>
              <w:t>《房屋所有权证》</w:t>
            </w:r>
            <w:r w:rsidRPr="004A05E5">
              <w:rPr>
                <w:rFonts w:ascii="Arial" w:eastAsia="华文细黑" w:hAnsi="Arial" w:hint="eastAsia"/>
                <w:kern w:val="2"/>
                <w:sz w:val="18"/>
                <w:szCs w:val="21"/>
              </w:rPr>
              <w:t>[X</w:t>
            </w:r>
            <w:r w:rsidRPr="004A05E5">
              <w:rPr>
                <w:rFonts w:ascii="Arial" w:eastAsia="华文细黑" w:hAnsi="Arial" w:hint="eastAsia"/>
                <w:kern w:val="2"/>
                <w:sz w:val="18"/>
                <w:szCs w:val="21"/>
              </w:rPr>
              <w:t>京房权证西股字第</w:t>
            </w:r>
            <w:r w:rsidRPr="004A05E5">
              <w:rPr>
                <w:rFonts w:ascii="Arial" w:eastAsia="华文细黑" w:hAnsi="Arial" w:hint="eastAsia"/>
                <w:kern w:val="2"/>
                <w:sz w:val="18"/>
                <w:szCs w:val="21"/>
              </w:rPr>
              <w:t>009816</w:t>
            </w:r>
            <w:r w:rsidRPr="004A05E5">
              <w:rPr>
                <w:rFonts w:ascii="Arial" w:eastAsia="华文细黑" w:hAnsi="Arial" w:hint="eastAsia"/>
                <w:kern w:val="2"/>
                <w:sz w:val="18"/>
                <w:szCs w:val="21"/>
              </w:rPr>
              <w:t>号</w:t>
            </w:r>
            <w:r w:rsidRPr="004A05E5">
              <w:rPr>
                <w:rFonts w:ascii="Arial" w:eastAsia="华文细黑" w:hAnsi="Arial" w:hint="eastAsia"/>
                <w:kern w:val="2"/>
                <w:sz w:val="18"/>
                <w:szCs w:val="21"/>
              </w:rPr>
              <w:t>]</w:t>
            </w:r>
            <w:r>
              <w:rPr>
                <w:rFonts w:ascii="Arial" w:eastAsia="华文细黑" w:hAnsi="Arial" w:cs="Arial"/>
                <w:sz w:val="18"/>
                <w:szCs w:val="21"/>
              </w:rPr>
              <w:t>，用途为</w:t>
            </w:r>
            <w:r>
              <w:rPr>
                <w:rFonts w:ascii="Arial" w:eastAsia="华文细黑" w:hAnsi="Arial" w:cs="Arial" w:hint="eastAsia"/>
                <w:sz w:val="18"/>
                <w:szCs w:val="21"/>
              </w:rPr>
              <w:t>配套商业用房</w:t>
            </w:r>
            <w:r>
              <w:rPr>
                <w:rFonts w:ascii="Arial" w:eastAsia="华文细黑" w:hAnsi="Arial" w:cs="Arial"/>
                <w:sz w:val="18"/>
                <w:szCs w:val="21"/>
              </w:rPr>
              <w:t>，符合最高最佳利用原则</w:t>
            </w:r>
            <w:r>
              <w:rPr>
                <w:rFonts w:ascii="Arial" w:eastAsia="华文细黑" w:hAnsi="Arial" w:hint="eastAsia"/>
                <w:sz w:val="18"/>
                <w:szCs w:val="21"/>
              </w:rPr>
              <w:t>。</w:t>
            </w:r>
          </w:p>
          <w:p w:rsidR="001F34C1" w:rsidRDefault="001F34C1" w:rsidP="001F34C1">
            <w:pPr>
              <w:spacing w:line="360" w:lineRule="auto"/>
              <w:rPr>
                <w:rFonts w:ascii="Arial" w:eastAsia="华文细黑" w:hAnsi="Arial"/>
                <w:sz w:val="18"/>
                <w:szCs w:val="21"/>
              </w:rPr>
            </w:pPr>
            <w:r>
              <w:rPr>
                <w:rFonts w:ascii="Arial" w:eastAsia="华文细黑" w:hAnsi="Arial" w:hint="eastAsia"/>
                <w:sz w:val="18"/>
                <w:szCs w:val="21"/>
              </w:rPr>
              <w:t>（四）替代原则</w:t>
            </w:r>
          </w:p>
          <w:p w:rsidR="001F34C1" w:rsidRDefault="001F34C1" w:rsidP="001F34C1">
            <w:pPr>
              <w:spacing w:line="360" w:lineRule="auto"/>
              <w:ind w:firstLineChars="200" w:firstLine="360"/>
              <w:rPr>
                <w:rFonts w:ascii="Arial" w:eastAsia="华文细黑" w:hAnsi="Arial"/>
                <w:sz w:val="18"/>
                <w:szCs w:val="21"/>
              </w:rPr>
            </w:pPr>
            <w:r>
              <w:rPr>
                <w:rFonts w:ascii="Arial" w:eastAsia="华文细黑" w:hAnsi="Arial"/>
                <w:sz w:val="18"/>
                <w:szCs w:val="21"/>
              </w:rPr>
              <w:t>替代原则的理论依据是同一市场上相同物品具有相同市场价值的经济学原理。替代原则是保证房地产估价能够通过运用市场资料进行和完成的重要理论前提：只有承认同一市场上相同物品具有相同的市场价值，才有可能根据市场资料对估价对象进行估价。</w:t>
            </w:r>
          </w:p>
          <w:p w:rsidR="001F34C1" w:rsidRDefault="001F34C1" w:rsidP="001F34C1">
            <w:pPr>
              <w:spacing w:line="360" w:lineRule="auto"/>
              <w:ind w:firstLineChars="200" w:firstLine="360"/>
              <w:rPr>
                <w:rFonts w:ascii="Arial" w:eastAsia="华文细黑" w:hAnsi="Arial"/>
                <w:sz w:val="18"/>
                <w:szCs w:val="21"/>
              </w:rPr>
            </w:pPr>
            <w:r>
              <w:rPr>
                <w:rFonts w:ascii="Arial" w:eastAsia="华文细黑" w:hAnsi="Arial"/>
                <w:sz w:val="18"/>
                <w:szCs w:val="21"/>
              </w:rPr>
              <w:t>替代原则也反映了房地产估价的基本原理和最一般的估价过程：房地产估价所要确定的估价结论是估价对象的客观合理价值。对于房地产交易目的而言，该客观合理价值应当是在公开市场上最可能形成或者成立的价格，房地产估价就是参照公开市场上足够数量的类似房地产的近期成交价格来确定估价对象的客观合理价值的。</w:t>
            </w:r>
          </w:p>
          <w:p w:rsidR="001F34C1" w:rsidRDefault="001F34C1" w:rsidP="001F34C1">
            <w:pPr>
              <w:spacing w:line="360" w:lineRule="auto"/>
              <w:rPr>
                <w:rFonts w:ascii="Arial" w:eastAsia="华文细黑" w:hAnsi="Arial"/>
                <w:sz w:val="18"/>
                <w:szCs w:val="21"/>
              </w:rPr>
            </w:pPr>
            <w:r>
              <w:rPr>
                <w:rFonts w:ascii="Arial" w:eastAsia="华文细黑" w:hAnsi="Arial" w:hint="eastAsia"/>
                <w:sz w:val="18"/>
                <w:szCs w:val="21"/>
              </w:rPr>
              <w:t>（五）价值时点原则</w:t>
            </w:r>
          </w:p>
          <w:p w:rsidR="001F34C1" w:rsidRDefault="001F34C1" w:rsidP="001F34C1">
            <w:pPr>
              <w:spacing w:line="360" w:lineRule="auto"/>
              <w:ind w:firstLineChars="200" w:firstLine="360"/>
              <w:rPr>
                <w:rFonts w:ascii="Arial" w:eastAsia="华文细黑" w:hAnsi="Arial"/>
                <w:sz w:val="18"/>
                <w:szCs w:val="21"/>
              </w:rPr>
            </w:pPr>
            <w:r>
              <w:rPr>
                <w:rFonts w:ascii="Arial" w:eastAsia="华文细黑" w:hAnsi="Arial" w:hint="eastAsia"/>
                <w:sz w:val="18"/>
                <w:szCs w:val="21"/>
              </w:rPr>
              <w:t>估价结论首先具有很强的时间相关性，这主要是考虑到资金的时间价值，在不同的时间点上发生的现金流量对其价值影响是不同的。所以，在房地产估价时统一规定：如果一些款项的发生时点与价值时点不一致，应当折算为价值时点的现值。</w:t>
            </w:r>
          </w:p>
          <w:p w:rsidR="001F34C1" w:rsidRDefault="001F34C1" w:rsidP="001F34C1">
            <w:pPr>
              <w:spacing w:beforeLines="50" w:before="120" w:line="360" w:lineRule="auto"/>
              <w:rPr>
                <w:rFonts w:ascii="Arial" w:eastAsia="华文细黑" w:hAnsi="Arial" w:cs="Arial"/>
                <w:b/>
                <w:kern w:val="2"/>
                <w:sz w:val="18"/>
                <w:szCs w:val="21"/>
              </w:rPr>
            </w:pPr>
            <w:r>
              <w:rPr>
                <w:rFonts w:ascii="Arial" w:eastAsia="华文细黑" w:hAnsi="Arial" w:hint="eastAsia"/>
                <w:sz w:val="18"/>
                <w:szCs w:val="21"/>
              </w:rPr>
              <w:t>估价结论同时具有很强的时效性，这主要是考虑到房地产市场价格的波动性，同一估价对象在不同时点会具有不同的市场价格。所以强调：估价结果是估价对象在价值时点的价值体现，不能将估价结果作为估价对象在其他时点的价值。</w:t>
            </w:r>
          </w:p>
        </w:tc>
      </w:tr>
      <w:tr w:rsidR="00243762" w:rsidTr="009E7D52">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sz w:val="18"/>
                <w:szCs w:val="21"/>
              </w:rPr>
            </w:pPr>
            <w:r>
              <w:rPr>
                <w:rFonts w:ascii="Arial" w:eastAsia="华文细黑" w:hAnsi="Arial" w:cs="Arial" w:hint="eastAsia"/>
                <w:b/>
                <w:kern w:val="2"/>
                <w:sz w:val="18"/>
                <w:szCs w:val="21"/>
              </w:rPr>
              <w:t>九、估价依据</w:t>
            </w:r>
          </w:p>
        </w:tc>
      </w:tr>
      <w:tr w:rsidR="00243762" w:rsidTr="009E7D52">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sz w:val="18"/>
                <w:szCs w:val="21"/>
              </w:rPr>
              <w:t>（一）有关的法律、法规及技术标准文件</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1.</w:t>
            </w:r>
            <w:r w:rsidR="002E6E45">
              <w:rPr>
                <w:rFonts w:ascii="Arial" w:eastAsia="华文细黑" w:hAnsi="Arial" w:hint="eastAsia"/>
                <w:sz w:val="18"/>
                <w:szCs w:val="21"/>
              </w:rPr>
              <w:t xml:space="preserve"> </w:t>
            </w:r>
            <w:r>
              <w:rPr>
                <w:rFonts w:ascii="Arial" w:eastAsia="华文细黑" w:hAnsi="Arial" w:hint="eastAsia"/>
                <w:sz w:val="18"/>
                <w:szCs w:val="21"/>
              </w:rPr>
              <w:t>《中华人民共和国土地管理法》（</w:t>
            </w:r>
            <w:r>
              <w:rPr>
                <w:rFonts w:ascii="Arial" w:eastAsia="华文细黑" w:hAnsi="Arial" w:hint="eastAsia"/>
                <w:sz w:val="18"/>
                <w:szCs w:val="21"/>
              </w:rPr>
              <w:t>1986</w:t>
            </w:r>
            <w:r>
              <w:rPr>
                <w:rFonts w:ascii="Arial" w:eastAsia="华文细黑" w:hAnsi="Arial" w:hint="eastAsia"/>
                <w:sz w:val="18"/>
                <w:szCs w:val="21"/>
              </w:rPr>
              <w:t>年</w:t>
            </w:r>
            <w:r>
              <w:rPr>
                <w:rFonts w:ascii="Arial" w:eastAsia="华文细黑" w:hAnsi="Arial" w:hint="eastAsia"/>
                <w:sz w:val="18"/>
                <w:szCs w:val="21"/>
              </w:rPr>
              <w:t>6</w:t>
            </w:r>
            <w:r>
              <w:rPr>
                <w:rFonts w:ascii="Arial" w:eastAsia="华文细黑" w:hAnsi="Arial" w:hint="eastAsia"/>
                <w:sz w:val="18"/>
                <w:szCs w:val="21"/>
              </w:rPr>
              <w:t>月</w:t>
            </w:r>
            <w:r>
              <w:rPr>
                <w:rFonts w:ascii="Arial" w:eastAsia="华文细黑" w:hAnsi="Arial" w:hint="eastAsia"/>
                <w:sz w:val="18"/>
                <w:szCs w:val="21"/>
              </w:rPr>
              <w:t>25</w:t>
            </w:r>
            <w:r>
              <w:rPr>
                <w:rFonts w:ascii="Arial" w:eastAsia="华文细黑" w:hAnsi="Arial" w:hint="eastAsia"/>
                <w:sz w:val="18"/>
                <w:szCs w:val="21"/>
              </w:rPr>
              <w:t>日第六届全国人民代表大会常务委员会第十六次会议通过</w:t>
            </w:r>
            <w:r>
              <w:rPr>
                <w:rFonts w:ascii="Arial" w:eastAsia="华文细黑" w:hAnsi="Arial" w:hint="eastAsia"/>
                <w:sz w:val="18"/>
                <w:szCs w:val="21"/>
              </w:rPr>
              <w:t> </w:t>
            </w:r>
            <w:r>
              <w:rPr>
                <w:rFonts w:ascii="Arial" w:eastAsia="华文细黑" w:hAnsi="Arial" w:hint="eastAsia"/>
                <w:sz w:val="18"/>
                <w:szCs w:val="21"/>
              </w:rPr>
              <w:t>根据</w:t>
            </w:r>
            <w:r>
              <w:rPr>
                <w:rFonts w:ascii="Arial" w:eastAsia="华文细黑" w:hAnsi="Arial" w:hint="eastAsia"/>
                <w:sz w:val="18"/>
                <w:szCs w:val="21"/>
              </w:rPr>
              <w:t>1988</w:t>
            </w:r>
            <w:r>
              <w:rPr>
                <w:rFonts w:ascii="Arial" w:eastAsia="华文细黑" w:hAnsi="Arial" w:hint="eastAsia"/>
                <w:sz w:val="18"/>
                <w:szCs w:val="21"/>
              </w:rPr>
              <w:t>年</w:t>
            </w:r>
            <w:r>
              <w:rPr>
                <w:rFonts w:ascii="Arial" w:eastAsia="华文细黑" w:hAnsi="Arial" w:hint="eastAsia"/>
                <w:sz w:val="18"/>
                <w:szCs w:val="21"/>
              </w:rPr>
              <w:t>12</w:t>
            </w:r>
            <w:r>
              <w:rPr>
                <w:rFonts w:ascii="Arial" w:eastAsia="华文细黑" w:hAnsi="Arial" w:hint="eastAsia"/>
                <w:sz w:val="18"/>
                <w:szCs w:val="21"/>
              </w:rPr>
              <w:t>月</w:t>
            </w:r>
            <w:r>
              <w:rPr>
                <w:rFonts w:ascii="Arial" w:eastAsia="华文细黑" w:hAnsi="Arial" w:hint="eastAsia"/>
                <w:sz w:val="18"/>
                <w:szCs w:val="21"/>
              </w:rPr>
              <w:t>29</w:t>
            </w:r>
            <w:r>
              <w:rPr>
                <w:rFonts w:ascii="Arial" w:eastAsia="华文细黑" w:hAnsi="Arial" w:hint="eastAsia"/>
                <w:sz w:val="18"/>
                <w:szCs w:val="21"/>
              </w:rPr>
              <w:t>日第七届全国人民代表大会常务委员会第五次会议《关于修改〈中华人民共和国土地管理法〉的决定》修正</w:t>
            </w:r>
            <w:r>
              <w:rPr>
                <w:rFonts w:ascii="Arial" w:eastAsia="华文细黑" w:hAnsi="Arial" w:hint="eastAsia"/>
                <w:sz w:val="18"/>
                <w:szCs w:val="21"/>
              </w:rPr>
              <w:t> 1998</w:t>
            </w:r>
            <w:r>
              <w:rPr>
                <w:rFonts w:ascii="Arial" w:eastAsia="华文细黑" w:hAnsi="Arial" w:hint="eastAsia"/>
                <w:sz w:val="18"/>
                <w:szCs w:val="21"/>
              </w:rPr>
              <w:t>年</w:t>
            </w:r>
            <w:r>
              <w:rPr>
                <w:rFonts w:ascii="Arial" w:eastAsia="华文细黑" w:hAnsi="Arial" w:hint="eastAsia"/>
                <w:sz w:val="18"/>
                <w:szCs w:val="21"/>
              </w:rPr>
              <w:t>8</w:t>
            </w:r>
            <w:r>
              <w:rPr>
                <w:rFonts w:ascii="Arial" w:eastAsia="华文细黑" w:hAnsi="Arial" w:hint="eastAsia"/>
                <w:sz w:val="18"/>
                <w:szCs w:val="21"/>
              </w:rPr>
              <w:t>月</w:t>
            </w:r>
            <w:r>
              <w:rPr>
                <w:rFonts w:ascii="Arial" w:eastAsia="华文细黑" w:hAnsi="Arial" w:hint="eastAsia"/>
                <w:sz w:val="18"/>
                <w:szCs w:val="21"/>
              </w:rPr>
              <w:t>29</w:t>
            </w:r>
            <w:r>
              <w:rPr>
                <w:rFonts w:ascii="Arial" w:eastAsia="华文细黑" w:hAnsi="Arial" w:hint="eastAsia"/>
                <w:sz w:val="18"/>
                <w:szCs w:val="21"/>
              </w:rPr>
              <w:t>日第九届全国人民代表大会常务委员会第四次会议修订通过</w:t>
            </w:r>
            <w:r>
              <w:rPr>
                <w:rFonts w:ascii="Arial" w:eastAsia="华文细黑" w:hAnsi="Arial" w:hint="eastAsia"/>
                <w:sz w:val="18"/>
                <w:szCs w:val="21"/>
              </w:rPr>
              <w:t> 1998</w:t>
            </w:r>
            <w:r>
              <w:rPr>
                <w:rFonts w:ascii="Arial" w:eastAsia="华文细黑" w:hAnsi="Arial" w:hint="eastAsia"/>
                <w:sz w:val="18"/>
                <w:szCs w:val="21"/>
              </w:rPr>
              <w:t>年</w:t>
            </w:r>
            <w:r>
              <w:rPr>
                <w:rFonts w:ascii="Arial" w:eastAsia="华文细黑" w:hAnsi="Arial" w:hint="eastAsia"/>
                <w:sz w:val="18"/>
                <w:szCs w:val="21"/>
              </w:rPr>
              <w:t>8</w:t>
            </w:r>
            <w:r>
              <w:rPr>
                <w:rFonts w:ascii="Arial" w:eastAsia="华文细黑" w:hAnsi="Arial" w:hint="eastAsia"/>
                <w:sz w:val="18"/>
                <w:szCs w:val="21"/>
              </w:rPr>
              <w:t>月</w:t>
            </w:r>
            <w:r>
              <w:rPr>
                <w:rFonts w:ascii="Arial" w:eastAsia="华文细黑" w:hAnsi="Arial" w:hint="eastAsia"/>
                <w:sz w:val="18"/>
                <w:szCs w:val="21"/>
              </w:rPr>
              <w:t>29</w:t>
            </w:r>
            <w:r>
              <w:rPr>
                <w:rFonts w:ascii="Arial" w:eastAsia="华文细黑" w:hAnsi="Arial" w:hint="eastAsia"/>
                <w:sz w:val="18"/>
                <w:szCs w:val="21"/>
              </w:rPr>
              <w:t>日中华人民共和国主席令第</w:t>
            </w:r>
            <w:r>
              <w:rPr>
                <w:rFonts w:ascii="Arial" w:eastAsia="华文细黑" w:hAnsi="Arial" w:hint="eastAsia"/>
                <w:sz w:val="18"/>
                <w:szCs w:val="21"/>
              </w:rPr>
              <w:t>8</w:t>
            </w:r>
            <w:r>
              <w:rPr>
                <w:rFonts w:ascii="Arial" w:eastAsia="华文细黑" w:hAnsi="Arial" w:hint="eastAsia"/>
                <w:sz w:val="18"/>
                <w:szCs w:val="21"/>
              </w:rPr>
              <w:t>号公布</w:t>
            </w:r>
            <w:r>
              <w:rPr>
                <w:rFonts w:ascii="Arial" w:eastAsia="华文细黑" w:hAnsi="Arial" w:hint="eastAsia"/>
                <w:sz w:val="18"/>
                <w:szCs w:val="21"/>
              </w:rPr>
              <w:t>2004</w:t>
            </w:r>
            <w:r>
              <w:rPr>
                <w:rFonts w:ascii="Arial" w:eastAsia="华文细黑" w:hAnsi="Arial" w:hint="eastAsia"/>
                <w:sz w:val="18"/>
                <w:szCs w:val="21"/>
              </w:rPr>
              <w:t>年</w:t>
            </w:r>
            <w:r>
              <w:rPr>
                <w:rFonts w:ascii="Arial" w:eastAsia="华文细黑" w:hAnsi="Arial" w:hint="eastAsia"/>
                <w:sz w:val="18"/>
                <w:szCs w:val="21"/>
              </w:rPr>
              <w:t>8</w:t>
            </w:r>
            <w:r>
              <w:rPr>
                <w:rFonts w:ascii="Arial" w:eastAsia="华文细黑" w:hAnsi="Arial" w:hint="eastAsia"/>
                <w:sz w:val="18"/>
                <w:szCs w:val="21"/>
              </w:rPr>
              <w:t>月</w:t>
            </w:r>
            <w:r>
              <w:rPr>
                <w:rFonts w:ascii="Arial" w:eastAsia="华文细黑" w:hAnsi="Arial" w:hint="eastAsia"/>
                <w:sz w:val="18"/>
                <w:szCs w:val="21"/>
              </w:rPr>
              <w:t>28</w:t>
            </w:r>
            <w:r>
              <w:rPr>
                <w:rFonts w:ascii="Arial" w:eastAsia="华文细黑" w:hAnsi="Arial" w:hint="eastAsia"/>
                <w:sz w:val="18"/>
                <w:szCs w:val="21"/>
              </w:rPr>
              <w:t>日第十届全国人民代表大会常务委员会第十一次会议通过，</w:t>
            </w:r>
            <w:r>
              <w:rPr>
                <w:rFonts w:ascii="Arial" w:eastAsia="华文细黑" w:hAnsi="Arial" w:hint="eastAsia"/>
                <w:sz w:val="18"/>
                <w:szCs w:val="21"/>
              </w:rPr>
              <w:t>2004</w:t>
            </w:r>
            <w:r>
              <w:rPr>
                <w:rFonts w:ascii="Arial" w:eastAsia="华文细黑" w:hAnsi="Arial" w:hint="eastAsia"/>
                <w:sz w:val="18"/>
                <w:szCs w:val="21"/>
              </w:rPr>
              <w:t>年</w:t>
            </w:r>
            <w:r>
              <w:rPr>
                <w:rFonts w:ascii="Arial" w:eastAsia="华文细黑" w:hAnsi="Arial" w:hint="eastAsia"/>
                <w:sz w:val="18"/>
                <w:szCs w:val="21"/>
              </w:rPr>
              <w:t>8</w:t>
            </w:r>
            <w:r>
              <w:rPr>
                <w:rFonts w:ascii="Arial" w:eastAsia="华文细黑" w:hAnsi="Arial" w:hint="eastAsia"/>
                <w:sz w:val="18"/>
                <w:szCs w:val="21"/>
              </w:rPr>
              <w:t>月</w:t>
            </w:r>
            <w:r>
              <w:rPr>
                <w:rFonts w:ascii="Arial" w:eastAsia="华文细黑" w:hAnsi="Arial" w:hint="eastAsia"/>
                <w:sz w:val="18"/>
                <w:szCs w:val="21"/>
              </w:rPr>
              <w:t>28</w:t>
            </w:r>
            <w:r>
              <w:rPr>
                <w:rFonts w:ascii="Arial" w:eastAsia="华文细黑" w:hAnsi="Arial" w:hint="eastAsia"/>
                <w:sz w:val="18"/>
                <w:szCs w:val="21"/>
              </w:rPr>
              <w:t>日中华人民共和国主席令第</w:t>
            </w:r>
            <w:r>
              <w:rPr>
                <w:rFonts w:ascii="Arial" w:eastAsia="华文细黑" w:hAnsi="Arial" w:hint="eastAsia"/>
                <w:sz w:val="18"/>
                <w:szCs w:val="21"/>
              </w:rPr>
              <w:t>28</w:t>
            </w:r>
            <w:r>
              <w:rPr>
                <w:rFonts w:ascii="Arial" w:eastAsia="华文细黑" w:hAnsi="Arial" w:hint="eastAsia"/>
                <w:sz w:val="18"/>
                <w:szCs w:val="21"/>
              </w:rPr>
              <w:t>号公布，自公布之日起施行的《关于修改</w:t>
            </w:r>
            <w:r>
              <w:rPr>
                <w:rFonts w:ascii="Arial" w:eastAsia="华文细黑" w:hAnsi="Arial" w:hint="eastAsia"/>
                <w:sz w:val="18"/>
                <w:szCs w:val="21"/>
              </w:rPr>
              <w:t>&lt;</w:t>
            </w:r>
            <w:r>
              <w:rPr>
                <w:rFonts w:ascii="Arial" w:eastAsia="华文细黑" w:hAnsi="Arial" w:hint="eastAsia"/>
                <w:sz w:val="18"/>
                <w:szCs w:val="21"/>
              </w:rPr>
              <w:t>中华人民共和国土地管理法</w:t>
            </w:r>
            <w:r>
              <w:rPr>
                <w:rFonts w:ascii="Arial" w:eastAsia="华文细黑" w:hAnsi="Arial" w:hint="eastAsia"/>
                <w:sz w:val="18"/>
                <w:szCs w:val="21"/>
              </w:rPr>
              <w:t>&gt;</w:t>
            </w:r>
            <w:r>
              <w:rPr>
                <w:rFonts w:ascii="Arial" w:eastAsia="华文细黑" w:hAnsi="Arial" w:hint="eastAsia"/>
                <w:sz w:val="18"/>
                <w:szCs w:val="21"/>
              </w:rPr>
              <w:t>的决定》修改的《中华人民共和国土地管理法（</w:t>
            </w:r>
            <w:r>
              <w:rPr>
                <w:rFonts w:ascii="Arial" w:eastAsia="华文细黑" w:hAnsi="Arial" w:hint="eastAsia"/>
                <w:sz w:val="18"/>
                <w:szCs w:val="21"/>
              </w:rPr>
              <w:t>2004</w:t>
            </w:r>
            <w:r>
              <w:rPr>
                <w:rFonts w:ascii="Arial" w:eastAsia="华文细黑" w:hAnsi="Arial" w:hint="eastAsia"/>
                <w:sz w:val="18"/>
                <w:szCs w:val="21"/>
              </w:rPr>
              <w:t>年修正本）》），</w:t>
            </w:r>
            <w:r>
              <w:rPr>
                <w:rFonts w:ascii="Arial" w:eastAsia="华文细黑" w:hAnsi="Arial" w:hint="eastAsia"/>
                <w:sz w:val="18"/>
                <w:szCs w:val="21"/>
              </w:rPr>
              <w:t>2019</w:t>
            </w:r>
            <w:r>
              <w:rPr>
                <w:rFonts w:ascii="Arial" w:eastAsia="华文细黑" w:hAnsi="Arial" w:hint="eastAsia"/>
                <w:sz w:val="18"/>
                <w:szCs w:val="21"/>
              </w:rPr>
              <w:t>年</w:t>
            </w:r>
            <w:r>
              <w:rPr>
                <w:rFonts w:ascii="Arial" w:eastAsia="华文细黑" w:hAnsi="Arial" w:hint="eastAsia"/>
                <w:sz w:val="18"/>
                <w:szCs w:val="21"/>
              </w:rPr>
              <w:t>8</w:t>
            </w:r>
            <w:r>
              <w:rPr>
                <w:rFonts w:ascii="Arial" w:eastAsia="华文细黑" w:hAnsi="Arial" w:hint="eastAsia"/>
                <w:sz w:val="18"/>
                <w:szCs w:val="21"/>
              </w:rPr>
              <w:t>月</w:t>
            </w:r>
            <w:r>
              <w:rPr>
                <w:rFonts w:ascii="Arial" w:eastAsia="华文细黑" w:hAnsi="Arial" w:hint="eastAsia"/>
                <w:sz w:val="18"/>
                <w:szCs w:val="21"/>
              </w:rPr>
              <w:t>26</w:t>
            </w:r>
            <w:r>
              <w:rPr>
                <w:rFonts w:ascii="Arial" w:eastAsia="华文细黑" w:hAnsi="Arial" w:hint="eastAsia"/>
                <w:sz w:val="18"/>
                <w:szCs w:val="21"/>
              </w:rPr>
              <w:t>日第十三届全国人民代表大会常务委员会第十二次会议通过对《中华人民共和国土地管理法》作出修改，（本决定自</w:t>
            </w:r>
            <w:r>
              <w:rPr>
                <w:rFonts w:ascii="Arial" w:eastAsia="华文细黑" w:hAnsi="Arial" w:hint="eastAsia"/>
                <w:sz w:val="18"/>
                <w:szCs w:val="21"/>
              </w:rPr>
              <w:t>2020</w:t>
            </w:r>
            <w:r>
              <w:rPr>
                <w:rFonts w:ascii="Arial" w:eastAsia="华文细黑" w:hAnsi="Arial" w:hint="eastAsia"/>
                <w:sz w:val="18"/>
                <w:szCs w:val="21"/>
              </w:rPr>
              <w:t>年</w:t>
            </w:r>
            <w:r>
              <w:rPr>
                <w:rFonts w:ascii="Arial" w:eastAsia="华文细黑" w:hAnsi="Arial" w:hint="eastAsia"/>
                <w:sz w:val="18"/>
                <w:szCs w:val="21"/>
              </w:rPr>
              <w:t>1</w:t>
            </w:r>
            <w:r>
              <w:rPr>
                <w:rFonts w:ascii="Arial" w:eastAsia="华文细黑" w:hAnsi="Arial" w:hint="eastAsia"/>
                <w:sz w:val="18"/>
                <w:szCs w:val="21"/>
              </w:rPr>
              <w:t>月</w:t>
            </w:r>
            <w:r>
              <w:rPr>
                <w:rFonts w:ascii="Arial" w:eastAsia="华文细黑" w:hAnsi="Arial" w:hint="eastAsia"/>
                <w:sz w:val="18"/>
                <w:szCs w:val="21"/>
              </w:rPr>
              <w:t>1</w:t>
            </w:r>
            <w:r>
              <w:rPr>
                <w:rFonts w:ascii="Arial" w:eastAsia="华文细黑" w:hAnsi="Arial" w:hint="eastAsia"/>
                <w:sz w:val="18"/>
                <w:szCs w:val="21"/>
              </w:rPr>
              <w:t>日起施行）</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2.</w:t>
            </w:r>
            <w:r w:rsidR="002E6E45">
              <w:rPr>
                <w:rFonts w:ascii="Arial" w:eastAsia="华文细黑" w:hAnsi="Arial" w:hint="eastAsia"/>
                <w:sz w:val="18"/>
                <w:szCs w:val="21"/>
              </w:rPr>
              <w:t xml:space="preserve"> </w:t>
            </w:r>
            <w:r w:rsidR="002E6E45" w:rsidRPr="002E6E45">
              <w:rPr>
                <w:rFonts w:ascii="Arial" w:eastAsia="华文细黑" w:hAnsi="Arial" w:cs="Arial" w:hint="eastAsia"/>
                <w:sz w:val="18"/>
                <w:szCs w:val="21"/>
              </w:rPr>
              <w:t>《中华人民共和国城市房地产管理法》（</w:t>
            </w:r>
            <w:r w:rsidR="002E6E45" w:rsidRPr="002E6E45">
              <w:rPr>
                <w:rFonts w:ascii="Arial" w:eastAsia="华文细黑" w:hAnsi="Arial" w:cs="Arial" w:hint="eastAsia"/>
                <w:sz w:val="18"/>
                <w:szCs w:val="21"/>
              </w:rPr>
              <w:t>1994</w:t>
            </w:r>
            <w:r w:rsidR="002E6E45" w:rsidRPr="002E6E45">
              <w:rPr>
                <w:rFonts w:ascii="Arial" w:eastAsia="华文细黑" w:hAnsi="Arial" w:cs="Arial" w:hint="eastAsia"/>
                <w:sz w:val="18"/>
                <w:szCs w:val="21"/>
              </w:rPr>
              <w:t>年</w:t>
            </w:r>
            <w:r w:rsidR="002E6E45" w:rsidRPr="002E6E45">
              <w:rPr>
                <w:rFonts w:ascii="Arial" w:eastAsia="华文细黑" w:hAnsi="Arial" w:cs="Arial" w:hint="eastAsia"/>
                <w:sz w:val="18"/>
                <w:szCs w:val="21"/>
              </w:rPr>
              <w:t>7</w:t>
            </w:r>
            <w:r w:rsidR="002E6E45" w:rsidRPr="002E6E45">
              <w:rPr>
                <w:rFonts w:ascii="Arial" w:eastAsia="华文细黑" w:hAnsi="Arial" w:cs="Arial" w:hint="eastAsia"/>
                <w:sz w:val="18"/>
                <w:szCs w:val="21"/>
              </w:rPr>
              <w:t>月</w:t>
            </w:r>
            <w:r w:rsidR="002E6E45" w:rsidRPr="002E6E45">
              <w:rPr>
                <w:rFonts w:ascii="Arial" w:eastAsia="华文细黑" w:hAnsi="Arial" w:cs="Arial" w:hint="eastAsia"/>
                <w:sz w:val="18"/>
                <w:szCs w:val="21"/>
              </w:rPr>
              <w:t>5</w:t>
            </w:r>
            <w:r w:rsidR="002E6E45" w:rsidRPr="002E6E45">
              <w:rPr>
                <w:rFonts w:ascii="Arial" w:eastAsia="华文细黑" w:hAnsi="Arial" w:cs="Arial" w:hint="eastAsia"/>
                <w:sz w:val="18"/>
                <w:szCs w:val="21"/>
              </w:rPr>
              <w:t>日第八届全国人民代表大会常务委员会第八次会议通过，中华人民共和国主席令第</w:t>
            </w:r>
            <w:r w:rsidR="002E6E45" w:rsidRPr="002E6E45">
              <w:rPr>
                <w:rFonts w:ascii="Arial" w:eastAsia="华文细黑" w:hAnsi="Arial" w:cs="Arial" w:hint="eastAsia"/>
                <w:sz w:val="18"/>
                <w:szCs w:val="21"/>
              </w:rPr>
              <w:t>29</w:t>
            </w:r>
            <w:r w:rsidR="002E6E45" w:rsidRPr="002E6E45">
              <w:rPr>
                <w:rFonts w:ascii="Arial" w:eastAsia="华文细黑" w:hAnsi="Arial" w:cs="Arial" w:hint="eastAsia"/>
                <w:sz w:val="18"/>
                <w:szCs w:val="21"/>
              </w:rPr>
              <w:t>号公布，自</w:t>
            </w:r>
            <w:r w:rsidR="002E6E45" w:rsidRPr="002E6E45">
              <w:rPr>
                <w:rFonts w:ascii="Arial" w:eastAsia="华文细黑" w:hAnsi="Arial" w:cs="Arial" w:hint="eastAsia"/>
                <w:sz w:val="18"/>
                <w:szCs w:val="21"/>
              </w:rPr>
              <w:t>1995</w:t>
            </w:r>
            <w:r w:rsidR="002E6E45" w:rsidRPr="002E6E45">
              <w:rPr>
                <w:rFonts w:ascii="Arial" w:eastAsia="华文细黑" w:hAnsi="Arial" w:cs="Arial" w:hint="eastAsia"/>
                <w:sz w:val="18"/>
                <w:szCs w:val="21"/>
              </w:rPr>
              <w:t>年</w:t>
            </w:r>
            <w:r w:rsidR="002E6E45" w:rsidRPr="002E6E45">
              <w:rPr>
                <w:rFonts w:ascii="Arial" w:eastAsia="华文细黑" w:hAnsi="Arial" w:cs="Arial" w:hint="eastAsia"/>
                <w:sz w:val="18"/>
                <w:szCs w:val="21"/>
              </w:rPr>
              <w:t>1</w:t>
            </w:r>
            <w:r w:rsidR="002E6E45" w:rsidRPr="002E6E45">
              <w:rPr>
                <w:rFonts w:ascii="Arial" w:eastAsia="华文细黑" w:hAnsi="Arial" w:cs="Arial" w:hint="eastAsia"/>
                <w:sz w:val="18"/>
                <w:szCs w:val="21"/>
              </w:rPr>
              <w:t>月</w:t>
            </w:r>
            <w:r w:rsidR="002E6E45" w:rsidRPr="002E6E45">
              <w:rPr>
                <w:rFonts w:ascii="Arial" w:eastAsia="华文细黑" w:hAnsi="Arial" w:cs="Arial" w:hint="eastAsia"/>
                <w:sz w:val="18"/>
                <w:szCs w:val="21"/>
              </w:rPr>
              <w:t>1</w:t>
            </w:r>
            <w:r w:rsidR="002E6E45" w:rsidRPr="002E6E45">
              <w:rPr>
                <w:rFonts w:ascii="Arial" w:eastAsia="华文细黑" w:hAnsi="Arial" w:cs="Arial" w:hint="eastAsia"/>
                <w:sz w:val="18"/>
                <w:szCs w:val="21"/>
              </w:rPr>
              <w:t>日起施行；</w:t>
            </w:r>
            <w:r w:rsidR="002E6E45" w:rsidRPr="002E6E45">
              <w:rPr>
                <w:rFonts w:ascii="Arial" w:eastAsia="华文细黑" w:hAnsi="Arial" w:cs="Arial" w:hint="eastAsia"/>
                <w:sz w:val="18"/>
                <w:szCs w:val="21"/>
              </w:rPr>
              <w:t>2007</w:t>
            </w:r>
            <w:r w:rsidR="002E6E45" w:rsidRPr="002E6E45">
              <w:rPr>
                <w:rFonts w:ascii="Arial" w:eastAsia="华文细黑" w:hAnsi="Arial" w:cs="Arial" w:hint="eastAsia"/>
                <w:sz w:val="18"/>
                <w:szCs w:val="21"/>
              </w:rPr>
              <w:t>年</w:t>
            </w:r>
            <w:r w:rsidR="002E6E45" w:rsidRPr="002E6E45">
              <w:rPr>
                <w:rFonts w:ascii="Arial" w:eastAsia="华文细黑" w:hAnsi="Arial" w:cs="Arial" w:hint="eastAsia"/>
                <w:sz w:val="18"/>
                <w:szCs w:val="21"/>
              </w:rPr>
              <w:t>8</w:t>
            </w:r>
            <w:r w:rsidR="002E6E45" w:rsidRPr="002E6E45">
              <w:rPr>
                <w:rFonts w:ascii="Arial" w:eastAsia="华文细黑" w:hAnsi="Arial" w:cs="Arial" w:hint="eastAsia"/>
                <w:sz w:val="18"/>
                <w:szCs w:val="21"/>
              </w:rPr>
              <w:t>月</w:t>
            </w:r>
            <w:r w:rsidR="002E6E45" w:rsidRPr="002E6E45">
              <w:rPr>
                <w:rFonts w:ascii="Arial" w:eastAsia="华文细黑" w:hAnsi="Arial" w:cs="Arial" w:hint="eastAsia"/>
                <w:sz w:val="18"/>
                <w:szCs w:val="21"/>
              </w:rPr>
              <w:t>30</w:t>
            </w:r>
            <w:r w:rsidR="002E6E45" w:rsidRPr="002E6E45">
              <w:rPr>
                <w:rFonts w:ascii="Arial" w:eastAsia="华文细黑" w:hAnsi="Arial" w:cs="Arial" w:hint="eastAsia"/>
                <w:sz w:val="18"/>
                <w:szCs w:val="21"/>
              </w:rPr>
              <w:t>日第十届全国人民代表大会常务委员会第二十九次会议通过第一次修正通过，中华人民共和国主席令第</w:t>
            </w:r>
            <w:r w:rsidR="002E6E45" w:rsidRPr="002E6E45">
              <w:rPr>
                <w:rFonts w:ascii="Arial" w:eastAsia="华文细黑" w:hAnsi="Arial" w:cs="Arial" w:hint="eastAsia"/>
                <w:sz w:val="18"/>
                <w:szCs w:val="21"/>
              </w:rPr>
              <w:t>72</w:t>
            </w:r>
            <w:r w:rsidR="002E6E45" w:rsidRPr="002E6E45">
              <w:rPr>
                <w:rFonts w:ascii="Arial" w:eastAsia="华文细黑" w:hAnsi="Arial" w:cs="Arial" w:hint="eastAsia"/>
                <w:sz w:val="18"/>
                <w:szCs w:val="21"/>
              </w:rPr>
              <w:t>号公布，自公布之日起施行；</w:t>
            </w:r>
            <w:r w:rsidR="002E6E45" w:rsidRPr="002E6E45">
              <w:rPr>
                <w:rFonts w:ascii="Arial" w:eastAsia="华文细黑" w:hAnsi="Arial" w:cs="Arial" w:hint="eastAsia"/>
                <w:sz w:val="18"/>
                <w:szCs w:val="21"/>
              </w:rPr>
              <w:t>2009</w:t>
            </w:r>
            <w:r w:rsidR="002E6E45" w:rsidRPr="002E6E45">
              <w:rPr>
                <w:rFonts w:ascii="Arial" w:eastAsia="华文细黑" w:hAnsi="Arial" w:cs="Arial" w:hint="eastAsia"/>
                <w:sz w:val="18"/>
                <w:szCs w:val="21"/>
              </w:rPr>
              <w:t>年</w:t>
            </w:r>
            <w:r w:rsidR="002E6E45" w:rsidRPr="002E6E45">
              <w:rPr>
                <w:rFonts w:ascii="Arial" w:eastAsia="华文细黑" w:hAnsi="Arial" w:cs="Arial" w:hint="eastAsia"/>
                <w:sz w:val="18"/>
                <w:szCs w:val="21"/>
              </w:rPr>
              <w:t>8</w:t>
            </w:r>
            <w:r w:rsidR="002E6E45" w:rsidRPr="002E6E45">
              <w:rPr>
                <w:rFonts w:ascii="Arial" w:eastAsia="华文细黑" w:hAnsi="Arial" w:cs="Arial" w:hint="eastAsia"/>
                <w:sz w:val="18"/>
                <w:szCs w:val="21"/>
              </w:rPr>
              <w:t>月</w:t>
            </w:r>
            <w:r w:rsidR="002E6E45" w:rsidRPr="002E6E45">
              <w:rPr>
                <w:rFonts w:ascii="Arial" w:eastAsia="华文细黑" w:hAnsi="Arial" w:cs="Arial" w:hint="eastAsia"/>
                <w:sz w:val="18"/>
                <w:szCs w:val="21"/>
              </w:rPr>
              <w:t>27</w:t>
            </w:r>
            <w:r w:rsidR="002E6E45" w:rsidRPr="002E6E45">
              <w:rPr>
                <w:rFonts w:ascii="Arial" w:eastAsia="华文细黑" w:hAnsi="Arial" w:cs="Arial" w:hint="eastAsia"/>
                <w:sz w:val="18"/>
                <w:szCs w:val="21"/>
              </w:rPr>
              <w:t>日第十一届全国人民代表大会常务委员会第十次会议第二次修正通过，中华人民共和国主席令第</w:t>
            </w:r>
            <w:r w:rsidR="002E6E45" w:rsidRPr="002E6E45">
              <w:rPr>
                <w:rFonts w:ascii="Arial" w:eastAsia="华文细黑" w:hAnsi="Arial" w:cs="Arial" w:hint="eastAsia"/>
                <w:sz w:val="18"/>
                <w:szCs w:val="21"/>
              </w:rPr>
              <w:t>18</w:t>
            </w:r>
            <w:r w:rsidR="002E6E45" w:rsidRPr="002E6E45">
              <w:rPr>
                <w:rFonts w:ascii="Arial" w:eastAsia="华文细黑" w:hAnsi="Arial" w:cs="Arial" w:hint="eastAsia"/>
                <w:sz w:val="18"/>
                <w:szCs w:val="21"/>
              </w:rPr>
              <w:t>号公布，自公布之日起施行；</w:t>
            </w:r>
            <w:r w:rsidR="002E6E45" w:rsidRPr="002E6E45">
              <w:rPr>
                <w:rFonts w:ascii="Arial" w:eastAsia="华文细黑" w:hAnsi="Arial" w:cs="Arial" w:hint="eastAsia"/>
                <w:sz w:val="18"/>
                <w:szCs w:val="21"/>
              </w:rPr>
              <w:t>2019</w:t>
            </w:r>
            <w:r w:rsidR="002E6E45" w:rsidRPr="002E6E45">
              <w:rPr>
                <w:rFonts w:ascii="Arial" w:eastAsia="华文细黑" w:hAnsi="Arial" w:cs="Arial" w:hint="eastAsia"/>
                <w:sz w:val="18"/>
                <w:szCs w:val="21"/>
              </w:rPr>
              <w:t>年</w:t>
            </w:r>
            <w:r w:rsidR="002E6E45" w:rsidRPr="002E6E45">
              <w:rPr>
                <w:rFonts w:ascii="Arial" w:eastAsia="华文细黑" w:hAnsi="Arial" w:cs="Arial" w:hint="eastAsia"/>
                <w:sz w:val="18"/>
                <w:szCs w:val="21"/>
              </w:rPr>
              <w:t>8</w:t>
            </w:r>
            <w:r w:rsidR="002E6E45" w:rsidRPr="002E6E45">
              <w:rPr>
                <w:rFonts w:ascii="Arial" w:eastAsia="华文细黑" w:hAnsi="Arial" w:cs="Arial" w:hint="eastAsia"/>
                <w:sz w:val="18"/>
                <w:szCs w:val="21"/>
              </w:rPr>
              <w:t>月</w:t>
            </w:r>
            <w:r w:rsidR="002E6E45" w:rsidRPr="002E6E45">
              <w:rPr>
                <w:rFonts w:ascii="Arial" w:eastAsia="华文细黑" w:hAnsi="Arial" w:cs="Arial" w:hint="eastAsia"/>
                <w:sz w:val="18"/>
                <w:szCs w:val="21"/>
              </w:rPr>
              <w:t>26</w:t>
            </w:r>
            <w:r w:rsidR="002E6E45" w:rsidRPr="002E6E45">
              <w:rPr>
                <w:rFonts w:ascii="Arial" w:eastAsia="华文细黑" w:hAnsi="Arial" w:cs="Arial" w:hint="eastAsia"/>
                <w:sz w:val="18"/>
                <w:szCs w:val="21"/>
              </w:rPr>
              <w:t>日第十三届全国人大常委会第十二次会议通过第三次修正，自</w:t>
            </w:r>
            <w:r w:rsidR="002E6E45" w:rsidRPr="002E6E45">
              <w:rPr>
                <w:rFonts w:ascii="Arial" w:eastAsia="华文细黑" w:hAnsi="Arial" w:cs="Arial" w:hint="eastAsia"/>
                <w:sz w:val="18"/>
                <w:szCs w:val="21"/>
              </w:rPr>
              <w:t>2020</w:t>
            </w:r>
            <w:r w:rsidR="002E6E45" w:rsidRPr="002E6E45">
              <w:rPr>
                <w:rFonts w:ascii="Arial" w:eastAsia="华文细黑" w:hAnsi="Arial" w:cs="Arial" w:hint="eastAsia"/>
                <w:sz w:val="18"/>
                <w:szCs w:val="21"/>
              </w:rPr>
              <w:t>年</w:t>
            </w:r>
            <w:r w:rsidR="002E6E45" w:rsidRPr="002E6E45">
              <w:rPr>
                <w:rFonts w:ascii="Arial" w:eastAsia="华文细黑" w:hAnsi="Arial" w:cs="Arial" w:hint="eastAsia"/>
                <w:sz w:val="18"/>
                <w:szCs w:val="21"/>
              </w:rPr>
              <w:t>1</w:t>
            </w:r>
            <w:r w:rsidR="002E6E45" w:rsidRPr="002E6E45">
              <w:rPr>
                <w:rFonts w:ascii="Arial" w:eastAsia="华文细黑" w:hAnsi="Arial" w:cs="Arial" w:hint="eastAsia"/>
                <w:sz w:val="18"/>
                <w:szCs w:val="21"/>
              </w:rPr>
              <w:t>月</w:t>
            </w:r>
            <w:r w:rsidR="002E6E45" w:rsidRPr="002E6E45">
              <w:rPr>
                <w:rFonts w:ascii="Arial" w:eastAsia="华文细黑" w:hAnsi="Arial" w:cs="Arial" w:hint="eastAsia"/>
                <w:sz w:val="18"/>
                <w:szCs w:val="21"/>
              </w:rPr>
              <w:t>1</w:t>
            </w:r>
            <w:r w:rsidR="002E6E45" w:rsidRPr="002E6E45">
              <w:rPr>
                <w:rFonts w:ascii="Arial" w:eastAsia="华文细黑" w:hAnsi="Arial" w:cs="Arial" w:hint="eastAsia"/>
                <w:sz w:val="18"/>
                <w:szCs w:val="21"/>
              </w:rPr>
              <w:t>日起施行）</w:t>
            </w:r>
          </w:p>
          <w:p w:rsidR="00243762" w:rsidRDefault="002E6E45">
            <w:pPr>
              <w:spacing w:line="360" w:lineRule="auto"/>
              <w:ind w:firstLineChars="200" w:firstLine="360"/>
              <w:rPr>
                <w:rFonts w:ascii="Arial" w:eastAsia="华文细黑" w:hAnsi="Arial"/>
                <w:sz w:val="18"/>
                <w:szCs w:val="21"/>
              </w:rPr>
            </w:pPr>
            <w:r>
              <w:rPr>
                <w:rFonts w:ascii="Arial" w:eastAsia="华文细黑" w:hAnsi="Arial" w:hint="eastAsia"/>
                <w:sz w:val="18"/>
                <w:szCs w:val="21"/>
              </w:rPr>
              <w:t xml:space="preserve">3. </w:t>
            </w:r>
            <w:r w:rsidRPr="002E6E45">
              <w:rPr>
                <w:rFonts w:ascii="Arial" w:eastAsia="华文细黑" w:hAnsi="Arial" w:hint="eastAsia"/>
                <w:sz w:val="18"/>
                <w:szCs w:val="21"/>
              </w:rPr>
              <w:t>《中华人民共和国城乡规划法》（</w:t>
            </w:r>
            <w:r w:rsidRPr="002E6E45">
              <w:rPr>
                <w:rFonts w:ascii="Arial" w:eastAsia="华文细黑" w:hAnsi="Arial" w:hint="eastAsia"/>
                <w:sz w:val="18"/>
                <w:szCs w:val="21"/>
              </w:rPr>
              <w:t xml:space="preserve">2007 </w:t>
            </w:r>
            <w:r w:rsidRPr="002E6E45">
              <w:rPr>
                <w:rFonts w:ascii="Arial" w:eastAsia="华文细黑" w:hAnsi="Arial" w:hint="eastAsia"/>
                <w:sz w:val="18"/>
                <w:szCs w:val="21"/>
              </w:rPr>
              <w:t>年</w:t>
            </w:r>
            <w:r w:rsidRPr="002E6E45">
              <w:rPr>
                <w:rFonts w:ascii="Arial" w:eastAsia="华文细黑" w:hAnsi="Arial" w:hint="eastAsia"/>
                <w:sz w:val="18"/>
                <w:szCs w:val="21"/>
              </w:rPr>
              <w:t xml:space="preserve"> 10 </w:t>
            </w:r>
            <w:r w:rsidRPr="002E6E45">
              <w:rPr>
                <w:rFonts w:ascii="Arial" w:eastAsia="华文细黑" w:hAnsi="Arial" w:hint="eastAsia"/>
                <w:sz w:val="18"/>
                <w:szCs w:val="21"/>
              </w:rPr>
              <w:t>月</w:t>
            </w:r>
            <w:r w:rsidRPr="002E6E45">
              <w:rPr>
                <w:rFonts w:ascii="Arial" w:eastAsia="华文细黑" w:hAnsi="Arial" w:hint="eastAsia"/>
                <w:sz w:val="18"/>
                <w:szCs w:val="21"/>
              </w:rPr>
              <w:t xml:space="preserve"> 28 </w:t>
            </w:r>
            <w:r w:rsidRPr="002E6E45">
              <w:rPr>
                <w:rFonts w:ascii="Arial" w:eastAsia="华文细黑" w:hAnsi="Arial" w:hint="eastAsia"/>
                <w:sz w:val="18"/>
                <w:szCs w:val="21"/>
              </w:rPr>
              <w:t>日第十届全国人民代表大会常务委员会第三十次会议通过，中华人民共和国主席令第</w:t>
            </w:r>
            <w:r w:rsidRPr="002E6E45">
              <w:rPr>
                <w:rFonts w:ascii="Arial" w:eastAsia="华文细黑" w:hAnsi="Arial" w:hint="eastAsia"/>
                <w:sz w:val="18"/>
                <w:szCs w:val="21"/>
              </w:rPr>
              <w:t>74</w:t>
            </w:r>
            <w:r w:rsidRPr="002E6E45">
              <w:rPr>
                <w:rFonts w:ascii="Arial" w:eastAsia="华文细黑" w:hAnsi="Arial" w:hint="eastAsia"/>
                <w:sz w:val="18"/>
                <w:szCs w:val="21"/>
              </w:rPr>
              <w:t>号，自公布之日起施行；根据</w:t>
            </w:r>
            <w:r w:rsidRPr="002E6E45">
              <w:rPr>
                <w:rFonts w:ascii="Arial" w:eastAsia="华文细黑" w:hAnsi="Arial" w:hint="eastAsia"/>
                <w:sz w:val="18"/>
                <w:szCs w:val="21"/>
              </w:rPr>
              <w:t xml:space="preserve"> 2015 </w:t>
            </w:r>
            <w:r w:rsidRPr="002E6E45">
              <w:rPr>
                <w:rFonts w:ascii="Arial" w:eastAsia="华文细黑" w:hAnsi="Arial" w:hint="eastAsia"/>
                <w:sz w:val="18"/>
                <w:szCs w:val="21"/>
              </w:rPr>
              <w:t>年</w:t>
            </w:r>
            <w:r w:rsidRPr="002E6E45">
              <w:rPr>
                <w:rFonts w:ascii="Arial" w:eastAsia="华文细黑" w:hAnsi="Arial" w:hint="eastAsia"/>
                <w:sz w:val="18"/>
                <w:szCs w:val="21"/>
              </w:rPr>
              <w:t xml:space="preserve"> 4 </w:t>
            </w:r>
            <w:r w:rsidRPr="002E6E45">
              <w:rPr>
                <w:rFonts w:ascii="Arial" w:eastAsia="华文细黑" w:hAnsi="Arial" w:hint="eastAsia"/>
                <w:sz w:val="18"/>
                <w:szCs w:val="21"/>
              </w:rPr>
              <w:t>月</w:t>
            </w:r>
            <w:r w:rsidRPr="002E6E45">
              <w:rPr>
                <w:rFonts w:ascii="Arial" w:eastAsia="华文细黑" w:hAnsi="Arial" w:hint="eastAsia"/>
                <w:sz w:val="18"/>
                <w:szCs w:val="21"/>
              </w:rPr>
              <w:t xml:space="preserve"> 24 </w:t>
            </w:r>
            <w:r w:rsidRPr="002E6E45">
              <w:rPr>
                <w:rFonts w:ascii="Arial" w:eastAsia="华文细黑" w:hAnsi="Arial" w:hint="eastAsia"/>
                <w:sz w:val="18"/>
                <w:szCs w:val="21"/>
              </w:rPr>
              <w:t>日第十二届全国人民代表大会常务委员会第十四次会议通过第一次修正，中华人民共和国主席令第</w:t>
            </w:r>
            <w:r w:rsidRPr="002E6E45">
              <w:rPr>
                <w:rFonts w:ascii="Arial" w:eastAsia="华文细黑" w:hAnsi="Arial" w:hint="eastAsia"/>
                <w:sz w:val="18"/>
                <w:szCs w:val="21"/>
              </w:rPr>
              <w:t>23</w:t>
            </w:r>
            <w:r w:rsidRPr="002E6E45">
              <w:rPr>
                <w:rFonts w:ascii="Arial" w:eastAsia="华文细黑" w:hAnsi="Arial" w:hint="eastAsia"/>
                <w:sz w:val="18"/>
                <w:szCs w:val="21"/>
              </w:rPr>
              <w:t>号公布，自公布之日起施行）</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 xml:space="preserve">4. </w:t>
            </w:r>
            <w:r w:rsidR="002E6E45" w:rsidRPr="002E6E45">
              <w:rPr>
                <w:rFonts w:ascii="Arial" w:eastAsia="华文细黑" w:hAnsi="Arial" w:hint="eastAsia"/>
                <w:sz w:val="18"/>
                <w:szCs w:val="21"/>
              </w:rPr>
              <w:t>《中华人民共和国资产评估法》（</w:t>
            </w:r>
            <w:r w:rsidR="002E6E45" w:rsidRPr="002E6E45">
              <w:rPr>
                <w:rFonts w:ascii="Arial" w:eastAsia="华文细黑" w:hAnsi="Arial" w:hint="eastAsia"/>
                <w:sz w:val="18"/>
                <w:szCs w:val="21"/>
              </w:rPr>
              <w:t>2016</w:t>
            </w:r>
            <w:r w:rsidR="002E6E45" w:rsidRPr="002E6E45">
              <w:rPr>
                <w:rFonts w:ascii="Arial" w:eastAsia="华文细黑" w:hAnsi="Arial" w:hint="eastAsia"/>
                <w:sz w:val="18"/>
                <w:szCs w:val="21"/>
              </w:rPr>
              <w:t>年</w:t>
            </w:r>
            <w:r w:rsidR="002E6E45" w:rsidRPr="002E6E45">
              <w:rPr>
                <w:rFonts w:ascii="Arial" w:eastAsia="华文细黑" w:hAnsi="Arial" w:hint="eastAsia"/>
                <w:sz w:val="18"/>
                <w:szCs w:val="21"/>
              </w:rPr>
              <w:t>7</w:t>
            </w:r>
            <w:r w:rsidR="002E6E45" w:rsidRPr="002E6E45">
              <w:rPr>
                <w:rFonts w:ascii="Arial" w:eastAsia="华文细黑" w:hAnsi="Arial" w:hint="eastAsia"/>
                <w:sz w:val="18"/>
                <w:szCs w:val="21"/>
              </w:rPr>
              <w:t>月</w:t>
            </w:r>
            <w:r w:rsidR="002E6E45" w:rsidRPr="002E6E45">
              <w:rPr>
                <w:rFonts w:ascii="Arial" w:eastAsia="华文细黑" w:hAnsi="Arial" w:hint="eastAsia"/>
                <w:sz w:val="18"/>
                <w:szCs w:val="21"/>
              </w:rPr>
              <w:t>2</w:t>
            </w:r>
            <w:r w:rsidR="002E6E45" w:rsidRPr="002E6E45">
              <w:rPr>
                <w:rFonts w:ascii="Arial" w:eastAsia="华文细黑" w:hAnsi="Arial" w:hint="eastAsia"/>
                <w:sz w:val="18"/>
                <w:szCs w:val="21"/>
              </w:rPr>
              <w:t>日第十二届全国人民代表大会常务委员会第二十一次会议通过，</w:t>
            </w:r>
            <w:r w:rsidR="002E6E45" w:rsidRPr="002E6E45">
              <w:rPr>
                <w:rFonts w:ascii="Arial" w:eastAsia="华文细黑" w:hAnsi="Arial" w:hint="eastAsia"/>
                <w:sz w:val="18"/>
                <w:szCs w:val="21"/>
              </w:rPr>
              <w:t>2016</w:t>
            </w:r>
            <w:r w:rsidR="002E6E45" w:rsidRPr="002E6E45">
              <w:rPr>
                <w:rFonts w:ascii="Arial" w:eastAsia="华文细黑" w:hAnsi="Arial" w:hint="eastAsia"/>
                <w:sz w:val="18"/>
                <w:szCs w:val="21"/>
              </w:rPr>
              <w:t>年</w:t>
            </w:r>
            <w:r w:rsidR="002E6E45" w:rsidRPr="002E6E45">
              <w:rPr>
                <w:rFonts w:ascii="Arial" w:eastAsia="华文细黑" w:hAnsi="Arial" w:hint="eastAsia"/>
                <w:sz w:val="18"/>
                <w:szCs w:val="21"/>
              </w:rPr>
              <w:t>3</w:t>
            </w:r>
            <w:r w:rsidR="002E6E45" w:rsidRPr="002E6E45">
              <w:rPr>
                <w:rFonts w:ascii="Arial" w:eastAsia="华文细黑" w:hAnsi="Arial" w:hint="eastAsia"/>
                <w:sz w:val="18"/>
                <w:szCs w:val="21"/>
              </w:rPr>
              <w:t>月</w:t>
            </w:r>
            <w:r w:rsidR="002E6E45" w:rsidRPr="002E6E45">
              <w:rPr>
                <w:rFonts w:ascii="Arial" w:eastAsia="华文细黑" w:hAnsi="Arial" w:hint="eastAsia"/>
                <w:sz w:val="18"/>
                <w:szCs w:val="21"/>
              </w:rPr>
              <w:t>16</w:t>
            </w:r>
            <w:r w:rsidR="002E6E45" w:rsidRPr="002E6E45">
              <w:rPr>
                <w:rFonts w:ascii="Arial" w:eastAsia="华文细黑" w:hAnsi="Arial" w:hint="eastAsia"/>
                <w:sz w:val="18"/>
                <w:szCs w:val="21"/>
              </w:rPr>
              <w:t>日中华人民共和国主席令第</w:t>
            </w:r>
            <w:r w:rsidR="002E6E45" w:rsidRPr="002E6E45">
              <w:rPr>
                <w:rFonts w:ascii="Arial" w:eastAsia="华文细黑" w:hAnsi="Arial" w:hint="eastAsia"/>
                <w:sz w:val="18"/>
                <w:szCs w:val="21"/>
              </w:rPr>
              <w:t>46</w:t>
            </w:r>
            <w:r w:rsidR="002E6E45" w:rsidRPr="002E6E45">
              <w:rPr>
                <w:rFonts w:ascii="Arial" w:eastAsia="华文细黑" w:hAnsi="Arial" w:hint="eastAsia"/>
                <w:sz w:val="18"/>
                <w:szCs w:val="21"/>
              </w:rPr>
              <w:t>号公布，自</w:t>
            </w:r>
            <w:r w:rsidR="002E6E45" w:rsidRPr="002E6E45">
              <w:rPr>
                <w:rFonts w:ascii="Arial" w:eastAsia="华文细黑" w:hAnsi="Arial" w:hint="eastAsia"/>
                <w:sz w:val="18"/>
                <w:szCs w:val="21"/>
              </w:rPr>
              <w:t>2016</w:t>
            </w:r>
            <w:r w:rsidR="002E6E45" w:rsidRPr="002E6E45">
              <w:rPr>
                <w:rFonts w:ascii="Arial" w:eastAsia="华文细黑" w:hAnsi="Arial" w:hint="eastAsia"/>
                <w:sz w:val="18"/>
                <w:szCs w:val="21"/>
              </w:rPr>
              <w:t>年</w:t>
            </w:r>
            <w:r w:rsidR="002E6E45" w:rsidRPr="002E6E45">
              <w:rPr>
                <w:rFonts w:ascii="Arial" w:eastAsia="华文细黑" w:hAnsi="Arial" w:hint="eastAsia"/>
                <w:sz w:val="18"/>
                <w:szCs w:val="21"/>
              </w:rPr>
              <w:t>12</w:t>
            </w:r>
            <w:r w:rsidR="002E6E45" w:rsidRPr="002E6E45">
              <w:rPr>
                <w:rFonts w:ascii="Arial" w:eastAsia="华文细黑" w:hAnsi="Arial" w:hint="eastAsia"/>
                <w:sz w:val="18"/>
                <w:szCs w:val="21"/>
              </w:rPr>
              <w:t>月</w:t>
            </w:r>
            <w:r w:rsidR="002E6E45" w:rsidRPr="002E6E45">
              <w:rPr>
                <w:rFonts w:ascii="Arial" w:eastAsia="华文细黑" w:hAnsi="Arial" w:hint="eastAsia"/>
                <w:sz w:val="18"/>
                <w:szCs w:val="21"/>
              </w:rPr>
              <w:t>1</w:t>
            </w:r>
            <w:r w:rsidR="002E6E45" w:rsidRPr="002E6E45">
              <w:rPr>
                <w:rFonts w:ascii="Arial" w:eastAsia="华文细黑" w:hAnsi="Arial" w:hint="eastAsia"/>
                <w:sz w:val="18"/>
                <w:szCs w:val="21"/>
              </w:rPr>
              <w:t>日起施行）</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 xml:space="preserve">5. </w:t>
            </w:r>
            <w:r w:rsidR="002E6E45" w:rsidRPr="002E6E45">
              <w:rPr>
                <w:rFonts w:ascii="Arial" w:eastAsia="华文细黑" w:hAnsi="Arial" w:hint="eastAsia"/>
                <w:sz w:val="18"/>
                <w:szCs w:val="21"/>
              </w:rPr>
              <w:t>《中华人民共和国民法典》（</w:t>
            </w:r>
            <w:r w:rsidR="002E6E45" w:rsidRPr="002E6E45">
              <w:rPr>
                <w:rFonts w:ascii="Arial" w:eastAsia="华文细黑" w:hAnsi="Arial" w:hint="eastAsia"/>
                <w:sz w:val="18"/>
                <w:szCs w:val="21"/>
              </w:rPr>
              <w:t>2020</w:t>
            </w:r>
            <w:r w:rsidR="002E6E45" w:rsidRPr="002E6E45">
              <w:rPr>
                <w:rFonts w:ascii="Arial" w:eastAsia="华文细黑" w:hAnsi="Arial" w:hint="eastAsia"/>
                <w:sz w:val="18"/>
                <w:szCs w:val="21"/>
              </w:rPr>
              <w:t>年</w:t>
            </w:r>
            <w:r w:rsidR="002E6E45" w:rsidRPr="002E6E45">
              <w:rPr>
                <w:rFonts w:ascii="Arial" w:eastAsia="华文细黑" w:hAnsi="Arial" w:hint="eastAsia"/>
                <w:sz w:val="18"/>
                <w:szCs w:val="21"/>
              </w:rPr>
              <w:t>5</w:t>
            </w:r>
            <w:r w:rsidR="002E6E45" w:rsidRPr="002E6E45">
              <w:rPr>
                <w:rFonts w:ascii="Arial" w:eastAsia="华文细黑" w:hAnsi="Arial" w:hint="eastAsia"/>
                <w:sz w:val="18"/>
                <w:szCs w:val="21"/>
              </w:rPr>
              <w:t>月</w:t>
            </w:r>
            <w:r w:rsidR="002E6E45" w:rsidRPr="002E6E45">
              <w:rPr>
                <w:rFonts w:ascii="Arial" w:eastAsia="华文细黑" w:hAnsi="Arial" w:hint="eastAsia"/>
                <w:sz w:val="18"/>
                <w:szCs w:val="21"/>
              </w:rPr>
              <w:t>28</w:t>
            </w:r>
            <w:r w:rsidR="002E6E45" w:rsidRPr="002E6E45">
              <w:rPr>
                <w:rFonts w:ascii="Arial" w:eastAsia="华文细黑" w:hAnsi="Arial" w:hint="eastAsia"/>
                <w:sz w:val="18"/>
                <w:szCs w:val="21"/>
              </w:rPr>
              <w:t>日第十三届全国人大三次会议表决通过，自</w:t>
            </w:r>
            <w:r w:rsidR="002E6E45" w:rsidRPr="002E6E45">
              <w:rPr>
                <w:rFonts w:ascii="Arial" w:eastAsia="华文细黑" w:hAnsi="Arial" w:hint="eastAsia"/>
                <w:sz w:val="18"/>
                <w:szCs w:val="21"/>
              </w:rPr>
              <w:t>2021</w:t>
            </w:r>
            <w:r w:rsidR="002E6E45" w:rsidRPr="002E6E45">
              <w:rPr>
                <w:rFonts w:ascii="Arial" w:eastAsia="华文细黑" w:hAnsi="Arial" w:hint="eastAsia"/>
                <w:sz w:val="18"/>
                <w:szCs w:val="21"/>
              </w:rPr>
              <w:t>年</w:t>
            </w:r>
            <w:r w:rsidR="002E6E45" w:rsidRPr="002E6E45">
              <w:rPr>
                <w:rFonts w:ascii="Arial" w:eastAsia="华文细黑" w:hAnsi="Arial" w:hint="eastAsia"/>
                <w:sz w:val="18"/>
                <w:szCs w:val="21"/>
              </w:rPr>
              <w:t>1</w:t>
            </w:r>
            <w:r w:rsidR="002E6E45" w:rsidRPr="002E6E45">
              <w:rPr>
                <w:rFonts w:ascii="Arial" w:eastAsia="华文细黑" w:hAnsi="Arial" w:hint="eastAsia"/>
                <w:sz w:val="18"/>
                <w:szCs w:val="21"/>
              </w:rPr>
              <w:t>月</w:t>
            </w:r>
            <w:r w:rsidR="002E6E45" w:rsidRPr="002E6E45">
              <w:rPr>
                <w:rFonts w:ascii="Arial" w:eastAsia="华文细黑" w:hAnsi="Arial" w:hint="eastAsia"/>
                <w:sz w:val="18"/>
                <w:szCs w:val="21"/>
              </w:rPr>
              <w:t>1</w:t>
            </w:r>
            <w:r w:rsidR="002E6E45" w:rsidRPr="002E6E45">
              <w:rPr>
                <w:rFonts w:ascii="Arial" w:eastAsia="华文细黑" w:hAnsi="Arial" w:hint="eastAsia"/>
                <w:sz w:val="18"/>
                <w:szCs w:val="21"/>
              </w:rPr>
              <w:t>日起施行）</w:t>
            </w:r>
          </w:p>
          <w:p w:rsidR="002E6E45" w:rsidRDefault="002E6E45">
            <w:pPr>
              <w:spacing w:line="360" w:lineRule="auto"/>
              <w:ind w:firstLineChars="200" w:firstLine="360"/>
              <w:rPr>
                <w:rFonts w:ascii="Arial" w:eastAsia="华文细黑" w:hAnsi="Arial"/>
                <w:sz w:val="18"/>
                <w:szCs w:val="21"/>
              </w:rPr>
            </w:pPr>
            <w:r>
              <w:rPr>
                <w:rFonts w:ascii="Arial" w:eastAsia="华文细黑" w:hAnsi="Arial" w:hint="eastAsia"/>
                <w:sz w:val="18"/>
                <w:szCs w:val="21"/>
              </w:rPr>
              <w:t>6.</w:t>
            </w:r>
            <w:r>
              <w:rPr>
                <w:rFonts w:hint="eastAsia"/>
              </w:rPr>
              <w:t xml:space="preserve"> </w:t>
            </w:r>
            <w:r w:rsidRPr="002E6E45">
              <w:rPr>
                <w:rFonts w:ascii="Arial" w:eastAsia="华文细黑" w:hAnsi="Arial" w:hint="eastAsia"/>
                <w:sz w:val="18"/>
                <w:szCs w:val="21"/>
              </w:rPr>
              <w:t>《中华人民共和国城镇国有土地使用权出让和转让暂行条例》（</w:t>
            </w:r>
            <w:r w:rsidRPr="002E6E45">
              <w:rPr>
                <w:rFonts w:ascii="Arial" w:eastAsia="华文细黑" w:hAnsi="Arial" w:hint="eastAsia"/>
                <w:sz w:val="18"/>
                <w:szCs w:val="21"/>
              </w:rPr>
              <w:t>1990</w:t>
            </w:r>
            <w:r w:rsidRPr="002E6E45">
              <w:rPr>
                <w:rFonts w:ascii="Arial" w:eastAsia="华文细黑" w:hAnsi="Arial" w:hint="eastAsia"/>
                <w:sz w:val="18"/>
                <w:szCs w:val="21"/>
              </w:rPr>
              <w:t>年</w:t>
            </w:r>
            <w:r w:rsidRPr="002E6E45">
              <w:rPr>
                <w:rFonts w:ascii="Arial" w:eastAsia="华文细黑" w:hAnsi="Arial" w:hint="eastAsia"/>
                <w:sz w:val="18"/>
                <w:szCs w:val="21"/>
              </w:rPr>
              <w:t>5</w:t>
            </w:r>
            <w:r w:rsidRPr="002E6E45">
              <w:rPr>
                <w:rFonts w:ascii="Arial" w:eastAsia="华文细黑" w:hAnsi="Arial" w:hint="eastAsia"/>
                <w:sz w:val="18"/>
                <w:szCs w:val="21"/>
              </w:rPr>
              <w:t>月</w:t>
            </w:r>
            <w:r w:rsidRPr="002E6E45">
              <w:rPr>
                <w:rFonts w:ascii="Arial" w:eastAsia="华文细黑" w:hAnsi="Arial" w:hint="eastAsia"/>
                <w:sz w:val="18"/>
                <w:szCs w:val="21"/>
              </w:rPr>
              <w:t>19</w:t>
            </w:r>
            <w:r w:rsidRPr="002E6E45">
              <w:rPr>
                <w:rFonts w:ascii="Arial" w:eastAsia="华文细黑" w:hAnsi="Arial" w:hint="eastAsia"/>
                <w:sz w:val="18"/>
                <w:szCs w:val="21"/>
              </w:rPr>
              <w:t>日中华人民共和国国务院令第</w:t>
            </w:r>
            <w:r w:rsidRPr="002E6E45">
              <w:rPr>
                <w:rFonts w:ascii="Arial" w:eastAsia="华文细黑" w:hAnsi="Arial" w:hint="eastAsia"/>
                <w:sz w:val="18"/>
                <w:szCs w:val="21"/>
              </w:rPr>
              <w:t>55</w:t>
            </w:r>
            <w:r w:rsidRPr="002E6E45">
              <w:rPr>
                <w:rFonts w:ascii="Arial" w:eastAsia="华文细黑" w:hAnsi="Arial" w:hint="eastAsia"/>
                <w:sz w:val="18"/>
                <w:szCs w:val="21"/>
              </w:rPr>
              <w:t>号发布，自发布之日起施行）</w:t>
            </w:r>
          </w:p>
          <w:p w:rsidR="002E6E45" w:rsidRDefault="002E6E45">
            <w:pPr>
              <w:spacing w:line="360" w:lineRule="auto"/>
              <w:ind w:firstLineChars="200" w:firstLine="360"/>
              <w:rPr>
                <w:rFonts w:ascii="Arial" w:eastAsia="华文细黑" w:hAnsi="Arial" w:cs="Arial"/>
                <w:sz w:val="18"/>
                <w:szCs w:val="21"/>
              </w:rPr>
            </w:pPr>
            <w:r>
              <w:rPr>
                <w:rFonts w:ascii="Arial" w:eastAsia="华文细黑" w:hAnsi="Arial" w:hint="eastAsia"/>
                <w:sz w:val="18"/>
                <w:szCs w:val="21"/>
              </w:rPr>
              <w:t>7.</w:t>
            </w:r>
            <w:r>
              <w:rPr>
                <w:rFonts w:hint="eastAsia"/>
              </w:rPr>
              <w:t xml:space="preserve"> </w:t>
            </w:r>
            <w:r w:rsidRPr="002E6E45">
              <w:rPr>
                <w:rFonts w:ascii="Arial" w:eastAsia="华文细黑" w:hAnsi="Arial" w:hint="eastAsia"/>
                <w:sz w:val="18"/>
                <w:szCs w:val="21"/>
              </w:rPr>
              <w:t>《中华人民共和国土地管理法实施条例》（</w:t>
            </w:r>
            <w:r w:rsidRPr="002E6E45">
              <w:rPr>
                <w:rFonts w:ascii="Arial" w:eastAsia="华文细黑" w:hAnsi="Arial" w:hint="eastAsia"/>
                <w:sz w:val="18"/>
                <w:szCs w:val="21"/>
              </w:rPr>
              <w:t>1998</w:t>
            </w:r>
            <w:r w:rsidRPr="002E6E45">
              <w:rPr>
                <w:rFonts w:ascii="Arial" w:eastAsia="华文细黑" w:hAnsi="Arial" w:hint="eastAsia"/>
                <w:sz w:val="18"/>
                <w:szCs w:val="21"/>
              </w:rPr>
              <w:t>年</w:t>
            </w:r>
            <w:r w:rsidRPr="002E6E45">
              <w:rPr>
                <w:rFonts w:ascii="Arial" w:eastAsia="华文细黑" w:hAnsi="Arial" w:hint="eastAsia"/>
                <w:sz w:val="18"/>
                <w:szCs w:val="21"/>
              </w:rPr>
              <w:t>12</w:t>
            </w:r>
            <w:r w:rsidRPr="002E6E45">
              <w:rPr>
                <w:rFonts w:ascii="Arial" w:eastAsia="华文细黑" w:hAnsi="Arial" w:hint="eastAsia"/>
                <w:sz w:val="18"/>
                <w:szCs w:val="21"/>
              </w:rPr>
              <w:t>月</w:t>
            </w:r>
            <w:r w:rsidRPr="002E6E45">
              <w:rPr>
                <w:rFonts w:ascii="Arial" w:eastAsia="华文细黑" w:hAnsi="Arial" w:hint="eastAsia"/>
                <w:sz w:val="18"/>
                <w:szCs w:val="21"/>
              </w:rPr>
              <w:t>24</w:t>
            </w:r>
            <w:r w:rsidRPr="002E6E45">
              <w:rPr>
                <w:rFonts w:ascii="Arial" w:eastAsia="华文细黑" w:hAnsi="Arial" w:hint="eastAsia"/>
                <w:sz w:val="18"/>
                <w:szCs w:val="21"/>
              </w:rPr>
              <w:t>日国务院第</w:t>
            </w:r>
            <w:r w:rsidRPr="002E6E45">
              <w:rPr>
                <w:rFonts w:ascii="Arial" w:eastAsia="华文细黑" w:hAnsi="Arial" w:hint="eastAsia"/>
                <w:sz w:val="18"/>
                <w:szCs w:val="21"/>
              </w:rPr>
              <w:t>12</w:t>
            </w:r>
            <w:r w:rsidRPr="002E6E45">
              <w:rPr>
                <w:rFonts w:ascii="Arial" w:eastAsia="华文细黑" w:hAnsi="Arial" w:hint="eastAsia"/>
                <w:sz w:val="18"/>
                <w:szCs w:val="21"/>
              </w:rPr>
              <w:t>次常务会议通过</w:t>
            </w:r>
            <w:r w:rsidRPr="002E6E45">
              <w:rPr>
                <w:rFonts w:ascii="Arial" w:eastAsia="华文细黑" w:hAnsi="Arial" w:hint="eastAsia"/>
                <w:sz w:val="18"/>
                <w:szCs w:val="21"/>
              </w:rPr>
              <w:t xml:space="preserve"> </w:t>
            </w:r>
            <w:r w:rsidRPr="002E6E45">
              <w:rPr>
                <w:rFonts w:ascii="Arial" w:eastAsia="华文细黑" w:hAnsi="Arial" w:hint="eastAsia"/>
                <w:sz w:val="18"/>
                <w:szCs w:val="21"/>
              </w:rPr>
              <w:t>，</w:t>
            </w:r>
            <w:r w:rsidRPr="002E6E45">
              <w:rPr>
                <w:rFonts w:ascii="Arial" w:eastAsia="华文细黑" w:hAnsi="Arial" w:hint="eastAsia"/>
                <w:sz w:val="18"/>
                <w:szCs w:val="21"/>
              </w:rPr>
              <w:t>1998</w:t>
            </w:r>
            <w:r w:rsidRPr="002E6E45">
              <w:rPr>
                <w:rFonts w:ascii="Arial" w:eastAsia="华文细黑" w:hAnsi="Arial" w:hint="eastAsia"/>
                <w:sz w:val="18"/>
                <w:szCs w:val="21"/>
              </w:rPr>
              <w:t>年</w:t>
            </w:r>
            <w:r w:rsidRPr="002E6E45">
              <w:rPr>
                <w:rFonts w:ascii="Arial" w:eastAsia="华文细黑" w:hAnsi="Arial" w:hint="eastAsia"/>
                <w:sz w:val="18"/>
                <w:szCs w:val="21"/>
              </w:rPr>
              <w:t>12</w:t>
            </w:r>
            <w:r w:rsidRPr="002E6E45">
              <w:rPr>
                <w:rFonts w:ascii="Arial" w:eastAsia="华文细黑" w:hAnsi="Arial" w:hint="eastAsia"/>
                <w:sz w:val="18"/>
                <w:szCs w:val="21"/>
              </w:rPr>
              <w:t>月</w:t>
            </w:r>
            <w:r w:rsidRPr="002E6E45">
              <w:rPr>
                <w:rFonts w:ascii="Arial" w:eastAsia="华文细黑" w:hAnsi="Arial" w:hint="eastAsia"/>
                <w:sz w:val="18"/>
                <w:szCs w:val="21"/>
              </w:rPr>
              <w:t>27</w:t>
            </w:r>
            <w:r w:rsidRPr="002E6E45">
              <w:rPr>
                <w:rFonts w:ascii="Arial" w:eastAsia="华文细黑" w:hAnsi="Arial" w:hint="eastAsia"/>
                <w:sz w:val="18"/>
                <w:szCs w:val="21"/>
              </w:rPr>
              <w:t>日中华人民共和国国务院令第</w:t>
            </w:r>
            <w:r w:rsidRPr="002E6E45">
              <w:rPr>
                <w:rFonts w:ascii="Arial" w:eastAsia="华文细黑" w:hAnsi="Arial" w:hint="eastAsia"/>
                <w:sz w:val="18"/>
                <w:szCs w:val="21"/>
              </w:rPr>
              <w:t>256</w:t>
            </w:r>
            <w:r w:rsidRPr="002E6E45">
              <w:rPr>
                <w:rFonts w:ascii="Arial" w:eastAsia="华文细黑" w:hAnsi="Arial" w:hint="eastAsia"/>
                <w:sz w:val="18"/>
                <w:szCs w:val="21"/>
              </w:rPr>
              <w:t>号发布，自</w:t>
            </w:r>
            <w:r w:rsidRPr="002E6E45">
              <w:rPr>
                <w:rFonts w:ascii="Arial" w:eastAsia="华文细黑" w:hAnsi="Arial" w:hint="eastAsia"/>
                <w:sz w:val="18"/>
                <w:szCs w:val="21"/>
              </w:rPr>
              <w:t>1999</w:t>
            </w:r>
            <w:r w:rsidRPr="002E6E45">
              <w:rPr>
                <w:rFonts w:ascii="Arial" w:eastAsia="华文细黑" w:hAnsi="Arial" w:hint="eastAsia"/>
                <w:sz w:val="18"/>
                <w:szCs w:val="21"/>
              </w:rPr>
              <w:t>年</w:t>
            </w:r>
            <w:r w:rsidRPr="002E6E45">
              <w:rPr>
                <w:rFonts w:ascii="Arial" w:eastAsia="华文细黑" w:hAnsi="Arial" w:hint="eastAsia"/>
                <w:sz w:val="18"/>
                <w:szCs w:val="21"/>
              </w:rPr>
              <w:t>1</w:t>
            </w:r>
            <w:r w:rsidRPr="002E6E45">
              <w:rPr>
                <w:rFonts w:ascii="Arial" w:eastAsia="华文细黑" w:hAnsi="Arial" w:hint="eastAsia"/>
                <w:sz w:val="18"/>
                <w:szCs w:val="21"/>
              </w:rPr>
              <w:t>月</w:t>
            </w:r>
            <w:r w:rsidRPr="002E6E45">
              <w:rPr>
                <w:rFonts w:ascii="Arial" w:eastAsia="华文细黑" w:hAnsi="Arial" w:hint="eastAsia"/>
                <w:sz w:val="18"/>
                <w:szCs w:val="21"/>
              </w:rPr>
              <w:t>1</w:t>
            </w:r>
            <w:r w:rsidRPr="002E6E45">
              <w:rPr>
                <w:rFonts w:ascii="Arial" w:eastAsia="华文细黑" w:hAnsi="Arial" w:hint="eastAsia"/>
                <w:sz w:val="18"/>
                <w:szCs w:val="21"/>
              </w:rPr>
              <w:t>日起施行；</w:t>
            </w:r>
            <w:r w:rsidRPr="002E6E45">
              <w:rPr>
                <w:rFonts w:ascii="Arial" w:eastAsia="华文细黑" w:hAnsi="Arial" w:hint="eastAsia"/>
                <w:sz w:val="18"/>
                <w:szCs w:val="21"/>
              </w:rPr>
              <w:t>2010</w:t>
            </w:r>
            <w:r w:rsidRPr="002E6E45">
              <w:rPr>
                <w:rFonts w:ascii="Arial" w:eastAsia="华文细黑" w:hAnsi="Arial" w:hint="eastAsia"/>
                <w:sz w:val="18"/>
                <w:szCs w:val="21"/>
              </w:rPr>
              <w:t>年</w:t>
            </w:r>
            <w:r w:rsidRPr="002E6E45">
              <w:rPr>
                <w:rFonts w:ascii="Arial" w:eastAsia="华文细黑" w:hAnsi="Arial" w:hint="eastAsia"/>
                <w:sz w:val="18"/>
                <w:szCs w:val="21"/>
              </w:rPr>
              <w:t>12</w:t>
            </w:r>
            <w:r w:rsidRPr="002E6E45">
              <w:rPr>
                <w:rFonts w:ascii="Arial" w:eastAsia="华文细黑" w:hAnsi="Arial" w:hint="eastAsia"/>
                <w:sz w:val="18"/>
                <w:szCs w:val="21"/>
              </w:rPr>
              <w:t>月</w:t>
            </w:r>
            <w:r w:rsidRPr="002E6E45">
              <w:rPr>
                <w:rFonts w:ascii="Arial" w:eastAsia="华文细黑" w:hAnsi="Arial" w:hint="eastAsia"/>
                <w:sz w:val="18"/>
                <w:szCs w:val="21"/>
              </w:rPr>
              <w:t>29</w:t>
            </w:r>
            <w:r w:rsidRPr="002E6E45">
              <w:rPr>
                <w:rFonts w:ascii="Arial" w:eastAsia="华文细黑" w:hAnsi="Arial" w:hint="eastAsia"/>
                <w:sz w:val="18"/>
                <w:szCs w:val="21"/>
              </w:rPr>
              <w:t>日国务院第</w:t>
            </w:r>
            <w:r w:rsidRPr="002E6E45">
              <w:rPr>
                <w:rFonts w:ascii="Arial" w:eastAsia="华文细黑" w:hAnsi="Arial" w:hint="eastAsia"/>
                <w:sz w:val="18"/>
                <w:szCs w:val="21"/>
              </w:rPr>
              <w:t>138</w:t>
            </w:r>
            <w:r w:rsidRPr="002E6E45">
              <w:rPr>
                <w:rFonts w:ascii="Arial" w:eastAsia="华文细黑" w:hAnsi="Arial" w:hint="eastAsia"/>
                <w:sz w:val="18"/>
                <w:szCs w:val="21"/>
              </w:rPr>
              <w:t>次常务会议第一次修正通过，</w:t>
            </w:r>
            <w:r w:rsidRPr="002E6E45">
              <w:rPr>
                <w:rFonts w:ascii="Arial" w:eastAsia="华文细黑" w:hAnsi="Arial" w:hint="eastAsia"/>
                <w:sz w:val="18"/>
                <w:szCs w:val="21"/>
              </w:rPr>
              <w:t>2011</w:t>
            </w:r>
            <w:r w:rsidRPr="002E6E45">
              <w:rPr>
                <w:rFonts w:ascii="Arial" w:eastAsia="华文细黑" w:hAnsi="Arial" w:hint="eastAsia"/>
                <w:sz w:val="18"/>
                <w:szCs w:val="21"/>
              </w:rPr>
              <w:t>年</w:t>
            </w:r>
            <w:r w:rsidRPr="002E6E45">
              <w:rPr>
                <w:rFonts w:ascii="Arial" w:eastAsia="华文细黑" w:hAnsi="Arial" w:hint="eastAsia"/>
                <w:sz w:val="18"/>
                <w:szCs w:val="21"/>
              </w:rPr>
              <w:t>1</w:t>
            </w:r>
            <w:r w:rsidRPr="002E6E45">
              <w:rPr>
                <w:rFonts w:ascii="Arial" w:eastAsia="华文细黑" w:hAnsi="Arial" w:hint="eastAsia"/>
                <w:sz w:val="18"/>
                <w:szCs w:val="21"/>
              </w:rPr>
              <w:t>月</w:t>
            </w:r>
            <w:r w:rsidRPr="002E6E45">
              <w:rPr>
                <w:rFonts w:ascii="Arial" w:eastAsia="华文细黑" w:hAnsi="Arial" w:hint="eastAsia"/>
                <w:sz w:val="18"/>
                <w:szCs w:val="21"/>
              </w:rPr>
              <w:t>8</w:t>
            </w:r>
            <w:r w:rsidRPr="002E6E45">
              <w:rPr>
                <w:rFonts w:ascii="Arial" w:eastAsia="华文细黑" w:hAnsi="Arial" w:hint="eastAsia"/>
                <w:sz w:val="18"/>
                <w:szCs w:val="21"/>
              </w:rPr>
              <w:t>日中华人民共和国国务院令第</w:t>
            </w:r>
            <w:r w:rsidRPr="002E6E45">
              <w:rPr>
                <w:rFonts w:ascii="Arial" w:eastAsia="华文细黑" w:hAnsi="Arial" w:hint="eastAsia"/>
                <w:sz w:val="18"/>
                <w:szCs w:val="21"/>
              </w:rPr>
              <w:t>588</w:t>
            </w:r>
            <w:r w:rsidRPr="002E6E45">
              <w:rPr>
                <w:rFonts w:ascii="Arial" w:eastAsia="华文细黑" w:hAnsi="Arial" w:hint="eastAsia"/>
                <w:sz w:val="18"/>
                <w:szCs w:val="21"/>
              </w:rPr>
              <w:t>号发布，自发布之日起施行；</w:t>
            </w:r>
            <w:r w:rsidRPr="002E6E45">
              <w:rPr>
                <w:rFonts w:ascii="Arial" w:eastAsia="华文细黑" w:hAnsi="Arial" w:hint="eastAsia"/>
                <w:sz w:val="18"/>
                <w:szCs w:val="21"/>
              </w:rPr>
              <w:t>2014</w:t>
            </w:r>
            <w:r w:rsidRPr="002E6E45">
              <w:rPr>
                <w:rFonts w:ascii="Arial" w:eastAsia="华文细黑" w:hAnsi="Arial" w:hint="eastAsia"/>
                <w:sz w:val="18"/>
                <w:szCs w:val="21"/>
              </w:rPr>
              <w:t>年</w:t>
            </w:r>
            <w:r w:rsidRPr="002E6E45">
              <w:rPr>
                <w:rFonts w:ascii="Arial" w:eastAsia="华文细黑" w:hAnsi="Arial" w:hint="eastAsia"/>
                <w:sz w:val="18"/>
                <w:szCs w:val="21"/>
              </w:rPr>
              <w:t>7</w:t>
            </w:r>
            <w:r w:rsidRPr="002E6E45">
              <w:rPr>
                <w:rFonts w:ascii="Arial" w:eastAsia="华文细黑" w:hAnsi="Arial" w:hint="eastAsia"/>
                <w:sz w:val="18"/>
                <w:szCs w:val="21"/>
              </w:rPr>
              <w:t>月</w:t>
            </w:r>
            <w:r w:rsidRPr="002E6E45">
              <w:rPr>
                <w:rFonts w:ascii="Arial" w:eastAsia="华文细黑" w:hAnsi="Arial" w:hint="eastAsia"/>
                <w:sz w:val="18"/>
                <w:szCs w:val="21"/>
              </w:rPr>
              <w:t>9</w:t>
            </w:r>
            <w:r w:rsidRPr="002E6E45">
              <w:rPr>
                <w:rFonts w:ascii="Arial" w:eastAsia="华文细黑" w:hAnsi="Arial" w:hint="eastAsia"/>
                <w:sz w:val="18"/>
                <w:szCs w:val="21"/>
              </w:rPr>
              <w:t>日国务院第</w:t>
            </w:r>
            <w:r w:rsidRPr="002E6E45">
              <w:rPr>
                <w:rFonts w:ascii="Arial" w:eastAsia="华文细黑" w:hAnsi="Arial" w:hint="eastAsia"/>
                <w:sz w:val="18"/>
                <w:szCs w:val="21"/>
              </w:rPr>
              <w:t>54</w:t>
            </w:r>
            <w:r w:rsidRPr="002E6E45">
              <w:rPr>
                <w:rFonts w:ascii="Arial" w:eastAsia="华文细黑" w:hAnsi="Arial" w:hint="eastAsia"/>
                <w:sz w:val="18"/>
                <w:szCs w:val="21"/>
              </w:rPr>
              <w:t>次常务会议第二次修正通过，中华人民共和国国务院令第</w:t>
            </w:r>
            <w:r w:rsidRPr="002E6E45">
              <w:rPr>
                <w:rFonts w:ascii="Arial" w:eastAsia="华文细黑" w:hAnsi="Arial" w:hint="eastAsia"/>
                <w:sz w:val="18"/>
                <w:szCs w:val="21"/>
              </w:rPr>
              <w:t>653</w:t>
            </w:r>
            <w:r w:rsidRPr="002E6E45">
              <w:rPr>
                <w:rFonts w:ascii="Arial" w:eastAsia="华文细黑" w:hAnsi="Arial" w:hint="eastAsia"/>
                <w:sz w:val="18"/>
                <w:szCs w:val="21"/>
              </w:rPr>
              <w:t>号公布，自公布之日起施行）</w:t>
            </w:r>
          </w:p>
          <w:p w:rsidR="00243762" w:rsidRDefault="002E6E45">
            <w:pPr>
              <w:spacing w:line="360" w:lineRule="auto"/>
              <w:ind w:firstLineChars="200" w:firstLine="360"/>
              <w:rPr>
                <w:rFonts w:ascii="Arial" w:eastAsia="华文细黑" w:hAnsi="Arial"/>
                <w:sz w:val="18"/>
                <w:szCs w:val="21"/>
              </w:rPr>
            </w:pPr>
            <w:r>
              <w:rPr>
                <w:rFonts w:ascii="Arial" w:eastAsia="华文细黑" w:hAnsi="Arial" w:hint="eastAsia"/>
                <w:sz w:val="18"/>
                <w:szCs w:val="21"/>
              </w:rPr>
              <w:t>8</w:t>
            </w:r>
            <w:r w:rsidR="00243762">
              <w:rPr>
                <w:rFonts w:ascii="Arial" w:eastAsia="华文细黑" w:hAnsi="Arial" w:hint="eastAsia"/>
                <w:sz w:val="18"/>
                <w:szCs w:val="21"/>
              </w:rPr>
              <w:t>.</w:t>
            </w:r>
            <w:r>
              <w:rPr>
                <w:rFonts w:ascii="Arial" w:eastAsia="华文细黑" w:hAnsi="Arial" w:hint="eastAsia"/>
                <w:sz w:val="18"/>
                <w:szCs w:val="21"/>
              </w:rPr>
              <w:t xml:space="preserve"> </w:t>
            </w:r>
            <w:r w:rsidR="00243762">
              <w:rPr>
                <w:rFonts w:ascii="Arial" w:eastAsia="华文细黑" w:hAnsi="Arial" w:hint="eastAsia"/>
                <w:sz w:val="18"/>
                <w:szCs w:val="21"/>
              </w:rPr>
              <w:t>《房地产估价规范》</w:t>
            </w:r>
            <w:r w:rsidR="00243762">
              <w:rPr>
                <w:rFonts w:ascii="Arial" w:eastAsia="华文细黑" w:hAnsi="Arial" w:hint="eastAsia"/>
                <w:sz w:val="18"/>
                <w:szCs w:val="21"/>
              </w:rPr>
              <w:t>[GB/T 50291-2015]</w:t>
            </w:r>
          </w:p>
          <w:p w:rsidR="00243762" w:rsidRDefault="002E6E45">
            <w:pPr>
              <w:spacing w:line="360" w:lineRule="auto"/>
              <w:ind w:firstLineChars="200" w:firstLine="360"/>
              <w:rPr>
                <w:rFonts w:ascii="Arial" w:eastAsia="华文细黑" w:hAnsi="Arial"/>
                <w:sz w:val="18"/>
                <w:szCs w:val="21"/>
              </w:rPr>
            </w:pPr>
            <w:r>
              <w:rPr>
                <w:rFonts w:ascii="Arial" w:eastAsia="华文细黑" w:hAnsi="Arial" w:hint="eastAsia"/>
                <w:sz w:val="18"/>
                <w:szCs w:val="21"/>
              </w:rPr>
              <w:t>9</w:t>
            </w:r>
            <w:r w:rsidR="00243762">
              <w:rPr>
                <w:rFonts w:ascii="Arial" w:eastAsia="华文细黑" w:hAnsi="Arial" w:hint="eastAsia"/>
                <w:sz w:val="18"/>
                <w:szCs w:val="21"/>
              </w:rPr>
              <w:t>.</w:t>
            </w:r>
            <w:r>
              <w:rPr>
                <w:rFonts w:ascii="Arial" w:eastAsia="华文细黑" w:hAnsi="Arial" w:hint="eastAsia"/>
                <w:sz w:val="18"/>
                <w:szCs w:val="21"/>
              </w:rPr>
              <w:t xml:space="preserve"> </w:t>
            </w:r>
            <w:r w:rsidR="00243762">
              <w:rPr>
                <w:rFonts w:ascii="Arial" w:eastAsia="华文细黑" w:hAnsi="Arial" w:hint="eastAsia"/>
                <w:sz w:val="18"/>
                <w:szCs w:val="21"/>
              </w:rPr>
              <w:t>《房地产估价基本术语标准》</w:t>
            </w:r>
            <w:r w:rsidR="00243762">
              <w:rPr>
                <w:rFonts w:ascii="Arial" w:eastAsia="华文细黑" w:hAnsi="Arial" w:hint="eastAsia"/>
                <w:sz w:val="18"/>
                <w:szCs w:val="21"/>
              </w:rPr>
              <w:t>[GB/T50899-2013]</w:t>
            </w:r>
          </w:p>
          <w:p w:rsidR="00243762" w:rsidRPr="0013648B" w:rsidRDefault="00243762" w:rsidP="0013648B">
            <w:pPr>
              <w:spacing w:line="360" w:lineRule="auto"/>
              <w:rPr>
                <w:rFonts w:ascii="Arial" w:eastAsia="华文细黑" w:hAnsi="Arial"/>
                <w:sz w:val="18"/>
                <w:szCs w:val="21"/>
                <w:highlight w:val="yellow"/>
              </w:rPr>
            </w:pPr>
            <w:r>
              <w:rPr>
                <w:rFonts w:ascii="Arial" w:eastAsia="华文细黑" w:hAnsi="Arial" w:hint="eastAsia"/>
                <w:sz w:val="18"/>
                <w:szCs w:val="21"/>
              </w:rPr>
              <w:t>（二）委托方提供的资料</w:t>
            </w:r>
          </w:p>
          <w:p w:rsidR="00AE737D" w:rsidRDefault="0008041D" w:rsidP="00AC487A">
            <w:pPr>
              <w:spacing w:line="360" w:lineRule="auto"/>
              <w:ind w:firstLineChars="200" w:firstLine="360"/>
              <w:rPr>
                <w:rFonts w:ascii="Arial" w:eastAsia="华文细黑" w:hAnsi="Arial"/>
                <w:kern w:val="2"/>
                <w:sz w:val="18"/>
                <w:szCs w:val="21"/>
              </w:rPr>
            </w:pPr>
            <w:r>
              <w:rPr>
                <w:rFonts w:ascii="Arial" w:eastAsia="华文细黑" w:hAnsi="Arial" w:cs="Arial" w:hint="eastAsia"/>
                <w:sz w:val="18"/>
                <w:szCs w:val="21"/>
              </w:rPr>
              <w:t>1</w:t>
            </w:r>
            <w:r w:rsidR="00243762">
              <w:rPr>
                <w:rFonts w:ascii="Arial" w:eastAsia="华文细黑" w:hAnsi="Arial" w:cs="Arial" w:hint="eastAsia"/>
                <w:sz w:val="18"/>
                <w:szCs w:val="21"/>
              </w:rPr>
              <w:t>.</w:t>
            </w:r>
            <w:r w:rsidR="00AE737D" w:rsidRPr="006A3197">
              <w:rPr>
                <w:rFonts w:ascii="Arial" w:eastAsia="华文细黑" w:hAnsi="Arial" w:hint="eastAsia"/>
                <w:kern w:val="2"/>
                <w:sz w:val="18"/>
                <w:szCs w:val="21"/>
              </w:rPr>
              <w:t xml:space="preserve"> </w:t>
            </w:r>
            <w:r w:rsidR="004A05E5" w:rsidRPr="004A05E5">
              <w:rPr>
                <w:rFonts w:ascii="Arial" w:eastAsia="华文细黑" w:hAnsi="Arial" w:hint="eastAsia"/>
                <w:kern w:val="2"/>
                <w:sz w:val="18"/>
                <w:szCs w:val="21"/>
              </w:rPr>
              <w:t>《房屋所有权证》</w:t>
            </w:r>
            <w:r w:rsidR="004A05E5" w:rsidRPr="004A05E5">
              <w:rPr>
                <w:rFonts w:ascii="Arial" w:eastAsia="华文细黑" w:hAnsi="Arial" w:hint="eastAsia"/>
                <w:kern w:val="2"/>
                <w:sz w:val="18"/>
                <w:szCs w:val="21"/>
              </w:rPr>
              <w:t>[X</w:t>
            </w:r>
            <w:r w:rsidR="004A05E5" w:rsidRPr="004A05E5">
              <w:rPr>
                <w:rFonts w:ascii="Arial" w:eastAsia="华文细黑" w:hAnsi="Arial" w:hint="eastAsia"/>
                <w:kern w:val="2"/>
                <w:sz w:val="18"/>
                <w:szCs w:val="21"/>
              </w:rPr>
              <w:t>京房权证西股字第</w:t>
            </w:r>
            <w:r w:rsidR="004A05E5" w:rsidRPr="004A05E5">
              <w:rPr>
                <w:rFonts w:ascii="Arial" w:eastAsia="华文细黑" w:hAnsi="Arial" w:hint="eastAsia"/>
                <w:kern w:val="2"/>
                <w:sz w:val="18"/>
                <w:szCs w:val="21"/>
              </w:rPr>
              <w:t>009816</w:t>
            </w:r>
            <w:r w:rsidR="004A05E5" w:rsidRPr="004A05E5">
              <w:rPr>
                <w:rFonts w:ascii="Arial" w:eastAsia="华文细黑" w:hAnsi="Arial" w:hint="eastAsia"/>
                <w:kern w:val="2"/>
                <w:sz w:val="18"/>
                <w:szCs w:val="21"/>
              </w:rPr>
              <w:t>号</w:t>
            </w:r>
            <w:r w:rsidR="004A05E5" w:rsidRPr="004A05E5">
              <w:rPr>
                <w:rFonts w:ascii="Arial" w:eastAsia="华文细黑" w:hAnsi="Arial" w:hint="eastAsia"/>
                <w:kern w:val="2"/>
                <w:sz w:val="18"/>
                <w:szCs w:val="21"/>
              </w:rPr>
              <w:t>]</w:t>
            </w:r>
            <w:r w:rsidR="004A05E5">
              <w:rPr>
                <w:rFonts w:ascii="Arial" w:eastAsia="华文细黑" w:hAnsi="Arial" w:hint="eastAsia"/>
                <w:kern w:val="2"/>
                <w:sz w:val="18"/>
                <w:szCs w:val="21"/>
              </w:rPr>
              <w:t>复印件</w:t>
            </w:r>
          </w:p>
          <w:p w:rsidR="00243762" w:rsidRDefault="00CD3134" w:rsidP="00AE737D">
            <w:pPr>
              <w:spacing w:line="360" w:lineRule="auto"/>
              <w:ind w:firstLineChars="200" w:firstLine="360"/>
              <w:rPr>
                <w:rFonts w:ascii="Arial" w:eastAsia="华文细黑" w:hAnsi="Arial" w:cs="Arial"/>
                <w:sz w:val="18"/>
                <w:szCs w:val="21"/>
              </w:rPr>
            </w:pPr>
            <w:r>
              <w:rPr>
                <w:rFonts w:ascii="Arial" w:eastAsia="华文细黑" w:hAnsi="Arial" w:hint="eastAsia"/>
                <w:kern w:val="2"/>
                <w:sz w:val="18"/>
                <w:szCs w:val="21"/>
              </w:rPr>
              <w:t>2</w:t>
            </w:r>
            <w:r w:rsidR="00AE737D">
              <w:rPr>
                <w:rFonts w:ascii="Arial" w:eastAsia="华文细黑" w:hAnsi="Arial" w:hint="eastAsia"/>
                <w:kern w:val="2"/>
                <w:sz w:val="18"/>
                <w:szCs w:val="21"/>
              </w:rPr>
              <w:t xml:space="preserve">. </w:t>
            </w:r>
            <w:r w:rsidR="004A05E5" w:rsidRPr="004A05E5">
              <w:rPr>
                <w:rFonts w:ascii="Arial" w:eastAsia="华文细黑" w:hAnsi="Arial" w:hint="eastAsia"/>
                <w:kern w:val="2"/>
                <w:sz w:val="18"/>
                <w:szCs w:val="21"/>
              </w:rPr>
              <w:t>《抵押物清单</w:t>
            </w:r>
            <w:r w:rsidR="004A05E5" w:rsidRPr="004A05E5">
              <w:rPr>
                <w:rFonts w:ascii="Arial" w:eastAsia="华文细黑" w:hAnsi="Arial" w:hint="eastAsia"/>
                <w:kern w:val="2"/>
                <w:sz w:val="18"/>
                <w:szCs w:val="21"/>
              </w:rPr>
              <w:t>1</w:t>
            </w:r>
            <w:r w:rsidR="004A05E5" w:rsidRPr="004A05E5">
              <w:rPr>
                <w:rFonts w:ascii="Arial" w:eastAsia="华文细黑" w:hAnsi="Arial" w:hint="eastAsia"/>
                <w:kern w:val="2"/>
                <w:sz w:val="18"/>
                <w:szCs w:val="21"/>
              </w:rPr>
              <w:t>》</w:t>
            </w:r>
            <w:r w:rsidR="004A05E5" w:rsidRPr="004A05E5">
              <w:rPr>
                <w:rFonts w:ascii="Arial" w:eastAsia="华文细黑" w:hAnsi="Arial" w:hint="eastAsia"/>
                <w:kern w:val="2"/>
                <w:sz w:val="18"/>
                <w:szCs w:val="21"/>
              </w:rPr>
              <w:t>[</w:t>
            </w:r>
            <w:r w:rsidR="004A05E5" w:rsidRPr="004A05E5">
              <w:rPr>
                <w:rFonts w:ascii="Arial" w:eastAsia="华文细黑" w:hAnsi="Arial" w:hint="eastAsia"/>
                <w:kern w:val="2"/>
                <w:sz w:val="18"/>
                <w:szCs w:val="21"/>
              </w:rPr>
              <w:t>坐落：西城区太平桥大街</w:t>
            </w:r>
            <w:r w:rsidR="004A05E5" w:rsidRPr="004A05E5">
              <w:rPr>
                <w:rFonts w:ascii="Arial" w:eastAsia="华文细黑" w:hAnsi="Arial" w:hint="eastAsia"/>
                <w:kern w:val="2"/>
                <w:sz w:val="18"/>
                <w:szCs w:val="21"/>
              </w:rPr>
              <w:t>18</w:t>
            </w:r>
            <w:r w:rsidR="004A05E5" w:rsidRPr="004A05E5">
              <w:rPr>
                <w:rFonts w:ascii="Arial" w:eastAsia="华文细黑" w:hAnsi="Arial" w:hint="eastAsia"/>
                <w:kern w:val="2"/>
                <w:sz w:val="18"/>
                <w:szCs w:val="21"/>
              </w:rPr>
              <w:t>号</w:t>
            </w:r>
            <w:r w:rsidR="004A05E5" w:rsidRPr="004A05E5">
              <w:rPr>
                <w:rFonts w:ascii="Arial" w:eastAsia="华文细黑" w:hAnsi="Arial" w:hint="eastAsia"/>
                <w:kern w:val="2"/>
                <w:sz w:val="18"/>
                <w:szCs w:val="21"/>
              </w:rPr>
              <w:t>]</w:t>
            </w:r>
            <w:r w:rsidR="00AE737D">
              <w:rPr>
                <w:rFonts w:ascii="Arial" w:eastAsia="华文细黑" w:hAnsi="Arial" w:cs="Arial" w:hint="eastAsia"/>
                <w:sz w:val="18"/>
                <w:szCs w:val="21"/>
              </w:rPr>
              <w:t>复印件</w:t>
            </w:r>
          </w:p>
          <w:p w:rsidR="00023C4A" w:rsidRDefault="00CD3134" w:rsidP="00AE737D">
            <w:pPr>
              <w:spacing w:line="360" w:lineRule="auto"/>
              <w:ind w:firstLineChars="200" w:firstLine="360"/>
              <w:rPr>
                <w:rFonts w:ascii="Arial" w:eastAsia="华文细黑" w:hAnsi="Arial" w:cs="Arial"/>
                <w:sz w:val="18"/>
                <w:szCs w:val="21"/>
              </w:rPr>
            </w:pPr>
            <w:r>
              <w:rPr>
                <w:rFonts w:ascii="Arial" w:eastAsia="华文细黑" w:hAnsi="Arial" w:cs="Arial" w:hint="eastAsia"/>
                <w:sz w:val="18"/>
                <w:szCs w:val="21"/>
              </w:rPr>
              <w:t>3</w:t>
            </w:r>
            <w:r w:rsidR="00023C4A">
              <w:rPr>
                <w:rFonts w:ascii="Arial" w:eastAsia="华文细黑" w:hAnsi="Arial" w:cs="Arial" w:hint="eastAsia"/>
                <w:sz w:val="18"/>
                <w:szCs w:val="21"/>
              </w:rPr>
              <w:t xml:space="preserve">. </w:t>
            </w:r>
            <w:r w:rsidR="004A05E5" w:rsidRPr="004A05E5">
              <w:rPr>
                <w:rFonts w:ascii="Arial" w:eastAsia="华文细黑" w:hAnsi="Arial" w:cs="Arial" w:hint="eastAsia"/>
                <w:sz w:val="18"/>
                <w:szCs w:val="21"/>
              </w:rPr>
              <w:t>《四、房屋建筑面积分户计算明晰表（表</w:t>
            </w:r>
            <w:r w:rsidR="004A05E5" w:rsidRPr="004A05E5">
              <w:rPr>
                <w:rFonts w:ascii="Arial" w:eastAsia="华文细黑" w:hAnsi="Arial" w:cs="Arial" w:hint="eastAsia"/>
                <w:sz w:val="18"/>
                <w:szCs w:val="21"/>
              </w:rPr>
              <w:t>4</w:t>
            </w:r>
            <w:r w:rsidR="004A05E5" w:rsidRPr="004A05E5">
              <w:rPr>
                <w:rFonts w:ascii="Arial" w:eastAsia="华文细黑" w:hAnsi="Arial" w:cs="Arial" w:hint="eastAsia"/>
                <w:sz w:val="18"/>
                <w:szCs w:val="21"/>
              </w:rPr>
              <w:t>）》</w:t>
            </w:r>
            <w:r w:rsidR="004A05E5" w:rsidRPr="004A05E5">
              <w:rPr>
                <w:rFonts w:ascii="Arial" w:eastAsia="华文细黑" w:hAnsi="Arial" w:cs="Arial" w:hint="eastAsia"/>
                <w:sz w:val="18"/>
                <w:szCs w:val="21"/>
              </w:rPr>
              <w:t>[</w:t>
            </w:r>
            <w:r w:rsidR="004A05E5" w:rsidRPr="004A05E5">
              <w:rPr>
                <w:rFonts w:ascii="Arial" w:eastAsia="华文细黑" w:hAnsi="Arial" w:cs="Arial" w:hint="eastAsia"/>
                <w:sz w:val="18"/>
                <w:szCs w:val="21"/>
              </w:rPr>
              <w:t>项目名称：西城区太平桥大街</w:t>
            </w:r>
            <w:r w:rsidR="004A05E5" w:rsidRPr="004A05E5">
              <w:rPr>
                <w:rFonts w:ascii="Arial" w:eastAsia="华文细黑" w:hAnsi="Arial" w:cs="Arial" w:hint="eastAsia"/>
                <w:sz w:val="18"/>
                <w:szCs w:val="21"/>
              </w:rPr>
              <w:t>]</w:t>
            </w:r>
            <w:r w:rsidR="00023C4A">
              <w:rPr>
                <w:rFonts w:ascii="Arial" w:eastAsia="华文细黑" w:hAnsi="Arial" w:cs="Arial" w:hint="eastAsia"/>
                <w:sz w:val="18"/>
                <w:szCs w:val="21"/>
              </w:rPr>
              <w:t>复印件</w:t>
            </w:r>
          </w:p>
          <w:p w:rsidR="00AE737D" w:rsidRDefault="00CD3134" w:rsidP="00AE737D">
            <w:pPr>
              <w:spacing w:line="360" w:lineRule="auto"/>
              <w:ind w:firstLineChars="200" w:firstLine="360"/>
              <w:rPr>
                <w:rFonts w:ascii="Arial" w:eastAsia="华文细黑" w:hAnsi="Arial" w:cs="Arial"/>
                <w:sz w:val="18"/>
                <w:szCs w:val="21"/>
              </w:rPr>
            </w:pPr>
            <w:r>
              <w:rPr>
                <w:rFonts w:ascii="Arial" w:eastAsia="华文细黑" w:hAnsi="Arial" w:cs="Arial" w:hint="eastAsia"/>
                <w:sz w:val="18"/>
                <w:szCs w:val="21"/>
              </w:rPr>
              <w:t>4</w:t>
            </w:r>
            <w:r w:rsidR="00AE737D">
              <w:rPr>
                <w:rFonts w:ascii="Arial" w:eastAsia="华文细黑" w:hAnsi="Arial" w:cs="Arial" w:hint="eastAsia"/>
                <w:sz w:val="18"/>
                <w:szCs w:val="21"/>
              </w:rPr>
              <w:t xml:space="preserve">. </w:t>
            </w:r>
            <w:r w:rsidR="00192B97">
              <w:rPr>
                <w:rFonts w:ascii="Arial" w:eastAsia="华文细黑" w:hAnsi="Arial" w:cs="Arial" w:hint="eastAsia"/>
                <w:sz w:val="18"/>
                <w:szCs w:val="21"/>
              </w:rPr>
              <w:t>《丰融国际大厦租赁合同》</w:t>
            </w:r>
            <w:r w:rsidR="00192B97">
              <w:rPr>
                <w:rFonts w:ascii="Arial" w:eastAsia="华文细黑" w:hAnsi="Arial" w:cs="Arial" w:hint="eastAsia"/>
                <w:sz w:val="18"/>
                <w:szCs w:val="21"/>
              </w:rPr>
              <w:t>[</w:t>
            </w:r>
            <w:r w:rsidR="00192B97">
              <w:rPr>
                <w:rFonts w:ascii="Arial" w:eastAsia="华文细黑" w:hAnsi="Arial" w:cs="Arial" w:hint="eastAsia"/>
                <w:sz w:val="18"/>
                <w:szCs w:val="21"/>
              </w:rPr>
              <w:t>丰融国际大厦，</w:t>
            </w:r>
            <w:r w:rsidR="00192B97">
              <w:rPr>
                <w:rFonts w:ascii="Arial" w:eastAsia="华文细黑" w:hAnsi="Arial" w:cs="Arial" w:hint="eastAsia"/>
                <w:sz w:val="18"/>
                <w:szCs w:val="21"/>
              </w:rPr>
              <w:t>1</w:t>
            </w:r>
            <w:r w:rsidR="00192B97">
              <w:rPr>
                <w:rFonts w:ascii="Arial" w:eastAsia="华文细黑" w:hAnsi="Arial" w:cs="Arial" w:hint="eastAsia"/>
                <w:sz w:val="18"/>
                <w:szCs w:val="21"/>
              </w:rPr>
              <w:t>层</w:t>
            </w:r>
            <w:r w:rsidR="00192B97">
              <w:rPr>
                <w:rFonts w:ascii="Arial" w:eastAsia="华文细黑" w:hAnsi="Arial" w:cs="Arial" w:hint="eastAsia"/>
                <w:sz w:val="18"/>
                <w:szCs w:val="21"/>
              </w:rPr>
              <w:t>05</w:t>
            </w:r>
            <w:r w:rsidR="00192B97">
              <w:rPr>
                <w:rFonts w:ascii="Arial" w:eastAsia="华文细黑" w:hAnsi="Arial" w:cs="Arial" w:hint="eastAsia"/>
                <w:sz w:val="18"/>
                <w:szCs w:val="21"/>
              </w:rPr>
              <w:t>单元、丰融国际大厦，</w:t>
            </w:r>
            <w:r w:rsidR="00192B97">
              <w:rPr>
                <w:rFonts w:ascii="Arial" w:eastAsia="华文细黑" w:hAnsi="Arial" w:cs="Arial" w:hint="eastAsia"/>
                <w:sz w:val="18"/>
                <w:szCs w:val="21"/>
              </w:rPr>
              <w:t>1</w:t>
            </w:r>
            <w:r w:rsidR="00192B97">
              <w:rPr>
                <w:rFonts w:ascii="Arial" w:eastAsia="华文细黑" w:hAnsi="Arial" w:cs="Arial" w:hint="eastAsia"/>
                <w:sz w:val="18"/>
                <w:szCs w:val="21"/>
              </w:rPr>
              <w:t>层</w:t>
            </w:r>
            <w:r w:rsidR="00192B97">
              <w:rPr>
                <w:rFonts w:ascii="Arial" w:eastAsia="华文细黑" w:hAnsi="Arial" w:cs="Arial" w:hint="eastAsia"/>
                <w:sz w:val="18"/>
                <w:szCs w:val="21"/>
              </w:rPr>
              <w:t>06</w:t>
            </w:r>
            <w:r w:rsidR="00192B97">
              <w:rPr>
                <w:rFonts w:ascii="Arial" w:eastAsia="华文细黑" w:hAnsi="Arial" w:cs="Arial" w:hint="eastAsia"/>
                <w:sz w:val="18"/>
                <w:szCs w:val="21"/>
              </w:rPr>
              <w:t>单元</w:t>
            </w:r>
            <w:r w:rsidR="00192B97">
              <w:rPr>
                <w:rFonts w:ascii="Arial" w:eastAsia="华文细黑" w:hAnsi="Arial" w:cs="Arial" w:hint="eastAsia"/>
                <w:sz w:val="18"/>
                <w:szCs w:val="21"/>
              </w:rPr>
              <w:t>]</w:t>
            </w:r>
            <w:r w:rsidR="00AE737D">
              <w:rPr>
                <w:rFonts w:ascii="Arial" w:eastAsia="华文细黑" w:hAnsi="Arial" w:cs="Arial" w:hint="eastAsia"/>
                <w:sz w:val="18"/>
                <w:szCs w:val="21"/>
              </w:rPr>
              <w:t>复印件</w:t>
            </w:r>
          </w:p>
          <w:p w:rsidR="00AE737D" w:rsidRDefault="00CD3134" w:rsidP="00AE737D">
            <w:pPr>
              <w:spacing w:line="360" w:lineRule="auto"/>
              <w:ind w:firstLineChars="200" w:firstLine="360"/>
              <w:rPr>
                <w:rFonts w:ascii="Arial" w:eastAsia="华文细黑" w:hAnsi="Arial" w:cs="Arial"/>
                <w:sz w:val="18"/>
                <w:szCs w:val="21"/>
              </w:rPr>
            </w:pPr>
            <w:r>
              <w:rPr>
                <w:rFonts w:ascii="Arial" w:eastAsia="华文细黑" w:hAnsi="Arial" w:cs="Arial" w:hint="eastAsia"/>
                <w:sz w:val="18"/>
                <w:szCs w:val="21"/>
              </w:rPr>
              <w:t>5</w:t>
            </w:r>
            <w:r w:rsidR="00AE737D">
              <w:rPr>
                <w:rFonts w:ascii="Arial" w:eastAsia="华文细黑" w:hAnsi="Arial" w:cs="Arial" w:hint="eastAsia"/>
                <w:sz w:val="18"/>
                <w:szCs w:val="21"/>
              </w:rPr>
              <w:t xml:space="preserve">. </w:t>
            </w:r>
            <w:r w:rsidR="00192B97" w:rsidRPr="00192B97">
              <w:rPr>
                <w:rFonts w:ascii="Arial" w:eastAsia="华文细黑" w:hAnsi="Arial" w:cs="Arial" w:hint="eastAsia"/>
                <w:sz w:val="18"/>
                <w:szCs w:val="21"/>
              </w:rPr>
              <w:t>《关于同意丰融国际大厦对外出租的回函》</w:t>
            </w:r>
            <w:r w:rsidR="00AE737D">
              <w:rPr>
                <w:rFonts w:ascii="Arial" w:eastAsia="华文细黑" w:hAnsi="Arial" w:cs="Arial" w:hint="eastAsia"/>
                <w:sz w:val="18"/>
                <w:szCs w:val="21"/>
              </w:rPr>
              <w:t>复印件</w:t>
            </w:r>
          </w:p>
          <w:p w:rsidR="00267F2F" w:rsidRPr="00267F2F" w:rsidRDefault="00267F2F" w:rsidP="00AE737D">
            <w:pPr>
              <w:spacing w:line="360" w:lineRule="auto"/>
              <w:ind w:firstLineChars="200" w:firstLine="360"/>
              <w:rPr>
                <w:rFonts w:ascii="Arial" w:eastAsia="华文细黑" w:hAnsi="Arial" w:cs="Arial"/>
                <w:sz w:val="18"/>
                <w:szCs w:val="21"/>
              </w:rPr>
            </w:pPr>
            <w:r>
              <w:rPr>
                <w:rFonts w:ascii="Arial" w:eastAsia="华文细黑" w:hAnsi="Arial" w:cs="Arial" w:hint="eastAsia"/>
                <w:sz w:val="18"/>
                <w:szCs w:val="21"/>
              </w:rPr>
              <w:t xml:space="preserve">6.  </w:t>
            </w:r>
            <w:r>
              <w:rPr>
                <w:rFonts w:ascii="Arial" w:eastAsia="华文细黑" w:hAnsi="Arial" w:cs="Arial" w:hint="eastAsia"/>
                <w:sz w:val="18"/>
                <w:szCs w:val="21"/>
              </w:rPr>
              <w:t>不动产权利人《营业执照（副本）</w:t>
            </w:r>
            <w:r>
              <w:rPr>
                <w:rFonts w:ascii="Arial" w:eastAsia="华文细黑" w:hAnsi="Arial" w:cs="Arial" w:hint="eastAsia"/>
                <w:sz w:val="18"/>
                <w:szCs w:val="21"/>
                <w:vertAlign w:val="superscript"/>
              </w:rPr>
              <w:t>（</w:t>
            </w:r>
            <w:r w:rsidR="00192B97">
              <w:rPr>
                <w:rFonts w:ascii="Arial" w:eastAsia="华文细黑" w:hAnsi="Arial" w:cs="Arial" w:hint="eastAsia"/>
                <w:sz w:val="18"/>
                <w:szCs w:val="21"/>
                <w:vertAlign w:val="superscript"/>
              </w:rPr>
              <w:t>1</w:t>
            </w:r>
            <w:r>
              <w:rPr>
                <w:rFonts w:ascii="Arial" w:eastAsia="华文细黑" w:hAnsi="Arial" w:cs="Arial" w:hint="eastAsia"/>
                <w:sz w:val="18"/>
                <w:szCs w:val="21"/>
                <w:vertAlign w:val="superscript"/>
              </w:rPr>
              <w:t>-1</w:t>
            </w:r>
            <w:r>
              <w:rPr>
                <w:rFonts w:ascii="Arial" w:eastAsia="华文细黑" w:hAnsi="Arial" w:cs="Arial" w:hint="eastAsia"/>
                <w:sz w:val="18"/>
                <w:szCs w:val="21"/>
                <w:vertAlign w:val="superscript"/>
              </w:rPr>
              <w:t>）</w:t>
            </w:r>
            <w:r>
              <w:rPr>
                <w:rFonts w:ascii="Arial" w:eastAsia="华文细黑" w:hAnsi="Arial" w:cs="Arial" w:hint="eastAsia"/>
                <w:sz w:val="18"/>
                <w:szCs w:val="21"/>
              </w:rPr>
              <w:t>》</w:t>
            </w:r>
            <w:r>
              <w:rPr>
                <w:rFonts w:ascii="Arial" w:eastAsia="华文细黑" w:hAnsi="Arial" w:cs="Arial" w:hint="eastAsia"/>
                <w:sz w:val="18"/>
                <w:szCs w:val="21"/>
              </w:rPr>
              <w:t>[</w:t>
            </w:r>
            <w:r w:rsidR="00192B97">
              <w:rPr>
                <w:rFonts w:ascii="Arial" w:eastAsia="华文细黑" w:hAnsi="Arial" w:cs="Arial" w:hint="eastAsia"/>
                <w:sz w:val="18"/>
                <w:szCs w:val="21"/>
              </w:rPr>
              <w:t>统一社会信用代码：</w:t>
            </w:r>
            <w:r w:rsidR="00192B97">
              <w:rPr>
                <w:rFonts w:ascii="Arial" w:eastAsia="华文细黑" w:hAnsi="Arial" w:cs="Arial" w:hint="eastAsia"/>
                <w:sz w:val="18"/>
                <w:szCs w:val="21"/>
              </w:rPr>
              <w:t>91110102633791201T</w:t>
            </w:r>
            <w:r>
              <w:rPr>
                <w:rFonts w:ascii="Arial" w:eastAsia="华文细黑" w:hAnsi="Arial" w:cs="Arial" w:hint="eastAsia"/>
                <w:sz w:val="18"/>
                <w:szCs w:val="21"/>
              </w:rPr>
              <w:t>]</w:t>
            </w:r>
            <w:r>
              <w:rPr>
                <w:rFonts w:ascii="Arial" w:eastAsia="华文细黑" w:hAnsi="Arial" w:cs="Arial" w:hint="eastAsia"/>
                <w:sz w:val="18"/>
                <w:szCs w:val="21"/>
              </w:rPr>
              <w:t>复印件</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（三）评估专业人员实地查勘的有关资料</w:t>
            </w:r>
          </w:p>
          <w:p w:rsidR="00243762" w:rsidRDefault="00243762">
            <w:pPr>
              <w:spacing w:line="360" w:lineRule="auto"/>
              <w:rPr>
                <w:rFonts w:ascii="Arial" w:eastAsia="华文细黑" w:hAnsi="Arial" w:cs="Arial"/>
                <w:kern w:val="2"/>
                <w:sz w:val="18"/>
                <w:szCs w:val="21"/>
              </w:rPr>
            </w:pPr>
            <w:r>
              <w:rPr>
                <w:rFonts w:ascii="Arial" w:eastAsia="华文细黑" w:hAnsi="Arial" w:hint="eastAsia"/>
                <w:sz w:val="18"/>
                <w:szCs w:val="21"/>
              </w:rPr>
              <w:t>（四）房地产估价机构资质证书</w:t>
            </w:r>
          </w:p>
        </w:tc>
      </w:tr>
      <w:tr w:rsidR="00243762" w:rsidTr="009E7D52">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sz w:val="18"/>
                <w:szCs w:val="21"/>
              </w:rPr>
            </w:pPr>
            <w:r>
              <w:rPr>
                <w:rFonts w:ascii="Arial" w:eastAsia="华文细黑" w:hAnsi="Arial" w:cs="Arial" w:hint="eastAsia"/>
                <w:b/>
                <w:kern w:val="2"/>
                <w:sz w:val="18"/>
                <w:szCs w:val="21"/>
              </w:rPr>
              <w:t>十、估价方法</w:t>
            </w:r>
          </w:p>
        </w:tc>
      </w:tr>
      <w:tr w:rsidR="001F34C1" w:rsidTr="009E7D52">
        <w:trPr>
          <w:jc w:val="center"/>
        </w:trPr>
        <w:tc>
          <w:tcPr>
            <w:tcW w:w="9352" w:type="dxa"/>
            <w:gridSpan w:val="11"/>
            <w:noWrap/>
            <w:tcMar>
              <w:top w:w="85" w:type="dxa"/>
              <w:left w:w="85" w:type="dxa"/>
              <w:bottom w:w="85" w:type="dxa"/>
              <w:right w:w="28" w:type="dxa"/>
            </w:tcMar>
            <w:vAlign w:val="center"/>
          </w:tcPr>
          <w:p w:rsidR="001F34C1" w:rsidRDefault="001F34C1" w:rsidP="001F34C1">
            <w:pPr>
              <w:pStyle w:val="24"/>
              <w:autoSpaceDE w:val="0"/>
              <w:autoSpaceDN w:val="0"/>
              <w:spacing w:line="360" w:lineRule="auto"/>
              <w:ind w:right="140" w:firstLineChars="200" w:firstLine="360"/>
              <w:textAlignment w:val="bottom"/>
              <w:rPr>
                <w:rFonts w:ascii="Arial" w:eastAsia="华文细黑" w:hAnsi="Arial"/>
                <w:sz w:val="18"/>
                <w:szCs w:val="21"/>
              </w:rPr>
            </w:pPr>
            <w:r>
              <w:rPr>
                <w:rFonts w:ascii="Arial" w:eastAsia="华文细黑" w:hAnsi="Arial" w:cs="Arial" w:hint="eastAsia"/>
                <w:sz w:val="18"/>
                <w:szCs w:val="21"/>
              </w:rPr>
              <w:t>由于本次评估是</w:t>
            </w:r>
            <w:r w:rsidRPr="00C52F5E">
              <w:rPr>
                <w:rFonts w:ascii="Arial" w:eastAsia="华文细黑" w:hAnsi="Arial" w:cs="Arial" w:hint="eastAsia"/>
                <w:sz w:val="18"/>
                <w:szCs w:val="21"/>
              </w:rPr>
              <w:t>为承租人</w:t>
            </w:r>
            <w:r>
              <w:rPr>
                <w:rFonts w:ascii="Arial" w:eastAsia="华文细黑" w:hAnsi="Arial" w:hint="eastAsia"/>
                <w:kern w:val="2"/>
                <w:sz w:val="18"/>
                <w:szCs w:val="21"/>
              </w:rPr>
              <w:t>（即估价委托人或其下属支行）</w:t>
            </w:r>
            <w:r w:rsidRPr="00C52F5E">
              <w:rPr>
                <w:rFonts w:ascii="Arial" w:eastAsia="华文细黑" w:hAnsi="Arial" w:cs="Arial" w:hint="eastAsia"/>
                <w:sz w:val="18"/>
                <w:szCs w:val="21"/>
              </w:rPr>
              <w:t>核定估价对象房地产市场租金水平提供参考依据。</w:t>
            </w:r>
            <w:r>
              <w:rPr>
                <w:rFonts w:ascii="Arial" w:eastAsia="华文细黑" w:hAnsi="Arial" w:cs="Arial" w:hint="eastAsia"/>
                <w:sz w:val="18"/>
                <w:szCs w:val="21"/>
              </w:rPr>
              <w:t>因此我们在认真分</w:t>
            </w:r>
            <w:r>
              <w:rPr>
                <w:rFonts w:ascii="Arial" w:eastAsia="华文细黑" w:hAnsi="Arial" w:cs="Arial" w:hint="eastAsia"/>
                <w:color w:val="000000"/>
                <w:sz w:val="18"/>
                <w:szCs w:val="21"/>
              </w:rPr>
              <w:t>析研究估价对象的相</w:t>
            </w:r>
            <w:r>
              <w:rPr>
                <w:rFonts w:ascii="Arial" w:eastAsia="华文细黑" w:hAnsi="Arial" w:cs="Arial" w:hint="eastAsia"/>
                <w:sz w:val="18"/>
                <w:szCs w:val="21"/>
              </w:rPr>
              <w:t>关资料</w:t>
            </w:r>
            <w:r>
              <w:rPr>
                <w:rFonts w:ascii="Arial" w:eastAsia="华文细黑" w:hAnsi="Arial" w:cs="Arial" w:hint="eastAsia"/>
                <w:sz w:val="18"/>
                <w:szCs w:val="21"/>
              </w:rPr>
              <w:t>,</w:t>
            </w:r>
            <w:r>
              <w:rPr>
                <w:rFonts w:ascii="Arial" w:eastAsia="华文细黑" w:hAnsi="Arial" w:cs="Arial" w:hint="eastAsia"/>
                <w:sz w:val="18"/>
                <w:szCs w:val="21"/>
              </w:rPr>
              <w:t>并通过对邻近地区同类物业调查的基础上</w:t>
            </w:r>
            <w:r>
              <w:rPr>
                <w:rFonts w:ascii="Arial" w:eastAsia="华文细黑" w:hAnsi="Arial" w:cs="Arial" w:hint="eastAsia"/>
                <w:sz w:val="18"/>
                <w:szCs w:val="21"/>
              </w:rPr>
              <w:t>,</w:t>
            </w:r>
            <w:r>
              <w:rPr>
                <w:rFonts w:ascii="Arial" w:eastAsia="华文细黑" w:hAnsi="Arial" w:cs="Arial" w:hint="eastAsia"/>
                <w:sz w:val="18"/>
                <w:szCs w:val="21"/>
              </w:rPr>
              <w:t>根据《房地产估价规范》</w:t>
            </w:r>
            <w:r>
              <w:rPr>
                <w:rFonts w:ascii="Arial" w:eastAsia="华文细黑" w:hAnsi="Arial" w:cs="Arial" w:hint="eastAsia"/>
                <w:sz w:val="18"/>
                <w:szCs w:val="21"/>
              </w:rPr>
              <w:t>[GB/T 50291-2015]</w:t>
            </w:r>
            <w:r>
              <w:rPr>
                <w:rFonts w:ascii="Arial" w:eastAsia="华文细黑" w:hAnsi="Arial" w:cs="Arial" w:hint="eastAsia"/>
                <w:sz w:val="18"/>
                <w:szCs w:val="21"/>
              </w:rPr>
              <w:t>的估价程序</w:t>
            </w:r>
            <w:r>
              <w:rPr>
                <w:rFonts w:ascii="Arial" w:eastAsia="华文细黑" w:hAnsi="Arial" w:cs="Arial" w:hint="eastAsia"/>
                <w:sz w:val="18"/>
                <w:szCs w:val="21"/>
              </w:rPr>
              <w:t>,</w:t>
            </w:r>
            <w:r>
              <w:rPr>
                <w:rFonts w:ascii="Arial" w:eastAsia="华文细黑" w:hAnsi="Arial" w:cs="Arial" w:hint="eastAsia"/>
                <w:sz w:val="18"/>
                <w:szCs w:val="21"/>
              </w:rPr>
              <w:t>选用比较法、</w:t>
            </w:r>
            <w:r>
              <w:rPr>
                <w:rFonts w:ascii="Arial" w:eastAsia="华文细黑" w:hAnsi="Arial" w:hint="eastAsia"/>
                <w:sz w:val="18"/>
                <w:szCs w:val="21"/>
              </w:rPr>
              <w:t>收益法为主方法进行估价。估价方法简述如下：</w:t>
            </w:r>
          </w:p>
          <w:p w:rsidR="001F34C1" w:rsidRDefault="001F34C1" w:rsidP="001F34C1">
            <w:pPr>
              <w:pStyle w:val="24"/>
              <w:autoSpaceDE w:val="0"/>
              <w:autoSpaceDN w:val="0"/>
              <w:spacing w:line="360" w:lineRule="auto"/>
              <w:ind w:right="6" w:firstLineChars="200" w:firstLine="360"/>
              <w:textAlignment w:val="bottom"/>
              <w:rPr>
                <w:rFonts w:ascii="Arial" w:eastAsia="华文细黑" w:hAnsi="Arial"/>
                <w:sz w:val="18"/>
                <w:szCs w:val="21"/>
              </w:rPr>
            </w:pPr>
            <w:r>
              <w:rPr>
                <w:rFonts w:ascii="Arial" w:eastAsia="华文细黑" w:hAnsi="Arial" w:hint="eastAsia"/>
                <w:sz w:val="18"/>
                <w:szCs w:val="21"/>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p w:rsidR="001F34C1" w:rsidRDefault="001F34C1" w:rsidP="001F34C1">
            <w:pPr>
              <w:spacing w:line="360" w:lineRule="auto"/>
              <w:ind w:firstLineChars="200" w:firstLine="360"/>
              <w:rPr>
                <w:rFonts w:ascii="Arial" w:eastAsia="华文细黑" w:hAnsi="Arial"/>
                <w:sz w:val="18"/>
                <w:szCs w:val="21"/>
              </w:rPr>
            </w:pPr>
            <w:r>
              <w:rPr>
                <w:rFonts w:ascii="Arial" w:eastAsia="华文细黑" w:hAnsi="Arial" w:hint="eastAsia"/>
                <w:sz w:val="18"/>
                <w:szCs w:val="21"/>
              </w:rPr>
              <w:t>收益法：收益法是预测估价对象的未来收益，利用报酬率或资本化率、收益乘数将未来收益转换为价值得到估价价值或价格的方法。收益法适用于估价对象或其同类房地产通常有租金等经济收入的收益性房地产。</w:t>
            </w:r>
          </w:p>
          <w:p w:rsidR="001F34C1" w:rsidRDefault="001F34C1" w:rsidP="001F34C1">
            <w:pPr>
              <w:spacing w:line="360" w:lineRule="auto"/>
              <w:rPr>
                <w:rFonts w:ascii="Arial" w:eastAsia="华文细黑" w:hAnsi="Arial" w:cs="Arial"/>
                <w:b/>
                <w:kern w:val="2"/>
                <w:sz w:val="18"/>
                <w:szCs w:val="21"/>
              </w:rPr>
            </w:pPr>
            <w:r>
              <w:rPr>
                <w:rFonts w:ascii="Arial" w:eastAsia="华文细黑" w:hAnsi="Arial" w:cs="Arial" w:hint="eastAsia"/>
                <w:color w:val="000000"/>
                <w:sz w:val="18"/>
                <w:szCs w:val="21"/>
              </w:rPr>
              <w:t>本次估价的技术路线</w:t>
            </w:r>
            <w:r>
              <w:rPr>
                <w:rFonts w:ascii="Arial" w:eastAsia="华文细黑" w:hAnsi="Arial" w:cs="Arial" w:hint="eastAsia"/>
                <w:sz w:val="18"/>
                <w:szCs w:val="21"/>
              </w:rPr>
              <w:t>首先分别采用比较法、</w:t>
            </w:r>
            <w:r>
              <w:rPr>
                <w:rFonts w:ascii="Arial" w:eastAsia="华文细黑" w:hAnsi="Arial" w:hint="eastAsia"/>
                <w:sz w:val="18"/>
                <w:szCs w:val="21"/>
              </w:rPr>
              <w:t>收益法求取房地产价值。再</w:t>
            </w:r>
            <w:r>
              <w:rPr>
                <w:rFonts w:ascii="Arial" w:eastAsia="华文细黑" w:hAnsi="Arial" w:cs="Arial" w:hint="eastAsia"/>
                <w:sz w:val="18"/>
                <w:szCs w:val="21"/>
              </w:rPr>
              <w:t>依据各方法的估价结果，算术平均确定</w:t>
            </w:r>
            <w:r>
              <w:rPr>
                <w:rFonts w:ascii="Arial" w:eastAsia="华文细黑" w:hAnsi="Arial" w:hint="eastAsia"/>
                <w:sz w:val="18"/>
                <w:szCs w:val="21"/>
              </w:rPr>
              <w:t>估价对象房地产市场价值</w:t>
            </w:r>
            <w:r>
              <w:rPr>
                <w:rFonts w:ascii="Arial" w:eastAsia="华文细黑" w:hAnsi="Arial" w:cs="Arial" w:hint="eastAsia"/>
                <w:sz w:val="18"/>
                <w:szCs w:val="21"/>
              </w:rPr>
              <w:t>。</w:t>
            </w:r>
          </w:p>
        </w:tc>
      </w:tr>
      <w:tr w:rsidR="001F34C1" w:rsidTr="009E7D52">
        <w:trPr>
          <w:trHeight w:val="295"/>
          <w:jc w:val="center"/>
        </w:trPr>
        <w:tc>
          <w:tcPr>
            <w:tcW w:w="9352" w:type="dxa"/>
            <w:gridSpan w:val="11"/>
            <w:noWrap/>
            <w:tcMar>
              <w:top w:w="85" w:type="dxa"/>
              <w:left w:w="85" w:type="dxa"/>
              <w:bottom w:w="85" w:type="dxa"/>
              <w:right w:w="28" w:type="dxa"/>
            </w:tcMar>
            <w:vAlign w:val="center"/>
          </w:tcPr>
          <w:p w:rsidR="001F34C1" w:rsidRDefault="001F34C1">
            <w:pPr>
              <w:pStyle w:val="24"/>
              <w:autoSpaceDE w:val="0"/>
              <w:autoSpaceDN w:val="0"/>
              <w:spacing w:line="360" w:lineRule="auto"/>
              <w:ind w:leftChars="-1" w:left="2" w:right="140" w:hangingChars="2" w:hanging="4"/>
              <w:textAlignment w:val="bottom"/>
              <w:rPr>
                <w:rFonts w:ascii="Arial" w:eastAsia="华文细黑" w:hAnsi="Arial" w:cs="Arial"/>
                <w:b/>
                <w:kern w:val="2"/>
                <w:sz w:val="18"/>
                <w:szCs w:val="21"/>
              </w:rPr>
            </w:pPr>
            <w:r>
              <w:rPr>
                <w:rFonts w:ascii="Arial" w:eastAsia="华文细黑" w:hAnsi="Arial" w:cs="Arial" w:hint="eastAsia"/>
                <w:b/>
                <w:kern w:val="2"/>
                <w:sz w:val="18"/>
                <w:szCs w:val="21"/>
              </w:rPr>
              <w:t>十一、周边市场租赁情况</w:t>
            </w:r>
          </w:p>
        </w:tc>
      </w:tr>
      <w:tr w:rsidR="001F34C1" w:rsidTr="005648A0">
        <w:trPr>
          <w:trHeight w:val="9757"/>
          <w:jc w:val="center"/>
        </w:trPr>
        <w:tc>
          <w:tcPr>
            <w:tcW w:w="9352" w:type="dxa"/>
            <w:gridSpan w:val="11"/>
            <w:noWrap/>
            <w:tcMar>
              <w:top w:w="85" w:type="dxa"/>
              <w:left w:w="85" w:type="dxa"/>
              <w:bottom w:w="85" w:type="dxa"/>
              <w:right w:w="28" w:type="dxa"/>
            </w:tcMar>
          </w:tcPr>
          <w:p w:rsidR="001F34C1" w:rsidRDefault="001F34C1" w:rsidP="009A1573">
            <w:pPr>
              <w:pStyle w:val="24"/>
              <w:autoSpaceDE w:val="0"/>
              <w:autoSpaceDN w:val="0"/>
              <w:spacing w:line="360" w:lineRule="auto"/>
              <w:ind w:right="140"/>
              <w:jc w:val="both"/>
              <w:textAlignment w:val="bottom"/>
              <w:rPr>
                <w:rFonts w:ascii="Arial" w:eastAsia="华文细黑" w:hAnsi="Arial" w:cs="Arial"/>
                <w:b/>
                <w:kern w:val="2"/>
                <w:sz w:val="18"/>
                <w:szCs w:val="21"/>
              </w:rPr>
            </w:pPr>
          </w:p>
          <w:tbl>
            <w:tblPr>
              <w:tblW w:w="5000" w:type="pct"/>
              <w:tblLook w:val="0000" w:firstRow="0" w:lastRow="0" w:firstColumn="0" w:lastColumn="0" w:noHBand="0" w:noVBand="0"/>
            </w:tblPr>
            <w:tblGrid>
              <w:gridCol w:w="787"/>
              <w:gridCol w:w="1418"/>
              <w:gridCol w:w="1390"/>
              <w:gridCol w:w="482"/>
              <w:gridCol w:w="1231"/>
              <w:gridCol w:w="482"/>
              <w:gridCol w:w="1216"/>
              <w:gridCol w:w="482"/>
              <w:gridCol w:w="1259"/>
              <w:gridCol w:w="482"/>
            </w:tblGrid>
            <w:tr w:rsidR="009A1573" w:rsidTr="005648A0">
              <w:trPr>
                <w:cantSplit/>
                <w:trHeight w:val="283"/>
              </w:trPr>
              <w:tc>
                <w:tcPr>
                  <w:tcW w:w="1195" w:type="pct"/>
                  <w:gridSpan w:val="2"/>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1F34C1" w:rsidRDefault="001F34C1" w:rsidP="005648A0">
                  <w:pPr>
                    <w:widowControl/>
                    <w:adjustRightInd/>
                    <w:spacing w:line="240" w:lineRule="auto"/>
                    <w:ind w:firstLineChars="450" w:firstLine="720"/>
                    <w:jc w:val="center"/>
                    <w:rPr>
                      <w:rFonts w:ascii="华文细黑" w:eastAsia="华文细黑" w:hAnsi="华文细黑" w:cs="Arial"/>
                      <w:sz w:val="16"/>
                    </w:rPr>
                  </w:pPr>
                  <w:r>
                    <w:rPr>
                      <w:rFonts w:ascii="华文细黑" w:eastAsia="华文细黑" w:hAnsi="华文细黑" w:cs="Arial" w:hint="eastAsia"/>
                      <w:sz w:val="16"/>
                    </w:rPr>
                    <w:t>估价对象及</w:t>
                  </w:r>
                </w:p>
                <w:p w:rsidR="001F34C1" w:rsidRDefault="001F34C1" w:rsidP="005648A0">
                  <w:pPr>
                    <w:widowControl/>
                    <w:adjustRightInd/>
                    <w:spacing w:line="240" w:lineRule="auto"/>
                    <w:ind w:firstLineChars="800" w:firstLine="1280"/>
                    <w:jc w:val="center"/>
                    <w:rPr>
                      <w:rFonts w:ascii="华文细黑" w:eastAsia="华文细黑" w:hAnsi="华文细黑" w:cs="Arial"/>
                      <w:sz w:val="16"/>
                    </w:rPr>
                  </w:pPr>
                  <w:r>
                    <w:rPr>
                      <w:rFonts w:ascii="华文细黑" w:eastAsia="华文细黑" w:hAnsi="华文细黑" w:cs="Arial" w:hint="eastAsia"/>
                      <w:sz w:val="16"/>
                    </w:rPr>
                    <w:t>可比实例</w:t>
                  </w:r>
                </w:p>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比较因素</w:t>
                  </w:r>
                </w:p>
              </w:tc>
              <w:tc>
                <w:tcPr>
                  <w:tcW w:w="753"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估价对象</w:t>
                  </w:r>
                </w:p>
              </w:tc>
              <w:tc>
                <w:tcPr>
                  <w:tcW w:w="261" w:type="pct"/>
                  <w:vMerge w:val="restart"/>
                  <w:tcBorders>
                    <w:top w:val="single" w:sz="4" w:space="0" w:color="auto"/>
                    <w:left w:val="single" w:sz="4" w:space="0" w:color="auto"/>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系数</w:t>
                  </w:r>
                </w:p>
              </w:tc>
              <w:tc>
                <w:tcPr>
                  <w:tcW w:w="667"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实例A</w:t>
                  </w:r>
                </w:p>
              </w:tc>
              <w:tc>
                <w:tcPr>
                  <w:tcW w:w="261" w:type="pct"/>
                  <w:vMerge w:val="restart"/>
                  <w:tcBorders>
                    <w:top w:val="single" w:sz="4" w:space="0" w:color="auto"/>
                    <w:left w:val="single" w:sz="4" w:space="0" w:color="auto"/>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系数</w:t>
                  </w:r>
                </w:p>
              </w:tc>
              <w:tc>
                <w:tcPr>
                  <w:tcW w:w="659"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实例B</w:t>
                  </w:r>
                </w:p>
              </w:tc>
              <w:tc>
                <w:tcPr>
                  <w:tcW w:w="261" w:type="pct"/>
                  <w:vMerge w:val="restart"/>
                  <w:tcBorders>
                    <w:top w:val="single" w:sz="4" w:space="0" w:color="auto"/>
                    <w:left w:val="single" w:sz="4" w:space="0" w:color="auto"/>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系数</w:t>
                  </w:r>
                </w:p>
              </w:tc>
              <w:tc>
                <w:tcPr>
                  <w:tcW w:w="682"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实例C</w:t>
                  </w:r>
                </w:p>
              </w:tc>
              <w:tc>
                <w:tcPr>
                  <w:tcW w:w="261" w:type="pct"/>
                  <w:vMerge w:val="restart"/>
                  <w:tcBorders>
                    <w:top w:val="single" w:sz="4" w:space="0" w:color="auto"/>
                    <w:left w:val="single" w:sz="4" w:space="0" w:color="auto"/>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系数</w:t>
                  </w:r>
                </w:p>
              </w:tc>
            </w:tr>
            <w:tr w:rsidR="009A1573" w:rsidTr="005648A0">
              <w:trPr>
                <w:cantSplit/>
                <w:trHeight w:val="283"/>
              </w:trPr>
              <w:tc>
                <w:tcPr>
                  <w:tcW w:w="1195" w:type="pct"/>
                  <w:gridSpan w:val="2"/>
                  <w:vMerge/>
                  <w:tcBorders>
                    <w:top w:val="single" w:sz="4" w:space="0" w:color="auto"/>
                    <w:left w:val="single" w:sz="4" w:space="0" w:color="auto"/>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p>
              </w:tc>
              <w:tc>
                <w:tcPr>
                  <w:tcW w:w="753" w:type="pct"/>
                  <w:tcBorders>
                    <w:top w:val="single" w:sz="4" w:space="0" w:color="auto"/>
                    <w:left w:val="nil"/>
                    <w:bottom w:val="single" w:sz="4" w:space="0" w:color="auto"/>
                    <w:right w:val="single" w:sz="4" w:space="0" w:color="auto"/>
                  </w:tcBorders>
                  <w:vAlign w:val="center"/>
                </w:tcPr>
                <w:p w:rsidR="001F34C1" w:rsidRDefault="009E7D52"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丰融国际大厦</w:t>
                  </w:r>
                </w:p>
              </w:tc>
              <w:tc>
                <w:tcPr>
                  <w:tcW w:w="261" w:type="pct"/>
                  <w:vMerge/>
                  <w:tcBorders>
                    <w:top w:val="single" w:sz="4" w:space="0" w:color="auto"/>
                    <w:left w:val="single" w:sz="4" w:space="0" w:color="auto"/>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p>
              </w:tc>
              <w:tc>
                <w:tcPr>
                  <w:tcW w:w="667" w:type="pct"/>
                  <w:tcBorders>
                    <w:top w:val="single" w:sz="4" w:space="0" w:color="auto"/>
                    <w:left w:val="nil"/>
                    <w:bottom w:val="single" w:sz="4" w:space="0" w:color="auto"/>
                    <w:right w:val="single" w:sz="4" w:space="0" w:color="auto"/>
                  </w:tcBorders>
                  <w:vAlign w:val="center"/>
                </w:tcPr>
                <w:p w:rsidR="001F34C1" w:rsidRDefault="009E7D52"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湘西大厦</w:t>
                  </w:r>
                </w:p>
              </w:tc>
              <w:tc>
                <w:tcPr>
                  <w:tcW w:w="261" w:type="pct"/>
                  <w:vMerge/>
                  <w:tcBorders>
                    <w:top w:val="single" w:sz="4" w:space="0" w:color="auto"/>
                    <w:left w:val="single" w:sz="4" w:space="0" w:color="auto"/>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p>
              </w:tc>
              <w:tc>
                <w:tcPr>
                  <w:tcW w:w="659" w:type="pct"/>
                  <w:tcBorders>
                    <w:top w:val="single" w:sz="4" w:space="0" w:color="auto"/>
                    <w:left w:val="nil"/>
                    <w:bottom w:val="single" w:sz="4" w:space="0" w:color="auto"/>
                    <w:right w:val="single" w:sz="4" w:space="0" w:color="auto"/>
                  </w:tcBorders>
                  <w:vAlign w:val="center"/>
                </w:tcPr>
                <w:p w:rsidR="001F34C1" w:rsidRDefault="009E7D52"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西单商场</w:t>
                  </w:r>
                </w:p>
              </w:tc>
              <w:tc>
                <w:tcPr>
                  <w:tcW w:w="261" w:type="pct"/>
                  <w:vMerge/>
                  <w:tcBorders>
                    <w:top w:val="single" w:sz="4" w:space="0" w:color="auto"/>
                    <w:left w:val="single" w:sz="4" w:space="0" w:color="auto"/>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p>
              </w:tc>
              <w:tc>
                <w:tcPr>
                  <w:tcW w:w="682" w:type="pct"/>
                  <w:tcBorders>
                    <w:top w:val="single" w:sz="4" w:space="0" w:color="auto"/>
                    <w:left w:val="nil"/>
                    <w:bottom w:val="single" w:sz="4" w:space="0" w:color="auto"/>
                    <w:right w:val="single" w:sz="4" w:space="0" w:color="auto"/>
                  </w:tcBorders>
                  <w:vAlign w:val="center"/>
                </w:tcPr>
                <w:p w:rsidR="001F34C1" w:rsidRDefault="009E7D52" w:rsidP="005648A0">
                  <w:pPr>
                    <w:widowControl/>
                    <w:adjustRightInd/>
                    <w:spacing w:line="240" w:lineRule="auto"/>
                    <w:ind w:firstLineChars="100" w:firstLine="160"/>
                    <w:jc w:val="center"/>
                    <w:rPr>
                      <w:rFonts w:ascii="华文细黑" w:eastAsia="华文细黑" w:hAnsi="华文细黑" w:cs="Arial"/>
                      <w:sz w:val="16"/>
                    </w:rPr>
                  </w:pPr>
                  <w:r>
                    <w:rPr>
                      <w:rFonts w:ascii="华文细黑" w:eastAsia="华文细黑" w:hAnsi="华文细黑" w:cs="Arial" w:hint="eastAsia"/>
                      <w:sz w:val="16"/>
                    </w:rPr>
                    <w:t>西安大院</w:t>
                  </w:r>
                </w:p>
              </w:tc>
              <w:tc>
                <w:tcPr>
                  <w:tcW w:w="261" w:type="pct"/>
                  <w:vMerge/>
                  <w:tcBorders>
                    <w:top w:val="single" w:sz="4" w:space="0" w:color="auto"/>
                    <w:left w:val="single" w:sz="4" w:space="0" w:color="auto"/>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p>
              </w:tc>
            </w:tr>
            <w:tr w:rsidR="009A1573" w:rsidTr="005648A0">
              <w:trPr>
                <w:cantSplit/>
                <w:trHeight w:val="283"/>
              </w:trPr>
              <w:tc>
                <w:tcPr>
                  <w:tcW w:w="1195" w:type="pct"/>
                  <w:gridSpan w:val="2"/>
                  <w:tcBorders>
                    <w:top w:val="single" w:sz="4" w:space="0" w:color="auto"/>
                    <w:left w:val="single" w:sz="4" w:space="0" w:color="auto"/>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交易时间</w:t>
                  </w:r>
                </w:p>
              </w:tc>
              <w:tc>
                <w:tcPr>
                  <w:tcW w:w="753"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color w:val="FF0000"/>
                      <w:sz w:val="16"/>
                    </w:rPr>
                  </w:pPr>
                  <w:r>
                    <w:rPr>
                      <w:rFonts w:ascii="华文细黑" w:eastAsia="华文细黑" w:hAnsi="华文细黑" w:cs="Arial" w:hint="eastAsia"/>
                      <w:sz w:val="16"/>
                    </w:rPr>
                    <w:t>2021年</w:t>
                  </w:r>
                  <w:r w:rsidR="009E7D52">
                    <w:rPr>
                      <w:rFonts w:ascii="华文细黑" w:eastAsia="华文细黑" w:hAnsi="华文细黑" w:cs="Arial" w:hint="eastAsia"/>
                      <w:sz w:val="16"/>
                    </w:rPr>
                    <w:t>2</w:t>
                  </w:r>
                  <w:r>
                    <w:rPr>
                      <w:rFonts w:ascii="华文细黑" w:eastAsia="华文细黑" w:hAnsi="华文细黑" w:cs="Arial" w:hint="eastAsia"/>
                      <w:sz w:val="16"/>
                    </w:rPr>
                    <w:t>月</w:t>
                  </w:r>
                  <w:r w:rsidR="009E7D52">
                    <w:rPr>
                      <w:rFonts w:ascii="华文细黑" w:eastAsia="华文细黑" w:hAnsi="华文细黑" w:cs="Arial" w:hint="eastAsia"/>
                      <w:sz w:val="16"/>
                    </w:rPr>
                    <w:t>22</w:t>
                  </w:r>
                  <w:r>
                    <w:rPr>
                      <w:rFonts w:ascii="华文细黑" w:eastAsia="华文细黑" w:hAnsi="华文细黑" w:cs="Arial" w:hint="eastAsia"/>
                      <w:sz w:val="16"/>
                    </w:rPr>
                    <w:t>日</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202</w:t>
                  </w:r>
                  <w:r w:rsidR="009E7D52">
                    <w:rPr>
                      <w:rFonts w:ascii="华文细黑" w:eastAsia="华文细黑" w:hAnsi="华文细黑" w:cs="Arial" w:hint="eastAsia"/>
                      <w:sz w:val="16"/>
                    </w:rPr>
                    <w:t>0</w:t>
                  </w:r>
                  <w:r>
                    <w:rPr>
                      <w:rFonts w:ascii="华文细黑" w:eastAsia="华文细黑" w:hAnsi="华文细黑" w:cs="Arial" w:hint="eastAsia"/>
                      <w:sz w:val="16"/>
                    </w:rPr>
                    <w:t>年1</w:t>
                  </w:r>
                  <w:r w:rsidR="009E7D52">
                    <w:rPr>
                      <w:rFonts w:ascii="华文细黑" w:eastAsia="华文细黑" w:hAnsi="华文细黑" w:cs="Arial" w:hint="eastAsia"/>
                      <w:sz w:val="16"/>
                    </w:rPr>
                    <w:t>2</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59"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202</w:t>
                  </w:r>
                  <w:r w:rsidR="009E7D52">
                    <w:rPr>
                      <w:rFonts w:ascii="华文细黑" w:eastAsia="华文细黑" w:hAnsi="华文细黑" w:cs="Arial" w:hint="eastAsia"/>
                      <w:sz w:val="16"/>
                    </w:rPr>
                    <w:t>1</w:t>
                  </w:r>
                  <w:r>
                    <w:rPr>
                      <w:rFonts w:ascii="华文细黑" w:eastAsia="华文细黑" w:hAnsi="华文细黑" w:cs="Arial" w:hint="eastAsia"/>
                      <w:sz w:val="16"/>
                    </w:rPr>
                    <w:t>年1月</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82" w:type="pct"/>
                  <w:tcBorders>
                    <w:top w:val="single" w:sz="4" w:space="0" w:color="auto"/>
                    <w:left w:val="nil"/>
                    <w:bottom w:val="single" w:sz="4" w:space="0" w:color="auto"/>
                    <w:right w:val="single" w:sz="4" w:space="0" w:color="auto"/>
                  </w:tcBorders>
                  <w:vAlign w:val="center"/>
                </w:tcPr>
                <w:p w:rsidR="001F34C1" w:rsidRDefault="009E7D52"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2020</w:t>
                  </w:r>
                  <w:r w:rsidR="001F34C1">
                    <w:rPr>
                      <w:rFonts w:ascii="华文细黑" w:eastAsia="华文细黑" w:hAnsi="华文细黑" w:cs="Arial" w:hint="eastAsia"/>
                      <w:sz w:val="16"/>
                    </w:rPr>
                    <w:t>年1</w:t>
                  </w:r>
                  <w:r>
                    <w:rPr>
                      <w:rFonts w:ascii="华文细黑" w:eastAsia="华文细黑" w:hAnsi="华文细黑" w:cs="Arial" w:hint="eastAsia"/>
                      <w:sz w:val="16"/>
                    </w:rPr>
                    <w:t>2</w:t>
                  </w:r>
                  <w:r w:rsidR="001F34C1">
                    <w:rPr>
                      <w:rFonts w:ascii="华文细黑" w:eastAsia="华文细黑" w:hAnsi="华文细黑" w:cs="Arial" w:hint="eastAsia"/>
                      <w:sz w:val="16"/>
                    </w:rPr>
                    <w:t>月</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r>
            <w:tr w:rsidR="009A1573" w:rsidTr="005648A0">
              <w:trPr>
                <w:cantSplit/>
                <w:trHeight w:val="283"/>
              </w:trPr>
              <w:tc>
                <w:tcPr>
                  <w:tcW w:w="1195" w:type="pct"/>
                  <w:gridSpan w:val="2"/>
                  <w:tcBorders>
                    <w:top w:val="single" w:sz="4" w:space="0" w:color="auto"/>
                    <w:left w:val="single" w:sz="4" w:space="0" w:color="auto"/>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交易情况</w:t>
                  </w:r>
                </w:p>
              </w:tc>
              <w:tc>
                <w:tcPr>
                  <w:tcW w:w="753"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正常</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正常</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59"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正常</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82"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正常</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r>
            <w:tr w:rsidR="009A1573" w:rsidTr="005648A0">
              <w:trPr>
                <w:cantSplit/>
                <w:trHeight w:val="283"/>
              </w:trPr>
              <w:tc>
                <w:tcPr>
                  <w:tcW w:w="427" w:type="pct"/>
                  <w:tcBorders>
                    <w:top w:val="single" w:sz="4" w:space="0" w:color="auto"/>
                    <w:left w:val="single" w:sz="4" w:space="0" w:color="auto"/>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权益</w:t>
                  </w:r>
                </w:p>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状况</w:t>
                  </w:r>
                </w:p>
              </w:tc>
              <w:tc>
                <w:tcPr>
                  <w:tcW w:w="768" w:type="pct"/>
                  <w:tcBorders>
                    <w:top w:val="single" w:sz="4" w:space="0" w:color="auto"/>
                    <w:left w:val="single" w:sz="4" w:space="0" w:color="auto"/>
                    <w:bottom w:val="single" w:sz="4" w:space="0" w:color="auto"/>
                    <w:right w:val="single" w:sz="4" w:space="0" w:color="auto"/>
                  </w:tcBorders>
                  <w:vAlign w:val="center"/>
                </w:tcPr>
                <w:p w:rsidR="001F34C1" w:rsidRDefault="001F34C1" w:rsidP="005648A0">
                  <w:pPr>
                    <w:spacing w:line="240" w:lineRule="auto"/>
                    <w:jc w:val="center"/>
                  </w:pPr>
                  <w:r>
                    <w:rPr>
                      <w:rFonts w:ascii="华文细黑" w:eastAsia="华文细黑" w:hAnsi="华文细黑" w:cs="Arial" w:hint="eastAsia"/>
                      <w:sz w:val="16"/>
                    </w:rPr>
                    <w:t>用途</w:t>
                  </w:r>
                </w:p>
              </w:tc>
              <w:tc>
                <w:tcPr>
                  <w:tcW w:w="753"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商业</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商业</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59"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商业</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82"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商业</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r>
            <w:tr w:rsidR="009A1573" w:rsidTr="005648A0">
              <w:trPr>
                <w:cantSplit/>
                <w:trHeight w:val="283"/>
              </w:trPr>
              <w:tc>
                <w:tcPr>
                  <w:tcW w:w="427" w:type="pct"/>
                  <w:vMerge w:val="restart"/>
                  <w:tcBorders>
                    <w:top w:val="single" w:sz="4" w:space="0" w:color="auto"/>
                    <w:left w:val="single" w:sz="4" w:space="0" w:color="auto"/>
                    <w:bottom w:val="single" w:sz="4" w:space="0" w:color="auto"/>
                    <w:right w:val="single" w:sz="4" w:space="0" w:color="auto"/>
                  </w:tcBorders>
                  <w:textDirection w:val="tbRlV"/>
                  <w:vAlign w:val="center"/>
                </w:tcPr>
                <w:p w:rsidR="001F34C1" w:rsidRDefault="001F34C1" w:rsidP="005648A0">
                  <w:pPr>
                    <w:widowControl/>
                    <w:adjustRightInd/>
                    <w:spacing w:line="240" w:lineRule="auto"/>
                    <w:ind w:left="113" w:right="113"/>
                    <w:jc w:val="center"/>
                    <w:rPr>
                      <w:rFonts w:ascii="华文细黑" w:eastAsia="华文细黑" w:hAnsi="华文细黑" w:cs="Arial"/>
                      <w:sz w:val="16"/>
                    </w:rPr>
                  </w:pPr>
                  <w:r>
                    <w:rPr>
                      <w:rFonts w:ascii="华文细黑" w:eastAsia="华文细黑" w:hAnsi="华文细黑" w:cs="Arial" w:hint="eastAsia"/>
                      <w:sz w:val="16"/>
                    </w:rPr>
                    <w:t>区位状况</w:t>
                  </w:r>
                </w:p>
              </w:tc>
              <w:tc>
                <w:tcPr>
                  <w:tcW w:w="768"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商业繁华度</w:t>
                  </w:r>
                </w:p>
              </w:tc>
              <w:tc>
                <w:tcPr>
                  <w:tcW w:w="753"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好</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好</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59"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好</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82"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好</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r>
            <w:tr w:rsidR="009A1573" w:rsidTr="005648A0">
              <w:trPr>
                <w:cantSplit/>
                <w:trHeight w:val="283"/>
              </w:trPr>
              <w:tc>
                <w:tcPr>
                  <w:tcW w:w="427" w:type="pct"/>
                  <w:vMerge/>
                  <w:tcBorders>
                    <w:top w:val="single" w:sz="4" w:space="0" w:color="auto"/>
                    <w:left w:val="single" w:sz="4" w:space="0" w:color="auto"/>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p>
              </w:tc>
              <w:tc>
                <w:tcPr>
                  <w:tcW w:w="768"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交通便捷度</w:t>
                  </w:r>
                </w:p>
              </w:tc>
              <w:tc>
                <w:tcPr>
                  <w:tcW w:w="753"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好</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好</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59"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好</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82"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好</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r>
            <w:tr w:rsidR="009A1573" w:rsidTr="005648A0">
              <w:trPr>
                <w:cantSplit/>
                <w:trHeight w:val="283"/>
              </w:trPr>
              <w:tc>
                <w:tcPr>
                  <w:tcW w:w="427" w:type="pct"/>
                  <w:vMerge/>
                  <w:tcBorders>
                    <w:top w:val="single" w:sz="4" w:space="0" w:color="auto"/>
                    <w:left w:val="single" w:sz="4" w:space="0" w:color="auto"/>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p>
              </w:tc>
              <w:tc>
                <w:tcPr>
                  <w:tcW w:w="768"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公用服务设施完善度</w:t>
                  </w:r>
                </w:p>
              </w:tc>
              <w:tc>
                <w:tcPr>
                  <w:tcW w:w="753"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好</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好</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59"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好</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82"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好</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r>
            <w:tr w:rsidR="009A1573" w:rsidTr="005648A0">
              <w:trPr>
                <w:cantSplit/>
                <w:trHeight w:val="283"/>
              </w:trPr>
              <w:tc>
                <w:tcPr>
                  <w:tcW w:w="427" w:type="pct"/>
                  <w:vMerge/>
                  <w:tcBorders>
                    <w:top w:val="single" w:sz="4" w:space="0" w:color="auto"/>
                    <w:left w:val="single" w:sz="4" w:space="0" w:color="auto"/>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p>
              </w:tc>
              <w:tc>
                <w:tcPr>
                  <w:tcW w:w="768"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基础设施水平</w:t>
                  </w:r>
                </w:p>
              </w:tc>
              <w:tc>
                <w:tcPr>
                  <w:tcW w:w="753"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七通</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七通</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59"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七通</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82"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七通</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r>
            <w:tr w:rsidR="009A1573" w:rsidTr="005648A0">
              <w:trPr>
                <w:cantSplit/>
                <w:trHeight w:val="283"/>
              </w:trPr>
              <w:tc>
                <w:tcPr>
                  <w:tcW w:w="427" w:type="pct"/>
                  <w:vMerge/>
                  <w:tcBorders>
                    <w:top w:val="single" w:sz="4" w:space="0" w:color="auto"/>
                    <w:left w:val="single" w:sz="4" w:space="0" w:color="auto"/>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cs="Arial"/>
                      <w:sz w:val="16"/>
                    </w:rPr>
                  </w:pPr>
                </w:p>
              </w:tc>
              <w:tc>
                <w:tcPr>
                  <w:tcW w:w="768" w:type="pct"/>
                  <w:tcBorders>
                    <w:top w:val="single" w:sz="4" w:space="0" w:color="auto"/>
                    <w:left w:val="nil"/>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自然及人文环境</w:t>
                  </w:r>
                </w:p>
              </w:tc>
              <w:tc>
                <w:tcPr>
                  <w:tcW w:w="753" w:type="pct"/>
                  <w:tcBorders>
                    <w:top w:val="single" w:sz="4" w:space="0" w:color="auto"/>
                    <w:left w:val="nil"/>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好</w:t>
                  </w:r>
                </w:p>
              </w:tc>
              <w:tc>
                <w:tcPr>
                  <w:tcW w:w="261" w:type="pct"/>
                  <w:tcBorders>
                    <w:top w:val="single" w:sz="4" w:space="0" w:color="auto"/>
                    <w:left w:val="nil"/>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好</w:t>
                  </w:r>
                </w:p>
              </w:tc>
              <w:tc>
                <w:tcPr>
                  <w:tcW w:w="261" w:type="pct"/>
                  <w:tcBorders>
                    <w:top w:val="single" w:sz="4" w:space="0" w:color="auto"/>
                    <w:left w:val="nil"/>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59" w:type="pct"/>
                  <w:tcBorders>
                    <w:top w:val="single" w:sz="4" w:space="0" w:color="auto"/>
                    <w:left w:val="nil"/>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好</w:t>
                  </w:r>
                </w:p>
              </w:tc>
              <w:tc>
                <w:tcPr>
                  <w:tcW w:w="261" w:type="pct"/>
                  <w:tcBorders>
                    <w:top w:val="single" w:sz="4" w:space="0" w:color="auto"/>
                    <w:left w:val="nil"/>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82" w:type="pct"/>
                  <w:tcBorders>
                    <w:top w:val="single" w:sz="4" w:space="0" w:color="auto"/>
                    <w:left w:val="nil"/>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好</w:t>
                  </w:r>
                </w:p>
              </w:tc>
              <w:tc>
                <w:tcPr>
                  <w:tcW w:w="261" w:type="pct"/>
                  <w:tcBorders>
                    <w:top w:val="single" w:sz="4" w:space="0" w:color="auto"/>
                    <w:left w:val="nil"/>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r>
            <w:tr w:rsidR="009A1573" w:rsidTr="005648A0">
              <w:trPr>
                <w:cantSplit/>
                <w:trHeight w:val="283"/>
              </w:trPr>
              <w:tc>
                <w:tcPr>
                  <w:tcW w:w="427" w:type="pct"/>
                  <w:vMerge/>
                  <w:tcBorders>
                    <w:top w:val="single" w:sz="4" w:space="0" w:color="auto"/>
                    <w:left w:val="single" w:sz="4" w:space="0" w:color="auto"/>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cs="Arial"/>
                      <w:sz w:val="16"/>
                    </w:rPr>
                  </w:pPr>
                </w:p>
              </w:tc>
              <w:tc>
                <w:tcPr>
                  <w:tcW w:w="768" w:type="pct"/>
                  <w:tcBorders>
                    <w:top w:val="single" w:sz="4" w:space="0" w:color="auto"/>
                    <w:left w:val="nil"/>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临街状况</w:t>
                  </w:r>
                </w:p>
              </w:tc>
              <w:tc>
                <w:tcPr>
                  <w:tcW w:w="753" w:type="pct"/>
                  <w:tcBorders>
                    <w:top w:val="single" w:sz="4" w:space="0" w:color="auto"/>
                    <w:left w:val="nil"/>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不临街</w:t>
                  </w:r>
                </w:p>
              </w:tc>
              <w:tc>
                <w:tcPr>
                  <w:tcW w:w="261" w:type="pct"/>
                  <w:tcBorders>
                    <w:top w:val="single" w:sz="4" w:space="0" w:color="auto"/>
                    <w:left w:val="nil"/>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单面临街</w:t>
                  </w:r>
                </w:p>
              </w:tc>
              <w:tc>
                <w:tcPr>
                  <w:tcW w:w="261" w:type="pct"/>
                  <w:tcBorders>
                    <w:top w:val="single" w:sz="4" w:space="0" w:color="auto"/>
                    <w:left w:val="nil"/>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106</w:t>
                  </w:r>
                </w:p>
              </w:tc>
              <w:tc>
                <w:tcPr>
                  <w:tcW w:w="659" w:type="pct"/>
                  <w:tcBorders>
                    <w:top w:val="single" w:sz="4" w:space="0" w:color="auto"/>
                    <w:left w:val="nil"/>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单面临街</w:t>
                  </w:r>
                </w:p>
              </w:tc>
              <w:tc>
                <w:tcPr>
                  <w:tcW w:w="261" w:type="pct"/>
                  <w:tcBorders>
                    <w:top w:val="single" w:sz="4" w:space="0" w:color="auto"/>
                    <w:left w:val="nil"/>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106</w:t>
                  </w:r>
                </w:p>
              </w:tc>
              <w:tc>
                <w:tcPr>
                  <w:tcW w:w="682" w:type="pct"/>
                  <w:tcBorders>
                    <w:top w:val="single" w:sz="4" w:space="0" w:color="auto"/>
                    <w:left w:val="nil"/>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单面临街</w:t>
                  </w:r>
                </w:p>
              </w:tc>
              <w:tc>
                <w:tcPr>
                  <w:tcW w:w="261" w:type="pct"/>
                  <w:tcBorders>
                    <w:top w:val="single" w:sz="4" w:space="0" w:color="auto"/>
                    <w:left w:val="nil"/>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106</w:t>
                  </w:r>
                </w:p>
              </w:tc>
            </w:tr>
            <w:tr w:rsidR="009A1573" w:rsidTr="005648A0">
              <w:trPr>
                <w:cantSplit/>
                <w:trHeight w:val="283"/>
              </w:trPr>
              <w:tc>
                <w:tcPr>
                  <w:tcW w:w="427" w:type="pct"/>
                  <w:vMerge/>
                  <w:tcBorders>
                    <w:top w:val="single" w:sz="4" w:space="0" w:color="auto"/>
                    <w:left w:val="single" w:sz="4" w:space="0" w:color="auto"/>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cs="Arial"/>
                      <w:sz w:val="16"/>
                    </w:rPr>
                  </w:pPr>
                </w:p>
              </w:tc>
              <w:tc>
                <w:tcPr>
                  <w:tcW w:w="768" w:type="pct"/>
                  <w:tcBorders>
                    <w:top w:val="single" w:sz="4" w:space="0" w:color="auto"/>
                    <w:left w:val="nil"/>
                    <w:bottom w:val="single" w:sz="4" w:space="0" w:color="auto"/>
                    <w:right w:val="single" w:sz="4" w:space="0" w:color="auto"/>
                  </w:tcBorders>
                  <w:vAlign w:val="center"/>
                </w:tcPr>
                <w:p w:rsidR="009E7D52" w:rsidRDefault="009E7D52" w:rsidP="005648A0">
                  <w:pPr>
                    <w:spacing w:line="240" w:lineRule="auto"/>
                    <w:jc w:val="center"/>
                    <w:rPr>
                      <w:rFonts w:ascii="华文细黑" w:eastAsia="华文细黑" w:hAnsi="华文细黑"/>
                      <w:sz w:val="16"/>
                      <w:szCs w:val="16"/>
                    </w:rPr>
                  </w:pPr>
                  <w:r>
                    <w:rPr>
                      <w:rFonts w:ascii="华文细黑" w:eastAsia="华文细黑" w:hAnsi="华文细黑" w:hint="eastAsia"/>
                      <w:sz w:val="16"/>
                      <w:szCs w:val="16"/>
                    </w:rPr>
                    <w:t>道路级别</w:t>
                  </w:r>
                </w:p>
              </w:tc>
              <w:tc>
                <w:tcPr>
                  <w:tcW w:w="753" w:type="pct"/>
                  <w:tcBorders>
                    <w:top w:val="single" w:sz="4" w:space="0" w:color="auto"/>
                    <w:left w:val="nil"/>
                    <w:bottom w:val="single" w:sz="4" w:space="0" w:color="auto"/>
                    <w:right w:val="single" w:sz="4" w:space="0" w:color="auto"/>
                  </w:tcBorders>
                  <w:vAlign w:val="center"/>
                </w:tcPr>
                <w:p w:rsidR="009E7D52" w:rsidRDefault="009E7D52" w:rsidP="005648A0">
                  <w:pPr>
                    <w:spacing w:line="240" w:lineRule="auto"/>
                    <w:jc w:val="center"/>
                    <w:rPr>
                      <w:rFonts w:ascii="华文细黑" w:eastAsia="华文细黑" w:hAnsi="华文细黑"/>
                      <w:sz w:val="16"/>
                      <w:szCs w:val="16"/>
                    </w:rPr>
                  </w:pPr>
                  <w:r>
                    <w:rPr>
                      <w:rFonts w:ascii="华文细黑" w:eastAsia="华文细黑" w:hAnsi="华文细黑" w:hint="eastAsia"/>
                      <w:sz w:val="16"/>
                      <w:szCs w:val="16"/>
                    </w:rPr>
                    <w:t>城市主干道—太平桥大街</w:t>
                  </w:r>
                </w:p>
              </w:tc>
              <w:tc>
                <w:tcPr>
                  <w:tcW w:w="261" w:type="pct"/>
                  <w:tcBorders>
                    <w:top w:val="single" w:sz="4" w:space="0" w:color="auto"/>
                    <w:left w:val="nil"/>
                    <w:bottom w:val="single" w:sz="4" w:space="0" w:color="auto"/>
                    <w:right w:val="single" w:sz="4" w:space="0" w:color="auto"/>
                  </w:tcBorders>
                  <w:vAlign w:val="center"/>
                </w:tcPr>
                <w:p w:rsidR="009E7D52" w:rsidRDefault="009E7D52" w:rsidP="005648A0">
                  <w:pPr>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67" w:type="pct"/>
                  <w:tcBorders>
                    <w:top w:val="single" w:sz="4" w:space="0" w:color="auto"/>
                    <w:left w:val="nil"/>
                    <w:bottom w:val="single" w:sz="4" w:space="0" w:color="auto"/>
                    <w:right w:val="single" w:sz="4" w:space="0" w:color="auto"/>
                  </w:tcBorders>
                  <w:vAlign w:val="center"/>
                </w:tcPr>
                <w:p w:rsidR="009E7D52" w:rsidRDefault="009E7D52" w:rsidP="005648A0">
                  <w:pPr>
                    <w:spacing w:line="240" w:lineRule="auto"/>
                    <w:jc w:val="center"/>
                    <w:rPr>
                      <w:rFonts w:ascii="华文细黑" w:eastAsia="华文细黑" w:hAnsi="华文细黑"/>
                      <w:sz w:val="16"/>
                      <w:szCs w:val="16"/>
                    </w:rPr>
                  </w:pPr>
                  <w:r>
                    <w:rPr>
                      <w:rFonts w:ascii="华文细黑" w:eastAsia="华文细黑" w:hAnsi="华文细黑" w:hint="eastAsia"/>
                      <w:sz w:val="16"/>
                      <w:szCs w:val="16"/>
                    </w:rPr>
                    <w:t>城市主干道—太平桥大街</w:t>
                  </w:r>
                </w:p>
              </w:tc>
              <w:tc>
                <w:tcPr>
                  <w:tcW w:w="261" w:type="pct"/>
                  <w:tcBorders>
                    <w:top w:val="single" w:sz="4" w:space="0" w:color="auto"/>
                    <w:left w:val="nil"/>
                    <w:bottom w:val="single" w:sz="4" w:space="0" w:color="auto"/>
                    <w:right w:val="single" w:sz="4" w:space="0" w:color="auto"/>
                  </w:tcBorders>
                  <w:vAlign w:val="center"/>
                </w:tcPr>
                <w:p w:rsidR="009E7D52" w:rsidRDefault="009E7D52" w:rsidP="005648A0">
                  <w:pPr>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59" w:type="pct"/>
                  <w:tcBorders>
                    <w:top w:val="single" w:sz="4" w:space="0" w:color="auto"/>
                    <w:left w:val="nil"/>
                    <w:bottom w:val="single" w:sz="4" w:space="0" w:color="auto"/>
                    <w:right w:val="single" w:sz="4" w:space="0" w:color="auto"/>
                  </w:tcBorders>
                  <w:vAlign w:val="center"/>
                </w:tcPr>
                <w:p w:rsidR="009E7D52" w:rsidRDefault="009E7D52" w:rsidP="005648A0">
                  <w:pPr>
                    <w:spacing w:line="240" w:lineRule="auto"/>
                    <w:jc w:val="center"/>
                    <w:rPr>
                      <w:rFonts w:ascii="华文细黑" w:eastAsia="华文细黑" w:hAnsi="华文细黑"/>
                      <w:sz w:val="16"/>
                      <w:szCs w:val="16"/>
                    </w:rPr>
                  </w:pPr>
                  <w:r>
                    <w:rPr>
                      <w:rFonts w:ascii="华文细黑" w:eastAsia="华文细黑" w:hAnsi="华文细黑" w:hint="eastAsia"/>
                      <w:sz w:val="16"/>
                      <w:szCs w:val="16"/>
                    </w:rPr>
                    <w:t>城市主干道—西单北大街</w:t>
                  </w:r>
                </w:p>
              </w:tc>
              <w:tc>
                <w:tcPr>
                  <w:tcW w:w="261" w:type="pct"/>
                  <w:tcBorders>
                    <w:top w:val="single" w:sz="4" w:space="0" w:color="auto"/>
                    <w:left w:val="nil"/>
                    <w:bottom w:val="single" w:sz="4" w:space="0" w:color="auto"/>
                    <w:right w:val="single" w:sz="4" w:space="0" w:color="auto"/>
                  </w:tcBorders>
                  <w:vAlign w:val="center"/>
                </w:tcPr>
                <w:p w:rsidR="009E7D52" w:rsidRDefault="009E7D52" w:rsidP="005648A0">
                  <w:pPr>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82" w:type="pct"/>
                  <w:tcBorders>
                    <w:top w:val="single" w:sz="4" w:space="0" w:color="auto"/>
                    <w:left w:val="nil"/>
                    <w:bottom w:val="single" w:sz="4" w:space="0" w:color="auto"/>
                    <w:right w:val="single" w:sz="4" w:space="0" w:color="auto"/>
                  </w:tcBorders>
                  <w:vAlign w:val="center"/>
                </w:tcPr>
                <w:p w:rsidR="009E7D52" w:rsidRDefault="009E7D52" w:rsidP="005648A0">
                  <w:pPr>
                    <w:spacing w:line="240" w:lineRule="auto"/>
                    <w:jc w:val="center"/>
                    <w:rPr>
                      <w:rFonts w:ascii="华文细黑" w:eastAsia="华文细黑" w:hAnsi="华文细黑"/>
                      <w:sz w:val="16"/>
                      <w:szCs w:val="16"/>
                    </w:rPr>
                  </w:pPr>
                  <w:r>
                    <w:rPr>
                      <w:rFonts w:ascii="华文细黑" w:eastAsia="华文细黑" w:hAnsi="华文细黑" w:hint="eastAsia"/>
                      <w:sz w:val="16"/>
                      <w:szCs w:val="16"/>
                    </w:rPr>
                    <w:t>城市主干道—西四东大街</w:t>
                  </w:r>
                </w:p>
              </w:tc>
              <w:tc>
                <w:tcPr>
                  <w:tcW w:w="261" w:type="pct"/>
                  <w:tcBorders>
                    <w:top w:val="single" w:sz="4" w:space="0" w:color="auto"/>
                    <w:left w:val="nil"/>
                    <w:bottom w:val="single" w:sz="4" w:space="0" w:color="auto"/>
                    <w:right w:val="single" w:sz="4" w:space="0" w:color="auto"/>
                  </w:tcBorders>
                  <w:vAlign w:val="center"/>
                </w:tcPr>
                <w:p w:rsidR="009E7D52" w:rsidRDefault="009E7D52" w:rsidP="005648A0">
                  <w:pPr>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r>
            <w:tr w:rsidR="009A1573" w:rsidTr="005648A0">
              <w:trPr>
                <w:cantSplit/>
                <w:trHeight w:val="283"/>
              </w:trPr>
              <w:tc>
                <w:tcPr>
                  <w:tcW w:w="427" w:type="pct"/>
                  <w:vMerge/>
                  <w:tcBorders>
                    <w:top w:val="single" w:sz="4" w:space="0" w:color="auto"/>
                    <w:left w:val="single" w:sz="4" w:space="0" w:color="auto"/>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rPr>
                  </w:pPr>
                </w:p>
              </w:tc>
              <w:tc>
                <w:tcPr>
                  <w:tcW w:w="768" w:type="pct"/>
                  <w:tcBorders>
                    <w:top w:val="single" w:sz="4" w:space="0" w:color="auto"/>
                    <w:left w:val="nil"/>
                    <w:bottom w:val="single" w:sz="4" w:space="0" w:color="auto"/>
                    <w:right w:val="single" w:sz="4" w:space="0" w:color="auto"/>
                  </w:tcBorders>
                  <w:vAlign w:val="center"/>
                </w:tcPr>
                <w:p w:rsidR="001F34C1" w:rsidRDefault="001F34C1" w:rsidP="005648A0">
                  <w:pPr>
                    <w:spacing w:line="240" w:lineRule="auto"/>
                    <w:jc w:val="center"/>
                    <w:rPr>
                      <w:rFonts w:ascii="华文细黑" w:eastAsia="华文细黑" w:hAnsi="华文细黑"/>
                      <w:sz w:val="16"/>
                      <w:szCs w:val="16"/>
                    </w:rPr>
                  </w:pPr>
                  <w:r>
                    <w:rPr>
                      <w:rFonts w:ascii="华文细黑" w:eastAsia="华文细黑" w:hAnsi="华文细黑" w:hint="eastAsia"/>
                      <w:sz w:val="16"/>
                      <w:szCs w:val="16"/>
                    </w:rPr>
                    <w:t>人流量</w:t>
                  </w:r>
                </w:p>
              </w:tc>
              <w:tc>
                <w:tcPr>
                  <w:tcW w:w="753" w:type="pct"/>
                  <w:tcBorders>
                    <w:top w:val="single" w:sz="4" w:space="0" w:color="auto"/>
                    <w:left w:val="nil"/>
                    <w:bottom w:val="single" w:sz="4" w:space="0" w:color="auto"/>
                    <w:right w:val="single" w:sz="4" w:space="0" w:color="auto"/>
                  </w:tcBorders>
                  <w:vAlign w:val="center"/>
                </w:tcPr>
                <w:p w:rsidR="001F34C1" w:rsidRDefault="001F34C1" w:rsidP="005648A0">
                  <w:pPr>
                    <w:widowControl/>
                    <w:spacing w:line="240" w:lineRule="auto"/>
                    <w:jc w:val="center"/>
                    <w:textAlignment w:val="center"/>
                    <w:rPr>
                      <w:rFonts w:ascii="Arial" w:hAnsi="Arial" w:cs="Arial"/>
                      <w:color w:val="000000"/>
                      <w:sz w:val="22"/>
                      <w:szCs w:val="22"/>
                    </w:rPr>
                  </w:pPr>
                  <w:r>
                    <w:rPr>
                      <w:rFonts w:ascii="华文细黑" w:eastAsia="华文细黑" w:hAnsi="华文细黑" w:hint="eastAsia"/>
                      <w:sz w:val="16"/>
                      <w:szCs w:val="16"/>
                    </w:rPr>
                    <w:t>较好</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67" w:type="pct"/>
                  <w:tcBorders>
                    <w:top w:val="single" w:sz="4" w:space="0" w:color="auto"/>
                    <w:left w:val="nil"/>
                    <w:bottom w:val="single" w:sz="4" w:space="0" w:color="auto"/>
                    <w:right w:val="single" w:sz="4" w:space="0" w:color="auto"/>
                  </w:tcBorders>
                  <w:vAlign w:val="center"/>
                </w:tcPr>
                <w:p w:rsidR="001F34C1" w:rsidRDefault="001F34C1" w:rsidP="005648A0">
                  <w:pPr>
                    <w:spacing w:line="240" w:lineRule="auto"/>
                    <w:jc w:val="center"/>
                    <w:rPr>
                      <w:rFonts w:ascii="华文细黑" w:eastAsia="华文细黑" w:hAnsi="华文细黑"/>
                      <w:sz w:val="16"/>
                      <w:szCs w:val="16"/>
                    </w:rPr>
                  </w:pPr>
                  <w:r>
                    <w:rPr>
                      <w:rFonts w:ascii="华文细黑" w:eastAsia="华文细黑" w:hAnsi="华文细黑" w:hint="eastAsia"/>
                      <w:sz w:val="16"/>
                      <w:szCs w:val="16"/>
                    </w:rPr>
                    <w:t>较好</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59" w:type="pct"/>
                  <w:tcBorders>
                    <w:top w:val="single" w:sz="4" w:space="0" w:color="auto"/>
                    <w:left w:val="nil"/>
                    <w:bottom w:val="single" w:sz="4" w:space="0" w:color="auto"/>
                    <w:right w:val="single" w:sz="4" w:space="0" w:color="auto"/>
                  </w:tcBorders>
                  <w:vAlign w:val="center"/>
                </w:tcPr>
                <w:p w:rsidR="001F34C1" w:rsidRDefault="001F34C1" w:rsidP="005648A0">
                  <w:pPr>
                    <w:spacing w:line="240" w:lineRule="auto"/>
                    <w:jc w:val="center"/>
                    <w:rPr>
                      <w:rFonts w:ascii="华文细黑" w:eastAsia="华文细黑" w:hAnsi="华文细黑"/>
                      <w:sz w:val="16"/>
                      <w:szCs w:val="16"/>
                    </w:rPr>
                  </w:pPr>
                  <w:r>
                    <w:rPr>
                      <w:rFonts w:ascii="华文细黑" w:eastAsia="华文细黑" w:hAnsi="华文细黑" w:hint="eastAsia"/>
                      <w:sz w:val="16"/>
                      <w:szCs w:val="16"/>
                    </w:rPr>
                    <w:t>较好</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82" w:type="pct"/>
                  <w:tcBorders>
                    <w:top w:val="single" w:sz="4" w:space="0" w:color="auto"/>
                    <w:left w:val="nil"/>
                    <w:bottom w:val="single" w:sz="4" w:space="0" w:color="auto"/>
                    <w:right w:val="single" w:sz="4" w:space="0" w:color="auto"/>
                  </w:tcBorders>
                  <w:vAlign w:val="center"/>
                </w:tcPr>
                <w:p w:rsidR="001F34C1" w:rsidRDefault="001F34C1" w:rsidP="005648A0">
                  <w:pPr>
                    <w:spacing w:line="240" w:lineRule="auto"/>
                    <w:jc w:val="center"/>
                    <w:rPr>
                      <w:rFonts w:ascii="华文细黑" w:eastAsia="华文细黑" w:hAnsi="华文细黑"/>
                      <w:sz w:val="16"/>
                      <w:szCs w:val="16"/>
                    </w:rPr>
                  </w:pPr>
                  <w:r>
                    <w:rPr>
                      <w:rFonts w:ascii="华文细黑" w:eastAsia="华文细黑" w:hAnsi="华文细黑" w:hint="eastAsia"/>
                      <w:sz w:val="16"/>
                      <w:szCs w:val="16"/>
                    </w:rPr>
                    <w:t>较好</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r>
            <w:tr w:rsidR="009A1573" w:rsidTr="005648A0">
              <w:trPr>
                <w:cantSplit/>
                <w:trHeight w:val="283"/>
              </w:trPr>
              <w:tc>
                <w:tcPr>
                  <w:tcW w:w="427" w:type="pct"/>
                  <w:vMerge/>
                  <w:tcBorders>
                    <w:top w:val="single" w:sz="4" w:space="0" w:color="auto"/>
                    <w:left w:val="single" w:sz="4" w:space="0" w:color="auto"/>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cs="Arial"/>
                      <w:sz w:val="16"/>
                    </w:rPr>
                  </w:pPr>
                </w:p>
              </w:tc>
              <w:tc>
                <w:tcPr>
                  <w:tcW w:w="768" w:type="pct"/>
                  <w:tcBorders>
                    <w:top w:val="single" w:sz="4" w:space="0" w:color="auto"/>
                    <w:left w:val="nil"/>
                    <w:bottom w:val="single" w:sz="4" w:space="0" w:color="auto"/>
                    <w:right w:val="single" w:sz="4" w:space="0" w:color="auto"/>
                  </w:tcBorders>
                  <w:vAlign w:val="center"/>
                </w:tcPr>
                <w:p w:rsidR="009E7D52" w:rsidRDefault="009E7D52" w:rsidP="005648A0">
                  <w:pPr>
                    <w:spacing w:line="240" w:lineRule="auto"/>
                    <w:jc w:val="center"/>
                    <w:rPr>
                      <w:rFonts w:ascii="华文细黑" w:eastAsia="华文细黑" w:hAnsi="华文细黑"/>
                      <w:sz w:val="16"/>
                      <w:szCs w:val="16"/>
                    </w:rPr>
                  </w:pPr>
                  <w:r>
                    <w:rPr>
                      <w:rFonts w:ascii="华文细黑" w:eastAsia="华文细黑" w:hAnsi="华文细黑" w:hint="eastAsia"/>
                      <w:sz w:val="16"/>
                      <w:szCs w:val="16"/>
                    </w:rPr>
                    <w:t>所在楼层</w:t>
                  </w:r>
                </w:p>
              </w:tc>
              <w:tc>
                <w:tcPr>
                  <w:tcW w:w="753" w:type="pct"/>
                  <w:tcBorders>
                    <w:top w:val="single" w:sz="4" w:space="0" w:color="auto"/>
                    <w:left w:val="nil"/>
                    <w:bottom w:val="single" w:sz="4" w:space="0" w:color="auto"/>
                    <w:right w:val="single" w:sz="4" w:space="0" w:color="auto"/>
                  </w:tcBorders>
                  <w:vAlign w:val="center"/>
                </w:tcPr>
                <w:p w:rsidR="009E7D52" w:rsidRDefault="009E7D52" w:rsidP="005648A0">
                  <w:pPr>
                    <w:widowControl/>
                    <w:spacing w:line="240" w:lineRule="auto"/>
                    <w:jc w:val="center"/>
                    <w:textAlignment w:val="center"/>
                    <w:rPr>
                      <w:rFonts w:ascii="华文细黑" w:eastAsia="华文细黑" w:hAnsi="华文细黑"/>
                      <w:sz w:val="16"/>
                      <w:szCs w:val="16"/>
                    </w:rPr>
                  </w:pPr>
                  <w:r>
                    <w:rPr>
                      <w:rFonts w:ascii="华文细黑" w:eastAsia="华文细黑" w:hAnsi="华文细黑" w:hint="eastAsia"/>
                      <w:sz w:val="16"/>
                      <w:szCs w:val="16"/>
                    </w:rPr>
                    <w:t>1层</w:t>
                  </w:r>
                </w:p>
              </w:tc>
              <w:tc>
                <w:tcPr>
                  <w:tcW w:w="261" w:type="pct"/>
                  <w:tcBorders>
                    <w:top w:val="single" w:sz="4" w:space="0" w:color="auto"/>
                    <w:left w:val="nil"/>
                    <w:bottom w:val="single" w:sz="4" w:space="0" w:color="auto"/>
                    <w:right w:val="single" w:sz="4" w:space="0" w:color="auto"/>
                  </w:tcBorders>
                  <w:vAlign w:val="center"/>
                </w:tcPr>
                <w:p w:rsidR="009E7D52" w:rsidRDefault="009E7D52" w:rsidP="005648A0">
                  <w:pPr>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67" w:type="pct"/>
                  <w:tcBorders>
                    <w:top w:val="single" w:sz="4" w:space="0" w:color="auto"/>
                    <w:left w:val="nil"/>
                    <w:bottom w:val="single" w:sz="4" w:space="0" w:color="auto"/>
                    <w:right w:val="single" w:sz="4" w:space="0" w:color="auto"/>
                  </w:tcBorders>
                  <w:vAlign w:val="center"/>
                </w:tcPr>
                <w:p w:rsidR="009E7D52" w:rsidRDefault="009E7D52" w:rsidP="005648A0">
                  <w:pPr>
                    <w:widowControl/>
                    <w:spacing w:line="240" w:lineRule="auto"/>
                    <w:jc w:val="center"/>
                    <w:textAlignment w:val="center"/>
                    <w:rPr>
                      <w:rFonts w:ascii="华文细黑" w:eastAsia="华文细黑" w:hAnsi="华文细黑"/>
                      <w:sz w:val="16"/>
                      <w:szCs w:val="16"/>
                    </w:rPr>
                  </w:pPr>
                  <w:r>
                    <w:rPr>
                      <w:rFonts w:ascii="华文细黑" w:eastAsia="华文细黑" w:hAnsi="华文细黑" w:hint="eastAsia"/>
                      <w:sz w:val="16"/>
                      <w:szCs w:val="16"/>
                    </w:rPr>
                    <w:t>1层</w:t>
                  </w:r>
                </w:p>
              </w:tc>
              <w:tc>
                <w:tcPr>
                  <w:tcW w:w="261" w:type="pct"/>
                  <w:tcBorders>
                    <w:top w:val="single" w:sz="4" w:space="0" w:color="auto"/>
                    <w:left w:val="nil"/>
                    <w:bottom w:val="single" w:sz="4" w:space="0" w:color="auto"/>
                    <w:right w:val="single" w:sz="4" w:space="0" w:color="auto"/>
                  </w:tcBorders>
                  <w:vAlign w:val="center"/>
                </w:tcPr>
                <w:p w:rsidR="009E7D52" w:rsidRDefault="009E7D52" w:rsidP="005648A0">
                  <w:pPr>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59" w:type="pct"/>
                  <w:tcBorders>
                    <w:top w:val="single" w:sz="4" w:space="0" w:color="auto"/>
                    <w:left w:val="nil"/>
                    <w:bottom w:val="single" w:sz="4" w:space="0" w:color="auto"/>
                    <w:right w:val="single" w:sz="4" w:space="0" w:color="auto"/>
                  </w:tcBorders>
                  <w:vAlign w:val="center"/>
                </w:tcPr>
                <w:p w:rsidR="009E7D52" w:rsidRDefault="009E7D52" w:rsidP="005648A0">
                  <w:pPr>
                    <w:widowControl/>
                    <w:spacing w:line="240" w:lineRule="auto"/>
                    <w:jc w:val="center"/>
                    <w:textAlignment w:val="center"/>
                    <w:rPr>
                      <w:rFonts w:ascii="华文细黑" w:eastAsia="华文细黑" w:hAnsi="华文细黑"/>
                      <w:sz w:val="16"/>
                      <w:szCs w:val="16"/>
                    </w:rPr>
                  </w:pPr>
                  <w:r>
                    <w:rPr>
                      <w:rFonts w:ascii="华文细黑" w:eastAsia="华文细黑" w:hAnsi="华文细黑" w:hint="eastAsia"/>
                      <w:sz w:val="16"/>
                      <w:szCs w:val="16"/>
                    </w:rPr>
                    <w:t>1层</w:t>
                  </w:r>
                </w:p>
              </w:tc>
              <w:tc>
                <w:tcPr>
                  <w:tcW w:w="261" w:type="pct"/>
                  <w:tcBorders>
                    <w:top w:val="single" w:sz="4" w:space="0" w:color="auto"/>
                    <w:left w:val="nil"/>
                    <w:bottom w:val="single" w:sz="4" w:space="0" w:color="auto"/>
                    <w:right w:val="single" w:sz="4" w:space="0" w:color="auto"/>
                  </w:tcBorders>
                  <w:vAlign w:val="center"/>
                </w:tcPr>
                <w:p w:rsidR="009E7D52" w:rsidRDefault="009E7D52" w:rsidP="005648A0">
                  <w:pPr>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82" w:type="pct"/>
                  <w:tcBorders>
                    <w:top w:val="single" w:sz="4" w:space="0" w:color="auto"/>
                    <w:left w:val="nil"/>
                    <w:bottom w:val="single" w:sz="4" w:space="0" w:color="auto"/>
                    <w:right w:val="single" w:sz="4" w:space="0" w:color="auto"/>
                  </w:tcBorders>
                  <w:vAlign w:val="center"/>
                </w:tcPr>
                <w:p w:rsidR="009E7D52" w:rsidRDefault="009E7D52" w:rsidP="005648A0">
                  <w:pPr>
                    <w:widowControl/>
                    <w:spacing w:line="240" w:lineRule="auto"/>
                    <w:jc w:val="center"/>
                    <w:textAlignment w:val="center"/>
                    <w:rPr>
                      <w:rFonts w:ascii="华文细黑" w:eastAsia="华文细黑" w:hAnsi="华文细黑"/>
                      <w:sz w:val="16"/>
                      <w:szCs w:val="16"/>
                    </w:rPr>
                  </w:pPr>
                  <w:r>
                    <w:rPr>
                      <w:rFonts w:ascii="华文细黑" w:eastAsia="华文细黑" w:hAnsi="华文细黑" w:hint="eastAsia"/>
                      <w:sz w:val="16"/>
                      <w:szCs w:val="16"/>
                    </w:rPr>
                    <w:t>1层</w:t>
                  </w:r>
                </w:p>
              </w:tc>
              <w:tc>
                <w:tcPr>
                  <w:tcW w:w="261" w:type="pct"/>
                  <w:tcBorders>
                    <w:top w:val="single" w:sz="4" w:space="0" w:color="auto"/>
                    <w:left w:val="nil"/>
                    <w:bottom w:val="single" w:sz="4" w:space="0" w:color="auto"/>
                    <w:right w:val="single" w:sz="4" w:space="0" w:color="auto"/>
                  </w:tcBorders>
                  <w:vAlign w:val="center"/>
                </w:tcPr>
                <w:p w:rsidR="009E7D52" w:rsidRDefault="009E7D52" w:rsidP="005648A0">
                  <w:pPr>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r>
            <w:tr w:rsidR="009A1573" w:rsidTr="005648A0">
              <w:trPr>
                <w:cantSplit/>
                <w:trHeight w:val="283"/>
              </w:trPr>
              <w:tc>
                <w:tcPr>
                  <w:tcW w:w="427" w:type="pct"/>
                  <w:vMerge w:val="restart"/>
                  <w:tcBorders>
                    <w:top w:val="single" w:sz="4" w:space="0" w:color="auto"/>
                    <w:left w:val="single" w:sz="4" w:space="0" w:color="auto"/>
                    <w:bottom w:val="single" w:sz="4" w:space="0" w:color="auto"/>
                    <w:right w:val="single" w:sz="4" w:space="0" w:color="auto"/>
                  </w:tcBorders>
                  <w:textDirection w:val="tbRlV"/>
                  <w:vAlign w:val="center"/>
                </w:tcPr>
                <w:p w:rsidR="009E7D52" w:rsidRDefault="009E7D52" w:rsidP="005648A0">
                  <w:pPr>
                    <w:spacing w:line="240" w:lineRule="auto"/>
                    <w:ind w:left="113" w:right="113"/>
                    <w:jc w:val="center"/>
                    <w:rPr>
                      <w:rFonts w:ascii="华文细黑" w:eastAsia="华文细黑" w:hAnsi="华文细黑"/>
                      <w:sz w:val="16"/>
                      <w:szCs w:val="16"/>
                    </w:rPr>
                  </w:pPr>
                  <w:r>
                    <w:rPr>
                      <w:rFonts w:ascii="华文细黑" w:eastAsia="华文细黑" w:hAnsi="华文细黑" w:hint="eastAsia"/>
                      <w:sz w:val="16"/>
                      <w:szCs w:val="16"/>
                    </w:rPr>
                    <w:t>实物状况</w:t>
                  </w:r>
                </w:p>
                <w:p w:rsidR="009E7D52" w:rsidRDefault="009E7D52" w:rsidP="005648A0">
                  <w:pPr>
                    <w:spacing w:line="240" w:lineRule="auto"/>
                    <w:ind w:left="113" w:right="113"/>
                    <w:jc w:val="center"/>
                    <w:rPr>
                      <w:rFonts w:ascii="华文细黑" w:eastAsia="华文细黑" w:hAnsi="华文细黑"/>
                      <w:sz w:val="16"/>
                      <w:szCs w:val="16"/>
                    </w:rPr>
                  </w:pPr>
                </w:p>
              </w:tc>
              <w:tc>
                <w:tcPr>
                  <w:tcW w:w="768" w:type="pct"/>
                  <w:tcBorders>
                    <w:top w:val="single" w:sz="4" w:space="0" w:color="auto"/>
                    <w:left w:val="single" w:sz="4" w:space="0" w:color="auto"/>
                    <w:bottom w:val="single" w:sz="4" w:space="0" w:color="auto"/>
                    <w:right w:val="single" w:sz="4" w:space="0" w:color="auto"/>
                  </w:tcBorders>
                  <w:vAlign w:val="center"/>
                </w:tcPr>
                <w:p w:rsidR="009E7D52" w:rsidRDefault="009E7D52" w:rsidP="005648A0">
                  <w:pPr>
                    <w:spacing w:line="240" w:lineRule="auto"/>
                    <w:jc w:val="center"/>
                    <w:rPr>
                      <w:rFonts w:ascii="华文细黑" w:eastAsia="华文细黑" w:hAnsi="华文细黑"/>
                      <w:sz w:val="16"/>
                      <w:szCs w:val="16"/>
                    </w:rPr>
                  </w:pPr>
                  <w:r>
                    <w:rPr>
                      <w:rFonts w:ascii="华文细黑" w:eastAsia="华文细黑" w:hAnsi="华文细黑" w:hint="eastAsia"/>
                      <w:sz w:val="16"/>
                      <w:szCs w:val="16"/>
                    </w:rPr>
                    <w:t>商业类型</w:t>
                  </w:r>
                </w:p>
              </w:tc>
              <w:tc>
                <w:tcPr>
                  <w:tcW w:w="753" w:type="pct"/>
                  <w:tcBorders>
                    <w:top w:val="single" w:sz="4" w:space="0" w:color="auto"/>
                    <w:left w:val="single" w:sz="4" w:space="0" w:color="auto"/>
                    <w:bottom w:val="single" w:sz="4" w:space="0" w:color="auto"/>
                    <w:right w:val="single" w:sz="4" w:space="0" w:color="auto"/>
                  </w:tcBorders>
                  <w:vAlign w:val="center"/>
                </w:tcPr>
                <w:p w:rsidR="009E7D52" w:rsidRDefault="009E7D52" w:rsidP="005648A0">
                  <w:pPr>
                    <w:spacing w:line="240" w:lineRule="auto"/>
                    <w:jc w:val="center"/>
                    <w:rPr>
                      <w:rFonts w:ascii="华文细黑" w:eastAsia="华文细黑" w:hAnsi="华文细黑"/>
                      <w:sz w:val="16"/>
                      <w:szCs w:val="16"/>
                    </w:rPr>
                  </w:pPr>
                  <w:r>
                    <w:rPr>
                      <w:rFonts w:ascii="华文细黑" w:eastAsia="华文细黑" w:hAnsi="华文细黑" w:hint="eastAsia"/>
                      <w:sz w:val="16"/>
                      <w:szCs w:val="16"/>
                    </w:rPr>
                    <w:t>写字楼配套</w:t>
                  </w:r>
                </w:p>
              </w:tc>
              <w:tc>
                <w:tcPr>
                  <w:tcW w:w="261" w:type="pct"/>
                  <w:tcBorders>
                    <w:top w:val="single" w:sz="4" w:space="0" w:color="auto"/>
                    <w:left w:val="single" w:sz="4" w:space="0" w:color="auto"/>
                    <w:bottom w:val="single" w:sz="4" w:space="0" w:color="auto"/>
                    <w:right w:val="single" w:sz="4" w:space="0" w:color="auto"/>
                  </w:tcBorders>
                  <w:vAlign w:val="center"/>
                </w:tcPr>
                <w:p w:rsidR="009E7D52" w:rsidRDefault="009E7D52" w:rsidP="005648A0">
                  <w:pPr>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67" w:type="pct"/>
                  <w:tcBorders>
                    <w:top w:val="single" w:sz="4" w:space="0" w:color="auto"/>
                    <w:left w:val="single" w:sz="4" w:space="0" w:color="auto"/>
                    <w:bottom w:val="single" w:sz="4" w:space="0" w:color="auto"/>
                    <w:right w:val="single" w:sz="4" w:space="0" w:color="auto"/>
                  </w:tcBorders>
                  <w:vAlign w:val="center"/>
                </w:tcPr>
                <w:p w:rsidR="009E7D52" w:rsidRDefault="009E7D52" w:rsidP="005648A0">
                  <w:pPr>
                    <w:spacing w:line="240" w:lineRule="auto"/>
                    <w:jc w:val="center"/>
                    <w:rPr>
                      <w:rFonts w:ascii="华文细黑" w:eastAsia="华文细黑" w:hAnsi="华文细黑"/>
                      <w:sz w:val="16"/>
                      <w:szCs w:val="16"/>
                    </w:rPr>
                  </w:pPr>
                  <w:r>
                    <w:rPr>
                      <w:rFonts w:ascii="华文细黑" w:eastAsia="华文细黑" w:hAnsi="华文细黑" w:hint="eastAsia"/>
                      <w:sz w:val="16"/>
                      <w:szCs w:val="16"/>
                    </w:rPr>
                    <w:t>写字楼配套</w:t>
                  </w:r>
                </w:p>
              </w:tc>
              <w:tc>
                <w:tcPr>
                  <w:tcW w:w="261" w:type="pct"/>
                  <w:tcBorders>
                    <w:top w:val="single" w:sz="4" w:space="0" w:color="auto"/>
                    <w:left w:val="single" w:sz="4" w:space="0" w:color="auto"/>
                    <w:bottom w:val="single" w:sz="4" w:space="0" w:color="auto"/>
                    <w:right w:val="single" w:sz="4" w:space="0" w:color="auto"/>
                  </w:tcBorders>
                  <w:vAlign w:val="center"/>
                </w:tcPr>
                <w:p w:rsidR="009E7D52" w:rsidRDefault="009E7D52" w:rsidP="005648A0">
                  <w:pPr>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59" w:type="pct"/>
                  <w:tcBorders>
                    <w:top w:val="single" w:sz="4" w:space="0" w:color="auto"/>
                    <w:left w:val="single" w:sz="4" w:space="0" w:color="auto"/>
                    <w:bottom w:val="single" w:sz="4" w:space="0" w:color="auto"/>
                    <w:right w:val="single" w:sz="4" w:space="0" w:color="auto"/>
                  </w:tcBorders>
                  <w:vAlign w:val="center"/>
                </w:tcPr>
                <w:p w:rsidR="009E7D52" w:rsidRDefault="009E7D52" w:rsidP="005648A0">
                  <w:pPr>
                    <w:spacing w:line="240" w:lineRule="auto"/>
                    <w:jc w:val="center"/>
                    <w:rPr>
                      <w:rFonts w:ascii="华文细黑" w:eastAsia="华文细黑" w:hAnsi="华文细黑"/>
                      <w:sz w:val="16"/>
                      <w:szCs w:val="16"/>
                    </w:rPr>
                  </w:pPr>
                  <w:r>
                    <w:rPr>
                      <w:rFonts w:ascii="华文细黑" w:eastAsia="华文细黑" w:hAnsi="华文细黑" w:hint="eastAsia"/>
                      <w:sz w:val="16"/>
                      <w:szCs w:val="16"/>
                    </w:rPr>
                    <w:t>购物中心</w:t>
                  </w:r>
                </w:p>
              </w:tc>
              <w:tc>
                <w:tcPr>
                  <w:tcW w:w="261" w:type="pct"/>
                  <w:tcBorders>
                    <w:top w:val="single" w:sz="4" w:space="0" w:color="auto"/>
                    <w:left w:val="single" w:sz="4" w:space="0" w:color="auto"/>
                    <w:bottom w:val="single" w:sz="4" w:space="0" w:color="auto"/>
                    <w:right w:val="single" w:sz="4" w:space="0" w:color="auto"/>
                  </w:tcBorders>
                  <w:vAlign w:val="center"/>
                </w:tcPr>
                <w:p w:rsidR="009E7D52" w:rsidRDefault="009E7D52" w:rsidP="005648A0">
                  <w:pPr>
                    <w:spacing w:line="240" w:lineRule="auto"/>
                    <w:jc w:val="center"/>
                    <w:rPr>
                      <w:rFonts w:ascii="华文细黑" w:eastAsia="华文细黑" w:hAnsi="华文细黑"/>
                      <w:sz w:val="16"/>
                      <w:szCs w:val="16"/>
                    </w:rPr>
                  </w:pPr>
                  <w:r>
                    <w:rPr>
                      <w:rFonts w:ascii="华文细黑" w:eastAsia="华文细黑" w:hAnsi="华文细黑" w:hint="eastAsia"/>
                      <w:sz w:val="16"/>
                      <w:szCs w:val="16"/>
                    </w:rPr>
                    <w:t>102</w:t>
                  </w:r>
                </w:p>
              </w:tc>
              <w:tc>
                <w:tcPr>
                  <w:tcW w:w="682" w:type="pct"/>
                  <w:tcBorders>
                    <w:top w:val="single" w:sz="4" w:space="0" w:color="auto"/>
                    <w:left w:val="single" w:sz="4" w:space="0" w:color="auto"/>
                    <w:bottom w:val="single" w:sz="4" w:space="0" w:color="auto"/>
                    <w:right w:val="single" w:sz="4" w:space="0" w:color="auto"/>
                  </w:tcBorders>
                  <w:vAlign w:val="center"/>
                </w:tcPr>
                <w:p w:rsidR="009E7D52" w:rsidRDefault="009E7D52" w:rsidP="005648A0">
                  <w:pPr>
                    <w:spacing w:line="240" w:lineRule="auto"/>
                    <w:jc w:val="center"/>
                    <w:rPr>
                      <w:rFonts w:ascii="华文细黑" w:eastAsia="华文细黑" w:hAnsi="华文细黑"/>
                      <w:sz w:val="16"/>
                      <w:szCs w:val="16"/>
                    </w:rPr>
                  </w:pPr>
                  <w:r>
                    <w:rPr>
                      <w:rFonts w:ascii="华文细黑" w:eastAsia="华文细黑" w:hAnsi="华文细黑" w:hint="eastAsia"/>
                      <w:sz w:val="16"/>
                      <w:szCs w:val="16"/>
                    </w:rPr>
                    <w:t>社区底商</w:t>
                  </w:r>
                </w:p>
              </w:tc>
              <w:tc>
                <w:tcPr>
                  <w:tcW w:w="261" w:type="pct"/>
                  <w:tcBorders>
                    <w:top w:val="single" w:sz="4" w:space="0" w:color="auto"/>
                    <w:left w:val="single" w:sz="4" w:space="0" w:color="auto"/>
                    <w:bottom w:val="single" w:sz="4" w:space="0" w:color="auto"/>
                    <w:right w:val="single" w:sz="4" w:space="0" w:color="auto"/>
                  </w:tcBorders>
                  <w:vAlign w:val="center"/>
                </w:tcPr>
                <w:p w:rsidR="009E7D52" w:rsidRDefault="009E7D52" w:rsidP="005648A0">
                  <w:pPr>
                    <w:spacing w:line="240" w:lineRule="auto"/>
                    <w:jc w:val="center"/>
                    <w:rPr>
                      <w:rFonts w:ascii="华文细黑" w:eastAsia="华文细黑" w:hAnsi="华文细黑"/>
                      <w:sz w:val="16"/>
                      <w:szCs w:val="16"/>
                    </w:rPr>
                  </w:pPr>
                  <w:r>
                    <w:rPr>
                      <w:rFonts w:ascii="华文细黑" w:eastAsia="华文细黑" w:hAnsi="华文细黑" w:hint="eastAsia"/>
                      <w:sz w:val="16"/>
                      <w:szCs w:val="16"/>
                    </w:rPr>
                    <w:t>98</w:t>
                  </w:r>
                </w:p>
              </w:tc>
            </w:tr>
            <w:tr w:rsidR="009A1573" w:rsidTr="005648A0">
              <w:trPr>
                <w:cantSplit/>
                <w:trHeight w:val="283"/>
              </w:trPr>
              <w:tc>
                <w:tcPr>
                  <w:tcW w:w="427" w:type="pct"/>
                  <w:vMerge/>
                  <w:tcBorders>
                    <w:top w:val="single" w:sz="4" w:space="0" w:color="auto"/>
                    <w:left w:val="single" w:sz="4" w:space="0" w:color="auto"/>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p>
              </w:tc>
              <w:tc>
                <w:tcPr>
                  <w:tcW w:w="768"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cs="Arial" w:hint="eastAsia"/>
                      <w:sz w:val="16"/>
                      <w:szCs w:val="16"/>
                    </w:rPr>
                    <w:t>套内建筑面积</w:t>
                  </w:r>
                  <w:r>
                    <w:rPr>
                      <w:rFonts w:ascii="华文细黑" w:eastAsia="华文细黑" w:hAnsi="华文细黑" w:hint="eastAsia"/>
                      <w:sz w:val="16"/>
                      <w:szCs w:val="16"/>
                    </w:rPr>
                    <w:t>（平方米）</w:t>
                  </w:r>
                </w:p>
              </w:tc>
              <w:tc>
                <w:tcPr>
                  <w:tcW w:w="753" w:type="pct"/>
                  <w:tcBorders>
                    <w:top w:val="single" w:sz="4" w:space="0" w:color="auto"/>
                    <w:left w:val="nil"/>
                    <w:bottom w:val="single" w:sz="4" w:space="0" w:color="auto"/>
                    <w:right w:val="single" w:sz="4" w:space="0" w:color="auto"/>
                  </w:tcBorders>
                  <w:vAlign w:val="center"/>
                </w:tcPr>
                <w:p w:rsidR="001F34C1" w:rsidRDefault="009E7D52"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cs="Arial" w:hint="eastAsia"/>
                      <w:sz w:val="16"/>
                      <w:szCs w:val="16"/>
                    </w:rPr>
                    <w:t>196.18</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c>
                <w:tcPr>
                  <w:tcW w:w="667" w:type="pct"/>
                  <w:tcBorders>
                    <w:top w:val="single" w:sz="4" w:space="0" w:color="auto"/>
                    <w:left w:val="nil"/>
                    <w:bottom w:val="single" w:sz="4" w:space="0" w:color="auto"/>
                    <w:right w:val="single" w:sz="4" w:space="0" w:color="auto"/>
                  </w:tcBorders>
                  <w:vAlign w:val="center"/>
                </w:tcPr>
                <w:p w:rsidR="001F34C1" w:rsidRDefault="009E7D52"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cs="Arial" w:hint="eastAsia"/>
                      <w:sz w:val="16"/>
                      <w:szCs w:val="16"/>
                    </w:rPr>
                    <w:t>121.6</w:t>
                  </w:r>
                </w:p>
              </w:tc>
              <w:tc>
                <w:tcPr>
                  <w:tcW w:w="261" w:type="pct"/>
                  <w:tcBorders>
                    <w:top w:val="single" w:sz="4" w:space="0" w:color="auto"/>
                    <w:left w:val="nil"/>
                    <w:bottom w:val="single" w:sz="4" w:space="0" w:color="auto"/>
                    <w:right w:val="single" w:sz="4" w:space="0" w:color="auto"/>
                  </w:tcBorders>
                  <w:vAlign w:val="center"/>
                </w:tcPr>
                <w:p w:rsidR="001F34C1" w:rsidRDefault="009E7D52"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c>
                <w:tcPr>
                  <w:tcW w:w="659" w:type="pct"/>
                  <w:tcBorders>
                    <w:top w:val="single" w:sz="4" w:space="0" w:color="auto"/>
                    <w:left w:val="nil"/>
                    <w:bottom w:val="single" w:sz="4" w:space="0" w:color="auto"/>
                    <w:right w:val="single" w:sz="4" w:space="0" w:color="auto"/>
                  </w:tcBorders>
                  <w:vAlign w:val="center"/>
                </w:tcPr>
                <w:p w:rsidR="001F34C1" w:rsidRDefault="009E7D52"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cs="Arial" w:hint="eastAsia"/>
                      <w:sz w:val="16"/>
                      <w:szCs w:val="16"/>
                    </w:rPr>
                    <w:t>12.8</w:t>
                  </w:r>
                </w:p>
              </w:tc>
              <w:tc>
                <w:tcPr>
                  <w:tcW w:w="261" w:type="pct"/>
                  <w:tcBorders>
                    <w:top w:val="single" w:sz="4" w:space="0" w:color="auto"/>
                    <w:left w:val="nil"/>
                    <w:bottom w:val="single" w:sz="4" w:space="0" w:color="auto"/>
                    <w:right w:val="single" w:sz="4" w:space="0" w:color="auto"/>
                  </w:tcBorders>
                  <w:vAlign w:val="center"/>
                </w:tcPr>
                <w:p w:rsidR="001F34C1" w:rsidRDefault="009E7D52"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103</w:t>
                  </w:r>
                </w:p>
              </w:tc>
              <w:tc>
                <w:tcPr>
                  <w:tcW w:w="682" w:type="pct"/>
                  <w:tcBorders>
                    <w:top w:val="single" w:sz="4" w:space="0" w:color="auto"/>
                    <w:left w:val="nil"/>
                    <w:bottom w:val="single" w:sz="4" w:space="0" w:color="auto"/>
                    <w:right w:val="single" w:sz="4" w:space="0" w:color="auto"/>
                  </w:tcBorders>
                  <w:vAlign w:val="center"/>
                </w:tcPr>
                <w:p w:rsidR="001F34C1" w:rsidRDefault="009E7D52"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cs="Arial" w:hint="eastAsia"/>
                      <w:sz w:val="16"/>
                      <w:szCs w:val="16"/>
                    </w:rPr>
                    <w:t>13.44</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103</w:t>
                  </w:r>
                </w:p>
              </w:tc>
            </w:tr>
            <w:tr w:rsidR="009A1573" w:rsidTr="005648A0">
              <w:trPr>
                <w:cantSplit/>
                <w:trHeight w:val="283"/>
              </w:trPr>
              <w:tc>
                <w:tcPr>
                  <w:tcW w:w="427" w:type="pct"/>
                  <w:vMerge/>
                  <w:tcBorders>
                    <w:top w:val="single" w:sz="4" w:space="0" w:color="auto"/>
                    <w:left w:val="single" w:sz="4" w:space="0" w:color="auto"/>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p>
              </w:tc>
              <w:tc>
                <w:tcPr>
                  <w:tcW w:w="768"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建筑结构</w:t>
                  </w:r>
                </w:p>
              </w:tc>
              <w:tc>
                <w:tcPr>
                  <w:tcW w:w="753"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cs="Arial" w:hint="eastAsia"/>
                      <w:sz w:val="16"/>
                      <w:szCs w:val="16"/>
                    </w:rPr>
                    <w:t>钢混</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c>
                <w:tcPr>
                  <w:tcW w:w="667"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cs="Arial" w:hint="eastAsia"/>
                      <w:sz w:val="16"/>
                      <w:szCs w:val="16"/>
                    </w:rPr>
                    <w:t>钢混</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c>
                <w:tcPr>
                  <w:tcW w:w="659"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cs="Arial" w:hint="eastAsia"/>
                      <w:sz w:val="16"/>
                      <w:szCs w:val="16"/>
                    </w:rPr>
                    <w:t>钢混</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c>
                <w:tcPr>
                  <w:tcW w:w="682"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cs="Arial" w:hint="eastAsia"/>
                      <w:sz w:val="16"/>
                      <w:szCs w:val="16"/>
                    </w:rPr>
                    <w:t>钢混</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r>
            <w:tr w:rsidR="009A1573" w:rsidTr="005648A0">
              <w:trPr>
                <w:cantSplit/>
                <w:trHeight w:val="283"/>
              </w:trPr>
              <w:tc>
                <w:tcPr>
                  <w:tcW w:w="427" w:type="pct"/>
                  <w:vMerge/>
                  <w:tcBorders>
                    <w:top w:val="single" w:sz="4" w:space="0" w:color="auto"/>
                    <w:left w:val="single" w:sz="4" w:space="0" w:color="auto"/>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p>
              </w:tc>
              <w:tc>
                <w:tcPr>
                  <w:tcW w:w="768"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公共部分装修</w:t>
                  </w:r>
                </w:p>
              </w:tc>
              <w:tc>
                <w:tcPr>
                  <w:tcW w:w="753"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cs="Arial" w:hint="eastAsia"/>
                      <w:sz w:val="16"/>
                      <w:szCs w:val="16"/>
                    </w:rPr>
                    <w:t>精装修</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c>
                <w:tcPr>
                  <w:tcW w:w="667"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cs="Arial" w:hint="eastAsia"/>
                      <w:sz w:val="16"/>
                      <w:szCs w:val="16"/>
                    </w:rPr>
                    <w:t>精装修</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c>
                <w:tcPr>
                  <w:tcW w:w="659"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cs="Arial" w:hint="eastAsia"/>
                      <w:sz w:val="16"/>
                      <w:szCs w:val="16"/>
                    </w:rPr>
                    <w:t>精装修</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c>
                <w:tcPr>
                  <w:tcW w:w="682"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cs="Arial" w:hint="eastAsia"/>
                      <w:sz w:val="16"/>
                      <w:szCs w:val="16"/>
                    </w:rPr>
                    <w:t>精装修</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r>
            <w:tr w:rsidR="009A1573" w:rsidTr="005648A0">
              <w:trPr>
                <w:cantSplit/>
                <w:trHeight w:val="283"/>
              </w:trPr>
              <w:tc>
                <w:tcPr>
                  <w:tcW w:w="427" w:type="pct"/>
                  <w:vMerge/>
                  <w:tcBorders>
                    <w:top w:val="single" w:sz="4" w:space="0" w:color="auto"/>
                    <w:left w:val="single" w:sz="4" w:space="0" w:color="auto"/>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p>
              </w:tc>
              <w:tc>
                <w:tcPr>
                  <w:tcW w:w="768"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市政基础设施</w:t>
                  </w:r>
                </w:p>
              </w:tc>
              <w:tc>
                <w:tcPr>
                  <w:tcW w:w="753"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cs="Arial" w:hint="eastAsia"/>
                      <w:sz w:val="16"/>
                    </w:rPr>
                    <w:t>五</w:t>
                  </w:r>
                  <w:r>
                    <w:rPr>
                      <w:rFonts w:ascii="华文细黑" w:eastAsia="华文细黑" w:hAnsi="华文细黑" w:hint="eastAsia"/>
                      <w:sz w:val="16"/>
                      <w:szCs w:val="16"/>
                    </w:rPr>
                    <w:t>通</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c>
                <w:tcPr>
                  <w:tcW w:w="667"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cs="Arial" w:hint="eastAsia"/>
                      <w:sz w:val="16"/>
                    </w:rPr>
                    <w:t>五</w:t>
                  </w:r>
                  <w:r>
                    <w:rPr>
                      <w:rFonts w:ascii="华文细黑" w:eastAsia="华文细黑" w:hAnsi="华文细黑" w:hint="eastAsia"/>
                      <w:sz w:val="16"/>
                      <w:szCs w:val="16"/>
                    </w:rPr>
                    <w:t>通</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c>
                <w:tcPr>
                  <w:tcW w:w="659"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cs="Arial" w:hint="eastAsia"/>
                      <w:sz w:val="16"/>
                    </w:rPr>
                    <w:t>五</w:t>
                  </w:r>
                  <w:r>
                    <w:rPr>
                      <w:rFonts w:ascii="华文细黑" w:eastAsia="华文细黑" w:hAnsi="华文细黑" w:hint="eastAsia"/>
                      <w:sz w:val="16"/>
                      <w:szCs w:val="16"/>
                    </w:rPr>
                    <w:t>通</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c>
                <w:tcPr>
                  <w:tcW w:w="682"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cs="Arial" w:hint="eastAsia"/>
                      <w:sz w:val="16"/>
                    </w:rPr>
                    <w:t>五</w:t>
                  </w:r>
                  <w:r>
                    <w:rPr>
                      <w:rFonts w:ascii="华文细黑" w:eastAsia="华文细黑" w:hAnsi="华文细黑" w:hint="eastAsia"/>
                      <w:sz w:val="16"/>
                      <w:szCs w:val="16"/>
                    </w:rPr>
                    <w:t>通</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r>
            <w:tr w:rsidR="009A1573" w:rsidTr="005648A0">
              <w:trPr>
                <w:cantSplit/>
                <w:trHeight w:val="283"/>
              </w:trPr>
              <w:tc>
                <w:tcPr>
                  <w:tcW w:w="427" w:type="pct"/>
                  <w:vMerge/>
                  <w:tcBorders>
                    <w:top w:val="single" w:sz="4" w:space="0" w:color="auto"/>
                    <w:left w:val="single" w:sz="4" w:space="0" w:color="auto"/>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p>
              </w:tc>
              <w:tc>
                <w:tcPr>
                  <w:tcW w:w="768"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层高</w:t>
                  </w:r>
                </w:p>
              </w:tc>
              <w:tc>
                <w:tcPr>
                  <w:tcW w:w="753"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正常层高</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c>
                <w:tcPr>
                  <w:tcW w:w="667"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正常层高</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c>
                <w:tcPr>
                  <w:tcW w:w="659"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正常层高</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c>
                <w:tcPr>
                  <w:tcW w:w="682"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正常层高</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r>
            <w:tr w:rsidR="009A1573" w:rsidTr="005648A0">
              <w:trPr>
                <w:cantSplit/>
                <w:trHeight w:val="283"/>
              </w:trPr>
              <w:tc>
                <w:tcPr>
                  <w:tcW w:w="427" w:type="pct"/>
                  <w:vMerge/>
                  <w:tcBorders>
                    <w:top w:val="single" w:sz="4" w:space="0" w:color="auto"/>
                    <w:left w:val="single" w:sz="4" w:space="0" w:color="auto"/>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cs="Arial"/>
                      <w:sz w:val="16"/>
                      <w:szCs w:val="16"/>
                    </w:rPr>
                  </w:pPr>
                </w:p>
              </w:tc>
              <w:tc>
                <w:tcPr>
                  <w:tcW w:w="768" w:type="pct"/>
                  <w:tcBorders>
                    <w:top w:val="single" w:sz="4" w:space="0" w:color="auto"/>
                    <w:left w:val="nil"/>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内部装修</w:t>
                  </w:r>
                </w:p>
              </w:tc>
              <w:tc>
                <w:tcPr>
                  <w:tcW w:w="753" w:type="pct"/>
                  <w:tcBorders>
                    <w:top w:val="single" w:sz="4" w:space="0" w:color="auto"/>
                    <w:left w:val="nil"/>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cs="Arial" w:hint="eastAsia"/>
                      <w:sz w:val="16"/>
                      <w:szCs w:val="16"/>
                    </w:rPr>
                    <w:t>精装修</w:t>
                  </w:r>
                </w:p>
              </w:tc>
              <w:tc>
                <w:tcPr>
                  <w:tcW w:w="261" w:type="pct"/>
                  <w:tcBorders>
                    <w:top w:val="single" w:sz="4" w:space="0" w:color="auto"/>
                    <w:left w:val="nil"/>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c>
                <w:tcPr>
                  <w:tcW w:w="667" w:type="pct"/>
                  <w:tcBorders>
                    <w:top w:val="single" w:sz="4" w:space="0" w:color="auto"/>
                    <w:left w:val="nil"/>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cs="Arial" w:hint="eastAsia"/>
                      <w:sz w:val="16"/>
                      <w:szCs w:val="16"/>
                    </w:rPr>
                    <w:t>普通装修</w:t>
                  </w:r>
                </w:p>
              </w:tc>
              <w:tc>
                <w:tcPr>
                  <w:tcW w:w="261" w:type="pct"/>
                  <w:tcBorders>
                    <w:top w:val="single" w:sz="4" w:space="0" w:color="auto"/>
                    <w:left w:val="nil"/>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95</w:t>
                  </w:r>
                </w:p>
              </w:tc>
              <w:tc>
                <w:tcPr>
                  <w:tcW w:w="659" w:type="pct"/>
                  <w:tcBorders>
                    <w:top w:val="single" w:sz="4" w:space="0" w:color="auto"/>
                    <w:left w:val="nil"/>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cs="Arial" w:hint="eastAsia"/>
                      <w:sz w:val="16"/>
                      <w:szCs w:val="16"/>
                    </w:rPr>
                    <w:t>普通装修</w:t>
                  </w:r>
                </w:p>
              </w:tc>
              <w:tc>
                <w:tcPr>
                  <w:tcW w:w="261" w:type="pct"/>
                  <w:tcBorders>
                    <w:top w:val="single" w:sz="4" w:space="0" w:color="auto"/>
                    <w:left w:val="nil"/>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95</w:t>
                  </w:r>
                </w:p>
              </w:tc>
              <w:tc>
                <w:tcPr>
                  <w:tcW w:w="682" w:type="pct"/>
                  <w:tcBorders>
                    <w:top w:val="single" w:sz="4" w:space="0" w:color="auto"/>
                    <w:left w:val="nil"/>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cs="Arial" w:hint="eastAsia"/>
                      <w:sz w:val="16"/>
                      <w:szCs w:val="16"/>
                    </w:rPr>
                    <w:t>精装修</w:t>
                  </w:r>
                </w:p>
              </w:tc>
              <w:tc>
                <w:tcPr>
                  <w:tcW w:w="261" w:type="pct"/>
                  <w:tcBorders>
                    <w:top w:val="single" w:sz="4" w:space="0" w:color="auto"/>
                    <w:left w:val="nil"/>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r>
            <w:tr w:rsidR="009A1573" w:rsidTr="005648A0">
              <w:trPr>
                <w:cantSplit/>
                <w:trHeight w:val="283"/>
              </w:trPr>
              <w:tc>
                <w:tcPr>
                  <w:tcW w:w="427" w:type="pct"/>
                  <w:vMerge/>
                  <w:tcBorders>
                    <w:top w:val="single" w:sz="4" w:space="0" w:color="auto"/>
                    <w:left w:val="single" w:sz="4" w:space="0" w:color="auto"/>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p>
              </w:tc>
              <w:tc>
                <w:tcPr>
                  <w:tcW w:w="768"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内部装修维护情况</w:t>
                  </w:r>
                </w:p>
              </w:tc>
              <w:tc>
                <w:tcPr>
                  <w:tcW w:w="753"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较好</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c>
                <w:tcPr>
                  <w:tcW w:w="667"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较好</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c>
                <w:tcPr>
                  <w:tcW w:w="659"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较好</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c>
                <w:tcPr>
                  <w:tcW w:w="682"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较好</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r>
            <w:tr w:rsidR="009A1573" w:rsidTr="005648A0">
              <w:trPr>
                <w:cantSplit/>
                <w:trHeight w:val="283"/>
              </w:trPr>
              <w:tc>
                <w:tcPr>
                  <w:tcW w:w="427" w:type="pct"/>
                  <w:vMerge/>
                  <w:tcBorders>
                    <w:top w:val="single" w:sz="4" w:space="0" w:color="auto"/>
                    <w:left w:val="single" w:sz="4" w:space="0" w:color="auto"/>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cs="Arial"/>
                      <w:sz w:val="16"/>
                      <w:szCs w:val="16"/>
                    </w:rPr>
                  </w:pPr>
                </w:p>
              </w:tc>
              <w:tc>
                <w:tcPr>
                  <w:tcW w:w="768" w:type="pct"/>
                  <w:tcBorders>
                    <w:top w:val="single" w:sz="4" w:space="0" w:color="auto"/>
                    <w:left w:val="nil"/>
                    <w:bottom w:val="single" w:sz="4" w:space="0" w:color="auto"/>
                    <w:right w:val="single" w:sz="4" w:space="0" w:color="auto"/>
                  </w:tcBorders>
                  <w:vAlign w:val="center"/>
                </w:tcPr>
                <w:p w:rsidR="009E7D52" w:rsidRPr="00106732" w:rsidRDefault="009E7D52" w:rsidP="005648A0">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是否可做餐饮</w:t>
                  </w:r>
                </w:p>
              </w:tc>
              <w:tc>
                <w:tcPr>
                  <w:tcW w:w="753" w:type="pct"/>
                  <w:tcBorders>
                    <w:top w:val="single" w:sz="4" w:space="0" w:color="auto"/>
                    <w:left w:val="nil"/>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是</w:t>
                  </w:r>
                </w:p>
              </w:tc>
              <w:tc>
                <w:tcPr>
                  <w:tcW w:w="261" w:type="pct"/>
                  <w:tcBorders>
                    <w:top w:val="single" w:sz="4" w:space="0" w:color="auto"/>
                    <w:left w:val="nil"/>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c>
                <w:tcPr>
                  <w:tcW w:w="667" w:type="pct"/>
                  <w:tcBorders>
                    <w:top w:val="single" w:sz="4" w:space="0" w:color="auto"/>
                    <w:left w:val="nil"/>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是</w:t>
                  </w:r>
                </w:p>
              </w:tc>
              <w:tc>
                <w:tcPr>
                  <w:tcW w:w="261" w:type="pct"/>
                  <w:tcBorders>
                    <w:top w:val="single" w:sz="4" w:space="0" w:color="auto"/>
                    <w:left w:val="nil"/>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c>
                <w:tcPr>
                  <w:tcW w:w="659" w:type="pct"/>
                  <w:tcBorders>
                    <w:top w:val="single" w:sz="4" w:space="0" w:color="auto"/>
                    <w:left w:val="nil"/>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是</w:t>
                  </w:r>
                </w:p>
              </w:tc>
              <w:tc>
                <w:tcPr>
                  <w:tcW w:w="261" w:type="pct"/>
                  <w:tcBorders>
                    <w:top w:val="single" w:sz="4" w:space="0" w:color="auto"/>
                    <w:left w:val="nil"/>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c>
                <w:tcPr>
                  <w:tcW w:w="682" w:type="pct"/>
                  <w:tcBorders>
                    <w:top w:val="single" w:sz="4" w:space="0" w:color="auto"/>
                    <w:left w:val="nil"/>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是</w:t>
                  </w:r>
                </w:p>
              </w:tc>
              <w:tc>
                <w:tcPr>
                  <w:tcW w:w="261" w:type="pct"/>
                  <w:tcBorders>
                    <w:top w:val="single" w:sz="4" w:space="0" w:color="auto"/>
                    <w:left w:val="nil"/>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r>
            <w:tr w:rsidR="009A1573" w:rsidTr="005648A0">
              <w:trPr>
                <w:cantSplit/>
                <w:trHeight w:val="283"/>
              </w:trPr>
              <w:tc>
                <w:tcPr>
                  <w:tcW w:w="427" w:type="pct"/>
                  <w:vMerge/>
                  <w:tcBorders>
                    <w:top w:val="single" w:sz="4" w:space="0" w:color="auto"/>
                    <w:left w:val="single" w:sz="4" w:space="0" w:color="auto"/>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cs="Arial"/>
                      <w:sz w:val="16"/>
                      <w:szCs w:val="16"/>
                    </w:rPr>
                  </w:pPr>
                </w:p>
              </w:tc>
              <w:tc>
                <w:tcPr>
                  <w:tcW w:w="768"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成新度</w:t>
                  </w:r>
                </w:p>
              </w:tc>
              <w:tc>
                <w:tcPr>
                  <w:tcW w:w="753"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80%</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67"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80%</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59"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80%</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82"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80%</w:t>
                  </w:r>
                </w:p>
              </w:tc>
              <w:tc>
                <w:tcPr>
                  <w:tcW w:w="261" w:type="pct"/>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r>
            <w:tr w:rsidR="009A1573" w:rsidTr="005648A0">
              <w:trPr>
                <w:cantSplit/>
                <w:trHeight w:val="283"/>
              </w:trPr>
              <w:tc>
                <w:tcPr>
                  <w:tcW w:w="427" w:type="pct"/>
                  <w:vMerge/>
                  <w:tcBorders>
                    <w:top w:val="single" w:sz="4" w:space="0" w:color="auto"/>
                    <w:left w:val="single" w:sz="4" w:space="0" w:color="auto"/>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cs="Arial"/>
                      <w:sz w:val="16"/>
                      <w:szCs w:val="16"/>
                    </w:rPr>
                  </w:pPr>
                </w:p>
              </w:tc>
              <w:tc>
                <w:tcPr>
                  <w:tcW w:w="768" w:type="pct"/>
                  <w:tcBorders>
                    <w:top w:val="single" w:sz="4" w:space="0" w:color="auto"/>
                    <w:left w:val="nil"/>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展示面宽</w:t>
                  </w:r>
                </w:p>
              </w:tc>
              <w:tc>
                <w:tcPr>
                  <w:tcW w:w="753" w:type="pct"/>
                  <w:tcBorders>
                    <w:top w:val="single" w:sz="4" w:space="0" w:color="auto"/>
                    <w:left w:val="nil"/>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10米及以下</w:t>
                  </w:r>
                </w:p>
              </w:tc>
              <w:tc>
                <w:tcPr>
                  <w:tcW w:w="261" w:type="pct"/>
                  <w:tcBorders>
                    <w:top w:val="single" w:sz="4" w:space="0" w:color="auto"/>
                    <w:left w:val="nil"/>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67" w:type="pct"/>
                  <w:tcBorders>
                    <w:top w:val="single" w:sz="4" w:space="0" w:color="auto"/>
                    <w:left w:val="nil"/>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10米及以下</w:t>
                  </w:r>
                </w:p>
              </w:tc>
              <w:tc>
                <w:tcPr>
                  <w:tcW w:w="261" w:type="pct"/>
                  <w:tcBorders>
                    <w:top w:val="single" w:sz="4" w:space="0" w:color="auto"/>
                    <w:left w:val="nil"/>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59" w:type="pct"/>
                  <w:tcBorders>
                    <w:top w:val="single" w:sz="4" w:space="0" w:color="auto"/>
                    <w:left w:val="nil"/>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10米及以下</w:t>
                  </w:r>
                </w:p>
              </w:tc>
              <w:tc>
                <w:tcPr>
                  <w:tcW w:w="261" w:type="pct"/>
                  <w:tcBorders>
                    <w:top w:val="single" w:sz="4" w:space="0" w:color="auto"/>
                    <w:left w:val="nil"/>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82" w:type="pct"/>
                  <w:tcBorders>
                    <w:top w:val="single" w:sz="4" w:space="0" w:color="auto"/>
                    <w:left w:val="nil"/>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10米及以下</w:t>
                  </w:r>
                </w:p>
              </w:tc>
              <w:tc>
                <w:tcPr>
                  <w:tcW w:w="261" w:type="pct"/>
                  <w:tcBorders>
                    <w:top w:val="single" w:sz="4" w:space="0" w:color="auto"/>
                    <w:left w:val="nil"/>
                    <w:bottom w:val="single" w:sz="4" w:space="0" w:color="auto"/>
                    <w:right w:val="single" w:sz="4" w:space="0" w:color="auto"/>
                  </w:tcBorders>
                  <w:vAlign w:val="center"/>
                </w:tcPr>
                <w:p w:rsidR="009E7D52" w:rsidRDefault="009E7D52" w:rsidP="005648A0">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r>
            <w:tr w:rsidR="009A1573" w:rsidTr="005648A0">
              <w:trPr>
                <w:cantSplit/>
                <w:trHeight w:val="283"/>
              </w:trPr>
              <w:tc>
                <w:tcPr>
                  <w:tcW w:w="1195" w:type="pct"/>
                  <w:gridSpan w:val="2"/>
                  <w:tcBorders>
                    <w:top w:val="single" w:sz="4" w:space="0" w:color="auto"/>
                    <w:left w:val="single" w:sz="4" w:space="0" w:color="auto"/>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sz w:val="16"/>
                      <w:szCs w:val="16"/>
                    </w:rPr>
                  </w:pPr>
                  <w:r>
                    <w:rPr>
                      <w:rFonts w:ascii="华文细黑" w:eastAsia="华文细黑" w:hAnsi="华文细黑" w:cs="Arial" w:hint="eastAsia"/>
                      <w:sz w:val="16"/>
                      <w:szCs w:val="16"/>
                    </w:rPr>
                    <w:t>成交单价（元/平方米）</w:t>
                  </w:r>
                </w:p>
              </w:tc>
              <w:tc>
                <w:tcPr>
                  <w:tcW w:w="1014" w:type="pct"/>
                  <w:gridSpan w:val="2"/>
                  <w:tcBorders>
                    <w:top w:val="single" w:sz="4" w:space="0" w:color="auto"/>
                    <w:left w:val="nil"/>
                    <w:bottom w:val="single" w:sz="4" w:space="0" w:color="auto"/>
                    <w:right w:val="single" w:sz="4" w:space="0" w:color="auto"/>
                  </w:tcBorders>
                  <w:vAlign w:val="center"/>
                </w:tcPr>
                <w:p w:rsidR="001F34C1" w:rsidRDefault="001F34C1" w:rsidP="005648A0">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w:t>
                  </w:r>
                </w:p>
              </w:tc>
              <w:tc>
                <w:tcPr>
                  <w:tcW w:w="928" w:type="pct"/>
                  <w:gridSpan w:val="2"/>
                  <w:tcBorders>
                    <w:top w:val="single" w:sz="4" w:space="0" w:color="auto"/>
                    <w:left w:val="nil"/>
                    <w:bottom w:val="single" w:sz="4" w:space="0" w:color="auto"/>
                    <w:right w:val="single" w:sz="4" w:space="0" w:color="auto"/>
                  </w:tcBorders>
                  <w:vAlign w:val="center"/>
                </w:tcPr>
                <w:p w:rsidR="001F34C1" w:rsidRDefault="009E7D52" w:rsidP="005648A0">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39.06</w:t>
                  </w:r>
                </w:p>
              </w:tc>
              <w:tc>
                <w:tcPr>
                  <w:tcW w:w="920" w:type="pct"/>
                  <w:gridSpan w:val="2"/>
                  <w:tcBorders>
                    <w:top w:val="single" w:sz="4" w:space="0" w:color="auto"/>
                    <w:left w:val="nil"/>
                    <w:bottom w:val="single" w:sz="4" w:space="0" w:color="auto"/>
                    <w:right w:val="single" w:sz="4" w:space="0" w:color="auto"/>
                  </w:tcBorders>
                  <w:vAlign w:val="center"/>
                </w:tcPr>
                <w:p w:rsidR="001F34C1" w:rsidRDefault="009E7D52" w:rsidP="005648A0">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39.06</w:t>
                  </w:r>
                </w:p>
              </w:tc>
              <w:tc>
                <w:tcPr>
                  <w:tcW w:w="943" w:type="pct"/>
                  <w:gridSpan w:val="2"/>
                  <w:tcBorders>
                    <w:top w:val="single" w:sz="4" w:space="0" w:color="auto"/>
                    <w:left w:val="nil"/>
                    <w:bottom w:val="single" w:sz="4" w:space="0" w:color="auto"/>
                    <w:right w:val="single" w:sz="4" w:space="0" w:color="auto"/>
                  </w:tcBorders>
                  <w:vAlign w:val="center"/>
                </w:tcPr>
                <w:p w:rsidR="001F34C1" w:rsidRDefault="009E7D52" w:rsidP="005648A0">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37.20</w:t>
                  </w:r>
                </w:p>
              </w:tc>
            </w:tr>
            <w:tr w:rsidR="009A1573" w:rsidTr="005648A0">
              <w:trPr>
                <w:cantSplit/>
                <w:trHeight w:val="283"/>
              </w:trPr>
              <w:tc>
                <w:tcPr>
                  <w:tcW w:w="1195" w:type="pct"/>
                  <w:gridSpan w:val="2"/>
                  <w:tcBorders>
                    <w:top w:val="single" w:sz="4" w:space="0" w:color="auto"/>
                    <w:left w:val="single" w:sz="4" w:space="0" w:color="auto"/>
                    <w:bottom w:val="single" w:sz="4" w:space="0" w:color="auto"/>
                    <w:right w:val="single" w:sz="4" w:space="0" w:color="auto"/>
                  </w:tcBorders>
                  <w:vAlign w:val="center"/>
                </w:tcPr>
                <w:p w:rsidR="001F34C1" w:rsidRDefault="005648A0" w:rsidP="005648A0">
                  <w:pPr>
                    <w:widowControl/>
                    <w:adjustRightInd/>
                    <w:spacing w:line="240" w:lineRule="auto"/>
                    <w:jc w:val="center"/>
                    <w:rPr>
                      <w:rFonts w:ascii="华文细黑" w:eastAsia="华文细黑" w:hAnsi="华文细黑"/>
                      <w:sz w:val="16"/>
                      <w:szCs w:val="16"/>
                    </w:rPr>
                  </w:pPr>
                  <w:r>
                    <w:rPr>
                      <w:rFonts w:ascii="华文细黑" w:eastAsia="华文细黑" w:hAnsi="华文细黑" w:cs="Arial" w:hint="eastAsia"/>
                      <w:sz w:val="16"/>
                      <w:szCs w:val="16"/>
                    </w:rPr>
                    <w:t>105号</w:t>
                  </w:r>
                  <w:r w:rsidR="001F34C1">
                    <w:rPr>
                      <w:rFonts w:ascii="华文细黑" w:eastAsia="华文细黑" w:hAnsi="华文细黑" w:cs="Arial" w:hint="eastAsia"/>
                      <w:sz w:val="16"/>
                      <w:szCs w:val="16"/>
                    </w:rPr>
                    <w:t>比较价值（元/平方米）</w:t>
                  </w:r>
                </w:p>
              </w:tc>
              <w:tc>
                <w:tcPr>
                  <w:tcW w:w="1014" w:type="pct"/>
                  <w:gridSpan w:val="2"/>
                  <w:tcBorders>
                    <w:top w:val="single" w:sz="4" w:space="0" w:color="auto"/>
                    <w:left w:val="nil"/>
                    <w:bottom w:val="single" w:sz="4" w:space="0" w:color="auto"/>
                    <w:right w:val="single" w:sz="4" w:space="0" w:color="auto"/>
                  </w:tcBorders>
                  <w:vAlign w:val="center"/>
                </w:tcPr>
                <w:p w:rsidR="001F34C1" w:rsidRPr="005648A0" w:rsidRDefault="004A56A8" w:rsidP="005648A0">
                  <w:pPr>
                    <w:widowControl/>
                    <w:adjustRightInd/>
                    <w:spacing w:line="240" w:lineRule="auto"/>
                    <w:jc w:val="center"/>
                    <w:rPr>
                      <w:rFonts w:ascii="华文细黑" w:eastAsia="华文细黑" w:hAnsi="华文细黑"/>
                      <w:b/>
                      <w:sz w:val="16"/>
                      <w:szCs w:val="16"/>
                    </w:rPr>
                  </w:pPr>
                  <w:r>
                    <w:rPr>
                      <w:rFonts w:ascii="华文细黑" w:eastAsia="华文细黑" w:hAnsi="华文细黑" w:hint="eastAsia"/>
                      <w:b/>
                      <w:sz w:val="16"/>
                      <w:szCs w:val="16"/>
                    </w:rPr>
                    <w:t>36.8</w:t>
                  </w:r>
                </w:p>
              </w:tc>
              <w:tc>
                <w:tcPr>
                  <w:tcW w:w="928" w:type="pct"/>
                  <w:gridSpan w:val="2"/>
                  <w:tcBorders>
                    <w:top w:val="single" w:sz="4" w:space="0" w:color="auto"/>
                    <w:left w:val="nil"/>
                    <w:bottom w:val="single" w:sz="4" w:space="0" w:color="auto"/>
                    <w:right w:val="single" w:sz="4" w:space="0" w:color="auto"/>
                  </w:tcBorders>
                  <w:vAlign w:val="center"/>
                </w:tcPr>
                <w:p w:rsidR="001F34C1" w:rsidRDefault="004A56A8" w:rsidP="005648A0">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38.8</w:t>
                  </w:r>
                </w:p>
              </w:tc>
              <w:tc>
                <w:tcPr>
                  <w:tcW w:w="920" w:type="pct"/>
                  <w:gridSpan w:val="2"/>
                  <w:tcBorders>
                    <w:top w:val="single" w:sz="4" w:space="0" w:color="auto"/>
                    <w:left w:val="nil"/>
                    <w:bottom w:val="single" w:sz="4" w:space="0" w:color="auto"/>
                    <w:right w:val="single" w:sz="4" w:space="0" w:color="auto"/>
                  </w:tcBorders>
                  <w:vAlign w:val="center"/>
                </w:tcPr>
                <w:p w:rsidR="001F34C1" w:rsidRDefault="004A56A8" w:rsidP="005648A0">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36.9</w:t>
                  </w:r>
                </w:p>
              </w:tc>
              <w:tc>
                <w:tcPr>
                  <w:tcW w:w="943" w:type="pct"/>
                  <w:gridSpan w:val="2"/>
                  <w:tcBorders>
                    <w:top w:val="single" w:sz="4" w:space="0" w:color="auto"/>
                    <w:left w:val="nil"/>
                    <w:bottom w:val="single" w:sz="4" w:space="0" w:color="auto"/>
                    <w:right w:val="single" w:sz="4" w:space="0" w:color="auto"/>
                  </w:tcBorders>
                  <w:vAlign w:val="center"/>
                </w:tcPr>
                <w:p w:rsidR="001F34C1" w:rsidRDefault="004A56A8" w:rsidP="005648A0">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34.8</w:t>
                  </w:r>
                </w:p>
              </w:tc>
            </w:tr>
          </w:tbl>
          <w:p w:rsidR="001F34C1" w:rsidRDefault="001F34C1" w:rsidP="009A1573">
            <w:pPr>
              <w:pStyle w:val="24"/>
              <w:autoSpaceDE w:val="0"/>
              <w:autoSpaceDN w:val="0"/>
              <w:spacing w:line="360" w:lineRule="auto"/>
              <w:ind w:leftChars="-1" w:left="2" w:right="140" w:hangingChars="2" w:hanging="4"/>
              <w:jc w:val="both"/>
              <w:textAlignment w:val="bottom"/>
              <w:rPr>
                <w:rFonts w:ascii="Arial" w:eastAsia="华文细黑" w:hAnsi="Arial" w:cs="Arial"/>
                <w:b/>
                <w:kern w:val="2"/>
                <w:sz w:val="18"/>
                <w:szCs w:val="21"/>
              </w:rPr>
            </w:pPr>
          </w:p>
        </w:tc>
      </w:tr>
      <w:tr w:rsidR="00243762" w:rsidTr="009E7D52">
        <w:trPr>
          <w:trHeight w:val="295"/>
          <w:jc w:val="center"/>
        </w:trPr>
        <w:tc>
          <w:tcPr>
            <w:tcW w:w="9352" w:type="dxa"/>
            <w:gridSpan w:val="11"/>
            <w:noWrap/>
            <w:tcMar>
              <w:top w:w="85" w:type="dxa"/>
              <w:left w:w="85" w:type="dxa"/>
              <w:bottom w:w="85" w:type="dxa"/>
              <w:right w:w="28" w:type="dxa"/>
            </w:tcMar>
            <w:vAlign w:val="center"/>
          </w:tcPr>
          <w:p w:rsidR="00243762" w:rsidRDefault="00243762" w:rsidP="001F34C1">
            <w:pPr>
              <w:pStyle w:val="24"/>
              <w:autoSpaceDE w:val="0"/>
              <w:autoSpaceDN w:val="0"/>
              <w:spacing w:line="360" w:lineRule="auto"/>
              <w:ind w:leftChars="-1" w:left="2" w:right="140" w:hangingChars="2" w:hanging="4"/>
              <w:textAlignment w:val="bottom"/>
              <w:rPr>
                <w:rFonts w:ascii="Arial" w:eastAsia="华文细黑" w:hAnsi="Arial" w:cs="Arial"/>
                <w:b/>
                <w:sz w:val="18"/>
                <w:szCs w:val="21"/>
              </w:rPr>
            </w:pPr>
            <w:r>
              <w:rPr>
                <w:rFonts w:ascii="Arial" w:eastAsia="华文细黑" w:hAnsi="Arial" w:cs="Arial" w:hint="eastAsia"/>
                <w:b/>
                <w:kern w:val="2"/>
                <w:sz w:val="18"/>
                <w:szCs w:val="21"/>
              </w:rPr>
              <w:t>十</w:t>
            </w:r>
            <w:r w:rsidR="001F34C1">
              <w:rPr>
                <w:rFonts w:ascii="Arial" w:eastAsia="华文细黑" w:hAnsi="Arial" w:cs="Arial" w:hint="eastAsia"/>
                <w:b/>
                <w:kern w:val="2"/>
                <w:sz w:val="18"/>
                <w:szCs w:val="21"/>
              </w:rPr>
              <w:t>二</w:t>
            </w:r>
            <w:r>
              <w:rPr>
                <w:rFonts w:ascii="Arial" w:eastAsia="华文细黑" w:hAnsi="Arial" w:cs="Arial" w:hint="eastAsia"/>
                <w:b/>
                <w:kern w:val="2"/>
                <w:sz w:val="18"/>
                <w:szCs w:val="21"/>
              </w:rPr>
              <w:t>、估价结果</w:t>
            </w:r>
          </w:p>
        </w:tc>
      </w:tr>
      <w:tr w:rsidR="00243762" w:rsidTr="009E7D52">
        <w:trPr>
          <w:trHeight w:val="743"/>
          <w:jc w:val="center"/>
        </w:trPr>
        <w:tc>
          <w:tcPr>
            <w:tcW w:w="9352" w:type="dxa"/>
            <w:gridSpan w:val="11"/>
            <w:noWrap/>
            <w:tcMar>
              <w:top w:w="85" w:type="dxa"/>
              <w:left w:w="85" w:type="dxa"/>
              <w:bottom w:w="85" w:type="dxa"/>
              <w:right w:w="28" w:type="dxa"/>
            </w:tcMar>
            <w:vAlign w:val="center"/>
          </w:tcPr>
          <w:p w:rsidR="00243762" w:rsidRDefault="00243762">
            <w:pPr>
              <w:pStyle w:val="24"/>
              <w:autoSpaceDE w:val="0"/>
              <w:autoSpaceDN w:val="0"/>
              <w:spacing w:line="360" w:lineRule="auto"/>
              <w:ind w:leftChars="-1" w:left="-2" w:right="142" w:firstLineChars="200" w:firstLine="360"/>
              <w:textAlignment w:val="bottom"/>
              <w:rPr>
                <w:rFonts w:ascii="Arial" w:eastAsia="华文细黑" w:hAnsi="Arial"/>
                <w:sz w:val="18"/>
                <w:szCs w:val="21"/>
              </w:rPr>
            </w:pPr>
            <w:r>
              <w:rPr>
                <w:rFonts w:ascii="Arial" w:eastAsia="华文细黑" w:hAnsi="Arial" w:cs="Arial"/>
                <w:sz w:val="18"/>
                <w:szCs w:val="21"/>
              </w:rPr>
              <w:t>评估专业人员根据估价的目的，按照估价的程序，采用科学的估价方法，在认真分析现有资料的基础上，</w:t>
            </w:r>
            <w:r>
              <w:rPr>
                <w:rFonts w:ascii="Arial" w:eastAsia="华文细黑" w:hAnsi="Arial" w:hint="eastAsia"/>
                <w:sz w:val="18"/>
                <w:szCs w:val="21"/>
              </w:rPr>
              <w:t>结合本次估价的特殊要求</w:t>
            </w:r>
            <w:r>
              <w:rPr>
                <w:rFonts w:ascii="Arial" w:eastAsia="华文细黑" w:hAnsi="Arial" w:cs="Arial"/>
                <w:sz w:val="18"/>
                <w:szCs w:val="21"/>
              </w:rPr>
              <w:t>通过仔细测算和认真分析各种影响房地产价格的因素</w:t>
            </w:r>
            <w:r>
              <w:rPr>
                <w:rFonts w:ascii="Arial" w:eastAsia="华文细黑" w:hAnsi="Arial" w:cs="Arial" w:hint="eastAsia"/>
                <w:sz w:val="18"/>
                <w:szCs w:val="21"/>
              </w:rPr>
              <w:t xml:space="preserve">, </w:t>
            </w:r>
            <w:r>
              <w:rPr>
                <w:rFonts w:ascii="Arial" w:eastAsia="华文细黑" w:hAnsi="Arial" w:cs="Arial"/>
                <w:sz w:val="18"/>
                <w:szCs w:val="21"/>
              </w:rPr>
              <w:t>确定估价对象</w:t>
            </w:r>
            <w:r>
              <w:rPr>
                <w:rFonts w:ascii="Arial" w:eastAsia="华文细黑" w:hAnsi="Arial" w:cs="Arial" w:hint="eastAsia"/>
                <w:sz w:val="18"/>
                <w:szCs w:val="21"/>
              </w:rPr>
              <w:t>于价值时点的</w:t>
            </w:r>
            <w:r>
              <w:rPr>
                <w:rFonts w:ascii="Arial" w:eastAsia="华文细黑" w:hAnsi="Arial" w:cs="Arial"/>
                <w:color w:val="000000"/>
                <w:sz w:val="18"/>
                <w:szCs w:val="21"/>
              </w:rPr>
              <w:t>房地产评估价值，详见估价结果一览表</w:t>
            </w:r>
            <w:r>
              <w:rPr>
                <w:rFonts w:ascii="Arial" w:eastAsia="华文细黑" w:hAnsi="Arial" w:hint="eastAsia"/>
                <w:sz w:val="18"/>
                <w:szCs w:val="21"/>
              </w:rPr>
              <w:t>。</w:t>
            </w:r>
          </w:p>
        </w:tc>
      </w:tr>
    </w:tbl>
    <w:p w:rsidR="00CB0C1E" w:rsidRDefault="00CB0C1E" w:rsidP="00CB0C1E">
      <w:pPr>
        <w:spacing w:line="360" w:lineRule="auto"/>
        <w:jc w:val="center"/>
        <w:outlineLvl w:val="0"/>
        <w:rPr>
          <w:rFonts w:ascii="Arial" w:eastAsia="方正黑体简体" w:hAnsi="Arial"/>
          <w:szCs w:val="24"/>
        </w:rPr>
      </w:pPr>
      <w:r>
        <w:rPr>
          <w:rFonts w:ascii="Arial" w:eastAsia="方正黑体简体" w:hAnsi="Arial" w:hint="eastAsia"/>
          <w:szCs w:val="24"/>
        </w:rPr>
        <w:t>估价结果一览表</w:t>
      </w:r>
    </w:p>
    <w:p w:rsidR="005350C3" w:rsidRDefault="005350C3" w:rsidP="005350C3">
      <w:pPr>
        <w:spacing w:line="360" w:lineRule="auto"/>
        <w:jc w:val="center"/>
        <w:outlineLvl w:val="0"/>
        <w:rPr>
          <w:rFonts w:ascii="Arial" w:eastAsia="方正黑体简体" w:hAnsi="Arial"/>
          <w:szCs w:val="24"/>
        </w:rPr>
      </w:pPr>
      <w:r w:rsidRPr="00DD301C">
        <w:rPr>
          <w:rFonts w:ascii="Arial" w:eastAsia="方正黑体简体" w:hAnsi="Arial"/>
          <w:szCs w:val="24"/>
        </w:rPr>
        <w:t>结果表</w:t>
      </w:r>
      <w:r w:rsidRPr="00DD301C">
        <w:rPr>
          <w:rFonts w:ascii="Arial" w:eastAsia="方正黑体简体" w:hAnsi="Arial"/>
          <w:szCs w:val="24"/>
        </w:rPr>
        <w:t>-1</w:t>
      </w:r>
    </w:p>
    <w:tbl>
      <w:tblPr>
        <w:tblW w:w="0" w:type="auto"/>
        <w:jc w:val="center"/>
        <w:tblLayout w:type="fixed"/>
        <w:tblCellMar>
          <w:top w:w="85" w:type="dxa"/>
          <w:left w:w="28" w:type="dxa"/>
          <w:bottom w:w="85" w:type="dxa"/>
          <w:right w:w="28" w:type="dxa"/>
        </w:tblCellMar>
        <w:tblLook w:val="0000" w:firstRow="0" w:lastRow="0" w:firstColumn="0" w:lastColumn="0" w:noHBand="0" w:noVBand="0"/>
      </w:tblPr>
      <w:tblGrid>
        <w:gridCol w:w="4655"/>
        <w:gridCol w:w="2505"/>
        <w:gridCol w:w="2339"/>
      </w:tblGrid>
      <w:tr w:rsidR="001F34C1" w:rsidTr="001F34C1">
        <w:trPr>
          <w:trHeight w:val="644"/>
          <w:jc w:val="center"/>
        </w:trPr>
        <w:tc>
          <w:tcPr>
            <w:tcW w:w="4655" w:type="dxa"/>
            <w:vMerge w:val="restart"/>
            <w:tcBorders>
              <w:top w:val="thinThickThinSmallGap" w:sz="12" w:space="0" w:color="auto"/>
              <w:left w:val="dotted" w:sz="2" w:space="0" w:color="auto"/>
              <w:bottom w:val="dotted" w:sz="2" w:space="0" w:color="auto"/>
              <w:right w:val="dotted" w:sz="2" w:space="0" w:color="auto"/>
              <w:tl2br w:val="single" w:sz="4" w:space="0" w:color="auto"/>
            </w:tcBorders>
            <w:vAlign w:val="center"/>
          </w:tcPr>
          <w:p w:rsidR="001F34C1" w:rsidRDefault="001F34C1" w:rsidP="001F34C1">
            <w:pPr>
              <w:widowControl/>
              <w:adjustRightInd/>
              <w:spacing w:line="240" w:lineRule="auto"/>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 xml:space="preserve">                                 </w:t>
            </w:r>
            <w:r>
              <w:rPr>
                <w:rFonts w:ascii="Arial" w:eastAsia="华文细黑" w:hAnsi="Arial" w:cs="宋体" w:hint="eastAsia"/>
                <w:color w:val="000000"/>
                <w:sz w:val="18"/>
                <w:szCs w:val="18"/>
              </w:rPr>
              <w:t>估价方法</w:t>
            </w:r>
          </w:p>
          <w:p w:rsidR="001F34C1" w:rsidRDefault="001F34C1" w:rsidP="001F34C1">
            <w:pPr>
              <w:widowControl/>
              <w:adjustRightInd/>
              <w:spacing w:line="240" w:lineRule="auto"/>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相关结果</w:t>
            </w:r>
          </w:p>
        </w:tc>
        <w:tc>
          <w:tcPr>
            <w:tcW w:w="2505" w:type="dxa"/>
            <w:vMerge w:val="restart"/>
            <w:tcBorders>
              <w:top w:val="thinThickThinSmallGap" w:sz="12" w:space="0" w:color="auto"/>
              <w:left w:val="dotted" w:sz="2" w:space="0" w:color="auto"/>
              <w:bottom w:val="dotted" w:sz="2" w:space="0" w:color="auto"/>
              <w:right w:val="dotted" w:sz="2" w:space="0" w:color="auto"/>
            </w:tcBorders>
            <w:vAlign w:val="center"/>
          </w:tcPr>
          <w:p w:rsidR="001F34C1" w:rsidRDefault="001F34C1" w:rsidP="001F34C1">
            <w:pPr>
              <w:widowControl/>
              <w:adjustRightInd/>
              <w:spacing w:line="240" w:lineRule="auto"/>
              <w:jc w:val="center"/>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比较法</w:t>
            </w:r>
          </w:p>
        </w:tc>
        <w:tc>
          <w:tcPr>
            <w:tcW w:w="2339" w:type="dxa"/>
            <w:vMerge w:val="restart"/>
            <w:tcBorders>
              <w:top w:val="thinThickThinSmallGap" w:sz="12" w:space="0" w:color="auto"/>
              <w:left w:val="dotted" w:sz="2" w:space="0" w:color="auto"/>
              <w:bottom w:val="dotted" w:sz="2" w:space="0" w:color="auto"/>
              <w:right w:val="dotted" w:sz="2" w:space="0" w:color="auto"/>
            </w:tcBorders>
            <w:vAlign w:val="center"/>
          </w:tcPr>
          <w:p w:rsidR="001F34C1" w:rsidRDefault="001F34C1" w:rsidP="001F34C1">
            <w:pPr>
              <w:widowControl/>
              <w:adjustRightInd/>
              <w:spacing w:line="240" w:lineRule="auto"/>
              <w:jc w:val="center"/>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收益法</w:t>
            </w:r>
          </w:p>
        </w:tc>
      </w:tr>
      <w:tr w:rsidR="001F34C1" w:rsidTr="001F34C1">
        <w:trPr>
          <w:trHeight w:val="207"/>
          <w:jc w:val="center"/>
        </w:trPr>
        <w:tc>
          <w:tcPr>
            <w:tcW w:w="4655" w:type="dxa"/>
            <w:vMerge/>
            <w:tcBorders>
              <w:top w:val="dotted" w:sz="2" w:space="0" w:color="auto"/>
              <w:left w:val="dotted" w:sz="2" w:space="0" w:color="auto"/>
              <w:bottom w:val="dotted" w:sz="2" w:space="0" w:color="auto"/>
              <w:right w:val="dotted" w:sz="2" w:space="0" w:color="auto"/>
            </w:tcBorders>
            <w:vAlign w:val="center"/>
          </w:tcPr>
          <w:p w:rsidR="001F34C1" w:rsidRDefault="001F34C1" w:rsidP="001F34C1">
            <w:pPr>
              <w:widowControl/>
              <w:adjustRightInd/>
              <w:spacing w:line="240" w:lineRule="auto"/>
              <w:jc w:val="both"/>
              <w:textAlignment w:val="auto"/>
              <w:rPr>
                <w:rFonts w:ascii="Arial" w:eastAsia="华文细黑" w:hAnsi="Arial" w:cs="宋体"/>
                <w:color w:val="000000"/>
                <w:sz w:val="18"/>
                <w:szCs w:val="18"/>
              </w:rPr>
            </w:pPr>
          </w:p>
        </w:tc>
        <w:tc>
          <w:tcPr>
            <w:tcW w:w="2505" w:type="dxa"/>
            <w:vMerge/>
            <w:tcBorders>
              <w:top w:val="dotted" w:sz="2" w:space="0" w:color="auto"/>
              <w:left w:val="dotted" w:sz="2" w:space="0" w:color="auto"/>
              <w:bottom w:val="dotted" w:sz="2" w:space="0" w:color="auto"/>
              <w:right w:val="dotted" w:sz="2" w:space="0" w:color="auto"/>
            </w:tcBorders>
            <w:vAlign w:val="center"/>
          </w:tcPr>
          <w:p w:rsidR="001F34C1" w:rsidRDefault="001F34C1" w:rsidP="001F34C1">
            <w:pPr>
              <w:widowControl/>
              <w:adjustRightInd/>
              <w:spacing w:line="240" w:lineRule="auto"/>
              <w:jc w:val="both"/>
              <w:textAlignment w:val="auto"/>
              <w:rPr>
                <w:rFonts w:ascii="Arial" w:eastAsia="华文细黑" w:hAnsi="Arial" w:cs="宋体"/>
                <w:color w:val="000000"/>
                <w:sz w:val="18"/>
                <w:szCs w:val="18"/>
              </w:rPr>
            </w:pPr>
          </w:p>
        </w:tc>
        <w:tc>
          <w:tcPr>
            <w:tcW w:w="2339" w:type="dxa"/>
            <w:vMerge/>
            <w:tcBorders>
              <w:top w:val="dotted" w:sz="2" w:space="0" w:color="auto"/>
              <w:left w:val="dotted" w:sz="2" w:space="0" w:color="auto"/>
              <w:bottom w:val="dotted" w:sz="2" w:space="0" w:color="auto"/>
              <w:right w:val="dotted" w:sz="2" w:space="0" w:color="auto"/>
            </w:tcBorders>
            <w:vAlign w:val="center"/>
          </w:tcPr>
          <w:p w:rsidR="001F34C1" w:rsidRDefault="001F34C1" w:rsidP="001F34C1">
            <w:pPr>
              <w:widowControl/>
              <w:adjustRightInd/>
              <w:spacing w:line="240" w:lineRule="auto"/>
              <w:jc w:val="both"/>
              <w:textAlignment w:val="auto"/>
              <w:rPr>
                <w:rFonts w:ascii="Arial" w:eastAsia="华文细黑" w:hAnsi="Arial" w:cs="宋体"/>
                <w:color w:val="000000"/>
                <w:sz w:val="18"/>
                <w:szCs w:val="18"/>
              </w:rPr>
            </w:pPr>
          </w:p>
        </w:tc>
      </w:tr>
      <w:tr w:rsidR="001F34C1" w:rsidTr="001F34C1">
        <w:trPr>
          <w:trHeight w:val="510"/>
          <w:jc w:val="center"/>
        </w:trPr>
        <w:tc>
          <w:tcPr>
            <w:tcW w:w="4655" w:type="dxa"/>
            <w:tcBorders>
              <w:top w:val="dotted" w:sz="2" w:space="0" w:color="auto"/>
              <w:left w:val="dotted" w:sz="2" w:space="0" w:color="auto"/>
              <w:bottom w:val="dotted" w:sz="2" w:space="0" w:color="auto"/>
              <w:right w:val="dotted" w:sz="2" w:space="0" w:color="auto"/>
            </w:tcBorders>
            <w:vAlign w:val="center"/>
          </w:tcPr>
          <w:p w:rsidR="001F34C1" w:rsidRDefault="001F34C1" w:rsidP="001F34C1">
            <w:pPr>
              <w:widowControl/>
              <w:adjustRightInd/>
              <w:spacing w:line="240" w:lineRule="auto"/>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测算结果</w:t>
            </w:r>
          </w:p>
        </w:tc>
        <w:tc>
          <w:tcPr>
            <w:tcW w:w="2505" w:type="dxa"/>
            <w:tcBorders>
              <w:top w:val="dotted" w:sz="2" w:space="0" w:color="auto"/>
              <w:left w:val="dotted" w:sz="2" w:space="0" w:color="auto"/>
              <w:bottom w:val="dotted" w:sz="2" w:space="0" w:color="auto"/>
              <w:right w:val="dotted" w:sz="2" w:space="0" w:color="auto"/>
            </w:tcBorders>
            <w:vAlign w:val="center"/>
          </w:tcPr>
          <w:p w:rsidR="001F34C1" w:rsidRDefault="00223E57" w:rsidP="001F34C1">
            <w:pPr>
              <w:widowControl/>
              <w:adjustRightInd/>
              <w:spacing w:line="240" w:lineRule="auto"/>
              <w:jc w:val="center"/>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36.8</w:t>
            </w:r>
          </w:p>
        </w:tc>
        <w:tc>
          <w:tcPr>
            <w:tcW w:w="2339" w:type="dxa"/>
            <w:tcBorders>
              <w:top w:val="dotted" w:sz="2" w:space="0" w:color="auto"/>
              <w:left w:val="dotted" w:sz="2" w:space="0" w:color="auto"/>
              <w:bottom w:val="dotted" w:sz="2" w:space="0" w:color="auto"/>
              <w:right w:val="dotted" w:sz="2" w:space="0" w:color="auto"/>
            </w:tcBorders>
            <w:vAlign w:val="center"/>
          </w:tcPr>
          <w:p w:rsidR="001F34C1" w:rsidRDefault="00223E57" w:rsidP="001F34C1">
            <w:pPr>
              <w:widowControl/>
              <w:adjustRightInd/>
              <w:spacing w:line="240" w:lineRule="auto"/>
              <w:jc w:val="center"/>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34.4</w:t>
            </w:r>
          </w:p>
        </w:tc>
      </w:tr>
      <w:tr w:rsidR="001F34C1" w:rsidTr="001F34C1">
        <w:trPr>
          <w:trHeight w:val="560"/>
          <w:jc w:val="center"/>
        </w:trPr>
        <w:tc>
          <w:tcPr>
            <w:tcW w:w="4655" w:type="dxa"/>
            <w:tcBorders>
              <w:top w:val="dotted" w:sz="2" w:space="0" w:color="auto"/>
              <w:left w:val="dotted" w:sz="2" w:space="0" w:color="auto"/>
              <w:bottom w:val="thinThickThinSmallGap" w:sz="12" w:space="0" w:color="auto"/>
              <w:right w:val="dotted" w:sz="2" w:space="0" w:color="auto"/>
            </w:tcBorders>
            <w:vAlign w:val="center"/>
          </w:tcPr>
          <w:p w:rsidR="001F34C1" w:rsidRDefault="001F34C1" w:rsidP="001F34C1">
            <w:pPr>
              <w:widowControl/>
              <w:adjustRightInd/>
              <w:spacing w:line="240" w:lineRule="auto"/>
              <w:jc w:val="both"/>
              <w:textAlignment w:val="auto"/>
              <w:rPr>
                <w:rFonts w:ascii="Arial" w:eastAsia="华文细黑" w:hAnsi="Arial" w:cs="宋体"/>
                <w:color w:val="000000"/>
                <w:sz w:val="18"/>
                <w:szCs w:val="18"/>
              </w:rPr>
            </w:pPr>
            <w:r w:rsidRPr="00CB0C1E">
              <w:rPr>
                <w:rFonts w:ascii="Arial" w:eastAsia="华文细黑" w:hAnsi="Arial" w:cs="宋体" w:hint="eastAsia"/>
                <w:color w:val="000000"/>
                <w:sz w:val="18"/>
                <w:szCs w:val="18"/>
              </w:rPr>
              <w:t>北京市西城区太平桥大街</w:t>
            </w:r>
            <w:r w:rsidRPr="00CB0C1E">
              <w:rPr>
                <w:rFonts w:ascii="Arial" w:eastAsia="华文细黑" w:hAnsi="Arial" w:cs="宋体" w:hint="eastAsia"/>
                <w:color w:val="000000"/>
                <w:sz w:val="18"/>
                <w:szCs w:val="18"/>
              </w:rPr>
              <w:t>18</w:t>
            </w:r>
            <w:r w:rsidRPr="00CB0C1E">
              <w:rPr>
                <w:rFonts w:ascii="Arial" w:eastAsia="华文细黑" w:hAnsi="Arial" w:cs="宋体" w:hint="eastAsia"/>
                <w:color w:val="000000"/>
                <w:sz w:val="18"/>
                <w:szCs w:val="18"/>
              </w:rPr>
              <w:t>号</w:t>
            </w:r>
            <w:r w:rsidRPr="00CB0C1E">
              <w:rPr>
                <w:rFonts w:ascii="Arial" w:eastAsia="华文细黑" w:hAnsi="Arial" w:cs="宋体" w:hint="eastAsia"/>
                <w:color w:val="000000"/>
                <w:sz w:val="18"/>
                <w:szCs w:val="18"/>
              </w:rPr>
              <w:t>1</w:t>
            </w:r>
            <w:r w:rsidRPr="00CB0C1E">
              <w:rPr>
                <w:rFonts w:ascii="Arial" w:eastAsia="华文细黑" w:hAnsi="Arial" w:cs="宋体" w:hint="eastAsia"/>
                <w:color w:val="000000"/>
                <w:sz w:val="18"/>
                <w:szCs w:val="18"/>
              </w:rPr>
              <w:t>层</w:t>
            </w:r>
            <w:r w:rsidRPr="00CB0C1E">
              <w:rPr>
                <w:rFonts w:ascii="Arial" w:eastAsia="华文细黑" w:hAnsi="Arial" w:cs="宋体" w:hint="eastAsia"/>
                <w:color w:val="000000"/>
                <w:sz w:val="18"/>
                <w:szCs w:val="18"/>
              </w:rPr>
              <w:t>10</w:t>
            </w:r>
            <w:r>
              <w:rPr>
                <w:rFonts w:ascii="Arial" w:eastAsia="华文细黑" w:hAnsi="Arial" w:cs="宋体" w:hint="eastAsia"/>
                <w:color w:val="000000"/>
                <w:sz w:val="18"/>
                <w:szCs w:val="18"/>
              </w:rPr>
              <w:t>5</w:t>
            </w:r>
            <w:r w:rsidRPr="00CB0C1E">
              <w:rPr>
                <w:rFonts w:ascii="Arial" w:eastAsia="华文细黑" w:hAnsi="Arial" w:cs="宋体" w:hint="eastAsia"/>
                <w:color w:val="000000"/>
                <w:sz w:val="18"/>
                <w:szCs w:val="18"/>
              </w:rPr>
              <w:t>号配套商业用房</w:t>
            </w:r>
            <w:r>
              <w:rPr>
                <w:rFonts w:ascii="Arial" w:eastAsia="华文细黑" w:hAnsi="Arial" w:cs="宋体" w:hint="eastAsia"/>
                <w:color w:val="000000"/>
                <w:sz w:val="18"/>
                <w:szCs w:val="18"/>
              </w:rPr>
              <w:t>评估价值</w:t>
            </w:r>
          </w:p>
        </w:tc>
        <w:tc>
          <w:tcPr>
            <w:tcW w:w="4844" w:type="dxa"/>
            <w:gridSpan w:val="2"/>
            <w:tcBorders>
              <w:top w:val="dotted" w:sz="2" w:space="0" w:color="auto"/>
              <w:left w:val="dotted" w:sz="2" w:space="0" w:color="auto"/>
              <w:bottom w:val="thinThickThinSmallGap" w:sz="12" w:space="0" w:color="auto"/>
              <w:right w:val="dotted" w:sz="2" w:space="0" w:color="auto"/>
            </w:tcBorders>
            <w:vAlign w:val="center"/>
          </w:tcPr>
          <w:p w:rsidR="001F34C1" w:rsidRDefault="001F34C1" w:rsidP="001F34C1">
            <w:pPr>
              <w:widowControl/>
              <w:adjustRightInd/>
              <w:spacing w:line="240" w:lineRule="auto"/>
              <w:jc w:val="center"/>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35.6</w:t>
            </w:r>
          </w:p>
        </w:tc>
      </w:tr>
    </w:tbl>
    <w:p w:rsidR="00CB0C1E" w:rsidRDefault="005350C3" w:rsidP="00CB0C1E">
      <w:pPr>
        <w:spacing w:line="360" w:lineRule="auto"/>
        <w:outlineLvl w:val="0"/>
        <w:rPr>
          <w:rFonts w:ascii="Arial" w:eastAsia="华文细黑" w:hAnsi="Arial" w:cs="宋体"/>
          <w:color w:val="000000"/>
          <w:sz w:val="18"/>
          <w:szCs w:val="18"/>
        </w:rPr>
      </w:pPr>
      <w:r>
        <w:rPr>
          <w:rFonts w:ascii="Arial" w:eastAsia="华文细黑" w:hAnsi="Arial" w:cs="宋体" w:hint="eastAsia"/>
          <w:color w:val="000000"/>
          <w:sz w:val="18"/>
          <w:szCs w:val="18"/>
        </w:rPr>
        <w:t>单位：元</w:t>
      </w:r>
      <w:r>
        <w:rPr>
          <w:rFonts w:ascii="Arial" w:eastAsia="华文细黑" w:hAnsi="Arial" w:cs="宋体" w:hint="eastAsia"/>
          <w:color w:val="000000"/>
          <w:sz w:val="18"/>
          <w:szCs w:val="18"/>
        </w:rPr>
        <w:t>/</w:t>
      </w:r>
      <w:r>
        <w:rPr>
          <w:rFonts w:ascii="Arial" w:eastAsia="华文细黑" w:hAnsi="Arial" w:cs="宋体" w:hint="eastAsia"/>
          <w:color w:val="000000"/>
          <w:sz w:val="18"/>
          <w:szCs w:val="18"/>
        </w:rPr>
        <w:t>套内</w:t>
      </w:r>
      <w:r>
        <w:rPr>
          <w:rFonts w:ascii="Arial" w:eastAsia="华文细黑" w:hAnsi="Arial" w:cs="宋体" w:hint="eastAsia"/>
          <w:sz w:val="18"/>
          <w:szCs w:val="18"/>
        </w:rPr>
        <w:t>建筑面积平方米·天</w:t>
      </w:r>
      <w:r>
        <w:rPr>
          <w:rFonts w:ascii="Arial" w:eastAsia="华文细黑" w:hAnsi="Arial" w:cs="宋体"/>
          <w:sz w:val="18"/>
          <w:szCs w:val="18"/>
        </w:rPr>
        <w:t>（币</w:t>
      </w:r>
      <w:r>
        <w:rPr>
          <w:rFonts w:ascii="Arial" w:eastAsia="华文细黑" w:hAnsi="Arial" w:cs="宋体"/>
          <w:color w:val="000000"/>
          <w:sz w:val="18"/>
          <w:szCs w:val="18"/>
        </w:rPr>
        <w:t>种：人民币）</w:t>
      </w:r>
    </w:p>
    <w:p w:rsidR="00CB0C1E" w:rsidRDefault="00CB0C1E" w:rsidP="00F04461">
      <w:pPr>
        <w:widowControl/>
        <w:adjustRightInd/>
        <w:spacing w:line="240" w:lineRule="auto"/>
        <w:jc w:val="center"/>
        <w:textAlignment w:val="auto"/>
        <w:rPr>
          <w:rFonts w:ascii="Arial" w:eastAsia="方正黑体简体" w:hAnsi="Arial"/>
          <w:szCs w:val="24"/>
        </w:rPr>
      </w:pPr>
      <w:r w:rsidRPr="00DD301C">
        <w:rPr>
          <w:rFonts w:ascii="Arial" w:eastAsia="方正黑体简体" w:hAnsi="Arial"/>
          <w:szCs w:val="24"/>
        </w:rPr>
        <w:t>结果表</w:t>
      </w:r>
      <w:r w:rsidRPr="00DD301C">
        <w:rPr>
          <w:rFonts w:ascii="Arial" w:eastAsia="方正黑体简体" w:hAnsi="Arial"/>
          <w:szCs w:val="24"/>
        </w:rPr>
        <w:t>-</w:t>
      </w:r>
      <w:r>
        <w:rPr>
          <w:rFonts w:ascii="Arial" w:eastAsia="方正黑体简体" w:hAnsi="Arial" w:hint="eastAsia"/>
          <w:szCs w:val="24"/>
        </w:rPr>
        <w:t>2</w:t>
      </w:r>
    </w:p>
    <w:tbl>
      <w:tblPr>
        <w:tblW w:w="9499" w:type="dxa"/>
        <w:jc w:val="center"/>
        <w:tblLayout w:type="fixed"/>
        <w:tblCellMar>
          <w:top w:w="85" w:type="dxa"/>
          <w:left w:w="28" w:type="dxa"/>
          <w:bottom w:w="85" w:type="dxa"/>
          <w:right w:w="28" w:type="dxa"/>
        </w:tblCellMar>
        <w:tblLook w:val="0000" w:firstRow="0" w:lastRow="0" w:firstColumn="0" w:lastColumn="0" w:noHBand="0" w:noVBand="0"/>
      </w:tblPr>
      <w:tblGrid>
        <w:gridCol w:w="4655"/>
        <w:gridCol w:w="4844"/>
      </w:tblGrid>
      <w:tr w:rsidR="00CB0C1E" w:rsidTr="00F04461">
        <w:trPr>
          <w:trHeight w:val="451"/>
          <w:jc w:val="center"/>
        </w:trPr>
        <w:tc>
          <w:tcPr>
            <w:tcW w:w="4655" w:type="dxa"/>
            <w:tcBorders>
              <w:top w:val="thinThickThinSmallGap" w:sz="12" w:space="0" w:color="auto"/>
              <w:left w:val="dotted" w:sz="2" w:space="0" w:color="auto"/>
              <w:bottom w:val="dotted" w:sz="2" w:space="0" w:color="auto"/>
              <w:right w:val="dotted" w:sz="2" w:space="0" w:color="auto"/>
              <w:tl2br w:val="single" w:sz="4" w:space="0" w:color="auto"/>
            </w:tcBorders>
            <w:vAlign w:val="center"/>
          </w:tcPr>
          <w:p w:rsidR="00CB0C1E" w:rsidRDefault="00CB0C1E" w:rsidP="00CB0C1E">
            <w:pPr>
              <w:widowControl/>
              <w:adjustRightInd/>
              <w:spacing w:line="240" w:lineRule="auto"/>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 xml:space="preserve">                                 </w:t>
            </w:r>
            <w:r>
              <w:rPr>
                <w:rFonts w:ascii="Arial" w:eastAsia="华文细黑" w:hAnsi="Arial" w:cs="宋体" w:hint="eastAsia"/>
                <w:color w:val="000000"/>
                <w:sz w:val="18"/>
                <w:szCs w:val="18"/>
              </w:rPr>
              <w:t>估价对象</w:t>
            </w:r>
          </w:p>
          <w:p w:rsidR="00CB0C1E" w:rsidRDefault="00CB0C1E" w:rsidP="00CB0C1E">
            <w:pPr>
              <w:widowControl/>
              <w:adjustRightInd/>
              <w:spacing w:line="240" w:lineRule="auto"/>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相关结果</w:t>
            </w:r>
          </w:p>
        </w:tc>
        <w:tc>
          <w:tcPr>
            <w:tcW w:w="4844" w:type="dxa"/>
            <w:tcBorders>
              <w:top w:val="thinThickThinSmallGap" w:sz="12" w:space="0" w:color="auto"/>
              <w:left w:val="dotted" w:sz="2" w:space="0" w:color="auto"/>
              <w:right w:val="dotted" w:sz="2" w:space="0" w:color="auto"/>
            </w:tcBorders>
            <w:vAlign w:val="center"/>
          </w:tcPr>
          <w:p w:rsidR="00CB0C1E" w:rsidRDefault="00CB0C1E" w:rsidP="00CB0C1E">
            <w:pPr>
              <w:widowControl/>
              <w:adjustRightInd/>
              <w:spacing w:line="240" w:lineRule="auto"/>
              <w:textAlignment w:val="auto"/>
              <w:rPr>
                <w:rFonts w:ascii="Arial" w:eastAsia="华文细黑" w:hAnsi="Arial" w:cs="宋体"/>
                <w:color w:val="000000"/>
                <w:sz w:val="18"/>
                <w:szCs w:val="18"/>
              </w:rPr>
            </w:pPr>
            <w:r w:rsidRPr="00CB0C1E">
              <w:rPr>
                <w:rFonts w:ascii="Arial" w:eastAsia="华文细黑" w:hAnsi="Arial" w:cs="宋体" w:hint="eastAsia"/>
                <w:color w:val="000000"/>
                <w:sz w:val="18"/>
                <w:szCs w:val="18"/>
              </w:rPr>
              <w:t>北京市西城区太平桥大街</w:t>
            </w:r>
            <w:r w:rsidRPr="00CB0C1E">
              <w:rPr>
                <w:rFonts w:ascii="Arial" w:eastAsia="华文细黑" w:hAnsi="Arial" w:cs="宋体" w:hint="eastAsia"/>
                <w:color w:val="000000"/>
                <w:sz w:val="18"/>
                <w:szCs w:val="18"/>
              </w:rPr>
              <w:t>18</w:t>
            </w:r>
            <w:r w:rsidRPr="00CB0C1E">
              <w:rPr>
                <w:rFonts w:ascii="Arial" w:eastAsia="华文细黑" w:hAnsi="Arial" w:cs="宋体" w:hint="eastAsia"/>
                <w:color w:val="000000"/>
                <w:sz w:val="18"/>
                <w:szCs w:val="18"/>
              </w:rPr>
              <w:t>号</w:t>
            </w:r>
            <w:r w:rsidRPr="00CB0C1E">
              <w:rPr>
                <w:rFonts w:ascii="Arial" w:eastAsia="华文细黑" w:hAnsi="Arial" w:cs="宋体" w:hint="eastAsia"/>
                <w:color w:val="000000"/>
                <w:sz w:val="18"/>
                <w:szCs w:val="18"/>
              </w:rPr>
              <w:t>1</w:t>
            </w:r>
            <w:r w:rsidRPr="00CB0C1E">
              <w:rPr>
                <w:rFonts w:ascii="Arial" w:eastAsia="华文细黑" w:hAnsi="Arial" w:cs="宋体" w:hint="eastAsia"/>
                <w:color w:val="000000"/>
                <w:sz w:val="18"/>
                <w:szCs w:val="18"/>
              </w:rPr>
              <w:t>层</w:t>
            </w:r>
            <w:r w:rsidRPr="00CB0C1E">
              <w:rPr>
                <w:rFonts w:ascii="Arial" w:eastAsia="华文细黑" w:hAnsi="Arial" w:cs="宋体" w:hint="eastAsia"/>
                <w:color w:val="000000"/>
                <w:sz w:val="18"/>
                <w:szCs w:val="18"/>
              </w:rPr>
              <w:t>106</w:t>
            </w:r>
            <w:r w:rsidRPr="00CB0C1E">
              <w:rPr>
                <w:rFonts w:ascii="Arial" w:eastAsia="华文细黑" w:hAnsi="Arial" w:cs="宋体" w:hint="eastAsia"/>
                <w:color w:val="000000"/>
                <w:sz w:val="18"/>
                <w:szCs w:val="18"/>
              </w:rPr>
              <w:t>号配套商业用房</w:t>
            </w:r>
          </w:p>
        </w:tc>
      </w:tr>
      <w:tr w:rsidR="00CB0C1E" w:rsidTr="00CB0C1E">
        <w:trPr>
          <w:trHeight w:val="560"/>
          <w:jc w:val="center"/>
        </w:trPr>
        <w:tc>
          <w:tcPr>
            <w:tcW w:w="4655" w:type="dxa"/>
            <w:tcBorders>
              <w:top w:val="dotted" w:sz="2" w:space="0" w:color="auto"/>
              <w:left w:val="dotted" w:sz="2" w:space="0" w:color="auto"/>
              <w:bottom w:val="thinThickThinSmallGap" w:sz="12" w:space="0" w:color="auto"/>
              <w:right w:val="dotted" w:sz="2" w:space="0" w:color="auto"/>
            </w:tcBorders>
            <w:vAlign w:val="center"/>
          </w:tcPr>
          <w:p w:rsidR="00CB0C1E" w:rsidRDefault="00CB0C1E" w:rsidP="00CB0C1E">
            <w:pPr>
              <w:widowControl/>
              <w:adjustRightInd/>
              <w:spacing w:line="240" w:lineRule="auto"/>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评估价值</w:t>
            </w:r>
          </w:p>
        </w:tc>
        <w:tc>
          <w:tcPr>
            <w:tcW w:w="4844" w:type="dxa"/>
            <w:tcBorders>
              <w:top w:val="dotted" w:sz="2" w:space="0" w:color="auto"/>
              <w:left w:val="dotted" w:sz="2" w:space="0" w:color="auto"/>
              <w:bottom w:val="thinThickThinSmallGap" w:sz="12" w:space="0" w:color="auto"/>
              <w:right w:val="dotted" w:sz="2" w:space="0" w:color="auto"/>
            </w:tcBorders>
            <w:vAlign w:val="center"/>
          </w:tcPr>
          <w:p w:rsidR="00CB0C1E" w:rsidRDefault="001F34C1" w:rsidP="00CB0C1E">
            <w:pPr>
              <w:widowControl/>
              <w:adjustRightInd/>
              <w:spacing w:line="240" w:lineRule="auto"/>
              <w:jc w:val="center"/>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49.1</w:t>
            </w:r>
          </w:p>
        </w:tc>
      </w:tr>
    </w:tbl>
    <w:p w:rsidR="00CB0C1E" w:rsidRPr="001F34C1" w:rsidRDefault="00CB0C1E" w:rsidP="00CB0C1E">
      <w:pPr>
        <w:spacing w:line="360" w:lineRule="auto"/>
        <w:outlineLvl w:val="0"/>
        <w:rPr>
          <w:rFonts w:ascii="Arial" w:eastAsia="华文细黑" w:hAnsi="Arial" w:cs="宋体"/>
          <w:color w:val="000000"/>
          <w:sz w:val="18"/>
          <w:szCs w:val="18"/>
        </w:rPr>
      </w:pPr>
      <w:r>
        <w:rPr>
          <w:rFonts w:ascii="Arial" w:eastAsia="华文细黑" w:hAnsi="Arial" w:cs="宋体" w:hint="eastAsia"/>
          <w:color w:val="000000"/>
          <w:sz w:val="18"/>
          <w:szCs w:val="18"/>
        </w:rPr>
        <w:t>单位：元</w:t>
      </w:r>
      <w:r>
        <w:rPr>
          <w:rFonts w:ascii="Arial" w:eastAsia="华文细黑" w:hAnsi="Arial" w:cs="宋体" w:hint="eastAsia"/>
          <w:color w:val="000000"/>
          <w:sz w:val="18"/>
          <w:szCs w:val="18"/>
        </w:rPr>
        <w:t>/</w:t>
      </w:r>
      <w:r>
        <w:rPr>
          <w:rFonts w:ascii="Arial" w:eastAsia="华文细黑" w:hAnsi="Arial" w:cs="宋体" w:hint="eastAsia"/>
          <w:color w:val="000000"/>
          <w:sz w:val="18"/>
          <w:szCs w:val="18"/>
        </w:rPr>
        <w:t>套内</w:t>
      </w:r>
      <w:r>
        <w:rPr>
          <w:rFonts w:ascii="Arial" w:eastAsia="华文细黑" w:hAnsi="Arial" w:cs="宋体" w:hint="eastAsia"/>
          <w:sz w:val="18"/>
          <w:szCs w:val="18"/>
        </w:rPr>
        <w:t>建筑面积平方米·天</w:t>
      </w:r>
      <w:r>
        <w:rPr>
          <w:rFonts w:ascii="Arial" w:eastAsia="华文细黑" w:hAnsi="Arial" w:cs="宋体"/>
          <w:sz w:val="18"/>
          <w:szCs w:val="18"/>
        </w:rPr>
        <w:t>（币</w:t>
      </w:r>
      <w:r>
        <w:rPr>
          <w:rFonts w:ascii="Arial" w:eastAsia="华文细黑" w:hAnsi="Arial" w:cs="宋体"/>
          <w:color w:val="000000"/>
          <w:sz w:val="18"/>
          <w:szCs w:val="18"/>
        </w:rPr>
        <w:t>种：人民币）</w:t>
      </w:r>
      <w:r>
        <w:rPr>
          <w:rFonts w:ascii="Arial" w:eastAsia="华文细黑" w:hAnsi="Arial" w:cs="宋体" w:hint="eastAsia"/>
          <w:color w:val="000000"/>
          <w:sz w:val="18"/>
          <w:szCs w:val="18"/>
        </w:rPr>
        <w:t>(</w:t>
      </w:r>
      <w:r>
        <w:rPr>
          <w:rFonts w:ascii="Arial" w:eastAsia="华文细黑" w:hAnsi="Arial" w:cs="宋体" w:hint="eastAsia"/>
          <w:color w:val="000000"/>
          <w:sz w:val="18"/>
          <w:szCs w:val="18"/>
        </w:rPr>
        <w:t>备注：以</w:t>
      </w:r>
      <w:r>
        <w:rPr>
          <w:rFonts w:ascii="Arial" w:eastAsia="华文细黑" w:hAnsi="Arial" w:cs="宋体" w:hint="eastAsia"/>
          <w:color w:val="000000"/>
          <w:sz w:val="18"/>
          <w:szCs w:val="18"/>
        </w:rPr>
        <w:t>105</w:t>
      </w:r>
      <w:r>
        <w:rPr>
          <w:rFonts w:ascii="Arial" w:eastAsia="华文细黑" w:hAnsi="Arial" w:cs="宋体" w:hint="eastAsia"/>
          <w:color w:val="000000"/>
          <w:sz w:val="18"/>
          <w:szCs w:val="18"/>
        </w:rPr>
        <w:t>号配套商业用房租金结果为基准进行修正得到</w:t>
      </w:r>
      <w:r>
        <w:rPr>
          <w:rFonts w:ascii="Arial" w:eastAsia="华文细黑" w:hAnsi="Arial" w:cs="宋体" w:hint="eastAsia"/>
          <w:color w:val="000000"/>
          <w:sz w:val="18"/>
          <w:szCs w:val="18"/>
        </w:rPr>
        <w:t>106</w:t>
      </w:r>
      <w:r>
        <w:rPr>
          <w:rFonts w:ascii="Arial" w:eastAsia="华文细黑" w:hAnsi="Arial" w:cs="宋体" w:hint="eastAsia"/>
          <w:color w:val="000000"/>
          <w:sz w:val="18"/>
          <w:szCs w:val="18"/>
        </w:rPr>
        <w:t>号配套商业用房租金结果</w:t>
      </w:r>
      <w:r>
        <w:rPr>
          <w:rFonts w:ascii="Arial" w:eastAsia="华文细黑" w:hAnsi="Arial" w:cs="宋体" w:hint="eastAsia"/>
          <w:color w:val="000000"/>
          <w:sz w:val="18"/>
          <w:szCs w:val="18"/>
        </w:rPr>
        <w:t>)</w:t>
      </w:r>
    </w:p>
    <w:p w:rsidR="00192B97" w:rsidRDefault="00CB0C1E" w:rsidP="00CB0C1E">
      <w:pPr>
        <w:spacing w:line="360" w:lineRule="auto"/>
        <w:jc w:val="center"/>
        <w:outlineLvl w:val="0"/>
        <w:rPr>
          <w:rFonts w:ascii="Arial" w:eastAsia="方正黑体简体" w:hAnsi="Arial"/>
          <w:szCs w:val="24"/>
        </w:rPr>
      </w:pPr>
      <w:r w:rsidRPr="00DD301C">
        <w:rPr>
          <w:rFonts w:ascii="Arial" w:eastAsia="方正黑体简体" w:hAnsi="Arial"/>
          <w:szCs w:val="24"/>
        </w:rPr>
        <w:t>结果表</w:t>
      </w:r>
      <w:r w:rsidRPr="00DD301C">
        <w:rPr>
          <w:rFonts w:ascii="Arial" w:eastAsia="方正黑体简体" w:hAnsi="Arial"/>
          <w:szCs w:val="24"/>
        </w:rPr>
        <w:t>-</w:t>
      </w:r>
      <w:r>
        <w:rPr>
          <w:rFonts w:ascii="Arial" w:eastAsia="方正黑体简体" w:hAnsi="Arial" w:hint="eastAsia"/>
          <w:szCs w:val="24"/>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514"/>
        <w:gridCol w:w="2447"/>
        <w:gridCol w:w="2339"/>
      </w:tblGrid>
      <w:tr w:rsidR="001F34C1" w:rsidTr="001F34C1">
        <w:trPr>
          <w:trHeight w:val="580"/>
          <w:jc w:val="center"/>
        </w:trPr>
        <w:tc>
          <w:tcPr>
            <w:tcW w:w="2766" w:type="dxa"/>
            <w:vAlign w:val="center"/>
          </w:tcPr>
          <w:p w:rsidR="001F34C1" w:rsidRDefault="001F34C1" w:rsidP="001F34C1">
            <w:pPr>
              <w:spacing w:line="360" w:lineRule="auto"/>
              <w:jc w:val="center"/>
              <w:rPr>
                <w:rFonts w:ascii="Arial" w:eastAsia="华文细黑" w:hAnsi="Arial" w:cs="Arial"/>
                <w:sz w:val="18"/>
                <w:szCs w:val="21"/>
              </w:rPr>
            </w:pPr>
            <w:r>
              <w:rPr>
                <w:rFonts w:ascii="Arial" w:eastAsia="华文细黑" w:hAnsi="Arial" w:cs="Arial" w:hint="eastAsia"/>
                <w:sz w:val="18"/>
                <w:szCs w:val="21"/>
              </w:rPr>
              <w:t>估价对象</w:t>
            </w:r>
          </w:p>
        </w:tc>
        <w:tc>
          <w:tcPr>
            <w:tcW w:w="2514" w:type="dxa"/>
            <w:vAlign w:val="center"/>
          </w:tcPr>
          <w:p w:rsidR="001F34C1" w:rsidRDefault="001F34C1" w:rsidP="001F34C1">
            <w:pPr>
              <w:spacing w:line="360" w:lineRule="auto"/>
              <w:jc w:val="center"/>
              <w:rPr>
                <w:rFonts w:ascii="Arial" w:eastAsia="华文细黑" w:hAnsi="Arial" w:cs="Arial"/>
                <w:sz w:val="18"/>
                <w:szCs w:val="21"/>
              </w:rPr>
            </w:pPr>
            <w:r>
              <w:rPr>
                <w:rFonts w:ascii="Arial" w:eastAsia="华文细黑" w:hAnsi="Arial" w:cs="Arial" w:hint="eastAsia"/>
                <w:sz w:val="18"/>
                <w:szCs w:val="21"/>
              </w:rPr>
              <w:t>市场租金水平</w:t>
            </w:r>
          </w:p>
        </w:tc>
        <w:tc>
          <w:tcPr>
            <w:tcW w:w="2447" w:type="dxa"/>
            <w:vAlign w:val="center"/>
          </w:tcPr>
          <w:p w:rsidR="001F34C1" w:rsidRDefault="001F34C1" w:rsidP="001F34C1">
            <w:pPr>
              <w:spacing w:line="360" w:lineRule="auto"/>
              <w:jc w:val="center"/>
              <w:rPr>
                <w:rFonts w:ascii="Arial" w:eastAsia="华文细黑" w:hAnsi="Arial" w:cs="Arial"/>
                <w:sz w:val="18"/>
                <w:szCs w:val="21"/>
              </w:rPr>
            </w:pPr>
            <w:r>
              <w:rPr>
                <w:rFonts w:ascii="Arial" w:eastAsia="华文细黑" w:hAnsi="Arial" w:cs="Arial" w:hint="eastAsia"/>
                <w:sz w:val="18"/>
                <w:szCs w:val="21"/>
              </w:rPr>
              <w:t>物业费</w:t>
            </w:r>
          </w:p>
        </w:tc>
        <w:tc>
          <w:tcPr>
            <w:tcW w:w="2339" w:type="dxa"/>
            <w:vAlign w:val="center"/>
          </w:tcPr>
          <w:p w:rsidR="001F34C1" w:rsidRDefault="001F34C1" w:rsidP="001F34C1">
            <w:pPr>
              <w:spacing w:line="360" w:lineRule="auto"/>
              <w:jc w:val="center"/>
              <w:rPr>
                <w:rFonts w:ascii="Arial" w:eastAsia="华文细黑" w:hAnsi="Arial" w:cs="Arial"/>
                <w:sz w:val="18"/>
                <w:szCs w:val="21"/>
              </w:rPr>
            </w:pPr>
            <w:r>
              <w:rPr>
                <w:rFonts w:ascii="Arial" w:eastAsia="华文细黑" w:hAnsi="Arial" w:cs="Arial" w:hint="eastAsia"/>
                <w:sz w:val="18"/>
                <w:szCs w:val="21"/>
              </w:rPr>
              <w:t>合计金额</w:t>
            </w:r>
          </w:p>
        </w:tc>
      </w:tr>
      <w:tr w:rsidR="001F34C1" w:rsidTr="001F34C1">
        <w:trPr>
          <w:trHeight w:val="1113"/>
          <w:jc w:val="center"/>
        </w:trPr>
        <w:tc>
          <w:tcPr>
            <w:tcW w:w="2766" w:type="dxa"/>
            <w:vAlign w:val="center"/>
          </w:tcPr>
          <w:p w:rsidR="001F34C1" w:rsidRDefault="001F34C1" w:rsidP="001F34C1">
            <w:pPr>
              <w:spacing w:line="360" w:lineRule="auto"/>
              <w:jc w:val="center"/>
              <w:rPr>
                <w:rFonts w:ascii="Arial" w:eastAsia="华文细黑" w:hAnsi="Arial" w:cs="Arial"/>
                <w:sz w:val="18"/>
                <w:szCs w:val="21"/>
              </w:rPr>
            </w:pPr>
            <w:r w:rsidRPr="00FC4ADA">
              <w:rPr>
                <w:rFonts w:ascii="Arial" w:eastAsia="华文细黑" w:hAnsi="Arial" w:cs="Arial" w:hint="eastAsia"/>
                <w:sz w:val="18"/>
                <w:szCs w:val="21"/>
              </w:rPr>
              <w:t>北京市西城区太平桥大街</w:t>
            </w:r>
            <w:r w:rsidRPr="00FC4ADA">
              <w:rPr>
                <w:rFonts w:ascii="Arial" w:eastAsia="华文细黑" w:hAnsi="Arial" w:cs="Arial" w:hint="eastAsia"/>
                <w:sz w:val="18"/>
                <w:szCs w:val="21"/>
              </w:rPr>
              <w:t>18</w:t>
            </w:r>
            <w:r w:rsidRPr="00FC4ADA">
              <w:rPr>
                <w:rFonts w:ascii="Arial" w:eastAsia="华文细黑" w:hAnsi="Arial" w:cs="Arial" w:hint="eastAsia"/>
                <w:sz w:val="18"/>
                <w:szCs w:val="21"/>
              </w:rPr>
              <w:t>号</w:t>
            </w:r>
            <w:r w:rsidRPr="00FC4ADA">
              <w:rPr>
                <w:rFonts w:ascii="Arial" w:eastAsia="华文细黑" w:hAnsi="Arial" w:cs="Arial" w:hint="eastAsia"/>
                <w:sz w:val="18"/>
                <w:szCs w:val="21"/>
              </w:rPr>
              <w:t>1</w:t>
            </w:r>
            <w:r w:rsidRPr="00FC4ADA">
              <w:rPr>
                <w:rFonts w:ascii="Arial" w:eastAsia="华文细黑" w:hAnsi="Arial" w:cs="Arial" w:hint="eastAsia"/>
                <w:sz w:val="18"/>
                <w:szCs w:val="21"/>
              </w:rPr>
              <w:t>层</w:t>
            </w:r>
            <w:r w:rsidRPr="00FC4ADA">
              <w:rPr>
                <w:rFonts w:ascii="Arial" w:eastAsia="华文细黑" w:hAnsi="Arial" w:cs="Arial" w:hint="eastAsia"/>
                <w:sz w:val="18"/>
                <w:szCs w:val="21"/>
              </w:rPr>
              <w:t>105</w:t>
            </w:r>
            <w:r>
              <w:rPr>
                <w:rFonts w:ascii="Arial" w:eastAsia="华文细黑" w:hAnsi="Arial" w:cs="Arial" w:hint="eastAsia"/>
                <w:sz w:val="18"/>
                <w:szCs w:val="21"/>
              </w:rPr>
              <w:t>号配套商业用房</w:t>
            </w:r>
          </w:p>
        </w:tc>
        <w:tc>
          <w:tcPr>
            <w:tcW w:w="2514" w:type="dxa"/>
            <w:vAlign w:val="center"/>
          </w:tcPr>
          <w:p w:rsidR="001F34C1" w:rsidRDefault="001F34C1" w:rsidP="001F34C1">
            <w:pPr>
              <w:spacing w:line="360" w:lineRule="auto"/>
              <w:jc w:val="center"/>
              <w:rPr>
                <w:rFonts w:ascii="Arial" w:eastAsia="华文细黑" w:hAnsi="Arial" w:cs="Arial"/>
                <w:sz w:val="18"/>
                <w:szCs w:val="21"/>
              </w:rPr>
            </w:pPr>
            <w:r>
              <w:rPr>
                <w:rFonts w:ascii="Arial" w:eastAsia="华文细黑" w:hAnsi="Arial" w:cs="Arial" w:hint="eastAsia"/>
                <w:sz w:val="18"/>
                <w:szCs w:val="21"/>
              </w:rPr>
              <w:t>32.0</w:t>
            </w:r>
            <w:r>
              <w:rPr>
                <w:rFonts w:ascii="Arial" w:eastAsia="华文细黑" w:hAnsi="Arial" w:cs="Arial" w:hint="eastAsia"/>
                <w:sz w:val="18"/>
                <w:szCs w:val="21"/>
              </w:rPr>
              <w:t>～</w:t>
            </w:r>
            <w:r>
              <w:rPr>
                <w:rFonts w:ascii="Arial" w:eastAsia="华文细黑" w:hAnsi="Arial" w:cs="Arial" w:hint="eastAsia"/>
                <w:sz w:val="18"/>
                <w:szCs w:val="21"/>
              </w:rPr>
              <w:t>39.2</w:t>
            </w:r>
          </w:p>
        </w:tc>
        <w:tc>
          <w:tcPr>
            <w:tcW w:w="2447" w:type="dxa"/>
            <w:vAlign w:val="center"/>
          </w:tcPr>
          <w:p w:rsidR="001F34C1" w:rsidRDefault="001F34C1" w:rsidP="001F34C1">
            <w:pPr>
              <w:spacing w:line="360" w:lineRule="auto"/>
              <w:jc w:val="center"/>
              <w:rPr>
                <w:rFonts w:ascii="Arial" w:eastAsia="华文细黑" w:hAnsi="Arial" w:cs="Arial"/>
                <w:sz w:val="18"/>
                <w:szCs w:val="21"/>
              </w:rPr>
            </w:pPr>
            <w:r>
              <w:rPr>
                <w:rFonts w:ascii="Arial" w:eastAsia="华文细黑" w:hAnsi="Arial" w:cs="Arial" w:hint="eastAsia"/>
                <w:sz w:val="18"/>
                <w:szCs w:val="21"/>
              </w:rPr>
              <w:t>1.8</w:t>
            </w:r>
          </w:p>
        </w:tc>
        <w:tc>
          <w:tcPr>
            <w:tcW w:w="2339" w:type="dxa"/>
            <w:vAlign w:val="center"/>
          </w:tcPr>
          <w:p w:rsidR="001F34C1" w:rsidRDefault="001F34C1" w:rsidP="001F34C1">
            <w:pPr>
              <w:spacing w:line="360" w:lineRule="auto"/>
              <w:jc w:val="center"/>
              <w:rPr>
                <w:rFonts w:ascii="Arial" w:eastAsia="华文细黑" w:hAnsi="Arial" w:cs="Arial"/>
                <w:sz w:val="18"/>
                <w:szCs w:val="21"/>
              </w:rPr>
            </w:pPr>
            <w:r>
              <w:rPr>
                <w:rFonts w:ascii="Arial" w:eastAsia="华文细黑" w:hAnsi="Arial" w:cs="Arial" w:hint="eastAsia"/>
                <w:sz w:val="18"/>
                <w:szCs w:val="21"/>
              </w:rPr>
              <w:t>33.8</w:t>
            </w:r>
            <w:r>
              <w:rPr>
                <w:rFonts w:ascii="Arial" w:eastAsia="华文细黑" w:hAnsi="Arial" w:cs="Arial" w:hint="eastAsia"/>
                <w:sz w:val="18"/>
                <w:szCs w:val="21"/>
              </w:rPr>
              <w:t>～</w:t>
            </w:r>
            <w:r>
              <w:rPr>
                <w:rFonts w:ascii="Arial" w:eastAsia="华文细黑" w:hAnsi="Arial" w:cs="Arial" w:hint="eastAsia"/>
                <w:sz w:val="18"/>
                <w:szCs w:val="21"/>
              </w:rPr>
              <w:t>41.0</w:t>
            </w:r>
          </w:p>
        </w:tc>
      </w:tr>
      <w:tr w:rsidR="001F34C1" w:rsidTr="001F34C1">
        <w:trPr>
          <w:trHeight w:val="1114"/>
          <w:jc w:val="center"/>
        </w:trPr>
        <w:tc>
          <w:tcPr>
            <w:tcW w:w="2766" w:type="dxa"/>
            <w:vAlign w:val="center"/>
          </w:tcPr>
          <w:p w:rsidR="001F34C1" w:rsidRDefault="001F34C1" w:rsidP="001F34C1">
            <w:pPr>
              <w:spacing w:line="360" w:lineRule="auto"/>
              <w:jc w:val="center"/>
              <w:rPr>
                <w:rFonts w:ascii="Arial" w:eastAsia="华文细黑" w:hAnsi="Arial" w:cs="Arial"/>
                <w:sz w:val="18"/>
                <w:szCs w:val="21"/>
              </w:rPr>
            </w:pPr>
            <w:r w:rsidRPr="00FC4ADA">
              <w:rPr>
                <w:rFonts w:ascii="Arial" w:eastAsia="华文细黑" w:hAnsi="Arial" w:cs="Arial" w:hint="eastAsia"/>
                <w:sz w:val="18"/>
                <w:szCs w:val="21"/>
              </w:rPr>
              <w:t>北京市西城区太平桥大街</w:t>
            </w:r>
            <w:r w:rsidRPr="00FC4ADA">
              <w:rPr>
                <w:rFonts w:ascii="Arial" w:eastAsia="华文细黑" w:hAnsi="Arial" w:cs="Arial" w:hint="eastAsia"/>
                <w:sz w:val="18"/>
                <w:szCs w:val="21"/>
              </w:rPr>
              <w:t>18</w:t>
            </w:r>
            <w:r w:rsidRPr="00FC4ADA">
              <w:rPr>
                <w:rFonts w:ascii="Arial" w:eastAsia="华文细黑" w:hAnsi="Arial" w:cs="Arial" w:hint="eastAsia"/>
                <w:sz w:val="18"/>
                <w:szCs w:val="21"/>
              </w:rPr>
              <w:t>号</w:t>
            </w:r>
            <w:r w:rsidRPr="00FC4ADA">
              <w:rPr>
                <w:rFonts w:ascii="Arial" w:eastAsia="华文细黑" w:hAnsi="Arial" w:cs="Arial" w:hint="eastAsia"/>
                <w:sz w:val="18"/>
                <w:szCs w:val="21"/>
              </w:rPr>
              <w:t>1</w:t>
            </w:r>
            <w:r w:rsidRPr="00FC4ADA">
              <w:rPr>
                <w:rFonts w:ascii="Arial" w:eastAsia="华文细黑" w:hAnsi="Arial" w:cs="Arial" w:hint="eastAsia"/>
                <w:sz w:val="18"/>
                <w:szCs w:val="21"/>
              </w:rPr>
              <w:t>层</w:t>
            </w:r>
            <w:r>
              <w:rPr>
                <w:rFonts w:ascii="Arial" w:eastAsia="华文细黑" w:hAnsi="Arial" w:cs="Arial" w:hint="eastAsia"/>
                <w:sz w:val="18"/>
                <w:szCs w:val="21"/>
              </w:rPr>
              <w:t>106</w:t>
            </w:r>
            <w:r>
              <w:rPr>
                <w:rFonts w:ascii="Arial" w:eastAsia="华文细黑" w:hAnsi="Arial" w:cs="Arial" w:hint="eastAsia"/>
                <w:sz w:val="18"/>
                <w:szCs w:val="21"/>
              </w:rPr>
              <w:t>号配套商业用房</w:t>
            </w:r>
          </w:p>
        </w:tc>
        <w:tc>
          <w:tcPr>
            <w:tcW w:w="2514" w:type="dxa"/>
            <w:vAlign w:val="center"/>
          </w:tcPr>
          <w:p w:rsidR="001F34C1" w:rsidRDefault="001F34C1" w:rsidP="001F34C1">
            <w:pPr>
              <w:spacing w:line="360" w:lineRule="auto"/>
              <w:jc w:val="center"/>
              <w:rPr>
                <w:rFonts w:ascii="Arial" w:eastAsia="华文细黑" w:hAnsi="Arial" w:cs="Arial"/>
                <w:sz w:val="18"/>
                <w:szCs w:val="21"/>
              </w:rPr>
            </w:pPr>
            <w:r>
              <w:rPr>
                <w:rFonts w:ascii="Arial" w:eastAsia="华文细黑" w:hAnsi="Arial" w:cs="Arial" w:hint="eastAsia"/>
                <w:sz w:val="18"/>
                <w:szCs w:val="21"/>
              </w:rPr>
              <w:t>44.2</w:t>
            </w:r>
            <w:r>
              <w:rPr>
                <w:rFonts w:ascii="Arial" w:eastAsia="华文细黑" w:hAnsi="Arial" w:cs="Arial" w:hint="eastAsia"/>
                <w:sz w:val="18"/>
                <w:szCs w:val="21"/>
              </w:rPr>
              <w:t>～</w:t>
            </w:r>
            <w:r>
              <w:rPr>
                <w:rFonts w:ascii="Arial" w:eastAsia="华文细黑" w:hAnsi="Arial" w:cs="Arial" w:hint="eastAsia"/>
                <w:sz w:val="18"/>
                <w:szCs w:val="21"/>
              </w:rPr>
              <w:t>54.0</w:t>
            </w:r>
          </w:p>
        </w:tc>
        <w:tc>
          <w:tcPr>
            <w:tcW w:w="2447" w:type="dxa"/>
            <w:vAlign w:val="center"/>
          </w:tcPr>
          <w:p w:rsidR="001F34C1" w:rsidRDefault="001F34C1" w:rsidP="001F34C1">
            <w:pPr>
              <w:spacing w:line="360" w:lineRule="auto"/>
              <w:jc w:val="center"/>
              <w:rPr>
                <w:rFonts w:ascii="Arial" w:eastAsia="华文细黑" w:hAnsi="Arial" w:cs="Arial"/>
                <w:sz w:val="18"/>
                <w:szCs w:val="21"/>
              </w:rPr>
            </w:pPr>
            <w:r>
              <w:rPr>
                <w:rFonts w:ascii="Arial" w:eastAsia="华文细黑" w:hAnsi="Arial" w:cs="Arial" w:hint="eastAsia"/>
                <w:sz w:val="18"/>
                <w:szCs w:val="21"/>
              </w:rPr>
              <w:t>1.8</w:t>
            </w:r>
          </w:p>
        </w:tc>
        <w:tc>
          <w:tcPr>
            <w:tcW w:w="2339" w:type="dxa"/>
            <w:vAlign w:val="center"/>
          </w:tcPr>
          <w:p w:rsidR="001F34C1" w:rsidRDefault="001F34C1" w:rsidP="001F34C1">
            <w:pPr>
              <w:spacing w:line="360" w:lineRule="auto"/>
              <w:jc w:val="center"/>
              <w:rPr>
                <w:rFonts w:ascii="Arial" w:eastAsia="华文细黑" w:hAnsi="Arial" w:cs="Arial"/>
                <w:sz w:val="18"/>
                <w:szCs w:val="21"/>
              </w:rPr>
            </w:pPr>
            <w:r>
              <w:rPr>
                <w:rFonts w:ascii="Arial" w:eastAsia="华文细黑" w:hAnsi="Arial" w:cs="Arial" w:hint="eastAsia"/>
                <w:sz w:val="18"/>
                <w:szCs w:val="21"/>
              </w:rPr>
              <w:t>46.0</w:t>
            </w:r>
            <w:r>
              <w:rPr>
                <w:rFonts w:ascii="Arial" w:eastAsia="华文细黑" w:hAnsi="Arial" w:cs="Arial" w:hint="eastAsia"/>
                <w:sz w:val="18"/>
                <w:szCs w:val="21"/>
              </w:rPr>
              <w:t>～</w:t>
            </w:r>
            <w:r>
              <w:rPr>
                <w:rFonts w:ascii="Arial" w:eastAsia="华文细黑" w:hAnsi="Arial" w:cs="Arial" w:hint="eastAsia"/>
                <w:sz w:val="18"/>
                <w:szCs w:val="21"/>
              </w:rPr>
              <w:t>55.8</w:t>
            </w:r>
          </w:p>
        </w:tc>
      </w:tr>
    </w:tbl>
    <w:p w:rsidR="00467A6E" w:rsidRDefault="00192B97" w:rsidP="00192B97">
      <w:pPr>
        <w:widowControl/>
        <w:adjustRightInd/>
        <w:spacing w:line="360" w:lineRule="auto"/>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单位：元</w:t>
      </w:r>
      <w:r>
        <w:rPr>
          <w:rFonts w:ascii="Arial" w:eastAsia="华文细黑" w:hAnsi="Arial" w:cs="宋体" w:hint="eastAsia"/>
          <w:color w:val="000000"/>
          <w:sz w:val="18"/>
          <w:szCs w:val="18"/>
        </w:rPr>
        <w:t>/</w:t>
      </w:r>
      <w:r>
        <w:rPr>
          <w:rFonts w:ascii="Arial" w:eastAsia="华文细黑" w:hAnsi="Arial" w:cs="宋体" w:hint="eastAsia"/>
          <w:color w:val="000000"/>
          <w:sz w:val="18"/>
          <w:szCs w:val="18"/>
        </w:rPr>
        <w:t>套内</w:t>
      </w:r>
      <w:r>
        <w:rPr>
          <w:rFonts w:ascii="Arial" w:eastAsia="华文细黑" w:hAnsi="Arial" w:cs="宋体" w:hint="eastAsia"/>
          <w:sz w:val="18"/>
          <w:szCs w:val="18"/>
        </w:rPr>
        <w:t>建筑面积</w:t>
      </w:r>
      <w:r>
        <w:rPr>
          <w:rFonts w:ascii="Arial" w:eastAsia="华文细黑" w:hAnsi="Arial" w:cs="宋体" w:hint="eastAsia"/>
          <w:color w:val="000000"/>
          <w:sz w:val="18"/>
          <w:szCs w:val="18"/>
        </w:rPr>
        <w:t>平方米·天</w:t>
      </w:r>
    </w:p>
    <w:p w:rsidR="001F34C1" w:rsidRDefault="001F34C1">
      <w:pPr>
        <w:spacing w:beforeLines="50" w:before="120" w:line="360" w:lineRule="auto"/>
        <w:ind w:firstLineChars="200" w:firstLine="422"/>
        <w:rPr>
          <w:rFonts w:ascii="Arial" w:hAnsi="Arial" w:cs="Arial"/>
          <w:b/>
          <w:bCs/>
          <w:sz w:val="21"/>
        </w:rPr>
      </w:pPr>
    </w:p>
    <w:p w:rsidR="00243762" w:rsidRDefault="00243762">
      <w:pPr>
        <w:spacing w:beforeLines="50" w:before="120" w:line="360" w:lineRule="auto"/>
        <w:ind w:firstLineChars="200" w:firstLine="422"/>
        <w:rPr>
          <w:rFonts w:ascii="Arial" w:hAnsi="Arial" w:cs="Arial"/>
          <w:b/>
          <w:bCs/>
          <w:sz w:val="21"/>
        </w:rPr>
      </w:pPr>
      <w:r>
        <w:rPr>
          <w:rFonts w:ascii="Arial" w:hAnsi="Arial" w:cs="Arial" w:hint="eastAsia"/>
          <w:b/>
          <w:bCs/>
          <w:sz w:val="21"/>
        </w:rPr>
        <w:t>特别提示：</w:t>
      </w:r>
    </w:p>
    <w:p w:rsidR="00D414DE" w:rsidRDefault="00D414DE" w:rsidP="004A32CE">
      <w:pPr>
        <w:spacing w:line="480" w:lineRule="auto"/>
        <w:ind w:firstLine="570"/>
        <w:jc w:val="both"/>
        <w:rPr>
          <w:rFonts w:ascii="Arial" w:hAnsi="Arial"/>
          <w:bCs/>
          <w:sz w:val="21"/>
        </w:rPr>
      </w:pPr>
      <w:r>
        <w:rPr>
          <w:rFonts w:ascii="Arial" w:hAnsi="Arial" w:hint="eastAsia"/>
          <w:bCs/>
          <w:sz w:val="21"/>
        </w:rPr>
        <w:t>1.</w:t>
      </w:r>
      <w:r w:rsidRPr="007644AF">
        <w:rPr>
          <w:rFonts w:ascii="Arial" w:hAnsi="Arial" w:cs="Arial" w:hint="eastAsia"/>
          <w:bCs/>
          <w:color w:val="000000"/>
          <w:sz w:val="21"/>
          <w:szCs w:val="21"/>
        </w:rPr>
        <w:t xml:space="preserve"> </w:t>
      </w:r>
      <w:r>
        <w:rPr>
          <w:rFonts w:ascii="Arial" w:hAnsi="Arial" w:cs="Arial" w:hint="eastAsia"/>
          <w:bCs/>
          <w:color w:val="000000"/>
          <w:sz w:val="21"/>
          <w:szCs w:val="21"/>
        </w:rPr>
        <w:t>根据</w:t>
      </w:r>
      <w:r>
        <w:rPr>
          <w:rFonts w:ascii="Arial" w:hAnsi="Arial" w:hint="eastAsia"/>
          <w:sz w:val="21"/>
          <w:szCs w:val="24"/>
        </w:rPr>
        <w:t>联系人提供的《房屋所有权证》</w:t>
      </w:r>
      <w:r>
        <w:rPr>
          <w:rFonts w:ascii="Arial" w:hAnsi="Arial" w:hint="eastAsia"/>
          <w:sz w:val="21"/>
          <w:szCs w:val="24"/>
        </w:rPr>
        <w:t>[X</w:t>
      </w:r>
      <w:r>
        <w:rPr>
          <w:rFonts w:ascii="Arial" w:hAnsi="Arial" w:hint="eastAsia"/>
          <w:sz w:val="21"/>
          <w:szCs w:val="24"/>
        </w:rPr>
        <w:t>京房权证西股字第</w:t>
      </w:r>
      <w:r>
        <w:rPr>
          <w:rFonts w:ascii="Arial" w:hAnsi="Arial" w:hint="eastAsia"/>
          <w:sz w:val="21"/>
          <w:szCs w:val="24"/>
        </w:rPr>
        <w:t>009816</w:t>
      </w:r>
      <w:r>
        <w:rPr>
          <w:rFonts w:ascii="Arial" w:hAnsi="Arial" w:hint="eastAsia"/>
          <w:sz w:val="21"/>
          <w:szCs w:val="24"/>
        </w:rPr>
        <w:t>号</w:t>
      </w:r>
      <w:r>
        <w:rPr>
          <w:rFonts w:ascii="Arial" w:hAnsi="Arial" w:hint="eastAsia"/>
          <w:sz w:val="21"/>
          <w:szCs w:val="24"/>
        </w:rPr>
        <w:t>]</w:t>
      </w:r>
      <w:r>
        <w:rPr>
          <w:rFonts w:ascii="Arial" w:hAnsi="Arial" w:hint="eastAsia"/>
          <w:sz w:val="21"/>
          <w:szCs w:val="24"/>
        </w:rPr>
        <w:t>及《关于同意丰融国际大厦对外出租的回函》复印件，</w:t>
      </w:r>
      <w:r w:rsidR="004A32CE">
        <w:rPr>
          <w:rFonts w:ascii="Arial" w:hAnsi="Arial" w:hint="eastAsia"/>
          <w:sz w:val="21"/>
          <w:szCs w:val="24"/>
        </w:rPr>
        <w:t>估价对象所属楼宇已于</w:t>
      </w:r>
      <w:r w:rsidR="004A32CE">
        <w:rPr>
          <w:rFonts w:ascii="Arial" w:hAnsi="Arial" w:hint="eastAsia"/>
          <w:sz w:val="21"/>
          <w:szCs w:val="24"/>
        </w:rPr>
        <w:t>2014</w:t>
      </w:r>
      <w:r w:rsidR="004A32CE">
        <w:rPr>
          <w:rFonts w:ascii="Arial" w:hAnsi="Arial" w:hint="eastAsia"/>
          <w:sz w:val="21"/>
          <w:szCs w:val="24"/>
        </w:rPr>
        <w:t>年</w:t>
      </w:r>
      <w:r w:rsidR="004A32CE">
        <w:rPr>
          <w:rFonts w:ascii="Arial" w:hAnsi="Arial" w:hint="eastAsia"/>
          <w:sz w:val="21"/>
          <w:szCs w:val="24"/>
        </w:rPr>
        <w:t>11</w:t>
      </w:r>
      <w:r w:rsidR="004A32CE">
        <w:rPr>
          <w:rFonts w:ascii="Arial" w:hAnsi="Arial" w:hint="eastAsia"/>
          <w:sz w:val="21"/>
          <w:szCs w:val="24"/>
        </w:rPr>
        <w:t>月</w:t>
      </w:r>
      <w:r w:rsidR="004A32CE">
        <w:rPr>
          <w:rFonts w:ascii="Arial" w:hAnsi="Arial" w:hint="eastAsia"/>
          <w:sz w:val="21"/>
          <w:szCs w:val="24"/>
        </w:rPr>
        <w:t>28</w:t>
      </w:r>
      <w:r w:rsidR="004A32CE">
        <w:rPr>
          <w:rFonts w:ascii="Arial" w:hAnsi="Arial" w:hint="eastAsia"/>
          <w:sz w:val="21"/>
          <w:szCs w:val="24"/>
        </w:rPr>
        <w:t>日抵押给上海浦东发展银行股份有限公司北京分行。抵押借款金额为人民币</w:t>
      </w:r>
      <w:r w:rsidR="004A32CE">
        <w:rPr>
          <w:rFonts w:ascii="Arial" w:hAnsi="Arial" w:hint="eastAsia"/>
          <w:sz w:val="21"/>
          <w:szCs w:val="24"/>
        </w:rPr>
        <w:t>3500000000</w:t>
      </w:r>
      <w:r w:rsidR="004A32CE">
        <w:rPr>
          <w:rFonts w:ascii="Arial" w:hAnsi="Arial" w:hint="eastAsia"/>
          <w:sz w:val="21"/>
          <w:szCs w:val="24"/>
        </w:rPr>
        <w:t>元整。截至价值时点，上述抵押登记未见注销。</w:t>
      </w:r>
      <w:r>
        <w:rPr>
          <w:rFonts w:ascii="Arial" w:hAnsi="Arial" w:hint="eastAsia"/>
          <w:sz w:val="21"/>
          <w:szCs w:val="24"/>
        </w:rPr>
        <w:t>根</w:t>
      </w:r>
      <w:r>
        <w:rPr>
          <w:rFonts w:ascii="Arial" w:hAnsi="Arial" w:cs="Arial" w:hint="eastAsia"/>
          <w:bCs/>
          <w:color w:val="000000"/>
          <w:sz w:val="21"/>
          <w:szCs w:val="21"/>
        </w:rPr>
        <w:t>据本次评估目的，本报告估价结果未考虑上述抵押权的影响，在此提请报告使用者注意。</w:t>
      </w:r>
    </w:p>
    <w:p w:rsidR="00D414DE" w:rsidRDefault="00D414DE" w:rsidP="00D414DE">
      <w:pPr>
        <w:spacing w:line="480" w:lineRule="auto"/>
        <w:ind w:firstLine="570"/>
        <w:jc w:val="both"/>
        <w:rPr>
          <w:rFonts w:ascii="Arial" w:hAnsi="Arial"/>
          <w:bCs/>
          <w:sz w:val="21"/>
        </w:rPr>
      </w:pPr>
      <w:r>
        <w:rPr>
          <w:rFonts w:ascii="Arial" w:hAnsi="Arial" w:hint="eastAsia"/>
          <w:bCs/>
          <w:sz w:val="21"/>
        </w:rPr>
        <w:t>2.</w:t>
      </w:r>
      <w:r>
        <w:rPr>
          <w:rFonts w:ascii="Arial" w:hAnsi="Arial" w:cs="Arial" w:hint="eastAsia"/>
          <w:bCs/>
          <w:color w:val="000000"/>
          <w:sz w:val="21"/>
          <w:szCs w:val="21"/>
        </w:rPr>
        <w:t xml:space="preserve"> </w:t>
      </w:r>
      <w:r>
        <w:rPr>
          <w:rFonts w:ascii="Arial" w:hAnsi="Arial" w:cs="Arial" w:hint="eastAsia"/>
          <w:bCs/>
          <w:color w:val="000000"/>
          <w:sz w:val="21"/>
          <w:szCs w:val="21"/>
        </w:rPr>
        <w:t>根据联系人提供的</w:t>
      </w:r>
      <w:r>
        <w:rPr>
          <w:rFonts w:ascii="Arial" w:hAnsi="Arial" w:hint="eastAsia"/>
          <w:sz w:val="21"/>
          <w:szCs w:val="24"/>
        </w:rPr>
        <w:t>《丰融国际大厦租赁合同》</w:t>
      </w:r>
      <w:r>
        <w:rPr>
          <w:rFonts w:ascii="Arial" w:hAnsi="Arial" w:hint="eastAsia"/>
          <w:sz w:val="21"/>
          <w:szCs w:val="24"/>
        </w:rPr>
        <w:t>[</w:t>
      </w:r>
      <w:r>
        <w:rPr>
          <w:rFonts w:ascii="Arial" w:hAnsi="Arial" w:hint="eastAsia"/>
          <w:sz w:val="21"/>
          <w:szCs w:val="24"/>
        </w:rPr>
        <w:t>丰融国际大厦，</w:t>
      </w:r>
      <w:r>
        <w:rPr>
          <w:rFonts w:ascii="Arial" w:hAnsi="Arial" w:hint="eastAsia"/>
          <w:sz w:val="21"/>
          <w:szCs w:val="24"/>
        </w:rPr>
        <w:t>1</w:t>
      </w:r>
      <w:r>
        <w:rPr>
          <w:rFonts w:ascii="Arial" w:hAnsi="Arial" w:hint="eastAsia"/>
          <w:sz w:val="21"/>
          <w:szCs w:val="24"/>
        </w:rPr>
        <w:t>层</w:t>
      </w:r>
      <w:r>
        <w:rPr>
          <w:rFonts w:ascii="Arial" w:hAnsi="Arial" w:hint="eastAsia"/>
          <w:sz w:val="21"/>
          <w:szCs w:val="24"/>
        </w:rPr>
        <w:t>05</w:t>
      </w:r>
      <w:r>
        <w:rPr>
          <w:rFonts w:ascii="Arial" w:hAnsi="Arial" w:hint="eastAsia"/>
          <w:sz w:val="21"/>
          <w:szCs w:val="24"/>
        </w:rPr>
        <w:t>单元、丰融国际大厦，</w:t>
      </w:r>
      <w:r>
        <w:rPr>
          <w:rFonts w:ascii="Arial" w:hAnsi="Arial" w:hint="eastAsia"/>
          <w:sz w:val="21"/>
          <w:szCs w:val="24"/>
        </w:rPr>
        <w:t>1</w:t>
      </w:r>
      <w:r>
        <w:rPr>
          <w:rFonts w:ascii="Arial" w:hAnsi="Arial" w:hint="eastAsia"/>
          <w:sz w:val="21"/>
          <w:szCs w:val="24"/>
        </w:rPr>
        <w:t>层</w:t>
      </w:r>
      <w:r>
        <w:rPr>
          <w:rFonts w:ascii="Arial" w:hAnsi="Arial" w:hint="eastAsia"/>
          <w:sz w:val="21"/>
          <w:szCs w:val="24"/>
        </w:rPr>
        <w:t>06</w:t>
      </w:r>
      <w:r>
        <w:rPr>
          <w:rFonts w:ascii="Arial" w:hAnsi="Arial" w:hint="eastAsia"/>
          <w:sz w:val="21"/>
          <w:szCs w:val="24"/>
        </w:rPr>
        <w:t>单元</w:t>
      </w:r>
      <w:r>
        <w:rPr>
          <w:rFonts w:ascii="Arial" w:hAnsi="Arial" w:hint="eastAsia"/>
          <w:sz w:val="21"/>
          <w:szCs w:val="24"/>
        </w:rPr>
        <w:t>]</w:t>
      </w:r>
      <w:r>
        <w:rPr>
          <w:rFonts w:ascii="Arial" w:hAnsi="Arial" w:hint="eastAsia"/>
          <w:sz w:val="21"/>
          <w:szCs w:val="24"/>
        </w:rPr>
        <w:t>复印件记载</w:t>
      </w:r>
      <w:r>
        <w:rPr>
          <w:rFonts w:ascii="Arial" w:hAnsi="Arial" w:cs="Arial" w:hint="eastAsia"/>
          <w:bCs/>
          <w:color w:val="000000"/>
          <w:sz w:val="21"/>
          <w:szCs w:val="21"/>
        </w:rPr>
        <w:t>，截至价值时点，估价对象</w:t>
      </w:r>
      <w:r w:rsidRPr="00E36EDA">
        <w:rPr>
          <w:rFonts w:ascii="Arial" w:hAnsi="Arial" w:hint="eastAsia"/>
          <w:sz w:val="21"/>
          <w:szCs w:val="24"/>
        </w:rPr>
        <w:t>北京市西城区太平桥大街</w:t>
      </w:r>
      <w:r w:rsidRPr="00E36EDA">
        <w:rPr>
          <w:rFonts w:ascii="Arial" w:hAnsi="Arial" w:hint="eastAsia"/>
          <w:sz w:val="21"/>
          <w:szCs w:val="24"/>
        </w:rPr>
        <w:t>18</w:t>
      </w:r>
      <w:r w:rsidRPr="00E36EDA">
        <w:rPr>
          <w:rFonts w:ascii="Arial" w:hAnsi="Arial" w:hint="eastAsia"/>
          <w:sz w:val="21"/>
          <w:szCs w:val="24"/>
        </w:rPr>
        <w:t>号</w:t>
      </w:r>
      <w:r w:rsidRPr="00E36EDA">
        <w:rPr>
          <w:rFonts w:ascii="Arial" w:hAnsi="Arial" w:hint="eastAsia"/>
          <w:sz w:val="21"/>
          <w:szCs w:val="24"/>
        </w:rPr>
        <w:t>1</w:t>
      </w:r>
      <w:r w:rsidRPr="00E36EDA">
        <w:rPr>
          <w:rFonts w:ascii="Arial" w:hAnsi="Arial" w:hint="eastAsia"/>
          <w:sz w:val="21"/>
          <w:szCs w:val="24"/>
        </w:rPr>
        <w:t>层</w:t>
      </w:r>
      <w:r w:rsidRPr="00E36EDA">
        <w:rPr>
          <w:rFonts w:ascii="Arial" w:hAnsi="Arial" w:hint="eastAsia"/>
          <w:sz w:val="21"/>
          <w:szCs w:val="24"/>
        </w:rPr>
        <w:t>105</w:t>
      </w:r>
      <w:r w:rsidRPr="00E36EDA">
        <w:rPr>
          <w:rFonts w:ascii="Arial" w:hAnsi="Arial" w:hint="eastAsia"/>
          <w:sz w:val="21"/>
          <w:szCs w:val="24"/>
        </w:rPr>
        <w:t>及</w:t>
      </w:r>
      <w:r w:rsidRPr="00E36EDA">
        <w:rPr>
          <w:rFonts w:ascii="Arial" w:hAnsi="Arial" w:hint="eastAsia"/>
          <w:sz w:val="21"/>
          <w:szCs w:val="24"/>
        </w:rPr>
        <w:t>106</w:t>
      </w:r>
      <w:r w:rsidRPr="00E36EDA">
        <w:rPr>
          <w:rFonts w:ascii="Arial" w:hAnsi="Arial" w:hint="eastAsia"/>
          <w:sz w:val="21"/>
          <w:szCs w:val="24"/>
        </w:rPr>
        <w:t>号</w:t>
      </w:r>
      <w:r>
        <w:rPr>
          <w:rFonts w:ascii="Arial" w:hAnsi="Arial" w:hint="eastAsia"/>
          <w:sz w:val="21"/>
          <w:szCs w:val="24"/>
        </w:rPr>
        <w:t>配套</w:t>
      </w:r>
      <w:r w:rsidRPr="00125C25">
        <w:rPr>
          <w:rFonts w:ascii="Arial" w:hAnsi="Arial" w:hint="eastAsia"/>
          <w:sz w:val="21"/>
          <w:szCs w:val="24"/>
        </w:rPr>
        <w:t>商业用房</w:t>
      </w:r>
      <w:r>
        <w:rPr>
          <w:rFonts w:ascii="Arial" w:hAnsi="Arial" w:hint="eastAsia"/>
          <w:sz w:val="21"/>
          <w:szCs w:val="24"/>
        </w:rPr>
        <w:t>均</w:t>
      </w:r>
      <w:r>
        <w:rPr>
          <w:rFonts w:ascii="Arial" w:hAnsi="Arial" w:cs="Arial" w:hint="eastAsia"/>
          <w:bCs/>
          <w:color w:val="000000"/>
          <w:sz w:val="21"/>
          <w:szCs w:val="21"/>
        </w:rPr>
        <w:t>已设定租赁权，现作为中国银行股份有限公司北京西城支行营业厅经营使用，</w:t>
      </w:r>
      <w:r w:rsidRPr="00E36EDA">
        <w:rPr>
          <w:rFonts w:ascii="Arial" w:hAnsi="Arial" w:hint="eastAsia"/>
          <w:sz w:val="21"/>
          <w:szCs w:val="24"/>
        </w:rPr>
        <w:t>北京市西城区太平桥大街</w:t>
      </w:r>
      <w:r w:rsidRPr="00E36EDA">
        <w:rPr>
          <w:rFonts w:ascii="Arial" w:hAnsi="Arial" w:hint="eastAsia"/>
          <w:sz w:val="21"/>
          <w:szCs w:val="24"/>
        </w:rPr>
        <w:t>18</w:t>
      </w:r>
      <w:r w:rsidRPr="00E36EDA">
        <w:rPr>
          <w:rFonts w:ascii="Arial" w:hAnsi="Arial" w:hint="eastAsia"/>
          <w:sz w:val="21"/>
          <w:szCs w:val="24"/>
        </w:rPr>
        <w:t>号</w:t>
      </w:r>
      <w:r w:rsidRPr="00E36EDA">
        <w:rPr>
          <w:rFonts w:ascii="Arial" w:hAnsi="Arial" w:hint="eastAsia"/>
          <w:sz w:val="21"/>
          <w:szCs w:val="24"/>
        </w:rPr>
        <w:t>1</w:t>
      </w:r>
      <w:r w:rsidRPr="00E36EDA">
        <w:rPr>
          <w:rFonts w:ascii="Arial" w:hAnsi="Arial" w:hint="eastAsia"/>
          <w:sz w:val="21"/>
          <w:szCs w:val="24"/>
        </w:rPr>
        <w:t>层</w:t>
      </w:r>
      <w:r w:rsidRPr="00E36EDA">
        <w:rPr>
          <w:rFonts w:ascii="Arial" w:hAnsi="Arial" w:hint="eastAsia"/>
          <w:sz w:val="21"/>
          <w:szCs w:val="24"/>
        </w:rPr>
        <w:t>105</w:t>
      </w:r>
      <w:r>
        <w:rPr>
          <w:rFonts w:ascii="Arial" w:hAnsi="Arial" w:hint="eastAsia"/>
          <w:sz w:val="21"/>
          <w:szCs w:val="24"/>
        </w:rPr>
        <w:t>号配套</w:t>
      </w:r>
      <w:r w:rsidRPr="00125C25">
        <w:rPr>
          <w:rFonts w:ascii="Arial" w:hAnsi="Arial" w:hint="eastAsia"/>
          <w:sz w:val="21"/>
          <w:szCs w:val="24"/>
        </w:rPr>
        <w:t>商业用房</w:t>
      </w:r>
      <w:r>
        <w:rPr>
          <w:rFonts w:ascii="Arial" w:hAnsi="Arial" w:cs="Arial" w:hint="eastAsia"/>
          <w:bCs/>
          <w:color w:val="000000"/>
          <w:sz w:val="21"/>
          <w:szCs w:val="21"/>
        </w:rPr>
        <w:t>租赁期限自</w:t>
      </w:r>
      <w:r>
        <w:rPr>
          <w:rFonts w:ascii="Arial" w:hAnsi="Arial" w:cs="Arial" w:hint="eastAsia"/>
          <w:bCs/>
          <w:color w:val="000000"/>
          <w:sz w:val="21"/>
          <w:szCs w:val="21"/>
        </w:rPr>
        <w:t>2019</w:t>
      </w:r>
      <w:r>
        <w:rPr>
          <w:rFonts w:ascii="Arial" w:hAnsi="Arial" w:cs="Arial" w:hint="eastAsia"/>
          <w:bCs/>
          <w:color w:val="000000"/>
          <w:sz w:val="21"/>
          <w:szCs w:val="21"/>
        </w:rPr>
        <w:t>年</w:t>
      </w:r>
      <w:r>
        <w:rPr>
          <w:rFonts w:ascii="Arial" w:hAnsi="Arial" w:cs="Arial" w:hint="eastAsia"/>
          <w:bCs/>
          <w:color w:val="000000"/>
          <w:sz w:val="21"/>
          <w:szCs w:val="21"/>
        </w:rPr>
        <w:t>9</w:t>
      </w:r>
      <w:r>
        <w:rPr>
          <w:rFonts w:ascii="Arial" w:hAnsi="Arial" w:cs="Arial" w:hint="eastAsia"/>
          <w:bCs/>
          <w:color w:val="000000"/>
          <w:sz w:val="21"/>
          <w:szCs w:val="21"/>
        </w:rPr>
        <w:t>月</w:t>
      </w:r>
      <w:r>
        <w:rPr>
          <w:rFonts w:ascii="Arial" w:hAnsi="Arial" w:cs="Arial" w:hint="eastAsia"/>
          <w:bCs/>
          <w:color w:val="000000"/>
          <w:sz w:val="21"/>
          <w:szCs w:val="21"/>
        </w:rPr>
        <w:t>1</w:t>
      </w:r>
      <w:r>
        <w:rPr>
          <w:rFonts w:ascii="Arial" w:hAnsi="Arial" w:cs="Arial" w:hint="eastAsia"/>
          <w:bCs/>
          <w:color w:val="000000"/>
          <w:sz w:val="21"/>
          <w:szCs w:val="21"/>
        </w:rPr>
        <w:t>日起至</w:t>
      </w:r>
      <w:r>
        <w:rPr>
          <w:rFonts w:ascii="Arial" w:hAnsi="Arial" w:cs="Arial" w:hint="eastAsia"/>
          <w:bCs/>
          <w:color w:val="000000"/>
          <w:sz w:val="21"/>
          <w:szCs w:val="21"/>
        </w:rPr>
        <w:t>2021</w:t>
      </w:r>
      <w:r>
        <w:rPr>
          <w:rFonts w:ascii="Arial" w:hAnsi="Arial" w:cs="Arial" w:hint="eastAsia"/>
          <w:bCs/>
          <w:color w:val="000000"/>
          <w:sz w:val="21"/>
          <w:szCs w:val="21"/>
        </w:rPr>
        <w:t>年</w:t>
      </w:r>
      <w:r>
        <w:rPr>
          <w:rFonts w:ascii="Arial" w:hAnsi="Arial" w:cs="Arial" w:hint="eastAsia"/>
          <w:bCs/>
          <w:color w:val="000000"/>
          <w:sz w:val="21"/>
          <w:szCs w:val="21"/>
        </w:rPr>
        <w:t>4</w:t>
      </w:r>
      <w:r>
        <w:rPr>
          <w:rFonts w:ascii="Arial" w:hAnsi="Arial" w:cs="Arial" w:hint="eastAsia"/>
          <w:bCs/>
          <w:color w:val="000000"/>
          <w:sz w:val="21"/>
          <w:szCs w:val="21"/>
        </w:rPr>
        <w:t>月</w:t>
      </w:r>
      <w:r>
        <w:rPr>
          <w:rFonts w:ascii="Arial" w:hAnsi="Arial" w:cs="Arial" w:hint="eastAsia"/>
          <w:bCs/>
          <w:color w:val="000000"/>
          <w:sz w:val="21"/>
          <w:szCs w:val="21"/>
        </w:rPr>
        <w:t>30</w:t>
      </w:r>
      <w:r>
        <w:rPr>
          <w:rFonts w:ascii="Arial" w:hAnsi="Arial" w:cs="Arial" w:hint="eastAsia"/>
          <w:bCs/>
          <w:color w:val="000000"/>
          <w:sz w:val="21"/>
          <w:szCs w:val="21"/>
        </w:rPr>
        <w:t>日止。估价对象</w:t>
      </w:r>
      <w:r w:rsidRPr="00E36EDA">
        <w:rPr>
          <w:rFonts w:ascii="Arial" w:hAnsi="Arial" w:hint="eastAsia"/>
          <w:sz w:val="21"/>
          <w:szCs w:val="24"/>
        </w:rPr>
        <w:t>北京市西城区太平桥大街</w:t>
      </w:r>
      <w:r w:rsidRPr="00E36EDA">
        <w:rPr>
          <w:rFonts w:ascii="Arial" w:hAnsi="Arial" w:hint="eastAsia"/>
          <w:sz w:val="21"/>
          <w:szCs w:val="24"/>
        </w:rPr>
        <w:t>18</w:t>
      </w:r>
      <w:r w:rsidRPr="00E36EDA">
        <w:rPr>
          <w:rFonts w:ascii="Arial" w:hAnsi="Arial" w:hint="eastAsia"/>
          <w:sz w:val="21"/>
          <w:szCs w:val="24"/>
        </w:rPr>
        <w:t>号</w:t>
      </w:r>
      <w:r w:rsidRPr="00E36EDA">
        <w:rPr>
          <w:rFonts w:ascii="Arial" w:hAnsi="Arial" w:hint="eastAsia"/>
          <w:sz w:val="21"/>
          <w:szCs w:val="24"/>
        </w:rPr>
        <w:t>1</w:t>
      </w:r>
      <w:r w:rsidRPr="00E36EDA">
        <w:rPr>
          <w:rFonts w:ascii="Arial" w:hAnsi="Arial" w:hint="eastAsia"/>
          <w:sz w:val="21"/>
          <w:szCs w:val="24"/>
        </w:rPr>
        <w:t>层</w:t>
      </w:r>
      <w:r w:rsidRPr="00E36EDA">
        <w:rPr>
          <w:rFonts w:ascii="Arial" w:hAnsi="Arial" w:hint="eastAsia"/>
          <w:sz w:val="21"/>
          <w:szCs w:val="24"/>
        </w:rPr>
        <w:t>106</w:t>
      </w:r>
      <w:r w:rsidRPr="00E36EDA">
        <w:rPr>
          <w:rFonts w:ascii="Arial" w:hAnsi="Arial" w:hint="eastAsia"/>
          <w:sz w:val="21"/>
          <w:szCs w:val="24"/>
        </w:rPr>
        <w:t>号</w:t>
      </w:r>
      <w:r>
        <w:rPr>
          <w:rFonts w:ascii="Arial" w:hAnsi="Arial" w:hint="eastAsia"/>
          <w:sz w:val="21"/>
          <w:szCs w:val="24"/>
        </w:rPr>
        <w:t>配套</w:t>
      </w:r>
      <w:r w:rsidRPr="00125C25">
        <w:rPr>
          <w:rFonts w:ascii="Arial" w:hAnsi="Arial" w:hint="eastAsia"/>
          <w:sz w:val="21"/>
          <w:szCs w:val="24"/>
        </w:rPr>
        <w:t>商业用房</w:t>
      </w:r>
      <w:r>
        <w:rPr>
          <w:rFonts w:ascii="Arial" w:hAnsi="Arial" w:cs="Arial" w:hint="eastAsia"/>
          <w:bCs/>
          <w:color w:val="000000"/>
          <w:sz w:val="21"/>
          <w:szCs w:val="21"/>
        </w:rPr>
        <w:t>租赁期限自</w:t>
      </w:r>
      <w:r w:rsidR="009A29A2">
        <w:rPr>
          <w:rFonts w:ascii="Arial" w:hAnsi="Arial" w:cs="Arial" w:hint="eastAsia"/>
          <w:bCs/>
          <w:color w:val="000000"/>
          <w:sz w:val="21"/>
          <w:szCs w:val="21"/>
        </w:rPr>
        <w:t>2018</w:t>
      </w:r>
      <w:r w:rsidR="009A29A2">
        <w:rPr>
          <w:rFonts w:ascii="Arial" w:hAnsi="Arial" w:cs="Arial" w:hint="eastAsia"/>
          <w:bCs/>
          <w:color w:val="000000"/>
          <w:sz w:val="21"/>
          <w:szCs w:val="21"/>
        </w:rPr>
        <w:t>年</w:t>
      </w:r>
      <w:r w:rsidR="009A29A2">
        <w:rPr>
          <w:rFonts w:ascii="Arial" w:hAnsi="Arial" w:cs="Arial" w:hint="eastAsia"/>
          <w:bCs/>
          <w:color w:val="000000"/>
          <w:sz w:val="21"/>
          <w:szCs w:val="21"/>
        </w:rPr>
        <w:t>3</w:t>
      </w:r>
      <w:r>
        <w:rPr>
          <w:rFonts w:ascii="Arial" w:hAnsi="Arial" w:cs="Arial" w:hint="eastAsia"/>
          <w:bCs/>
          <w:color w:val="000000"/>
          <w:sz w:val="21"/>
          <w:szCs w:val="21"/>
        </w:rPr>
        <w:t>月</w:t>
      </w:r>
      <w:r>
        <w:rPr>
          <w:rFonts w:ascii="Arial" w:hAnsi="Arial" w:cs="Arial" w:hint="eastAsia"/>
          <w:bCs/>
          <w:color w:val="000000"/>
          <w:sz w:val="21"/>
          <w:szCs w:val="21"/>
        </w:rPr>
        <w:t>1</w:t>
      </w:r>
      <w:r>
        <w:rPr>
          <w:rFonts w:ascii="Arial" w:hAnsi="Arial" w:cs="Arial" w:hint="eastAsia"/>
          <w:bCs/>
          <w:color w:val="000000"/>
          <w:sz w:val="21"/>
          <w:szCs w:val="21"/>
        </w:rPr>
        <w:t>日起至</w:t>
      </w:r>
      <w:r>
        <w:rPr>
          <w:rFonts w:ascii="Arial" w:hAnsi="Arial" w:cs="Arial" w:hint="eastAsia"/>
          <w:bCs/>
          <w:color w:val="000000"/>
          <w:sz w:val="21"/>
          <w:szCs w:val="21"/>
        </w:rPr>
        <w:t>2021</w:t>
      </w:r>
      <w:r>
        <w:rPr>
          <w:rFonts w:ascii="Arial" w:hAnsi="Arial" w:cs="Arial" w:hint="eastAsia"/>
          <w:bCs/>
          <w:color w:val="000000"/>
          <w:sz w:val="21"/>
          <w:szCs w:val="21"/>
        </w:rPr>
        <w:t>年</w:t>
      </w:r>
      <w:r>
        <w:rPr>
          <w:rFonts w:ascii="Arial" w:hAnsi="Arial" w:cs="Arial" w:hint="eastAsia"/>
          <w:bCs/>
          <w:color w:val="000000"/>
          <w:sz w:val="21"/>
          <w:szCs w:val="21"/>
        </w:rPr>
        <w:t>4</w:t>
      </w:r>
      <w:r>
        <w:rPr>
          <w:rFonts w:ascii="Arial" w:hAnsi="Arial" w:cs="Arial" w:hint="eastAsia"/>
          <w:bCs/>
          <w:color w:val="000000"/>
          <w:sz w:val="21"/>
          <w:szCs w:val="21"/>
        </w:rPr>
        <w:t>月</w:t>
      </w:r>
      <w:r>
        <w:rPr>
          <w:rFonts w:ascii="Arial" w:hAnsi="Arial" w:cs="Arial" w:hint="eastAsia"/>
          <w:bCs/>
          <w:color w:val="000000"/>
          <w:sz w:val="21"/>
          <w:szCs w:val="21"/>
        </w:rPr>
        <w:t>30</w:t>
      </w:r>
      <w:r>
        <w:rPr>
          <w:rFonts w:ascii="Arial" w:hAnsi="Arial" w:cs="Arial" w:hint="eastAsia"/>
          <w:bCs/>
          <w:color w:val="000000"/>
          <w:sz w:val="21"/>
          <w:szCs w:val="21"/>
        </w:rPr>
        <w:t>日止</w:t>
      </w:r>
      <w:r>
        <w:rPr>
          <w:rFonts w:ascii="Arial" w:hAnsi="Arial" w:hint="eastAsia"/>
          <w:sz w:val="21"/>
          <w:szCs w:val="24"/>
        </w:rPr>
        <w:t>。</w:t>
      </w:r>
      <w:r>
        <w:rPr>
          <w:rFonts w:ascii="Arial" w:hAnsi="Arial" w:hint="eastAsia"/>
          <w:bCs/>
          <w:sz w:val="21"/>
        </w:rPr>
        <w:t>由于上述租约剩余租赁期限不足一年，</w:t>
      </w:r>
      <w:r>
        <w:rPr>
          <w:rFonts w:ascii="Arial" w:hAnsi="Arial" w:cs="Arial" w:hint="eastAsia"/>
          <w:bCs/>
          <w:color w:val="000000"/>
          <w:sz w:val="21"/>
          <w:szCs w:val="21"/>
        </w:rPr>
        <w:t>故本次估价未考虑上述租赁权对估价对象房地产市场租金的影响，在此提请报告使用者注意。另根据联系人介绍，截至价值时点，估价对象不存在除抵押权、租赁权以外的他项权利。</w:t>
      </w:r>
    </w:p>
    <w:p w:rsidR="00243762" w:rsidRPr="001F34C1" w:rsidRDefault="00D414DE" w:rsidP="001F34C1">
      <w:pPr>
        <w:spacing w:line="480" w:lineRule="auto"/>
        <w:ind w:firstLine="570"/>
        <w:jc w:val="both"/>
        <w:rPr>
          <w:rFonts w:ascii="Arial" w:hAnsi="Arial"/>
          <w:bCs/>
          <w:sz w:val="21"/>
        </w:rPr>
      </w:pPr>
      <w:r>
        <w:rPr>
          <w:rFonts w:ascii="Arial" w:hAnsi="Arial" w:hint="eastAsia"/>
          <w:bCs/>
          <w:sz w:val="21"/>
        </w:rPr>
        <w:t>3.</w:t>
      </w:r>
      <w:r>
        <w:rPr>
          <w:rFonts w:ascii="Arial" w:hAnsi="Arial" w:hint="eastAsia"/>
          <w:bCs/>
          <w:sz w:val="21"/>
        </w:rPr>
        <w:t>本估价结果同时受本报告正文中“估价的假设和限制条件”限制。</w:t>
      </w:r>
    </w:p>
    <w:p w:rsidR="001F34C1" w:rsidRDefault="001F34C1">
      <w:r>
        <w:br w:type="page"/>
      </w:r>
    </w:p>
    <w:tbl>
      <w:tblPr>
        <w:tblW w:w="9291"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28" w:type="dxa"/>
        </w:tblCellMar>
        <w:tblLook w:val="0000" w:firstRow="0" w:lastRow="0" w:firstColumn="0" w:lastColumn="0" w:noHBand="0" w:noVBand="0"/>
      </w:tblPr>
      <w:tblGrid>
        <w:gridCol w:w="2322"/>
        <w:gridCol w:w="2323"/>
        <w:gridCol w:w="2323"/>
        <w:gridCol w:w="2323"/>
      </w:tblGrid>
      <w:tr w:rsidR="00243762">
        <w:trPr>
          <w:trHeight w:val="93"/>
          <w:jc w:val="center"/>
        </w:trPr>
        <w:tc>
          <w:tcPr>
            <w:tcW w:w="9291" w:type="dxa"/>
            <w:gridSpan w:val="4"/>
            <w:noWrap/>
            <w:tcMar>
              <w:top w:w="85" w:type="dxa"/>
              <w:left w:w="85" w:type="dxa"/>
              <w:bottom w:w="85" w:type="dxa"/>
              <w:right w:w="28" w:type="dxa"/>
            </w:tcMar>
            <w:vAlign w:val="center"/>
          </w:tcPr>
          <w:p w:rsidR="00243762" w:rsidRDefault="00243762" w:rsidP="001F34C1">
            <w:pPr>
              <w:pStyle w:val="24"/>
              <w:autoSpaceDE w:val="0"/>
              <w:autoSpaceDN w:val="0"/>
              <w:spacing w:line="360" w:lineRule="auto"/>
              <w:ind w:right="6"/>
              <w:textAlignment w:val="bottom"/>
              <w:rPr>
                <w:rFonts w:ascii="Arial" w:eastAsia="华文细黑" w:hAnsi="Arial"/>
                <w:sz w:val="18"/>
                <w:szCs w:val="21"/>
              </w:rPr>
            </w:pPr>
            <w:r>
              <w:rPr>
                <w:rFonts w:ascii="Arial" w:eastAsia="华文细黑" w:hAnsi="Arial" w:cs="Arial" w:hint="eastAsia"/>
                <w:b/>
                <w:kern w:val="2"/>
                <w:sz w:val="18"/>
                <w:szCs w:val="24"/>
              </w:rPr>
              <w:t>十</w:t>
            </w:r>
            <w:r w:rsidR="001F34C1">
              <w:rPr>
                <w:rFonts w:ascii="Arial" w:eastAsia="华文细黑" w:hAnsi="Arial" w:cs="Arial" w:hint="eastAsia"/>
                <w:b/>
                <w:kern w:val="2"/>
                <w:sz w:val="18"/>
                <w:szCs w:val="24"/>
              </w:rPr>
              <w:t>三</w:t>
            </w:r>
            <w:r>
              <w:rPr>
                <w:rFonts w:ascii="Arial" w:eastAsia="华文细黑" w:hAnsi="Arial" w:cs="Arial" w:hint="eastAsia"/>
                <w:b/>
                <w:kern w:val="2"/>
                <w:sz w:val="18"/>
                <w:szCs w:val="24"/>
              </w:rPr>
              <w:t>、</w:t>
            </w:r>
            <w:r>
              <w:rPr>
                <w:rFonts w:ascii="Arial" w:eastAsia="华文细黑" w:hAnsi="Arial" w:cs="Arial"/>
                <w:b/>
                <w:kern w:val="2"/>
                <w:sz w:val="18"/>
                <w:szCs w:val="24"/>
              </w:rPr>
              <w:t>参与本次估价工作的评估专业人员</w:t>
            </w:r>
          </w:p>
        </w:tc>
      </w:tr>
      <w:tr w:rsidR="00243762">
        <w:trPr>
          <w:trHeight w:val="468"/>
          <w:jc w:val="center"/>
        </w:trPr>
        <w:tc>
          <w:tcPr>
            <w:tcW w:w="9291" w:type="dxa"/>
            <w:gridSpan w:val="4"/>
            <w:noWrap/>
            <w:tcMar>
              <w:top w:w="85" w:type="dxa"/>
              <w:left w:w="85" w:type="dxa"/>
              <w:bottom w:w="85" w:type="dxa"/>
              <w:right w:w="28" w:type="dxa"/>
            </w:tcMar>
            <w:vAlign w:val="center"/>
          </w:tcPr>
          <w:p w:rsidR="00243762" w:rsidRDefault="00243762">
            <w:pPr>
              <w:pStyle w:val="24"/>
              <w:autoSpaceDE w:val="0"/>
              <w:autoSpaceDN w:val="0"/>
              <w:spacing w:line="360" w:lineRule="auto"/>
              <w:ind w:right="6"/>
              <w:textAlignment w:val="bottom"/>
              <w:rPr>
                <w:rFonts w:ascii="Arial" w:eastAsia="华文细黑" w:hAnsi="Arial" w:cs="Arial"/>
                <w:b/>
                <w:kern w:val="2"/>
                <w:sz w:val="18"/>
                <w:szCs w:val="24"/>
              </w:rPr>
            </w:pPr>
            <w:r>
              <w:rPr>
                <w:rFonts w:ascii="Arial" w:eastAsia="华文细黑" w:hAnsi="Arial" w:hint="eastAsia"/>
                <w:sz w:val="18"/>
                <w:szCs w:val="21"/>
              </w:rPr>
              <w:t>注册房地产估价师</w:t>
            </w:r>
          </w:p>
        </w:tc>
      </w:tr>
      <w:tr w:rsidR="00243762">
        <w:trPr>
          <w:trHeight w:val="381"/>
          <w:jc w:val="center"/>
        </w:trPr>
        <w:tc>
          <w:tcPr>
            <w:tcW w:w="2322" w:type="dxa"/>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姓名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注册号</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签名日期</w:t>
            </w:r>
          </w:p>
        </w:tc>
      </w:tr>
      <w:tr w:rsidR="00243762" w:rsidTr="001F34C1">
        <w:trPr>
          <w:trHeight w:val="1270"/>
          <w:jc w:val="center"/>
        </w:trPr>
        <w:tc>
          <w:tcPr>
            <w:tcW w:w="2322" w:type="dxa"/>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陈</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颖</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color w:val="000000"/>
                <w:sz w:val="18"/>
                <w:szCs w:val="21"/>
              </w:rPr>
              <w:t>1120</w:t>
            </w:r>
            <w:r>
              <w:rPr>
                <w:rFonts w:ascii="Arial" w:eastAsia="华文细黑" w:hAnsi="Arial" w:hint="eastAsia"/>
                <w:color w:val="000000"/>
                <w:sz w:val="18"/>
                <w:szCs w:val="21"/>
              </w:rPr>
              <w:t>060040</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p>
        </w:tc>
        <w:tc>
          <w:tcPr>
            <w:tcW w:w="2323" w:type="dxa"/>
            <w:vAlign w:val="center"/>
          </w:tcPr>
          <w:p w:rsidR="00243762" w:rsidRDefault="00243762">
            <w:pPr>
              <w:tabs>
                <w:tab w:val="left" w:pos="5160"/>
              </w:tabs>
              <w:overflowPunct w:val="0"/>
              <w:spacing w:line="360" w:lineRule="auto"/>
              <w:ind w:firstLineChars="400" w:firstLine="720"/>
              <w:rPr>
                <w:rFonts w:ascii="Arial" w:eastAsia="华文细黑" w:hAnsi="Arial"/>
                <w:color w:val="000000"/>
                <w:sz w:val="18"/>
                <w:szCs w:val="21"/>
              </w:rPr>
            </w:pPr>
            <w:r>
              <w:rPr>
                <w:rFonts w:ascii="Arial" w:eastAsia="华文细黑" w:hAnsi="Arial" w:hint="eastAsia"/>
                <w:color w:val="000000"/>
                <w:sz w:val="18"/>
                <w:szCs w:val="21"/>
              </w:rPr>
              <w:t>年</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月</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日</w:t>
            </w:r>
          </w:p>
        </w:tc>
      </w:tr>
      <w:tr w:rsidR="00243762" w:rsidTr="001F34C1">
        <w:trPr>
          <w:trHeight w:val="1235"/>
          <w:jc w:val="center"/>
        </w:trPr>
        <w:tc>
          <w:tcPr>
            <w:tcW w:w="2322" w:type="dxa"/>
            <w:noWrap/>
            <w:tcMar>
              <w:top w:w="85" w:type="dxa"/>
              <w:left w:w="85" w:type="dxa"/>
              <w:bottom w:w="85" w:type="dxa"/>
              <w:right w:w="28" w:type="dxa"/>
            </w:tcMar>
            <w:vAlign w:val="center"/>
          </w:tcPr>
          <w:p w:rsidR="00243762" w:rsidRDefault="00247F08">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叶</w:t>
            </w:r>
            <w:r w:rsidR="00B34285">
              <w:rPr>
                <w:rFonts w:ascii="Arial" w:eastAsia="华文细黑" w:hAnsi="Arial" w:hint="eastAsia"/>
                <w:color w:val="000000"/>
                <w:sz w:val="18"/>
                <w:szCs w:val="21"/>
              </w:rPr>
              <w:t xml:space="preserve">  </w:t>
            </w:r>
            <w:r>
              <w:rPr>
                <w:rFonts w:ascii="Arial" w:eastAsia="华文细黑" w:hAnsi="Arial" w:hint="eastAsia"/>
                <w:color w:val="000000"/>
                <w:sz w:val="18"/>
                <w:szCs w:val="21"/>
              </w:rPr>
              <w:t>凌</w:t>
            </w:r>
          </w:p>
        </w:tc>
        <w:tc>
          <w:tcPr>
            <w:tcW w:w="2323" w:type="dxa"/>
            <w:vAlign w:val="center"/>
          </w:tcPr>
          <w:p w:rsidR="00243762" w:rsidRDefault="00247F08">
            <w:pPr>
              <w:tabs>
                <w:tab w:val="left" w:pos="5160"/>
              </w:tabs>
              <w:overflowPunct w:val="0"/>
              <w:spacing w:line="360" w:lineRule="auto"/>
              <w:rPr>
                <w:rFonts w:ascii="Arial" w:eastAsia="华文细黑" w:hAnsi="Arial"/>
                <w:color w:val="000000"/>
                <w:sz w:val="18"/>
                <w:szCs w:val="21"/>
              </w:rPr>
            </w:pPr>
            <w:r>
              <w:rPr>
                <w:rFonts w:ascii="Arial" w:eastAsia="华文细黑" w:hAnsi="Arial"/>
                <w:color w:val="000000"/>
                <w:sz w:val="18"/>
                <w:szCs w:val="21"/>
              </w:rPr>
              <w:t>1119970</w:t>
            </w:r>
            <w:r>
              <w:rPr>
                <w:rFonts w:ascii="Arial" w:eastAsia="华文细黑" w:hAnsi="Arial" w:hint="eastAsia"/>
                <w:color w:val="000000"/>
                <w:sz w:val="18"/>
                <w:szCs w:val="21"/>
              </w:rPr>
              <w:t>111</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p>
        </w:tc>
        <w:tc>
          <w:tcPr>
            <w:tcW w:w="2323" w:type="dxa"/>
            <w:vAlign w:val="center"/>
          </w:tcPr>
          <w:p w:rsidR="00243762" w:rsidRDefault="00243762">
            <w:pPr>
              <w:tabs>
                <w:tab w:val="left" w:pos="5160"/>
              </w:tabs>
              <w:overflowPunct w:val="0"/>
              <w:spacing w:line="360" w:lineRule="auto"/>
              <w:ind w:firstLineChars="400" w:firstLine="720"/>
              <w:rPr>
                <w:rFonts w:ascii="Arial" w:eastAsia="华文细黑" w:hAnsi="Arial"/>
                <w:color w:val="000000"/>
                <w:sz w:val="18"/>
                <w:szCs w:val="21"/>
              </w:rPr>
            </w:pPr>
            <w:r>
              <w:rPr>
                <w:rFonts w:ascii="Arial" w:eastAsia="华文细黑" w:hAnsi="Arial" w:hint="eastAsia"/>
                <w:color w:val="000000"/>
                <w:sz w:val="18"/>
                <w:szCs w:val="21"/>
              </w:rPr>
              <w:t>年</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月</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日</w:t>
            </w:r>
          </w:p>
        </w:tc>
      </w:tr>
      <w:tr w:rsidR="00243762" w:rsidTr="001F34C1">
        <w:trPr>
          <w:trHeight w:val="247"/>
          <w:jc w:val="center"/>
        </w:trPr>
        <w:tc>
          <w:tcPr>
            <w:tcW w:w="9291" w:type="dxa"/>
            <w:gridSpan w:val="4"/>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cs="Arial" w:hint="eastAsia"/>
                <w:sz w:val="18"/>
                <w:szCs w:val="21"/>
              </w:rPr>
              <w:t>其他评估专业</w:t>
            </w:r>
            <w:r>
              <w:rPr>
                <w:rFonts w:ascii="Arial" w:eastAsia="华文细黑" w:hAnsi="Arial" w:cs="Arial"/>
                <w:sz w:val="18"/>
                <w:szCs w:val="21"/>
              </w:rPr>
              <w:t>人员</w:t>
            </w:r>
          </w:p>
        </w:tc>
      </w:tr>
      <w:tr w:rsidR="00243762" w:rsidTr="001F34C1">
        <w:trPr>
          <w:trHeight w:val="114"/>
          <w:jc w:val="center"/>
        </w:trPr>
        <w:tc>
          <w:tcPr>
            <w:tcW w:w="2322" w:type="dxa"/>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姓名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sz w:val="18"/>
                <w:szCs w:val="21"/>
              </w:rPr>
              <w:t>相关资格或职称</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签名日期</w:t>
            </w:r>
          </w:p>
        </w:tc>
      </w:tr>
      <w:tr w:rsidR="00243762" w:rsidTr="001F34C1">
        <w:trPr>
          <w:trHeight w:val="1132"/>
          <w:jc w:val="center"/>
        </w:trPr>
        <w:tc>
          <w:tcPr>
            <w:tcW w:w="2322" w:type="dxa"/>
            <w:noWrap/>
            <w:tcMar>
              <w:top w:w="85" w:type="dxa"/>
              <w:left w:w="85" w:type="dxa"/>
              <w:bottom w:w="85" w:type="dxa"/>
              <w:right w:w="28" w:type="dxa"/>
            </w:tcMar>
            <w:vAlign w:val="center"/>
          </w:tcPr>
          <w:p w:rsidR="00243762" w:rsidRDefault="001F34C1">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李诗霖</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p>
        </w:tc>
        <w:tc>
          <w:tcPr>
            <w:tcW w:w="2323" w:type="dxa"/>
            <w:vAlign w:val="center"/>
          </w:tcPr>
          <w:p w:rsidR="00243762" w:rsidRDefault="00243762">
            <w:pPr>
              <w:tabs>
                <w:tab w:val="left" w:pos="5160"/>
              </w:tabs>
              <w:overflowPunct w:val="0"/>
              <w:spacing w:line="360" w:lineRule="auto"/>
              <w:ind w:firstLineChars="400" w:firstLine="720"/>
              <w:rPr>
                <w:rFonts w:ascii="Arial" w:eastAsia="华文细黑" w:hAnsi="Arial"/>
                <w:color w:val="000000"/>
                <w:sz w:val="18"/>
                <w:szCs w:val="21"/>
              </w:rPr>
            </w:pPr>
            <w:r>
              <w:rPr>
                <w:rFonts w:ascii="Arial" w:eastAsia="华文细黑" w:hAnsi="Arial" w:hint="eastAsia"/>
                <w:color w:val="000000"/>
                <w:sz w:val="18"/>
                <w:szCs w:val="21"/>
              </w:rPr>
              <w:t>年</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月</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日</w:t>
            </w:r>
          </w:p>
        </w:tc>
      </w:tr>
      <w:tr w:rsidR="00243762">
        <w:trPr>
          <w:trHeight w:val="499"/>
          <w:jc w:val="center"/>
        </w:trPr>
        <w:tc>
          <w:tcPr>
            <w:tcW w:w="9291" w:type="dxa"/>
            <w:gridSpan w:val="4"/>
            <w:noWrap/>
            <w:tcMar>
              <w:top w:w="85" w:type="dxa"/>
              <w:left w:w="85" w:type="dxa"/>
              <w:bottom w:w="85" w:type="dxa"/>
              <w:right w:w="28" w:type="dxa"/>
            </w:tcMar>
            <w:vAlign w:val="center"/>
          </w:tcPr>
          <w:p w:rsidR="00243762" w:rsidRDefault="00243762" w:rsidP="001F34C1">
            <w:pPr>
              <w:tabs>
                <w:tab w:val="left" w:pos="5160"/>
              </w:tabs>
              <w:overflowPunct w:val="0"/>
              <w:spacing w:line="360" w:lineRule="auto"/>
              <w:rPr>
                <w:rFonts w:ascii="Arial" w:eastAsia="华文细黑" w:hAnsi="Arial"/>
                <w:color w:val="000000"/>
                <w:sz w:val="18"/>
                <w:szCs w:val="21"/>
              </w:rPr>
            </w:pPr>
            <w:r>
              <w:rPr>
                <w:rFonts w:ascii="Arial" w:eastAsia="华文细黑" w:hAnsi="Arial" w:cs="Arial" w:hint="eastAsia"/>
                <w:b/>
                <w:kern w:val="2"/>
                <w:sz w:val="18"/>
                <w:szCs w:val="24"/>
              </w:rPr>
              <w:t>十</w:t>
            </w:r>
            <w:r w:rsidR="001F34C1">
              <w:rPr>
                <w:rFonts w:ascii="Arial" w:eastAsia="华文细黑" w:hAnsi="Arial" w:cs="Arial" w:hint="eastAsia"/>
                <w:b/>
                <w:kern w:val="2"/>
                <w:sz w:val="18"/>
                <w:szCs w:val="24"/>
              </w:rPr>
              <w:t>四</w:t>
            </w:r>
            <w:r>
              <w:rPr>
                <w:rFonts w:ascii="Arial" w:eastAsia="华文细黑" w:hAnsi="Arial" w:cs="Arial" w:hint="eastAsia"/>
                <w:b/>
                <w:kern w:val="2"/>
                <w:sz w:val="18"/>
                <w:szCs w:val="24"/>
              </w:rPr>
              <w:t>、报告附件</w:t>
            </w:r>
          </w:p>
        </w:tc>
      </w:tr>
      <w:tr w:rsidR="00243762">
        <w:trPr>
          <w:trHeight w:val="390"/>
          <w:jc w:val="center"/>
        </w:trPr>
        <w:tc>
          <w:tcPr>
            <w:tcW w:w="9291" w:type="dxa"/>
            <w:gridSpan w:val="4"/>
            <w:noWrap/>
            <w:tcMar>
              <w:top w:w="85" w:type="dxa"/>
              <w:left w:w="85" w:type="dxa"/>
              <w:bottom w:w="85" w:type="dxa"/>
              <w:right w:w="28" w:type="dxa"/>
            </w:tcMar>
            <w:vAlign w:val="center"/>
          </w:tcPr>
          <w:p w:rsidR="00243762" w:rsidRDefault="00243762">
            <w:pPr>
              <w:numPr>
                <w:ilvl w:val="0"/>
                <w:numId w:val="8"/>
              </w:numPr>
              <w:spacing w:line="480" w:lineRule="auto"/>
              <w:ind w:left="0" w:firstLine="0"/>
              <w:rPr>
                <w:rFonts w:ascii="Arial" w:eastAsia="华文细黑" w:hAnsi="Arial"/>
                <w:sz w:val="18"/>
                <w:szCs w:val="21"/>
              </w:rPr>
            </w:pPr>
            <w:r>
              <w:rPr>
                <w:rFonts w:ascii="Arial" w:eastAsia="华文细黑" w:hAnsi="Arial" w:hint="eastAsia"/>
                <w:sz w:val="18"/>
                <w:szCs w:val="21"/>
              </w:rPr>
              <w:t>估价对象所在位置示意图</w:t>
            </w:r>
          </w:p>
          <w:p w:rsidR="00243762" w:rsidRPr="00372628" w:rsidRDefault="00243762" w:rsidP="00372628">
            <w:pPr>
              <w:numPr>
                <w:ilvl w:val="0"/>
                <w:numId w:val="8"/>
              </w:numPr>
              <w:spacing w:line="480" w:lineRule="auto"/>
              <w:ind w:left="0" w:firstLine="0"/>
              <w:rPr>
                <w:rFonts w:ascii="Arial" w:eastAsia="华文细黑" w:hAnsi="Arial"/>
                <w:sz w:val="18"/>
                <w:szCs w:val="21"/>
              </w:rPr>
            </w:pPr>
            <w:r>
              <w:rPr>
                <w:rFonts w:ascii="Arial" w:eastAsia="华文细黑" w:hAnsi="Arial" w:hint="eastAsia"/>
                <w:sz w:val="18"/>
                <w:szCs w:val="21"/>
              </w:rPr>
              <w:t>估价对象实地查勘情况和相关照片</w:t>
            </w:r>
          </w:p>
          <w:p w:rsidR="00372628" w:rsidRPr="00AE737D" w:rsidRDefault="00D414DE" w:rsidP="0088690B">
            <w:pPr>
              <w:numPr>
                <w:ilvl w:val="0"/>
                <w:numId w:val="8"/>
              </w:numPr>
              <w:spacing w:line="480" w:lineRule="auto"/>
              <w:ind w:left="0" w:firstLine="0"/>
              <w:rPr>
                <w:rFonts w:ascii="Arial" w:eastAsia="华文细黑" w:hAnsi="Arial" w:cs="Arial"/>
                <w:sz w:val="18"/>
                <w:szCs w:val="21"/>
              </w:rPr>
            </w:pPr>
            <w:r w:rsidRPr="004A05E5">
              <w:rPr>
                <w:rFonts w:ascii="Arial" w:eastAsia="华文细黑" w:hAnsi="Arial" w:hint="eastAsia"/>
                <w:kern w:val="2"/>
                <w:sz w:val="18"/>
                <w:szCs w:val="21"/>
              </w:rPr>
              <w:t>《房屋所有权证》</w:t>
            </w:r>
            <w:r w:rsidRPr="004A05E5">
              <w:rPr>
                <w:rFonts w:ascii="Arial" w:eastAsia="华文细黑" w:hAnsi="Arial" w:hint="eastAsia"/>
                <w:kern w:val="2"/>
                <w:sz w:val="18"/>
                <w:szCs w:val="21"/>
              </w:rPr>
              <w:t>[X</w:t>
            </w:r>
            <w:r w:rsidRPr="004A05E5">
              <w:rPr>
                <w:rFonts w:ascii="Arial" w:eastAsia="华文细黑" w:hAnsi="Arial" w:hint="eastAsia"/>
                <w:kern w:val="2"/>
                <w:sz w:val="18"/>
                <w:szCs w:val="21"/>
              </w:rPr>
              <w:t>京房权证西股字第</w:t>
            </w:r>
            <w:r w:rsidRPr="004A05E5">
              <w:rPr>
                <w:rFonts w:ascii="Arial" w:eastAsia="华文细黑" w:hAnsi="Arial" w:hint="eastAsia"/>
                <w:kern w:val="2"/>
                <w:sz w:val="18"/>
                <w:szCs w:val="21"/>
              </w:rPr>
              <w:t>009816</w:t>
            </w:r>
            <w:r w:rsidRPr="004A05E5">
              <w:rPr>
                <w:rFonts w:ascii="Arial" w:eastAsia="华文细黑" w:hAnsi="Arial" w:hint="eastAsia"/>
                <w:kern w:val="2"/>
                <w:sz w:val="18"/>
                <w:szCs w:val="21"/>
              </w:rPr>
              <w:t>号</w:t>
            </w:r>
            <w:r w:rsidRPr="004A05E5">
              <w:rPr>
                <w:rFonts w:ascii="Arial" w:eastAsia="华文细黑" w:hAnsi="Arial" w:hint="eastAsia"/>
                <w:kern w:val="2"/>
                <w:sz w:val="18"/>
                <w:szCs w:val="21"/>
              </w:rPr>
              <w:t>]</w:t>
            </w:r>
            <w:r>
              <w:rPr>
                <w:rFonts w:ascii="Arial" w:eastAsia="华文细黑" w:hAnsi="Arial" w:hint="eastAsia"/>
                <w:kern w:val="2"/>
                <w:sz w:val="18"/>
                <w:szCs w:val="21"/>
              </w:rPr>
              <w:t>复印件</w:t>
            </w:r>
          </w:p>
          <w:p w:rsidR="00AE737D" w:rsidRDefault="00C4739E" w:rsidP="00B34285">
            <w:pPr>
              <w:numPr>
                <w:ilvl w:val="0"/>
                <w:numId w:val="8"/>
              </w:numPr>
              <w:spacing w:line="480" w:lineRule="auto"/>
              <w:ind w:left="0" w:firstLine="0"/>
              <w:rPr>
                <w:rFonts w:ascii="Arial" w:eastAsia="华文细黑" w:hAnsi="Arial" w:cs="Arial"/>
                <w:sz w:val="18"/>
                <w:szCs w:val="21"/>
              </w:rPr>
            </w:pPr>
            <w:r w:rsidRPr="004A05E5">
              <w:rPr>
                <w:rFonts w:ascii="Arial" w:eastAsia="华文细黑" w:hAnsi="Arial" w:hint="eastAsia"/>
                <w:kern w:val="2"/>
                <w:sz w:val="18"/>
                <w:szCs w:val="21"/>
              </w:rPr>
              <w:t>《抵押物清单</w:t>
            </w:r>
            <w:r w:rsidRPr="004A05E5">
              <w:rPr>
                <w:rFonts w:ascii="Arial" w:eastAsia="华文细黑" w:hAnsi="Arial" w:hint="eastAsia"/>
                <w:kern w:val="2"/>
                <w:sz w:val="18"/>
                <w:szCs w:val="21"/>
              </w:rPr>
              <w:t>1</w:t>
            </w:r>
            <w:r w:rsidRPr="004A05E5">
              <w:rPr>
                <w:rFonts w:ascii="Arial" w:eastAsia="华文细黑" w:hAnsi="Arial" w:hint="eastAsia"/>
                <w:kern w:val="2"/>
                <w:sz w:val="18"/>
                <w:szCs w:val="21"/>
              </w:rPr>
              <w:t>》</w:t>
            </w:r>
            <w:r w:rsidRPr="004A05E5">
              <w:rPr>
                <w:rFonts w:ascii="Arial" w:eastAsia="华文细黑" w:hAnsi="Arial" w:hint="eastAsia"/>
                <w:kern w:val="2"/>
                <w:sz w:val="18"/>
                <w:szCs w:val="21"/>
              </w:rPr>
              <w:t>[</w:t>
            </w:r>
            <w:r w:rsidRPr="004A05E5">
              <w:rPr>
                <w:rFonts w:ascii="Arial" w:eastAsia="华文细黑" w:hAnsi="Arial" w:hint="eastAsia"/>
                <w:kern w:val="2"/>
                <w:sz w:val="18"/>
                <w:szCs w:val="21"/>
              </w:rPr>
              <w:t>坐落：西城区太平桥大街</w:t>
            </w:r>
            <w:r w:rsidRPr="004A05E5">
              <w:rPr>
                <w:rFonts w:ascii="Arial" w:eastAsia="华文细黑" w:hAnsi="Arial" w:hint="eastAsia"/>
                <w:kern w:val="2"/>
                <w:sz w:val="18"/>
                <w:szCs w:val="21"/>
              </w:rPr>
              <w:t>18</w:t>
            </w:r>
            <w:r w:rsidRPr="004A05E5">
              <w:rPr>
                <w:rFonts w:ascii="Arial" w:eastAsia="华文细黑" w:hAnsi="Arial" w:hint="eastAsia"/>
                <w:kern w:val="2"/>
                <w:sz w:val="18"/>
                <w:szCs w:val="21"/>
              </w:rPr>
              <w:t>号</w:t>
            </w:r>
            <w:r w:rsidRPr="004A05E5">
              <w:rPr>
                <w:rFonts w:ascii="Arial" w:eastAsia="华文细黑" w:hAnsi="Arial" w:hint="eastAsia"/>
                <w:kern w:val="2"/>
                <w:sz w:val="18"/>
                <w:szCs w:val="21"/>
              </w:rPr>
              <w:t>]</w:t>
            </w:r>
            <w:r>
              <w:rPr>
                <w:rFonts w:ascii="Arial" w:eastAsia="华文细黑" w:hAnsi="Arial" w:cs="Arial" w:hint="eastAsia"/>
                <w:sz w:val="18"/>
                <w:szCs w:val="21"/>
              </w:rPr>
              <w:t>复印件</w:t>
            </w:r>
          </w:p>
          <w:p w:rsidR="00023C4A" w:rsidRDefault="00C4739E" w:rsidP="00B34285">
            <w:pPr>
              <w:numPr>
                <w:ilvl w:val="0"/>
                <w:numId w:val="8"/>
              </w:numPr>
              <w:spacing w:line="480" w:lineRule="auto"/>
              <w:ind w:left="0" w:firstLine="0"/>
              <w:rPr>
                <w:rFonts w:ascii="Arial" w:eastAsia="华文细黑" w:hAnsi="Arial" w:cs="Arial"/>
                <w:sz w:val="18"/>
                <w:szCs w:val="21"/>
              </w:rPr>
            </w:pPr>
            <w:r w:rsidRPr="004A05E5">
              <w:rPr>
                <w:rFonts w:ascii="Arial" w:eastAsia="华文细黑" w:hAnsi="Arial" w:cs="Arial" w:hint="eastAsia"/>
                <w:sz w:val="18"/>
                <w:szCs w:val="21"/>
              </w:rPr>
              <w:t>《四、房屋建筑面积分户计算明晰表（表</w:t>
            </w:r>
            <w:r w:rsidRPr="004A05E5">
              <w:rPr>
                <w:rFonts w:ascii="Arial" w:eastAsia="华文细黑" w:hAnsi="Arial" w:cs="Arial" w:hint="eastAsia"/>
                <w:sz w:val="18"/>
                <w:szCs w:val="21"/>
              </w:rPr>
              <w:t>4</w:t>
            </w:r>
            <w:r w:rsidRPr="004A05E5">
              <w:rPr>
                <w:rFonts w:ascii="Arial" w:eastAsia="华文细黑" w:hAnsi="Arial" w:cs="Arial" w:hint="eastAsia"/>
                <w:sz w:val="18"/>
                <w:szCs w:val="21"/>
              </w:rPr>
              <w:t>）》</w:t>
            </w:r>
            <w:r w:rsidRPr="004A05E5">
              <w:rPr>
                <w:rFonts w:ascii="Arial" w:eastAsia="华文细黑" w:hAnsi="Arial" w:cs="Arial" w:hint="eastAsia"/>
                <w:sz w:val="18"/>
                <w:szCs w:val="21"/>
              </w:rPr>
              <w:t>[</w:t>
            </w:r>
            <w:r w:rsidRPr="004A05E5">
              <w:rPr>
                <w:rFonts w:ascii="Arial" w:eastAsia="华文细黑" w:hAnsi="Arial" w:cs="Arial" w:hint="eastAsia"/>
                <w:sz w:val="18"/>
                <w:szCs w:val="21"/>
              </w:rPr>
              <w:t>项目名称：西城区太平桥大街</w:t>
            </w:r>
            <w:r w:rsidRPr="004A05E5">
              <w:rPr>
                <w:rFonts w:ascii="Arial" w:eastAsia="华文细黑" w:hAnsi="Arial" w:cs="Arial" w:hint="eastAsia"/>
                <w:sz w:val="18"/>
                <w:szCs w:val="21"/>
              </w:rPr>
              <w:t>]</w:t>
            </w:r>
            <w:r>
              <w:rPr>
                <w:rFonts w:ascii="Arial" w:eastAsia="华文细黑" w:hAnsi="Arial" w:cs="Arial" w:hint="eastAsia"/>
                <w:sz w:val="18"/>
                <w:szCs w:val="21"/>
              </w:rPr>
              <w:t>复印件</w:t>
            </w:r>
          </w:p>
          <w:p w:rsidR="00AE737D" w:rsidRDefault="00C4739E" w:rsidP="00B34285">
            <w:pPr>
              <w:numPr>
                <w:ilvl w:val="0"/>
                <w:numId w:val="8"/>
              </w:numPr>
              <w:spacing w:line="480" w:lineRule="auto"/>
              <w:ind w:left="0" w:firstLine="0"/>
              <w:rPr>
                <w:rFonts w:ascii="Arial" w:eastAsia="华文细黑" w:hAnsi="Arial" w:cs="Arial"/>
                <w:sz w:val="18"/>
                <w:szCs w:val="21"/>
              </w:rPr>
            </w:pPr>
            <w:r>
              <w:rPr>
                <w:rFonts w:ascii="Arial" w:eastAsia="华文细黑" w:hAnsi="Arial" w:cs="Arial" w:hint="eastAsia"/>
                <w:sz w:val="18"/>
                <w:szCs w:val="21"/>
              </w:rPr>
              <w:t>《丰融国际大厦租赁合同》</w:t>
            </w:r>
            <w:r>
              <w:rPr>
                <w:rFonts w:ascii="Arial" w:eastAsia="华文细黑" w:hAnsi="Arial" w:cs="Arial" w:hint="eastAsia"/>
                <w:sz w:val="18"/>
                <w:szCs w:val="21"/>
              </w:rPr>
              <w:t>[</w:t>
            </w:r>
            <w:r>
              <w:rPr>
                <w:rFonts w:ascii="Arial" w:eastAsia="华文细黑" w:hAnsi="Arial" w:cs="Arial" w:hint="eastAsia"/>
                <w:sz w:val="18"/>
                <w:szCs w:val="21"/>
              </w:rPr>
              <w:t>丰融国际大厦，</w:t>
            </w:r>
            <w:r>
              <w:rPr>
                <w:rFonts w:ascii="Arial" w:eastAsia="华文细黑" w:hAnsi="Arial" w:cs="Arial" w:hint="eastAsia"/>
                <w:sz w:val="18"/>
                <w:szCs w:val="21"/>
              </w:rPr>
              <w:t>1</w:t>
            </w:r>
            <w:r>
              <w:rPr>
                <w:rFonts w:ascii="Arial" w:eastAsia="华文细黑" w:hAnsi="Arial" w:cs="Arial" w:hint="eastAsia"/>
                <w:sz w:val="18"/>
                <w:szCs w:val="21"/>
              </w:rPr>
              <w:t>层</w:t>
            </w:r>
            <w:r>
              <w:rPr>
                <w:rFonts w:ascii="Arial" w:eastAsia="华文细黑" w:hAnsi="Arial" w:cs="Arial" w:hint="eastAsia"/>
                <w:sz w:val="18"/>
                <w:szCs w:val="21"/>
              </w:rPr>
              <w:t>05</w:t>
            </w:r>
            <w:r>
              <w:rPr>
                <w:rFonts w:ascii="Arial" w:eastAsia="华文细黑" w:hAnsi="Arial" w:cs="Arial" w:hint="eastAsia"/>
                <w:sz w:val="18"/>
                <w:szCs w:val="21"/>
              </w:rPr>
              <w:t>单元、丰融国际大厦，</w:t>
            </w:r>
            <w:r>
              <w:rPr>
                <w:rFonts w:ascii="Arial" w:eastAsia="华文细黑" w:hAnsi="Arial" w:cs="Arial" w:hint="eastAsia"/>
                <w:sz w:val="18"/>
                <w:szCs w:val="21"/>
              </w:rPr>
              <w:t>1</w:t>
            </w:r>
            <w:r>
              <w:rPr>
                <w:rFonts w:ascii="Arial" w:eastAsia="华文细黑" w:hAnsi="Arial" w:cs="Arial" w:hint="eastAsia"/>
                <w:sz w:val="18"/>
                <w:szCs w:val="21"/>
              </w:rPr>
              <w:t>层</w:t>
            </w:r>
            <w:r>
              <w:rPr>
                <w:rFonts w:ascii="Arial" w:eastAsia="华文细黑" w:hAnsi="Arial" w:cs="Arial" w:hint="eastAsia"/>
                <w:sz w:val="18"/>
                <w:szCs w:val="21"/>
              </w:rPr>
              <w:t>06</w:t>
            </w:r>
            <w:r>
              <w:rPr>
                <w:rFonts w:ascii="Arial" w:eastAsia="华文细黑" w:hAnsi="Arial" w:cs="Arial" w:hint="eastAsia"/>
                <w:sz w:val="18"/>
                <w:szCs w:val="21"/>
              </w:rPr>
              <w:t>单元</w:t>
            </w:r>
            <w:r>
              <w:rPr>
                <w:rFonts w:ascii="Arial" w:eastAsia="华文细黑" w:hAnsi="Arial" w:cs="Arial" w:hint="eastAsia"/>
                <w:sz w:val="18"/>
                <w:szCs w:val="21"/>
              </w:rPr>
              <w:t>]</w:t>
            </w:r>
            <w:r>
              <w:rPr>
                <w:rFonts w:ascii="Arial" w:eastAsia="华文细黑" w:hAnsi="Arial" w:cs="Arial" w:hint="eastAsia"/>
                <w:sz w:val="18"/>
                <w:szCs w:val="21"/>
              </w:rPr>
              <w:t>复印件</w:t>
            </w:r>
          </w:p>
          <w:p w:rsidR="00AE737D" w:rsidRDefault="00C4739E" w:rsidP="00B34285">
            <w:pPr>
              <w:numPr>
                <w:ilvl w:val="0"/>
                <w:numId w:val="8"/>
              </w:numPr>
              <w:spacing w:line="480" w:lineRule="auto"/>
              <w:ind w:left="0" w:firstLine="0"/>
              <w:rPr>
                <w:rFonts w:ascii="Arial" w:eastAsia="华文细黑" w:hAnsi="Arial" w:cs="Arial"/>
                <w:sz w:val="18"/>
                <w:szCs w:val="21"/>
              </w:rPr>
            </w:pPr>
            <w:r w:rsidRPr="00192B97">
              <w:rPr>
                <w:rFonts w:ascii="Arial" w:eastAsia="华文细黑" w:hAnsi="Arial" w:cs="Arial" w:hint="eastAsia"/>
                <w:sz w:val="18"/>
                <w:szCs w:val="21"/>
              </w:rPr>
              <w:t>《关于同意丰融国际大厦对外出租的回函》</w:t>
            </w:r>
            <w:r>
              <w:rPr>
                <w:rFonts w:ascii="Arial" w:eastAsia="华文细黑" w:hAnsi="Arial" w:cs="Arial" w:hint="eastAsia"/>
                <w:sz w:val="18"/>
                <w:szCs w:val="21"/>
              </w:rPr>
              <w:t>复印件</w:t>
            </w:r>
          </w:p>
          <w:p w:rsidR="00267F2F" w:rsidRPr="00B34285" w:rsidRDefault="00C4739E" w:rsidP="00B34285">
            <w:pPr>
              <w:numPr>
                <w:ilvl w:val="0"/>
                <w:numId w:val="8"/>
              </w:numPr>
              <w:spacing w:line="480" w:lineRule="auto"/>
              <w:ind w:left="0" w:firstLine="0"/>
              <w:rPr>
                <w:rFonts w:ascii="Arial" w:eastAsia="华文细黑" w:hAnsi="Arial" w:cs="Arial"/>
                <w:sz w:val="18"/>
                <w:szCs w:val="21"/>
              </w:rPr>
            </w:pPr>
            <w:r>
              <w:rPr>
                <w:rFonts w:ascii="Arial" w:eastAsia="华文细黑" w:hAnsi="Arial" w:cs="Arial" w:hint="eastAsia"/>
                <w:sz w:val="18"/>
                <w:szCs w:val="21"/>
              </w:rPr>
              <w:t>不动产权利人《营业执照（副本）</w:t>
            </w:r>
            <w:r>
              <w:rPr>
                <w:rFonts w:ascii="Arial" w:eastAsia="华文细黑" w:hAnsi="Arial" w:cs="Arial" w:hint="eastAsia"/>
                <w:sz w:val="18"/>
                <w:szCs w:val="21"/>
                <w:vertAlign w:val="superscript"/>
              </w:rPr>
              <w:t>（</w:t>
            </w:r>
            <w:r>
              <w:rPr>
                <w:rFonts w:ascii="Arial" w:eastAsia="华文细黑" w:hAnsi="Arial" w:cs="Arial" w:hint="eastAsia"/>
                <w:sz w:val="18"/>
                <w:szCs w:val="21"/>
                <w:vertAlign w:val="superscript"/>
              </w:rPr>
              <w:t>1-1</w:t>
            </w:r>
            <w:r>
              <w:rPr>
                <w:rFonts w:ascii="Arial" w:eastAsia="华文细黑" w:hAnsi="Arial" w:cs="Arial" w:hint="eastAsia"/>
                <w:sz w:val="18"/>
                <w:szCs w:val="21"/>
                <w:vertAlign w:val="superscript"/>
              </w:rPr>
              <w:t>）</w:t>
            </w:r>
            <w:r>
              <w:rPr>
                <w:rFonts w:ascii="Arial" w:eastAsia="华文细黑" w:hAnsi="Arial" w:cs="Arial" w:hint="eastAsia"/>
                <w:sz w:val="18"/>
                <w:szCs w:val="21"/>
              </w:rPr>
              <w:t>》</w:t>
            </w:r>
            <w:r>
              <w:rPr>
                <w:rFonts w:ascii="Arial" w:eastAsia="华文细黑" w:hAnsi="Arial" w:cs="Arial" w:hint="eastAsia"/>
                <w:sz w:val="18"/>
                <w:szCs w:val="21"/>
              </w:rPr>
              <w:t>[</w:t>
            </w:r>
            <w:r>
              <w:rPr>
                <w:rFonts w:ascii="Arial" w:eastAsia="华文细黑" w:hAnsi="Arial" w:cs="Arial" w:hint="eastAsia"/>
                <w:sz w:val="18"/>
                <w:szCs w:val="21"/>
              </w:rPr>
              <w:t>统一社会信用代码：</w:t>
            </w:r>
            <w:r>
              <w:rPr>
                <w:rFonts w:ascii="Arial" w:eastAsia="华文细黑" w:hAnsi="Arial" w:cs="Arial" w:hint="eastAsia"/>
                <w:sz w:val="18"/>
                <w:szCs w:val="21"/>
              </w:rPr>
              <w:t>91110102633791201T]</w:t>
            </w:r>
            <w:r>
              <w:rPr>
                <w:rFonts w:ascii="Arial" w:eastAsia="华文细黑" w:hAnsi="Arial" w:cs="Arial" w:hint="eastAsia"/>
                <w:sz w:val="18"/>
                <w:szCs w:val="21"/>
              </w:rPr>
              <w:t>复印件</w:t>
            </w:r>
          </w:p>
          <w:p w:rsidR="00243762" w:rsidRDefault="00243762">
            <w:pPr>
              <w:numPr>
                <w:ilvl w:val="0"/>
                <w:numId w:val="8"/>
              </w:numPr>
              <w:spacing w:line="480" w:lineRule="auto"/>
              <w:ind w:left="0" w:firstLine="0"/>
              <w:rPr>
                <w:rFonts w:ascii="Arial" w:eastAsia="华文细黑" w:hAnsi="Arial" w:cs="Arial"/>
                <w:sz w:val="18"/>
                <w:szCs w:val="21"/>
              </w:rPr>
            </w:pPr>
            <w:r>
              <w:rPr>
                <w:rFonts w:ascii="Arial" w:eastAsia="华文细黑" w:hAnsi="Arial" w:cs="Arial"/>
                <w:sz w:val="18"/>
                <w:szCs w:val="21"/>
              </w:rPr>
              <w:t>估价机构资质证书复印件</w:t>
            </w:r>
          </w:p>
          <w:p w:rsidR="00243762" w:rsidRDefault="00243762">
            <w:pPr>
              <w:numPr>
                <w:ilvl w:val="0"/>
                <w:numId w:val="8"/>
              </w:numPr>
              <w:spacing w:line="480" w:lineRule="auto"/>
              <w:ind w:left="0" w:firstLine="0"/>
              <w:rPr>
                <w:rFonts w:ascii="Arial" w:eastAsia="华文细黑" w:hAnsi="Arial" w:cs="Arial"/>
                <w:sz w:val="18"/>
                <w:szCs w:val="21"/>
              </w:rPr>
            </w:pPr>
            <w:r>
              <w:rPr>
                <w:rFonts w:ascii="Arial" w:eastAsia="华文细黑" w:hAnsi="Arial" w:cs="Arial"/>
                <w:sz w:val="18"/>
                <w:szCs w:val="21"/>
              </w:rPr>
              <w:t>评估专业人员执业证书复印件</w:t>
            </w:r>
          </w:p>
        </w:tc>
      </w:tr>
    </w:tbl>
    <w:p w:rsidR="00243762" w:rsidRDefault="00243762" w:rsidP="001F34C1">
      <w:pPr>
        <w:spacing w:line="480" w:lineRule="auto"/>
        <w:rPr>
          <w:rFonts w:ascii="宋体" w:hAnsi="宋体"/>
          <w:b/>
          <w:sz w:val="21"/>
          <w:szCs w:val="21"/>
        </w:rPr>
      </w:pPr>
    </w:p>
    <w:sectPr w:rsidR="00243762">
      <w:headerReference w:type="default" r:id="rId17"/>
      <w:pgSz w:w="11907" w:h="16840"/>
      <w:pgMar w:top="1843" w:right="1134" w:bottom="1191" w:left="1134" w:header="1134" w:footer="1134" w:gutter="34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5F2" w:rsidRDefault="00FF45F2">
      <w:pPr>
        <w:spacing w:line="240" w:lineRule="auto"/>
      </w:pPr>
      <w:r>
        <w:separator/>
      </w:r>
    </w:p>
  </w:endnote>
  <w:endnote w:type="continuationSeparator" w:id="0">
    <w:p w:rsidR="00FF45F2" w:rsidRDefault="00FF45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GungsuhChe">
    <w:panose1 w:val="0203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dobe 黑体 Std R">
    <w:altName w:val="黑体"/>
    <w:charset w:val="86"/>
    <w:family w:val="swiss"/>
    <w:pitch w:val="default"/>
    <w:sig w:usb0="00000001" w:usb1="0A0F1810" w:usb2="00000016" w:usb3="00000000" w:csb0="00060007" w:csb1="00000000"/>
  </w:font>
  <w:font w:name="方正黑体简体">
    <w:altName w:val="微软雅黑"/>
    <w:charset w:val="86"/>
    <w:family w:val="auto"/>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4C1" w:rsidRDefault="001F34C1">
    <w:pPr>
      <w:pStyle w:val="ab"/>
      <w:framePr w:wrap="around" w:vAnchor="text" w:hAnchor="margin" w:xAlign="center" w:y="1"/>
      <w:rPr>
        <w:rStyle w:val="a6"/>
      </w:rPr>
    </w:pPr>
    <w:r>
      <w:fldChar w:fldCharType="begin"/>
    </w:r>
    <w:r>
      <w:rPr>
        <w:rStyle w:val="a6"/>
      </w:rPr>
      <w:instrText xml:space="preserve">PAGE  </w:instrText>
    </w:r>
    <w:r>
      <w:fldChar w:fldCharType="end"/>
    </w:r>
  </w:p>
  <w:p w:rsidR="001F34C1" w:rsidRDefault="001F34C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4C1" w:rsidRDefault="001F34C1">
    <w:pPr>
      <w:pStyle w:val="ab"/>
      <w:pBdr>
        <w:top w:val="single" w:sz="4" w:space="1" w:color="404040"/>
      </w:pBdr>
      <w:tabs>
        <w:tab w:val="clear" w:pos="8306"/>
        <w:tab w:val="right" w:pos="8647"/>
      </w:tabs>
      <w:ind w:right="17"/>
    </w:pPr>
    <w:r>
      <w:rPr>
        <w:rFonts w:hint="eastAsia"/>
      </w:rPr>
      <w:t>评估编号：</w:t>
    </w:r>
    <w:r w:rsidRPr="00925E3F">
      <w:t>2021-1-0089-F0</w:t>
    </w:r>
    <w:r>
      <w:rPr>
        <w:rFonts w:hint="eastAsia"/>
      </w:rPr>
      <w:t>2</w:t>
    </w:r>
    <w:r w:rsidRPr="00925E3F">
      <w:t>ZLGJ6</w:t>
    </w:r>
    <w:r>
      <w:rPr>
        <w:rFonts w:hint="eastAsia"/>
      </w:rPr>
      <w:t xml:space="preserve">                                                                   </w:t>
    </w:r>
    <w:r>
      <w:fldChar w:fldCharType="begin"/>
    </w:r>
    <w:r>
      <w:instrText>PAGE   \* MERGEFORMAT</w:instrText>
    </w:r>
    <w:r>
      <w:fldChar w:fldCharType="separate"/>
    </w:r>
    <w:r w:rsidR="00223E57" w:rsidRPr="00223E57">
      <w:rPr>
        <w:rFonts w:ascii="Arial" w:hAnsi="Arial"/>
        <w:noProof/>
        <w:lang w:val="zh-CN"/>
      </w:rPr>
      <w:t>3</w:t>
    </w:r>
    <w:r>
      <w:rPr>
        <w:rFonts w:ascii="Cambria" w:hAnsi="Cambr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4C1" w:rsidRDefault="001F34C1">
    <w:pPr>
      <w:pStyle w:val="ab"/>
      <w:jc w:val="center"/>
    </w:pPr>
    <w:r>
      <w:fldChar w:fldCharType="begin"/>
    </w:r>
    <w:r>
      <w:instrText>PAGE   \* MERGEFORMAT</w:instrText>
    </w:r>
    <w:r>
      <w:fldChar w:fldCharType="separate"/>
    </w:r>
    <w:r>
      <w:rPr>
        <w:rFonts w:ascii="Arial" w:hAnsi="Arial"/>
        <w:lang w:val="zh-CN"/>
      </w:rPr>
      <w:t>12</w:t>
    </w:r>
    <w:r>
      <w:fldChar w:fldCharType="end"/>
    </w:r>
  </w:p>
  <w:p w:rsidR="001F34C1" w:rsidRDefault="001F34C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5F2" w:rsidRDefault="00FF45F2">
      <w:pPr>
        <w:spacing w:line="240" w:lineRule="auto"/>
      </w:pPr>
      <w:r>
        <w:separator/>
      </w:r>
    </w:p>
  </w:footnote>
  <w:footnote w:type="continuationSeparator" w:id="0">
    <w:p w:rsidR="00FF45F2" w:rsidRDefault="00FF45F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4C1" w:rsidRDefault="001F34C1">
    <w:pPr>
      <w:pStyle w:val="aa"/>
      <w:pBdr>
        <w:bottom w:val="none" w:sz="0" w:space="0" w:color="auto"/>
      </w:pBdr>
    </w:pPr>
    <w:r>
      <w:rPr>
        <w:noProof/>
      </w:rPr>
      <w:drawing>
        <wp:inline distT="0" distB="0" distL="0" distR="0">
          <wp:extent cx="5505450" cy="285750"/>
          <wp:effectExtent l="0" t="0" r="0" b="0"/>
          <wp:docPr id="1"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0" cy="2857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4C1" w:rsidRDefault="001F34C1">
    <w:pPr>
      <w:pStyle w:val="a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4C1" w:rsidRDefault="001F34C1">
    <w:pPr>
      <w:pStyle w:val="aa"/>
      <w:pBdr>
        <w:bottom w:val="none" w:sz="0" w:space="0" w:color="auto"/>
      </w:pBdr>
      <w:jc w:val="both"/>
      <w:rPr>
        <w:rFonts w:ascii="楷体_GB2312" w:eastAsia="楷体_GB2312"/>
        <w:color w:val="FF0000"/>
        <w:spacing w:val="-20"/>
        <w:sz w:val="21"/>
      </w:rPr>
    </w:pPr>
    <w:r>
      <w:rPr>
        <w:noProof/>
      </w:rPr>
      <w:drawing>
        <wp:inline distT="0" distB="0" distL="0" distR="0" wp14:anchorId="067A4156" wp14:editId="1B292243">
          <wp:extent cx="5905500" cy="285750"/>
          <wp:effectExtent l="0" t="0" r="0" b="0"/>
          <wp:docPr id="2"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4C1" w:rsidRDefault="001F34C1">
    <w:pPr>
      <w:pStyle w:val="aa"/>
      <w:pBdr>
        <w:bottom w:val="none" w:sz="0" w:space="0" w:color="auto"/>
      </w:pBdr>
      <w:jc w:val="both"/>
      <w:rPr>
        <w:rFonts w:ascii="楷体_GB2312" w:eastAsia="楷体_GB2312"/>
        <w:color w:val="FF0000"/>
        <w:spacing w:val="-20"/>
        <w:sz w:val="21"/>
      </w:rPr>
    </w:pPr>
    <w:r>
      <w:rPr>
        <w:noProof/>
      </w:rPr>
      <w:drawing>
        <wp:inline distT="0" distB="0" distL="0" distR="0" wp14:anchorId="141429A7" wp14:editId="648E9FD1">
          <wp:extent cx="5905500" cy="285750"/>
          <wp:effectExtent l="0" t="0" r="0" b="0"/>
          <wp:docPr id="3"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4C1" w:rsidRDefault="001F34C1">
    <w:pPr>
      <w:pStyle w:val="aa"/>
    </w:pPr>
    <w:r>
      <w:rPr>
        <w:noProof/>
      </w:rPr>
      <w:drawing>
        <wp:inline distT="0" distB="0" distL="0" distR="0" wp14:anchorId="4E95FEF3" wp14:editId="6B628AF0">
          <wp:extent cx="5505450" cy="285750"/>
          <wp:effectExtent l="0" t="0" r="0" b="0"/>
          <wp:docPr id="4"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0" cy="28575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4C1" w:rsidRDefault="001F34C1">
    <w:pPr>
      <w:pStyle w:val="aa"/>
      <w:pBdr>
        <w:bottom w:val="none" w:sz="0" w:space="0" w:color="auto"/>
      </w:pBdr>
    </w:pPr>
    <w:r>
      <w:rPr>
        <w:noProof/>
      </w:rPr>
      <w:drawing>
        <wp:inline distT="0" distB="0" distL="0" distR="0">
          <wp:extent cx="5905500" cy="285750"/>
          <wp:effectExtent l="0" t="0" r="0" b="0"/>
          <wp:docPr id="5"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63656"/>
    <w:multiLevelType w:val="multilevel"/>
    <w:tmpl w:val="11163656"/>
    <w:lvl w:ilvl="0">
      <w:start w:val="3"/>
      <w:numFmt w:val="decimal"/>
      <w:lvlText w:val="（%1）"/>
      <w:lvlJc w:val="left"/>
      <w:pPr>
        <w:tabs>
          <w:tab w:val="num" w:pos="1320"/>
        </w:tabs>
        <w:ind w:left="1320" w:hanging="720"/>
      </w:pPr>
      <w:rPr>
        <w:rFonts w:hint="eastAsia"/>
      </w:rPr>
    </w:lvl>
    <w:lvl w:ilvl="1">
      <w:start w:val="1"/>
      <w:numFmt w:val="upperLetter"/>
      <w:pStyle w:val="3"/>
      <w:lvlText w:val="%2、"/>
      <w:lvlJc w:val="left"/>
      <w:pPr>
        <w:tabs>
          <w:tab w:val="num" w:pos="1740"/>
        </w:tabs>
        <w:ind w:left="1740" w:hanging="720"/>
      </w:pPr>
      <w:rPr>
        <w:rFonts w:hint="eastAsia"/>
      </w:r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
    <w:nsid w:val="207D1A26"/>
    <w:multiLevelType w:val="multilevel"/>
    <w:tmpl w:val="207D1A26"/>
    <w:lvl w:ilvl="0">
      <w:start w:val="1"/>
      <w:numFmt w:val="decimal"/>
      <w:lvlText w:val="%1."/>
      <w:lvlJc w:val="left"/>
      <w:pPr>
        <w:ind w:left="840" w:hanging="420"/>
      </w:pPr>
      <w:rPr>
        <w:rFonts w:ascii="Arial" w:eastAsia="Arial Unicode MS" w:hAnsi="Aria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3F544A14"/>
    <w:multiLevelType w:val="multilevel"/>
    <w:tmpl w:val="3F544A14"/>
    <w:lvl w:ilvl="0">
      <w:start w:val="1"/>
      <w:numFmt w:val="decimal"/>
      <w:lvlText w:val="%1."/>
      <w:lvlJc w:val="left"/>
      <w:pPr>
        <w:tabs>
          <w:tab w:val="num" w:pos="568"/>
        </w:tabs>
        <w:ind w:left="982" w:hanging="414"/>
      </w:pPr>
      <w:rPr>
        <w:rFonts w:hint="eastAsia"/>
        <w:color w:val="auto"/>
      </w:rPr>
    </w:lvl>
    <w:lvl w:ilvl="1">
      <w:start w:val="1"/>
      <w:numFmt w:val="lowerLetter"/>
      <w:lvlText w:val="%2)"/>
      <w:lvlJc w:val="left"/>
      <w:pPr>
        <w:tabs>
          <w:tab w:val="num" w:pos="1408"/>
        </w:tabs>
        <w:ind w:left="1408" w:hanging="420"/>
      </w:pPr>
    </w:lvl>
    <w:lvl w:ilvl="2">
      <w:start w:val="1"/>
      <w:numFmt w:val="lowerRoman"/>
      <w:lvlText w:val="%3."/>
      <w:lvlJc w:val="right"/>
      <w:pPr>
        <w:tabs>
          <w:tab w:val="num" w:pos="1828"/>
        </w:tabs>
        <w:ind w:left="1828" w:hanging="420"/>
      </w:pPr>
    </w:lvl>
    <w:lvl w:ilvl="3">
      <w:start w:val="1"/>
      <w:numFmt w:val="decimal"/>
      <w:lvlText w:val="%4."/>
      <w:lvlJc w:val="left"/>
      <w:pPr>
        <w:tabs>
          <w:tab w:val="num" w:pos="2248"/>
        </w:tabs>
        <w:ind w:left="2248" w:hanging="420"/>
      </w:pPr>
    </w:lvl>
    <w:lvl w:ilvl="4">
      <w:start w:val="1"/>
      <w:numFmt w:val="lowerLetter"/>
      <w:lvlText w:val="%5)"/>
      <w:lvlJc w:val="left"/>
      <w:pPr>
        <w:tabs>
          <w:tab w:val="num" w:pos="2668"/>
        </w:tabs>
        <w:ind w:left="2668" w:hanging="420"/>
      </w:pPr>
    </w:lvl>
    <w:lvl w:ilvl="5">
      <w:start w:val="1"/>
      <w:numFmt w:val="lowerRoman"/>
      <w:lvlText w:val="%6."/>
      <w:lvlJc w:val="right"/>
      <w:pPr>
        <w:tabs>
          <w:tab w:val="num" w:pos="3088"/>
        </w:tabs>
        <w:ind w:left="3088" w:hanging="420"/>
      </w:pPr>
    </w:lvl>
    <w:lvl w:ilvl="6">
      <w:start w:val="1"/>
      <w:numFmt w:val="decimal"/>
      <w:lvlText w:val="%7."/>
      <w:lvlJc w:val="left"/>
      <w:pPr>
        <w:tabs>
          <w:tab w:val="num" w:pos="3508"/>
        </w:tabs>
        <w:ind w:left="3508" w:hanging="420"/>
      </w:pPr>
    </w:lvl>
    <w:lvl w:ilvl="7">
      <w:start w:val="1"/>
      <w:numFmt w:val="lowerLetter"/>
      <w:lvlText w:val="%8)"/>
      <w:lvlJc w:val="left"/>
      <w:pPr>
        <w:tabs>
          <w:tab w:val="num" w:pos="3928"/>
        </w:tabs>
        <w:ind w:left="3928" w:hanging="420"/>
      </w:pPr>
    </w:lvl>
    <w:lvl w:ilvl="8">
      <w:start w:val="1"/>
      <w:numFmt w:val="lowerRoman"/>
      <w:lvlText w:val="%9."/>
      <w:lvlJc w:val="right"/>
      <w:pPr>
        <w:tabs>
          <w:tab w:val="num" w:pos="4348"/>
        </w:tabs>
        <w:ind w:left="4348" w:hanging="420"/>
      </w:pPr>
    </w:lvl>
  </w:abstractNum>
  <w:abstractNum w:abstractNumId="3">
    <w:nsid w:val="5E2E5779"/>
    <w:multiLevelType w:val="multilevel"/>
    <w:tmpl w:val="5E2E5779"/>
    <w:lvl w:ilvl="0">
      <w:numFmt w:val="bullet"/>
      <w:lvlText w:val="—"/>
      <w:lvlJc w:val="left"/>
      <w:pPr>
        <w:ind w:left="360" w:hanging="360"/>
      </w:pPr>
      <w:rPr>
        <w:rFonts w:ascii="微软雅黑" w:eastAsia="微软雅黑" w:hAnsi="微软雅黑"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5F6A3DC4"/>
    <w:multiLevelType w:val="multilevel"/>
    <w:tmpl w:val="5F6A3DC4"/>
    <w:lvl w:ilvl="0">
      <w:start w:val="1"/>
      <w:numFmt w:val="upperRoman"/>
      <w:pStyle w:val="4"/>
      <w:lvlText w:val="%1、"/>
      <w:lvlJc w:val="left"/>
      <w:pPr>
        <w:tabs>
          <w:tab w:val="num" w:pos="1605"/>
        </w:tabs>
        <w:ind w:left="1605" w:hanging="1080"/>
      </w:pPr>
      <w:rPr>
        <w:rFonts w:hint="eastAsia"/>
      </w:r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5">
    <w:nsid w:val="6ACF5494"/>
    <w:multiLevelType w:val="hybridMultilevel"/>
    <w:tmpl w:val="F41ED40A"/>
    <w:lvl w:ilvl="0" w:tplc="2D661A42">
      <w:start w:val="1"/>
      <w:numFmt w:val="decimal"/>
      <w:lvlText w:val="%1."/>
      <w:lvlJc w:val="left"/>
      <w:pPr>
        <w:tabs>
          <w:tab w:val="num" w:pos="568"/>
        </w:tabs>
        <w:ind w:left="982" w:hanging="414"/>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B9D3368"/>
    <w:multiLevelType w:val="multilevel"/>
    <w:tmpl w:val="6B9D3368"/>
    <w:lvl w:ilvl="0">
      <w:start w:val="1"/>
      <w:numFmt w:val="decimal"/>
      <w:lvlText w:val="%1."/>
      <w:lvlJc w:val="left"/>
      <w:pPr>
        <w:ind w:left="3170" w:hanging="420"/>
      </w:pPr>
    </w:lvl>
    <w:lvl w:ilvl="1">
      <w:start w:val="1"/>
      <w:numFmt w:val="lowerLetter"/>
      <w:lvlText w:val="%2)"/>
      <w:lvlJc w:val="left"/>
      <w:pPr>
        <w:ind w:left="3590" w:hanging="420"/>
      </w:pPr>
    </w:lvl>
    <w:lvl w:ilvl="2">
      <w:start w:val="1"/>
      <w:numFmt w:val="lowerRoman"/>
      <w:lvlText w:val="%3."/>
      <w:lvlJc w:val="right"/>
      <w:pPr>
        <w:ind w:left="4010" w:hanging="420"/>
      </w:pPr>
    </w:lvl>
    <w:lvl w:ilvl="3">
      <w:start w:val="1"/>
      <w:numFmt w:val="decimal"/>
      <w:lvlText w:val="%4."/>
      <w:lvlJc w:val="left"/>
      <w:pPr>
        <w:ind w:left="4430" w:hanging="420"/>
      </w:pPr>
    </w:lvl>
    <w:lvl w:ilvl="4">
      <w:start w:val="1"/>
      <w:numFmt w:val="lowerLetter"/>
      <w:lvlText w:val="%5)"/>
      <w:lvlJc w:val="left"/>
      <w:pPr>
        <w:ind w:left="4850" w:hanging="420"/>
      </w:pPr>
    </w:lvl>
    <w:lvl w:ilvl="5">
      <w:start w:val="1"/>
      <w:numFmt w:val="lowerRoman"/>
      <w:lvlText w:val="%6."/>
      <w:lvlJc w:val="right"/>
      <w:pPr>
        <w:ind w:left="5270" w:hanging="420"/>
      </w:pPr>
    </w:lvl>
    <w:lvl w:ilvl="6">
      <w:start w:val="1"/>
      <w:numFmt w:val="decimal"/>
      <w:lvlText w:val="%7."/>
      <w:lvlJc w:val="left"/>
      <w:pPr>
        <w:ind w:left="5690" w:hanging="420"/>
      </w:pPr>
    </w:lvl>
    <w:lvl w:ilvl="7">
      <w:start w:val="1"/>
      <w:numFmt w:val="lowerLetter"/>
      <w:lvlText w:val="%8)"/>
      <w:lvlJc w:val="left"/>
      <w:pPr>
        <w:ind w:left="6110" w:hanging="420"/>
      </w:pPr>
    </w:lvl>
    <w:lvl w:ilvl="8">
      <w:start w:val="1"/>
      <w:numFmt w:val="lowerRoman"/>
      <w:lvlText w:val="%9."/>
      <w:lvlJc w:val="right"/>
      <w:pPr>
        <w:ind w:left="6530" w:hanging="420"/>
      </w:pPr>
    </w:lvl>
  </w:abstractNum>
  <w:abstractNum w:abstractNumId="7">
    <w:nsid w:val="75A04673"/>
    <w:multiLevelType w:val="multilevel"/>
    <w:tmpl w:val="75A04673"/>
    <w:lvl w:ilvl="0">
      <w:start w:val="1"/>
      <w:numFmt w:val="upperLetter"/>
      <w:pStyle w:val="2"/>
      <w:lvlText w:val="%1."/>
      <w:lvlJc w:val="left"/>
      <w:pPr>
        <w:tabs>
          <w:tab w:val="num" w:pos="360"/>
        </w:tabs>
        <w:ind w:left="360" w:hanging="36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7906362E"/>
    <w:multiLevelType w:val="multilevel"/>
    <w:tmpl w:val="7906362E"/>
    <w:lvl w:ilvl="0">
      <w:start w:val="1"/>
      <w:numFmt w:val="upperLetter"/>
      <w:pStyle w:val="1"/>
      <w:lvlText w:val="%1．"/>
      <w:lvlJc w:val="left"/>
      <w:pPr>
        <w:tabs>
          <w:tab w:val="num" w:pos="720"/>
        </w:tabs>
        <w:ind w:left="720" w:hanging="720"/>
      </w:pPr>
      <w:rPr>
        <w:rFonts w:hint="eastAsia"/>
      </w:rPr>
    </w:lvl>
    <w:lvl w:ilvl="1">
      <w:start w:val="1"/>
      <w:numFmt w:val="japaneseCounting"/>
      <w:lvlText w:val="（%2）"/>
      <w:lvlJc w:val="left"/>
      <w:pPr>
        <w:tabs>
          <w:tab w:val="num" w:pos="1275"/>
        </w:tabs>
        <w:ind w:left="1275" w:hanging="855"/>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7"/>
  </w:num>
  <w:num w:numId="2">
    <w:abstractNumId w:val="4"/>
  </w:num>
  <w:num w:numId="3">
    <w:abstractNumId w:val="0"/>
  </w:num>
  <w:num w:numId="4">
    <w:abstractNumId w:val="8"/>
  </w:num>
  <w:num w:numId="5">
    <w:abstractNumId w:val="3"/>
  </w:num>
  <w:num w:numId="6">
    <w:abstractNumId w:val="2"/>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defaultTabStop w:val="425"/>
  <w:doNotHyphenateCaps/>
  <w:drawingGridHorizontalSpacing w:val="120"/>
  <w:drawingGridVerticalSpacing w:val="163"/>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C5B"/>
    <w:rsid w:val="000011CB"/>
    <w:rsid w:val="00003712"/>
    <w:rsid w:val="00004D42"/>
    <w:rsid w:val="0001031A"/>
    <w:rsid w:val="000113F7"/>
    <w:rsid w:val="0001225D"/>
    <w:rsid w:val="0001237C"/>
    <w:rsid w:val="0001354F"/>
    <w:rsid w:val="00014F2D"/>
    <w:rsid w:val="000163DC"/>
    <w:rsid w:val="00022827"/>
    <w:rsid w:val="00023C4A"/>
    <w:rsid w:val="00027D53"/>
    <w:rsid w:val="00031958"/>
    <w:rsid w:val="00035392"/>
    <w:rsid w:val="00035C7D"/>
    <w:rsid w:val="0003732D"/>
    <w:rsid w:val="00037642"/>
    <w:rsid w:val="0003783C"/>
    <w:rsid w:val="00040BD9"/>
    <w:rsid w:val="00041390"/>
    <w:rsid w:val="0004288D"/>
    <w:rsid w:val="0004313D"/>
    <w:rsid w:val="0004353E"/>
    <w:rsid w:val="00043704"/>
    <w:rsid w:val="0004627B"/>
    <w:rsid w:val="00046421"/>
    <w:rsid w:val="00050104"/>
    <w:rsid w:val="00052348"/>
    <w:rsid w:val="00052547"/>
    <w:rsid w:val="00053031"/>
    <w:rsid w:val="00053DAB"/>
    <w:rsid w:val="000552B7"/>
    <w:rsid w:val="000574FB"/>
    <w:rsid w:val="00057D66"/>
    <w:rsid w:val="0006105E"/>
    <w:rsid w:val="000639A8"/>
    <w:rsid w:val="000647E7"/>
    <w:rsid w:val="00065379"/>
    <w:rsid w:val="00065684"/>
    <w:rsid w:val="00067600"/>
    <w:rsid w:val="000677C9"/>
    <w:rsid w:val="00070EA5"/>
    <w:rsid w:val="000728BE"/>
    <w:rsid w:val="00073285"/>
    <w:rsid w:val="000741B5"/>
    <w:rsid w:val="00074C60"/>
    <w:rsid w:val="00076979"/>
    <w:rsid w:val="000769BB"/>
    <w:rsid w:val="0008041D"/>
    <w:rsid w:val="00082C75"/>
    <w:rsid w:val="00084265"/>
    <w:rsid w:val="00085690"/>
    <w:rsid w:val="00086B8E"/>
    <w:rsid w:val="00090315"/>
    <w:rsid w:val="00090ADF"/>
    <w:rsid w:val="00090DD5"/>
    <w:rsid w:val="00092F3C"/>
    <w:rsid w:val="00092F51"/>
    <w:rsid w:val="0009464C"/>
    <w:rsid w:val="00094A41"/>
    <w:rsid w:val="000A060B"/>
    <w:rsid w:val="000A1B10"/>
    <w:rsid w:val="000B0322"/>
    <w:rsid w:val="000B060E"/>
    <w:rsid w:val="000B35B2"/>
    <w:rsid w:val="000B737B"/>
    <w:rsid w:val="000B7C3D"/>
    <w:rsid w:val="000B7E14"/>
    <w:rsid w:val="000C5413"/>
    <w:rsid w:val="000C5BB3"/>
    <w:rsid w:val="000C6036"/>
    <w:rsid w:val="000C6E80"/>
    <w:rsid w:val="000D1CE0"/>
    <w:rsid w:val="000D2845"/>
    <w:rsid w:val="000D362A"/>
    <w:rsid w:val="000D51B9"/>
    <w:rsid w:val="000D56DC"/>
    <w:rsid w:val="000D6A7B"/>
    <w:rsid w:val="000D76F1"/>
    <w:rsid w:val="000E0128"/>
    <w:rsid w:val="000E01F1"/>
    <w:rsid w:val="000E1641"/>
    <w:rsid w:val="000E3902"/>
    <w:rsid w:val="000E4497"/>
    <w:rsid w:val="000E4856"/>
    <w:rsid w:val="000E4D45"/>
    <w:rsid w:val="000E5067"/>
    <w:rsid w:val="000E5749"/>
    <w:rsid w:val="000E78E1"/>
    <w:rsid w:val="000F746A"/>
    <w:rsid w:val="000F78E9"/>
    <w:rsid w:val="00102DDE"/>
    <w:rsid w:val="00103AC3"/>
    <w:rsid w:val="001055A0"/>
    <w:rsid w:val="00105F55"/>
    <w:rsid w:val="00106495"/>
    <w:rsid w:val="00110932"/>
    <w:rsid w:val="00112C6B"/>
    <w:rsid w:val="00112F49"/>
    <w:rsid w:val="00116213"/>
    <w:rsid w:val="00116413"/>
    <w:rsid w:val="0011651C"/>
    <w:rsid w:val="001201A8"/>
    <w:rsid w:val="00121EB7"/>
    <w:rsid w:val="00121F4B"/>
    <w:rsid w:val="0012365E"/>
    <w:rsid w:val="0012550C"/>
    <w:rsid w:val="00125C25"/>
    <w:rsid w:val="001267C9"/>
    <w:rsid w:val="00126809"/>
    <w:rsid w:val="0013092A"/>
    <w:rsid w:val="001309C4"/>
    <w:rsid w:val="00134710"/>
    <w:rsid w:val="0013648B"/>
    <w:rsid w:val="00137B2B"/>
    <w:rsid w:val="001433AC"/>
    <w:rsid w:val="00145E51"/>
    <w:rsid w:val="00150129"/>
    <w:rsid w:val="00150A2F"/>
    <w:rsid w:val="0015101C"/>
    <w:rsid w:val="00153D34"/>
    <w:rsid w:val="001544E7"/>
    <w:rsid w:val="0015637F"/>
    <w:rsid w:val="00162718"/>
    <w:rsid w:val="0016376A"/>
    <w:rsid w:val="00164262"/>
    <w:rsid w:val="00165D6A"/>
    <w:rsid w:val="00167BBC"/>
    <w:rsid w:val="00170B7A"/>
    <w:rsid w:val="00171F28"/>
    <w:rsid w:val="0017359A"/>
    <w:rsid w:val="00174020"/>
    <w:rsid w:val="00174FED"/>
    <w:rsid w:val="001752EA"/>
    <w:rsid w:val="0017647B"/>
    <w:rsid w:val="00176ABA"/>
    <w:rsid w:val="00181B68"/>
    <w:rsid w:val="0018215B"/>
    <w:rsid w:val="00182264"/>
    <w:rsid w:val="00182645"/>
    <w:rsid w:val="0018410F"/>
    <w:rsid w:val="00185D67"/>
    <w:rsid w:val="00185D76"/>
    <w:rsid w:val="00186584"/>
    <w:rsid w:val="00190047"/>
    <w:rsid w:val="00190377"/>
    <w:rsid w:val="00192B97"/>
    <w:rsid w:val="001946AC"/>
    <w:rsid w:val="0019484B"/>
    <w:rsid w:val="00194A1F"/>
    <w:rsid w:val="00197502"/>
    <w:rsid w:val="00197BA7"/>
    <w:rsid w:val="00197C63"/>
    <w:rsid w:val="00197FAE"/>
    <w:rsid w:val="001A13ED"/>
    <w:rsid w:val="001A31DD"/>
    <w:rsid w:val="001A7B50"/>
    <w:rsid w:val="001A7FA2"/>
    <w:rsid w:val="001B1B96"/>
    <w:rsid w:val="001B2B70"/>
    <w:rsid w:val="001B427F"/>
    <w:rsid w:val="001B730A"/>
    <w:rsid w:val="001C2A98"/>
    <w:rsid w:val="001C2C79"/>
    <w:rsid w:val="001C2DF8"/>
    <w:rsid w:val="001C44F5"/>
    <w:rsid w:val="001C6143"/>
    <w:rsid w:val="001C7458"/>
    <w:rsid w:val="001C74C9"/>
    <w:rsid w:val="001C7A76"/>
    <w:rsid w:val="001D0A93"/>
    <w:rsid w:val="001D4FBC"/>
    <w:rsid w:val="001D650B"/>
    <w:rsid w:val="001D6626"/>
    <w:rsid w:val="001D7D7A"/>
    <w:rsid w:val="001E0925"/>
    <w:rsid w:val="001E53E3"/>
    <w:rsid w:val="001F0888"/>
    <w:rsid w:val="001F34C1"/>
    <w:rsid w:val="001F6090"/>
    <w:rsid w:val="002002BD"/>
    <w:rsid w:val="00200E28"/>
    <w:rsid w:val="00201A37"/>
    <w:rsid w:val="00202895"/>
    <w:rsid w:val="00205707"/>
    <w:rsid w:val="00206854"/>
    <w:rsid w:val="00207DAC"/>
    <w:rsid w:val="0021285B"/>
    <w:rsid w:val="00212AAF"/>
    <w:rsid w:val="00212AEE"/>
    <w:rsid w:val="00213DCB"/>
    <w:rsid w:val="00221C8C"/>
    <w:rsid w:val="00221F38"/>
    <w:rsid w:val="00223E57"/>
    <w:rsid w:val="0022545A"/>
    <w:rsid w:val="00226056"/>
    <w:rsid w:val="002261DF"/>
    <w:rsid w:val="00230505"/>
    <w:rsid w:val="00233D66"/>
    <w:rsid w:val="00235C89"/>
    <w:rsid w:val="00235EFE"/>
    <w:rsid w:val="002361E9"/>
    <w:rsid w:val="00237F00"/>
    <w:rsid w:val="002422F5"/>
    <w:rsid w:val="00242FDD"/>
    <w:rsid w:val="0024320B"/>
    <w:rsid w:val="00243762"/>
    <w:rsid w:val="00243D67"/>
    <w:rsid w:val="0024429E"/>
    <w:rsid w:val="00244311"/>
    <w:rsid w:val="00244D93"/>
    <w:rsid w:val="00244F91"/>
    <w:rsid w:val="002455C6"/>
    <w:rsid w:val="00245935"/>
    <w:rsid w:val="00245AC4"/>
    <w:rsid w:val="00247052"/>
    <w:rsid w:val="00247F08"/>
    <w:rsid w:val="00250828"/>
    <w:rsid w:val="00252130"/>
    <w:rsid w:val="00252382"/>
    <w:rsid w:val="00252E12"/>
    <w:rsid w:val="0025385C"/>
    <w:rsid w:val="002539C2"/>
    <w:rsid w:val="0025467F"/>
    <w:rsid w:val="002547BD"/>
    <w:rsid w:val="00256148"/>
    <w:rsid w:val="00264B8C"/>
    <w:rsid w:val="002660EF"/>
    <w:rsid w:val="002670BC"/>
    <w:rsid w:val="00267E50"/>
    <w:rsid w:val="00267F2F"/>
    <w:rsid w:val="00270C1D"/>
    <w:rsid w:val="0027408F"/>
    <w:rsid w:val="00275485"/>
    <w:rsid w:val="00276914"/>
    <w:rsid w:val="00277CA3"/>
    <w:rsid w:val="00282ADF"/>
    <w:rsid w:val="00282EC8"/>
    <w:rsid w:val="002856FC"/>
    <w:rsid w:val="002859C6"/>
    <w:rsid w:val="00296579"/>
    <w:rsid w:val="0029710E"/>
    <w:rsid w:val="002975A8"/>
    <w:rsid w:val="002A136E"/>
    <w:rsid w:val="002A24B2"/>
    <w:rsid w:val="002A4036"/>
    <w:rsid w:val="002A4C30"/>
    <w:rsid w:val="002A53A9"/>
    <w:rsid w:val="002A56FC"/>
    <w:rsid w:val="002A7EB3"/>
    <w:rsid w:val="002B19D4"/>
    <w:rsid w:val="002B2198"/>
    <w:rsid w:val="002B24C9"/>
    <w:rsid w:val="002B3098"/>
    <w:rsid w:val="002B3378"/>
    <w:rsid w:val="002B35F7"/>
    <w:rsid w:val="002B384D"/>
    <w:rsid w:val="002B44AD"/>
    <w:rsid w:val="002C167B"/>
    <w:rsid w:val="002C3EAB"/>
    <w:rsid w:val="002C4410"/>
    <w:rsid w:val="002C6A9B"/>
    <w:rsid w:val="002C784D"/>
    <w:rsid w:val="002C789A"/>
    <w:rsid w:val="002C7AF5"/>
    <w:rsid w:val="002D19AE"/>
    <w:rsid w:val="002D3A09"/>
    <w:rsid w:val="002D3BA9"/>
    <w:rsid w:val="002D400F"/>
    <w:rsid w:val="002D4553"/>
    <w:rsid w:val="002D58AA"/>
    <w:rsid w:val="002E1286"/>
    <w:rsid w:val="002E261C"/>
    <w:rsid w:val="002E33E3"/>
    <w:rsid w:val="002E58B3"/>
    <w:rsid w:val="002E6BD0"/>
    <w:rsid w:val="002E6E45"/>
    <w:rsid w:val="002E77A6"/>
    <w:rsid w:val="002E7F97"/>
    <w:rsid w:val="002F2BF2"/>
    <w:rsid w:val="002F32B4"/>
    <w:rsid w:val="002F41E0"/>
    <w:rsid w:val="002F6A0D"/>
    <w:rsid w:val="002F7B1B"/>
    <w:rsid w:val="003036D7"/>
    <w:rsid w:val="0030502A"/>
    <w:rsid w:val="003068C4"/>
    <w:rsid w:val="00306AEA"/>
    <w:rsid w:val="0030795F"/>
    <w:rsid w:val="003118D4"/>
    <w:rsid w:val="00312D2B"/>
    <w:rsid w:val="00315E58"/>
    <w:rsid w:val="00316467"/>
    <w:rsid w:val="00320786"/>
    <w:rsid w:val="00323163"/>
    <w:rsid w:val="00323C56"/>
    <w:rsid w:val="0032573F"/>
    <w:rsid w:val="00325C68"/>
    <w:rsid w:val="00330243"/>
    <w:rsid w:val="003302D4"/>
    <w:rsid w:val="00330370"/>
    <w:rsid w:val="00330B94"/>
    <w:rsid w:val="0033112F"/>
    <w:rsid w:val="00332156"/>
    <w:rsid w:val="00333BD4"/>
    <w:rsid w:val="003349F3"/>
    <w:rsid w:val="0033534D"/>
    <w:rsid w:val="003405BD"/>
    <w:rsid w:val="00340E2E"/>
    <w:rsid w:val="0034427F"/>
    <w:rsid w:val="00344B42"/>
    <w:rsid w:val="00346A47"/>
    <w:rsid w:val="00347A1E"/>
    <w:rsid w:val="0035067C"/>
    <w:rsid w:val="0035080A"/>
    <w:rsid w:val="00351B58"/>
    <w:rsid w:val="00351CBA"/>
    <w:rsid w:val="00352066"/>
    <w:rsid w:val="00353B3D"/>
    <w:rsid w:val="00354B56"/>
    <w:rsid w:val="00355D98"/>
    <w:rsid w:val="00357EEC"/>
    <w:rsid w:val="003636C1"/>
    <w:rsid w:val="0036385B"/>
    <w:rsid w:val="00364041"/>
    <w:rsid w:val="00364ED6"/>
    <w:rsid w:val="0037049D"/>
    <w:rsid w:val="00372628"/>
    <w:rsid w:val="00375183"/>
    <w:rsid w:val="00376119"/>
    <w:rsid w:val="003843D8"/>
    <w:rsid w:val="00385340"/>
    <w:rsid w:val="00390D6F"/>
    <w:rsid w:val="00391276"/>
    <w:rsid w:val="003922BA"/>
    <w:rsid w:val="00393A15"/>
    <w:rsid w:val="00393A90"/>
    <w:rsid w:val="0039506B"/>
    <w:rsid w:val="003958DE"/>
    <w:rsid w:val="003A15DC"/>
    <w:rsid w:val="003A38A4"/>
    <w:rsid w:val="003A48A3"/>
    <w:rsid w:val="003A4D8E"/>
    <w:rsid w:val="003A5949"/>
    <w:rsid w:val="003A6366"/>
    <w:rsid w:val="003A7040"/>
    <w:rsid w:val="003B0749"/>
    <w:rsid w:val="003B0E4C"/>
    <w:rsid w:val="003B166E"/>
    <w:rsid w:val="003B1BD5"/>
    <w:rsid w:val="003B4EEF"/>
    <w:rsid w:val="003B596D"/>
    <w:rsid w:val="003B6DA1"/>
    <w:rsid w:val="003B7BD0"/>
    <w:rsid w:val="003C235C"/>
    <w:rsid w:val="003C4DC3"/>
    <w:rsid w:val="003D08D1"/>
    <w:rsid w:val="003D27EF"/>
    <w:rsid w:val="003D2C2F"/>
    <w:rsid w:val="003D33D6"/>
    <w:rsid w:val="003D4A89"/>
    <w:rsid w:val="003D53D3"/>
    <w:rsid w:val="003D6D6C"/>
    <w:rsid w:val="003E611B"/>
    <w:rsid w:val="003E64BD"/>
    <w:rsid w:val="003F01F2"/>
    <w:rsid w:val="003F17E9"/>
    <w:rsid w:val="003F6ED2"/>
    <w:rsid w:val="003F716A"/>
    <w:rsid w:val="003F7F99"/>
    <w:rsid w:val="004004FE"/>
    <w:rsid w:val="00403913"/>
    <w:rsid w:val="00403A0D"/>
    <w:rsid w:val="00403BC4"/>
    <w:rsid w:val="00404396"/>
    <w:rsid w:val="004109A6"/>
    <w:rsid w:val="0041133E"/>
    <w:rsid w:val="00414CF2"/>
    <w:rsid w:val="004150E4"/>
    <w:rsid w:val="0041611B"/>
    <w:rsid w:val="004209B7"/>
    <w:rsid w:val="00420AA6"/>
    <w:rsid w:val="004213EA"/>
    <w:rsid w:val="00423270"/>
    <w:rsid w:val="004250B7"/>
    <w:rsid w:val="00426BED"/>
    <w:rsid w:val="00431786"/>
    <w:rsid w:val="00432405"/>
    <w:rsid w:val="00433765"/>
    <w:rsid w:val="00436D80"/>
    <w:rsid w:val="004377E0"/>
    <w:rsid w:val="00437851"/>
    <w:rsid w:val="00440A23"/>
    <w:rsid w:val="00443B09"/>
    <w:rsid w:val="00444961"/>
    <w:rsid w:val="00445C35"/>
    <w:rsid w:val="00445CAB"/>
    <w:rsid w:val="004465DD"/>
    <w:rsid w:val="00446A76"/>
    <w:rsid w:val="00447F02"/>
    <w:rsid w:val="00450DCF"/>
    <w:rsid w:val="00452F36"/>
    <w:rsid w:val="00463FC3"/>
    <w:rsid w:val="004643BE"/>
    <w:rsid w:val="00466C77"/>
    <w:rsid w:val="00467A6E"/>
    <w:rsid w:val="00472B83"/>
    <w:rsid w:val="004732C8"/>
    <w:rsid w:val="00476958"/>
    <w:rsid w:val="004810F5"/>
    <w:rsid w:val="00481308"/>
    <w:rsid w:val="00483265"/>
    <w:rsid w:val="004855EC"/>
    <w:rsid w:val="00491DF0"/>
    <w:rsid w:val="00493BF9"/>
    <w:rsid w:val="00495B8D"/>
    <w:rsid w:val="00496EDE"/>
    <w:rsid w:val="004A05E5"/>
    <w:rsid w:val="004A1653"/>
    <w:rsid w:val="004A32CE"/>
    <w:rsid w:val="004A42DB"/>
    <w:rsid w:val="004A541C"/>
    <w:rsid w:val="004A548D"/>
    <w:rsid w:val="004A56A8"/>
    <w:rsid w:val="004B0FC7"/>
    <w:rsid w:val="004B20E9"/>
    <w:rsid w:val="004B2641"/>
    <w:rsid w:val="004B312F"/>
    <w:rsid w:val="004B3670"/>
    <w:rsid w:val="004B60D1"/>
    <w:rsid w:val="004C294D"/>
    <w:rsid w:val="004C3943"/>
    <w:rsid w:val="004C4FC0"/>
    <w:rsid w:val="004C7D88"/>
    <w:rsid w:val="004D0D0A"/>
    <w:rsid w:val="004D0EE4"/>
    <w:rsid w:val="004D4D55"/>
    <w:rsid w:val="004D54CB"/>
    <w:rsid w:val="004D62BB"/>
    <w:rsid w:val="004E16A1"/>
    <w:rsid w:val="004E21FE"/>
    <w:rsid w:val="004E3F45"/>
    <w:rsid w:val="004E47DE"/>
    <w:rsid w:val="004E5CEE"/>
    <w:rsid w:val="004E73CF"/>
    <w:rsid w:val="004E7BB6"/>
    <w:rsid w:val="004F0C1D"/>
    <w:rsid w:val="004F14D2"/>
    <w:rsid w:val="004F3DA1"/>
    <w:rsid w:val="004F3F0B"/>
    <w:rsid w:val="004F5293"/>
    <w:rsid w:val="004F67DE"/>
    <w:rsid w:val="004F7676"/>
    <w:rsid w:val="00502AF3"/>
    <w:rsid w:val="005033AC"/>
    <w:rsid w:val="00504FE4"/>
    <w:rsid w:val="00505F77"/>
    <w:rsid w:val="005072D7"/>
    <w:rsid w:val="005129A7"/>
    <w:rsid w:val="00512F86"/>
    <w:rsid w:val="005167F1"/>
    <w:rsid w:val="005168D3"/>
    <w:rsid w:val="00516B79"/>
    <w:rsid w:val="00521F05"/>
    <w:rsid w:val="005226CD"/>
    <w:rsid w:val="00523F10"/>
    <w:rsid w:val="00524C18"/>
    <w:rsid w:val="005251C8"/>
    <w:rsid w:val="00526456"/>
    <w:rsid w:val="00526554"/>
    <w:rsid w:val="00530D9D"/>
    <w:rsid w:val="00532D51"/>
    <w:rsid w:val="005334EA"/>
    <w:rsid w:val="00533DAE"/>
    <w:rsid w:val="005350C3"/>
    <w:rsid w:val="00535553"/>
    <w:rsid w:val="0053559F"/>
    <w:rsid w:val="005363DB"/>
    <w:rsid w:val="005367E2"/>
    <w:rsid w:val="00537037"/>
    <w:rsid w:val="0054495D"/>
    <w:rsid w:val="00544C45"/>
    <w:rsid w:val="00544C6E"/>
    <w:rsid w:val="0054546A"/>
    <w:rsid w:val="00545BF4"/>
    <w:rsid w:val="00546B4B"/>
    <w:rsid w:val="00547333"/>
    <w:rsid w:val="00552741"/>
    <w:rsid w:val="005540F2"/>
    <w:rsid w:val="00555BD8"/>
    <w:rsid w:val="00560BCE"/>
    <w:rsid w:val="005610B7"/>
    <w:rsid w:val="0056169A"/>
    <w:rsid w:val="00561C7F"/>
    <w:rsid w:val="00561DDC"/>
    <w:rsid w:val="005648A0"/>
    <w:rsid w:val="00567A00"/>
    <w:rsid w:val="00571224"/>
    <w:rsid w:val="00571748"/>
    <w:rsid w:val="00573359"/>
    <w:rsid w:val="00573412"/>
    <w:rsid w:val="00574B47"/>
    <w:rsid w:val="00575B58"/>
    <w:rsid w:val="005774F5"/>
    <w:rsid w:val="00577B2B"/>
    <w:rsid w:val="005827A4"/>
    <w:rsid w:val="00583EA2"/>
    <w:rsid w:val="00584242"/>
    <w:rsid w:val="00585457"/>
    <w:rsid w:val="00585D63"/>
    <w:rsid w:val="0058701D"/>
    <w:rsid w:val="005925BC"/>
    <w:rsid w:val="00593409"/>
    <w:rsid w:val="005934D2"/>
    <w:rsid w:val="00593B33"/>
    <w:rsid w:val="005964B4"/>
    <w:rsid w:val="00597BD4"/>
    <w:rsid w:val="005A2C8D"/>
    <w:rsid w:val="005A33D9"/>
    <w:rsid w:val="005A7110"/>
    <w:rsid w:val="005B0290"/>
    <w:rsid w:val="005B2705"/>
    <w:rsid w:val="005B30DC"/>
    <w:rsid w:val="005B39D9"/>
    <w:rsid w:val="005B4A9F"/>
    <w:rsid w:val="005B4DC4"/>
    <w:rsid w:val="005B4F84"/>
    <w:rsid w:val="005B5015"/>
    <w:rsid w:val="005B5A73"/>
    <w:rsid w:val="005B6687"/>
    <w:rsid w:val="005B6F2A"/>
    <w:rsid w:val="005B741B"/>
    <w:rsid w:val="005C0B3D"/>
    <w:rsid w:val="005C175B"/>
    <w:rsid w:val="005C2098"/>
    <w:rsid w:val="005D262F"/>
    <w:rsid w:val="005D4241"/>
    <w:rsid w:val="005D4276"/>
    <w:rsid w:val="005D4B6E"/>
    <w:rsid w:val="005D5C55"/>
    <w:rsid w:val="005D7924"/>
    <w:rsid w:val="005E10CB"/>
    <w:rsid w:val="005E28F2"/>
    <w:rsid w:val="005E2D82"/>
    <w:rsid w:val="005E6E39"/>
    <w:rsid w:val="005E708A"/>
    <w:rsid w:val="005E7A2D"/>
    <w:rsid w:val="005F00BB"/>
    <w:rsid w:val="005F29B8"/>
    <w:rsid w:val="005F3A08"/>
    <w:rsid w:val="005F4469"/>
    <w:rsid w:val="005F4842"/>
    <w:rsid w:val="005F5B10"/>
    <w:rsid w:val="00601FE0"/>
    <w:rsid w:val="00602105"/>
    <w:rsid w:val="006023C6"/>
    <w:rsid w:val="006033C4"/>
    <w:rsid w:val="0060386C"/>
    <w:rsid w:val="00605600"/>
    <w:rsid w:val="00605EB6"/>
    <w:rsid w:val="00606A14"/>
    <w:rsid w:val="00607FFD"/>
    <w:rsid w:val="0061090D"/>
    <w:rsid w:val="00611F0A"/>
    <w:rsid w:val="00613D22"/>
    <w:rsid w:val="00613E7B"/>
    <w:rsid w:val="00617680"/>
    <w:rsid w:val="006206EC"/>
    <w:rsid w:val="0062074A"/>
    <w:rsid w:val="00621CB2"/>
    <w:rsid w:val="0062248F"/>
    <w:rsid w:val="0062310F"/>
    <w:rsid w:val="006231D4"/>
    <w:rsid w:val="00623662"/>
    <w:rsid w:val="006247ED"/>
    <w:rsid w:val="00627C4D"/>
    <w:rsid w:val="006305A1"/>
    <w:rsid w:val="0063086A"/>
    <w:rsid w:val="006340BC"/>
    <w:rsid w:val="006359B4"/>
    <w:rsid w:val="00640F31"/>
    <w:rsid w:val="00643E8F"/>
    <w:rsid w:val="006448ED"/>
    <w:rsid w:val="006452DE"/>
    <w:rsid w:val="006470B4"/>
    <w:rsid w:val="00647E6D"/>
    <w:rsid w:val="00653EBF"/>
    <w:rsid w:val="00654BA2"/>
    <w:rsid w:val="00655331"/>
    <w:rsid w:val="00656A9C"/>
    <w:rsid w:val="0066156E"/>
    <w:rsid w:val="00661701"/>
    <w:rsid w:val="00664273"/>
    <w:rsid w:val="0066602D"/>
    <w:rsid w:val="00670B9F"/>
    <w:rsid w:val="006715BF"/>
    <w:rsid w:val="006717DA"/>
    <w:rsid w:val="0067344A"/>
    <w:rsid w:val="00674EC0"/>
    <w:rsid w:val="00676198"/>
    <w:rsid w:val="00676850"/>
    <w:rsid w:val="00680B97"/>
    <w:rsid w:val="006827BC"/>
    <w:rsid w:val="00683DFE"/>
    <w:rsid w:val="0068495E"/>
    <w:rsid w:val="006863BC"/>
    <w:rsid w:val="00686AFE"/>
    <w:rsid w:val="00687629"/>
    <w:rsid w:val="006879CE"/>
    <w:rsid w:val="00691BD3"/>
    <w:rsid w:val="006950DF"/>
    <w:rsid w:val="00695ED8"/>
    <w:rsid w:val="006969CE"/>
    <w:rsid w:val="00696E1F"/>
    <w:rsid w:val="006A0A03"/>
    <w:rsid w:val="006A3197"/>
    <w:rsid w:val="006A457B"/>
    <w:rsid w:val="006B411F"/>
    <w:rsid w:val="006B4A2F"/>
    <w:rsid w:val="006B5464"/>
    <w:rsid w:val="006C178D"/>
    <w:rsid w:val="006C188F"/>
    <w:rsid w:val="006C4407"/>
    <w:rsid w:val="006C547E"/>
    <w:rsid w:val="006C6921"/>
    <w:rsid w:val="006D0D42"/>
    <w:rsid w:val="006D14CF"/>
    <w:rsid w:val="006D256C"/>
    <w:rsid w:val="006D280A"/>
    <w:rsid w:val="006D2C3C"/>
    <w:rsid w:val="006D51AE"/>
    <w:rsid w:val="006D56D6"/>
    <w:rsid w:val="006D71F3"/>
    <w:rsid w:val="006E16A8"/>
    <w:rsid w:val="006E26F0"/>
    <w:rsid w:val="006E4502"/>
    <w:rsid w:val="006E5EE7"/>
    <w:rsid w:val="006E7B93"/>
    <w:rsid w:val="006F04B9"/>
    <w:rsid w:val="006F2864"/>
    <w:rsid w:val="006F4D89"/>
    <w:rsid w:val="006F73D4"/>
    <w:rsid w:val="00701433"/>
    <w:rsid w:val="0070221C"/>
    <w:rsid w:val="00702E8B"/>
    <w:rsid w:val="00704230"/>
    <w:rsid w:val="007043D6"/>
    <w:rsid w:val="00705C74"/>
    <w:rsid w:val="00707500"/>
    <w:rsid w:val="00711347"/>
    <w:rsid w:val="00711456"/>
    <w:rsid w:val="00711779"/>
    <w:rsid w:val="00713746"/>
    <w:rsid w:val="0071465E"/>
    <w:rsid w:val="007151A9"/>
    <w:rsid w:val="0071645F"/>
    <w:rsid w:val="007169C4"/>
    <w:rsid w:val="00717631"/>
    <w:rsid w:val="00721447"/>
    <w:rsid w:val="0072195E"/>
    <w:rsid w:val="00724FFE"/>
    <w:rsid w:val="007268F0"/>
    <w:rsid w:val="00727C26"/>
    <w:rsid w:val="00733A9F"/>
    <w:rsid w:val="00733FBC"/>
    <w:rsid w:val="007353FF"/>
    <w:rsid w:val="00736C7F"/>
    <w:rsid w:val="00736F50"/>
    <w:rsid w:val="0073750D"/>
    <w:rsid w:val="0073766E"/>
    <w:rsid w:val="00737EFD"/>
    <w:rsid w:val="00740F8B"/>
    <w:rsid w:val="00741FE2"/>
    <w:rsid w:val="00741FEB"/>
    <w:rsid w:val="007475F8"/>
    <w:rsid w:val="00750298"/>
    <w:rsid w:val="0075192C"/>
    <w:rsid w:val="00751C56"/>
    <w:rsid w:val="00754393"/>
    <w:rsid w:val="00754E0D"/>
    <w:rsid w:val="007558A0"/>
    <w:rsid w:val="00762219"/>
    <w:rsid w:val="00762810"/>
    <w:rsid w:val="00763696"/>
    <w:rsid w:val="00763B8A"/>
    <w:rsid w:val="007644AF"/>
    <w:rsid w:val="00764BB3"/>
    <w:rsid w:val="007676CC"/>
    <w:rsid w:val="00771556"/>
    <w:rsid w:val="007733A1"/>
    <w:rsid w:val="00774CA1"/>
    <w:rsid w:val="007775FF"/>
    <w:rsid w:val="007778D5"/>
    <w:rsid w:val="00780653"/>
    <w:rsid w:val="0078149A"/>
    <w:rsid w:val="00783AA9"/>
    <w:rsid w:val="0078750D"/>
    <w:rsid w:val="007917D9"/>
    <w:rsid w:val="00792A75"/>
    <w:rsid w:val="00792E8C"/>
    <w:rsid w:val="00795415"/>
    <w:rsid w:val="00795623"/>
    <w:rsid w:val="00795E56"/>
    <w:rsid w:val="00796577"/>
    <w:rsid w:val="007A078E"/>
    <w:rsid w:val="007A0FEB"/>
    <w:rsid w:val="007A15BA"/>
    <w:rsid w:val="007A2590"/>
    <w:rsid w:val="007A4132"/>
    <w:rsid w:val="007A539D"/>
    <w:rsid w:val="007A5C33"/>
    <w:rsid w:val="007A6766"/>
    <w:rsid w:val="007B00E2"/>
    <w:rsid w:val="007B130A"/>
    <w:rsid w:val="007B2169"/>
    <w:rsid w:val="007B25CA"/>
    <w:rsid w:val="007B35AC"/>
    <w:rsid w:val="007B533B"/>
    <w:rsid w:val="007B64C9"/>
    <w:rsid w:val="007B6C55"/>
    <w:rsid w:val="007C3050"/>
    <w:rsid w:val="007C352C"/>
    <w:rsid w:val="007C71CC"/>
    <w:rsid w:val="007C72BC"/>
    <w:rsid w:val="007D0FED"/>
    <w:rsid w:val="007D15AE"/>
    <w:rsid w:val="007D24E6"/>
    <w:rsid w:val="007D28F2"/>
    <w:rsid w:val="007D3EB4"/>
    <w:rsid w:val="007D46D9"/>
    <w:rsid w:val="007D4826"/>
    <w:rsid w:val="007E0C41"/>
    <w:rsid w:val="007E2B40"/>
    <w:rsid w:val="007E41E2"/>
    <w:rsid w:val="007E490C"/>
    <w:rsid w:val="007E590D"/>
    <w:rsid w:val="007E6941"/>
    <w:rsid w:val="007F0DF7"/>
    <w:rsid w:val="007F1537"/>
    <w:rsid w:val="007F1F57"/>
    <w:rsid w:val="007F3107"/>
    <w:rsid w:val="007F4EC2"/>
    <w:rsid w:val="007F6DE3"/>
    <w:rsid w:val="007F77CA"/>
    <w:rsid w:val="007F7F5B"/>
    <w:rsid w:val="008016EA"/>
    <w:rsid w:val="00802B56"/>
    <w:rsid w:val="00802CBB"/>
    <w:rsid w:val="00803847"/>
    <w:rsid w:val="00803D8E"/>
    <w:rsid w:val="00803E4D"/>
    <w:rsid w:val="00805D2A"/>
    <w:rsid w:val="008109A6"/>
    <w:rsid w:val="00815372"/>
    <w:rsid w:val="0081686B"/>
    <w:rsid w:val="00816CC8"/>
    <w:rsid w:val="00822718"/>
    <w:rsid w:val="00823E5E"/>
    <w:rsid w:val="00825082"/>
    <w:rsid w:val="00826BDE"/>
    <w:rsid w:val="0082706D"/>
    <w:rsid w:val="00830E5D"/>
    <w:rsid w:val="00831441"/>
    <w:rsid w:val="00831E03"/>
    <w:rsid w:val="00834451"/>
    <w:rsid w:val="008352BC"/>
    <w:rsid w:val="008370DF"/>
    <w:rsid w:val="008424C4"/>
    <w:rsid w:val="008429CE"/>
    <w:rsid w:val="0084556C"/>
    <w:rsid w:val="008459C0"/>
    <w:rsid w:val="008464F8"/>
    <w:rsid w:val="00850B9E"/>
    <w:rsid w:val="00855C34"/>
    <w:rsid w:val="00856390"/>
    <w:rsid w:val="00857C77"/>
    <w:rsid w:val="00860C9A"/>
    <w:rsid w:val="008637CB"/>
    <w:rsid w:val="0086483D"/>
    <w:rsid w:val="00864E6C"/>
    <w:rsid w:val="00865BC7"/>
    <w:rsid w:val="00867524"/>
    <w:rsid w:val="00867534"/>
    <w:rsid w:val="008708AC"/>
    <w:rsid w:val="00870B6A"/>
    <w:rsid w:val="00871697"/>
    <w:rsid w:val="00873519"/>
    <w:rsid w:val="00873ED8"/>
    <w:rsid w:val="008741A3"/>
    <w:rsid w:val="00883D07"/>
    <w:rsid w:val="00886064"/>
    <w:rsid w:val="0088690B"/>
    <w:rsid w:val="00893749"/>
    <w:rsid w:val="0089390A"/>
    <w:rsid w:val="00894BE1"/>
    <w:rsid w:val="00895C80"/>
    <w:rsid w:val="0089673D"/>
    <w:rsid w:val="008A4342"/>
    <w:rsid w:val="008A4A5F"/>
    <w:rsid w:val="008A51B3"/>
    <w:rsid w:val="008A56D9"/>
    <w:rsid w:val="008A65BE"/>
    <w:rsid w:val="008A6EC3"/>
    <w:rsid w:val="008B11C6"/>
    <w:rsid w:val="008B2FD7"/>
    <w:rsid w:val="008B72D0"/>
    <w:rsid w:val="008B7EE6"/>
    <w:rsid w:val="008C02C5"/>
    <w:rsid w:val="008C1C6D"/>
    <w:rsid w:val="008C25A1"/>
    <w:rsid w:val="008C2FD0"/>
    <w:rsid w:val="008C3132"/>
    <w:rsid w:val="008C6DA7"/>
    <w:rsid w:val="008D1FC8"/>
    <w:rsid w:val="008D408F"/>
    <w:rsid w:val="008D6AD0"/>
    <w:rsid w:val="008E1B0B"/>
    <w:rsid w:val="008E2DB7"/>
    <w:rsid w:val="008E326C"/>
    <w:rsid w:val="008E52DB"/>
    <w:rsid w:val="008E5AC6"/>
    <w:rsid w:val="008E6D93"/>
    <w:rsid w:val="008F0FB1"/>
    <w:rsid w:val="008F160E"/>
    <w:rsid w:val="008F1BD6"/>
    <w:rsid w:val="008F5654"/>
    <w:rsid w:val="008F5C53"/>
    <w:rsid w:val="009015D3"/>
    <w:rsid w:val="00905D6A"/>
    <w:rsid w:val="00911103"/>
    <w:rsid w:val="00913173"/>
    <w:rsid w:val="00913645"/>
    <w:rsid w:val="00917024"/>
    <w:rsid w:val="009171C2"/>
    <w:rsid w:val="009173A0"/>
    <w:rsid w:val="00920CF1"/>
    <w:rsid w:val="00921FB4"/>
    <w:rsid w:val="00925E3F"/>
    <w:rsid w:val="0093248F"/>
    <w:rsid w:val="009359E2"/>
    <w:rsid w:val="0093774F"/>
    <w:rsid w:val="0094006B"/>
    <w:rsid w:val="00940EAF"/>
    <w:rsid w:val="009410E0"/>
    <w:rsid w:val="00941665"/>
    <w:rsid w:val="00941BDF"/>
    <w:rsid w:val="00942BAA"/>
    <w:rsid w:val="009437C5"/>
    <w:rsid w:val="00947511"/>
    <w:rsid w:val="00950BB5"/>
    <w:rsid w:val="00952C49"/>
    <w:rsid w:val="00952EC0"/>
    <w:rsid w:val="00952F75"/>
    <w:rsid w:val="009537CD"/>
    <w:rsid w:val="009558DB"/>
    <w:rsid w:val="00955F94"/>
    <w:rsid w:val="00956025"/>
    <w:rsid w:val="00956659"/>
    <w:rsid w:val="009566A0"/>
    <w:rsid w:val="009574DB"/>
    <w:rsid w:val="00957B19"/>
    <w:rsid w:val="009609C6"/>
    <w:rsid w:val="00960D77"/>
    <w:rsid w:val="009615C3"/>
    <w:rsid w:val="00962326"/>
    <w:rsid w:val="009628C7"/>
    <w:rsid w:val="00962FA3"/>
    <w:rsid w:val="00962FC2"/>
    <w:rsid w:val="009642C8"/>
    <w:rsid w:val="0096490C"/>
    <w:rsid w:val="00966EEF"/>
    <w:rsid w:val="00967AE9"/>
    <w:rsid w:val="0097135E"/>
    <w:rsid w:val="00971743"/>
    <w:rsid w:val="00972581"/>
    <w:rsid w:val="009734E0"/>
    <w:rsid w:val="0098080F"/>
    <w:rsid w:val="00980DA4"/>
    <w:rsid w:val="00981C08"/>
    <w:rsid w:val="00981C3C"/>
    <w:rsid w:val="00984015"/>
    <w:rsid w:val="009859CB"/>
    <w:rsid w:val="00987258"/>
    <w:rsid w:val="009955CC"/>
    <w:rsid w:val="009975F9"/>
    <w:rsid w:val="009A032A"/>
    <w:rsid w:val="009A1001"/>
    <w:rsid w:val="009A1573"/>
    <w:rsid w:val="009A29A2"/>
    <w:rsid w:val="009A2A1F"/>
    <w:rsid w:val="009A2D34"/>
    <w:rsid w:val="009A5009"/>
    <w:rsid w:val="009A535E"/>
    <w:rsid w:val="009A570D"/>
    <w:rsid w:val="009A64BC"/>
    <w:rsid w:val="009B04CC"/>
    <w:rsid w:val="009B46D5"/>
    <w:rsid w:val="009B4957"/>
    <w:rsid w:val="009B5FD8"/>
    <w:rsid w:val="009B6FE9"/>
    <w:rsid w:val="009C5027"/>
    <w:rsid w:val="009C5287"/>
    <w:rsid w:val="009C530D"/>
    <w:rsid w:val="009C6A20"/>
    <w:rsid w:val="009D0170"/>
    <w:rsid w:val="009D18EA"/>
    <w:rsid w:val="009D30C4"/>
    <w:rsid w:val="009E00F1"/>
    <w:rsid w:val="009E1A87"/>
    <w:rsid w:val="009E3C3F"/>
    <w:rsid w:val="009E424F"/>
    <w:rsid w:val="009E464E"/>
    <w:rsid w:val="009E5BD0"/>
    <w:rsid w:val="009E669B"/>
    <w:rsid w:val="009E6A66"/>
    <w:rsid w:val="009E7AF8"/>
    <w:rsid w:val="009E7CCC"/>
    <w:rsid w:val="009E7D52"/>
    <w:rsid w:val="009F76AD"/>
    <w:rsid w:val="00A0033C"/>
    <w:rsid w:val="00A03E05"/>
    <w:rsid w:val="00A03F45"/>
    <w:rsid w:val="00A05DF6"/>
    <w:rsid w:val="00A06A7D"/>
    <w:rsid w:val="00A07398"/>
    <w:rsid w:val="00A076C4"/>
    <w:rsid w:val="00A0775F"/>
    <w:rsid w:val="00A07B78"/>
    <w:rsid w:val="00A1102B"/>
    <w:rsid w:val="00A1572B"/>
    <w:rsid w:val="00A201CD"/>
    <w:rsid w:val="00A2091B"/>
    <w:rsid w:val="00A21DE3"/>
    <w:rsid w:val="00A23058"/>
    <w:rsid w:val="00A244F8"/>
    <w:rsid w:val="00A269F8"/>
    <w:rsid w:val="00A30CD9"/>
    <w:rsid w:val="00A32C16"/>
    <w:rsid w:val="00A36326"/>
    <w:rsid w:val="00A3748E"/>
    <w:rsid w:val="00A40067"/>
    <w:rsid w:val="00A415C5"/>
    <w:rsid w:val="00A4306E"/>
    <w:rsid w:val="00A4388D"/>
    <w:rsid w:val="00A44C9A"/>
    <w:rsid w:val="00A44E69"/>
    <w:rsid w:val="00A44EE2"/>
    <w:rsid w:val="00A468DF"/>
    <w:rsid w:val="00A46DDF"/>
    <w:rsid w:val="00A51C0A"/>
    <w:rsid w:val="00A53B90"/>
    <w:rsid w:val="00A53D6B"/>
    <w:rsid w:val="00A55603"/>
    <w:rsid w:val="00A569EA"/>
    <w:rsid w:val="00A56CC7"/>
    <w:rsid w:val="00A56DCD"/>
    <w:rsid w:val="00A60821"/>
    <w:rsid w:val="00A628D5"/>
    <w:rsid w:val="00A670C8"/>
    <w:rsid w:val="00A7380D"/>
    <w:rsid w:val="00A75102"/>
    <w:rsid w:val="00A75D5D"/>
    <w:rsid w:val="00A76FFB"/>
    <w:rsid w:val="00A803E2"/>
    <w:rsid w:val="00A83869"/>
    <w:rsid w:val="00A84C01"/>
    <w:rsid w:val="00A85404"/>
    <w:rsid w:val="00A85BBD"/>
    <w:rsid w:val="00A901A8"/>
    <w:rsid w:val="00A90CE1"/>
    <w:rsid w:val="00A91B3F"/>
    <w:rsid w:val="00A931C3"/>
    <w:rsid w:val="00A935CF"/>
    <w:rsid w:val="00A93733"/>
    <w:rsid w:val="00A937DC"/>
    <w:rsid w:val="00A93D21"/>
    <w:rsid w:val="00A97B9F"/>
    <w:rsid w:val="00AA1156"/>
    <w:rsid w:val="00AA1715"/>
    <w:rsid w:val="00AA29C5"/>
    <w:rsid w:val="00AA3276"/>
    <w:rsid w:val="00AA3FCD"/>
    <w:rsid w:val="00AA50DA"/>
    <w:rsid w:val="00AB4234"/>
    <w:rsid w:val="00AB6047"/>
    <w:rsid w:val="00AB66D0"/>
    <w:rsid w:val="00AB6727"/>
    <w:rsid w:val="00AC09D8"/>
    <w:rsid w:val="00AC3FF7"/>
    <w:rsid w:val="00AC4564"/>
    <w:rsid w:val="00AC487A"/>
    <w:rsid w:val="00AC4C71"/>
    <w:rsid w:val="00AC4DED"/>
    <w:rsid w:val="00AC53DE"/>
    <w:rsid w:val="00AC7372"/>
    <w:rsid w:val="00AC7FC5"/>
    <w:rsid w:val="00AD048C"/>
    <w:rsid w:val="00AD1B9B"/>
    <w:rsid w:val="00AD2243"/>
    <w:rsid w:val="00AD31D5"/>
    <w:rsid w:val="00AD418C"/>
    <w:rsid w:val="00AD4406"/>
    <w:rsid w:val="00AD644C"/>
    <w:rsid w:val="00AD6E6E"/>
    <w:rsid w:val="00AE0BD2"/>
    <w:rsid w:val="00AE22A0"/>
    <w:rsid w:val="00AE2B5C"/>
    <w:rsid w:val="00AE47DA"/>
    <w:rsid w:val="00AE737D"/>
    <w:rsid w:val="00AE7DC8"/>
    <w:rsid w:val="00AF027B"/>
    <w:rsid w:val="00AF0DFD"/>
    <w:rsid w:val="00AF3701"/>
    <w:rsid w:val="00AF3FA6"/>
    <w:rsid w:val="00AF4C5B"/>
    <w:rsid w:val="00AF577B"/>
    <w:rsid w:val="00AF5899"/>
    <w:rsid w:val="00AF6582"/>
    <w:rsid w:val="00AF681D"/>
    <w:rsid w:val="00AF7058"/>
    <w:rsid w:val="00AF79A7"/>
    <w:rsid w:val="00B0054C"/>
    <w:rsid w:val="00B04D69"/>
    <w:rsid w:val="00B06BF5"/>
    <w:rsid w:val="00B07072"/>
    <w:rsid w:val="00B07EB9"/>
    <w:rsid w:val="00B07F9E"/>
    <w:rsid w:val="00B10026"/>
    <w:rsid w:val="00B12A96"/>
    <w:rsid w:val="00B13564"/>
    <w:rsid w:val="00B139E3"/>
    <w:rsid w:val="00B13D8E"/>
    <w:rsid w:val="00B14C58"/>
    <w:rsid w:val="00B15AE4"/>
    <w:rsid w:val="00B15D7C"/>
    <w:rsid w:val="00B16C20"/>
    <w:rsid w:val="00B17705"/>
    <w:rsid w:val="00B20F1A"/>
    <w:rsid w:val="00B211FA"/>
    <w:rsid w:val="00B2363F"/>
    <w:rsid w:val="00B24C30"/>
    <w:rsid w:val="00B261F3"/>
    <w:rsid w:val="00B322CC"/>
    <w:rsid w:val="00B34285"/>
    <w:rsid w:val="00B353EC"/>
    <w:rsid w:val="00B36810"/>
    <w:rsid w:val="00B36AD6"/>
    <w:rsid w:val="00B4038A"/>
    <w:rsid w:val="00B422D7"/>
    <w:rsid w:val="00B430F1"/>
    <w:rsid w:val="00B447D8"/>
    <w:rsid w:val="00B454E4"/>
    <w:rsid w:val="00B45F7A"/>
    <w:rsid w:val="00B46B69"/>
    <w:rsid w:val="00B50FF2"/>
    <w:rsid w:val="00B519E6"/>
    <w:rsid w:val="00B52A74"/>
    <w:rsid w:val="00B53D64"/>
    <w:rsid w:val="00B54D08"/>
    <w:rsid w:val="00B56814"/>
    <w:rsid w:val="00B57521"/>
    <w:rsid w:val="00B6090E"/>
    <w:rsid w:val="00B633EC"/>
    <w:rsid w:val="00B63BF4"/>
    <w:rsid w:val="00B648DA"/>
    <w:rsid w:val="00B65014"/>
    <w:rsid w:val="00B67039"/>
    <w:rsid w:val="00B678DE"/>
    <w:rsid w:val="00B67B44"/>
    <w:rsid w:val="00B714C0"/>
    <w:rsid w:val="00B7218B"/>
    <w:rsid w:val="00B735D5"/>
    <w:rsid w:val="00B74A6C"/>
    <w:rsid w:val="00B8025A"/>
    <w:rsid w:val="00B805B7"/>
    <w:rsid w:val="00B80AE9"/>
    <w:rsid w:val="00B81905"/>
    <w:rsid w:val="00B82926"/>
    <w:rsid w:val="00B836A7"/>
    <w:rsid w:val="00B84651"/>
    <w:rsid w:val="00B85B86"/>
    <w:rsid w:val="00B8624D"/>
    <w:rsid w:val="00B86B5B"/>
    <w:rsid w:val="00B90AFA"/>
    <w:rsid w:val="00B91E0F"/>
    <w:rsid w:val="00B932AF"/>
    <w:rsid w:val="00B93AD9"/>
    <w:rsid w:val="00B95457"/>
    <w:rsid w:val="00B96733"/>
    <w:rsid w:val="00B97928"/>
    <w:rsid w:val="00BA15B5"/>
    <w:rsid w:val="00BA2FCA"/>
    <w:rsid w:val="00BA3117"/>
    <w:rsid w:val="00BA5659"/>
    <w:rsid w:val="00BA565A"/>
    <w:rsid w:val="00BA695A"/>
    <w:rsid w:val="00BA7681"/>
    <w:rsid w:val="00BB17ED"/>
    <w:rsid w:val="00BB54EF"/>
    <w:rsid w:val="00BB5630"/>
    <w:rsid w:val="00BB73F0"/>
    <w:rsid w:val="00BB7B90"/>
    <w:rsid w:val="00BB7DE0"/>
    <w:rsid w:val="00BC1868"/>
    <w:rsid w:val="00BC2545"/>
    <w:rsid w:val="00BC2D66"/>
    <w:rsid w:val="00BC63E9"/>
    <w:rsid w:val="00BC7B93"/>
    <w:rsid w:val="00BD059E"/>
    <w:rsid w:val="00BD0ED6"/>
    <w:rsid w:val="00BD41A5"/>
    <w:rsid w:val="00BD4DB9"/>
    <w:rsid w:val="00BD4DD5"/>
    <w:rsid w:val="00BD501C"/>
    <w:rsid w:val="00BD666F"/>
    <w:rsid w:val="00BE08B5"/>
    <w:rsid w:val="00BE4971"/>
    <w:rsid w:val="00BF1348"/>
    <w:rsid w:val="00BF167A"/>
    <w:rsid w:val="00BF1ECF"/>
    <w:rsid w:val="00BF217B"/>
    <w:rsid w:val="00BF34D3"/>
    <w:rsid w:val="00BF46F5"/>
    <w:rsid w:val="00BF4F89"/>
    <w:rsid w:val="00BF5534"/>
    <w:rsid w:val="00C00DFB"/>
    <w:rsid w:val="00C00FAB"/>
    <w:rsid w:val="00C014C2"/>
    <w:rsid w:val="00C014FA"/>
    <w:rsid w:val="00C01EA3"/>
    <w:rsid w:val="00C02744"/>
    <w:rsid w:val="00C02AAA"/>
    <w:rsid w:val="00C0378B"/>
    <w:rsid w:val="00C04B36"/>
    <w:rsid w:val="00C055CF"/>
    <w:rsid w:val="00C05CFF"/>
    <w:rsid w:val="00C159F8"/>
    <w:rsid w:val="00C15D16"/>
    <w:rsid w:val="00C16D1A"/>
    <w:rsid w:val="00C20527"/>
    <w:rsid w:val="00C227DE"/>
    <w:rsid w:val="00C24073"/>
    <w:rsid w:val="00C31A7F"/>
    <w:rsid w:val="00C33A87"/>
    <w:rsid w:val="00C345A6"/>
    <w:rsid w:val="00C348A7"/>
    <w:rsid w:val="00C36C98"/>
    <w:rsid w:val="00C406A7"/>
    <w:rsid w:val="00C40CDD"/>
    <w:rsid w:val="00C40FA9"/>
    <w:rsid w:val="00C41630"/>
    <w:rsid w:val="00C42081"/>
    <w:rsid w:val="00C42174"/>
    <w:rsid w:val="00C43B42"/>
    <w:rsid w:val="00C45108"/>
    <w:rsid w:val="00C46703"/>
    <w:rsid w:val="00C4739E"/>
    <w:rsid w:val="00C50BF5"/>
    <w:rsid w:val="00C52CB9"/>
    <w:rsid w:val="00C550F5"/>
    <w:rsid w:val="00C57913"/>
    <w:rsid w:val="00C604F8"/>
    <w:rsid w:val="00C624CF"/>
    <w:rsid w:val="00C6336B"/>
    <w:rsid w:val="00C64B39"/>
    <w:rsid w:val="00C650C6"/>
    <w:rsid w:val="00C6517C"/>
    <w:rsid w:val="00C664A9"/>
    <w:rsid w:val="00C667C8"/>
    <w:rsid w:val="00C675F3"/>
    <w:rsid w:val="00C705A0"/>
    <w:rsid w:val="00C708D4"/>
    <w:rsid w:val="00C71060"/>
    <w:rsid w:val="00C71CBF"/>
    <w:rsid w:val="00C720FC"/>
    <w:rsid w:val="00C72F4B"/>
    <w:rsid w:val="00C750DB"/>
    <w:rsid w:val="00C80823"/>
    <w:rsid w:val="00C83CCC"/>
    <w:rsid w:val="00C85140"/>
    <w:rsid w:val="00C8580E"/>
    <w:rsid w:val="00C85F3E"/>
    <w:rsid w:val="00C86F6F"/>
    <w:rsid w:val="00C905E9"/>
    <w:rsid w:val="00C92838"/>
    <w:rsid w:val="00C92F5F"/>
    <w:rsid w:val="00C93B42"/>
    <w:rsid w:val="00C93D5B"/>
    <w:rsid w:val="00CA2952"/>
    <w:rsid w:val="00CA52EC"/>
    <w:rsid w:val="00CA772B"/>
    <w:rsid w:val="00CB0C1E"/>
    <w:rsid w:val="00CB207F"/>
    <w:rsid w:val="00CB25CB"/>
    <w:rsid w:val="00CB4CB8"/>
    <w:rsid w:val="00CC2520"/>
    <w:rsid w:val="00CC30FE"/>
    <w:rsid w:val="00CC356D"/>
    <w:rsid w:val="00CC4ABE"/>
    <w:rsid w:val="00CC5AC7"/>
    <w:rsid w:val="00CC7449"/>
    <w:rsid w:val="00CD1323"/>
    <w:rsid w:val="00CD1407"/>
    <w:rsid w:val="00CD3134"/>
    <w:rsid w:val="00CD412F"/>
    <w:rsid w:val="00CD571A"/>
    <w:rsid w:val="00CE0A5D"/>
    <w:rsid w:val="00CE3CBE"/>
    <w:rsid w:val="00CE401A"/>
    <w:rsid w:val="00CE60D0"/>
    <w:rsid w:val="00CE629B"/>
    <w:rsid w:val="00CE6327"/>
    <w:rsid w:val="00CE6578"/>
    <w:rsid w:val="00CE6E8C"/>
    <w:rsid w:val="00CE719B"/>
    <w:rsid w:val="00CF3D0E"/>
    <w:rsid w:val="00CF51C3"/>
    <w:rsid w:val="00CF59C9"/>
    <w:rsid w:val="00D0489D"/>
    <w:rsid w:val="00D13DEC"/>
    <w:rsid w:val="00D1465F"/>
    <w:rsid w:val="00D1738C"/>
    <w:rsid w:val="00D175B4"/>
    <w:rsid w:val="00D247AA"/>
    <w:rsid w:val="00D26ED3"/>
    <w:rsid w:val="00D334B8"/>
    <w:rsid w:val="00D34481"/>
    <w:rsid w:val="00D3604C"/>
    <w:rsid w:val="00D373E7"/>
    <w:rsid w:val="00D408D1"/>
    <w:rsid w:val="00D413B7"/>
    <w:rsid w:val="00D414DE"/>
    <w:rsid w:val="00D461B9"/>
    <w:rsid w:val="00D46563"/>
    <w:rsid w:val="00D46650"/>
    <w:rsid w:val="00D47823"/>
    <w:rsid w:val="00D50577"/>
    <w:rsid w:val="00D52C10"/>
    <w:rsid w:val="00D542EB"/>
    <w:rsid w:val="00D56B23"/>
    <w:rsid w:val="00D57950"/>
    <w:rsid w:val="00D60040"/>
    <w:rsid w:val="00D600F5"/>
    <w:rsid w:val="00D61272"/>
    <w:rsid w:val="00D64014"/>
    <w:rsid w:val="00D64CA1"/>
    <w:rsid w:val="00D65054"/>
    <w:rsid w:val="00D65D6A"/>
    <w:rsid w:val="00D66249"/>
    <w:rsid w:val="00D67716"/>
    <w:rsid w:val="00D725DB"/>
    <w:rsid w:val="00D74494"/>
    <w:rsid w:val="00D83E3C"/>
    <w:rsid w:val="00D87DDB"/>
    <w:rsid w:val="00D90D06"/>
    <w:rsid w:val="00D916A1"/>
    <w:rsid w:val="00D93E44"/>
    <w:rsid w:val="00D9438C"/>
    <w:rsid w:val="00D97943"/>
    <w:rsid w:val="00DA1594"/>
    <w:rsid w:val="00DA3E49"/>
    <w:rsid w:val="00DA5FD6"/>
    <w:rsid w:val="00DA7E21"/>
    <w:rsid w:val="00DB016D"/>
    <w:rsid w:val="00DB0685"/>
    <w:rsid w:val="00DB16EF"/>
    <w:rsid w:val="00DB1913"/>
    <w:rsid w:val="00DB2C56"/>
    <w:rsid w:val="00DB5462"/>
    <w:rsid w:val="00DB69E6"/>
    <w:rsid w:val="00DC0CA4"/>
    <w:rsid w:val="00DC1A1E"/>
    <w:rsid w:val="00DC2270"/>
    <w:rsid w:val="00DC2354"/>
    <w:rsid w:val="00DC43AC"/>
    <w:rsid w:val="00DC560F"/>
    <w:rsid w:val="00DD0BEA"/>
    <w:rsid w:val="00DD282B"/>
    <w:rsid w:val="00DD2C90"/>
    <w:rsid w:val="00DD36CF"/>
    <w:rsid w:val="00DD3E33"/>
    <w:rsid w:val="00DD6F20"/>
    <w:rsid w:val="00DE025B"/>
    <w:rsid w:val="00DE11DC"/>
    <w:rsid w:val="00DE3165"/>
    <w:rsid w:val="00DE614D"/>
    <w:rsid w:val="00DF05D8"/>
    <w:rsid w:val="00DF1529"/>
    <w:rsid w:val="00DF324D"/>
    <w:rsid w:val="00DF34F3"/>
    <w:rsid w:val="00DF35A9"/>
    <w:rsid w:val="00DF3E33"/>
    <w:rsid w:val="00DF4066"/>
    <w:rsid w:val="00DF5244"/>
    <w:rsid w:val="00DF7EC0"/>
    <w:rsid w:val="00E0273F"/>
    <w:rsid w:val="00E04E38"/>
    <w:rsid w:val="00E06AEA"/>
    <w:rsid w:val="00E10134"/>
    <w:rsid w:val="00E104DB"/>
    <w:rsid w:val="00E10FBF"/>
    <w:rsid w:val="00E13EEC"/>
    <w:rsid w:val="00E14E05"/>
    <w:rsid w:val="00E222D9"/>
    <w:rsid w:val="00E23AE8"/>
    <w:rsid w:val="00E243D7"/>
    <w:rsid w:val="00E24711"/>
    <w:rsid w:val="00E273EF"/>
    <w:rsid w:val="00E30567"/>
    <w:rsid w:val="00E31865"/>
    <w:rsid w:val="00E31B64"/>
    <w:rsid w:val="00E34634"/>
    <w:rsid w:val="00E35E30"/>
    <w:rsid w:val="00E36AF7"/>
    <w:rsid w:val="00E36EDA"/>
    <w:rsid w:val="00E405C7"/>
    <w:rsid w:val="00E40DA2"/>
    <w:rsid w:val="00E418A5"/>
    <w:rsid w:val="00E43C40"/>
    <w:rsid w:val="00E43EA8"/>
    <w:rsid w:val="00E50E1F"/>
    <w:rsid w:val="00E53A72"/>
    <w:rsid w:val="00E53E86"/>
    <w:rsid w:val="00E54034"/>
    <w:rsid w:val="00E56103"/>
    <w:rsid w:val="00E60910"/>
    <w:rsid w:val="00E60B40"/>
    <w:rsid w:val="00E61A68"/>
    <w:rsid w:val="00E64696"/>
    <w:rsid w:val="00E64B3B"/>
    <w:rsid w:val="00E64D23"/>
    <w:rsid w:val="00E65928"/>
    <w:rsid w:val="00E65DB2"/>
    <w:rsid w:val="00E66595"/>
    <w:rsid w:val="00E67EA2"/>
    <w:rsid w:val="00E70B02"/>
    <w:rsid w:val="00E717A2"/>
    <w:rsid w:val="00E71B45"/>
    <w:rsid w:val="00E74DA5"/>
    <w:rsid w:val="00E7572B"/>
    <w:rsid w:val="00E75B4C"/>
    <w:rsid w:val="00E76844"/>
    <w:rsid w:val="00E801F0"/>
    <w:rsid w:val="00E80F99"/>
    <w:rsid w:val="00E858D6"/>
    <w:rsid w:val="00E8633C"/>
    <w:rsid w:val="00E93ADB"/>
    <w:rsid w:val="00E95178"/>
    <w:rsid w:val="00E95CA0"/>
    <w:rsid w:val="00E97065"/>
    <w:rsid w:val="00EA1693"/>
    <w:rsid w:val="00EA3469"/>
    <w:rsid w:val="00EA3C39"/>
    <w:rsid w:val="00EA53E6"/>
    <w:rsid w:val="00EB0E19"/>
    <w:rsid w:val="00EB1105"/>
    <w:rsid w:val="00EB3CC9"/>
    <w:rsid w:val="00EB624F"/>
    <w:rsid w:val="00EB719E"/>
    <w:rsid w:val="00EB78C9"/>
    <w:rsid w:val="00EC09A8"/>
    <w:rsid w:val="00EC437F"/>
    <w:rsid w:val="00EC5844"/>
    <w:rsid w:val="00EC6283"/>
    <w:rsid w:val="00EC62D7"/>
    <w:rsid w:val="00EC7C33"/>
    <w:rsid w:val="00ED2978"/>
    <w:rsid w:val="00ED32BE"/>
    <w:rsid w:val="00ED619A"/>
    <w:rsid w:val="00ED657F"/>
    <w:rsid w:val="00ED749D"/>
    <w:rsid w:val="00EE05EE"/>
    <w:rsid w:val="00EE470C"/>
    <w:rsid w:val="00EE70CA"/>
    <w:rsid w:val="00EF28C3"/>
    <w:rsid w:val="00EF30D4"/>
    <w:rsid w:val="00EF3B9C"/>
    <w:rsid w:val="00EF4826"/>
    <w:rsid w:val="00EF6565"/>
    <w:rsid w:val="00F0030A"/>
    <w:rsid w:val="00F01563"/>
    <w:rsid w:val="00F024F6"/>
    <w:rsid w:val="00F04461"/>
    <w:rsid w:val="00F05A92"/>
    <w:rsid w:val="00F11EF5"/>
    <w:rsid w:val="00F130A9"/>
    <w:rsid w:val="00F1421C"/>
    <w:rsid w:val="00F14772"/>
    <w:rsid w:val="00F150CC"/>
    <w:rsid w:val="00F156A8"/>
    <w:rsid w:val="00F206BB"/>
    <w:rsid w:val="00F20A59"/>
    <w:rsid w:val="00F22B81"/>
    <w:rsid w:val="00F232B3"/>
    <w:rsid w:val="00F23A1F"/>
    <w:rsid w:val="00F243D3"/>
    <w:rsid w:val="00F24B82"/>
    <w:rsid w:val="00F26E41"/>
    <w:rsid w:val="00F271B5"/>
    <w:rsid w:val="00F27BE6"/>
    <w:rsid w:val="00F30834"/>
    <w:rsid w:val="00F31540"/>
    <w:rsid w:val="00F34098"/>
    <w:rsid w:val="00F3622B"/>
    <w:rsid w:val="00F41F64"/>
    <w:rsid w:val="00F43247"/>
    <w:rsid w:val="00F44AD2"/>
    <w:rsid w:val="00F4527A"/>
    <w:rsid w:val="00F46671"/>
    <w:rsid w:val="00F47637"/>
    <w:rsid w:val="00F53364"/>
    <w:rsid w:val="00F557E0"/>
    <w:rsid w:val="00F5601D"/>
    <w:rsid w:val="00F61390"/>
    <w:rsid w:val="00F61B76"/>
    <w:rsid w:val="00F61CCD"/>
    <w:rsid w:val="00F66151"/>
    <w:rsid w:val="00F73D46"/>
    <w:rsid w:val="00F74FB5"/>
    <w:rsid w:val="00F756BC"/>
    <w:rsid w:val="00F776C8"/>
    <w:rsid w:val="00F80796"/>
    <w:rsid w:val="00F830DB"/>
    <w:rsid w:val="00F84A08"/>
    <w:rsid w:val="00F857D9"/>
    <w:rsid w:val="00F85D27"/>
    <w:rsid w:val="00F86A25"/>
    <w:rsid w:val="00F92CCE"/>
    <w:rsid w:val="00F94FCC"/>
    <w:rsid w:val="00FA2FF8"/>
    <w:rsid w:val="00FA6FAD"/>
    <w:rsid w:val="00FB0C72"/>
    <w:rsid w:val="00FB0F73"/>
    <w:rsid w:val="00FB15E4"/>
    <w:rsid w:val="00FB22A8"/>
    <w:rsid w:val="00FB2787"/>
    <w:rsid w:val="00FB389A"/>
    <w:rsid w:val="00FB3B57"/>
    <w:rsid w:val="00FB5C67"/>
    <w:rsid w:val="00FB7B59"/>
    <w:rsid w:val="00FC1D97"/>
    <w:rsid w:val="00FC297E"/>
    <w:rsid w:val="00FC2E46"/>
    <w:rsid w:val="00FC4345"/>
    <w:rsid w:val="00FC4ADA"/>
    <w:rsid w:val="00FD2047"/>
    <w:rsid w:val="00FD2BA9"/>
    <w:rsid w:val="00FD4B28"/>
    <w:rsid w:val="00FD5203"/>
    <w:rsid w:val="00FD5726"/>
    <w:rsid w:val="00FD5F20"/>
    <w:rsid w:val="00FD6804"/>
    <w:rsid w:val="00FD69DF"/>
    <w:rsid w:val="00FD72A9"/>
    <w:rsid w:val="00FD7818"/>
    <w:rsid w:val="00FD7926"/>
    <w:rsid w:val="00FE0B94"/>
    <w:rsid w:val="00FE1935"/>
    <w:rsid w:val="00FE4618"/>
    <w:rsid w:val="00FE51FE"/>
    <w:rsid w:val="00FE542D"/>
    <w:rsid w:val="00FE6669"/>
    <w:rsid w:val="00FE669E"/>
    <w:rsid w:val="00FE68B2"/>
    <w:rsid w:val="00FE7E03"/>
    <w:rsid w:val="00FF1746"/>
    <w:rsid w:val="00FF242D"/>
    <w:rsid w:val="00FF32E2"/>
    <w:rsid w:val="00FF3527"/>
    <w:rsid w:val="00FF3DD4"/>
    <w:rsid w:val="00FF45F2"/>
    <w:rsid w:val="00FF4FAE"/>
    <w:rsid w:val="00FF6986"/>
    <w:rsid w:val="012F7D7A"/>
    <w:rsid w:val="04087EEF"/>
    <w:rsid w:val="05CD7854"/>
    <w:rsid w:val="067C74CD"/>
    <w:rsid w:val="09BF694B"/>
    <w:rsid w:val="0B627DF9"/>
    <w:rsid w:val="0F837E15"/>
    <w:rsid w:val="12306C3A"/>
    <w:rsid w:val="14AA6FC4"/>
    <w:rsid w:val="15921765"/>
    <w:rsid w:val="15AC057E"/>
    <w:rsid w:val="178830DF"/>
    <w:rsid w:val="1E3C5E72"/>
    <w:rsid w:val="1FB849B7"/>
    <w:rsid w:val="2283769E"/>
    <w:rsid w:val="23460557"/>
    <w:rsid w:val="238F5391"/>
    <w:rsid w:val="239972CB"/>
    <w:rsid w:val="276F7DF0"/>
    <w:rsid w:val="31950BC9"/>
    <w:rsid w:val="34112F8F"/>
    <w:rsid w:val="350275D3"/>
    <w:rsid w:val="35EA0584"/>
    <w:rsid w:val="3615273F"/>
    <w:rsid w:val="378E260D"/>
    <w:rsid w:val="39CC1390"/>
    <w:rsid w:val="3B55346F"/>
    <w:rsid w:val="3B5855B3"/>
    <w:rsid w:val="3FB7447B"/>
    <w:rsid w:val="44F13FEA"/>
    <w:rsid w:val="4A1C329E"/>
    <w:rsid w:val="4AF83B28"/>
    <w:rsid w:val="4B951F36"/>
    <w:rsid w:val="4E2E5830"/>
    <w:rsid w:val="500827BD"/>
    <w:rsid w:val="50CA5E46"/>
    <w:rsid w:val="538A0E13"/>
    <w:rsid w:val="538A27CE"/>
    <w:rsid w:val="57A76A63"/>
    <w:rsid w:val="5A16092D"/>
    <w:rsid w:val="5DB92175"/>
    <w:rsid w:val="60ED2C81"/>
    <w:rsid w:val="65431B12"/>
    <w:rsid w:val="66416905"/>
    <w:rsid w:val="6AB87B21"/>
    <w:rsid w:val="76094F98"/>
    <w:rsid w:val="772B7F6B"/>
    <w:rsid w:val="7CE0209D"/>
    <w:rsid w:val="7D600C3F"/>
    <w:rsid w:val="7F225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nhideWhenUsed="1"/>
    <w:lsdException w:name="annotation text" w:uiPriority="0"/>
    <w:lsdException w:name="header" w:semiHidden="0"/>
    <w:lsdException w:name="footer" w:semiHidden="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0"/>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iPriority="0"/>
    <w:lsdException w:name="Body Text First Indent" w:uiPriority="0"/>
    <w:lsdException w:name="Body Text First Indent 2" w:unhideWhenUsed="1"/>
    <w:lsdException w:name="Note Heading" w:unhideWhenUsed="1"/>
    <w:lsdException w:name="Body Text 2" w:uiPriority="0"/>
    <w:lsdException w:name="Body Text 3" w:unhideWhenUsed="1"/>
    <w:lsdException w:name="Body Text Indent 2" w:uiPriority="0"/>
    <w:lsdException w:name="Body Text Indent 3" w:uiPriority="0"/>
    <w:lsdException w:name="Block Text" w:unhideWhenUsed="1"/>
    <w:lsdException w:name="Hyperlink" w:semiHidden="0"/>
    <w:lsdException w:name="FollowedHyperlink" w:uiPriority="0"/>
    <w:lsdException w:name="Strong" w:semiHidden="0" w:uiPriority="0" w:qFormat="1"/>
    <w:lsdException w:name="Emphasis" w:semiHidden="0" w:uiPriority="20" w:qFormat="1"/>
    <w:lsdException w:name="Document Map" w:uiPriority="0"/>
    <w:lsdException w:name="Plain Text" w:uiPriority="0"/>
    <w:lsdException w:name="E-mail Signature" w:unhideWhenUsed="1"/>
    <w:lsdException w:name="HTML Top of Form" w:unhideWhenUsed="1"/>
    <w:lsdException w:name="HTML Bottom of Form" w:unhideWhenUsed="1"/>
    <w:lsdException w:name="Normal (Web)"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numPr>
        <w:numId w:val="4"/>
      </w:numPr>
      <w:tabs>
        <w:tab w:val="left" w:pos="720"/>
      </w:tabs>
      <w:spacing w:line="300" w:lineRule="auto"/>
      <w:jc w:val="both"/>
      <w:outlineLvl w:val="0"/>
    </w:pPr>
    <w:rPr>
      <w:rFonts w:ascii="Arial" w:eastAsia="仿宋_GB2312" w:hAnsi="Arial" w:cs="Arial"/>
      <w:b/>
      <w:sz w:val="28"/>
    </w:rPr>
  </w:style>
  <w:style w:type="paragraph" w:styleId="2">
    <w:name w:val="heading 2"/>
    <w:basedOn w:val="a"/>
    <w:next w:val="a"/>
    <w:qFormat/>
    <w:pPr>
      <w:keepNext/>
      <w:numPr>
        <w:numId w:val="1"/>
      </w:numPr>
      <w:tabs>
        <w:tab w:val="left" w:pos="360"/>
      </w:tabs>
      <w:spacing w:line="300" w:lineRule="auto"/>
      <w:outlineLvl w:val="1"/>
    </w:pPr>
    <w:rPr>
      <w:rFonts w:ascii="Arial" w:eastAsia="仿宋_GB2312" w:hAnsi="Arial" w:cs="Arial"/>
      <w:b/>
      <w:bCs/>
      <w:sz w:val="28"/>
    </w:rPr>
  </w:style>
  <w:style w:type="paragraph" w:styleId="3">
    <w:name w:val="heading 3"/>
    <w:basedOn w:val="a"/>
    <w:next w:val="a"/>
    <w:qFormat/>
    <w:pPr>
      <w:keepNext/>
      <w:numPr>
        <w:ilvl w:val="1"/>
        <w:numId w:val="3"/>
      </w:numPr>
      <w:tabs>
        <w:tab w:val="clear" w:pos="1740"/>
        <w:tab w:val="left" w:pos="0"/>
        <w:tab w:val="left"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qFormat/>
    <w:pPr>
      <w:keepNext/>
      <w:numPr>
        <w:numId w:val="2"/>
      </w:numPr>
      <w:tabs>
        <w:tab w:val="clear" w:pos="1605"/>
      </w:tabs>
      <w:spacing w:line="440" w:lineRule="atLeast"/>
      <w:ind w:right="-22"/>
      <w:outlineLvl w:val="3"/>
    </w:pPr>
    <w:rPr>
      <w:rFonts w:ascii="仿宋_GB2312" w:eastAsia="仿宋_GB2312"/>
      <w:sz w:val="28"/>
    </w:rPr>
  </w:style>
  <w:style w:type="paragraph" w:styleId="5">
    <w:name w:val="heading 5"/>
    <w:basedOn w:val="a"/>
    <w:next w:val="a"/>
    <w:qFormat/>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21"/>
      <w:szCs w:val="21"/>
    </w:rPr>
  </w:style>
  <w:style w:type="character" w:styleId="a4">
    <w:name w:val="Hyperlink"/>
    <w:uiPriority w:val="99"/>
    <w:rPr>
      <w:color w:val="0000FF"/>
      <w:u w:val="single"/>
    </w:rPr>
  </w:style>
  <w:style w:type="character" w:styleId="a5">
    <w:name w:val="Strong"/>
    <w:qFormat/>
    <w:rPr>
      <w:b/>
      <w:bCs/>
    </w:rPr>
  </w:style>
  <w:style w:type="character" w:customStyle="1" w:styleId="5Char">
    <w:name w:val="标题 5 Char"/>
    <w:rPr>
      <w:rFonts w:ascii="楷体_GB2312" w:eastAsia="楷体_GB2312"/>
      <w:color w:val="000000"/>
      <w:sz w:val="28"/>
    </w:rPr>
  </w:style>
  <w:style w:type="character" w:styleId="a6">
    <w:name w:val="page number"/>
    <w:basedOn w:val="a0"/>
  </w:style>
  <w:style w:type="character" w:customStyle="1" w:styleId="nr1">
    <w:name w:val="nr1"/>
    <w:rPr>
      <w:rFonts w:ascii="楷体_GB2312" w:eastAsia="楷体_GB2312" w:hint="eastAsia"/>
      <w:color w:val="000000"/>
      <w:sz w:val="24"/>
      <w:szCs w:val="24"/>
    </w:rPr>
  </w:style>
  <w:style w:type="character" w:customStyle="1" w:styleId="Char">
    <w:name w:val="无间隔 Char"/>
    <w:link w:val="a7"/>
    <w:uiPriority w:val="1"/>
    <w:rPr>
      <w:sz w:val="22"/>
      <w:szCs w:val="22"/>
      <w:lang w:val="en-US" w:eastAsia="zh-CN" w:bidi="ar-SA"/>
    </w:rPr>
  </w:style>
  <w:style w:type="character" w:customStyle="1" w:styleId="text1">
    <w:name w:val="text1"/>
    <w:rPr>
      <w:spacing w:val="10"/>
      <w:sz w:val="28"/>
      <w:szCs w:val="28"/>
    </w:rPr>
  </w:style>
  <w:style w:type="character" w:styleId="a8">
    <w:name w:val="FollowedHyperlink"/>
    <w:semiHidden/>
    <w:rPr>
      <w:color w:val="800080"/>
      <w:u w:val="single"/>
    </w:rPr>
  </w:style>
  <w:style w:type="character" w:customStyle="1" w:styleId="Char0">
    <w:name w:val="文档结构图 Char"/>
    <w:link w:val="a9"/>
    <w:semiHidden/>
    <w:rPr>
      <w:sz w:val="24"/>
      <w:shd w:val="clear" w:color="auto" w:fill="000080"/>
    </w:rPr>
  </w:style>
  <w:style w:type="character" w:customStyle="1" w:styleId="Char1">
    <w:name w:val="页眉 Char"/>
    <w:link w:val="aa"/>
    <w:uiPriority w:val="99"/>
    <w:rPr>
      <w:sz w:val="18"/>
    </w:rPr>
  </w:style>
  <w:style w:type="character" w:customStyle="1" w:styleId="Char2">
    <w:name w:val="页脚 Char"/>
    <w:link w:val="ab"/>
    <w:uiPriority w:val="99"/>
    <w:rPr>
      <w:sz w:val="18"/>
    </w:rPr>
  </w:style>
  <w:style w:type="character" w:customStyle="1" w:styleId="unnamed11">
    <w:name w:val="unnamed11"/>
    <w:rPr>
      <w:rFonts w:ascii="宋体" w:eastAsia="宋体" w:hAnsi="宋体" w:hint="eastAsia"/>
      <w:strike w:val="0"/>
      <w:dstrike w:val="0"/>
      <w:color w:val="000000"/>
      <w:sz w:val="18"/>
      <w:szCs w:val="18"/>
      <w:u w:val="none"/>
    </w:rPr>
  </w:style>
  <w:style w:type="character" w:customStyle="1" w:styleId="2Char">
    <w:name w:val="中等深浅网格 2 Char"/>
    <w:link w:val="21"/>
    <w:uiPriority w:val="1"/>
    <w:rPr>
      <w:sz w:val="22"/>
      <w:szCs w:val="22"/>
      <w:lang w:val="en-US" w:eastAsia="zh-CN" w:bidi="ar-SA"/>
    </w:rPr>
  </w:style>
  <w:style w:type="character" w:customStyle="1" w:styleId="t12h291">
    <w:name w:val="t12h291"/>
    <w:rPr>
      <w:color w:val="000000"/>
      <w:sz w:val="24"/>
      <w:szCs w:val="24"/>
    </w:rPr>
  </w:style>
  <w:style w:type="paragraph" w:styleId="a9">
    <w:name w:val="Document Map"/>
    <w:basedOn w:val="a"/>
    <w:link w:val="Char0"/>
    <w:semiHidden/>
    <w:pPr>
      <w:shd w:val="clear" w:color="auto" w:fill="000080"/>
    </w:pPr>
  </w:style>
  <w:style w:type="paragraph" w:styleId="30">
    <w:name w:val="Body Text Indent 3"/>
    <w:basedOn w:val="a"/>
    <w:semiHidden/>
    <w:pPr>
      <w:spacing w:line="360" w:lineRule="auto"/>
      <w:ind w:left="600" w:firstLine="555"/>
      <w:outlineLvl w:val="0"/>
    </w:pPr>
    <w:rPr>
      <w:rFonts w:ascii="楷体_GB2312" w:eastAsia="楷体_GB2312"/>
      <w:kern w:val="2"/>
      <w:sz w:val="28"/>
    </w:rPr>
  </w:style>
  <w:style w:type="paragraph" w:styleId="ac">
    <w:name w:val="Normal Indent"/>
    <w:basedOn w:val="a"/>
    <w:semiHidden/>
    <w:pPr>
      <w:adjustRightInd/>
      <w:spacing w:line="240" w:lineRule="auto"/>
      <w:ind w:firstLineChars="200" w:firstLine="560"/>
      <w:jc w:val="both"/>
      <w:textAlignment w:val="auto"/>
    </w:pPr>
    <w:rPr>
      <w:rFonts w:eastAsia="GungsuhChe"/>
      <w:color w:val="FF0000"/>
      <w:kern w:val="2"/>
      <w:sz w:val="28"/>
      <w:szCs w:val="24"/>
    </w:rPr>
  </w:style>
  <w:style w:type="paragraph" w:styleId="40">
    <w:name w:val="toc 4"/>
    <w:basedOn w:val="a"/>
    <w:next w:val="a"/>
    <w:semiHidden/>
    <w:pPr>
      <w:ind w:leftChars="600" w:left="1260"/>
    </w:pPr>
  </w:style>
  <w:style w:type="paragraph" w:styleId="aa">
    <w:name w:val="header"/>
    <w:basedOn w:val="a"/>
    <w:link w:val="Char1"/>
    <w:uiPriority w:val="99"/>
    <w:pPr>
      <w:pBdr>
        <w:bottom w:val="single" w:sz="6" w:space="1" w:color="auto"/>
      </w:pBdr>
      <w:tabs>
        <w:tab w:val="center" w:pos="4153"/>
        <w:tab w:val="right" w:pos="8306"/>
      </w:tabs>
      <w:snapToGrid w:val="0"/>
      <w:spacing w:line="240" w:lineRule="atLeast"/>
      <w:jc w:val="center"/>
    </w:pPr>
    <w:rPr>
      <w:sz w:val="18"/>
    </w:rPr>
  </w:style>
  <w:style w:type="paragraph" w:styleId="ad">
    <w:name w:val="Plain Text"/>
    <w:basedOn w:val="a"/>
    <w:semiHidden/>
    <w:pPr>
      <w:adjustRightInd/>
      <w:spacing w:line="240" w:lineRule="auto"/>
      <w:jc w:val="both"/>
      <w:textAlignment w:val="auto"/>
    </w:pPr>
    <w:rPr>
      <w:rFonts w:ascii="宋体" w:hAnsi="Courier New"/>
      <w:kern w:val="2"/>
      <w:sz w:val="21"/>
    </w:rPr>
  </w:style>
  <w:style w:type="paragraph" w:styleId="ae">
    <w:name w:val="Body Text Indent"/>
    <w:basedOn w:val="a"/>
    <w:semiHidden/>
    <w:pPr>
      <w:spacing w:before="120" w:line="360" w:lineRule="auto"/>
      <w:ind w:left="1145"/>
    </w:pPr>
    <w:rPr>
      <w:rFonts w:ascii="楷体_GB2312" w:eastAsia="楷体_GB2312"/>
      <w:kern w:val="2"/>
      <w:sz w:val="28"/>
    </w:rPr>
  </w:style>
  <w:style w:type="paragraph" w:styleId="7">
    <w:name w:val="toc 7"/>
    <w:basedOn w:val="a"/>
    <w:next w:val="a"/>
    <w:semiHidden/>
    <w:pPr>
      <w:ind w:leftChars="1200" w:left="2520"/>
    </w:pPr>
  </w:style>
  <w:style w:type="paragraph" w:styleId="af">
    <w:name w:val="annotation subject"/>
    <w:basedOn w:val="af0"/>
    <w:next w:val="af0"/>
    <w:semiHidden/>
    <w:rPr>
      <w:b/>
      <w:bCs/>
    </w:rPr>
  </w:style>
  <w:style w:type="paragraph" w:styleId="20">
    <w:name w:val="Body Text 2"/>
    <w:basedOn w:val="a"/>
    <w:semiHidden/>
    <w:pPr>
      <w:spacing w:line="360" w:lineRule="auto"/>
      <w:ind w:right="2"/>
    </w:pPr>
    <w:rPr>
      <w:rFonts w:eastAsia="仿宋_GB2312"/>
      <w:sz w:val="28"/>
    </w:rPr>
  </w:style>
  <w:style w:type="paragraph" w:styleId="8">
    <w:name w:val="toc 8"/>
    <w:basedOn w:val="a"/>
    <w:next w:val="a"/>
    <w:semiHidden/>
    <w:pPr>
      <w:ind w:leftChars="1400" w:left="2940"/>
    </w:pPr>
  </w:style>
  <w:style w:type="paragraph" w:styleId="9">
    <w:name w:val="toc 9"/>
    <w:basedOn w:val="a"/>
    <w:next w:val="a"/>
    <w:semiHidden/>
    <w:pPr>
      <w:ind w:leftChars="1600" w:left="3360"/>
    </w:pPr>
  </w:style>
  <w:style w:type="paragraph" w:styleId="10">
    <w:name w:val="toc 1"/>
    <w:basedOn w:val="a"/>
    <w:next w:val="a"/>
    <w:uiPriority w:val="39"/>
    <w:pPr>
      <w:tabs>
        <w:tab w:val="right" w:leader="dot" w:pos="9072"/>
      </w:tabs>
      <w:spacing w:line="500" w:lineRule="exact"/>
    </w:pPr>
    <w:rPr>
      <w:rFonts w:ascii="楷体_GB2312" w:eastAsia="楷体_GB2312"/>
      <w:b/>
      <w:bCs/>
      <w:sz w:val="30"/>
      <w:szCs w:val="30"/>
    </w:rPr>
  </w:style>
  <w:style w:type="paragraph" w:styleId="50">
    <w:name w:val="toc 5"/>
    <w:basedOn w:val="a"/>
    <w:next w:val="a"/>
    <w:semiHidden/>
    <w:pPr>
      <w:ind w:leftChars="800" w:left="1680"/>
    </w:pPr>
  </w:style>
  <w:style w:type="paragraph" w:styleId="22">
    <w:name w:val="toc 2"/>
    <w:basedOn w:val="a"/>
    <w:next w:val="a"/>
    <w:uiPriority w:val="39"/>
    <w:pPr>
      <w:tabs>
        <w:tab w:val="right" w:leader="dot" w:pos="9072"/>
      </w:tabs>
      <w:ind w:leftChars="200" w:left="480"/>
    </w:pPr>
  </w:style>
  <w:style w:type="paragraph" w:styleId="23">
    <w:name w:val="Body Text Indent 2"/>
    <w:basedOn w:val="a"/>
    <w:semiHidden/>
    <w:pPr>
      <w:spacing w:before="120" w:line="360" w:lineRule="auto"/>
      <w:ind w:left="600" w:firstLine="480"/>
    </w:pPr>
    <w:rPr>
      <w:rFonts w:ascii="楷体_GB2312" w:eastAsia="楷体_GB2312"/>
      <w:kern w:val="2"/>
      <w:sz w:val="28"/>
    </w:rPr>
  </w:style>
  <w:style w:type="paragraph" w:styleId="31">
    <w:name w:val="toc 3"/>
    <w:basedOn w:val="a"/>
    <w:next w:val="a"/>
    <w:semiHidden/>
    <w:pPr>
      <w:ind w:leftChars="400" w:left="840"/>
    </w:pPr>
  </w:style>
  <w:style w:type="paragraph" w:styleId="af1">
    <w:name w:val="Body Text"/>
    <w:basedOn w:val="a"/>
    <w:semiHidden/>
    <w:rPr>
      <w:rFonts w:eastAsia="隶书"/>
      <w:sz w:val="52"/>
    </w:rPr>
  </w:style>
  <w:style w:type="paragraph" w:styleId="af2">
    <w:name w:val="Body Text First Indent"/>
    <w:basedOn w:val="af1"/>
    <w:semiHidden/>
    <w:pPr>
      <w:adjustRightInd/>
      <w:spacing w:after="120" w:line="240" w:lineRule="auto"/>
      <w:ind w:firstLine="420"/>
      <w:jc w:val="both"/>
      <w:textAlignment w:val="auto"/>
    </w:pPr>
    <w:rPr>
      <w:rFonts w:eastAsia="宋体"/>
      <w:kern w:val="2"/>
      <w:sz w:val="21"/>
    </w:rPr>
  </w:style>
  <w:style w:type="paragraph" w:styleId="af3">
    <w:name w:val="Normal (Web)"/>
    <w:basedOn w:val="a"/>
    <w:semiHidden/>
    <w:pPr>
      <w:widowControl/>
      <w:adjustRightInd/>
      <w:spacing w:line="360" w:lineRule="auto"/>
      <w:textAlignment w:val="auto"/>
    </w:pPr>
    <w:rPr>
      <w:rFonts w:ascii="宋体" w:hAnsi="宋体"/>
      <w:sz w:val="18"/>
      <w:szCs w:val="18"/>
    </w:rPr>
  </w:style>
  <w:style w:type="paragraph" w:styleId="ab">
    <w:name w:val="footer"/>
    <w:basedOn w:val="a"/>
    <w:link w:val="Char2"/>
    <w:uiPriority w:val="99"/>
    <w:pPr>
      <w:tabs>
        <w:tab w:val="center" w:pos="4153"/>
        <w:tab w:val="right" w:pos="8306"/>
      </w:tabs>
      <w:spacing w:line="240" w:lineRule="atLeast"/>
    </w:pPr>
    <w:rPr>
      <w:sz w:val="18"/>
    </w:rPr>
  </w:style>
  <w:style w:type="paragraph" w:styleId="af0">
    <w:name w:val="annotation text"/>
    <w:basedOn w:val="a"/>
    <w:semiHidden/>
  </w:style>
  <w:style w:type="paragraph" w:styleId="6">
    <w:name w:val="toc 6"/>
    <w:basedOn w:val="a"/>
    <w:next w:val="a"/>
    <w:semiHidden/>
    <w:pPr>
      <w:ind w:leftChars="1000" w:left="2100"/>
    </w:pPr>
  </w:style>
  <w:style w:type="paragraph" w:styleId="af4">
    <w:name w:val="Balloon Text"/>
    <w:basedOn w:val="a"/>
    <w:semiHidden/>
    <w:rPr>
      <w:sz w:val="18"/>
      <w:szCs w:val="18"/>
    </w:rPr>
  </w:style>
  <w:style w:type="paragraph" w:styleId="af5">
    <w:name w:val="Date"/>
    <w:basedOn w:val="a"/>
    <w:next w:val="a"/>
    <w:semiHidden/>
    <w:pPr>
      <w:jc w:val="both"/>
    </w:pPr>
    <w:rPr>
      <w:rFonts w:ascii="楷体_GB2312" w:eastAsia="楷体_GB2312"/>
      <w:b/>
      <w:sz w:val="28"/>
    </w:rPr>
  </w:style>
  <w:style w:type="paragraph" w:customStyle="1" w:styleId="font5">
    <w:name w:val="font5"/>
    <w:basedOn w:val="a"/>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11">
    <w:name w:val="正文1"/>
    <w:pPr>
      <w:widowControl w:val="0"/>
      <w:adjustRightInd w:val="0"/>
      <w:spacing w:line="360" w:lineRule="atLeast"/>
      <w:jc w:val="center"/>
      <w:textAlignment w:val="baseline"/>
    </w:pPr>
    <w:rPr>
      <w:rFonts w:ascii="宋体"/>
      <w:sz w:val="34"/>
    </w:rPr>
  </w:style>
  <w:style w:type="paragraph" w:customStyle="1" w:styleId="xl28">
    <w:name w:val="xl28"/>
    <w:basedOn w:val="a"/>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xl25">
    <w:name w:val="xl25"/>
    <w:basedOn w:val="a"/>
    <w:pPr>
      <w:widowControl/>
      <w:adjustRightInd/>
      <w:spacing w:before="100" w:beforeAutospacing="1" w:after="100" w:afterAutospacing="1" w:line="240" w:lineRule="auto"/>
      <w:jc w:val="center"/>
      <w:textAlignment w:val="auto"/>
    </w:pPr>
    <w:rPr>
      <w:rFonts w:ascii="宋体" w:hAnsi="宋体"/>
      <w:szCs w:val="24"/>
    </w:rPr>
  </w:style>
  <w:style w:type="paragraph" w:styleId="a7">
    <w:name w:val="No Spacing"/>
    <w:link w:val="Char"/>
    <w:uiPriority w:val="1"/>
    <w:qFormat/>
    <w:rPr>
      <w:sz w:val="22"/>
      <w:szCs w:val="22"/>
    </w:rPr>
  </w:style>
  <w:style w:type="paragraph" w:customStyle="1" w:styleId="21">
    <w:name w:val="中等深浅网格 21"/>
    <w:link w:val="2Char"/>
    <w:uiPriority w:val="1"/>
    <w:qFormat/>
    <w:pPr>
      <w:spacing w:before="20" w:after="20" w:line="400" w:lineRule="exact"/>
    </w:pPr>
    <w:rPr>
      <w:sz w:val="22"/>
      <w:szCs w:val="22"/>
    </w:rPr>
  </w:style>
  <w:style w:type="paragraph" w:customStyle="1" w:styleId="xl30">
    <w:name w:val="xl30"/>
    <w:basedOn w:val="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styleId="af6">
    <w:name w:val="List Paragraph"/>
    <w:basedOn w:val="a"/>
    <w:uiPriority w:val="34"/>
    <w:qFormat/>
    <w:pPr>
      <w:ind w:firstLineChars="200" w:firstLine="420"/>
    </w:pPr>
  </w:style>
  <w:style w:type="paragraph" w:customStyle="1" w:styleId="24">
    <w:name w:val="正文2"/>
    <w:pPr>
      <w:widowControl w:val="0"/>
      <w:adjustRightInd w:val="0"/>
      <w:spacing w:line="360" w:lineRule="atLeast"/>
      <w:textAlignment w:val="baseline"/>
    </w:pPr>
    <w:rPr>
      <w:rFonts w:ascii="宋体"/>
      <w:sz w:val="34"/>
    </w:rPr>
  </w:style>
  <w:style w:type="paragraph" w:customStyle="1" w:styleId="CharChar1Char">
    <w:name w:val="Char Char1 Char"/>
    <w:basedOn w:val="a"/>
    <w:pPr>
      <w:adjustRightInd/>
      <w:spacing w:line="240" w:lineRule="auto"/>
      <w:jc w:val="both"/>
      <w:textAlignment w:val="auto"/>
    </w:pPr>
    <w:rPr>
      <w:rFonts w:ascii="宋体" w:hAnsi="宋体" w:cs="Courier New"/>
      <w:kern w:val="2"/>
      <w:sz w:val="32"/>
      <w:szCs w:val="32"/>
    </w:rPr>
  </w:style>
  <w:style w:type="paragraph" w:customStyle="1" w:styleId="xl33">
    <w:name w:val="xl33"/>
    <w:basedOn w:val="a"/>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table" w:styleId="af7">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nhideWhenUsed="1"/>
    <w:lsdException w:name="annotation text" w:uiPriority="0"/>
    <w:lsdException w:name="header" w:semiHidden="0"/>
    <w:lsdException w:name="footer" w:semiHidden="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0"/>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iPriority="0"/>
    <w:lsdException w:name="Body Text First Indent" w:uiPriority="0"/>
    <w:lsdException w:name="Body Text First Indent 2" w:unhideWhenUsed="1"/>
    <w:lsdException w:name="Note Heading" w:unhideWhenUsed="1"/>
    <w:lsdException w:name="Body Text 2" w:uiPriority="0"/>
    <w:lsdException w:name="Body Text 3" w:unhideWhenUsed="1"/>
    <w:lsdException w:name="Body Text Indent 2" w:uiPriority="0"/>
    <w:lsdException w:name="Body Text Indent 3" w:uiPriority="0"/>
    <w:lsdException w:name="Block Text" w:unhideWhenUsed="1"/>
    <w:lsdException w:name="Hyperlink" w:semiHidden="0"/>
    <w:lsdException w:name="FollowedHyperlink" w:uiPriority="0"/>
    <w:lsdException w:name="Strong" w:semiHidden="0" w:uiPriority="0" w:qFormat="1"/>
    <w:lsdException w:name="Emphasis" w:semiHidden="0" w:uiPriority="20" w:qFormat="1"/>
    <w:lsdException w:name="Document Map" w:uiPriority="0"/>
    <w:lsdException w:name="Plain Text" w:uiPriority="0"/>
    <w:lsdException w:name="E-mail Signature" w:unhideWhenUsed="1"/>
    <w:lsdException w:name="HTML Top of Form" w:unhideWhenUsed="1"/>
    <w:lsdException w:name="HTML Bottom of Form" w:unhideWhenUsed="1"/>
    <w:lsdException w:name="Normal (Web)"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numPr>
        <w:numId w:val="4"/>
      </w:numPr>
      <w:tabs>
        <w:tab w:val="left" w:pos="720"/>
      </w:tabs>
      <w:spacing w:line="300" w:lineRule="auto"/>
      <w:jc w:val="both"/>
      <w:outlineLvl w:val="0"/>
    </w:pPr>
    <w:rPr>
      <w:rFonts w:ascii="Arial" w:eastAsia="仿宋_GB2312" w:hAnsi="Arial" w:cs="Arial"/>
      <w:b/>
      <w:sz w:val="28"/>
    </w:rPr>
  </w:style>
  <w:style w:type="paragraph" w:styleId="2">
    <w:name w:val="heading 2"/>
    <w:basedOn w:val="a"/>
    <w:next w:val="a"/>
    <w:qFormat/>
    <w:pPr>
      <w:keepNext/>
      <w:numPr>
        <w:numId w:val="1"/>
      </w:numPr>
      <w:tabs>
        <w:tab w:val="left" w:pos="360"/>
      </w:tabs>
      <w:spacing w:line="300" w:lineRule="auto"/>
      <w:outlineLvl w:val="1"/>
    </w:pPr>
    <w:rPr>
      <w:rFonts w:ascii="Arial" w:eastAsia="仿宋_GB2312" w:hAnsi="Arial" w:cs="Arial"/>
      <w:b/>
      <w:bCs/>
      <w:sz w:val="28"/>
    </w:rPr>
  </w:style>
  <w:style w:type="paragraph" w:styleId="3">
    <w:name w:val="heading 3"/>
    <w:basedOn w:val="a"/>
    <w:next w:val="a"/>
    <w:qFormat/>
    <w:pPr>
      <w:keepNext/>
      <w:numPr>
        <w:ilvl w:val="1"/>
        <w:numId w:val="3"/>
      </w:numPr>
      <w:tabs>
        <w:tab w:val="clear" w:pos="1740"/>
        <w:tab w:val="left" w:pos="0"/>
        <w:tab w:val="left"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qFormat/>
    <w:pPr>
      <w:keepNext/>
      <w:numPr>
        <w:numId w:val="2"/>
      </w:numPr>
      <w:tabs>
        <w:tab w:val="clear" w:pos="1605"/>
      </w:tabs>
      <w:spacing w:line="440" w:lineRule="atLeast"/>
      <w:ind w:right="-22"/>
      <w:outlineLvl w:val="3"/>
    </w:pPr>
    <w:rPr>
      <w:rFonts w:ascii="仿宋_GB2312" w:eastAsia="仿宋_GB2312"/>
      <w:sz w:val="28"/>
    </w:rPr>
  </w:style>
  <w:style w:type="paragraph" w:styleId="5">
    <w:name w:val="heading 5"/>
    <w:basedOn w:val="a"/>
    <w:next w:val="a"/>
    <w:qFormat/>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21"/>
      <w:szCs w:val="21"/>
    </w:rPr>
  </w:style>
  <w:style w:type="character" w:styleId="a4">
    <w:name w:val="Hyperlink"/>
    <w:uiPriority w:val="99"/>
    <w:rPr>
      <w:color w:val="0000FF"/>
      <w:u w:val="single"/>
    </w:rPr>
  </w:style>
  <w:style w:type="character" w:styleId="a5">
    <w:name w:val="Strong"/>
    <w:qFormat/>
    <w:rPr>
      <w:b/>
      <w:bCs/>
    </w:rPr>
  </w:style>
  <w:style w:type="character" w:customStyle="1" w:styleId="5Char">
    <w:name w:val="标题 5 Char"/>
    <w:rPr>
      <w:rFonts w:ascii="楷体_GB2312" w:eastAsia="楷体_GB2312"/>
      <w:color w:val="000000"/>
      <w:sz w:val="28"/>
    </w:rPr>
  </w:style>
  <w:style w:type="character" w:styleId="a6">
    <w:name w:val="page number"/>
    <w:basedOn w:val="a0"/>
  </w:style>
  <w:style w:type="character" w:customStyle="1" w:styleId="nr1">
    <w:name w:val="nr1"/>
    <w:rPr>
      <w:rFonts w:ascii="楷体_GB2312" w:eastAsia="楷体_GB2312" w:hint="eastAsia"/>
      <w:color w:val="000000"/>
      <w:sz w:val="24"/>
      <w:szCs w:val="24"/>
    </w:rPr>
  </w:style>
  <w:style w:type="character" w:customStyle="1" w:styleId="Char">
    <w:name w:val="无间隔 Char"/>
    <w:link w:val="a7"/>
    <w:uiPriority w:val="1"/>
    <w:rPr>
      <w:sz w:val="22"/>
      <w:szCs w:val="22"/>
      <w:lang w:val="en-US" w:eastAsia="zh-CN" w:bidi="ar-SA"/>
    </w:rPr>
  </w:style>
  <w:style w:type="character" w:customStyle="1" w:styleId="text1">
    <w:name w:val="text1"/>
    <w:rPr>
      <w:spacing w:val="10"/>
      <w:sz w:val="28"/>
      <w:szCs w:val="28"/>
    </w:rPr>
  </w:style>
  <w:style w:type="character" w:styleId="a8">
    <w:name w:val="FollowedHyperlink"/>
    <w:semiHidden/>
    <w:rPr>
      <w:color w:val="800080"/>
      <w:u w:val="single"/>
    </w:rPr>
  </w:style>
  <w:style w:type="character" w:customStyle="1" w:styleId="Char0">
    <w:name w:val="文档结构图 Char"/>
    <w:link w:val="a9"/>
    <w:semiHidden/>
    <w:rPr>
      <w:sz w:val="24"/>
      <w:shd w:val="clear" w:color="auto" w:fill="000080"/>
    </w:rPr>
  </w:style>
  <w:style w:type="character" w:customStyle="1" w:styleId="Char1">
    <w:name w:val="页眉 Char"/>
    <w:link w:val="aa"/>
    <w:uiPriority w:val="99"/>
    <w:rPr>
      <w:sz w:val="18"/>
    </w:rPr>
  </w:style>
  <w:style w:type="character" w:customStyle="1" w:styleId="Char2">
    <w:name w:val="页脚 Char"/>
    <w:link w:val="ab"/>
    <w:uiPriority w:val="99"/>
    <w:rPr>
      <w:sz w:val="18"/>
    </w:rPr>
  </w:style>
  <w:style w:type="character" w:customStyle="1" w:styleId="unnamed11">
    <w:name w:val="unnamed11"/>
    <w:rPr>
      <w:rFonts w:ascii="宋体" w:eastAsia="宋体" w:hAnsi="宋体" w:hint="eastAsia"/>
      <w:strike w:val="0"/>
      <w:dstrike w:val="0"/>
      <w:color w:val="000000"/>
      <w:sz w:val="18"/>
      <w:szCs w:val="18"/>
      <w:u w:val="none"/>
    </w:rPr>
  </w:style>
  <w:style w:type="character" w:customStyle="1" w:styleId="2Char">
    <w:name w:val="中等深浅网格 2 Char"/>
    <w:link w:val="21"/>
    <w:uiPriority w:val="1"/>
    <w:rPr>
      <w:sz w:val="22"/>
      <w:szCs w:val="22"/>
      <w:lang w:val="en-US" w:eastAsia="zh-CN" w:bidi="ar-SA"/>
    </w:rPr>
  </w:style>
  <w:style w:type="character" w:customStyle="1" w:styleId="t12h291">
    <w:name w:val="t12h291"/>
    <w:rPr>
      <w:color w:val="000000"/>
      <w:sz w:val="24"/>
      <w:szCs w:val="24"/>
    </w:rPr>
  </w:style>
  <w:style w:type="paragraph" w:styleId="a9">
    <w:name w:val="Document Map"/>
    <w:basedOn w:val="a"/>
    <w:link w:val="Char0"/>
    <w:semiHidden/>
    <w:pPr>
      <w:shd w:val="clear" w:color="auto" w:fill="000080"/>
    </w:pPr>
  </w:style>
  <w:style w:type="paragraph" w:styleId="30">
    <w:name w:val="Body Text Indent 3"/>
    <w:basedOn w:val="a"/>
    <w:semiHidden/>
    <w:pPr>
      <w:spacing w:line="360" w:lineRule="auto"/>
      <w:ind w:left="600" w:firstLine="555"/>
      <w:outlineLvl w:val="0"/>
    </w:pPr>
    <w:rPr>
      <w:rFonts w:ascii="楷体_GB2312" w:eastAsia="楷体_GB2312"/>
      <w:kern w:val="2"/>
      <w:sz w:val="28"/>
    </w:rPr>
  </w:style>
  <w:style w:type="paragraph" w:styleId="ac">
    <w:name w:val="Normal Indent"/>
    <w:basedOn w:val="a"/>
    <w:semiHidden/>
    <w:pPr>
      <w:adjustRightInd/>
      <w:spacing w:line="240" w:lineRule="auto"/>
      <w:ind w:firstLineChars="200" w:firstLine="560"/>
      <w:jc w:val="both"/>
      <w:textAlignment w:val="auto"/>
    </w:pPr>
    <w:rPr>
      <w:rFonts w:eastAsia="GungsuhChe"/>
      <w:color w:val="FF0000"/>
      <w:kern w:val="2"/>
      <w:sz w:val="28"/>
      <w:szCs w:val="24"/>
    </w:rPr>
  </w:style>
  <w:style w:type="paragraph" w:styleId="40">
    <w:name w:val="toc 4"/>
    <w:basedOn w:val="a"/>
    <w:next w:val="a"/>
    <w:semiHidden/>
    <w:pPr>
      <w:ind w:leftChars="600" w:left="1260"/>
    </w:pPr>
  </w:style>
  <w:style w:type="paragraph" w:styleId="aa">
    <w:name w:val="header"/>
    <w:basedOn w:val="a"/>
    <w:link w:val="Char1"/>
    <w:uiPriority w:val="99"/>
    <w:pPr>
      <w:pBdr>
        <w:bottom w:val="single" w:sz="6" w:space="1" w:color="auto"/>
      </w:pBdr>
      <w:tabs>
        <w:tab w:val="center" w:pos="4153"/>
        <w:tab w:val="right" w:pos="8306"/>
      </w:tabs>
      <w:snapToGrid w:val="0"/>
      <w:spacing w:line="240" w:lineRule="atLeast"/>
      <w:jc w:val="center"/>
    </w:pPr>
    <w:rPr>
      <w:sz w:val="18"/>
    </w:rPr>
  </w:style>
  <w:style w:type="paragraph" w:styleId="ad">
    <w:name w:val="Plain Text"/>
    <w:basedOn w:val="a"/>
    <w:semiHidden/>
    <w:pPr>
      <w:adjustRightInd/>
      <w:spacing w:line="240" w:lineRule="auto"/>
      <w:jc w:val="both"/>
      <w:textAlignment w:val="auto"/>
    </w:pPr>
    <w:rPr>
      <w:rFonts w:ascii="宋体" w:hAnsi="Courier New"/>
      <w:kern w:val="2"/>
      <w:sz w:val="21"/>
    </w:rPr>
  </w:style>
  <w:style w:type="paragraph" w:styleId="ae">
    <w:name w:val="Body Text Indent"/>
    <w:basedOn w:val="a"/>
    <w:semiHidden/>
    <w:pPr>
      <w:spacing w:before="120" w:line="360" w:lineRule="auto"/>
      <w:ind w:left="1145"/>
    </w:pPr>
    <w:rPr>
      <w:rFonts w:ascii="楷体_GB2312" w:eastAsia="楷体_GB2312"/>
      <w:kern w:val="2"/>
      <w:sz w:val="28"/>
    </w:rPr>
  </w:style>
  <w:style w:type="paragraph" w:styleId="7">
    <w:name w:val="toc 7"/>
    <w:basedOn w:val="a"/>
    <w:next w:val="a"/>
    <w:semiHidden/>
    <w:pPr>
      <w:ind w:leftChars="1200" w:left="2520"/>
    </w:pPr>
  </w:style>
  <w:style w:type="paragraph" w:styleId="af">
    <w:name w:val="annotation subject"/>
    <w:basedOn w:val="af0"/>
    <w:next w:val="af0"/>
    <w:semiHidden/>
    <w:rPr>
      <w:b/>
      <w:bCs/>
    </w:rPr>
  </w:style>
  <w:style w:type="paragraph" w:styleId="20">
    <w:name w:val="Body Text 2"/>
    <w:basedOn w:val="a"/>
    <w:semiHidden/>
    <w:pPr>
      <w:spacing w:line="360" w:lineRule="auto"/>
      <w:ind w:right="2"/>
    </w:pPr>
    <w:rPr>
      <w:rFonts w:eastAsia="仿宋_GB2312"/>
      <w:sz w:val="28"/>
    </w:rPr>
  </w:style>
  <w:style w:type="paragraph" w:styleId="8">
    <w:name w:val="toc 8"/>
    <w:basedOn w:val="a"/>
    <w:next w:val="a"/>
    <w:semiHidden/>
    <w:pPr>
      <w:ind w:leftChars="1400" w:left="2940"/>
    </w:pPr>
  </w:style>
  <w:style w:type="paragraph" w:styleId="9">
    <w:name w:val="toc 9"/>
    <w:basedOn w:val="a"/>
    <w:next w:val="a"/>
    <w:semiHidden/>
    <w:pPr>
      <w:ind w:leftChars="1600" w:left="3360"/>
    </w:pPr>
  </w:style>
  <w:style w:type="paragraph" w:styleId="10">
    <w:name w:val="toc 1"/>
    <w:basedOn w:val="a"/>
    <w:next w:val="a"/>
    <w:uiPriority w:val="39"/>
    <w:pPr>
      <w:tabs>
        <w:tab w:val="right" w:leader="dot" w:pos="9072"/>
      </w:tabs>
      <w:spacing w:line="500" w:lineRule="exact"/>
    </w:pPr>
    <w:rPr>
      <w:rFonts w:ascii="楷体_GB2312" w:eastAsia="楷体_GB2312"/>
      <w:b/>
      <w:bCs/>
      <w:sz w:val="30"/>
      <w:szCs w:val="30"/>
    </w:rPr>
  </w:style>
  <w:style w:type="paragraph" w:styleId="50">
    <w:name w:val="toc 5"/>
    <w:basedOn w:val="a"/>
    <w:next w:val="a"/>
    <w:semiHidden/>
    <w:pPr>
      <w:ind w:leftChars="800" w:left="1680"/>
    </w:pPr>
  </w:style>
  <w:style w:type="paragraph" w:styleId="22">
    <w:name w:val="toc 2"/>
    <w:basedOn w:val="a"/>
    <w:next w:val="a"/>
    <w:uiPriority w:val="39"/>
    <w:pPr>
      <w:tabs>
        <w:tab w:val="right" w:leader="dot" w:pos="9072"/>
      </w:tabs>
      <w:ind w:leftChars="200" w:left="480"/>
    </w:pPr>
  </w:style>
  <w:style w:type="paragraph" w:styleId="23">
    <w:name w:val="Body Text Indent 2"/>
    <w:basedOn w:val="a"/>
    <w:semiHidden/>
    <w:pPr>
      <w:spacing w:before="120" w:line="360" w:lineRule="auto"/>
      <w:ind w:left="600" w:firstLine="480"/>
    </w:pPr>
    <w:rPr>
      <w:rFonts w:ascii="楷体_GB2312" w:eastAsia="楷体_GB2312"/>
      <w:kern w:val="2"/>
      <w:sz w:val="28"/>
    </w:rPr>
  </w:style>
  <w:style w:type="paragraph" w:styleId="31">
    <w:name w:val="toc 3"/>
    <w:basedOn w:val="a"/>
    <w:next w:val="a"/>
    <w:semiHidden/>
    <w:pPr>
      <w:ind w:leftChars="400" w:left="840"/>
    </w:pPr>
  </w:style>
  <w:style w:type="paragraph" w:styleId="af1">
    <w:name w:val="Body Text"/>
    <w:basedOn w:val="a"/>
    <w:semiHidden/>
    <w:rPr>
      <w:rFonts w:eastAsia="隶书"/>
      <w:sz w:val="52"/>
    </w:rPr>
  </w:style>
  <w:style w:type="paragraph" w:styleId="af2">
    <w:name w:val="Body Text First Indent"/>
    <w:basedOn w:val="af1"/>
    <w:semiHidden/>
    <w:pPr>
      <w:adjustRightInd/>
      <w:spacing w:after="120" w:line="240" w:lineRule="auto"/>
      <w:ind w:firstLine="420"/>
      <w:jc w:val="both"/>
      <w:textAlignment w:val="auto"/>
    </w:pPr>
    <w:rPr>
      <w:rFonts w:eastAsia="宋体"/>
      <w:kern w:val="2"/>
      <w:sz w:val="21"/>
    </w:rPr>
  </w:style>
  <w:style w:type="paragraph" w:styleId="af3">
    <w:name w:val="Normal (Web)"/>
    <w:basedOn w:val="a"/>
    <w:semiHidden/>
    <w:pPr>
      <w:widowControl/>
      <w:adjustRightInd/>
      <w:spacing w:line="360" w:lineRule="auto"/>
      <w:textAlignment w:val="auto"/>
    </w:pPr>
    <w:rPr>
      <w:rFonts w:ascii="宋体" w:hAnsi="宋体"/>
      <w:sz w:val="18"/>
      <w:szCs w:val="18"/>
    </w:rPr>
  </w:style>
  <w:style w:type="paragraph" w:styleId="ab">
    <w:name w:val="footer"/>
    <w:basedOn w:val="a"/>
    <w:link w:val="Char2"/>
    <w:uiPriority w:val="99"/>
    <w:pPr>
      <w:tabs>
        <w:tab w:val="center" w:pos="4153"/>
        <w:tab w:val="right" w:pos="8306"/>
      </w:tabs>
      <w:spacing w:line="240" w:lineRule="atLeast"/>
    </w:pPr>
    <w:rPr>
      <w:sz w:val="18"/>
    </w:rPr>
  </w:style>
  <w:style w:type="paragraph" w:styleId="af0">
    <w:name w:val="annotation text"/>
    <w:basedOn w:val="a"/>
    <w:semiHidden/>
  </w:style>
  <w:style w:type="paragraph" w:styleId="6">
    <w:name w:val="toc 6"/>
    <w:basedOn w:val="a"/>
    <w:next w:val="a"/>
    <w:semiHidden/>
    <w:pPr>
      <w:ind w:leftChars="1000" w:left="2100"/>
    </w:pPr>
  </w:style>
  <w:style w:type="paragraph" w:styleId="af4">
    <w:name w:val="Balloon Text"/>
    <w:basedOn w:val="a"/>
    <w:semiHidden/>
    <w:rPr>
      <w:sz w:val="18"/>
      <w:szCs w:val="18"/>
    </w:rPr>
  </w:style>
  <w:style w:type="paragraph" w:styleId="af5">
    <w:name w:val="Date"/>
    <w:basedOn w:val="a"/>
    <w:next w:val="a"/>
    <w:semiHidden/>
    <w:pPr>
      <w:jc w:val="both"/>
    </w:pPr>
    <w:rPr>
      <w:rFonts w:ascii="楷体_GB2312" w:eastAsia="楷体_GB2312"/>
      <w:b/>
      <w:sz w:val="28"/>
    </w:rPr>
  </w:style>
  <w:style w:type="paragraph" w:customStyle="1" w:styleId="font5">
    <w:name w:val="font5"/>
    <w:basedOn w:val="a"/>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11">
    <w:name w:val="正文1"/>
    <w:pPr>
      <w:widowControl w:val="0"/>
      <w:adjustRightInd w:val="0"/>
      <w:spacing w:line="360" w:lineRule="atLeast"/>
      <w:jc w:val="center"/>
      <w:textAlignment w:val="baseline"/>
    </w:pPr>
    <w:rPr>
      <w:rFonts w:ascii="宋体"/>
      <w:sz w:val="34"/>
    </w:rPr>
  </w:style>
  <w:style w:type="paragraph" w:customStyle="1" w:styleId="xl28">
    <w:name w:val="xl28"/>
    <w:basedOn w:val="a"/>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xl25">
    <w:name w:val="xl25"/>
    <w:basedOn w:val="a"/>
    <w:pPr>
      <w:widowControl/>
      <w:adjustRightInd/>
      <w:spacing w:before="100" w:beforeAutospacing="1" w:after="100" w:afterAutospacing="1" w:line="240" w:lineRule="auto"/>
      <w:jc w:val="center"/>
      <w:textAlignment w:val="auto"/>
    </w:pPr>
    <w:rPr>
      <w:rFonts w:ascii="宋体" w:hAnsi="宋体"/>
      <w:szCs w:val="24"/>
    </w:rPr>
  </w:style>
  <w:style w:type="paragraph" w:styleId="a7">
    <w:name w:val="No Spacing"/>
    <w:link w:val="Char"/>
    <w:uiPriority w:val="1"/>
    <w:qFormat/>
    <w:rPr>
      <w:sz w:val="22"/>
      <w:szCs w:val="22"/>
    </w:rPr>
  </w:style>
  <w:style w:type="paragraph" w:customStyle="1" w:styleId="21">
    <w:name w:val="中等深浅网格 21"/>
    <w:link w:val="2Char"/>
    <w:uiPriority w:val="1"/>
    <w:qFormat/>
    <w:pPr>
      <w:spacing w:before="20" w:after="20" w:line="400" w:lineRule="exact"/>
    </w:pPr>
    <w:rPr>
      <w:sz w:val="22"/>
      <w:szCs w:val="22"/>
    </w:rPr>
  </w:style>
  <w:style w:type="paragraph" w:customStyle="1" w:styleId="xl30">
    <w:name w:val="xl30"/>
    <w:basedOn w:val="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styleId="af6">
    <w:name w:val="List Paragraph"/>
    <w:basedOn w:val="a"/>
    <w:uiPriority w:val="34"/>
    <w:qFormat/>
    <w:pPr>
      <w:ind w:firstLineChars="200" w:firstLine="420"/>
    </w:pPr>
  </w:style>
  <w:style w:type="paragraph" w:customStyle="1" w:styleId="24">
    <w:name w:val="正文2"/>
    <w:pPr>
      <w:widowControl w:val="0"/>
      <w:adjustRightInd w:val="0"/>
      <w:spacing w:line="360" w:lineRule="atLeast"/>
      <w:textAlignment w:val="baseline"/>
    </w:pPr>
    <w:rPr>
      <w:rFonts w:ascii="宋体"/>
      <w:sz w:val="34"/>
    </w:rPr>
  </w:style>
  <w:style w:type="paragraph" w:customStyle="1" w:styleId="CharChar1Char">
    <w:name w:val="Char Char1 Char"/>
    <w:basedOn w:val="a"/>
    <w:pPr>
      <w:adjustRightInd/>
      <w:spacing w:line="240" w:lineRule="auto"/>
      <w:jc w:val="both"/>
      <w:textAlignment w:val="auto"/>
    </w:pPr>
    <w:rPr>
      <w:rFonts w:ascii="宋体" w:hAnsi="宋体" w:cs="Courier New"/>
      <w:kern w:val="2"/>
      <w:sz w:val="32"/>
      <w:szCs w:val="32"/>
    </w:rPr>
  </w:style>
  <w:style w:type="paragraph" w:customStyle="1" w:styleId="xl33">
    <w:name w:val="xl33"/>
    <w:basedOn w:val="a"/>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table" w:styleId="af7">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0D88A-C79E-4511-A74A-21D0F7200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19</Pages>
  <Words>2060</Words>
  <Characters>11744</Characters>
  <Application>Microsoft Office Word</Application>
  <DocSecurity>0</DocSecurity>
  <Lines>97</Lines>
  <Paragraphs>27</Paragraphs>
  <ScaleCrop>false</ScaleCrop>
  <Company>Sky123.Org</Company>
  <LinksUpToDate>false</LinksUpToDate>
  <CharactersWithSpaces>13777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 话：82253558  传真：82253565</dc:title>
  <dc:creator>djg</dc:creator>
  <cp:lastModifiedBy>KG</cp:lastModifiedBy>
  <cp:revision>36</cp:revision>
  <cp:lastPrinted>2017-10-20T06:09:00Z</cp:lastPrinted>
  <dcterms:created xsi:type="dcterms:W3CDTF">2021-02-22T03:09:00Z</dcterms:created>
  <dcterms:modified xsi:type="dcterms:W3CDTF">2021-03-25T02:16:00Z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