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32" w:lineRule="auto"/>
        <w:jc w:val="center"/>
        <w:textAlignment w:val="baseline"/>
        <w:rPr>
          <w:rFonts w:hint="eastAsia" w:ascii="Arial" w:hAnsi="Arial" w:eastAsia="宋体" w:cs="Times New Roman"/>
          <w:b/>
          <w:kern w:val="0"/>
          <w:sz w:val="44"/>
          <w:szCs w:val="20"/>
          <w:lang w:val="en-US" w:eastAsia="zh-CN"/>
        </w:rPr>
      </w:pPr>
      <w:r>
        <w:rPr>
          <w:rFonts w:hint="eastAsia" w:ascii="Arial" w:hAnsi="Arial" w:eastAsia="宋体" w:cs="Times New Roman"/>
          <w:b/>
          <w:kern w:val="0"/>
          <w:sz w:val="44"/>
          <w:szCs w:val="20"/>
          <w:lang w:val="en-US" w:eastAsia="zh-CN"/>
        </w:rPr>
        <w:t>补  充  说  明</w:t>
      </w:r>
    </w:p>
    <w:p>
      <w:pPr>
        <w:adjustRightInd w:val="0"/>
        <w:spacing w:line="432" w:lineRule="auto"/>
        <w:jc w:val="center"/>
        <w:textAlignment w:val="baseline"/>
        <w:rPr>
          <w:rFonts w:hint="eastAsia" w:ascii="Arial" w:hAnsi="Arial" w:eastAsia="宋体" w:cs="Times New Roman"/>
          <w:b/>
          <w:kern w:val="0"/>
          <w:sz w:val="44"/>
          <w:szCs w:val="20"/>
          <w:lang w:val="en-US" w:eastAsia="zh-CN"/>
        </w:rPr>
      </w:pPr>
    </w:p>
    <w:p>
      <w:pPr>
        <w:adjustRightInd w:val="0"/>
        <w:spacing w:line="360" w:lineRule="auto"/>
        <w:jc w:val="both"/>
        <w:textAlignment w:val="baseline"/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</w:pPr>
      <w:r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  <w:t>中国建设银行股份有限公司北京通州分行：</w:t>
      </w:r>
    </w:p>
    <w:p>
      <w:pPr>
        <w:adjustRightInd w:val="0"/>
        <w:spacing w:line="360" w:lineRule="auto"/>
        <w:ind w:firstLine="560" w:firstLineChars="200"/>
        <w:jc w:val="both"/>
        <w:textAlignment w:val="baseline"/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</w:pPr>
      <w:r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  <w:t>受贵公司委托，我公司于</w:t>
      </w:r>
      <w:r>
        <w:rPr>
          <w:rFonts w:hint="eastAsia" w:ascii="Arial" w:hAnsi="Arial" w:eastAsia="仿宋_GB2312" w:cs="Arial"/>
          <w:kern w:val="0"/>
          <w:sz w:val="28"/>
          <w:szCs w:val="20"/>
        </w:rPr>
        <w:t>2022年6月24日</w:t>
      </w:r>
      <w:r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  <w:t>对北京市通州区于家务TZ11-0200-6003地块及TZ11-0200-6006地块两宗住宅、地下仓储、地下车库用地出让国有建设用地使用权抵押价格进行了评估，并于2022年6月30日出具了《土地估价报告》，各地块抵押价格具体如下：</w:t>
      </w:r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36"/>
        <w:gridCol w:w="205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36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估价对象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总地价/万元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抵押价格/万元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36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北京市通州区于家务TZ11-0200-6003地块一宗住宅用地出让国有建设用地使用权（估价对象1）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</w:rPr>
              <w:t>13001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12739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36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ascii="Arial" w:hAnsi="Arial" w:eastAsia="仿宋_GB2312" w:cs="Arial"/>
                <w:bCs/>
                <w:kern w:val="0"/>
                <w:sz w:val="18"/>
                <w:szCs w:val="20"/>
              </w:rPr>
              <w:t>北京市通州区于家务TZ11-0200-6006地块一宗住宅用地出让国有建设用地使用权</w:t>
            </w: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eastAsia="zh-CN"/>
              </w:rPr>
              <w:t>（</w:t>
            </w: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估价对象2）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</w:rPr>
              <w:t>16844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16449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536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合计</w:t>
            </w:r>
          </w:p>
        </w:tc>
        <w:tc>
          <w:tcPr>
            <w:tcW w:w="2057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29845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hint="default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Cs/>
                <w:kern w:val="0"/>
                <w:sz w:val="18"/>
                <w:szCs w:val="20"/>
                <w:lang w:val="en-US" w:eastAsia="zh-CN"/>
              </w:rPr>
              <w:t>29188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  <w:t>特此说明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default" w:ascii="Arial" w:hAnsi="Arial" w:eastAsia="仿宋_GB2312" w:cs="Arial"/>
          <w:kern w:val="0"/>
          <w:sz w:val="28"/>
          <w:szCs w:val="20"/>
          <w:lang w:val="en-US" w:eastAsia="zh-CN"/>
        </w:rPr>
      </w:pPr>
      <w:r>
        <w:rPr>
          <w:rFonts w:hint="default" w:ascii="Arial" w:hAnsi="Arial" w:eastAsia="仿宋_GB2312" w:cs="Arial"/>
          <w:kern w:val="0"/>
          <w:sz w:val="28"/>
          <w:szCs w:val="20"/>
          <w:lang w:val="en-US" w:eastAsia="zh-CN"/>
        </w:rPr>
        <w:t>北京康正宏基房地产评估有限公司</w:t>
      </w:r>
    </w:p>
    <w:p>
      <w:pPr>
        <w:jc w:val="right"/>
        <w:rPr>
          <w:rFonts w:hint="default" w:ascii="Arial" w:hAnsi="Arial" w:eastAsia="仿宋_GB2312" w:cs="Arial"/>
          <w:kern w:val="0"/>
          <w:sz w:val="28"/>
          <w:szCs w:val="20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仿宋_GB2312" w:cs="Arial"/>
          <w:kern w:val="0"/>
          <w:sz w:val="28"/>
          <w:szCs w:val="20"/>
          <w:lang w:val="en-US" w:eastAsia="zh-CN"/>
        </w:rPr>
        <w:t>2022年6月30日</w:t>
      </w:r>
    </w:p>
    <w:sectPr>
      <w:pgSz w:w="11906" w:h="16838"/>
      <w:pgMar w:top="1355" w:right="1451" w:bottom="1355" w:left="145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28F71645"/>
    <w:rsid w:val="28F7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2022-07-08T09:19:00Z</dcterms:created>
  <dc:creator>kbb2345</dc:creator>
  <cp:lastModifiedBy>kbb2345</cp:lastModifiedBy>
  <dcterms:modified xsi:type="dcterms:W3CDTF">2022-07-08T09:31:28Z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714B8439682A446FBCD2CDDDC24A3E51</vt:lpwstr>
  </property>
</Properties>
</file>